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0B98" w14:textId="1C059284" w:rsidR="004523B7" w:rsidRDefault="004A1816" w:rsidP="009B6E1B">
      <w:pPr>
        <w:ind w:firstLine="0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Enfance et choix originel</w:t>
      </w:r>
      <w:r w:rsidR="002E6FE4">
        <w:rPr>
          <w:rFonts w:ascii="Garamond" w:hAnsi="Garamond" w:cs="Times New Roman"/>
          <w:b/>
          <w:bCs/>
          <w:sz w:val="24"/>
          <w:szCs w:val="24"/>
        </w:rPr>
        <w:t>.</w:t>
      </w:r>
    </w:p>
    <w:p w14:paraId="13F1ECC2" w14:textId="685A0E3E" w:rsidR="002E6FE4" w:rsidRDefault="002E6FE4" w:rsidP="002E6FE4">
      <w:pPr>
        <w:ind w:firstLine="0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Sartre et l</w:t>
      </w:r>
      <w:r w:rsidRPr="00DA2190">
        <w:rPr>
          <w:rFonts w:ascii="Garamond" w:hAnsi="Garamond" w:cs="Times New Roman"/>
          <w:b/>
          <w:bCs/>
          <w:sz w:val="24"/>
          <w:szCs w:val="24"/>
        </w:rPr>
        <w:t xml:space="preserve">a liberté </w:t>
      </w:r>
      <w:r w:rsidRPr="004A1816">
        <w:rPr>
          <w:rFonts w:ascii="Garamond" w:hAnsi="Garamond" w:cs="Times New Roman"/>
          <w:b/>
          <w:bCs/>
          <w:i/>
          <w:iCs/>
          <w:sz w:val="24"/>
          <w:szCs w:val="24"/>
        </w:rPr>
        <w:t>sous influence</w:t>
      </w:r>
    </w:p>
    <w:p w14:paraId="25222F04" w14:textId="77777777" w:rsidR="009B6E1B" w:rsidRDefault="009B6E1B" w:rsidP="009B6E1B">
      <w:pPr>
        <w:ind w:firstLine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6185D4B6" w14:textId="77777777" w:rsidR="009B6E1B" w:rsidRDefault="009B6E1B" w:rsidP="009B6E1B">
      <w:pPr>
        <w:ind w:firstLine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045382EA" w14:textId="7D7078F8" w:rsidR="004523B7" w:rsidRPr="004523B7" w:rsidRDefault="004523B7" w:rsidP="004523B7">
      <w:pPr>
        <w:ind w:firstLine="0"/>
        <w:jc w:val="right"/>
        <w:rPr>
          <w:rFonts w:ascii="Garamond" w:hAnsi="Garamond" w:cs="Times New Roman"/>
          <w:sz w:val="20"/>
          <w:szCs w:val="20"/>
        </w:rPr>
      </w:pPr>
      <w:r w:rsidRPr="004523B7">
        <w:rPr>
          <w:rFonts w:ascii="Garamond" w:hAnsi="Garamond" w:cs="Times New Roman"/>
          <w:sz w:val="20"/>
          <w:szCs w:val="20"/>
        </w:rPr>
        <w:t>Chiara Collamati</w:t>
      </w:r>
    </w:p>
    <w:p w14:paraId="791DF5B0" w14:textId="69A8B072" w:rsidR="004523B7" w:rsidRDefault="004523B7" w:rsidP="004523B7">
      <w:pPr>
        <w:ind w:firstLine="0"/>
        <w:jc w:val="right"/>
        <w:rPr>
          <w:rFonts w:ascii="Garamond" w:hAnsi="Garamond" w:cs="Times New Roman"/>
          <w:sz w:val="20"/>
          <w:szCs w:val="20"/>
        </w:rPr>
      </w:pPr>
      <w:r w:rsidRPr="004523B7">
        <w:rPr>
          <w:rFonts w:ascii="Garamond" w:hAnsi="Garamond" w:cs="Times New Roman"/>
          <w:sz w:val="20"/>
          <w:szCs w:val="20"/>
        </w:rPr>
        <w:t>Université de Liège</w:t>
      </w:r>
    </w:p>
    <w:p w14:paraId="7D4BCDC1" w14:textId="77777777" w:rsidR="009B6E1B" w:rsidRDefault="009B6E1B" w:rsidP="004523B7">
      <w:pPr>
        <w:ind w:firstLine="0"/>
        <w:jc w:val="right"/>
        <w:rPr>
          <w:rFonts w:ascii="Garamond" w:hAnsi="Garamond" w:cs="Times New Roman"/>
          <w:sz w:val="20"/>
          <w:szCs w:val="20"/>
        </w:rPr>
      </w:pPr>
    </w:p>
    <w:p w14:paraId="797B45BA" w14:textId="77777777" w:rsidR="009B6E1B" w:rsidRPr="004523B7" w:rsidRDefault="009B6E1B" w:rsidP="004523B7">
      <w:pPr>
        <w:ind w:firstLine="0"/>
        <w:jc w:val="right"/>
        <w:rPr>
          <w:rFonts w:ascii="Garamond" w:hAnsi="Garamond" w:cs="Times New Roman"/>
          <w:sz w:val="20"/>
          <w:szCs w:val="20"/>
        </w:rPr>
      </w:pPr>
    </w:p>
    <w:p w14:paraId="3ED45FD5" w14:textId="77777777" w:rsidR="00DA2190" w:rsidRDefault="00DA2190" w:rsidP="00DA2190">
      <w:pPr>
        <w:ind w:firstLine="0"/>
        <w:rPr>
          <w:rFonts w:ascii="Garamond" w:hAnsi="Garamond" w:cs="Times New Roman"/>
          <w:sz w:val="24"/>
          <w:szCs w:val="24"/>
        </w:rPr>
      </w:pPr>
    </w:p>
    <w:p w14:paraId="3A47C81B" w14:textId="77777777" w:rsidR="009B3452" w:rsidRDefault="009B3452" w:rsidP="00DA2190">
      <w:pPr>
        <w:ind w:firstLine="0"/>
        <w:rPr>
          <w:rFonts w:ascii="Garamond" w:hAnsi="Garamond" w:cs="Times New Roman"/>
          <w:sz w:val="24"/>
          <w:szCs w:val="24"/>
        </w:rPr>
      </w:pPr>
    </w:p>
    <w:p w14:paraId="57B85CE7" w14:textId="5914B2BC" w:rsidR="004A1816" w:rsidRPr="004A1816" w:rsidRDefault="00892CAA" w:rsidP="004A1816">
      <w:pPr>
        <w:pStyle w:val="Paragraphedeliste"/>
        <w:numPr>
          <w:ilvl w:val="0"/>
          <w:numId w:val="2"/>
        </w:numPr>
        <w:rPr>
          <w:rFonts w:ascii="Garamond" w:hAnsi="Garamond" w:cs="Times New Roman"/>
          <w:b/>
          <w:bCs/>
          <w:lang w:val="fr-FR"/>
        </w:rPr>
      </w:pPr>
      <w:r w:rsidRPr="004A1816">
        <w:rPr>
          <w:rFonts w:ascii="Garamond" w:hAnsi="Garamond" w:cs="Times New Roman"/>
          <w:b/>
          <w:bCs/>
          <w:lang w:val="fr-FR"/>
        </w:rPr>
        <w:t>L</w:t>
      </w:r>
      <w:r w:rsidR="004A1816" w:rsidRPr="004A1816">
        <w:rPr>
          <w:rFonts w:ascii="Garamond" w:hAnsi="Garamond" w:cs="Times New Roman"/>
          <w:b/>
          <w:bCs/>
          <w:lang w:val="fr-FR"/>
        </w:rPr>
        <w:t xml:space="preserve">e </w:t>
      </w:r>
      <w:r w:rsidR="004A1816">
        <w:rPr>
          <w:rFonts w:ascii="Garamond" w:hAnsi="Garamond" w:cs="Times New Roman"/>
          <w:b/>
          <w:bCs/>
          <w:lang w:val="fr-FR"/>
        </w:rPr>
        <w:t xml:space="preserve">paradoxe d’une </w:t>
      </w:r>
      <w:r w:rsidR="004A1816" w:rsidRPr="004A1816">
        <w:rPr>
          <w:rFonts w:ascii="Garamond" w:hAnsi="Garamond" w:cs="Times New Roman"/>
          <w:b/>
          <w:bCs/>
          <w:lang w:val="fr-FR"/>
        </w:rPr>
        <w:t>l</w:t>
      </w:r>
      <w:r w:rsidR="001D21D9" w:rsidRPr="004A1816">
        <w:rPr>
          <w:rFonts w:ascii="Garamond" w:hAnsi="Garamond" w:cs="Times New Roman"/>
          <w:b/>
          <w:bCs/>
          <w:lang w:val="fr-FR"/>
        </w:rPr>
        <w:t>i</w:t>
      </w:r>
      <w:r w:rsidR="00DA2190" w:rsidRPr="004A1816">
        <w:rPr>
          <w:rFonts w:ascii="Garamond" w:hAnsi="Garamond" w:cs="Times New Roman"/>
          <w:b/>
          <w:bCs/>
          <w:lang w:val="fr-FR"/>
        </w:rPr>
        <w:t>b</w:t>
      </w:r>
      <w:r w:rsidR="001D21D9" w:rsidRPr="004A1816">
        <w:rPr>
          <w:rFonts w:ascii="Garamond" w:hAnsi="Garamond" w:cs="Times New Roman"/>
          <w:b/>
          <w:bCs/>
          <w:lang w:val="fr-FR"/>
        </w:rPr>
        <w:t>erté</w:t>
      </w:r>
      <w:r w:rsidR="004A1816">
        <w:rPr>
          <w:rFonts w:ascii="Garamond" w:hAnsi="Garamond" w:cs="Times New Roman"/>
          <w:b/>
          <w:bCs/>
          <w:lang w:val="fr-FR"/>
        </w:rPr>
        <w:t xml:space="preserve"> absolue et conditionnée</w:t>
      </w:r>
    </w:p>
    <w:p w14:paraId="72B0F738" w14:textId="77777777" w:rsidR="00DA2190" w:rsidRPr="004A1816" w:rsidRDefault="00DA2190" w:rsidP="00DA2190">
      <w:pPr>
        <w:ind w:firstLine="0"/>
        <w:rPr>
          <w:rFonts w:ascii="Garamond" w:hAnsi="Garamond" w:cs="Times New Roman"/>
          <w:sz w:val="24"/>
          <w:szCs w:val="24"/>
        </w:rPr>
      </w:pPr>
    </w:p>
    <w:p w14:paraId="318C3A23" w14:textId="71FBA928" w:rsidR="00164366" w:rsidRDefault="004C3170" w:rsidP="00156216">
      <w:pPr>
        <w:tabs>
          <w:tab w:val="center" w:pos="4819"/>
          <w:tab w:val="right" w:pos="9638"/>
        </w:tabs>
        <w:rPr>
          <w:rFonts w:ascii="Garamond" w:hAnsi="Garamond" w:cs="Times New Roman"/>
          <w:sz w:val="24"/>
          <w:szCs w:val="24"/>
        </w:rPr>
      </w:pPr>
      <w:r w:rsidRPr="00DD4209">
        <w:rPr>
          <w:rFonts w:ascii="Garamond" w:hAnsi="Garamond" w:cs="Times New Roman"/>
          <w:sz w:val="24"/>
          <w:szCs w:val="24"/>
        </w:rPr>
        <w:t xml:space="preserve">Parmi les </w:t>
      </w:r>
      <w:r>
        <w:rPr>
          <w:rFonts w:ascii="Garamond" w:hAnsi="Garamond" w:cs="Times New Roman"/>
          <w:sz w:val="24"/>
          <w:szCs w:val="24"/>
        </w:rPr>
        <w:t xml:space="preserve">aspects </w:t>
      </w:r>
      <w:r w:rsidRPr="00DD4209">
        <w:rPr>
          <w:rFonts w:ascii="Garamond" w:hAnsi="Garamond" w:cs="Times New Roman"/>
          <w:sz w:val="24"/>
          <w:szCs w:val="24"/>
        </w:rPr>
        <w:t>les plus connus de la philosophie de Jean</w:t>
      </w:r>
      <w:r>
        <w:rPr>
          <w:rFonts w:ascii="Garamond" w:hAnsi="Garamond" w:cs="Times New Roman"/>
          <w:sz w:val="24"/>
          <w:szCs w:val="24"/>
        </w:rPr>
        <w:t xml:space="preserve">-Paul Sartre il y a sans doute la définition de l’existence humaine comme </w:t>
      </w:r>
      <w:r w:rsidRPr="00DD4209">
        <w:rPr>
          <w:rFonts w:ascii="Garamond" w:hAnsi="Garamond" w:cs="Times New Roman"/>
          <w:sz w:val="24"/>
          <w:szCs w:val="24"/>
        </w:rPr>
        <w:t>liberté</w:t>
      </w:r>
      <w:r w:rsidR="00280BF5">
        <w:rPr>
          <w:rFonts w:ascii="Garamond" w:hAnsi="Garamond" w:cs="Times New Roman"/>
          <w:sz w:val="24"/>
          <w:szCs w:val="24"/>
        </w:rPr>
        <w:t> </w:t>
      </w:r>
      <w:r w:rsidRPr="00DD4209">
        <w:rPr>
          <w:rFonts w:ascii="Garamond" w:hAnsi="Garamond" w:cs="Times New Roman"/>
          <w:sz w:val="24"/>
          <w:szCs w:val="24"/>
        </w:rPr>
        <w:t xml:space="preserve">et </w:t>
      </w:r>
      <w:r>
        <w:rPr>
          <w:rFonts w:ascii="Garamond" w:hAnsi="Garamond" w:cs="Times New Roman"/>
          <w:sz w:val="24"/>
          <w:szCs w:val="24"/>
        </w:rPr>
        <w:t>projet</w:t>
      </w:r>
      <w:r w:rsidR="00280BF5">
        <w:rPr>
          <w:rFonts w:ascii="Garamond" w:hAnsi="Garamond" w:cs="Times New Roman"/>
          <w:sz w:val="24"/>
          <w:szCs w:val="24"/>
        </w:rPr>
        <w:t>.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AA5A6E" w:rsidRPr="00AA5A6E">
        <w:rPr>
          <w:rFonts w:ascii="Garamond" w:hAnsi="Garamond" w:cs="Times New Roman"/>
          <w:i/>
          <w:iCs/>
          <w:sz w:val="24"/>
          <w:szCs w:val="24"/>
        </w:rPr>
        <w:t>L’être et le néant</w:t>
      </w:r>
      <w:r w:rsidR="00AA5A6E">
        <w:rPr>
          <w:rFonts w:ascii="Garamond" w:hAnsi="Garamond" w:cs="Times New Roman"/>
          <w:sz w:val="24"/>
          <w:szCs w:val="24"/>
        </w:rPr>
        <w:t xml:space="preserve"> </w:t>
      </w:r>
      <w:r w:rsidR="00156216">
        <w:rPr>
          <w:rFonts w:ascii="Garamond" w:hAnsi="Garamond" w:cs="Times New Roman"/>
          <w:sz w:val="24"/>
          <w:szCs w:val="24"/>
        </w:rPr>
        <w:t xml:space="preserve">(1943) </w:t>
      </w:r>
      <w:r w:rsidR="00AA5A6E">
        <w:rPr>
          <w:rFonts w:ascii="Garamond" w:hAnsi="Garamond" w:cs="Times New Roman"/>
          <w:sz w:val="24"/>
          <w:szCs w:val="24"/>
        </w:rPr>
        <w:t xml:space="preserve">nous restitue une définition ontologique de la conscience (ou </w:t>
      </w:r>
      <w:r w:rsidR="00AA5A6E" w:rsidRPr="00156216">
        <w:rPr>
          <w:rFonts w:ascii="Garamond" w:hAnsi="Garamond" w:cs="Times New Roman"/>
          <w:i/>
          <w:sz w:val="24"/>
          <w:szCs w:val="24"/>
        </w:rPr>
        <w:t>pour-soi</w:t>
      </w:r>
      <w:r w:rsidR="00AA5A6E">
        <w:rPr>
          <w:rFonts w:ascii="Garamond" w:hAnsi="Garamond" w:cs="Times New Roman"/>
          <w:sz w:val="24"/>
          <w:szCs w:val="24"/>
        </w:rPr>
        <w:t>) comme d</w:t>
      </w:r>
      <w:r>
        <w:rPr>
          <w:rFonts w:ascii="Garamond" w:hAnsi="Garamond" w:cs="Times New Roman"/>
          <w:sz w:val="24"/>
          <w:szCs w:val="24"/>
        </w:rPr>
        <w:t>épourvue de toute substanti</w:t>
      </w:r>
      <w:r w:rsidR="00AA5A6E">
        <w:rPr>
          <w:rFonts w:ascii="Garamond" w:hAnsi="Garamond" w:cs="Times New Roman"/>
          <w:sz w:val="24"/>
          <w:szCs w:val="24"/>
        </w:rPr>
        <w:t>alité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DD4209">
        <w:rPr>
          <w:rFonts w:ascii="Garamond" w:hAnsi="Garamond" w:cs="Times New Roman"/>
          <w:sz w:val="24"/>
          <w:szCs w:val="24"/>
        </w:rPr>
        <w:t xml:space="preserve">ou identité avec </w:t>
      </w:r>
      <w:r w:rsidR="00AA5A6E">
        <w:rPr>
          <w:rFonts w:ascii="Garamond" w:hAnsi="Garamond" w:cs="Times New Roman"/>
          <w:sz w:val="24"/>
          <w:szCs w:val="24"/>
        </w:rPr>
        <w:t>elle-même</w:t>
      </w:r>
      <w:r w:rsidR="00156216">
        <w:rPr>
          <w:rFonts w:ascii="Garamond" w:hAnsi="Garamond" w:cs="Times New Roman"/>
          <w:sz w:val="24"/>
          <w:szCs w:val="24"/>
        </w:rPr>
        <w:t>.</w:t>
      </w:r>
      <w:r w:rsidR="00156216" w:rsidRPr="00156216">
        <w:rPr>
          <w:rFonts w:ascii="Garamond" w:hAnsi="Garamond" w:cs="Times New Roman"/>
          <w:sz w:val="24"/>
          <w:szCs w:val="24"/>
        </w:rPr>
        <w:t xml:space="preserve"> </w:t>
      </w:r>
      <w:r w:rsidR="00156216" w:rsidRPr="00DD4209">
        <w:rPr>
          <w:rFonts w:ascii="Garamond" w:hAnsi="Garamond" w:cs="Times New Roman"/>
          <w:sz w:val="24"/>
          <w:szCs w:val="24"/>
        </w:rPr>
        <w:t xml:space="preserve">Contrairement à </w:t>
      </w:r>
      <w:r w:rsidR="00156216">
        <w:rPr>
          <w:rFonts w:ascii="Garamond" w:hAnsi="Garamond" w:cs="Times New Roman"/>
          <w:sz w:val="24"/>
          <w:szCs w:val="24"/>
        </w:rPr>
        <w:t>la plénitude massive</w:t>
      </w:r>
      <w:r w:rsidR="00156216" w:rsidRPr="00DD4209">
        <w:rPr>
          <w:rFonts w:ascii="Garamond" w:hAnsi="Garamond" w:cs="Times New Roman"/>
          <w:sz w:val="24"/>
          <w:szCs w:val="24"/>
        </w:rPr>
        <w:t xml:space="preserve"> </w:t>
      </w:r>
      <w:r w:rsidR="00156216">
        <w:rPr>
          <w:rFonts w:ascii="Garamond" w:hAnsi="Garamond" w:cs="Times New Roman"/>
          <w:sz w:val="24"/>
          <w:szCs w:val="24"/>
        </w:rPr>
        <w:t xml:space="preserve">et figée de </w:t>
      </w:r>
      <w:r w:rsidR="00156216" w:rsidRPr="00DD4209">
        <w:rPr>
          <w:rFonts w:ascii="Garamond" w:hAnsi="Garamond" w:cs="Times New Roman"/>
          <w:sz w:val="24"/>
          <w:szCs w:val="24"/>
        </w:rPr>
        <w:t xml:space="preserve">l’être </w:t>
      </w:r>
      <w:r w:rsidR="00156216">
        <w:rPr>
          <w:rFonts w:ascii="Garamond" w:hAnsi="Garamond" w:cs="Times New Roman"/>
          <w:sz w:val="24"/>
          <w:szCs w:val="24"/>
        </w:rPr>
        <w:t>« </w:t>
      </w:r>
      <w:r w:rsidR="00156216" w:rsidRPr="00280BF5">
        <w:rPr>
          <w:rFonts w:ascii="Garamond" w:hAnsi="Garamond" w:cs="Times New Roman"/>
          <w:iCs/>
          <w:sz w:val="24"/>
          <w:szCs w:val="24"/>
        </w:rPr>
        <w:t>en-soi</w:t>
      </w:r>
      <w:r w:rsidR="00156216">
        <w:rPr>
          <w:rFonts w:ascii="Garamond" w:hAnsi="Garamond" w:cs="Times New Roman"/>
          <w:iCs/>
          <w:sz w:val="24"/>
          <w:szCs w:val="24"/>
        </w:rPr>
        <w:t> » des choses,</w:t>
      </w:r>
      <w:r w:rsidR="00156216">
        <w:rPr>
          <w:rFonts w:ascii="Garamond" w:hAnsi="Garamond" w:cs="Times New Roman"/>
          <w:sz w:val="24"/>
          <w:szCs w:val="24"/>
        </w:rPr>
        <w:t xml:space="preserve"> la conscience</w:t>
      </w:r>
      <w:r w:rsidR="00156216" w:rsidRPr="00DD4209">
        <w:rPr>
          <w:rFonts w:ascii="Garamond" w:hAnsi="Garamond" w:cs="Times New Roman"/>
          <w:sz w:val="24"/>
          <w:szCs w:val="24"/>
        </w:rPr>
        <w:t xml:space="preserve"> se caractérise pa</w:t>
      </w:r>
      <w:r w:rsidR="00156216">
        <w:rPr>
          <w:rFonts w:ascii="Garamond" w:hAnsi="Garamond" w:cs="Times New Roman"/>
          <w:sz w:val="24"/>
          <w:szCs w:val="24"/>
        </w:rPr>
        <w:t xml:space="preserve">r un « manque d’être » (un </w:t>
      </w:r>
      <w:r w:rsidR="00156216" w:rsidRPr="00156216">
        <w:rPr>
          <w:rFonts w:ascii="Garamond" w:hAnsi="Garamond" w:cs="Times New Roman"/>
          <w:i/>
          <w:iCs/>
          <w:sz w:val="24"/>
          <w:szCs w:val="24"/>
        </w:rPr>
        <w:t>néant</w:t>
      </w:r>
      <w:r w:rsidR="00156216">
        <w:rPr>
          <w:rFonts w:ascii="Garamond" w:hAnsi="Garamond" w:cs="Times New Roman"/>
          <w:sz w:val="24"/>
          <w:szCs w:val="24"/>
        </w:rPr>
        <w:t xml:space="preserve"> justement) qui l’amène à fuir hors de soi : </w:t>
      </w:r>
      <w:r w:rsidR="00156216" w:rsidRPr="00DD4209">
        <w:rPr>
          <w:rFonts w:ascii="Garamond" w:hAnsi="Garamond" w:cs="Times New Roman"/>
          <w:sz w:val="24"/>
          <w:szCs w:val="24"/>
        </w:rPr>
        <w:t xml:space="preserve">une fuite continuelle au-delà du présent vers ce qu’elle n’est pas encore, </w:t>
      </w:r>
      <w:r w:rsidR="00156216">
        <w:rPr>
          <w:rFonts w:ascii="Garamond" w:hAnsi="Garamond" w:cs="Times New Roman"/>
          <w:sz w:val="24"/>
          <w:szCs w:val="24"/>
        </w:rPr>
        <w:t>vers une possibilité à venir</w:t>
      </w:r>
      <w:r w:rsidR="00156216" w:rsidRPr="00156216">
        <w:rPr>
          <w:rFonts w:ascii="Garamond" w:hAnsi="Garamond" w:cs="Times New Roman"/>
          <w:sz w:val="24"/>
          <w:szCs w:val="24"/>
          <w:vertAlign w:val="superscript"/>
        </w:rPr>
        <w:t xml:space="preserve"> </w:t>
      </w:r>
      <w:r w:rsidR="00156216" w:rsidRPr="00DD4209">
        <w:rPr>
          <w:rFonts w:ascii="Garamond" w:hAnsi="Garamond" w:cs="Times New Roman"/>
          <w:sz w:val="24"/>
          <w:szCs w:val="24"/>
          <w:vertAlign w:val="superscript"/>
        </w:rPr>
        <w:footnoteReference w:id="1"/>
      </w:r>
      <w:r w:rsidR="00156216">
        <w:rPr>
          <w:rFonts w:ascii="Garamond" w:hAnsi="Garamond" w:cs="Times New Roman"/>
          <w:sz w:val="24"/>
          <w:szCs w:val="24"/>
        </w:rPr>
        <w:t xml:space="preserve">. </w:t>
      </w:r>
      <w:r w:rsidR="0094022A">
        <w:rPr>
          <w:rFonts w:ascii="Garamond" w:hAnsi="Garamond" w:cs="Times New Roman"/>
          <w:sz w:val="24"/>
          <w:szCs w:val="24"/>
        </w:rPr>
        <w:t xml:space="preserve">De ce point de vue, la </w:t>
      </w:r>
      <w:r w:rsidR="00156216">
        <w:rPr>
          <w:rFonts w:ascii="Garamond" w:hAnsi="Garamond" w:cs="Times New Roman"/>
          <w:sz w:val="24"/>
          <w:szCs w:val="24"/>
        </w:rPr>
        <w:t xml:space="preserve">conscience </w:t>
      </w:r>
      <w:r w:rsidR="00164366">
        <w:rPr>
          <w:rFonts w:ascii="Garamond" w:hAnsi="Garamond" w:cs="Times New Roman"/>
          <w:sz w:val="24"/>
          <w:szCs w:val="24"/>
        </w:rPr>
        <w:t xml:space="preserve">semble </w:t>
      </w:r>
      <w:r w:rsidR="00156216">
        <w:rPr>
          <w:rFonts w:ascii="Garamond" w:hAnsi="Garamond" w:cs="Times New Roman"/>
          <w:sz w:val="24"/>
          <w:szCs w:val="24"/>
        </w:rPr>
        <w:t xml:space="preserve">tout d’abord </w:t>
      </w:r>
      <w:r w:rsidR="00164366">
        <w:rPr>
          <w:rFonts w:ascii="Garamond" w:hAnsi="Garamond" w:cs="Times New Roman"/>
          <w:sz w:val="24"/>
          <w:szCs w:val="24"/>
        </w:rPr>
        <w:t xml:space="preserve">se définir par </w:t>
      </w:r>
      <w:r w:rsidR="001F100D">
        <w:rPr>
          <w:rFonts w:ascii="Garamond" w:hAnsi="Garamond" w:cs="Times New Roman"/>
          <w:sz w:val="24"/>
          <w:szCs w:val="24"/>
        </w:rPr>
        <w:t>la possibilité d’</w:t>
      </w:r>
      <w:r w:rsidR="00164366" w:rsidRPr="00164366">
        <w:rPr>
          <w:rFonts w:ascii="Garamond" w:hAnsi="Garamond" w:cs="Times New Roman"/>
          <w:i/>
          <w:iCs/>
          <w:sz w:val="24"/>
          <w:szCs w:val="24"/>
        </w:rPr>
        <w:t>échapper aux influences</w:t>
      </w:r>
      <w:r w:rsidR="00164366">
        <w:rPr>
          <w:rFonts w:ascii="Garamond" w:hAnsi="Garamond" w:cs="Times New Roman"/>
          <w:sz w:val="24"/>
          <w:szCs w:val="24"/>
        </w:rPr>
        <w:t xml:space="preserve"> provenant de l’Autre que soi, </w:t>
      </w:r>
      <w:r w:rsidR="001F100D">
        <w:rPr>
          <w:rFonts w:ascii="Garamond" w:hAnsi="Garamond" w:cs="Times New Roman"/>
          <w:sz w:val="24"/>
          <w:szCs w:val="24"/>
        </w:rPr>
        <w:t xml:space="preserve">de </w:t>
      </w:r>
      <w:r w:rsidR="00164366" w:rsidRPr="00156216">
        <w:rPr>
          <w:rFonts w:ascii="Garamond" w:hAnsi="Garamond" w:cs="Times New Roman"/>
          <w:i/>
          <w:iCs/>
          <w:sz w:val="24"/>
          <w:szCs w:val="24"/>
        </w:rPr>
        <w:t>dépas</w:t>
      </w:r>
      <w:r w:rsidR="00112547" w:rsidRPr="00156216">
        <w:rPr>
          <w:rFonts w:ascii="Garamond" w:hAnsi="Garamond" w:cs="Times New Roman"/>
          <w:i/>
          <w:iCs/>
          <w:sz w:val="24"/>
          <w:szCs w:val="24"/>
        </w:rPr>
        <w:t>ser</w:t>
      </w:r>
      <w:r w:rsidR="00164366">
        <w:rPr>
          <w:rFonts w:ascii="Garamond" w:hAnsi="Garamond" w:cs="Times New Roman"/>
          <w:sz w:val="24"/>
          <w:szCs w:val="24"/>
        </w:rPr>
        <w:t xml:space="preserve"> toute </w:t>
      </w:r>
      <w:r w:rsidR="00164366" w:rsidRPr="00DD4209">
        <w:rPr>
          <w:rFonts w:ascii="Garamond" w:hAnsi="Garamond" w:cs="Times New Roman"/>
          <w:sz w:val="24"/>
          <w:szCs w:val="24"/>
        </w:rPr>
        <w:t>contrai</w:t>
      </w:r>
      <w:r w:rsidR="00164366">
        <w:rPr>
          <w:rFonts w:ascii="Garamond" w:hAnsi="Garamond" w:cs="Times New Roman"/>
          <w:sz w:val="24"/>
          <w:szCs w:val="24"/>
        </w:rPr>
        <w:t xml:space="preserve">nte </w:t>
      </w:r>
      <w:r w:rsidR="00112547">
        <w:rPr>
          <w:rFonts w:ascii="Garamond" w:hAnsi="Garamond" w:cs="Times New Roman"/>
          <w:sz w:val="24"/>
          <w:szCs w:val="24"/>
        </w:rPr>
        <w:t xml:space="preserve">ou conditionnement ancré dans le </w:t>
      </w:r>
      <w:r w:rsidR="00164366">
        <w:rPr>
          <w:rFonts w:ascii="Garamond" w:hAnsi="Garamond" w:cs="Times New Roman"/>
          <w:sz w:val="24"/>
          <w:szCs w:val="24"/>
        </w:rPr>
        <w:t>présent ou dans le passé</w:t>
      </w:r>
      <w:r w:rsidR="001F100D">
        <w:rPr>
          <w:rFonts w:ascii="Garamond" w:hAnsi="Garamond" w:cs="Times New Roman"/>
          <w:sz w:val="24"/>
          <w:szCs w:val="24"/>
        </w:rPr>
        <w:t xml:space="preserve"> : </w:t>
      </w:r>
      <w:r w:rsidR="00156216">
        <w:rPr>
          <w:rFonts w:ascii="Garamond" w:hAnsi="Garamond" w:cs="Times New Roman"/>
          <w:sz w:val="24"/>
          <w:szCs w:val="24"/>
        </w:rPr>
        <w:t>sa liberté</w:t>
      </w:r>
      <w:r w:rsidR="001F100D">
        <w:rPr>
          <w:rFonts w:ascii="Garamond" w:hAnsi="Garamond" w:cs="Times New Roman"/>
          <w:sz w:val="24"/>
          <w:szCs w:val="24"/>
        </w:rPr>
        <w:t xml:space="preserve"> consisterait précisément dans une capacité constitutive de création </w:t>
      </w:r>
      <w:r w:rsidR="001F100D" w:rsidRPr="001F100D">
        <w:rPr>
          <w:rFonts w:ascii="Garamond" w:hAnsi="Garamond" w:cs="Times New Roman"/>
          <w:i/>
          <w:iCs/>
          <w:sz w:val="24"/>
          <w:szCs w:val="24"/>
        </w:rPr>
        <w:t>ex-nihilo</w:t>
      </w:r>
      <w:r w:rsidR="001360E3">
        <w:rPr>
          <w:rStyle w:val="Appelnotedebasdep"/>
          <w:rFonts w:ascii="Garamond" w:hAnsi="Garamond" w:cs="Times New Roman"/>
          <w:sz w:val="24"/>
          <w:szCs w:val="24"/>
          <w:vertAlign w:val="baseline"/>
        </w:rPr>
        <w:t>.</w:t>
      </w:r>
      <w:r w:rsidR="00112547">
        <w:rPr>
          <w:rFonts w:ascii="Garamond" w:hAnsi="Garamond" w:cs="Times New Roman"/>
          <w:sz w:val="24"/>
          <w:szCs w:val="24"/>
        </w:rPr>
        <w:t xml:space="preserve"> </w:t>
      </w:r>
      <w:r w:rsidR="001F100D">
        <w:rPr>
          <w:rFonts w:ascii="Garamond" w:hAnsi="Garamond"/>
          <w:sz w:val="24"/>
          <w:szCs w:val="24"/>
        </w:rPr>
        <w:t>Toute subjectivation, impliquant une</w:t>
      </w:r>
      <w:r w:rsidR="001F100D" w:rsidRPr="00D6579F">
        <w:rPr>
          <w:rFonts w:ascii="Garamond" w:hAnsi="Garamond"/>
          <w:sz w:val="24"/>
          <w:szCs w:val="24"/>
        </w:rPr>
        <w:t xml:space="preserve"> rupture nette </w:t>
      </w:r>
      <w:r w:rsidR="001F100D">
        <w:rPr>
          <w:rFonts w:ascii="Garamond" w:hAnsi="Garamond"/>
          <w:sz w:val="24"/>
          <w:szCs w:val="24"/>
        </w:rPr>
        <w:t xml:space="preserve">à l’égard du </w:t>
      </w:r>
      <w:r w:rsidR="001F100D" w:rsidRPr="00D6579F">
        <w:rPr>
          <w:rFonts w:ascii="Garamond" w:hAnsi="Garamond"/>
          <w:sz w:val="24"/>
          <w:szCs w:val="24"/>
        </w:rPr>
        <w:t>passé</w:t>
      </w:r>
      <w:r w:rsidR="001F100D">
        <w:rPr>
          <w:rFonts w:ascii="Garamond" w:hAnsi="Garamond"/>
          <w:sz w:val="24"/>
          <w:szCs w:val="24"/>
        </w:rPr>
        <w:t>,</w:t>
      </w:r>
      <w:r w:rsidR="001F100D" w:rsidRPr="00D6579F">
        <w:rPr>
          <w:rFonts w:ascii="Garamond" w:hAnsi="Garamond"/>
          <w:sz w:val="24"/>
          <w:szCs w:val="24"/>
        </w:rPr>
        <w:t xml:space="preserve"> </w:t>
      </w:r>
      <w:r w:rsidR="001F100D">
        <w:rPr>
          <w:rFonts w:ascii="Garamond" w:hAnsi="Garamond"/>
          <w:sz w:val="24"/>
          <w:szCs w:val="24"/>
        </w:rPr>
        <w:t xml:space="preserve">reposerait sur l’instant de la « conversion » qui effectue la </w:t>
      </w:r>
      <w:r w:rsidR="001F100D" w:rsidRPr="00D6579F">
        <w:rPr>
          <w:rFonts w:ascii="Garamond" w:hAnsi="Garamond"/>
          <w:sz w:val="24"/>
          <w:szCs w:val="24"/>
        </w:rPr>
        <w:t>liquidation radical</w:t>
      </w:r>
      <w:r w:rsidR="001F100D">
        <w:rPr>
          <w:rFonts w:ascii="Garamond" w:hAnsi="Garamond"/>
          <w:sz w:val="24"/>
          <w:szCs w:val="24"/>
        </w:rPr>
        <w:t xml:space="preserve">e d’un moi antérieur et </w:t>
      </w:r>
      <w:r w:rsidR="00B931AA">
        <w:rPr>
          <w:rFonts w:ascii="Garamond" w:hAnsi="Garamond"/>
          <w:sz w:val="24"/>
          <w:szCs w:val="24"/>
        </w:rPr>
        <w:t xml:space="preserve">rendrait impossible, par conséquent, </w:t>
      </w:r>
      <w:r w:rsidR="001F100D">
        <w:rPr>
          <w:rFonts w:ascii="Garamond" w:hAnsi="Garamond"/>
          <w:sz w:val="24"/>
          <w:szCs w:val="24"/>
        </w:rPr>
        <w:t>une réelle influence du passé sur le présent.</w:t>
      </w:r>
    </w:p>
    <w:p w14:paraId="671DB90D" w14:textId="77777777" w:rsidR="00A72354" w:rsidRDefault="004C3170" w:rsidP="00B21CA0">
      <w:pPr>
        <w:pStyle w:val="Notedebasdepage"/>
        <w:ind w:firstLine="284"/>
        <w:jc w:val="both"/>
        <w:rPr>
          <w:rFonts w:ascii="Garamond" w:hAnsi="Garamond" w:cs="Times New Roman"/>
          <w:sz w:val="24"/>
          <w:szCs w:val="24"/>
        </w:rPr>
      </w:pPr>
      <w:r w:rsidRPr="00D6579F">
        <w:rPr>
          <w:rFonts w:ascii="Garamond" w:hAnsi="Garamond" w:cs="Times New Roman"/>
          <w:sz w:val="24"/>
          <w:szCs w:val="24"/>
        </w:rPr>
        <w:t xml:space="preserve">Sartre </w:t>
      </w:r>
      <w:r w:rsidR="001F100D">
        <w:rPr>
          <w:rFonts w:ascii="Garamond" w:hAnsi="Garamond" w:cs="Times New Roman"/>
          <w:sz w:val="24"/>
          <w:szCs w:val="24"/>
        </w:rPr>
        <w:t xml:space="preserve">a </w:t>
      </w:r>
      <w:r w:rsidR="00B21CA0">
        <w:rPr>
          <w:rFonts w:ascii="Garamond" w:hAnsi="Garamond" w:cs="Times New Roman"/>
          <w:sz w:val="24"/>
          <w:szCs w:val="24"/>
        </w:rPr>
        <w:t xml:space="preserve">d’ailleurs </w:t>
      </w:r>
      <w:r w:rsidR="001F100D">
        <w:rPr>
          <w:rFonts w:ascii="Garamond" w:hAnsi="Garamond" w:cs="Times New Roman"/>
          <w:sz w:val="24"/>
          <w:szCs w:val="24"/>
        </w:rPr>
        <w:t xml:space="preserve">constaté </w:t>
      </w:r>
      <w:r w:rsidR="00B21CA0">
        <w:rPr>
          <w:rFonts w:ascii="Garamond" w:hAnsi="Garamond" w:cs="Times New Roman"/>
          <w:sz w:val="24"/>
          <w:szCs w:val="24"/>
        </w:rPr>
        <w:t xml:space="preserve">lui-même </w:t>
      </w:r>
      <w:r>
        <w:rPr>
          <w:rFonts w:ascii="Garamond" w:hAnsi="Garamond" w:cs="Times New Roman"/>
          <w:sz w:val="24"/>
          <w:szCs w:val="24"/>
        </w:rPr>
        <w:t>sa</w:t>
      </w:r>
      <w:r w:rsidR="001F100D">
        <w:rPr>
          <w:rFonts w:ascii="Garamond" w:hAnsi="Garamond" w:cs="Times New Roman"/>
          <w:sz w:val="24"/>
          <w:szCs w:val="24"/>
        </w:rPr>
        <w:t xml:space="preserve"> </w:t>
      </w:r>
      <w:r w:rsidRPr="00D6579F">
        <w:rPr>
          <w:rFonts w:ascii="Garamond" w:hAnsi="Garamond" w:cs="Times New Roman"/>
          <w:sz w:val="24"/>
          <w:szCs w:val="24"/>
        </w:rPr>
        <w:t xml:space="preserve">tendance à </w:t>
      </w:r>
      <w:r w:rsidR="0085030A">
        <w:rPr>
          <w:rFonts w:ascii="Garamond" w:hAnsi="Garamond" w:cs="Times New Roman"/>
          <w:sz w:val="24"/>
          <w:szCs w:val="24"/>
        </w:rPr>
        <w:t>« </w:t>
      </w:r>
      <w:r w:rsidRPr="00D6579F">
        <w:rPr>
          <w:rFonts w:ascii="Garamond" w:hAnsi="Garamond" w:cs="Times New Roman"/>
          <w:sz w:val="24"/>
          <w:szCs w:val="24"/>
        </w:rPr>
        <w:t>se désolidariser de son passé</w:t>
      </w:r>
      <w:r w:rsidR="0085030A">
        <w:rPr>
          <w:rFonts w:ascii="Garamond" w:hAnsi="Garamond" w:cs="Times New Roman"/>
          <w:sz w:val="24"/>
          <w:szCs w:val="24"/>
        </w:rPr>
        <w:t> »</w:t>
      </w:r>
      <w:r>
        <w:rPr>
          <w:rFonts w:ascii="Garamond" w:hAnsi="Garamond" w:cs="Times New Roman"/>
          <w:sz w:val="24"/>
          <w:szCs w:val="24"/>
        </w:rPr>
        <w:t> : d</w:t>
      </w:r>
      <w:r w:rsidR="001F100D">
        <w:rPr>
          <w:rFonts w:ascii="Garamond" w:hAnsi="Garamond" w:cs="Times New Roman"/>
          <w:sz w:val="24"/>
          <w:szCs w:val="24"/>
        </w:rPr>
        <w:t>an</w:t>
      </w:r>
      <w:r>
        <w:rPr>
          <w:rFonts w:ascii="Garamond" w:hAnsi="Garamond" w:cs="Times New Roman"/>
          <w:sz w:val="24"/>
          <w:szCs w:val="24"/>
        </w:rPr>
        <w:t xml:space="preserve">s </w:t>
      </w:r>
      <w:r w:rsidR="001F100D">
        <w:rPr>
          <w:rFonts w:ascii="Garamond" w:hAnsi="Garamond" w:cs="Times New Roman"/>
          <w:sz w:val="24"/>
          <w:szCs w:val="24"/>
        </w:rPr>
        <w:t xml:space="preserve">les </w:t>
      </w:r>
      <w:r w:rsidRPr="00D6579F">
        <w:rPr>
          <w:rFonts w:ascii="Garamond" w:hAnsi="Garamond"/>
          <w:i/>
          <w:sz w:val="24"/>
          <w:szCs w:val="24"/>
        </w:rPr>
        <w:t>Carnets</w:t>
      </w:r>
      <w:r w:rsidRPr="00D6579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rédig</w:t>
      </w:r>
      <w:r w:rsidR="001F100D">
        <w:rPr>
          <w:rFonts w:ascii="Garamond" w:hAnsi="Garamond"/>
          <w:sz w:val="24"/>
          <w:szCs w:val="24"/>
        </w:rPr>
        <w:t>és</w:t>
      </w:r>
      <w:r w:rsidRPr="00D6579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pendant la Deuxième Guerre mondiale</w:t>
      </w:r>
      <w:r w:rsidRPr="00D6579F">
        <w:rPr>
          <w:rStyle w:val="Appelnotedebasdep"/>
          <w:rFonts w:ascii="Garamond" w:hAnsi="Garamond" w:cs="Times New Roman"/>
          <w:sz w:val="24"/>
          <w:szCs w:val="24"/>
        </w:rPr>
        <w:footnoteReference w:id="2"/>
      </w:r>
      <w:r w:rsidR="00B21CA0">
        <w:rPr>
          <w:rFonts w:ascii="Garamond" w:hAnsi="Garamond"/>
          <w:sz w:val="24"/>
          <w:szCs w:val="24"/>
        </w:rPr>
        <w:t xml:space="preserve"> </w:t>
      </w:r>
      <w:r w:rsidR="001F100D">
        <w:rPr>
          <w:rFonts w:ascii="Garamond" w:hAnsi="Garamond"/>
          <w:sz w:val="24"/>
          <w:szCs w:val="24"/>
        </w:rPr>
        <w:t xml:space="preserve">comme dans </w:t>
      </w:r>
      <w:r>
        <w:rPr>
          <w:rFonts w:ascii="Garamond" w:hAnsi="Garamond"/>
          <w:sz w:val="24"/>
          <w:szCs w:val="24"/>
        </w:rPr>
        <w:t>son autobiographie</w:t>
      </w:r>
      <w:r w:rsidR="001F100D">
        <w:rPr>
          <w:rFonts w:ascii="Garamond" w:hAnsi="Garamond"/>
          <w:sz w:val="24"/>
          <w:szCs w:val="24"/>
        </w:rPr>
        <w:t xml:space="preserve"> (</w:t>
      </w:r>
      <w:r w:rsidR="001F100D" w:rsidRPr="001F100D">
        <w:rPr>
          <w:rFonts w:ascii="Garamond" w:hAnsi="Garamond"/>
          <w:i/>
          <w:iCs/>
          <w:sz w:val="24"/>
          <w:szCs w:val="24"/>
        </w:rPr>
        <w:t>Les Mots</w:t>
      </w:r>
      <w:r w:rsidR="001F100D">
        <w:rPr>
          <w:rFonts w:ascii="Garamond" w:hAnsi="Garamond"/>
          <w:sz w:val="24"/>
          <w:szCs w:val="24"/>
        </w:rPr>
        <w:t>, 1964),</w:t>
      </w:r>
      <w:r>
        <w:rPr>
          <w:rFonts w:ascii="Garamond" w:hAnsi="Garamond"/>
          <w:sz w:val="24"/>
          <w:szCs w:val="24"/>
        </w:rPr>
        <w:t xml:space="preserve"> il </w:t>
      </w:r>
      <w:r w:rsidR="001F100D">
        <w:rPr>
          <w:rFonts w:ascii="Garamond" w:hAnsi="Garamond"/>
          <w:sz w:val="24"/>
          <w:szCs w:val="24"/>
        </w:rPr>
        <w:t>souligne</w:t>
      </w:r>
      <w:r w:rsidR="00B21CA0">
        <w:rPr>
          <w:rFonts w:ascii="Garamond" w:hAnsi="Garamond"/>
          <w:sz w:val="24"/>
          <w:szCs w:val="24"/>
        </w:rPr>
        <w:t xml:space="preserve"> souvent</w:t>
      </w:r>
      <w:r w:rsidR="001F100D">
        <w:rPr>
          <w:rFonts w:ascii="Garamond" w:hAnsi="Garamond"/>
          <w:sz w:val="24"/>
          <w:szCs w:val="24"/>
        </w:rPr>
        <w:t xml:space="preserve"> sa volonté </w:t>
      </w:r>
      <w:r>
        <w:rPr>
          <w:rFonts w:ascii="Garamond" w:hAnsi="Garamond"/>
          <w:sz w:val="24"/>
          <w:szCs w:val="24"/>
        </w:rPr>
        <w:t>de tenir </w:t>
      </w:r>
      <w:r w:rsidR="003B21C1">
        <w:rPr>
          <w:rFonts w:ascii="Garamond" w:hAnsi="Garamond"/>
          <w:sz w:val="24"/>
          <w:szCs w:val="24"/>
        </w:rPr>
        <w:t xml:space="preserve">le passé </w:t>
      </w:r>
      <w:r w:rsidR="0085030A">
        <w:rPr>
          <w:rFonts w:ascii="Garamond" w:hAnsi="Garamond"/>
          <w:sz w:val="24"/>
          <w:szCs w:val="24"/>
        </w:rPr>
        <w:t>« </w:t>
      </w:r>
      <w:r w:rsidRPr="00D6579F">
        <w:rPr>
          <w:rFonts w:ascii="Garamond" w:hAnsi="Garamond"/>
          <w:sz w:val="24"/>
          <w:szCs w:val="24"/>
        </w:rPr>
        <w:t>à distance respectueuse</w:t>
      </w:r>
      <w:r w:rsidR="0085030A">
        <w:rPr>
          <w:rFonts w:ascii="Garamond" w:hAnsi="Garamond"/>
          <w:sz w:val="24"/>
          <w:szCs w:val="24"/>
        </w:rPr>
        <w:t> »</w:t>
      </w:r>
      <w:r w:rsidRPr="00D6579F">
        <w:rPr>
          <w:rStyle w:val="Appelnotedebasdep"/>
          <w:rFonts w:ascii="Garamond" w:hAnsi="Garamond"/>
          <w:sz w:val="24"/>
          <w:szCs w:val="24"/>
        </w:rPr>
        <w:footnoteReference w:id="3"/>
      </w:r>
      <w:r w:rsidRPr="00D6579F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Une </w:t>
      </w:r>
      <w:r w:rsidRPr="00D6579F">
        <w:rPr>
          <w:rFonts w:ascii="Garamond" w:hAnsi="Garamond"/>
          <w:sz w:val="24"/>
          <w:szCs w:val="24"/>
        </w:rPr>
        <w:t xml:space="preserve">conscience </w:t>
      </w:r>
      <w:r>
        <w:rPr>
          <w:rFonts w:ascii="Garamond" w:hAnsi="Garamond"/>
          <w:sz w:val="24"/>
          <w:szCs w:val="24"/>
        </w:rPr>
        <w:t xml:space="preserve">structurellement scindée donc, </w:t>
      </w:r>
      <w:r w:rsidRPr="00D6579F">
        <w:rPr>
          <w:rFonts w:ascii="Garamond" w:hAnsi="Garamond"/>
          <w:sz w:val="24"/>
          <w:szCs w:val="24"/>
        </w:rPr>
        <w:t>pour laquelle l’écriture de soi</w:t>
      </w:r>
      <w:r>
        <w:rPr>
          <w:rFonts w:ascii="Garamond" w:hAnsi="Garamond"/>
          <w:sz w:val="24"/>
          <w:szCs w:val="24"/>
        </w:rPr>
        <w:t xml:space="preserve"> revient à </w:t>
      </w:r>
      <w:r w:rsidRPr="00D6579F">
        <w:rPr>
          <w:rFonts w:ascii="Garamond" w:hAnsi="Garamond"/>
          <w:sz w:val="24"/>
          <w:szCs w:val="24"/>
        </w:rPr>
        <w:t>consid</w:t>
      </w:r>
      <w:r>
        <w:rPr>
          <w:rFonts w:ascii="Garamond" w:hAnsi="Garamond"/>
          <w:sz w:val="24"/>
          <w:szCs w:val="24"/>
        </w:rPr>
        <w:t>érer</w:t>
      </w:r>
      <w:r w:rsidRPr="00D6579F">
        <w:rPr>
          <w:rFonts w:ascii="Garamond" w:hAnsi="Garamond"/>
          <w:sz w:val="24"/>
          <w:szCs w:val="24"/>
        </w:rPr>
        <w:t xml:space="preserve"> le passé </w:t>
      </w:r>
      <w:r>
        <w:rPr>
          <w:rFonts w:ascii="Garamond" w:hAnsi="Garamond"/>
          <w:sz w:val="24"/>
          <w:szCs w:val="24"/>
        </w:rPr>
        <w:t xml:space="preserve">comme condition d’un </w:t>
      </w:r>
      <w:r w:rsidRPr="00D6579F">
        <w:rPr>
          <w:rFonts w:ascii="Garamond" w:hAnsi="Garamond"/>
          <w:sz w:val="24"/>
          <w:szCs w:val="24"/>
        </w:rPr>
        <w:t xml:space="preserve">nouvel envol, </w:t>
      </w:r>
      <w:r>
        <w:rPr>
          <w:rFonts w:ascii="Garamond" w:hAnsi="Garamond"/>
          <w:sz w:val="24"/>
          <w:szCs w:val="24"/>
        </w:rPr>
        <w:t>d’</w:t>
      </w:r>
      <w:r w:rsidRPr="00D6579F">
        <w:rPr>
          <w:rFonts w:ascii="Garamond" w:hAnsi="Garamond"/>
          <w:sz w:val="24"/>
          <w:szCs w:val="24"/>
        </w:rPr>
        <w:t>un nouvel avenir.</w:t>
      </w:r>
      <w:r w:rsidR="00B21CA0">
        <w:rPr>
          <w:rFonts w:ascii="Garamond" w:hAnsi="Garamond" w:cs="Times New Roman"/>
          <w:sz w:val="24"/>
          <w:szCs w:val="24"/>
        </w:rPr>
        <w:t xml:space="preserve"> </w:t>
      </w:r>
    </w:p>
    <w:p w14:paraId="0586A488" w14:textId="49722C86" w:rsidR="00851165" w:rsidRPr="00A72354" w:rsidRDefault="00B21CA0" w:rsidP="00A72354">
      <w:pPr>
        <w:pStyle w:val="Notedebasdepage"/>
        <w:ind w:firstLine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Cependant, </w:t>
      </w:r>
      <w:r w:rsidR="00A158E8">
        <w:rPr>
          <w:rFonts w:ascii="Garamond" w:hAnsi="Garamond" w:cs="Times New Roman"/>
          <w:sz w:val="24"/>
          <w:szCs w:val="24"/>
        </w:rPr>
        <w:t xml:space="preserve">identifier </w:t>
      </w:r>
      <w:r w:rsidR="00851165">
        <w:rPr>
          <w:rFonts w:ascii="Garamond" w:hAnsi="Garamond" w:cs="Times New Roman"/>
          <w:sz w:val="24"/>
          <w:szCs w:val="24"/>
        </w:rPr>
        <w:t xml:space="preserve">la liberté </w:t>
      </w:r>
      <w:r w:rsidR="00222A0B">
        <w:rPr>
          <w:rFonts w:ascii="Garamond" w:hAnsi="Garamond" w:cs="Times New Roman"/>
          <w:sz w:val="24"/>
          <w:szCs w:val="24"/>
        </w:rPr>
        <w:t>à la toute-puissance d’une conscience souveraine</w:t>
      </w:r>
      <w:r>
        <w:rPr>
          <w:rFonts w:ascii="Garamond" w:hAnsi="Garamond" w:cs="Times New Roman"/>
          <w:sz w:val="24"/>
          <w:szCs w:val="24"/>
        </w:rPr>
        <w:t xml:space="preserve"> serait à la fois réductif et erroné : t</w:t>
      </w:r>
      <w:r w:rsidR="00851165">
        <w:rPr>
          <w:rFonts w:ascii="Garamond" w:hAnsi="Garamond" w:cs="Times New Roman"/>
          <w:sz w:val="24"/>
          <w:szCs w:val="24"/>
        </w:rPr>
        <w:t xml:space="preserve">out en étant ontologiquement libre, la conscience pour Sartre est toujours </w:t>
      </w:r>
      <w:r w:rsidR="00851165" w:rsidRPr="00851165">
        <w:rPr>
          <w:rFonts w:ascii="Garamond" w:hAnsi="Garamond" w:cs="Times New Roman"/>
          <w:i/>
          <w:iCs/>
          <w:sz w:val="24"/>
          <w:szCs w:val="24"/>
        </w:rPr>
        <w:t>en situation,</w:t>
      </w:r>
      <w:r w:rsidR="00851165">
        <w:rPr>
          <w:rFonts w:ascii="Garamond" w:hAnsi="Garamond" w:cs="Times New Roman"/>
          <w:sz w:val="24"/>
          <w:szCs w:val="24"/>
        </w:rPr>
        <w:t xml:space="preserve"> toujours ancrée dans un certain passé, dans des conditions objectives qu’elle n’a pas choisies et qui la dé-terminent, sans pour autant lui imposer une pré-détermination au sens des lois de la science physique. </w:t>
      </w:r>
      <w:r w:rsidR="00222A0B">
        <w:rPr>
          <w:rFonts w:ascii="Garamond" w:hAnsi="Garamond" w:cs="Times New Roman"/>
          <w:sz w:val="24"/>
          <w:szCs w:val="24"/>
        </w:rPr>
        <w:t>L</w:t>
      </w:r>
      <w:r w:rsidR="00851165">
        <w:rPr>
          <w:rFonts w:ascii="Garamond" w:hAnsi="Garamond" w:cs="Times New Roman"/>
          <w:sz w:val="24"/>
          <w:szCs w:val="24"/>
        </w:rPr>
        <w:t xml:space="preserve">’homme est « condamné à être libre », </w:t>
      </w:r>
      <w:r w:rsidR="00222A0B">
        <w:rPr>
          <w:rFonts w:ascii="Garamond" w:hAnsi="Garamond" w:cs="Times New Roman"/>
          <w:sz w:val="24"/>
          <w:szCs w:val="24"/>
        </w:rPr>
        <w:t xml:space="preserve">certes. Mais il n’est pas </w:t>
      </w:r>
      <w:r w:rsidR="00851165">
        <w:rPr>
          <w:rFonts w:ascii="Garamond" w:hAnsi="Garamond" w:cs="Times New Roman"/>
          <w:sz w:val="24"/>
          <w:szCs w:val="24"/>
        </w:rPr>
        <w:t xml:space="preserve">imperméable </w:t>
      </w:r>
      <w:r w:rsidR="00222A0B">
        <w:rPr>
          <w:rFonts w:ascii="Garamond" w:hAnsi="Garamond" w:cs="Times New Roman"/>
          <w:sz w:val="24"/>
          <w:szCs w:val="24"/>
        </w:rPr>
        <w:t xml:space="preserve">aux </w:t>
      </w:r>
      <w:r w:rsidR="00851165">
        <w:rPr>
          <w:rFonts w:ascii="Garamond" w:hAnsi="Garamond" w:cs="Times New Roman"/>
          <w:sz w:val="24"/>
          <w:szCs w:val="24"/>
        </w:rPr>
        <w:t>influence</w:t>
      </w:r>
      <w:r w:rsidR="00222A0B">
        <w:rPr>
          <w:rFonts w:ascii="Garamond" w:hAnsi="Garamond" w:cs="Times New Roman"/>
          <w:sz w:val="24"/>
          <w:szCs w:val="24"/>
        </w:rPr>
        <w:t>s</w:t>
      </w:r>
      <w:r w:rsidR="00851165">
        <w:rPr>
          <w:rFonts w:ascii="Garamond" w:hAnsi="Garamond" w:cs="Times New Roman"/>
          <w:sz w:val="24"/>
          <w:szCs w:val="24"/>
        </w:rPr>
        <w:t xml:space="preserve"> (des autres, du passé, de son histoire personnelle, familiale, sociale, etc.)</w:t>
      </w:r>
      <w:r w:rsidR="00A72354">
        <w:rPr>
          <w:rFonts w:ascii="Garamond" w:hAnsi="Garamond" w:cs="Times New Roman"/>
          <w:sz w:val="24"/>
          <w:szCs w:val="24"/>
        </w:rPr>
        <w:t> ; a</w:t>
      </w:r>
      <w:r w:rsidR="00851165">
        <w:rPr>
          <w:rFonts w:ascii="Garamond" w:hAnsi="Garamond" w:cs="Times New Roman"/>
          <w:sz w:val="24"/>
          <w:szCs w:val="24"/>
        </w:rPr>
        <w:t>u contraire</w:t>
      </w:r>
      <w:r w:rsidR="00A72354">
        <w:rPr>
          <w:rFonts w:ascii="Garamond" w:hAnsi="Garamond" w:cs="Times New Roman"/>
          <w:sz w:val="24"/>
          <w:szCs w:val="24"/>
        </w:rPr>
        <w:t> :</w:t>
      </w:r>
      <w:r w:rsidR="00851165">
        <w:rPr>
          <w:rFonts w:ascii="Garamond" w:hAnsi="Garamond" w:cs="Times New Roman"/>
          <w:sz w:val="24"/>
          <w:szCs w:val="24"/>
        </w:rPr>
        <w:t xml:space="preserve"> </w:t>
      </w:r>
      <w:r w:rsidR="00222A0B">
        <w:rPr>
          <w:rFonts w:ascii="Garamond" w:hAnsi="Garamond" w:cs="Times New Roman"/>
          <w:sz w:val="24"/>
          <w:szCs w:val="24"/>
        </w:rPr>
        <w:t>i</w:t>
      </w:r>
      <w:r w:rsidR="00851165">
        <w:rPr>
          <w:rFonts w:ascii="Garamond" w:hAnsi="Garamond" w:cs="Times New Roman"/>
          <w:sz w:val="24"/>
          <w:szCs w:val="24"/>
        </w:rPr>
        <w:t xml:space="preserve">l est toujours obligé de </w:t>
      </w:r>
      <w:r w:rsidR="00851165" w:rsidRPr="008F01A3">
        <w:rPr>
          <w:rFonts w:ascii="Garamond" w:hAnsi="Garamond" w:cs="Times New Roman"/>
          <w:i/>
          <w:iCs/>
          <w:sz w:val="24"/>
          <w:szCs w:val="24"/>
        </w:rPr>
        <w:t>faire quelque chose de ce que les autres</w:t>
      </w:r>
      <w:r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="00851165" w:rsidRPr="008F01A3">
        <w:rPr>
          <w:rFonts w:ascii="Garamond" w:hAnsi="Garamond" w:cs="Times New Roman"/>
          <w:i/>
          <w:iCs/>
          <w:sz w:val="24"/>
          <w:szCs w:val="24"/>
        </w:rPr>
        <w:t>ont fait de lui</w:t>
      </w:r>
      <w:r w:rsidR="00851165">
        <w:rPr>
          <w:rFonts w:ascii="Garamond" w:hAnsi="Garamond" w:cs="Times New Roman"/>
          <w:sz w:val="24"/>
          <w:szCs w:val="24"/>
        </w:rPr>
        <w:t xml:space="preserve">. </w:t>
      </w:r>
      <w:r w:rsidR="008F01A3">
        <w:rPr>
          <w:rFonts w:ascii="Garamond" w:hAnsi="Garamond" w:cs="Times New Roman"/>
          <w:sz w:val="24"/>
          <w:szCs w:val="24"/>
        </w:rPr>
        <w:t>Q</w:t>
      </w:r>
      <w:r w:rsidR="00851165">
        <w:rPr>
          <w:rFonts w:ascii="Garamond" w:hAnsi="Garamond" w:cs="Times New Roman"/>
          <w:sz w:val="24"/>
          <w:szCs w:val="24"/>
        </w:rPr>
        <w:t>uelque chose</w:t>
      </w:r>
      <w:r>
        <w:rPr>
          <w:rFonts w:ascii="Garamond" w:hAnsi="Garamond" w:cs="Times New Roman"/>
          <w:sz w:val="24"/>
          <w:szCs w:val="24"/>
        </w:rPr>
        <w:t>. P</w:t>
      </w:r>
      <w:r w:rsidR="00222A0B">
        <w:rPr>
          <w:rFonts w:ascii="Garamond" w:hAnsi="Garamond" w:cs="Times New Roman"/>
          <w:sz w:val="24"/>
          <w:szCs w:val="24"/>
        </w:rPr>
        <w:t>as grand-chose</w:t>
      </w:r>
      <w:r>
        <w:rPr>
          <w:rFonts w:ascii="Garamond" w:hAnsi="Garamond" w:cs="Times New Roman"/>
          <w:sz w:val="24"/>
          <w:szCs w:val="24"/>
        </w:rPr>
        <w:t>,</w:t>
      </w:r>
      <w:r w:rsidR="00222A0B">
        <w:rPr>
          <w:rFonts w:ascii="Garamond" w:hAnsi="Garamond" w:cs="Times New Roman"/>
          <w:sz w:val="24"/>
          <w:szCs w:val="24"/>
        </w:rPr>
        <w:t xml:space="preserve"> peut-êtr</w:t>
      </w:r>
      <w:r>
        <w:rPr>
          <w:rFonts w:ascii="Garamond" w:hAnsi="Garamond" w:cs="Times New Roman"/>
          <w:sz w:val="24"/>
          <w:szCs w:val="24"/>
        </w:rPr>
        <w:t>e.</w:t>
      </w:r>
      <w:r w:rsidR="00222A0B">
        <w:rPr>
          <w:rFonts w:ascii="Garamond" w:hAnsi="Garamond" w:cs="Times New Roman"/>
          <w:sz w:val="24"/>
          <w:szCs w:val="24"/>
        </w:rPr>
        <w:t xml:space="preserve"> </w:t>
      </w:r>
      <w:r w:rsidR="00A72354">
        <w:rPr>
          <w:rFonts w:ascii="Garamond" w:hAnsi="Garamond" w:cs="Times New Roman"/>
          <w:sz w:val="24"/>
          <w:szCs w:val="24"/>
        </w:rPr>
        <w:t>Juste u</w:t>
      </w:r>
      <w:r w:rsidR="00851165">
        <w:rPr>
          <w:rFonts w:ascii="Garamond" w:hAnsi="Garamond" w:cs="Times New Roman"/>
          <w:sz w:val="24"/>
          <w:szCs w:val="24"/>
        </w:rPr>
        <w:t xml:space="preserve">n </w:t>
      </w:r>
      <w:r>
        <w:rPr>
          <w:rFonts w:ascii="Garamond" w:hAnsi="Garamond" w:cs="Times New Roman"/>
          <w:sz w:val="24"/>
          <w:szCs w:val="24"/>
        </w:rPr>
        <w:t>« </w:t>
      </w:r>
      <w:r w:rsidR="00851165">
        <w:rPr>
          <w:rFonts w:ascii="Garamond" w:hAnsi="Garamond" w:cs="Times New Roman"/>
          <w:sz w:val="24"/>
          <w:szCs w:val="24"/>
        </w:rPr>
        <w:t>petit décalage</w:t>
      </w:r>
      <w:r>
        <w:rPr>
          <w:rFonts w:ascii="Garamond" w:hAnsi="Garamond" w:cs="Times New Roman"/>
          <w:sz w:val="24"/>
          <w:szCs w:val="24"/>
        </w:rPr>
        <w:t xml:space="preserve"> », </w:t>
      </w:r>
      <w:r w:rsidR="00851165">
        <w:rPr>
          <w:rFonts w:ascii="Garamond" w:hAnsi="Garamond" w:cs="Times New Roman"/>
          <w:sz w:val="24"/>
          <w:szCs w:val="24"/>
        </w:rPr>
        <w:t xml:space="preserve">un écart infinitésimal </w:t>
      </w:r>
      <w:r>
        <w:rPr>
          <w:rFonts w:ascii="Garamond" w:hAnsi="Garamond" w:cs="Times New Roman"/>
          <w:sz w:val="24"/>
          <w:szCs w:val="24"/>
        </w:rPr>
        <w:t xml:space="preserve">et </w:t>
      </w:r>
      <w:r w:rsidR="00222A0B">
        <w:rPr>
          <w:rFonts w:ascii="Garamond" w:hAnsi="Garamond" w:cs="Times New Roman"/>
          <w:sz w:val="24"/>
          <w:szCs w:val="24"/>
        </w:rPr>
        <w:t>néanmoins</w:t>
      </w:r>
      <w:r w:rsidR="008F01A3">
        <w:rPr>
          <w:rFonts w:ascii="Garamond" w:hAnsi="Garamond" w:cs="Times New Roman"/>
          <w:sz w:val="24"/>
          <w:szCs w:val="24"/>
        </w:rPr>
        <w:t xml:space="preserve"> </w:t>
      </w:r>
      <w:r w:rsidR="00851165">
        <w:rPr>
          <w:rFonts w:ascii="Garamond" w:hAnsi="Garamond" w:cs="Times New Roman"/>
          <w:sz w:val="24"/>
          <w:szCs w:val="24"/>
        </w:rPr>
        <w:t>vertigineux</w:t>
      </w:r>
      <w:r w:rsidR="00A72354">
        <w:rPr>
          <w:rFonts w:ascii="Garamond" w:hAnsi="Garamond" w:cs="Times New Roman"/>
          <w:sz w:val="24"/>
          <w:szCs w:val="24"/>
        </w:rPr>
        <w:t xml:space="preserve"> : voilà ce </w:t>
      </w:r>
      <w:r w:rsidR="00851165">
        <w:rPr>
          <w:rFonts w:ascii="Garamond" w:hAnsi="Garamond" w:cs="Times New Roman"/>
          <w:sz w:val="24"/>
          <w:szCs w:val="24"/>
        </w:rPr>
        <w:t xml:space="preserve">que Sartre nomme liberté. </w:t>
      </w:r>
    </w:p>
    <w:p w14:paraId="74FFF84A" w14:textId="77777777" w:rsidR="008F01A3" w:rsidRDefault="008F01A3" w:rsidP="004C3170">
      <w:pPr>
        <w:rPr>
          <w:rFonts w:ascii="Garamond" w:hAnsi="Garamond" w:cs="Times New Roman"/>
          <w:sz w:val="24"/>
          <w:szCs w:val="24"/>
        </w:rPr>
      </w:pPr>
    </w:p>
    <w:p w14:paraId="285976C3" w14:textId="05B0A045" w:rsidR="005E5E43" w:rsidRPr="005E5E43" w:rsidRDefault="005E5E43" w:rsidP="005E5E43">
      <w:pPr>
        <w:pStyle w:val="Paragraphedeliste"/>
        <w:numPr>
          <w:ilvl w:val="0"/>
          <w:numId w:val="2"/>
        </w:numPr>
        <w:rPr>
          <w:rFonts w:ascii="Garamond" w:hAnsi="Garamond" w:cs="Times New Roman"/>
          <w:b/>
          <w:bCs/>
        </w:rPr>
      </w:pPr>
      <w:r w:rsidRPr="005E5E43">
        <w:rPr>
          <w:rFonts w:ascii="Garamond" w:hAnsi="Garamond" w:cs="Times New Roman"/>
          <w:b/>
          <w:bCs/>
        </w:rPr>
        <w:t>Le choix originel</w:t>
      </w:r>
      <w:r w:rsidR="00CD733A">
        <w:rPr>
          <w:rFonts w:ascii="Garamond" w:hAnsi="Garamond" w:cs="Times New Roman"/>
          <w:b/>
          <w:bCs/>
        </w:rPr>
        <w:t xml:space="preserve"> : </w:t>
      </w:r>
      <w:r w:rsidRPr="005E5E43">
        <w:rPr>
          <w:rFonts w:ascii="Garamond" w:hAnsi="Garamond" w:cs="Times New Roman"/>
          <w:b/>
          <w:bCs/>
        </w:rPr>
        <w:t xml:space="preserve">entre </w:t>
      </w:r>
      <w:r>
        <w:rPr>
          <w:rFonts w:ascii="Garamond" w:hAnsi="Garamond" w:cs="Times New Roman"/>
          <w:b/>
          <w:bCs/>
        </w:rPr>
        <w:t>destin et liberté</w:t>
      </w:r>
    </w:p>
    <w:p w14:paraId="62651A7D" w14:textId="77777777" w:rsidR="005E5E43" w:rsidRPr="005E5E43" w:rsidRDefault="005E5E43" w:rsidP="005E5E43">
      <w:pPr>
        <w:pStyle w:val="Paragraphedeliste"/>
        <w:ind w:left="1080"/>
        <w:rPr>
          <w:rFonts w:ascii="Garamond" w:hAnsi="Garamond" w:cs="Times New Roman"/>
        </w:rPr>
      </w:pPr>
    </w:p>
    <w:p w14:paraId="0228FD69" w14:textId="01B2A9BF" w:rsidR="004C3170" w:rsidRDefault="008F01A3" w:rsidP="00BF6B1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La</w:t>
      </w:r>
      <w:r w:rsidR="009E7D8A">
        <w:rPr>
          <w:rFonts w:ascii="Garamond" w:hAnsi="Garamond" w:cs="Times New Roman"/>
          <w:sz w:val="24"/>
          <w:szCs w:val="24"/>
        </w:rPr>
        <w:t xml:space="preserve"> </w:t>
      </w:r>
      <w:r w:rsidR="004C3170">
        <w:rPr>
          <w:rFonts w:ascii="Garamond" w:hAnsi="Garamond" w:cs="Times New Roman"/>
          <w:sz w:val="24"/>
          <w:szCs w:val="24"/>
        </w:rPr>
        <w:t xml:space="preserve">notion de </w:t>
      </w:r>
      <w:r w:rsidR="004C3170" w:rsidRPr="00D6579F">
        <w:rPr>
          <w:rFonts w:ascii="Garamond" w:hAnsi="Garamond" w:cs="Times New Roman"/>
          <w:sz w:val="24"/>
          <w:szCs w:val="24"/>
        </w:rPr>
        <w:t>ch</w:t>
      </w:r>
      <w:r w:rsidR="004C3170">
        <w:rPr>
          <w:rFonts w:ascii="Garamond" w:hAnsi="Garamond" w:cs="Times New Roman"/>
          <w:sz w:val="24"/>
          <w:szCs w:val="24"/>
        </w:rPr>
        <w:t>oix originel</w:t>
      </w:r>
      <w:r w:rsidR="007E1490">
        <w:rPr>
          <w:rFonts w:ascii="Garamond" w:hAnsi="Garamond" w:cs="Times New Roman"/>
          <w:sz w:val="24"/>
          <w:szCs w:val="24"/>
        </w:rPr>
        <w:t xml:space="preserve"> thématis</w:t>
      </w:r>
      <w:r w:rsidR="00F15394">
        <w:rPr>
          <w:rFonts w:ascii="Garamond" w:hAnsi="Garamond" w:cs="Times New Roman"/>
          <w:sz w:val="24"/>
          <w:szCs w:val="24"/>
        </w:rPr>
        <w:t>ée</w:t>
      </w:r>
      <w:r w:rsidR="007E1490">
        <w:rPr>
          <w:rFonts w:ascii="Garamond" w:hAnsi="Garamond" w:cs="Times New Roman"/>
          <w:sz w:val="24"/>
          <w:szCs w:val="24"/>
        </w:rPr>
        <w:t xml:space="preserve"> dans </w:t>
      </w:r>
      <w:r w:rsidR="007E1490" w:rsidRPr="007E1490">
        <w:rPr>
          <w:rFonts w:ascii="Garamond" w:hAnsi="Garamond" w:cs="Times New Roman"/>
          <w:i/>
          <w:iCs/>
          <w:sz w:val="24"/>
          <w:szCs w:val="24"/>
        </w:rPr>
        <w:t>L’être et le néant</w:t>
      </w:r>
      <w:r w:rsidR="00CD733A">
        <w:rPr>
          <w:rFonts w:ascii="Garamond" w:hAnsi="Garamond" w:cs="Times New Roman"/>
          <w:sz w:val="24"/>
          <w:szCs w:val="24"/>
        </w:rPr>
        <w:t xml:space="preserve"> </w:t>
      </w:r>
      <w:r w:rsidR="007E1490">
        <w:rPr>
          <w:rFonts w:ascii="Garamond" w:hAnsi="Garamond" w:cs="Times New Roman"/>
          <w:sz w:val="24"/>
          <w:szCs w:val="24"/>
        </w:rPr>
        <w:t xml:space="preserve">s’avère particulièrement fertile pour questionner l’ambiguïté du statut </w:t>
      </w:r>
      <w:r w:rsidR="005E5E43">
        <w:rPr>
          <w:rFonts w:ascii="Garamond" w:hAnsi="Garamond" w:cs="Times New Roman"/>
          <w:sz w:val="24"/>
          <w:szCs w:val="24"/>
        </w:rPr>
        <w:t xml:space="preserve">ontologique et existentiel </w:t>
      </w:r>
      <w:r w:rsidR="007E1490">
        <w:rPr>
          <w:rFonts w:ascii="Garamond" w:hAnsi="Garamond" w:cs="Times New Roman"/>
          <w:sz w:val="24"/>
          <w:szCs w:val="24"/>
        </w:rPr>
        <w:t xml:space="preserve">de la liberté. Par </w:t>
      </w:r>
      <w:r w:rsidR="00CD733A">
        <w:rPr>
          <w:rFonts w:ascii="Garamond" w:hAnsi="Garamond" w:cs="Times New Roman"/>
          <w:sz w:val="24"/>
          <w:szCs w:val="24"/>
        </w:rPr>
        <w:t xml:space="preserve">le syntagme </w:t>
      </w:r>
      <w:r w:rsidR="007E1490">
        <w:rPr>
          <w:rFonts w:ascii="Garamond" w:hAnsi="Garamond" w:cs="Times New Roman"/>
          <w:sz w:val="24"/>
          <w:szCs w:val="24"/>
        </w:rPr>
        <w:t>« </w:t>
      </w:r>
      <w:r w:rsidR="007E1490" w:rsidRPr="00D6579F">
        <w:rPr>
          <w:rFonts w:ascii="Garamond" w:hAnsi="Garamond" w:cs="Times New Roman"/>
          <w:sz w:val="24"/>
          <w:szCs w:val="24"/>
        </w:rPr>
        <w:t>ch</w:t>
      </w:r>
      <w:r w:rsidR="007E1490">
        <w:rPr>
          <w:rFonts w:ascii="Garamond" w:hAnsi="Garamond" w:cs="Times New Roman"/>
          <w:sz w:val="24"/>
          <w:szCs w:val="24"/>
        </w:rPr>
        <w:t>oix originel », Sartre désigne</w:t>
      </w:r>
      <w:r w:rsidR="007E1490" w:rsidRPr="00D6579F">
        <w:rPr>
          <w:rFonts w:ascii="Garamond" w:hAnsi="Garamond" w:cs="Times New Roman"/>
          <w:sz w:val="24"/>
          <w:szCs w:val="24"/>
        </w:rPr>
        <w:t xml:space="preserve"> </w:t>
      </w:r>
      <w:r w:rsidR="004C3170" w:rsidRPr="00D6579F">
        <w:rPr>
          <w:rFonts w:ascii="Garamond" w:hAnsi="Garamond" w:cs="Times New Roman"/>
          <w:sz w:val="24"/>
          <w:szCs w:val="24"/>
        </w:rPr>
        <w:t xml:space="preserve">le mouvement par lequel la </w:t>
      </w:r>
      <w:r w:rsidR="00CD733A">
        <w:rPr>
          <w:rFonts w:ascii="Garamond" w:hAnsi="Garamond" w:cs="Times New Roman"/>
          <w:sz w:val="24"/>
          <w:szCs w:val="24"/>
        </w:rPr>
        <w:t xml:space="preserve">conscience </w:t>
      </w:r>
      <w:r w:rsidR="004C3170">
        <w:rPr>
          <w:rFonts w:ascii="Garamond" w:hAnsi="Garamond" w:cs="Times New Roman"/>
          <w:sz w:val="24"/>
          <w:szCs w:val="24"/>
        </w:rPr>
        <w:t xml:space="preserve">s’impose </w:t>
      </w:r>
      <w:r w:rsidR="004C3170" w:rsidRPr="00D6579F">
        <w:rPr>
          <w:rFonts w:ascii="Garamond" w:hAnsi="Garamond" w:cs="Times New Roman"/>
          <w:sz w:val="24"/>
          <w:szCs w:val="24"/>
        </w:rPr>
        <w:t xml:space="preserve">une cohérence qui </w:t>
      </w:r>
      <w:r w:rsidR="004C3170" w:rsidRPr="00D6579F">
        <w:rPr>
          <w:rFonts w:ascii="Garamond" w:hAnsi="Garamond" w:cs="Times New Roman"/>
          <w:sz w:val="24"/>
          <w:szCs w:val="24"/>
        </w:rPr>
        <w:lastRenderedPageBreak/>
        <w:t xml:space="preserve">l’engage au long cours, s’enchainant à une sorte de destin dicté par la réponse </w:t>
      </w:r>
      <w:r w:rsidR="004C3170" w:rsidRPr="00D6579F">
        <w:rPr>
          <w:rFonts w:ascii="Garamond" w:hAnsi="Garamond" w:cs="Times New Roman"/>
          <w:i/>
          <w:sz w:val="24"/>
          <w:szCs w:val="24"/>
        </w:rPr>
        <w:t>pré</w:t>
      </w:r>
      <w:r w:rsidR="004C3170">
        <w:rPr>
          <w:rFonts w:ascii="Garamond" w:hAnsi="Garamond" w:cs="Times New Roman"/>
          <w:i/>
          <w:sz w:val="24"/>
          <w:szCs w:val="24"/>
        </w:rPr>
        <w:t>-</w:t>
      </w:r>
      <w:r w:rsidR="004C3170" w:rsidRPr="00D6579F">
        <w:rPr>
          <w:rFonts w:ascii="Garamond" w:hAnsi="Garamond" w:cs="Times New Roman"/>
          <w:i/>
          <w:sz w:val="24"/>
          <w:szCs w:val="24"/>
        </w:rPr>
        <w:t>réflexive</w:t>
      </w:r>
      <w:r w:rsidR="004C3170" w:rsidRPr="00D6579F">
        <w:rPr>
          <w:rFonts w:ascii="Garamond" w:hAnsi="Garamond" w:cs="Times New Roman"/>
          <w:sz w:val="24"/>
          <w:szCs w:val="24"/>
        </w:rPr>
        <w:t xml:space="preserve"> que chaque pour-soi donne, au début de son existence, à la question que l’Être lui pose</w:t>
      </w:r>
      <w:r w:rsidR="004C3170">
        <w:rPr>
          <w:rFonts w:ascii="Garamond" w:hAnsi="Garamond" w:cs="Times New Roman"/>
          <w:sz w:val="24"/>
          <w:szCs w:val="24"/>
        </w:rPr>
        <w:t xml:space="preserve"> : </w:t>
      </w:r>
    </w:p>
    <w:p w14:paraId="798E637B" w14:textId="77777777" w:rsidR="004C3170" w:rsidRDefault="004C3170" w:rsidP="004C3170">
      <w:pPr>
        <w:rPr>
          <w:rFonts w:ascii="Garamond" w:hAnsi="Garamond" w:cs="Times New Roman"/>
          <w:sz w:val="24"/>
          <w:szCs w:val="24"/>
        </w:rPr>
      </w:pPr>
    </w:p>
    <w:p w14:paraId="668B6AAE" w14:textId="7A68ACD4" w:rsidR="004C3170" w:rsidRPr="001D0630" w:rsidRDefault="004C3170" w:rsidP="004C3170">
      <w:pPr>
        <w:ind w:left="567" w:firstLine="0"/>
        <w:rPr>
          <w:rFonts w:ascii="Garamond" w:hAnsi="Garamond" w:cs="Times New Roman"/>
          <w:sz w:val="24"/>
          <w:szCs w:val="24"/>
        </w:rPr>
      </w:pPr>
      <w:r w:rsidRPr="001D0630">
        <w:rPr>
          <w:rFonts w:ascii="Garamond" w:hAnsi="Garamond"/>
        </w:rPr>
        <w:t xml:space="preserve">Il faut insister sur le fait </w:t>
      </w:r>
      <w:r w:rsidRPr="008421DF">
        <w:rPr>
          <w:rFonts w:ascii="Garamond" w:hAnsi="Garamond"/>
        </w:rPr>
        <w:t>qu’</w:t>
      </w:r>
      <w:r w:rsidRPr="008421DF">
        <w:rPr>
          <w:rFonts w:ascii="Garamond" w:hAnsi="Garamond"/>
          <w:i/>
          <w:iCs/>
        </w:rPr>
        <w:t>il ne s’agit nullement d’un choix délibéré</w:t>
      </w:r>
      <w:r w:rsidRPr="001D0630">
        <w:rPr>
          <w:rFonts w:ascii="Garamond" w:hAnsi="Garamond"/>
        </w:rPr>
        <w:t xml:space="preserve">. Et cela, non parce qu’il serait moins conscient ou moins explicite qu’une délibération mais au contraire parce qu’il est le </w:t>
      </w:r>
      <w:r w:rsidRPr="008421DF">
        <w:rPr>
          <w:rFonts w:ascii="Garamond" w:hAnsi="Garamond"/>
          <w:i/>
          <w:iCs/>
        </w:rPr>
        <w:t>fondement de toute délibération</w:t>
      </w:r>
      <w:r w:rsidRPr="001D0630">
        <w:rPr>
          <w:rFonts w:ascii="Garamond" w:hAnsi="Garamond"/>
        </w:rPr>
        <w:t xml:space="preserve"> […] </w:t>
      </w:r>
      <w:r>
        <w:rPr>
          <w:rFonts w:ascii="Garamond" w:hAnsi="Garamond"/>
        </w:rPr>
        <w:t>C</w:t>
      </w:r>
      <w:r w:rsidRPr="001D0630">
        <w:rPr>
          <w:rFonts w:ascii="Garamond" w:hAnsi="Garamond"/>
        </w:rPr>
        <w:t>ela ne signifie pas que le choix profond soit pour autant inconscient. Il ne fait qu’un avec la conscience que nous avons de nous-même</w:t>
      </w:r>
      <w:r w:rsidR="008421DF">
        <w:rPr>
          <w:rFonts w:ascii="Garamond" w:hAnsi="Garamond"/>
        </w:rPr>
        <w:t>s</w:t>
      </w:r>
      <w:r w:rsidRPr="001D0630">
        <w:rPr>
          <w:rFonts w:ascii="Garamond" w:hAnsi="Garamond"/>
        </w:rPr>
        <w:t xml:space="preserve">. </w:t>
      </w:r>
      <w:r w:rsidR="005E5E43">
        <w:rPr>
          <w:rFonts w:ascii="Garamond" w:hAnsi="Garamond"/>
        </w:rPr>
        <w:t>[…]</w:t>
      </w:r>
      <w:r w:rsidRPr="001D0630">
        <w:rPr>
          <w:rFonts w:ascii="Garamond" w:hAnsi="Garamond"/>
        </w:rPr>
        <w:t xml:space="preserve"> Il faut être conscient pour choisir et il faut choisir pour être conscient. Choix et conscience sont une seule et même chose</w:t>
      </w:r>
      <w:r w:rsidRPr="001D0630">
        <w:rPr>
          <w:rStyle w:val="Appelnotedebasdep"/>
          <w:rFonts w:ascii="Garamond" w:hAnsi="Garamond" w:cs="Times New Roman"/>
          <w:sz w:val="24"/>
          <w:szCs w:val="24"/>
        </w:rPr>
        <w:footnoteReference w:id="4"/>
      </w:r>
      <w:r w:rsidRPr="001D0630">
        <w:rPr>
          <w:rFonts w:ascii="Garamond" w:hAnsi="Garamond" w:cs="Times New Roman"/>
          <w:sz w:val="24"/>
          <w:szCs w:val="24"/>
        </w:rPr>
        <w:t>.</w:t>
      </w:r>
    </w:p>
    <w:p w14:paraId="0D8895DE" w14:textId="77777777" w:rsidR="004C3170" w:rsidRDefault="004C3170" w:rsidP="004C3170">
      <w:pPr>
        <w:rPr>
          <w:rFonts w:ascii="Garamond" w:hAnsi="Garamond" w:cs="Times New Roman"/>
          <w:sz w:val="24"/>
          <w:szCs w:val="24"/>
        </w:rPr>
      </w:pPr>
    </w:p>
    <w:p w14:paraId="6FB931C7" w14:textId="158E3516" w:rsidR="00B71AB1" w:rsidRDefault="008421DF" w:rsidP="00477E5C">
      <w:pPr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</w:t>
      </w:r>
      <w:r w:rsidR="004C3170">
        <w:rPr>
          <w:rFonts w:ascii="Garamond" w:hAnsi="Garamond" w:cs="Times New Roman"/>
          <w:sz w:val="24"/>
          <w:szCs w:val="24"/>
        </w:rPr>
        <w:t>e choix originel est le principe à partir duquel tous les choix d’un individu font sens et « colorent », pour ainsi dire, le monde qui est à chaque fois le sien</w:t>
      </w:r>
      <w:r w:rsidR="00BE04DE">
        <w:rPr>
          <w:rFonts w:ascii="Garamond" w:hAnsi="Garamond" w:cs="Times New Roman"/>
          <w:sz w:val="24"/>
          <w:szCs w:val="24"/>
        </w:rPr>
        <w:t>.</w:t>
      </w:r>
      <w:r w:rsidR="004C3170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Son caractère paradoxal réside dans le fait qu’il</w:t>
      </w:r>
      <w:r w:rsidR="004C3170">
        <w:rPr>
          <w:rFonts w:ascii="Garamond" w:hAnsi="Garamond" w:cs="Times New Roman"/>
          <w:sz w:val="24"/>
          <w:szCs w:val="24"/>
        </w:rPr>
        <w:t xml:space="preserve"> s’agit d’un choix </w:t>
      </w:r>
      <w:r w:rsidR="004C3170" w:rsidRPr="00781723">
        <w:rPr>
          <w:rFonts w:ascii="Garamond" w:hAnsi="Garamond" w:cs="Times New Roman"/>
          <w:i/>
          <w:iCs/>
          <w:sz w:val="24"/>
          <w:szCs w:val="24"/>
        </w:rPr>
        <w:t>antérieur</w:t>
      </w:r>
      <w:r w:rsidR="004C3170">
        <w:rPr>
          <w:rFonts w:ascii="Garamond" w:hAnsi="Garamond" w:cs="Times New Roman"/>
          <w:sz w:val="24"/>
          <w:szCs w:val="24"/>
        </w:rPr>
        <w:t xml:space="preserve"> à toute décision rationnelle</w:t>
      </w:r>
      <w:r>
        <w:rPr>
          <w:rFonts w:ascii="Garamond" w:hAnsi="Garamond" w:cs="Times New Roman"/>
          <w:sz w:val="24"/>
          <w:szCs w:val="24"/>
        </w:rPr>
        <w:t>, volontaire ou délibérée</w:t>
      </w:r>
      <w:r w:rsidR="004C3170">
        <w:rPr>
          <w:rFonts w:ascii="Garamond" w:hAnsi="Garamond" w:cs="Times New Roman"/>
          <w:sz w:val="24"/>
          <w:szCs w:val="24"/>
        </w:rPr>
        <w:t> : il n’est pas voulu</w:t>
      </w:r>
      <w:r w:rsidR="004C3170" w:rsidRPr="001F3D81">
        <w:rPr>
          <w:rFonts w:ascii="Garamond" w:hAnsi="Garamond" w:cs="Times New Roman"/>
          <w:sz w:val="24"/>
          <w:szCs w:val="24"/>
        </w:rPr>
        <w:t xml:space="preserve"> </w:t>
      </w:r>
      <w:r w:rsidR="004C3170">
        <w:rPr>
          <w:rFonts w:ascii="Garamond" w:hAnsi="Garamond" w:cs="Times New Roman"/>
          <w:sz w:val="24"/>
          <w:szCs w:val="24"/>
        </w:rPr>
        <w:t>à proprement parler, ni décidé à partir d’un acte souverain d’appropriation du monde</w:t>
      </w:r>
      <w:r w:rsidR="009F5233">
        <w:rPr>
          <w:rFonts w:ascii="Garamond" w:hAnsi="Garamond" w:cs="Times New Roman"/>
          <w:sz w:val="24"/>
          <w:szCs w:val="24"/>
        </w:rPr>
        <w:t>.</w:t>
      </w:r>
      <w:r w:rsidR="004C3170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Ce choix </w:t>
      </w:r>
      <w:r w:rsidR="004C3170">
        <w:rPr>
          <w:rFonts w:ascii="Garamond" w:hAnsi="Garamond" w:cs="Times New Roman"/>
          <w:sz w:val="24"/>
          <w:szCs w:val="24"/>
        </w:rPr>
        <w:t xml:space="preserve">est et demeure contingent : </w:t>
      </w:r>
      <w:r>
        <w:rPr>
          <w:rFonts w:ascii="Garamond" w:hAnsi="Garamond" w:cs="Times New Roman"/>
          <w:sz w:val="24"/>
          <w:szCs w:val="24"/>
        </w:rPr>
        <w:t xml:space="preserve">mais </w:t>
      </w:r>
      <w:r w:rsidR="004C3170">
        <w:rPr>
          <w:rFonts w:ascii="Garamond" w:hAnsi="Garamond" w:cs="Times New Roman"/>
          <w:sz w:val="24"/>
          <w:szCs w:val="24"/>
        </w:rPr>
        <w:t xml:space="preserve">c’est </w:t>
      </w:r>
      <w:r w:rsidRPr="00BF6B1A">
        <w:rPr>
          <w:rFonts w:ascii="Garamond" w:hAnsi="Garamond" w:cs="Times New Roman"/>
          <w:i/>
          <w:iCs/>
          <w:sz w:val="24"/>
          <w:szCs w:val="24"/>
        </w:rPr>
        <w:t>précisément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4C3170">
        <w:rPr>
          <w:rFonts w:ascii="Garamond" w:hAnsi="Garamond" w:cs="Times New Roman"/>
          <w:sz w:val="24"/>
          <w:szCs w:val="24"/>
        </w:rPr>
        <w:t xml:space="preserve">en cela et pour cela qu’il est libre. </w:t>
      </w:r>
      <w:r>
        <w:rPr>
          <w:rFonts w:ascii="Garamond" w:hAnsi="Garamond" w:cs="Times New Roman"/>
          <w:sz w:val="24"/>
          <w:szCs w:val="24"/>
        </w:rPr>
        <w:t>L</w:t>
      </w:r>
      <w:r w:rsidR="004C3170">
        <w:rPr>
          <w:rFonts w:ascii="Garamond" w:hAnsi="Garamond" w:cs="Times New Roman"/>
          <w:sz w:val="24"/>
          <w:szCs w:val="24"/>
        </w:rPr>
        <w:t>a notion de choix originel permet de rendre opératoire la jonction paradoxale entre destin et liberté, la tension qui habite l’idée sartrienne par excellence, à savoir l’expérience oxymorique d’un « destin de liberté »</w:t>
      </w:r>
      <w:r w:rsidR="004C3170">
        <w:rPr>
          <w:rStyle w:val="Appelnotedebasdep"/>
          <w:rFonts w:ascii="Garamond" w:hAnsi="Garamond" w:cs="Times New Roman"/>
          <w:sz w:val="24"/>
          <w:szCs w:val="24"/>
        </w:rPr>
        <w:footnoteReference w:id="5"/>
      </w:r>
      <w:r w:rsidR="004C3170">
        <w:rPr>
          <w:rFonts w:ascii="Garamond" w:hAnsi="Garamond" w:cs="Times New Roman"/>
          <w:sz w:val="24"/>
          <w:szCs w:val="24"/>
        </w:rPr>
        <w:t xml:space="preserve">. </w:t>
      </w:r>
      <w:r w:rsidR="00627704">
        <w:rPr>
          <w:rFonts w:ascii="Garamond" w:hAnsi="Garamond" w:cs="Times New Roman"/>
          <w:sz w:val="24"/>
          <w:szCs w:val="24"/>
        </w:rPr>
        <w:t xml:space="preserve">On peut résumer </w:t>
      </w:r>
      <w:r w:rsidR="00627704">
        <w:rPr>
          <w:rFonts w:ascii="Garamond" w:hAnsi="Garamond"/>
          <w:sz w:val="24"/>
          <w:szCs w:val="24"/>
        </w:rPr>
        <w:t>l</w:t>
      </w:r>
      <w:r w:rsidR="00BF6B1A">
        <w:rPr>
          <w:rFonts w:ascii="Garamond" w:hAnsi="Garamond"/>
          <w:sz w:val="24"/>
          <w:szCs w:val="24"/>
        </w:rPr>
        <w:t xml:space="preserve">a </w:t>
      </w:r>
      <w:r w:rsidR="00D460A2">
        <w:rPr>
          <w:rFonts w:ascii="Garamond" w:hAnsi="Garamond"/>
          <w:sz w:val="24"/>
          <w:szCs w:val="24"/>
        </w:rPr>
        <w:t>dialectique</w:t>
      </w:r>
      <w:r w:rsidR="00D460A2" w:rsidRPr="00D460A2">
        <w:rPr>
          <w:rFonts w:ascii="Garamond" w:hAnsi="Garamond"/>
          <w:sz w:val="24"/>
          <w:szCs w:val="24"/>
        </w:rPr>
        <w:t xml:space="preserve"> de la liberté et du destin, qui se noue dans le choix originel et se dénoue tout au long d’une existence, </w:t>
      </w:r>
      <w:r w:rsidR="00627704">
        <w:rPr>
          <w:rFonts w:ascii="Garamond" w:hAnsi="Garamond"/>
          <w:sz w:val="24"/>
          <w:szCs w:val="24"/>
        </w:rPr>
        <w:t xml:space="preserve">à travers </w:t>
      </w:r>
      <w:r w:rsidR="00D460A2" w:rsidRPr="00D460A2">
        <w:rPr>
          <w:rFonts w:ascii="Garamond" w:hAnsi="Garamond"/>
          <w:sz w:val="24"/>
          <w:szCs w:val="24"/>
        </w:rPr>
        <w:t xml:space="preserve">une formule sèche dont Sartre est coutumier : d’une </w:t>
      </w:r>
      <w:r w:rsidR="00627704">
        <w:rPr>
          <w:rFonts w:ascii="Garamond" w:hAnsi="Garamond"/>
          <w:sz w:val="24"/>
          <w:szCs w:val="24"/>
        </w:rPr>
        <w:t xml:space="preserve">part, </w:t>
      </w:r>
      <w:r w:rsidR="00D460A2" w:rsidRPr="00D460A2">
        <w:rPr>
          <w:rFonts w:ascii="Garamond" w:hAnsi="Garamond"/>
          <w:sz w:val="24"/>
          <w:szCs w:val="24"/>
        </w:rPr>
        <w:t xml:space="preserve">« les jeux sont faits », et c’est là tout le sens du choix originel : </w:t>
      </w:r>
      <w:r w:rsidR="00D460A2" w:rsidRPr="00627704">
        <w:rPr>
          <w:rFonts w:ascii="Garamond" w:hAnsi="Garamond"/>
          <w:i/>
          <w:iCs/>
          <w:sz w:val="24"/>
          <w:szCs w:val="24"/>
        </w:rPr>
        <w:t>avoir jeté les dés</w:t>
      </w:r>
      <w:r w:rsidR="00D460A2" w:rsidRPr="00D460A2">
        <w:rPr>
          <w:rFonts w:ascii="Garamond" w:hAnsi="Garamond"/>
          <w:sz w:val="24"/>
          <w:szCs w:val="24"/>
        </w:rPr>
        <w:t xml:space="preserve">. </w:t>
      </w:r>
      <w:r w:rsidR="00627704">
        <w:rPr>
          <w:rFonts w:ascii="Garamond" w:hAnsi="Garamond"/>
          <w:sz w:val="24"/>
          <w:szCs w:val="24"/>
        </w:rPr>
        <w:t xml:space="preserve">Mais, d’autre part, </w:t>
      </w:r>
      <w:r w:rsidR="00D460A2" w:rsidRPr="00627704">
        <w:rPr>
          <w:rFonts w:ascii="Garamond" w:hAnsi="Garamond"/>
          <w:i/>
          <w:iCs/>
          <w:sz w:val="24"/>
          <w:szCs w:val="24"/>
        </w:rPr>
        <w:t xml:space="preserve">il faut </w:t>
      </w:r>
      <w:r w:rsidR="00816795" w:rsidRPr="00627704">
        <w:rPr>
          <w:rFonts w:ascii="Garamond" w:hAnsi="Garamond"/>
          <w:i/>
          <w:iCs/>
          <w:sz w:val="24"/>
          <w:szCs w:val="24"/>
        </w:rPr>
        <w:t xml:space="preserve">néanmoins </w:t>
      </w:r>
      <w:r w:rsidR="00816795">
        <w:rPr>
          <w:rFonts w:ascii="Garamond" w:hAnsi="Garamond"/>
          <w:i/>
          <w:iCs/>
          <w:sz w:val="24"/>
          <w:szCs w:val="24"/>
        </w:rPr>
        <w:t xml:space="preserve">et </w:t>
      </w:r>
      <w:r w:rsidR="00627704" w:rsidRPr="00627704">
        <w:rPr>
          <w:rFonts w:ascii="Garamond" w:hAnsi="Garamond"/>
          <w:i/>
          <w:iCs/>
          <w:sz w:val="24"/>
          <w:szCs w:val="24"/>
        </w:rPr>
        <w:t xml:space="preserve">toujours </w:t>
      </w:r>
      <w:r w:rsidR="00D460A2" w:rsidRPr="00627704">
        <w:rPr>
          <w:rFonts w:ascii="Garamond" w:hAnsi="Garamond"/>
          <w:i/>
          <w:iCs/>
          <w:sz w:val="24"/>
          <w:szCs w:val="24"/>
        </w:rPr>
        <w:t>jouer le jeu</w:t>
      </w:r>
      <w:r w:rsidR="00D460A2" w:rsidRPr="00D460A2">
        <w:rPr>
          <w:rFonts w:ascii="Garamond" w:hAnsi="Garamond"/>
          <w:sz w:val="24"/>
          <w:szCs w:val="24"/>
        </w:rPr>
        <w:t xml:space="preserve">. </w:t>
      </w:r>
    </w:p>
    <w:p w14:paraId="2989B23D" w14:textId="77777777" w:rsidR="00823AEB" w:rsidRDefault="00F90A0D" w:rsidP="008E1A44">
      <w:pPr>
        <w:rPr>
          <w:rFonts w:ascii="Garamond" w:hAnsi="Garamond"/>
          <w:sz w:val="24"/>
          <w:szCs w:val="24"/>
        </w:rPr>
      </w:pPr>
      <w:r w:rsidRPr="00F90A0D">
        <w:rPr>
          <w:rFonts w:ascii="Garamond" w:hAnsi="Garamond"/>
          <w:sz w:val="24"/>
          <w:szCs w:val="24"/>
        </w:rPr>
        <w:t xml:space="preserve">Sartre </w:t>
      </w:r>
      <w:r w:rsidR="00E20C91">
        <w:rPr>
          <w:rFonts w:ascii="Garamond" w:hAnsi="Garamond"/>
          <w:sz w:val="24"/>
          <w:szCs w:val="24"/>
        </w:rPr>
        <w:t xml:space="preserve">décrit de manière détaillée </w:t>
      </w:r>
      <w:r w:rsidR="004C3170" w:rsidRPr="00F90A0D">
        <w:rPr>
          <w:rFonts w:ascii="Garamond" w:hAnsi="Garamond" w:cs="Times New Roman"/>
          <w:sz w:val="24"/>
          <w:szCs w:val="24"/>
        </w:rPr>
        <w:t xml:space="preserve">la temporalité </w:t>
      </w:r>
      <w:r w:rsidR="00D460A2" w:rsidRPr="00F90A0D">
        <w:rPr>
          <w:rFonts w:ascii="Garamond" w:hAnsi="Garamond" w:cs="Times New Roman"/>
          <w:sz w:val="24"/>
          <w:szCs w:val="24"/>
        </w:rPr>
        <w:t>qui caractérise </w:t>
      </w:r>
      <w:r w:rsidRPr="00F90A0D">
        <w:rPr>
          <w:rFonts w:ascii="Garamond" w:hAnsi="Garamond" w:cs="Times New Roman"/>
          <w:sz w:val="24"/>
          <w:szCs w:val="24"/>
        </w:rPr>
        <w:t xml:space="preserve">cette notion paradoxale : </w:t>
      </w:r>
      <w:r w:rsidR="00823AEB">
        <w:rPr>
          <w:rFonts w:ascii="Garamond" w:hAnsi="Garamond"/>
          <w:sz w:val="24"/>
          <w:szCs w:val="24"/>
        </w:rPr>
        <w:t xml:space="preserve">on ne doit pas se </w:t>
      </w:r>
      <w:r w:rsidR="004C3170" w:rsidRPr="00F90A0D">
        <w:rPr>
          <w:rFonts w:ascii="Garamond" w:hAnsi="Garamond"/>
          <w:sz w:val="24"/>
          <w:szCs w:val="24"/>
        </w:rPr>
        <w:t>représenter le choix originel comme se produisant d’un instant à l’autre</w:t>
      </w:r>
      <w:r w:rsidRPr="00F90A0D">
        <w:rPr>
          <w:rFonts w:ascii="Garamond" w:hAnsi="Garamond"/>
          <w:sz w:val="24"/>
          <w:szCs w:val="24"/>
        </w:rPr>
        <w:t xml:space="preserve">, car </w:t>
      </w:r>
      <w:r w:rsidR="004C3170" w:rsidRPr="00F90A0D">
        <w:rPr>
          <w:rFonts w:ascii="Garamond" w:hAnsi="Garamond"/>
          <w:sz w:val="24"/>
          <w:szCs w:val="24"/>
        </w:rPr>
        <w:t xml:space="preserve">ce serait revenir à </w:t>
      </w:r>
      <w:r w:rsidRPr="00F90A0D">
        <w:rPr>
          <w:rFonts w:ascii="Garamond" w:hAnsi="Garamond"/>
          <w:sz w:val="24"/>
          <w:szCs w:val="24"/>
        </w:rPr>
        <w:t>une</w:t>
      </w:r>
      <w:r w:rsidR="004C3170" w:rsidRPr="00F90A0D">
        <w:rPr>
          <w:rFonts w:ascii="Garamond" w:hAnsi="Garamond"/>
          <w:sz w:val="24"/>
          <w:szCs w:val="24"/>
        </w:rPr>
        <w:t xml:space="preserve"> conception instantanéiste de la conscience</w:t>
      </w:r>
      <w:r w:rsidRPr="00F90A0D">
        <w:rPr>
          <w:rFonts w:ascii="Garamond" w:hAnsi="Garamond"/>
          <w:sz w:val="24"/>
          <w:szCs w:val="24"/>
        </w:rPr>
        <w:t xml:space="preserve">. Au contraire, </w:t>
      </w:r>
      <w:r w:rsidR="00E20C91">
        <w:rPr>
          <w:rFonts w:ascii="Garamond" w:hAnsi="Garamond"/>
          <w:sz w:val="24"/>
          <w:szCs w:val="24"/>
        </w:rPr>
        <w:t>« </w:t>
      </w:r>
      <w:r w:rsidR="00B71AB1">
        <w:rPr>
          <w:rFonts w:ascii="Garamond" w:hAnsi="Garamond"/>
          <w:sz w:val="24"/>
          <w:szCs w:val="24"/>
        </w:rPr>
        <w:t>c</w:t>
      </w:r>
      <w:r w:rsidR="004C3170" w:rsidRPr="00F90A0D">
        <w:rPr>
          <w:rFonts w:ascii="Garamond" w:hAnsi="Garamond"/>
          <w:sz w:val="24"/>
          <w:szCs w:val="24"/>
        </w:rPr>
        <w:t xml:space="preserve">hoisir, c’est faire que surgisse avec </w:t>
      </w:r>
      <w:r w:rsidR="004C3170" w:rsidRPr="00B71AB1">
        <w:rPr>
          <w:rFonts w:ascii="Garamond" w:hAnsi="Garamond"/>
          <w:iCs/>
          <w:sz w:val="24"/>
          <w:szCs w:val="24"/>
        </w:rPr>
        <w:t>mon engagement</w:t>
      </w:r>
      <w:r w:rsidR="004C3170" w:rsidRPr="00F90A0D">
        <w:rPr>
          <w:rFonts w:ascii="Garamond" w:hAnsi="Garamond"/>
          <w:sz w:val="24"/>
          <w:szCs w:val="24"/>
        </w:rPr>
        <w:t xml:space="preserve"> une certaine extension finie de </w:t>
      </w:r>
      <w:r w:rsidR="004C3170" w:rsidRPr="00F90A0D">
        <w:rPr>
          <w:rFonts w:ascii="Garamond" w:hAnsi="Garamond"/>
          <w:i/>
          <w:sz w:val="24"/>
          <w:szCs w:val="24"/>
        </w:rPr>
        <w:t>durée concrète et continue</w:t>
      </w:r>
      <w:r w:rsidR="004C3170" w:rsidRPr="00F90A0D">
        <w:rPr>
          <w:rFonts w:ascii="Garamond" w:hAnsi="Garamond"/>
          <w:sz w:val="24"/>
          <w:szCs w:val="24"/>
        </w:rPr>
        <w:t>, qui est précisément celle qui me sépare de la réalisation de mes possibles originels</w:t>
      </w:r>
      <w:r w:rsidR="00E20C91">
        <w:rPr>
          <w:rFonts w:ascii="Garamond" w:hAnsi="Garamond"/>
          <w:sz w:val="24"/>
          <w:szCs w:val="24"/>
        </w:rPr>
        <w:t> »</w:t>
      </w:r>
      <w:r w:rsidR="00B71AB1">
        <w:rPr>
          <w:rFonts w:ascii="Garamond" w:hAnsi="Garamond"/>
          <w:sz w:val="24"/>
          <w:szCs w:val="24"/>
        </w:rPr>
        <w:t>. Ou encore :</w:t>
      </w:r>
      <w:r w:rsidR="00B71AB1" w:rsidRPr="00B71AB1">
        <w:rPr>
          <w:rFonts w:ascii="Garamond" w:hAnsi="Garamond"/>
          <w:sz w:val="24"/>
          <w:szCs w:val="24"/>
        </w:rPr>
        <w:t xml:space="preserve"> </w:t>
      </w:r>
      <w:r w:rsidR="00E20C91">
        <w:rPr>
          <w:rFonts w:ascii="Garamond" w:hAnsi="Garamond"/>
          <w:sz w:val="24"/>
          <w:szCs w:val="24"/>
        </w:rPr>
        <w:t>« </w:t>
      </w:r>
      <w:r w:rsidR="00B71AB1">
        <w:rPr>
          <w:rFonts w:ascii="Garamond" w:hAnsi="Garamond"/>
          <w:sz w:val="24"/>
          <w:szCs w:val="24"/>
        </w:rPr>
        <w:t>n</w:t>
      </w:r>
      <w:r w:rsidR="00B71AB1" w:rsidRPr="00F90A0D">
        <w:rPr>
          <w:rFonts w:ascii="Garamond" w:hAnsi="Garamond"/>
          <w:sz w:val="24"/>
          <w:szCs w:val="24"/>
        </w:rPr>
        <w:t xml:space="preserve">ous choisir, signifie faire </w:t>
      </w:r>
      <w:r w:rsidR="00B71AB1" w:rsidRPr="00E20C91">
        <w:rPr>
          <w:rFonts w:ascii="Garamond" w:hAnsi="Garamond"/>
          <w:iCs/>
          <w:sz w:val="24"/>
          <w:szCs w:val="24"/>
        </w:rPr>
        <w:t>qu’un futur vienne nous annoncer ce que nous sommes en conférant un sens à notre passé</w:t>
      </w:r>
      <w:r w:rsidR="00E20C91">
        <w:rPr>
          <w:rFonts w:ascii="Garamond" w:hAnsi="Garamond"/>
          <w:iCs/>
          <w:sz w:val="24"/>
          <w:szCs w:val="24"/>
        </w:rPr>
        <w:t> »</w:t>
      </w:r>
      <w:r w:rsidR="00B71AB1" w:rsidRPr="00F90A0D">
        <w:rPr>
          <w:rStyle w:val="Appelnotedebasdep"/>
          <w:rFonts w:ascii="Garamond" w:hAnsi="Garamond"/>
          <w:sz w:val="24"/>
          <w:szCs w:val="24"/>
        </w:rPr>
        <w:footnoteReference w:id="6"/>
      </w:r>
      <w:r w:rsidR="00B71AB1" w:rsidRPr="00F90A0D">
        <w:rPr>
          <w:rFonts w:ascii="Garamond" w:hAnsi="Garamond"/>
          <w:sz w:val="24"/>
          <w:szCs w:val="24"/>
        </w:rPr>
        <w:t>.</w:t>
      </w:r>
      <w:r w:rsidR="00150198">
        <w:rPr>
          <w:rFonts w:ascii="Garamond" w:hAnsi="Garamond"/>
          <w:sz w:val="24"/>
          <w:szCs w:val="24"/>
        </w:rPr>
        <w:t xml:space="preserve"> </w:t>
      </w:r>
    </w:p>
    <w:p w14:paraId="43A4E157" w14:textId="66C4DE1B" w:rsidR="00EB2E9D" w:rsidRDefault="00823AEB" w:rsidP="008E1A44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Autrement dit : l</w:t>
      </w:r>
      <w:r w:rsidR="006C1318">
        <w:rPr>
          <w:rFonts w:ascii="Garamond" w:hAnsi="Garamond" w:cs="Times New Roman"/>
          <w:sz w:val="24"/>
          <w:szCs w:val="24"/>
        </w:rPr>
        <w:t xml:space="preserve">a </w:t>
      </w:r>
      <w:r w:rsidR="004C3170" w:rsidRPr="007E57EE">
        <w:rPr>
          <w:rFonts w:ascii="Garamond" w:hAnsi="Garamond" w:cstheme="minorHAnsi"/>
          <w:sz w:val="24"/>
          <w:szCs w:val="24"/>
        </w:rPr>
        <w:t xml:space="preserve">conscience </w:t>
      </w:r>
      <w:r w:rsidR="006C1318">
        <w:rPr>
          <w:rFonts w:ascii="Garamond" w:hAnsi="Garamond" w:cstheme="minorHAnsi"/>
          <w:sz w:val="24"/>
          <w:szCs w:val="24"/>
        </w:rPr>
        <w:t>n’est pas</w:t>
      </w:r>
      <w:r w:rsidR="004C3170">
        <w:rPr>
          <w:rFonts w:ascii="Garamond" w:hAnsi="Garamond" w:cstheme="minorHAnsi"/>
          <w:sz w:val="24"/>
          <w:szCs w:val="24"/>
        </w:rPr>
        <w:t xml:space="preserve"> </w:t>
      </w:r>
      <w:r w:rsidR="006C1318" w:rsidRPr="007E57EE">
        <w:rPr>
          <w:rFonts w:ascii="Garamond" w:hAnsi="Garamond" w:cstheme="minorHAnsi"/>
          <w:sz w:val="24"/>
          <w:szCs w:val="24"/>
        </w:rPr>
        <w:t xml:space="preserve">fragmentée dans la ponctuation d’instants </w:t>
      </w:r>
      <w:r w:rsidR="006C1318" w:rsidRPr="007E57EE">
        <w:rPr>
          <w:rFonts w:ascii="Garamond" w:hAnsi="Garamond" w:cs="Times New Roman"/>
          <w:sz w:val="24"/>
          <w:szCs w:val="24"/>
        </w:rPr>
        <w:t>séparés par des vides infranchissables</w:t>
      </w:r>
      <w:r w:rsidR="006C1318">
        <w:rPr>
          <w:rFonts w:ascii="Garamond" w:hAnsi="Garamond" w:cs="Times New Roman"/>
          <w:sz w:val="24"/>
          <w:szCs w:val="24"/>
        </w:rPr>
        <w:t>, dépourvue de toute unité temporelle</w:t>
      </w:r>
      <w:r w:rsidR="006C1318" w:rsidRPr="007E57EE">
        <w:rPr>
          <w:rStyle w:val="Appelnotedebasdep"/>
          <w:rFonts w:ascii="Garamond" w:hAnsi="Garamond" w:cs="Times New Roman"/>
          <w:sz w:val="24"/>
          <w:szCs w:val="24"/>
        </w:rPr>
        <w:footnoteReference w:id="7"/>
      </w:r>
      <w:r w:rsidR="006C1318" w:rsidRPr="007E57EE">
        <w:rPr>
          <w:rFonts w:ascii="Garamond" w:hAnsi="Garamond" w:cstheme="minorHAnsi"/>
          <w:sz w:val="24"/>
          <w:szCs w:val="24"/>
        </w:rPr>
        <w:t xml:space="preserve">. </w:t>
      </w:r>
      <w:r w:rsidR="00150198">
        <w:rPr>
          <w:rFonts w:ascii="Garamond" w:hAnsi="Garamond" w:cstheme="minorHAnsi"/>
          <w:sz w:val="24"/>
          <w:szCs w:val="24"/>
        </w:rPr>
        <w:t xml:space="preserve">Le </w:t>
      </w:r>
      <w:r w:rsidR="004C3170" w:rsidRPr="007E57EE">
        <w:rPr>
          <w:rFonts w:ascii="Garamond" w:hAnsi="Garamond" w:cs="Times New Roman"/>
          <w:sz w:val="24"/>
          <w:szCs w:val="24"/>
        </w:rPr>
        <w:t>but de Sartre</w:t>
      </w:r>
      <w:r w:rsidR="00150198">
        <w:rPr>
          <w:rFonts w:ascii="Garamond" w:hAnsi="Garamond" w:cs="Times New Roman"/>
          <w:sz w:val="24"/>
          <w:szCs w:val="24"/>
        </w:rPr>
        <w:t xml:space="preserve"> </w:t>
      </w:r>
      <w:r w:rsidR="004C3170" w:rsidRPr="007E57EE">
        <w:rPr>
          <w:rFonts w:ascii="Garamond" w:hAnsi="Garamond" w:cs="Times New Roman"/>
          <w:sz w:val="24"/>
          <w:szCs w:val="24"/>
        </w:rPr>
        <w:t xml:space="preserve">est </w:t>
      </w:r>
      <w:r w:rsidR="004C3170">
        <w:rPr>
          <w:rFonts w:ascii="Garamond" w:hAnsi="Garamond" w:cs="Times New Roman"/>
          <w:sz w:val="24"/>
          <w:szCs w:val="24"/>
        </w:rPr>
        <w:t xml:space="preserve">précisément </w:t>
      </w:r>
      <w:r w:rsidR="004C3170" w:rsidRPr="007E57EE">
        <w:rPr>
          <w:rFonts w:ascii="Garamond" w:hAnsi="Garamond" w:cs="Times New Roman"/>
          <w:sz w:val="24"/>
          <w:szCs w:val="24"/>
        </w:rPr>
        <w:t>de sortir de la fragmentation du temps en instants séparés</w:t>
      </w:r>
      <w:r w:rsidR="004C3170">
        <w:rPr>
          <w:rFonts w:ascii="Garamond" w:hAnsi="Garamond" w:cs="Times New Roman"/>
          <w:sz w:val="24"/>
          <w:szCs w:val="24"/>
        </w:rPr>
        <w:t xml:space="preserve"> </w:t>
      </w:r>
      <w:r w:rsidR="004C3170" w:rsidRPr="007E57EE">
        <w:rPr>
          <w:rFonts w:ascii="Garamond" w:hAnsi="Garamond" w:cs="Times New Roman"/>
          <w:sz w:val="24"/>
          <w:szCs w:val="24"/>
        </w:rPr>
        <w:t>et</w:t>
      </w:r>
      <w:r w:rsidR="00E20C91">
        <w:rPr>
          <w:rFonts w:ascii="Garamond" w:hAnsi="Garamond" w:cs="Times New Roman"/>
          <w:sz w:val="24"/>
          <w:szCs w:val="24"/>
        </w:rPr>
        <w:t xml:space="preserve"> du paradigme de la création </w:t>
      </w:r>
      <w:r w:rsidR="00E20C91" w:rsidRPr="00E20C91">
        <w:rPr>
          <w:rFonts w:ascii="Garamond" w:hAnsi="Garamond" w:cs="Times New Roman"/>
          <w:i/>
          <w:iCs/>
          <w:sz w:val="24"/>
          <w:szCs w:val="24"/>
        </w:rPr>
        <w:t>ex-nihilo</w:t>
      </w:r>
      <w:r w:rsidR="00E20C91">
        <w:rPr>
          <w:rFonts w:ascii="Garamond" w:hAnsi="Garamond" w:cs="Times New Roman"/>
          <w:sz w:val="24"/>
          <w:szCs w:val="24"/>
        </w:rPr>
        <w:t>.</w:t>
      </w:r>
      <w:r w:rsidR="004C3170" w:rsidRPr="007E57EE">
        <w:rPr>
          <w:rFonts w:ascii="Garamond" w:hAnsi="Garamond" w:cs="Times New Roman"/>
          <w:sz w:val="24"/>
          <w:szCs w:val="24"/>
        </w:rPr>
        <w:t xml:space="preserve"> </w:t>
      </w:r>
      <w:r w:rsidR="00EB2E9D">
        <w:rPr>
          <w:rFonts w:ascii="Garamond" w:hAnsi="Garamond" w:cs="Times New Roman"/>
          <w:sz w:val="24"/>
          <w:szCs w:val="24"/>
        </w:rPr>
        <w:t xml:space="preserve">Il s’agit pour lui </w:t>
      </w:r>
      <w:r w:rsidR="004C3170" w:rsidRPr="007E57EE">
        <w:rPr>
          <w:rFonts w:ascii="Garamond" w:hAnsi="Garamond" w:cs="Times New Roman"/>
          <w:sz w:val="24"/>
          <w:szCs w:val="24"/>
        </w:rPr>
        <w:t>de penser la catégorie de choix non pas comme le produit</w:t>
      </w:r>
      <w:r w:rsidR="004C3170">
        <w:rPr>
          <w:rFonts w:ascii="Garamond" w:hAnsi="Garamond" w:cs="Times New Roman"/>
          <w:sz w:val="24"/>
          <w:szCs w:val="24"/>
        </w:rPr>
        <w:t xml:space="preserve"> d’une décision ou d’une volonté souveraine, mais comme une </w:t>
      </w:r>
      <w:r w:rsidR="00EB2E9D">
        <w:rPr>
          <w:rFonts w:ascii="Garamond" w:hAnsi="Garamond" w:cs="Times New Roman"/>
          <w:sz w:val="24"/>
          <w:szCs w:val="24"/>
        </w:rPr>
        <w:t>« </w:t>
      </w:r>
      <w:r w:rsidR="004C3170">
        <w:rPr>
          <w:rFonts w:ascii="Garamond" w:hAnsi="Garamond" w:cs="Times New Roman"/>
          <w:sz w:val="24"/>
          <w:szCs w:val="24"/>
        </w:rPr>
        <w:t>discipline de l’engagement</w:t>
      </w:r>
      <w:r w:rsidR="00EB2E9D">
        <w:rPr>
          <w:rFonts w:ascii="Garamond" w:hAnsi="Garamond" w:cs="Times New Roman"/>
          <w:sz w:val="24"/>
          <w:szCs w:val="24"/>
        </w:rPr>
        <w:t> »</w:t>
      </w:r>
      <w:r w:rsidR="004C3170">
        <w:rPr>
          <w:rFonts w:ascii="Garamond" w:hAnsi="Garamond" w:cs="Times New Roman"/>
          <w:sz w:val="24"/>
          <w:szCs w:val="24"/>
        </w:rPr>
        <w:t xml:space="preserve">, capable de donner une extension concrète à une possibilité incarnée dans </w:t>
      </w:r>
      <w:r w:rsidR="00EB2E9D">
        <w:rPr>
          <w:rFonts w:ascii="Garamond" w:hAnsi="Garamond" w:cs="Times New Roman"/>
          <w:sz w:val="24"/>
          <w:szCs w:val="24"/>
        </w:rPr>
        <w:t xml:space="preserve">et par </w:t>
      </w:r>
      <w:r w:rsidR="004C3170">
        <w:rPr>
          <w:rFonts w:ascii="Garamond" w:hAnsi="Garamond" w:cs="Times New Roman"/>
          <w:sz w:val="24"/>
          <w:szCs w:val="24"/>
        </w:rPr>
        <w:t>une conduite singulière.</w:t>
      </w:r>
      <w:r w:rsidR="00A104A0">
        <w:rPr>
          <w:rFonts w:ascii="Garamond" w:hAnsi="Garamond"/>
          <w:sz w:val="24"/>
          <w:szCs w:val="24"/>
        </w:rPr>
        <w:t xml:space="preserve"> </w:t>
      </w:r>
      <w:r w:rsidR="00BF6B1A">
        <w:rPr>
          <w:rFonts w:ascii="Garamond" w:hAnsi="Garamond" w:cs="Times New Roman"/>
          <w:sz w:val="24"/>
          <w:szCs w:val="24"/>
        </w:rPr>
        <w:t>Si le choix originel</w:t>
      </w:r>
      <w:r w:rsidR="00EB2E9D">
        <w:rPr>
          <w:rFonts w:ascii="Garamond" w:hAnsi="Garamond" w:cs="Times New Roman"/>
          <w:sz w:val="24"/>
          <w:szCs w:val="24"/>
        </w:rPr>
        <w:t xml:space="preserve"> </w:t>
      </w:r>
      <w:r w:rsidR="00BF6B1A">
        <w:rPr>
          <w:rFonts w:ascii="Garamond" w:hAnsi="Garamond" w:cs="Times New Roman"/>
          <w:sz w:val="24"/>
          <w:szCs w:val="24"/>
        </w:rPr>
        <w:t>influence l</w:t>
      </w:r>
      <w:r w:rsidR="00EB2E9D">
        <w:rPr>
          <w:rFonts w:ascii="Garamond" w:hAnsi="Garamond" w:cs="Times New Roman"/>
          <w:sz w:val="24"/>
          <w:szCs w:val="24"/>
        </w:rPr>
        <w:t>’horizon des possibles de chaque conscience ou pour-soi</w:t>
      </w:r>
      <w:r w:rsidR="00BF6B1A">
        <w:rPr>
          <w:rFonts w:ascii="Garamond" w:hAnsi="Garamond" w:cs="Times New Roman"/>
          <w:sz w:val="24"/>
          <w:szCs w:val="24"/>
        </w:rPr>
        <w:t xml:space="preserve">, cette influence ne se manifeste pas </w:t>
      </w:r>
      <w:r w:rsidR="0032719E">
        <w:rPr>
          <w:rFonts w:ascii="Garamond" w:hAnsi="Garamond" w:cs="Times New Roman"/>
          <w:sz w:val="24"/>
          <w:szCs w:val="24"/>
        </w:rPr>
        <w:t xml:space="preserve">sous </w:t>
      </w:r>
      <w:r w:rsidR="00EB2E9D">
        <w:rPr>
          <w:rFonts w:ascii="Garamond" w:hAnsi="Garamond" w:cs="Times New Roman"/>
          <w:sz w:val="24"/>
          <w:szCs w:val="24"/>
        </w:rPr>
        <w:t xml:space="preserve">la </w:t>
      </w:r>
      <w:r w:rsidR="0032719E">
        <w:rPr>
          <w:rFonts w:ascii="Garamond" w:hAnsi="Garamond" w:cs="Times New Roman"/>
          <w:sz w:val="24"/>
          <w:szCs w:val="24"/>
        </w:rPr>
        <w:t>forme d</w:t>
      </w:r>
      <w:r w:rsidR="00EB2E9D">
        <w:rPr>
          <w:rFonts w:ascii="Garamond" w:hAnsi="Garamond" w:cs="Times New Roman"/>
          <w:sz w:val="24"/>
          <w:szCs w:val="24"/>
        </w:rPr>
        <w:t>’une</w:t>
      </w:r>
      <w:r w:rsidR="0032719E">
        <w:rPr>
          <w:rFonts w:ascii="Garamond" w:hAnsi="Garamond" w:cs="Times New Roman"/>
          <w:sz w:val="24"/>
          <w:szCs w:val="24"/>
        </w:rPr>
        <w:t xml:space="preserve"> </w:t>
      </w:r>
      <w:r w:rsidR="00BF6B1A" w:rsidRPr="00EB2E9D">
        <w:rPr>
          <w:rFonts w:ascii="Garamond" w:hAnsi="Garamond" w:cs="Times New Roman"/>
          <w:i/>
          <w:iCs/>
          <w:sz w:val="24"/>
          <w:szCs w:val="24"/>
        </w:rPr>
        <w:t>prédestination</w:t>
      </w:r>
      <w:r w:rsidR="00BF6B1A">
        <w:rPr>
          <w:rFonts w:ascii="Garamond" w:hAnsi="Garamond" w:cs="Times New Roman"/>
          <w:sz w:val="24"/>
          <w:szCs w:val="24"/>
        </w:rPr>
        <w:t xml:space="preserve">. </w:t>
      </w:r>
    </w:p>
    <w:p w14:paraId="7DCF495B" w14:textId="77777777" w:rsidR="00EB2E9D" w:rsidRDefault="00EB2E9D" w:rsidP="008E1A44">
      <w:pPr>
        <w:rPr>
          <w:rFonts w:ascii="Garamond" w:hAnsi="Garamond" w:cs="Times New Roman"/>
          <w:sz w:val="24"/>
          <w:szCs w:val="24"/>
        </w:rPr>
      </w:pPr>
    </w:p>
    <w:p w14:paraId="59804CAC" w14:textId="60EEA17E" w:rsidR="00EB2E9D" w:rsidRDefault="00EB2E9D" w:rsidP="00EB2E9D">
      <w:pPr>
        <w:pStyle w:val="Paragraphedeliste"/>
        <w:numPr>
          <w:ilvl w:val="0"/>
          <w:numId w:val="2"/>
        </w:numPr>
        <w:rPr>
          <w:rFonts w:ascii="Garamond" w:hAnsi="Garamond"/>
          <w:b/>
          <w:bCs/>
        </w:rPr>
      </w:pPr>
      <w:r w:rsidRPr="00EB2E9D">
        <w:rPr>
          <w:rFonts w:ascii="Garamond" w:hAnsi="Garamond"/>
          <w:b/>
          <w:bCs/>
        </w:rPr>
        <w:t>Le double statut du passé</w:t>
      </w:r>
    </w:p>
    <w:p w14:paraId="266998D9" w14:textId="77777777" w:rsidR="00EB2E9D" w:rsidRPr="00EB2E9D" w:rsidRDefault="00EB2E9D" w:rsidP="00EB2E9D">
      <w:pPr>
        <w:pStyle w:val="Paragraphedeliste"/>
        <w:ind w:left="1080"/>
        <w:rPr>
          <w:rFonts w:ascii="Garamond" w:hAnsi="Garamond"/>
          <w:b/>
          <w:bCs/>
        </w:rPr>
      </w:pPr>
    </w:p>
    <w:p w14:paraId="4D11B168" w14:textId="231DAEFD" w:rsidR="004C3170" w:rsidRPr="00EB2E9D" w:rsidRDefault="00BF6B1A" w:rsidP="00EB2E9D">
      <w:pPr>
        <w:rPr>
          <w:rFonts w:ascii="Garamond" w:hAnsi="Garamond"/>
          <w:sz w:val="24"/>
          <w:szCs w:val="24"/>
        </w:rPr>
      </w:pPr>
      <w:r w:rsidRPr="00EB2E9D">
        <w:rPr>
          <w:rFonts w:ascii="Garamond" w:hAnsi="Garamond" w:cs="Times New Roman"/>
          <w:sz w:val="24"/>
          <w:szCs w:val="24"/>
        </w:rPr>
        <w:t xml:space="preserve">Pour comprendre ce paradoxe, on doit saisir le double statut que Sartre confère à la dimension du passé dans le cadre de son ontologie phénoménologique. </w:t>
      </w:r>
      <w:r w:rsidR="00C93C0F" w:rsidRPr="00EB2E9D">
        <w:rPr>
          <w:rFonts w:ascii="Garamond" w:hAnsi="Garamond" w:cs="Times New Roman"/>
          <w:sz w:val="24"/>
          <w:szCs w:val="24"/>
        </w:rPr>
        <w:t xml:space="preserve">D’une part, </w:t>
      </w:r>
      <w:r w:rsidR="00413443">
        <w:rPr>
          <w:rFonts w:ascii="Garamond" w:hAnsi="Garamond" w:cs="Times New Roman"/>
          <w:sz w:val="24"/>
          <w:szCs w:val="24"/>
        </w:rPr>
        <w:t>à</w:t>
      </w:r>
      <w:r w:rsidR="00413443">
        <w:rPr>
          <w:rFonts w:ascii="Garamond" w:hAnsi="Garamond" w:cs="Times New Roman"/>
          <w:sz w:val="24"/>
          <w:szCs w:val="24"/>
        </w:rPr>
        <w:t xml:space="preserve"> proprement parl</w:t>
      </w:r>
      <w:r w:rsidR="00413443">
        <w:rPr>
          <w:rFonts w:ascii="Garamond" w:hAnsi="Garamond" w:cs="Times New Roman"/>
          <w:sz w:val="24"/>
          <w:szCs w:val="24"/>
        </w:rPr>
        <w:t>er,</w:t>
      </w:r>
      <w:r w:rsidR="00413443">
        <w:rPr>
          <w:rFonts w:ascii="Garamond" w:hAnsi="Garamond" w:cs="Times New Roman"/>
          <w:sz w:val="24"/>
          <w:szCs w:val="24"/>
        </w:rPr>
        <w:t xml:space="preserve"> </w:t>
      </w:r>
      <w:r w:rsidR="00C93C0F" w:rsidRPr="00EB2E9D">
        <w:rPr>
          <w:rFonts w:ascii="Garamond" w:hAnsi="Garamond" w:cs="Times New Roman"/>
          <w:sz w:val="24"/>
          <w:szCs w:val="24"/>
        </w:rPr>
        <w:t>l</w:t>
      </w:r>
      <w:r w:rsidR="004C3170" w:rsidRPr="00EB2E9D">
        <w:rPr>
          <w:rFonts w:ascii="Garamond" w:hAnsi="Garamond" w:cs="Times New Roman"/>
          <w:sz w:val="24"/>
          <w:szCs w:val="24"/>
        </w:rPr>
        <w:t>e pour-soi n’</w:t>
      </w:r>
      <w:r w:rsidR="004C3170" w:rsidRPr="00EB2E9D">
        <w:rPr>
          <w:rFonts w:ascii="Garamond" w:hAnsi="Garamond" w:cs="Times New Roman"/>
          <w:i/>
          <w:sz w:val="24"/>
          <w:szCs w:val="24"/>
        </w:rPr>
        <w:t>a</w:t>
      </w:r>
      <w:r w:rsidR="004C3170" w:rsidRPr="00EB2E9D">
        <w:rPr>
          <w:rFonts w:ascii="Garamond" w:hAnsi="Garamond" w:cs="Times New Roman"/>
          <w:sz w:val="24"/>
          <w:szCs w:val="24"/>
        </w:rPr>
        <w:t xml:space="preserve"> pas</w:t>
      </w:r>
      <w:r w:rsidR="00EB2E9D">
        <w:rPr>
          <w:rFonts w:ascii="Garamond" w:hAnsi="Garamond" w:cs="Times New Roman"/>
          <w:sz w:val="24"/>
          <w:szCs w:val="24"/>
        </w:rPr>
        <w:t xml:space="preserve"> </w:t>
      </w:r>
      <w:r w:rsidR="004C3170" w:rsidRPr="00EB2E9D">
        <w:rPr>
          <w:rFonts w:ascii="Garamond" w:hAnsi="Garamond" w:cs="Times New Roman"/>
          <w:sz w:val="24"/>
          <w:szCs w:val="24"/>
        </w:rPr>
        <w:t xml:space="preserve">un passé </w:t>
      </w:r>
      <w:r w:rsidR="00A104A0" w:rsidRPr="00EB2E9D">
        <w:rPr>
          <w:rFonts w:ascii="Garamond" w:hAnsi="Garamond" w:cs="Times New Roman"/>
          <w:sz w:val="24"/>
          <w:szCs w:val="24"/>
        </w:rPr>
        <w:t>car, plus profondément,</w:t>
      </w:r>
      <w:r w:rsidR="004C3170" w:rsidRPr="00EB2E9D">
        <w:rPr>
          <w:rFonts w:ascii="Garamond" w:hAnsi="Garamond" w:cs="Times New Roman"/>
          <w:sz w:val="24"/>
          <w:szCs w:val="24"/>
        </w:rPr>
        <w:t xml:space="preserve"> il </w:t>
      </w:r>
      <w:r w:rsidR="004C3170" w:rsidRPr="00EB2E9D">
        <w:rPr>
          <w:rFonts w:ascii="Garamond" w:hAnsi="Garamond" w:cs="Times New Roman"/>
          <w:i/>
          <w:sz w:val="24"/>
          <w:szCs w:val="24"/>
        </w:rPr>
        <w:t>est</w:t>
      </w:r>
      <w:r w:rsidR="004C3170" w:rsidRPr="00EB2E9D">
        <w:rPr>
          <w:rFonts w:ascii="Garamond" w:hAnsi="Garamond" w:cs="Times New Roman"/>
          <w:sz w:val="24"/>
          <w:szCs w:val="24"/>
        </w:rPr>
        <w:t xml:space="preserve"> son passé. Le fait même qu’il puisse </w:t>
      </w:r>
      <w:r w:rsidR="00C93C0F" w:rsidRPr="00EB2E9D">
        <w:rPr>
          <w:rFonts w:ascii="Garamond" w:hAnsi="Garamond" w:cs="Times New Roman"/>
          <w:sz w:val="24"/>
          <w:szCs w:val="24"/>
        </w:rPr>
        <w:t>« </w:t>
      </w:r>
      <w:r w:rsidR="004C3170" w:rsidRPr="00EB2E9D">
        <w:rPr>
          <w:rFonts w:ascii="Garamond" w:hAnsi="Garamond" w:cs="Times New Roman"/>
          <w:sz w:val="24"/>
          <w:szCs w:val="24"/>
        </w:rPr>
        <w:t>se désolidariser de son passé</w:t>
      </w:r>
      <w:r w:rsidR="00C93C0F" w:rsidRPr="00EB2E9D">
        <w:rPr>
          <w:rFonts w:ascii="Garamond" w:hAnsi="Garamond" w:cs="Times New Roman"/>
          <w:sz w:val="24"/>
          <w:szCs w:val="24"/>
        </w:rPr>
        <w:t> »</w:t>
      </w:r>
      <w:r w:rsidR="004C3170" w:rsidRPr="00EB2E9D">
        <w:rPr>
          <w:rFonts w:ascii="Garamond" w:hAnsi="Garamond" w:cs="Times New Roman"/>
          <w:sz w:val="24"/>
          <w:szCs w:val="24"/>
        </w:rPr>
        <w:t xml:space="preserve"> sur tel ou tel point particulier, ne fait que confirmer une solidarité </w:t>
      </w:r>
      <w:r w:rsidR="004C3170">
        <w:rPr>
          <w:rFonts w:ascii="Garamond" w:hAnsi="Garamond" w:cs="Times New Roman"/>
          <w:sz w:val="24"/>
          <w:szCs w:val="24"/>
        </w:rPr>
        <w:t xml:space="preserve">ontologique plus profonde entre le pour-soi et son passé : </w:t>
      </w:r>
    </w:p>
    <w:p w14:paraId="3ACFCE9B" w14:textId="77777777" w:rsidR="004C3170" w:rsidRDefault="004C3170" w:rsidP="008E1A44">
      <w:pPr>
        <w:rPr>
          <w:rFonts w:ascii="Garamond" w:hAnsi="Garamond" w:cs="Times New Roman"/>
          <w:sz w:val="24"/>
          <w:szCs w:val="24"/>
        </w:rPr>
      </w:pPr>
    </w:p>
    <w:p w14:paraId="5135D265" w14:textId="11A697AC" w:rsidR="004C3170" w:rsidRDefault="004C3170" w:rsidP="008E1A44">
      <w:pPr>
        <w:ind w:left="567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</w:rPr>
        <w:lastRenderedPageBreak/>
        <w:t>[</w:t>
      </w:r>
      <w:r w:rsidRPr="00FC6DF3">
        <w:rPr>
          <w:rFonts w:ascii="Garamond" w:hAnsi="Garamond" w:cs="Times New Roman"/>
        </w:rPr>
        <w:t>L</w:t>
      </w:r>
      <w:r>
        <w:rPr>
          <w:rFonts w:ascii="Garamond" w:hAnsi="Garamond" w:cs="Times New Roman"/>
        </w:rPr>
        <w:t>]</w:t>
      </w:r>
      <w:r w:rsidRPr="00FC6DF3">
        <w:rPr>
          <w:rFonts w:ascii="Garamond" w:hAnsi="Garamond" w:cs="Times New Roman"/>
        </w:rPr>
        <w:t>e passé est ce qui est</w:t>
      </w:r>
      <w:r w:rsidR="00EB2E9D">
        <w:rPr>
          <w:rFonts w:ascii="Garamond" w:hAnsi="Garamond" w:cs="Times New Roman"/>
        </w:rPr>
        <w:t>,</w:t>
      </w:r>
      <w:r w:rsidRPr="00FC6DF3">
        <w:rPr>
          <w:rFonts w:ascii="Garamond" w:hAnsi="Garamond" w:cs="Times New Roman"/>
        </w:rPr>
        <w:t xml:space="preserve"> sans aucune possibilité d’aucune sorte, ce qui a consumé ses possibilités. J’ai </w:t>
      </w:r>
      <w:r w:rsidRPr="007A0228">
        <w:rPr>
          <w:rFonts w:ascii="Garamond" w:hAnsi="Garamond" w:cs="Times New Roman"/>
          <w:i/>
          <w:iCs/>
        </w:rPr>
        <w:t xml:space="preserve">à être </w:t>
      </w:r>
      <w:r w:rsidRPr="00FC6DF3">
        <w:rPr>
          <w:rFonts w:ascii="Garamond" w:hAnsi="Garamond" w:cs="Times New Roman"/>
        </w:rPr>
        <w:t>ce qui ne dépend plus aucunement de mon pouvoir</w:t>
      </w:r>
      <w:r>
        <w:rPr>
          <w:rFonts w:ascii="Garamond" w:hAnsi="Garamond" w:cs="Times New Roman"/>
        </w:rPr>
        <w:t>-</w:t>
      </w:r>
      <w:r w:rsidRPr="00FC6DF3">
        <w:rPr>
          <w:rFonts w:ascii="Garamond" w:hAnsi="Garamond" w:cs="Times New Roman"/>
        </w:rPr>
        <w:t xml:space="preserve">être, ce qui est déjà en soi tout ce qu’il peut être. Le passé que je suis, j’ai à l’être sans aucune possibilité de ne l’être pas. J’en assume la totale responsabilité comme si je pouvais le changer et pourtant </w:t>
      </w:r>
      <w:r w:rsidRPr="00C93C0F">
        <w:rPr>
          <w:rFonts w:ascii="Garamond" w:hAnsi="Garamond" w:cs="Times New Roman"/>
          <w:i/>
          <w:iCs/>
        </w:rPr>
        <w:t>je ne puis être autre chose que lui</w:t>
      </w:r>
      <w:r>
        <w:rPr>
          <w:rStyle w:val="Appelnotedebasdep"/>
          <w:rFonts w:ascii="Garamond" w:hAnsi="Garamond" w:cs="Times New Roman"/>
          <w:sz w:val="24"/>
          <w:szCs w:val="24"/>
        </w:rPr>
        <w:footnoteReference w:id="8"/>
      </w:r>
      <w:r>
        <w:rPr>
          <w:rFonts w:ascii="Garamond" w:hAnsi="Garamond" w:cs="Times New Roman"/>
          <w:sz w:val="24"/>
          <w:szCs w:val="24"/>
        </w:rPr>
        <w:t xml:space="preserve">. </w:t>
      </w:r>
    </w:p>
    <w:p w14:paraId="18D54E7A" w14:textId="77777777" w:rsidR="004C3170" w:rsidRDefault="004C3170" w:rsidP="008E1A44">
      <w:pPr>
        <w:ind w:left="284" w:right="284"/>
        <w:rPr>
          <w:rFonts w:ascii="Garamond" w:hAnsi="Garamond" w:cs="Times New Roman"/>
          <w:sz w:val="24"/>
          <w:szCs w:val="24"/>
        </w:rPr>
      </w:pPr>
    </w:p>
    <w:p w14:paraId="092170B0" w14:textId="32E8DA89" w:rsidR="00EB2E9D" w:rsidRDefault="00C93C0F" w:rsidP="008E1A44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Abordé sous cet angle, </w:t>
      </w:r>
      <w:r w:rsidR="004C3170" w:rsidRPr="00C24152">
        <w:rPr>
          <w:rFonts w:ascii="Garamond" w:hAnsi="Garamond" w:cs="Times New Roman"/>
          <w:sz w:val="24"/>
          <w:szCs w:val="24"/>
        </w:rPr>
        <w:t xml:space="preserve">le passé </w:t>
      </w:r>
      <w:r w:rsidR="004C3170">
        <w:rPr>
          <w:rFonts w:ascii="Garamond" w:hAnsi="Garamond" w:cs="Times New Roman"/>
          <w:sz w:val="24"/>
          <w:szCs w:val="24"/>
        </w:rPr>
        <w:t xml:space="preserve">est associé </w:t>
      </w:r>
      <w:r w:rsidR="004C3170" w:rsidRPr="00C24152">
        <w:rPr>
          <w:rFonts w:ascii="Garamond" w:hAnsi="Garamond" w:cs="Times New Roman"/>
          <w:sz w:val="24"/>
          <w:szCs w:val="24"/>
        </w:rPr>
        <w:t>à la dimension de f</w:t>
      </w:r>
      <w:r w:rsidR="004C3170">
        <w:rPr>
          <w:rFonts w:ascii="Garamond" w:hAnsi="Garamond" w:cs="Times New Roman"/>
          <w:sz w:val="24"/>
          <w:szCs w:val="24"/>
        </w:rPr>
        <w:t>acticité de l’existence,</w:t>
      </w:r>
      <w:r w:rsidR="004C3170" w:rsidRPr="00C24152">
        <w:rPr>
          <w:rFonts w:ascii="Garamond" w:hAnsi="Garamond" w:cs="Times New Roman"/>
          <w:sz w:val="24"/>
          <w:szCs w:val="24"/>
        </w:rPr>
        <w:t xml:space="preserve"> </w:t>
      </w:r>
      <w:r w:rsidR="004C3170">
        <w:rPr>
          <w:rFonts w:ascii="Garamond" w:hAnsi="Garamond" w:cs="Times New Roman"/>
          <w:sz w:val="24"/>
          <w:szCs w:val="24"/>
        </w:rPr>
        <w:t xml:space="preserve">un </w:t>
      </w:r>
      <w:r w:rsidR="004C3170" w:rsidRPr="00C24152">
        <w:rPr>
          <w:rFonts w:ascii="Garamond" w:hAnsi="Garamond" w:cs="Times New Roman"/>
          <w:sz w:val="24"/>
          <w:szCs w:val="24"/>
        </w:rPr>
        <w:t xml:space="preserve">substrat auquel j’adhère de manière tellement profonde que </w:t>
      </w:r>
      <w:r w:rsidR="004C3170">
        <w:rPr>
          <w:rFonts w:ascii="Garamond" w:hAnsi="Garamond" w:cs="Times New Roman"/>
          <w:sz w:val="24"/>
          <w:szCs w:val="24"/>
        </w:rPr>
        <w:t>« </w:t>
      </w:r>
      <w:r w:rsidR="004C3170" w:rsidRPr="00C24152">
        <w:rPr>
          <w:rFonts w:ascii="Garamond" w:hAnsi="Garamond" w:cs="Times New Roman"/>
          <w:sz w:val="24"/>
          <w:szCs w:val="24"/>
        </w:rPr>
        <w:t>je ne peux pas le vivre</w:t>
      </w:r>
      <w:r w:rsidR="004C3170">
        <w:rPr>
          <w:rFonts w:ascii="Garamond" w:hAnsi="Garamond" w:cs="Times New Roman"/>
          <w:sz w:val="24"/>
          <w:szCs w:val="24"/>
        </w:rPr>
        <w:t> » car</w:t>
      </w:r>
      <w:r w:rsidR="001B1016">
        <w:rPr>
          <w:rFonts w:ascii="Garamond" w:hAnsi="Garamond" w:cs="Times New Roman"/>
          <w:sz w:val="24"/>
          <w:szCs w:val="24"/>
        </w:rPr>
        <w:t>, précisément,</w:t>
      </w:r>
      <w:r w:rsidR="004C3170" w:rsidRPr="00C24152">
        <w:rPr>
          <w:rFonts w:ascii="Garamond" w:hAnsi="Garamond" w:cs="Times New Roman"/>
          <w:sz w:val="24"/>
          <w:szCs w:val="24"/>
        </w:rPr>
        <w:t xml:space="preserve"> je le </w:t>
      </w:r>
      <w:r w:rsidR="004C3170" w:rsidRPr="00A2102D">
        <w:rPr>
          <w:rFonts w:ascii="Garamond" w:hAnsi="Garamond" w:cs="Times New Roman"/>
          <w:i/>
          <w:sz w:val="24"/>
          <w:szCs w:val="24"/>
        </w:rPr>
        <w:t>suis</w:t>
      </w:r>
      <w:r w:rsidR="001B1016">
        <w:rPr>
          <w:rStyle w:val="Appelnotedebasdep"/>
          <w:rFonts w:ascii="Garamond" w:hAnsi="Garamond" w:cs="Times New Roman"/>
          <w:sz w:val="24"/>
          <w:szCs w:val="24"/>
        </w:rPr>
        <w:footnoteReference w:id="9"/>
      </w:r>
      <w:r w:rsidR="001B1016">
        <w:rPr>
          <w:rFonts w:ascii="Garamond" w:hAnsi="Garamond" w:cs="Times New Roman"/>
          <w:sz w:val="24"/>
          <w:szCs w:val="24"/>
        </w:rPr>
        <w:t xml:space="preserve">. </w:t>
      </w:r>
      <w:r>
        <w:rPr>
          <w:rFonts w:ascii="Garamond" w:hAnsi="Garamond" w:cs="Times New Roman"/>
          <w:sz w:val="24"/>
          <w:szCs w:val="24"/>
        </w:rPr>
        <w:t>D’autre part</w:t>
      </w:r>
      <w:r w:rsidR="004C3170">
        <w:rPr>
          <w:rFonts w:ascii="Garamond" w:hAnsi="Garamond" w:cs="Times New Roman"/>
          <w:sz w:val="24"/>
          <w:szCs w:val="24"/>
        </w:rPr>
        <w:t xml:space="preserve">, une telle identification et une telle adhérence ne sont jamais totales : il y a toujours un « reste », quelque chose de résiduel qui échappe à l’équation qui relie le passé et la </w:t>
      </w:r>
      <w:r w:rsidR="00EB2E9D">
        <w:rPr>
          <w:rFonts w:ascii="Garamond" w:hAnsi="Garamond" w:cs="Times New Roman"/>
          <w:sz w:val="24"/>
          <w:szCs w:val="24"/>
        </w:rPr>
        <w:t xml:space="preserve">pure </w:t>
      </w:r>
      <w:r w:rsidR="004C3170">
        <w:rPr>
          <w:rFonts w:ascii="Garamond" w:hAnsi="Garamond" w:cs="Times New Roman"/>
          <w:sz w:val="24"/>
          <w:szCs w:val="24"/>
        </w:rPr>
        <w:t xml:space="preserve">facticité. Le pour-soi </w:t>
      </w:r>
      <w:r w:rsidR="004C3170" w:rsidRPr="00C93C0F">
        <w:rPr>
          <w:rFonts w:ascii="Garamond" w:hAnsi="Garamond" w:cs="Times New Roman"/>
          <w:i/>
          <w:iCs/>
          <w:sz w:val="24"/>
          <w:szCs w:val="24"/>
        </w:rPr>
        <w:t>n’est pas entièrement son passé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4C3170">
        <w:rPr>
          <w:rFonts w:ascii="Garamond" w:hAnsi="Garamond" w:cs="Times New Roman"/>
          <w:sz w:val="24"/>
          <w:szCs w:val="24"/>
        </w:rPr>
        <w:t>: tout d’abord, précise Sartre, il ne l’</w:t>
      </w:r>
      <w:r w:rsidR="004C3170" w:rsidRPr="00E379BC">
        <w:rPr>
          <w:rFonts w:ascii="Garamond" w:hAnsi="Garamond" w:cs="Times New Roman"/>
          <w:i/>
          <w:sz w:val="24"/>
          <w:szCs w:val="24"/>
        </w:rPr>
        <w:t>est</w:t>
      </w:r>
      <w:r w:rsidR="004C3170">
        <w:rPr>
          <w:rFonts w:ascii="Garamond" w:hAnsi="Garamond" w:cs="Times New Roman"/>
          <w:sz w:val="24"/>
          <w:szCs w:val="24"/>
        </w:rPr>
        <w:t xml:space="preserve"> pas parce qu’il l’</w:t>
      </w:r>
      <w:r w:rsidR="004C3170" w:rsidRPr="00E379BC">
        <w:rPr>
          <w:rFonts w:ascii="Garamond" w:hAnsi="Garamond" w:cs="Times New Roman"/>
          <w:i/>
          <w:sz w:val="24"/>
          <w:szCs w:val="24"/>
        </w:rPr>
        <w:t>était</w:t>
      </w:r>
      <w:r w:rsidR="004C3170" w:rsidRPr="00FC6DF3">
        <w:rPr>
          <w:rStyle w:val="Appelnotedebasdep"/>
          <w:rFonts w:ascii="Garamond" w:hAnsi="Garamond" w:cs="Times New Roman"/>
          <w:sz w:val="24"/>
          <w:szCs w:val="24"/>
        </w:rPr>
        <w:footnoteReference w:id="10"/>
      </w:r>
      <w:r w:rsidR="004C3170" w:rsidRPr="00FC6DF3">
        <w:rPr>
          <w:rFonts w:ascii="Garamond" w:hAnsi="Garamond" w:cs="Times New Roman"/>
          <w:sz w:val="24"/>
          <w:szCs w:val="24"/>
        </w:rPr>
        <w:t>.</w:t>
      </w:r>
      <w:r w:rsidR="004C3170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En outre, </w:t>
      </w:r>
      <w:r w:rsidR="004C3170">
        <w:rPr>
          <w:rFonts w:ascii="Garamond" w:hAnsi="Garamond" w:cs="Times New Roman"/>
          <w:sz w:val="24"/>
          <w:szCs w:val="24"/>
        </w:rPr>
        <w:t xml:space="preserve">il est toujours possible, pour le pour-soi, de changer la </w:t>
      </w:r>
      <w:r w:rsidR="004C3170" w:rsidRPr="00301CBC">
        <w:rPr>
          <w:rFonts w:ascii="Garamond" w:hAnsi="Garamond" w:cs="Times New Roman"/>
          <w:i/>
          <w:sz w:val="24"/>
          <w:szCs w:val="24"/>
        </w:rPr>
        <w:t xml:space="preserve">signification </w:t>
      </w:r>
      <w:r w:rsidR="004C3170">
        <w:rPr>
          <w:rFonts w:ascii="Garamond" w:hAnsi="Garamond" w:cs="Times New Roman"/>
          <w:sz w:val="24"/>
          <w:szCs w:val="24"/>
        </w:rPr>
        <w:t xml:space="preserve">de son passé, de faire en sorte que ce qui possède la dureté massive et immuable de l’en-soi soit inséré au sein d’un projet existentiel qui en modifie le statut, qui en renverse le signe, qui en change la direction. </w:t>
      </w:r>
    </w:p>
    <w:p w14:paraId="7FEE5609" w14:textId="4DE37CE8" w:rsidR="008D561E" w:rsidRDefault="004C3170" w:rsidP="00EB2E9D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Et cela, ajoute Sartre, ne doit pas s’entendre simplement comme une transformation qui s’</w:t>
      </w:r>
      <w:r w:rsidR="001B1016">
        <w:rPr>
          <w:rFonts w:ascii="Garamond" w:hAnsi="Garamond" w:cs="Times New Roman"/>
          <w:sz w:val="24"/>
          <w:szCs w:val="24"/>
        </w:rPr>
        <w:t>opère</w:t>
      </w:r>
      <w:r>
        <w:rPr>
          <w:rFonts w:ascii="Garamond" w:hAnsi="Garamond" w:cs="Times New Roman"/>
          <w:sz w:val="24"/>
          <w:szCs w:val="24"/>
        </w:rPr>
        <w:t xml:space="preserve"> au niveau de la </w:t>
      </w:r>
      <w:r w:rsidRPr="00FA1881">
        <w:rPr>
          <w:rFonts w:ascii="Garamond" w:hAnsi="Garamond" w:cs="Times New Roman"/>
          <w:i/>
          <w:sz w:val="24"/>
          <w:szCs w:val="24"/>
        </w:rPr>
        <w:t>représentation</w:t>
      </w:r>
      <w:r>
        <w:rPr>
          <w:rFonts w:ascii="Garamond" w:hAnsi="Garamond" w:cs="Times New Roman"/>
          <w:sz w:val="24"/>
          <w:szCs w:val="24"/>
        </w:rPr>
        <w:t xml:space="preserve"> subjective du passé de la part du pour-soi. </w:t>
      </w:r>
      <w:r w:rsidR="00C93C0F">
        <w:rPr>
          <w:rFonts w:ascii="Garamond" w:hAnsi="Garamond" w:cs="Times New Roman"/>
          <w:sz w:val="24"/>
          <w:szCs w:val="24"/>
        </w:rPr>
        <w:t>La</w:t>
      </w:r>
      <w:r>
        <w:rPr>
          <w:rFonts w:ascii="Garamond" w:hAnsi="Garamond" w:cs="Times New Roman"/>
          <w:sz w:val="24"/>
          <w:szCs w:val="24"/>
        </w:rPr>
        <w:t xml:space="preserve"> transformation ne se joue pas dans l’intériorité de la conscience, au niveau des représentations </w:t>
      </w:r>
      <w:r w:rsidR="001B1016">
        <w:rPr>
          <w:rFonts w:ascii="Garamond" w:hAnsi="Garamond" w:cs="Times New Roman"/>
          <w:sz w:val="24"/>
          <w:szCs w:val="24"/>
        </w:rPr>
        <w:t xml:space="preserve">intérieures </w:t>
      </w:r>
      <w:r>
        <w:rPr>
          <w:rFonts w:ascii="Garamond" w:hAnsi="Garamond" w:cs="Times New Roman"/>
          <w:sz w:val="24"/>
          <w:szCs w:val="24"/>
        </w:rPr>
        <w:t xml:space="preserve">d’un monde sur lequel elle n’aurait aucune prise effective. </w:t>
      </w:r>
      <w:r w:rsidR="00C93C0F">
        <w:rPr>
          <w:rFonts w:ascii="Garamond" w:hAnsi="Garamond" w:cs="Times New Roman"/>
          <w:sz w:val="24"/>
          <w:szCs w:val="24"/>
        </w:rPr>
        <w:t xml:space="preserve">Le </w:t>
      </w:r>
      <w:r>
        <w:rPr>
          <w:rFonts w:ascii="Garamond" w:hAnsi="Garamond" w:cs="Times New Roman"/>
          <w:sz w:val="24"/>
          <w:szCs w:val="24"/>
        </w:rPr>
        <w:t xml:space="preserve">passé constitue le </w:t>
      </w:r>
      <w:r w:rsidRPr="00C53873">
        <w:rPr>
          <w:rFonts w:ascii="Garamond" w:hAnsi="Garamond" w:cs="Times New Roman"/>
          <w:i/>
          <w:sz w:val="24"/>
          <w:szCs w:val="24"/>
        </w:rPr>
        <w:t>matériel</w:t>
      </w:r>
      <w:r>
        <w:rPr>
          <w:rFonts w:ascii="Garamond" w:hAnsi="Garamond" w:cs="Times New Roman"/>
          <w:sz w:val="24"/>
          <w:szCs w:val="24"/>
        </w:rPr>
        <w:t xml:space="preserve"> à partir duquel et avec lequel (non pas </w:t>
      </w:r>
      <w:r w:rsidRPr="00597390">
        <w:rPr>
          <w:rFonts w:ascii="Garamond" w:hAnsi="Garamond" w:cs="Times New Roman"/>
          <w:i/>
          <w:sz w:val="24"/>
          <w:szCs w:val="24"/>
        </w:rPr>
        <w:t>contre</w:t>
      </w:r>
      <w:r>
        <w:rPr>
          <w:rFonts w:ascii="Garamond" w:hAnsi="Garamond" w:cs="Times New Roman"/>
          <w:sz w:val="24"/>
          <w:szCs w:val="24"/>
        </w:rPr>
        <w:t xml:space="preserve"> lequel) un changement peut se réaliser. Le pour-soi doit reconnaître le passé comme détermination objective, avec tout son poids et sa massivité, pour pouvoir entreprendre le travail d’une </w:t>
      </w:r>
      <w:r w:rsidRPr="00597390">
        <w:rPr>
          <w:rFonts w:ascii="Garamond" w:hAnsi="Garamond" w:cs="Times New Roman"/>
          <w:i/>
          <w:sz w:val="24"/>
          <w:szCs w:val="24"/>
        </w:rPr>
        <w:t>r</w:t>
      </w:r>
      <w:r>
        <w:rPr>
          <w:rFonts w:ascii="Garamond" w:hAnsi="Garamond" w:cs="Times New Roman"/>
          <w:i/>
          <w:sz w:val="24"/>
          <w:szCs w:val="24"/>
        </w:rPr>
        <w:t>e</w:t>
      </w:r>
      <w:r w:rsidRPr="00597390">
        <w:rPr>
          <w:rFonts w:ascii="Garamond" w:hAnsi="Garamond" w:cs="Times New Roman"/>
          <w:i/>
          <w:sz w:val="24"/>
          <w:szCs w:val="24"/>
        </w:rPr>
        <w:t>-signification</w:t>
      </w:r>
      <w:r>
        <w:rPr>
          <w:rFonts w:ascii="Garamond" w:hAnsi="Garamond" w:cs="Times New Roman"/>
          <w:sz w:val="24"/>
          <w:szCs w:val="24"/>
        </w:rPr>
        <w:t xml:space="preserve"> qui n’est pas abolition, suspension ou reniement. </w:t>
      </w:r>
      <w:r w:rsidR="00EB2E9D">
        <w:rPr>
          <w:rFonts w:ascii="Garamond" w:hAnsi="Garamond" w:cs="Times New Roman"/>
          <w:sz w:val="24"/>
          <w:szCs w:val="24"/>
        </w:rPr>
        <w:t xml:space="preserve">Le changement ne se produit pas en faisant abstraction du passé, en le tenant à distance, en lui refusant toute capacité d’exercer une influence sur le présent et sur l’avenir. Il </w:t>
      </w:r>
      <w:r>
        <w:rPr>
          <w:rFonts w:ascii="Garamond" w:hAnsi="Garamond" w:cs="Times New Roman"/>
          <w:sz w:val="24"/>
          <w:szCs w:val="24"/>
        </w:rPr>
        <w:t xml:space="preserve">y a une discontinuité, </w:t>
      </w:r>
      <w:r w:rsidR="00EB2E9D">
        <w:rPr>
          <w:rFonts w:ascii="Garamond" w:hAnsi="Garamond" w:cs="Times New Roman"/>
          <w:sz w:val="24"/>
          <w:szCs w:val="24"/>
        </w:rPr>
        <w:t xml:space="preserve">certes, </w:t>
      </w:r>
      <w:r>
        <w:rPr>
          <w:rFonts w:ascii="Garamond" w:hAnsi="Garamond" w:cs="Times New Roman"/>
          <w:sz w:val="24"/>
          <w:szCs w:val="24"/>
        </w:rPr>
        <w:t xml:space="preserve">car il s’agit d’établir un rapport </w:t>
      </w:r>
      <w:r w:rsidRPr="005D562E">
        <w:rPr>
          <w:rFonts w:ascii="Garamond" w:hAnsi="Garamond" w:cs="Times New Roman"/>
          <w:i/>
          <w:sz w:val="24"/>
          <w:szCs w:val="24"/>
        </w:rPr>
        <w:t>actif</w:t>
      </w:r>
      <w:r>
        <w:rPr>
          <w:rFonts w:ascii="Garamond" w:hAnsi="Garamond" w:cs="Times New Roman"/>
          <w:sz w:val="24"/>
          <w:szCs w:val="24"/>
        </w:rPr>
        <w:t xml:space="preserve"> et transformateur avec un passé qui résiste et persiste, qui freine l’élan projectif de la conscience</w:t>
      </w:r>
      <w:r w:rsidR="001B1016">
        <w:rPr>
          <w:rFonts w:ascii="Garamond" w:hAnsi="Garamond" w:cs="Times New Roman"/>
          <w:sz w:val="24"/>
          <w:szCs w:val="24"/>
        </w:rPr>
        <w:t xml:space="preserve">. </w:t>
      </w:r>
      <w:r w:rsidR="00CC49E0">
        <w:rPr>
          <w:rFonts w:ascii="Garamond" w:hAnsi="Garamond" w:cs="Times New Roman"/>
          <w:sz w:val="24"/>
          <w:szCs w:val="24"/>
        </w:rPr>
        <w:t xml:space="preserve">Mais nous sommes loin de </w:t>
      </w:r>
      <w:r>
        <w:rPr>
          <w:rFonts w:ascii="Garamond" w:hAnsi="Garamond" w:cs="Times New Roman"/>
          <w:sz w:val="24"/>
          <w:szCs w:val="24"/>
        </w:rPr>
        <w:t xml:space="preserve">toute prétention à faire du changement une coupure </w:t>
      </w:r>
      <w:r w:rsidR="001B1016">
        <w:rPr>
          <w:rFonts w:ascii="Garamond" w:hAnsi="Garamond" w:cs="Times New Roman"/>
          <w:sz w:val="24"/>
          <w:szCs w:val="24"/>
        </w:rPr>
        <w:t xml:space="preserve">radicale, un </w:t>
      </w:r>
      <w:r w:rsidRPr="001B1016">
        <w:rPr>
          <w:rFonts w:ascii="Garamond" w:hAnsi="Garamond" w:cs="Times New Roman"/>
          <w:i/>
          <w:iCs/>
          <w:sz w:val="24"/>
          <w:szCs w:val="24"/>
        </w:rPr>
        <w:t>événemen</w:t>
      </w:r>
      <w:r w:rsidR="001B1016" w:rsidRPr="001B1016">
        <w:rPr>
          <w:rFonts w:ascii="Garamond" w:hAnsi="Garamond" w:cs="Times New Roman"/>
          <w:i/>
          <w:iCs/>
          <w:sz w:val="24"/>
          <w:szCs w:val="24"/>
        </w:rPr>
        <w:t>t</w:t>
      </w:r>
      <w:r w:rsidR="001B1016">
        <w:rPr>
          <w:rFonts w:ascii="Garamond" w:hAnsi="Garamond" w:cs="Times New Roman"/>
          <w:sz w:val="24"/>
          <w:szCs w:val="24"/>
        </w:rPr>
        <w:t xml:space="preserve"> surgissant de manière soudaine</w:t>
      </w:r>
      <w:r w:rsidR="00F54B83">
        <w:rPr>
          <w:rFonts w:ascii="Garamond" w:hAnsi="Garamond" w:cs="Times New Roman"/>
          <w:sz w:val="24"/>
          <w:szCs w:val="24"/>
        </w:rPr>
        <w:t xml:space="preserve">, </w:t>
      </w:r>
      <w:r w:rsidR="001B1016">
        <w:rPr>
          <w:rFonts w:ascii="Garamond" w:hAnsi="Garamond" w:cs="Times New Roman"/>
          <w:sz w:val="24"/>
          <w:szCs w:val="24"/>
        </w:rPr>
        <w:t>imprévue</w:t>
      </w:r>
      <w:r w:rsidR="00F54B83">
        <w:rPr>
          <w:rFonts w:ascii="Garamond" w:hAnsi="Garamond" w:cs="Times New Roman"/>
          <w:sz w:val="24"/>
          <w:szCs w:val="24"/>
        </w:rPr>
        <w:t>, inexplicable</w:t>
      </w:r>
      <w:r w:rsidR="00CC49E0">
        <w:rPr>
          <w:rFonts w:ascii="Garamond" w:hAnsi="Garamond" w:cs="Times New Roman"/>
          <w:sz w:val="24"/>
          <w:szCs w:val="24"/>
        </w:rPr>
        <w:t>.</w:t>
      </w:r>
    </w:p>
    <w:p w14:paraId="0BD41033" w14:textId="2EF25CAB" w:rsidR="004E5B57" w:rsidRDefault="008D561E" w:rsidP="008E1A44">
      <w:pPr>
        <w:rPr>
          <w:rFonts w:ascii="Garamond" w:hAnsi="Garamond" w:cs="Times New Roman"/>
          <w:sz w:val="24"/>
          <w:szCs w:val="24"/>
        </w:rPr>
      </w:pPr>
      <w:r w:rsidRPr="00075F53">
        <w:rPr>
          <w:rFonts w:ascii="Garamond" w:hAnsi="Garamond" w:cs="Times New Roman"/>
          <w:sz w:val="24"/>
          <w:szCs w:val="24"/>
        </w:rPr>
        <w:t xml:space="preserve">En utilisant l’exemple de la conversion d’un athée, Sartre vise à estomper le caractère </w:t>
      </w:r>
      <w:r>
        <w:rPr>
          <w:rFonts w:ascii="Garamond" w:hAnsi="Garamond" w:cs="Times New Roman"/>
          <w:sz w:val="24"/>
          <w:szCs w:val="24"/>
        </w:rPr>
        <w:t xml:space="preserve">« événementiel » </w:t>
      </w:r>
      <w:r w:rsidRPr="00075F53">
        <w:rPr>
          <w:rFonts w:ascii="Garamond" w:hAnsi="Garamond" w:cs="Times New Roman"/>
          <w:sz w:val="24"/>
          <w:szCs w:val="24"/>
        </w:rPr>
        <w:t xml:space="preserve">de la conversion comme coupure instantanée </w:t>
      </w:r>
      <w:r w:rsidR="00CC49E0">
        <w:rPr>
          <w:rFonts w:ascii="Garamond" w:hAnsi="Garamond" w:cs="Times New Roman"/>
          <w:sz w:val="24"/>
          <w:szCs w:val="24"/>
        </w:rPr>
        <w:t>d’avec le passé ou suspension du</w:t>
      </w:r>
      <w:r w:rsidRPr="00075F53">
        <w:rPr>
          <w:rFonts w:ascii="Garamond" w:hAnsi="Garamond" w:cs="Times New Roman"/>
          <w:sz w:val="24"/>
          <w:szCs w:val="24"/>
        </w:rPr>
        <w:t xml:space="preserve"> flux temporel : l’athée converti n’est pas un croyant comme les autres, </w:t>
      </w:r>
      <w:r>
        <w:rPr>
          <w:rFonts w:ascii="Garamond" w:hAnsi="Garamond" w:cs="Times New Roman"/>
          <w:sz w:val="24"/>
          <w:szCs w:val="24"/>
        </w:rPr>
        <w:t>il est « </w:t>
      </w:r>
      <w:r w:rsidRPr="00075F53">
        <w:rPr>
          <w:rFonts w:ascii="Garamond" w:hAnsi="Garamond" w:cs="Times New Roman"/>
          <w:sz w:val="24"/>
          <w:szCs w:val="24"/>
        </w:rPr>
        <w:t xml:space="preserve">un croyant qui a nié de lui-même l’athéisme, qui a </w:t>
      </w:r>
      <w:r w:rsidRPr="00D06162">
        <w:rPr>
          <w:rFonts w:ascii="Garamond" w:hAnsi="Garamond" w:cs="Times New Roman"/>
          <w:i/>
          <w:sz w:val="24"/>
          <w:szCs w:val="24"/>
        </w:rPr>
        <w:t>passéifié</w:t>
      </w:r>
      <w:r>
        <w:rPr>
          <w:rFonts w:ascii="Garamond" w:hAnsi="Garamond" w:cs="Times New Roman"/>
          <w:iCs/>
          <w:sz w:val="24"/>
          <w:szCs w:val="24"/>
        </w:rPr>
        <w:t> </w:t>
      </w:r>
      <w:r w:rsidRPr="00075F53">
        <w:rPr>
          <w:rFonts w:ascii="Garamond" w:hAnsi="Garamond" w:cs="Times New Roman"/>
          <w:sz w:val="24"/>
          <w:szCs w:val="24"/>
        </w:rPr>
        <w:t>en lui son projet d’être athée</w:t>
      </w:r>
      <w:r>
        <w:rPr>
          <w:rFonts w:ascii="Garamond" w:hAnsi="Garamond" w:cs="Times New Roman"/>
          <w:sz w:val="24"/>
          <w:szCs w:val="24"/>
        </w:rPr>
        <w:t> »</w:t>
      </w:r>
      <w:r w:rsidRPr="00075F53">
        <w:rPr>
          <w:rStyle w:val="Appelnotedebasdep"/>
          <w:rFonts w:ascii="Garamond" w:hAnsi="Garamond" w:cs="Times New Roman"/>
          <w:sz w:val="24"/>
          <w:szCs w:val="24"/>
        </w:rPr>
        <w:footnoteReference w:id="11"/>
      </w:r>
      <w:r w:rsidR="004E5B57">
        <w:rPr>
          <w:rFonts w:ascii="Garamond" w:hAnsi="Garamond" w:cs="Times New Roman"/>
          <w:sz w:val="24"/>
          <w:szCs w:val="24"/>
        </w:rPr>
        <w:t>. L</w:t>
      </w:r>
      <w:r w:rsidRPr="00075F53">
        <w:rPr>
          <w:rFonts w:ascii="Garamond" w:hAnsi="Garamond" w:cs="Times New Roman"/>
          <w:sz w:val="24"/>
          <w:szCs w:val="24"/>
        </w:rPr>
        <w:t xml:space="preserve">a cassure est rendue possible </w:t>
      </w:r>
      <w:r>
        <w:rPr>
          <w:rFonts w:ascii="Garamond" w:hAnsi="Garamond" w:cs="Times New Roman"/>
          <w:sz w:val="24"/>
          <w:szCs w:val="24"/>
        </w:rPr>
        <w:t xml:space="preserve">précisément </w:t>
      </w:r>
      <w:r w:rsidRPr="00075F53">
        <w:rPr>
          <w:rFonts w:ascii="Garamond" w:hAnsi="Garamond" w:cs="Times New Roman"/>
          <w:sz w:val="24"/>
          <w:szCs w:val="24"/>
        </w:rPr>
        <w:t xml:space="preserve">par une dynamique de </w:t>
      </w:r>
      <w:proofErr w:type="spellStart"/>
      <w:r w:rsidRPr="00180572">
        <w:rPr>
          <w:rFonts w:ascii="Garamond" w:hAnsi="Garamond" w:cs="Times New Roman"/>
          <w:i/>
          <w:sz w:val="24"/>
          <w:szCs w:val="24"/>
        </w:rPr>
        <w:t>passéification</w:t>
      </w:r>
      <w:proofErr w:type="spellEnd"/>
      <w:r w:rsidRPr="00075F53">
        <w:rPr>
          <w:rFonts w:ascii="Garamond" w:hAnsi="Garamond" w:cs="Times New Roman"/>
          <w:sz w:val="24"/>
          <w:szCs w:val="24"/>
        </w:rPr>
        <w:t xml:space="preserve">, </w:t>
      </w:r>
      <w:r>
        <w:rPr>
          <w:rFonts w:ascii="Garamond" w:hAnsi="Garamond" w:cs="Times New Roman"/>
          <w:sz w:val="24"/>
          <w:szCs w:val="24"/>
        </w:rPr>
        <w:t xml:space="preserve">c’est-à-dire </w:t>
      </w:r>
      <w:r w:rsidRPr="00075F53">
        <w:rPr>
          <w:rFonts w:ascii="Garamond" w:hAnsi="Garamond" w:cs="Times New Roman"/>
          <w:sz w:val="24"/>
          <w:szCs w:val="24"/>
        </w:rPr>
        <w:t>par une prise en charge spécifique de son passé qui est ainsi posé comme objet</w:t>
      </w:r>
      <w:r w:rsidR="004E5B57">
        <w:rPr>
          <w:rFonts w:ascii="Garamond" w:hAnsi="Garamond" w:cs="Times New Roman"/>
          <w:sz w:val="24"/>
          <w:szCs w:val="24"/>
        </w:rPr>
        <w:t xml:space="preserve"> de réflexion et de dépassement</w:t>
      </w:r>
      <w:r w:rsidR="00CC49E0">
        <w:rPr>
          <w:rFonts w:ascii="Garamond" w:hAnsi="Garamond" w:cs="Times New Roman"/>
          <w:sz w:val="24"/>
          <w:szCs w:val="24"/>
        </w:rPr>
        <w:t xml:space="preserve"> et qui, en ce sens, continue à agir dans le présent, à exercer une influence. </w:t>
      </w:r>
    </w:p>
    <w:p w14:paraId="0B4068E7" w14:textId="0B9C976C" w:rsidR="008D561E" w:rsidRDefault="000B0452" w:rsidP="008E1A44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</w:t>
      </w:r>
      <w:r w:rsidR="008D561E">
        <w:rPr>
          <w:rFonts w:ascii="Garamond" w:hAnsi="Garamond" w:cs="Times New Roman"/>
          <w:sz w:val="24"/>
          <w:szCs w:val="24"/>
        </w:rPr>
        <w:t xml:space="preserve">n </w:t>
      </w:r>
      <w:r>
        <w:rPr>
          <w:rFonts w:ascii="Garamond" w:hAnsi="Garamond" w:cs="Times New Roman"/>
          <w:sz w:val="24"/>
          <w:szCs w:val="24"/>
        </w:rPr>
        <w:t xml:space="preserve">devrait mieux </w:t>
      </w:r>
      <w:r w:rsidR="008D561E">
        <w:rPr>
          <w:rFonts w:ascii="Garamond" w:hAnsi="Garamond" w:cs="Times New Roman"/>
          <w:sz w:val="24"/>
          <w:szCs w:val="24"/>
        </w:rPr>
        <w:t>comprend</w:t>
      </w:r>
      <w:r>
        <w:rPr>
          <w:rFonts w:ascii="Garamond" w:hAnsi="Garamond" w:cs="Times New Roman"/>
          <w:sz w:val="24"/>
          <w:szCs w:val="24"/>
        </w:rPr>
        <w:t xml:space="preserve"> maintenant </w:t>
      </w:r>
      <w:r w:rsidR="008D561E">
        <w:rPr>
          <w:rFonts w:ascii="Garamond" w:hAnsi="Garamond" w:cs="Times New Roman"/>
          <w:sz w:val="24"/>
          <w:szCs w:val="24"/>
        </w:rPr>
        <w:t xml:space="preserve">pourquoi le rapport </w:t>
      </w:r>
      <w:r w:rsidR="008D561E" w:rsidRPr="00610C66">
        <w:rPr>
          <w:rFonts w:ascii="Garamond" w:hAnsi="Garamond" w:cs="Times New Roman"/>
          <w:sz w:val="24"/>
          <w:szCs w:val="24"/>
        </w:rPr>
        <w:t xml:space="preserve">entre le </w:t>
      </w:r>
      <w:r>
        <w:rPr>
          <w:rFonts w:ascii="Garamond" w:hAnsi="Garamond" w:cs="Times New Roman"/>
          <w:sz w:val="24"/>
          <w:szCs w:val="24"/>
        </w:rPr>
        <w:t xml:space="preserve">choix originel et la détermination des possibles de chaque conscience </w:t>
      </w:r>
      <w:r w:rsidR="008D561E">
        <w:rPr>
          <w:rFonts w:ascii="Garamond" w:hAnsi="Garamond" w:cs="Times New Roman"/>
          <w:sz w:val="24"/>
          <w:szCs w:val="24"/>
        </w:rPr>
        <w:t xml:space="preserve">indique </w:t>
      </w:r>
      <w:r w:rsidR="008D561E" w:rsidRPr="00610C66">
        <w:rPr>
          <w:rFonts w:ascii="Garamond" w:hAnsi="Garamond" w:cs="Times New Roman"/>
          <w:sz w:val="24"/>
          <w:szCs w:val="24"/>
        </w:rPr>
        <w:t>moins un lien de causali</w:t>
      </w:r>
      <w:r w:rsidR="008D561E">
        <w:rPr>
          <w:rFonts w:ascii="Garamond" w:hAnsi="Garamond" w:cs="Times New Roman"/>
          <w:sz w:val="24"/>
          <w:szCs w:val="24"/>
        </w:rPr>
        <w:t xml:space="preserve">té linéaire (ou une relation </w:t>
      </w:r>
      <w:r w:rsidR="004E5B57">
        <w:rPr>
          <w:rFonts w:ascii="Garamond" w:hAnsi="Garamond" w:cs="Times New Roman"/>
          <w:sz w:val="24"/>
          <w:szCs w:val="24"/>
        </w:rPr>
        <w:t xml:space="preserve">du type </w:t>
      </w:r>
      <w:r w:rsidR="008D561E">
        <w:rPr>
          <w:rFonts w:ascii="Garamond" w:hAnsi="Garamond" w:cs="Times New Roman"/>
          <w:sz w:val="24"/>
          <w:szCs w:val="24"/>
        </w:rPr>
        <w:t>puissance/acte) qu’un rapport ouvert</w:t>
      </w:r>
      <w:r w:rsidR="00AC0900">
        <w:rPr>
          <w:rFonts w:ascii="Garamond" w:hAnsi="Garamond" w:cs="Times New Roman"/>
          <w:sz w:val="24"/>
          <w:szCs w:val="24"/>
        </w:rPr>
        <w:t xml:space="preserve">, </w:t>
      </w:r>
      <w:r w:rsidR="008D561E">
        <w:rPr>
          <w:rFonts w:ascii="Garamond" w:hAnsi="Garamond" w:cs="Times New Roman"/>
          <w:sz w:val="24"/>
          <w:szCs w:val="24"/>
        </w:rPr>
        <w:t xml:space="preserve">touchant à </w:t>
      </w:r>
      <w:r w:rsidR="008D561E" w:rsidRPr="00D6579F">
        <w:rPr>
          <w:rFonts w:ascii="Garamond" w:hAnsi="Garamond" w:cs="Times New Roman"/>
          <w:sz w:val="24"/>
          <w:szCs w:val="24"/>
        </w:rPr>
        <w:t xml:space="preserve">la responsabilité du pour-soi vis-à-vis </w:t>
      </w:r>
      <w:r>
        <w:rPr>
          <w:rFonts w:ascii="Garamond" w:hAnsi="Garamond" w:cs="Times New Roman"/>
          <w:sz w:val="24"/>
          <w:szCs w:val="24"/>
        </w:rPr>
        <w:t xml:space="preserve">du </w:t>
      </w:r>
      <w:r w:rsidR="008D561E">
        <w:rPr>
          <w:rFonts w:ascii="Garamond" w:hAnsi="Garamond" w:cs="Times New Roman"/>
          <w:sz w:val="24"/>
          <w:szCs w:val="24"/>
        </w:rPr>
        <w:t>passé,</w:t>
      </w:r>
      <w:r w:rsidR="008D561E" w:rsidRPr="00D6579F">
        <w:rPr>
          <w:rFonts w:ascii="Garamond" w:hAnsi="Garamond" w:cs="Times New Roman"/>
          <w:sz w:val="24"/>
          <w:szCs w:val="24"/>
        </w:rPr>
        <w:t xml:space="preserve"> de ce qu</w:t>
      </w:r>
      <w:r w:rsidR="004E5B57">
        <w:rPr>
          <w:rFonts w:ascii="Garamond" w:hAnsi="Garamond" w:cs="Times New Roman"/>
          <w:sz w:val="24"/>
          <w:szCs w:val="24"/>
        </w:rPr>
        <w:t xml:space="preserve">i </w:t>
      </w:r>
      <w:r w:rsidR="008D561E" w:rsidRPr="00D6579F">
        <w:rPr>
          <w:rFonts w:ascii="Garamond" w:hAnsi="Garamond" w:cs="Times New Roman"/>
          <w:sz w:val="24"/>
          <w:szCs w:val="24"/>
        </w:rPr>
        <w:t>n’est plus là</w:t>
      </w:r>
      <w:r w:rsidR="008D561E">
        <w:rPr>
          <w:rFonts w:ascii="Garamond" w:hAnsi="Garamond" w:cs="Times New Roman"/>
          <w:sz w:val="24"/>
          <w:szCs w:val="24"/>
        </w:rPr>
        <w:t xml:space="preserve">, de ce qui est mort, de </w:t>
      </w:r>
      <w:r w:rsidR="008D561E" w:rsidRPr="005C453B">
        <w:rPr>
          <w:rFonts w:ascii="Garamond" w:hAnsi="Garamond" w:cs="Times New Roman"/>
          <w:i/>
          <w:sz w:val="24"/>
          <w:szCs w:val="24"/>
        </w:rPr>
        <w:t>ceux qui sont morts</w:t>
      </w:r>
      <w:r w:rsidR="008D561E">
        <w:rPr>
          <w:rFonts w:ascii="Garamond" w:hAnsi="Garamond" w:cs="Times New Roman"/>
          <w:sz w:val="24"/>
          <w:szCs w:val="24"/>
        </w:rPr>
        <w:t xml:space="preserve">. </w:t>
      </w:r>
    </w:p>
    <w:p w14:paraId="75DA37FF" w14:textId="77777777" w:rsidR="008D561E" w:rsidRDefault="008D561E" w:rsidP="008E1A44">
      <w:pPr>
        <w:ind w:right="284"/>
        <w:rPr>
          <w:rFonts w:ascii="Garamond" w:hAnsi="Garamond" w:cs="Times New Roman"/>
        </w:rPr>
      </w:pPr>
    </w:p>
    <w:p w14:paraId="4FA31A9C" w14:textId="40412C82" w:rsidR="008D561E" w:rsidRDefault="008D561E" w:rsidP="008E1A44">
      <w:pPr>
        <w:ind w:left="567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</w:rPr>
        <w:t>[</w:t>
      </w:r>
      <w:r w:rsidRPr="007B3979">
        <w:rPr>
          <w:rFonts w:ascii="Garamond" w:hAnsi="Garamond" w:cs="Times New Roman"/>
        </w:rPr>
        <w:t>L</w:t>
      </w:r>
      <w:r>
        <w:rPr>
          <w:rFonts w:ascii="Garamond" w:hAnsi="Garamond" w:cs="Times New Roman"/>
        </w:rPr>
        <w:t>]</w:t>
      </w:r>
      <w:r w:rsidRPr="007B3979">
        <w:rPr>
          <w:rFonts w:ascii="Garamond" w:hAnsi="Garamond" w:cs="Times New Roman"/>
        </w:rPr>
        <w:t xml:space="preserve">e pour-soi est jeté dans une entière </w:t>
      </w:r>
      <w:r>
        <w:rPr>
          <w:rFonts w:ascii="Garamond" w:hAnsi="Garamond" w:cs="Times New Roman"/>
        </w:rPr>
        <w:t>« </w:t>
      </w:r>
      <w:r w:rsidRPr="007B3979">
        <w:rPr>
          <w:rFonts w:ascii="Garamond" w:hAnsi="Garamond" w:cs="Times New Roman"/>
        </w:rPr>
        <w:t>responsabilité</w:t>
      </w:r>
      <w:r>
        <w:rPr>
          <w:rFonts w:ascii="Garamond" w:hAnsi="Garamond" w:cs="Times New Roman"/>
        </w:rPr>
        <w:t> »</w:t>
      </w:r>
      <w:r w:rsidRPr="007B3979">
        <w:rPr>
          <w:rFonts w:ascii="Garamond" w:hAnsi="Garamond" w:cs="Times New Roman"/>
        </w:rPr>
        <w:t xml:space="preserve"> vis-à-vis des morts</w:t>
      </w:r>
      <w:r>
        <w:rPr>
          <w:rFonts w:ascii="Garamond" w:hAnsi="Garamond" w:cs="Times New Roman"/>
        </w:rPr>
        <w:t> ; […]</w:t>
      </w:r>
      <w:r w:rsidR="000B0452">
        <w:rPr>
          <w:rFonts w:ascii="Garamond" w:hAnsi="Garamond" w:cs="Times New Roman"/>
        </w:rPr>
        <w:t xml:space="preserve"> L</w:t>
      </w:r>
      <w:r>
        <w:rPr>
          <w:rFonts w:ascii="Garamond" w:hAnsi="Garamond" w:cs="Times New Roman"/>
        </w:rPr>
        <w:t xml:space="preserve">orsqu’il s’agit des morts qui nous entourent, il </w:t>
      </w:r>
      <w:r w:rsidRPr="007B3979">
        <w:rPr>
          <w:rFonts w:ascii="Garamond" w:hAnsi="Garamond" w:cs="Times New Roman"/>
        </w:rPr>
        <w:t xml:space="preserve">ne se peut </w:t>
      </w:r>
      <w:r>
        <w:rPr>
          <w:rFonts w:ascii="Garamond" w:hAnsi="Garamond" w:cs="Times New Roman"/>
        </w:rPr>
        <w:t xml:space="preserve">pas </w:t>
      </w:r>
      <w:r w:rsidRPr="007B3979">
        <w:rPr>
          <w:rFonts w:ascii="Garamond" w:hAnsi="Garamond" w:cs="Times New Roman"/>
        </w:rPr>
        <w:t>que nous ne décidions pas</w:t>
      </w:r>
      <w:r>
        <w:rPr>
          <w:rFonts w:ascii="Garamond" w:hAnsi="Garamond" w:cs="Times New Roman"/>
        </w:rPr>
        <w:t xml:space="preserve"> – </w:t>
      </w:r>
      <w:r w:rsidRPr="007B3979">
        <w:rPr>
          <w:rFonts w:ascii="Garamond" w:hAnsi="Garamond" w:cs="Times New Roman"/>
        </w:rPr>
        <w:t>explicitement ou implicitement</w:t>
      </w:r>
      <w:r>
        <w:rPr>
          <w:rFonts w:ascii="Garamond" w:hAnsi="Garamond" w:cs="Times New Roman"/>
        </w:rPr>
        <w:t xml:space="preserve"> – </w:t>
      </w:r>
      <w:r w:rsidRPr="007B3979">
        <w:rPr>
          <w:rFonts w:ascii="Garamond" w:hAnsi="Garamond" w:cs="Times New Roman"/>
        </w:rPr>
        <w:t>du sort de leurs entreprises</w:t>
      </w:r>
      <w:r>
        <w:rPr>
          <w:rFonts w:ascii="Garamond" w:hAnsi="Garamond" w:cs="Times New Roman"/>
        </w:rPr>
        <w:t> ; c</w:t>
      </w:r>
      <w:r w:rsidRPr="007B3979">
        <w:rPr>
          <w:rFonts w:ascii="Garamond" w:hAnsi="Garamond" w:cs="Times New Roman"/>
        </w:rPr>
        <w:t xml:space="preserve">ela est </w:t>
      </w:r>
      <w:r>
        <w:rPr>
          <w:rFonts w:ascii="Garamond" w:hAnsi="Garamond" w:cs="Times New Roman"/>
        </w:rPr>
        <w:t xml:space="preserve">manifeste lorsqu’il s’agit du fils qui reprend l’entreprise de son </w:t>
      </w:r>
      <w:r w:rsidRPr="007B3979">
        <w:rPr>
          <w:rFonts w:ascii="Garamond" w:hAnsi="Garamond" w:cs="Times New Roman"/>
        </w:rPr>
        <w:t>père</w:t>
      </w:r>
      <w:r>
        <w:rPr>
          <w:rFonts w:ascii="Garamond" w:hAnsi="Garamond" w:cs="Times New Roman"/>
        </w:rPr>
        <w:t xml:space="preserve"> ou du disciple qui reprend l’école et les doctrines de son maître.</w:t>
      </w:r>
      <w:r w:rsidRPr="007B3979">
        <w:rPr>
          <w:rFonts w:ascii="Garamond" w:hAnsi="Garamond" w:cs="Times New Roman"/>
        </w:rPr>
        <w:t xml:space="preserve"> Mais</w:t>
      </w:r>
      <w:r>
        <w:rPr>
          <w:rFonts w:ascii="Garamond" w:hAnsi="Garamond" w:cs="Times New Roman"/>
        </w:rPr>
        <w:t xml:space="preserve"> […] cela est vrai </w:t>
      </w:r>
      <w:r w:rsidRPr="007B3979">
        <w:rPr>
          <w:rFonts w:ascii="Garamond" w:hAnsi="Garamond" w:cs="Times New Roman"/>
        </w:rPr>
        <w:t xml:space="preserve">aussi </w:t>
      </w:r>
      <w:r w:rsidRPr="000B0452">
        <w:rPr>
          <w:rFonts w:ascii="Garamond" w:hAnsi="Garamond" w:cs="Times New Roman"/>
        </w:rPr>
        <w:t xml:space="preserve">dans tous les cas où le mort et le vivant considérés appartiennent à la même collectivité historique et concrète. </w:t>
      </w:r>
      <w:r w:rsidRPr="007B3979">
        <w:rPr>
          <w:rFonts w:ascii="Garamond" w:hAnsi="Garamond" w:cs="Times New Roman"/>
        </w:rPr>
        <w:t>C</w:t>
      </w:r>
      <w:r>
        <w:rPr>
          <w:rFonts w:ascii="Garamond" w:hAnsi="Garamond" w:cs="Times New Roman"/>
        </w:rPr>
        <w:t>’est moi, ce</w:t>
      </w:r>
      <w:r w:rsidRPr="007B3979">
        <w:rPr>
          <w:rFonts w:ascii="Garamond" w:hAnsi="Garamond" w:cs="Times New Roman"/>
        </w:rPr>
        <w:t xml:space="preserve"> sont les hommes de ma génération qui décident du sens des efforts et des entreprises de la génération antérieure, soit qu’ils reprennent </w:t>
      </w:r>
      <w:r>
        <w:rPr>
          <w:rFonts w:ascii="Garamond" w:hAnsi="Garamond" w:cs="Times New Roman"/>
        </w:rPr>
        <w:t xml:space="preserve">et continuent </w:t>
      </w:r>
      <w:r w:rsidRPr="007B3979">
        <w:rPr>
          <w:rFonts w:ascii="Garamond" w:hAnsi="Garamond" w:cs="Times New Roman"/>
        </w:rPr>
        <w:t xml:space="preserve">leurs tentatives sociales et politiques, soit qu’ils réalisent </w:t>
      </w:r>
      <w:r>
        <w:rPr>
          <w:rFonts w:ascii="Garamond" w:hAnsi="Garamond" w:cs="Times New Roman"/>
        </w:rPr>
        <w:t xml:space="preserve">décidément </w:t>
      </w:r>
      <w:r w:rsidRPr="007B3979">
        <w:rPr>
          <w:rFonts w:ascii="Garamond" w:hAnsi="Garamond" w:cs="Times New Roman"/>
        </w:rPr>
        <w:t>une cassure et rejettent les morts dans l’i</w:t>
      </w:r>
      <w:r>
        <w:rPr>
          <w:rFonts w:ascii="Garamond" w:hAnsi="Garamond" w:cs="Times New Roman"/>
        </w:rPr>
        <w:t>nefficience</w:t>
      </w:r>
      <w:r w:rsidRPr="00D6579F">
        <w:rPr>
          <w:rStyle w:val="Appelnotedebasdep"/>
          <w:rFonts w:ascii="Garamond" w:hAnsi="Garamond" w:cs="Times New Roman"/>
          <w:sz w:val="24"/>
          <w:szCs w:val="24"/>
        </w:rPr>
        <w:footnoteReference w:id="12"/>
      </w:r>
      <w:r w:rsidRPr="00D6579F">
        <w:rPr>
          <w:rFonts w:ascii="Garamond" w:hAnsi="Garamond" w:cs="Times New Roman"/>
          <w:sz w:val="24"/>
          <w:szCs w:val="24"/>
        </w:rPr>
        <w:t xml:space="preserve">. </w:t>
      </w:r>
    </w:p>
    <w:p w14:paraId="5A3967FD" w14:textId="77777777" w:rsidR="00D74713" w:rsidRDefault="00D74713" w:rsidP="008E1A44">
      <w:pPr>
        <w:ind w:left="567"/>
        <w:rPr>
          <w:rFonts w:ascii="Garamond" w:hAnsi="Garamond" w:cs="Times New Roman"/>
          <w:sz w:val="24"/>
          <w:szCs w:val="24"/>
        </w:rPr>
      </w:pPr>
    </w:p>
    <w:p w14:paraId="6A53B619" w14:textId="57F7EC1B" w:rsidR="009B3452" w:rsidRDefault="00D74713" w:rsidP="00D74713">
      <w:pPr>
        <w:rPr>
          <w:rFonts w:ascii="Garamond" w:hAnsi="Garamond" w:cs="Times New Roman"/>
          <w:sz w:val="24"/>
          <w:szCs w:val="24"/>
        </w:rPr>
      </w:pPr>
      <w:r w:rsidRPr="00DA2190">
        <w:rPr>
          <w:rFonts w:ascii="Garamond" w:hAnsi="Garamond" w:cs="Times New Roman"/>
          <w:sz w:val="24"/>
          <w:szCs w:val="24"/>
        </w:rPr>
        <w:t>Il s’agit</w:t>
      </w:r>
      <w:r>
        <w:rPr>
          <w:rFonts w:ascii="Garamond" w:hAnsi="Garamond" w:cs="Times New Roman"/>
          <w:sz w:val="24"/>
          <w:szCs w:val="24"/>
        </w:rPr>
        <w:t>, en d’autres mots,</w:t>
      </w:r>
      <w:r w:rsidRPr="00DA2190">
        <w:rPr>
          <w:rFonts w:ascii="Garamond" w:hAnsi="Garamond" w:cs="Times New Roman"/>
          <w:sz w:val="24"/>
          <w:szCs w:val="24"/>
        </w:rPr>
        <w:t xml:space="preserve"> de </w:t>
      </w:r>
      <w:r>
        <w:rPr>
          <w:rFonts w:ascii="Garamond" w:hAnsi="Garamond" w:cs="Times New Roman"/>
          <w:sz w:val="24"/>
          <w:szCs w:val="24"/>
        </w:rPr>
        <w:t xml:space="preserve">saisir </w:t>
      </w:r>
      <w:r w:rsidRPr="00DA2190">
        <w:rPr>
          <w:rFonts w:ascii="Garamond" w:hAnsi="Garamond" w:cs="Times New Roman"/>
          <w:sz w:val="24"/>
          <w:szCs w:val="24"/>
        </w:rPr>
        <w:t xml:space="preserve">la dynamique par laquelle un faisceau d’histoires et d’expériences sédimentées oblige la subjectivité à se constituer comme </w:t>
      </w:r>
      <w:r w:rsidRPr="00DA2190">
        <w:rPr>
          <w:rFonts w:ascii="Garamond" w:hAnsi="Garamond" w:cs="Times New Roman"/>
          <w:i/>
          <w:sz w:val="24"/>
          <w:szCs w:val="24"/>
        </w:rPr>
        <w:t>héritière</w:t>
      </w:r>
      <w:r w:rsidRPr="00DA2190">
        <w:rPr>
          <w:rFonts w:ascii="Garamond" w:hAnsi="Garamond" w:cs="Times New Roman"/>
          <w:sz w:val="24"/>
          <w:szCs w:val="24"/>
        </w:rPr>
        <w:t xml:space="preserve"> de ce qu’elle a vécu, à repasser toujours par les mêmes points, à </w:t>
      </w:r>
      <w:r w:rsidRPr="00F87205">
        <w:rPr>
          <w:rFonts w:ascii="Garamond" w:hAnsi="Garamond" w:cs="Times New Roman"/>
          <w:iCs/>
          <w:sz w:val="24"/>
          <w:szCs w:val="24"/>
        </w:rPr>
        <w:t xml:space="preserve">glisser vers l’arrière </w:t>
      </w:r>
      <w:r w:rsidRPr="00DA2190">
        <w:rPr>
          <w:rFonts w:ascii="Garamond" w:hAnsi="Garamond" w:cs="Times New Roman"/>
          <w:sz w:val="24"/>
          <w:szCs w:val="24"/>
        </w:rPr>
        <w:t>plutôt qu’à se projeter vers l’avant.</w:t>
      </w:r>
    </w:p>
    <w:p w14:paraId="011BC745" w14:textId="77777777" w:rsidR="009B6E1B" w:rsidRDefault="009B6E1B" w:rsidP="00D74713">
      <w:pPr>
        <w:rPr>
          <w:rFonts w:ascii="Garamond" w:hAnsi="Garamond" w:cs="Times New Roman"/>
          <w:sz w:val="24"/>
          <w:szCs w:val="24"/>
        </w:rPr>
      </w:pPr>
    </w:p>
    <w:p w14:paraId="23661C7E" w14:textId="77777777" w:rsidR="00F87205" w:rsidRDefault="00F87205" w:rsidP="00D74713">
      <w:pPr>
        <w:ind w:firstLine="0"/>
        <w:rPr>
          <w:rFonts w:ascii="Garamond" w:hAnsi="Garamond" w:cs="Times New Roman"/>
          <w:sz w:val="24"/>
          <w:szCs w:val="24"/>
        </w:rPr>
      </w:pPr>
    </w:p>
    <w:p w14:paraId="7E91637C" w14:textId="7FD57C45" w:rsidR="009B3452" w:rsidRPr="00054792" w:rsidRDefault="00D91709" w:rsidP="00054792">
      <w:pPr>
        <w:pStyle w:val="Paragraphedeliste"/>
        <w:numPr>
          <w:ilvl w:val="0"/>
          <w:numId w:val="2"/>
        </w:numPr>
        <w:rPr>
          <w:rFonts w:ascii="Garamond" w:hAnsi="Garamond" w:cs="Times New Roman"/>
          <w:b/>
          <w:bCs/>
        </w:rPr>
      </w:pPr>
      <w:r w:rsidRPr="00054792">
        <w:rPr>
          <w:rFonts w:ascii="Garamond" w:hAnsi="Garamond" w:cs="Times New Roman"/>
          <w:b/>
          <w:bCs/>
        </w:rPr>
        <w:t>L’enfance</w:t>
      </w:r>
      <w:r w:rsidR="00D74713" w:rsidRPr="00054792">
        <w:rPr>
          <w:rFonts w:ascii="Garamond" w:hAnsi="Garamond" w:cs="Times New Roman"/>
          <w:b/>
          <w:bCs/>
        </w:rPr>
        <w:t xml:space="preserve">, ou la </w:t>
      </w:r>
      <w:r w:rsidR="009F5233" w:rsidRPr="00054792">
        <w:rPr>
          <w:rFonts w:ascii="Garamond" w:hAnsi="Garamond" w:cs="Times New Roman"/>
          <w:b/>
          <w:bCs/>
        </w:rPr>
        <w:t>spirale des influences</w:t>
      </w:r>
    </w:p>
    <w:p w14:paraId="7B2CBE67" w14:textId="77777777" w:rsidR="009B3452" w:rsidRPr="009B3452" w:rsidRDefault="009B3452" w:rsidP="008E1A44">
      <w:pPr>
        <w:rPr>
          <w:rFonts w:ascii="Garamond" w:hAnsi="Garamond" w:cs="Times New Roman"/>
          <w:sz w:val="24"/>
          <w:szCs w:val="24"/>
          <w:lang w:val="fr-BE"/>
        </w:rPr>
      </w:pPr>
    </w:p>
    <w:p w14:paraId="4815DC44" w14:textId="70139828" w:rsidR="009B3452" w:rsidRPr="00F87205" w:rsidRDefault="00323C8A" w:rsidP="00F87205">
      <w:pPr>
        <w:rPr>
          <w:rFonts w:ascii="Garamond" w:hAnsi="Garamond" w:cs="Times New Roman"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A3667E" w:rsidRPr="00A3667E">
        <w:rPr>
          <w:rFonts w:ascii="Garamond" w:hAnsi="Garamond"/>
          <w:sz w:val="24"/>
          <w:szCs w:val="24"/>
        </w:rPr>
        <w:t>a notion de choix originel </w:t>
      </w:r>
      <w:r w:rsidR="00006D51">
        <w:rPr>
          <w:rFonts w:ascii="Garamond" w:hAnsi="Garamond" w:cs="Times New Roman"/>
          <w:iCs/>
          <w:sz w:val="24"/>
          <w:szCs w:val="24"/>
        </w:rPr>
        <w:t xml:space="preserve">est aussi au centre des ouvrages que Sartre consacre à des figures telles que </w:t>
      </w:r>
      <w:r w:rsidR="008D5E53">
        <w:rPr>
          <w:rFonts w:ascii="Garamond" w:hAnsi="Garamond" w:cs="Times New Roman"/>
          <w:iCs/>
          <w:sz w:val="24"/>
          <w:szCs w:val="24"/>
        </w:rPr>
        <w:t>Baudelaire</w:t>
      </w:r>
      <w:r w:rsidR="008D5E53">
        <w:rPr>
          <w:rFonts w:ascii="Garamond" w:hAnsi="Garamond" w:cs="Times New Roman"/>
          <w:iCs/>
          <w:sz w:val="24"/>
          <w:szCs w:val="24"/>
        </w:rPr>
        <w:t xml:space="preserve">, </w:t>
      </w:r>
      <w:r w:rsidR="00006D51">
        <w:rPr>
          <w:rFonts w:ascii="Garamond" w:hAnsi="Garamond" w:cs="Times New Roman"/>
          <w:iCs/>
          <w:sz w:val="24"/>
          <w:szCs w:val="24"/>
        </w:rPr>
        <w:t>Mallarmé, Genet ou Flaubert</w:t>
      </w:r>
      <w:r w:rsidR="00D74713">
        <w:rPr>
          <w:rFonts w:ascii="Garamond" w:hAnsi="Garamond" w:cs="Times New Roman"/>
          <w:iCs/>
          <w:sz w:val="24"/>
          <w:szCs w:val="24"/>
        </w:rPr>
        <w:t xml:space="preserve"> : </w:t>
      </w:r>
      <w:r w:rsidR="00006D51">
        <w:rPr>
          <w:rFonts w:ascii="Garamond" w:hAnsi="Garamond" w:cs="Times New Roman"/>
          <w:iCs/>
          <w:sz w:val="24"/>
          <w:szCs w:val="24"/>
        </w:rPr>
        <w:t xml:space="preserve">des tentatives de reconstruire la biographie d’un individu à travers la méthode de la </w:t>
      </w:r>
      <w:r w:rsidR="00D74713">
        <w:rPr>
          <w:rFonts w:ascii="Garamond" w:hAnsi="Garamond" w:cs="Times New Roman"/>
          <w:iCs/>
          <w:sz w:val="24"/>
          <w:szCs w:val="24"/>
        </w:rPr>
        <w:t>« </w:t>
      </w:r>
      <w:r w:rsidR="00006D51">
        <w:rPr>
          <w:rFonts w:ascii="Garamond" w:hAnsi="Garamond" w:cs="Times New Roman"/>
          <w:iCs/>
          <w:sz w:val="24"/>
          <w:szCs w:val="24"/>
        </w:rPr>
        <w:t>psychanalyse existentielle</w:t>
      </w:r>
      <w:r w:rsidR="00D74713">
        <w:rPr>
          <w:rFonts w:ascii="Garamond" w:hAnsi="Garamond" w:cs="Times New Roman"/>
          <w:iCs/>
          <w:sz w:val="24"/>
          <w:szCs w:val="24"/>
        </w:rPr>
        <w:t> »</w:t>
      </w:r>
      <w:r w:rsidR="00006D51">
        <w:rPr>
          <w:rFonts w:ascii="Garamond" w:hAnsi="Garamond" w:cs="Times New Roman"/>
          <w:iCs/>
          <w:sz w:val="24"/>
          <w:szCs w:val="24"/>
        </w:rPr>
        <w:t xml:space="preserve"> présentée à la fin du </w:t>
      </w:r>
      <w:r w:rsidR="00F87205">
        <w:rPr>
          <w:rFonts w:ascii="Garamond" w:hAnsi="Garamond" w:cs="Times New Roman"/>
          <w:iCs/>
          <w:sz w:val="24"/>
          <w:szCs w:val="24"/>
        </w:rPr>
        <w:t>t</w:t>
      </w:r>
      <w:r w:rsidR="00006D51">
        <w:rPr>
          <w:rFonts w:ascii="Garamond" w:hAnsi="Garamond" w:cs="Times New Roman"/>
          <w:iCs/>
          <w:sz w:val="24"/>
          <w:szCs w:val="24"/>
        </w:rPr>
        <w:t>raité d’ontologie phénoménologique</w:t>
      </w:r>
      <w:r w:rsidR="00D74713">
        <w:rPr>
          <w:rStyle w:val="Appelnotedebasdep"/>
          <w:rFonts w:ascii="Garamond" w:hAnsi="Garamond" w:cs="Times New Roman"/>
          <w:iCs/>
          <w:sz w:val="24"/>
          <w:szCs w:val="24"/>
        </w:rPr>
        <w:footnoteReference w:id="13"/>
      </w:r>
      <w:r w:rsidR="00006D51">
        <w:rPr>
          <w:rFonts w:ascii="Garamond" w:hAnsi="Garamond" w:cs="Times New Roman"/>
          <w:iCs/>
          <w:sz w:val="24"/>
          <w:szCs w:val="24"/>
        </w:rPr>
        <w:t>. En effet, l</w:t>
      </w:r>
      <w:r w:rsidR="00D74713">
        <w:rPr>
          <w:rFonts w:ascii="Garamond" w:hAnsi="Garamond" w:cs="Times New Roman"/>
          <w:iCs/>
          <w:sz w:val="24"/>
          <w:szCs w:val="24"/>
        </w:rPr>
        <w:t xml:space="preserve">a notion sartrienne </w:t>
      </w:r>
      <w:r w:rsidR="00A3667E" w:rsidRPr="00A3667E">
        <w:rPr>
          <w:rFonts w:ascii="Garamond" w:hAnsi="Garamond"/>
          <w:sz w:val="24"/>
          <w:szCs w:val="24"/>
        </w:rPr>
        <w:t>peut être rapproché</w:t>
      </w:r>
      <w:r w:rsidR="002345DF">
        <w:rPr>
          <w:rFonts w:ascii="Garamond" w:hAnsi="Garamond"/>
          <w:sz w:val="24"/>
          <w:szCs w:val="24"/>
        </w:rPr>
        <w:t>e</w:t>
      </w:r>
      <w:r w:rsidR="00A3667E" w:rsidRPr="00A3667E">
        <w:rPr>
          <w:rFonts w:ascii="Garamond" w:hAnsi="Garamond"/>
          <w:sz w:val="24"/>
          <w:szCs w:val="24"/>
        </w:rPr>
        <w:t xml:space="preserve"> de ce que </w:t>
      </w:r>
      <w:r w:rsidR="002345DF">
        <w:rPr>
          <w:rFonts w:ascii="Garamond" w:hAnsi="Garamond"/>
          <w:sz w:val="24"/>
          <w:szCs w:val="24"/>
        </w:rPr>
        <w:t xml:space="preserve">le psychanalyste </w:t>
      </w:r>
      <w:r w:rsidR="00A3667E" w:rsidRPr="00A3667E">
        <w:rPr>
          <w:rFonts w:ascii="Garamond" w:hAnsi="Garamond"/>
          <w:sz w:val="24"/>
          <w:szCs w:val="24"/>
        </w:rPr>
        <w:t xml:space="preserve">Jacques Lacan nomme les « lignes de destin d’une existence », à savoir </w:t>
      </w:r>
      <w:r w:rsidR="00A3667E" w:rsidRPr="00A3667E">
        <w:rPr>
          <w:rFonts w:ascii="Garamond" w:hAnsi="Garamond" w:cs="Times New Roman"/>
          <w:sz w:val="24"/>
          <w:szCs w:val="24"/>
        </w:rPr>
        <w:t xml:space="preserve">l’invariant d’une vie, l’élément constant qu’ordonne le rapport du sujet avec </w:t>
      </w:r>
      <w:r w:rsidR="00D74713">
        <w:rPr>
          <w:rFonts w:ascii="Garamond" w:hAnsi="Garamond" w:cs="Times New Roman"/>
          <w:sz w:val="24"/>
          <w:szCs w:val="24"/>
        </w:rPr>
        <w:t xml:space="preserve">soi, avec </w:t>
      </w:r>
      <w:r w:rsidR="00A3667E" w:rsidRPr="00A3667E">
        <w:rPr>
          <w:rFonts w:ascii="Garamond" w:hAnsi="Garamond" w:cs="Times New Roman"/>
          <w:sz w:val="24"/>
          <w:szCs w:val="24"/>
        </w:rPr>
        <w:t>le monde et avec les autres</w:t>
      </w:r>
      <w:r w:rsidR="0032719E">
        <w:rPr>
          <w:rStyle w:val="Appelnotedebasdep"/>
          <w:rFonts w:ascii="Garamond" w:hAnsi="Garamond" w:cs="Times New Roman"/>
          <w:sz w:val="24"/>
          <w:szCs w:val="24"/>
        </w:rPr>
        <w:footnoteReference w:id="14"/>
      </w:r>
      <w:r w:rsidR="00A3667E" w:rsidRPr="00A3667E">
        <w:rPr>
          <w:rFonts w:ascii="Garamond" w:hAnsi="Garamond" w:cs="Times New Roman"/>
          <w:sz w:val="24"/>
          <w:szCs w:val="24"/>
        </w:rPr>
        <w:t xml:space="preserve">. </w:t>
      </w:r>
      <w:r w:rsidR="00625512">
        <w:rPr>
          <w:rFonts w:ascii="Garamond" w:hAnsi="Garamond" w:cs="Times New Roman"/>
          <w:sz w:val="24"/>
          <w:szCs w:val="24"/>
        </w:rPr>
        <w:t xml:space="preserve">De ce point de vue, </w:t>
      </w:r>
      <w:r w:rsidR="00521BED">
        <w:rPr>
          <w:rFonts w:ascii="Garamond" w:hAnsi="Garamond" w:cs="Times New Roman"/>
          <w:sz w:val="24"/>
          <w:szCs w:val="24"/>
        </w:rPr>
        <w:t>l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a </w:t>
      </w:r>
      <w:r w:rsidR="00521BED">
        <w:rPr>
          <w:rFonts w:ascii="Garamond" w:hAnsi="Garamond" w:cs="Times New Roman"/>
          <w:sz w:val="24"/>
          <w:szCs w:val="24"/>
        </w:rPr>
        <w:t xml:space="preserve">dimension de 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l’enfance </w:t>
      </w:r>
      <w:r w:rsidR="00625512">
        <w:rPr>
          <w:rFonts w:ascii="Garamond" w:hAnsi="Garamond" w:cs="Times New Roman"/>
          <w:sz w:val="24"/>
          <w:szCs w:val="24"/>
        </w:rPr>
        <w:t xml:space="preserve">représente </w:t>
      </w:r>
      <w:r w:rsidR="00521BED">
        <w:rPr>
          <w:rFonts w:ascii="Garamond" w:hAnsi="Garamond" w:cs="Times New Roman"/>
          <w:sz w:val="24"/>
          <w:szCs w:val="24"/>
        </w:rPr>
        <w:t>un passage incontournable pour comprendre l’influence du passé sur une conscience défini</w:t>
      </w:r>
      <w:r w:rsidR="00625512">
        <w:rPr>
          <w:rFonts w:ascii="Garamond" w:hAnsi="Garamond" w:cs="Times New Roman"/>
          <w:sz w:val="24"/>
          <w:szCs w:val="24"/>
        </w:rPr>
        <w:t>e comme ontologiquement libre</w:t>
      </w:r>
      <w:r w:rsidR="00F87205">
        <w:rPr>
          <w:rFonts w:ascii="Garamond" w:hAnsi="Garamond" w:cs="Times New Roman"/>
          <w:sz w:val="24"/>
          <w:szCs w:val="24"/>
        </w:rPr>
        <w:t> : l</w:t>
      </w:r>
      <w:r w:rsidR="00432DE3">
        <w:rPr>
          <w:rFonts w:ascii="Garamond" w:hAnsi="Garamond" w:cs="Times New Roman"/>
          <w:sz w:val="24"/>
          <w:szCs w:val="24"/>
        </w:rPr>
        <w:t>’</w:t>
      </w:r>
      <w:r w:rsidR="00521BED">
        <w:rPr>
          <w:rFonts w:ascii="Garamond" w:hAnsi="Garamond" w:cs="Times New Roman"/>
          <w:sz w:val="24"/>
          <w:szCs w:val="24"/>
        </w:rPr>
        <w:t xml:space="preserve">enfance est un 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temps où la répétition de ce qui nous précède (de ce qui a </w:t>
      </w:r>
      <w:r w:rsidR="0012579F" w:rsidRPr="00DA2190">
        <w:rPr>
          <w:rFonts w:ascii="Garamond" w:hAnsi="Garamond" w:cs="Times New Roman"/>
          <w:i/>
          <w:sz w:val="24"/>
          <w:szCs w:val="24"/>
        </w:rPr>
        <w:t>déjà été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) acquiert, </w:t>
      </w:r>
      <w:r w:rsidR="0012579F" w:rsidRPr="00DA2190">
        <w:rPr>
          <w:rFonts w:ascii="Garamond" w:hAnsi="Garamond" w:cs="Times New Roman"/>
          <w:i/>
          <w:sz w:val="24"/>
          <w:szCs w:val="24"/>
        </w:rPr>
        <w:t>à force de se répéter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, la physionomie d’une singularité historique. </w:t>
      </w:r>
    </w:p>
    <w:p w14:paraId="117E1430" w14:textId="77777777" w:rsidR="00BD5CB7" w:rsidRDefault="0012579F" w:rsidP="00F87205">
      <w:pPr>
        <w:rPr>
          <w:rFonts w:ascii="Garamond" w:hAnsi="Garamond" w:cs="Times New Roman"/>
          <w:sz w:val="24"/>
          <w:szCs w:val="24"/>
        </w:rPr>
      </w:pPr>
      <w:r w:rsidRPr="00F87205">
        <w:rPr>
          <w:rFonts w:ascii="Garamond" w:hAnsi="Garamond" w:cs="Times New Roman"/>
          <w:sz w:val="24"/>
          <w:szCs w:val="24"/>
        </w:rPr>
        <w:t xml:space="preserve">Approcher la </w:t>
      </w:r>
      <w:r w:rsidR="00F87205">
        <w:rPr>
          <w:rFonts w:ascii="Garamond" w:hAnsi="Garamond" w:cs="Times New Roman"/>
          <w:sz w:val="24"/>
          <w:szCs w:val="24"/>
        </w:rPr>
        <w:t xml:space="preserve">liberté </w:t>
      </w:r>
      <w:r w:rsidRPr="00F87205">
        <w:rPr>
          <w:rFonts w:ascii="Garamond" w:hAnsi="Garamond" w:cs="Times New Roman"/>
          <w:sz w:val="24"/>
          <w:szCs w:val="24"/>
        </w:rPr>
        <w:t xml:space="preserve">à partir du problème de l’enfance </w:t>
      </w:r>
      <w:r w:rsidR="0085763D">
        <w:rPr>
          <w:rFonts w:ascii="Garamond" w:hAnsi="Garamond" w:cs="Times New Roman"/>
          <w:sz w:val="24"/>
          <w:szCs w:val="24"/>
        </w:rPr>
        <w:t xml:space="preserve">produit </w:t>
      </w:r>
      <w:r w:rsidR="00F87205" w:rsidRPr="00F87205">
        <w:rPr>
          <w:rFonts w:ascii="Garamond" w:hAnsi="Garamond" w:cs="Times New Roman"/>
          <w:sz w:val="24"/>
          <w:szCs w:val="24"/>
        </w:rPr>
        <w:t>un changement de perspective</w:t>
      </w:r>
      <w:r w:rsidR="00F87205">
        <w:rPr>
          <w:rFonts w:ascii="Garamond" w:hAnsi="Garamond" w:cs="Times New Roman"/>
          <w:sz w:val="24"/>
          <w:szCs w:val="24"/>
        </w:rPr>
        <w:t> sur la question de la subjectivité</w:t>
      </w:r>
      <w:r w:rsidR="00E97F13">
        <w:rPr>
          <w:rFonts w:ascii="Garamond" w:hAnsi="Garamond" w:cs="Times New Roman"/>
          <w:sz w:val="24"/>
          <w:szCs w:val="24"/>
        </w:rPr>
        <w:t xml:space="preserve"> chez Sartre</w:t>
      </w:r>
      <w:r w:rsidR="00F87205">
        <w:rPr>
          <w:rFonts w:ascii="Garamond" w:hAnsi="Garamond" w:cs="Times New Roman"/>
          <w:sz w:val="24"/>
          <w:szCs w:val="24"/>
        </w:rPr>
        <w:t xml:space="preserve"> : il s’agit de reconnaitre que toute conscience se </w:t>
      </w:r>
      <w:r w:rsidR="00F87205" w:rsidRPr="00F87205">
        <w:rPr>
          <w:rFonts w:ascii="Garamond" w:hAnsi="Garamond" w:cs="Times New Roman"/>
          <w:sz w:val="24"/>
          <w:szCs w:val="24"/>
        </w:rPr>
        <w:t xml:space="preserve">définit </w:t>
      </w:r>
      <w:r w:rsidRPr="00F87205">
        <w:rPr>
          <w:rFonts w:ascii="Garamond" w:hAnsi="Garamond" w:cs="Times New Roman"/>
          <w:sz w:val="24"/>
          <w:szCs w:val="24"/>
        </w:rPr>
        <w:t>d’abord par son être affecté</w:t>
      </w:r>
      <w:r w:rsidR="00F87205">
        <w:rPr>
          <w:rFonts w:ascii="Garamond" w:hAnsi="Garamond" w:cs="Times New Roman"/>
          <w:sz w:val="24"/>
          <w:szCs w:val="24"/>
        </w:rPr>
        <w:t>e</w:t>
      </w:r>
      <w:r w:rsidR="00521BED" w:rsidRPr="00F87205">
        <w:rPr>
          <w:rFonts w:ascii="Garamond" w:hAnsi="Garamond" w:cs="Times New Roman"/>
          <w:sz w:val="24"/>
          <w:szCs w:val="24"/>
        </w:rPr>
        <w:t xml:space="preserve"> et influencé</w:t>
      </w:r>
      <w:r w:rsidR="00F87205">
        <w:rPr>
          <w:rFonts w:ascii="Garamond" w:hAnsi="Garamond" w:cs="Times New Roman"/>
          <w:sz w:val="24"/>
          <w:szCs w:val="24"/>
        </w:rPr>
        <w:t>e</w:t>
      </w:r>
      <w:r w:rsidR="00521BED" w:rsidRPr="00F87205">
        <w:rPr>
          <w:rFonts w:ascii="Garamond" w:hAnsi="Garamond" w:cs="Times New Roman"/>
          <w:sz w:val="24"/>
          <w:szCs w:val="24"/>
        </w:rPr>
        <w:t xml:space="preserve">, </w:t>
      </w:r>
      <w:r w:rsidRPr="00F87205">
        <w:rPr>
          <w:rFonts w:ascii="Garamond" w:hAnsi="Garamond" w:cs="Times New Roman"/>
          <w:sz w:val="24"/>
          <w:szCs w:val="24"/>
        </w:rPr>
        <w:t xml:space="preserve">par la forme passive du </w:t>
      </w:r>
      <w:proofErr w:type="spellStart"/>
      <w:r w:rsidRPr="00F87205">
        <w:rPr>
          <w:rFonts w:ascii="Garamond" w:hAnsi="Garamond" w:cs="Times New Roman"/>
          <w:i/>
          <w:sz w:val="24"/>
          <w:szCs w:val="24"/>
        </w:rPr>
        <w:t>patior</w:t>
      </w:r>
      <w:proofErr w:type="spellEnd"/>
      <w:r w:rsidRPr="00F87205">
        <w:rPr>
          <w:rFonts w:ascii="Garamond" w:hAnsi="Garamond" w:cs="Times New Roman"/>
          <w:sz w:val="24"/>
          <w:szCs w:val="24"/>
        </w:rPr>
        <w:t xml:space="preserve"> plutôt que par le spectre sémantique de l’</w:t>
      </w:r>
      <w:proofErr w:type="spellStart"/>
      <w:r w:rsidRPr="00F87205">
        <w:rPr>
          <w:rFonts w:ascii="Garamond" w:hAnsi="Garamond" w:cs="Times New Roman"/>
          <w:i/>
          <w:sz w:val="24"/>
          <w:szCs w:val="24"/>
        </w:rPr>
        <w:t>agere</w:t>
      </w:r>
      <w:proofErr w:type="spellEnd"/>
      <w:r w:rsidRPr="00F87205">
        <w:rPr>
          <w:rFonts w:ascii="Garamond" w:hAnsi="Garamond" w:cs="Times New Roman"/>
          <w:sz w:val="24"/>
          <w:szCs w:val="24"/>
        </w:rPr>
        <w:t xml:space="preserve"> (conduire, accomplir, œuvrer, mais aussi bouger, pousser). Un </w:t>
      </w:r>
      <w:r w:rsidRPr="00F87205">
        <w:rPr>
          <w:rFonts w:ascii="Garamond" w:hAnsi="Garamond" w:cs="Times New Roman"/>
          <w:i/>
          <w:sz w:val="24"/>
          <w:szCs w:val="24"/>
        </w:rPr>
        <w:t>sub-jectum</w:t>
      </w:r>
      <w:r w:rsidRPr="00F87205">
        <w:rPr>
          <w:rFonts w:ascii="Garamond" w:hAnsi="Garamond" w:cs="Times New Roman"/>
          <w:sz w:val="24"/>
          <w:szCs w:val="24"/>
        </w:rPr>
        <w:t xml:space="preserve"> dont l’action est nécessairement seconde : </w:t>
      </w:r>
      <w:proofErr w:type="spellStart"/>
      <w:r w:rsidRPr="00F87205">
        <w:rPr>
          <w:rFonts w:ascii="Garamond" w:hAnsi="Garamond" w:cs="Times New Roman"/>
          <w:sz w:val="24"/>
          <w:szCs w:val="24"/>
        </w:rPr>
        <w:t>ré-action</w:t>
      </w:r>
      <w:proofErr w:type="spellEnd"/>
      <w:r w:rsidRPr="00F87205">
        <w:rPr>
          <w:rFonts w:ascii="Garamond" w:hAnsi="Garamond" w:cs="Times New Roman"/>
          <w:sz w:val="24"/>
          <w:szCs w:val="24"/>
        </w:rPr>
        <w:t xml:space="preserve"> à une </w:t>
      </w:r>
      <w:r w:rsidRPr="00F87205">
        <w:rPr>
          <w:rFonts w:ascii="Garamond" w:hAnsi="Garamond" w:cs="Times New Roman"/>
          <w:i/>
          <w:iCs/>
          <w:sz w:val="24"/>
          <w:szCs w:val="24"/>
        </w:rPr>
        <w:t>passivité</w:t>
      </w:r>
      <w:r w:rsidRPr="00F87205">
        <w:rPr>
          <w:rFonts w:ascii="Garamond" w:hAnsi="Garamond" w:cs="Times New Roman"/>
          <w:sz w:val="24"/>
          <w:szCs w:val="24"/>
        </w:rPr>
        <w:t xml:space="preserve"> irréductible. La première f</w:t>
      </w:r>
      <w:r w:rsidRPr="00DA2190">
        <w:rPr>
          <w:rFonts w:ascii="Garamond" w:hAnsi="Garamond" w:cs="Times New Roman"/>
          <w:sz w:val="24"/>
          <w:szCs w:val="24"/>
        </w:rPr>
        <w:t xml:space="preserve">orme d’existence du sujet se décline </w:t>
      </w:r>
      <w:r w:rsidR="0085763D">
        <w:rPr>
          <w:rFonts w:ascii="Garamond" w:hAnsi="Garamond" w:cs="Times New Roman"/>
          <w:sz w:val="24"/>
          <w:szCs w:val="24"/>
        </w:rPr>
        <w:t xml:space="preserve">ainsi </w:t>
      </w:r>
      <w:r w:rsidRPr="00DA2190">
        <w:rPr>
          <w:rFonts w:ascii="Garamond" w:hAnsi="Garamond" w:cs="Times New Roman"/>
          <w:sz w:val="24"/>
          <w:szCs w:val="24"/>
        </w:rPr>
        <w:t xml:space="preserve">au participe passé : </w:t>
      </w:r>
      <w:r w:rsidR="00521BED">
        <w:rPr>
          <w:rFonts w:ascii="Garamond" w:hAnsi="Garamond" w:cs="Times New Roman"/>
          <w:sz w:val="24"/>
          <w:szCs w:val="24"/>
        </w:rPr>
        <w:t xml:space="preserve">le sujet est </w:t>
      </w:r>
      <w:r w:rsidRPr="00DA2190">
        <w:rPr>
          <w:rFonts w:ascii="Garamond" w:hAnsi="Garamond" w:cs="Times New Roman"/>
          <w:sz w:val="24"/>
          <w:szCs w:val="24"/>
        </w:rPr>
        <w:t xml:space="preserve">parlé, écrit, décidé par l’ensemble des conditionnements linguistiques, familiaux, sociaux, historiques et matériels qui, littéralement, le constituent. </w:t>
      </w:r>
    </w:p>
    <w:p w14:paraId="5C6AB5F3" w14:textId="19F97159" w:rsidR="00521BED" w:rsidRDefault="0012579F" w:rsidP="00F87205">
      <w:pPr>
        <w:rPr>
          <w:rFonts w:ascii="Garamond" w:hAnsi="Garamond" w:cs="Times New Roman"/>
          <w:sz w:val="24"/>
          <w:szCs w:val="24"/>
        </w:rPr>
      </w:pPr>
      <w:r w:rsidRPr="00DA2190">
        <w:rPr>
          <w:rFonts w:ascii="Garamond" w:hAnsi="Garamond" w:cs="Times New Roman"/>
          <w:sz w:val="24"/>
          <w:szCs w:val="24"/>
        </w:rPr>
        <w:t>Autant dire, en reprenant une formule sartrienne</w:t>
      </w:r>
      <w:r w:rsidR="003A0C19">
        <w:rPr>
          <w:rFonts w:ascii="Garamond" w:hAnsi="Garamond" w:cs="Times New Roman"/>
          <w:sz w:val="24"/>
          <w:szCs w:val="24"/>
        </w:rPr>
        <w:t xml:space="preserve">, </w:t>
      </w:r>
      <w:r w:rsidRPr="00DA2190">
        <w:rPr>
          <w:rFonts w:ascii="Garamond" w:hAnsi="Garamond" w:cs="Times New Roman"/>
          <w:sz w:val="24"/>
          <w:szCs w:val="24"/>
        </w:rPr>
        <w:t xml:space="preserve">que </w:t>
      </w:r>
      <w:r w:rsidRPr="00DA2190">
        <w:rPr>
          <w:rFonts w:ascii="Garamond" w:hAnsi="Garamond" w:cs="Times New Roman"/>
          <w:i/>
          <w:sz w:val="24"/>
          <w:szCs w:val="24"/>
        </w:rPr>
        <w:t>tout sujet commence par être un objet</w:t>
      </w:r>
      <w:r w:rsidR="001360E3">
        <w:rPr>
          <w:rFonts w:ascii="Garamond" w:hAnsi="Garamond" w:cs="Times New Roman"/>
          <w:sz w:val="24"/>
          <w:szCs w:val="24"/>
        </w:rPr>
        <w:t>.</w:t>
      </w:r>
      <w:r w:rsidRPr="00DA2190">
        <w:rPr>
          <w:rFonts w:ascii="Garamond" w:hAnsi="Garamond" w:cs="Times New Roman"/>
          <w:sz w:val="24"/>
          <w:szCs w:val="24"/>
        </w:rPr>
        <w:t xml:space="preserve"> </w:t>
      </w:r>
    </w:p>
    <w:p w14:paraId="522DE611" w14:textId="4CFC40D6" w:rsidR="004B4B88" w:rsidRDefault="00F87205" w:rsidP="004B4B88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Le caractère indépassable </w:t>
      </w:r>
      <w:r w:rsidR="0012579F" w:rsidRPr="00DA2190">
        <w:rPr>
          <w:rFonts w:ascii="Garamond" w:hAnsi="Garamond" w:cs="Times New Roman"/>
          <w:sz w:val="24"/>
          <w:szCs w:val="24"/>
        </w:rPr>
        <w:t>de l’enfance s’atteste pour Sartre sur un double niveau</w:t>
      </w:r>
      <w:r>
        <w:rPr>
          <w:rFonts w:ascii="Garamond" w:hAnsi="Garamond" w:cs="Times New Roman"/>
          <w:sz w:val="24"/>
          <w:szCs w:val="24"/>
        </w:rPr>
        <w:t>. D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’une part, </w:t>
      </w:r>
      <w:r w:rsidR="008F398F">
        <w:rPr>
          <w:rFonts w:ascii="Garamond" w:hAnsi="Garamond" w:cs="Times New Roman"/>
          <w:sz w:val="24"/>
          <w:szCs w:val="24"/>
        </w:rPr>
        <w:t xml:space="preserve">l’enfance </w:t>
      </w:r>
      <w:r>
        <w:rPr>
          <w:rFonts w:ascii="Garamond" w:hAnsi="Garamond" w:cs="Times New Roman"/>
          <w:sz w:val="24"/>
          <w:szCs w:val="24"/>
        </w:rPr>
        <w:t xml:space="preserve">est une </w:t>
      </w:r>
      <w:r w:rsidRPr="00DA2190">
        <w:rPr>
          <w:rFonts w:ascii="Garamond" w:hAnsi="Garamond" w:cs="Times New Roman"/>
          <w:sz w:val="24"/>
          <w:szCs w:val="24"/>
        </w:rPr>
        <w:t>« </w:t>
      </w:r>
      <w:r>
        <w:rPr>
          <w:rFonts w:ascii="Garamond" w:hAnsi="Garamond" w:cs="Times New Roman"/>
          <w:sz w:val="24"/>
          <w:szCs w:val="24"/>
        </w:rPr>
        <w:t>m</w:t>
      </w:r>
      <w:r w:rsidRPr="00DA2190">
        <w:rPr>
          <w:rFonts w:ascii="Garamond" w:hAnsi="Garamond" w:cs="Times New Roman"/>
          <w:sz w:val="24"/>
          <w:szCs w:val="24"/>
        </w:rPr>
        <w:t xml:space="preserve">anière de </w:t>
      </w:r>
      <w:r w:rsidRPr="00DA2190">
        <w:rPr>
          <w:rFonts w:ascii="Garamond" w:hAnsi="Garamond" w:cs="Times New Roman"/>
          <w:i/>
          <w:sz w:val="24"/>
          <w:szCs w:val="24"/>
        </w:rPr>
        <w:t>vivre</w:t>
      </w:r>
      <w:r w:rsidRPr="00DA2190">
        <w:rPr>
          <w:rFonts w:ascii="Garamond" w:hAnsi="Garamond" w:cs="Times New Roman"/>
          <w:sz w:val="24"/>
          <w:szCs w:val="24"/>
        </w:rPr>
        <w:t xml:space="preserve"> </w:t>
      </w:r>
      <w:r w:rsidRPr="00DA2190">
        <w:rPr>
          <w:rFonts w:ascii="Garamond" w:hAnsi="Garamond" w:cs="Times New Roman"/>
          <w:i/>
          <w:sz w:val="24"/>
          <w:szCs w:val="24"/>
        </w:rPr>
        <w:t>obscurément</w:t>
      </w:r>
      <w:r w:rsidRPr="00DA2190">
        <w:rPr>
          <w:rFonts w:ascii="Garamond" w:hAnsi="Garamond" w:cs="Times New Roman"/>
          <w:sz w:val="24"/>
          <w:szCs w:val="24"/>
        </w:rPr>
        <w:t xml:space="preserve"> des conditions générales</w:t>
      </w:r>
      <w:r w:rsidRPr="00DA2190">
        <w:rPr>
          <w:rStyle w:val="Appelnotedebasdep"/>
          <w:rFonts w:ascii="Garamond" w:hAnsi="Garamond" w:cs="Times New Roman"/>
          <w:sz w:val="24"/>
          <w:szCs w:val="24"/>
        </w:rPr>
        <w:footnoteReference w:id="15"/>
      </w:r>
      <w:r w:rsidRPr="00DA2190">
        <w:rPr>
          <w:rFonts w:ascii="Garamond" w:hAnsi="Garamond" w:cs="Times New Roman"/>
          <w:sz w:val="24"/>
          <w:szCs w:val="24"/>
        </w:rPr>
        <w:t> »</w:t>
      </w:r>
      <w:r>
        <w:rPr>
          <w:rFonts w:ascii="Garamond" w:hAnsi="Garamond" w:cs="Times New Roman"/>
          <w:sz w:val="24"/>
          <w:szCs w:val="24"/>
        </w:rPr>
        <w:t xml:space="preserve"> : </w:t>
      </w:r>
      <w:r w:rsidR="0012579F" w:rsidRPr="00DA2190">
        <w:rPr>
          <w:rFonts w:ascii="Garamond" w:hAnsi="Garamond" w:cs="Times New Roman"/>
          <w:sz w:val="24"/>
          <w:szCs w:val="24"/>
        </w:rPr>
        <w:t>en tant que dimension qualitative du vécu singulier,</w:t>
      </w:r>
      <w:r w:rsidR="0012579F" w:rsidRPr="00DA2190">
        <w:rPr>
          <w:rFonts w:ascii="Garamond" w:hAnsi="Garamond" w:cs="Times New Roman"/>
          <w:i/>
          <w:sz w:val="24"/>
          <w:szCs w:val="24"/>
        </w:rPr>
        <w:t xml:space="preserve"> 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elle </w:t>
      </w:r>
      <w:r w:rsidR="004B4B88">
        <w:rPr>
          <w:rFonts w:ascii="Garamond" w:hAnsi="Garamond" w:cs="Times New Roman"/>
          <w:sz w:val="24"/>
          <w:szCs w:val="24"/>
        </w:rPr>
        <w:t xml:space="preserve">est opaque et 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échappe </w:t>
      </w:r>
      <w:r w:rsidR="004B4B88">
        <w:rPr>
          <w:rFonts w:ascii="Garamond" w:hAnsi="Garamond" w:cs="Times New Roman"/>
          <w:sz w:val="24"/>
          <w:szCs w:val="24"/>
        </w:rPr>
        <w:t>à la possibilité d’une pleine compréhension</w:t>
      </w:r>
      <w:r w:rsidR="008F398F">
        <w:rPr>
          <w:rFonts w:ascii="Garamond" w:hAnsi="Garamond" w:cs="Times New Roman"/>
          <w:sz w:val="24"/>
          <w:szCs w:val="24"/>
        </w:rPr>
        <w:t xml:space="preserve"> philosophique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. D’autre part, l’enfance </w:t>
      </w:r>
      <w:r w:rsidR="0012579F" w:rsidRPr="004B4B88">
        <w:rPr>
          <w:rFonts w:ascii="Garamond" w:hAnsi="Garamond" w:cs="Times New Roman"/>
          <w:i/>
          <w:iCs/>
          <w:sz w:val="24"/>
          <w:szCs w:val="24"/>
        </w:rPr>
        <w:t>ne passe pas avec le temps</w:t>
      </w:r>
      <w:r w:rsidR="0012579F" w:rsidRPr="00DA2190">
        <w:rPr>
          <w:rStyle w:val="Appelnotedebasdep"/>
          <w:rFonts w:ascii="Garamond" w:hAnsi="Garamond" w:cs="Times New Roman"/>
          <w:sz w:val="24"/>
          <w:szCs w:val="24"/>
        </w:rPr>
        <w:footnoteReference w:id="16"/>
      </w:r>
      <w:r w:rsidR="0012579F" w:rsidRPr="00DA2190">
        <w:rPr>
          <w:rFonts w:ascii="Garamond" w:hAnsi="Garamond" w:cs="Times New Roman"/>
          <w:sz w:val="24"/>
          <w:szCs w:val="24"/>
        </w:rPr>
        <w:t>. Bien qu’au loin, derrière les dépérissements successifs de nos moi, le passé de l’enfance persiste et insiste</w:t>
      </w:r>
      <w:r w:rsidR="00521BED">
        <w:rPr>
          <w:rFonts w:ascii="Garamond" w:hAnsi="Garamond" w:cs="Times New Roman"/>
          <w:sz w:val="24"/>
          <w:szCs w:val="24"/>
        </w:rPr>
        <w:t xml:space="preserve">, 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sous forme de lien avec des fragments d’un moi abandonné. </w:t>
      </w:r>
      <w:r w:rsidR="0085710A" w:rsidRPr="00DA2190">
        <w:rPr>
          <w:rFonts w:ascii="Garamond" w:hAnsi="Garamond" w:cs="Times New Roman"/>
          <w:sz w:val="24"/>
          <w:szCs w:val="24"/>
        </w:rPr>
        <w:t>L’enfance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 est ce qui fait irruption, immotivée et inappropriée, sans être aucunement sollicitée par nos projets actuels. Il s’agit d’un lien qui n’est pas l</w:t>
      </w:r>
      <w:r w:rsidR="0012579F" w:rsidRPr="00DA2190">
        <w:rPr>
          <w:rFonts w:ascii="Garamond" w:hAnsi="Garamond" w:cs="Times New Roman"/>
          <w:i/>
          <w:sz w:val="24"/>
          <w:szCs w:val="24"/>
        </w:rPr>
        <w:t>’œuvre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 du sujet, puisqu’il survit en marge de l’épuisement successif de tout ce qu’il a été. Doublement indépassable, l’enfance est donc une dimension qui n’entre dans aucun concept, désignant quelque chose qui ne cesse de nous </w:t>
      </w:r>
      <w:proofErr w:type="spellStart"/>
      <w:r w:rsidR="0012579F" w:rsidRPr="00BB5FB2">
        <w:rPr>
          <w:rFonts w:ascii="Garamond" w:hAnsi="Garamond" w:cs="Times New Roman"/>
          <w:i/>
          <w:iCs/>
          <w:sz w:val="24"/>
          <w:szCs w:val="24"/>
        </w:rPr>
        <w:t>sur-prendre</w:t>
      </w:r>
      <w:proofErr w:type="spellEnd"/>
      <w:r w:rsidR="0012579F" w:rsidRPr="00DA2190">
        <w:rPr>
          <w:rFonts w:ascii="Garamond" w:hAnsi="Garamond" w:cs="Times New Roman"/>
          <w:sz w:val="24"/>
          <w:szCs w:val="24"/>
        </w:rPr>
        <w:t xml:space="preserve"> et que Sartre situe toujours dans le spectre sémantique de l’obscurité, de l’aveuglement, du tâtonnement. </w:t>
      </w:r>
    </w:p>
    <w:p w14:paraId="24E1C930" w14:textId="77777777" w:rsidR="0054008F" w:rsidRDefault="004B4B88" w:rsidP="0054008F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Une telle </w:t>
      </w:r>
      <w:proofErr w:type="spellStart"/>
      <w:r w:rsidR="0012579F" w:rsidRPr="00DA2190">
        <w:rPr>
          <w:rFonts w:ascii="Garamond" w:hAnsi="Garamond" w:cs="Times New Roman"/>
          <w:sz w:val="24"/>
          <w:szCs w:val="24"/>
        </w:rPr>
        <w:t>ex-centricité</w:t>
      </w:r>
      <w:proofErr w:type="spellEnd"/>
      <w:r w:rsidR="0012579F" w:rsidRPr="00DA2190">
        <w:rPr>
          <w:rFonts w:ascii="Garamond" w:hAnsi="Garamond" w:cs="Times New Roman"/>
          <w:sz w:val="24"/>
          <w:szCs w:val="24"/>
        </w:rPr>
        <w:t xml:space="preserve"> fait de l’</w:t>
      </w:r>
      <w:r w:rsidR="0012579F" w:rsidRPr="00DA2190">
        <w:rPr>
          <w:rFonts w:ascii="Garamond" w:hAnsi="Garamond" w:cs="Times New Roman"/>
          <w:i/>
          <w:sz w:val="24"/>
          <w:szCs w:val="24"/>
        </w:rPr>
        <w:t>infans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 un </w:t>
      </w:r>
      <w:proofErr w:type="spellStart"/>
      <w:r w:rsidR="0012579F" w:rsidRPr="00DA2190">
        <w:rPr>
          <w:rFonts w:ascii="Garamond" w:hAnsi="Garamond" w:cs="Times New Roman"/>
          <w:sz w:val="24"/>
          <w:szCs w:val="24"/>
        </w:rPr>
        <w:t>ex-proprié</w:t>
      </w:r>
      <w:proofErr w:type="spellEnd"/>
      <w:r w:rsidR="0012579F" w:rsidRPr="00DA2190">
        <w:rPr>
          <w:rFonts w:ascii="Garamond" w:hAnsi="Garamond" w:cs="Times New Roman"/>
          <w:sz w:val="24"/>
          <w:szCs w:val="24"/>
        </w:rPr>
        <w:t xml:space="preserve">. Expropriation originaire sans laquelle aucun processus d’individuation ne serait possible, ce qu’on devrait plutôt appeler </w:t>
      </w:r>
      <w:r w:rsidR="0012579F" w:rsidRPr="00BB5FB2">
        <w:rPr>
          <w:rFonts w:ascii="Garamond" w:hAnsi="Garamond" w:cs="Times New Roman"/>
          <w:i/>
          <w:sz w:val="24"/>
          <w:szCs w:val="24"/>
        </w:rPr>
        <w:t>ex-</w:t>
      </w:r>
      <w:proofErr w:type="spellStart"/>
      <w:r w:rsidR="0012579F" w:rsidRPr="00BB5FB2">
        <w:rPr>
          <w:rFonts w:ascii="Garamond" w:hAnsi="Garamond" w:cs="Times New Roman"/>
          <w:i/>
          <w:sz w:val="24"/>
          <w:szCs w:val="24"/>
        </w:rPr>
        <w:t>fance</w:t>
      </w:r>
      <w:proofErr w:type="spellEnd"/>
      <w:r>
        <w:rPr>
          <w:rFonts w:ascii="Garamond" w:hAnsi="Garamond" w:cs="Times New Roman"/>
          <w:i/>
          <w:sz w:val="24"/>
          <w:szCs w:val="24"/>
        </w:rPr>
        <w:t xml:space="preserve"> </w:t>
      </w:r>
      <w:r w:rsidR="0012579F" w:rsidRPr="00DA2190">
        <w:rPr>
          <w:rFonts w:ascii="Garamond" w:hAnsi="Garamond" w:cs="Times New Roman"/>
          <w:sz w:val="24"/>
          <w:szCs w:val="24"/>
        </w:rPr>
        <w:t>indique, en même temps, la condition pour qu’une existence puisse se traduire en expérience</w:t>
      </w:r>
      <w:r w:rsidRPr="00DA2190">
        <w:rPr>
          <w:rStyle w:val="Appelnotedebasdep"/>
          <w:rFonts w:ascii="Garamond" w:hAnsi="Garamond" w:cs="Times New Roman"/>
          <w:sz w:val="24"/>
          <w:szCs w:val="24"/>
        </w:rPr>
        <w:footnoteReference w:id="17"/>
      </w:r>
      <w:r>
        <w:rPr>
          <w:rFonts w:ascii="Garamond" w:hAnsi="Garamond" w:cs="Times New Roman"/>
          <w:sz w:val="24"/>
          <w:szCs w:val="24"/>
        </w:rPr>
        <w:t xml:space="preserve">. </w:t>
      </w:r>
    </w:p>
    <w:p w14:paraId="75D5F3EF" w14:textId="52E2EA15" w:rsidR="0054008F" w:rsidRDefault="0085710A" w:rsidP="0054008F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L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e rôle crucial que Sartre </w:t>
      </w:r>
      <w:r w:rsidR="0054008F" w:rsidRPr="00DA2190">
        <w:rPr>
          <w:rFonts w:ascii="Garamond" w:hAnsi="Garamond" w:cs="Times New Roman"/>
          <w:sz w:val="24"/>
          <w:szCs w:val="24"/>
        </w:rPr>
        <w:t>confère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 à l’enfance dans </w:t>
      </w:r>
      <w:r w:rsidR="0054008F">
        <w:rPr>
          <w:rFonts w:ascii="Garamond" w:hAnsi="Garamond" w:cs="Times New Roman"/>
          <w:sz w:val="24"/>
          <w:szCs w:val="24"/>
        </w:rPr>
        <w:t xml:space="preserve">les « biographies existentielles » mentionnées plus haut </w:t>
      </w:r>
      <w:r w:rsidR="0012579F" w:rsidRPr="00DA2190">
        <w:rPr>
          <w:rFonts w:ascii="Garamond" w:hAnsi="Garamond" w:cs="Times New Roman"/>
          <w:sz w:val="24"/>
          <w:szCs w:val="24"/>
        </w:rPr>
        <w:t>se trouve déjà élaboré</w:t>
      </w:r>
      <w:r w:rsidR="00CC1CD4">
        <w:rPr>
          <w:rFonts w:ascii="Garamond" w:hAnsi="Garamond" w:cs="Times New Roman"/>
          <w:sz w:val="24"/>
          <w:szCs w:val="24"/>
        </w:rPr>
        <w:t xml:space="preserve"> </w:t>
      </w:r>
      <w:r w:rsidR="00BB5FB2">
        <w:rPr>
          <w:rFonts w:ascii="Garamond" w:hAnsi="Garamond" w:cs="Times New Roman"/>
          <w:sz w:val="24"/>
          <w:szCs w:val="24"/>
        </w:rPr>
        <w:t xml:space="preserve">dans </w:t>
      </w:r>
      <w:r w:rsidR="0054008F">
        <w:rPr>
          <w:rFonts w:ascii="Garamond" w:hAnsi="Garamond" w:cs="Times New Roman"/>
          <w:sz w:val="24"/>
          <w:szCs w:val="24"/>
        </w:rPr>
        <w:t xml:space="preserve">le roman </w:t>
      </w:r>
      <w:r w:rsidR="00BB5FB2" w:rsidRPr="00BB5FB2">
        <w:rPr>
          <w:rFonts w:ascii="Garamond" w:hAnsi="Garamond" w:cs="Times New Roman"/>
          <w:i/>
          <w:iCs/>
          <w:sz w:val="24"/>
          <w:szCs w:val="24"/>
        </w:rPr>
        <w:t>La Nausée</w:t>
      </w:r>
      <w:r w:rsidR="0054008F">
        <w:rPr>
          <w:rFonts w:ascii="Garamond" w:hAnsi="Garamond" w:cs="Times New Roman"/>
          <w:sz w:val="24"/>
          <w:szCs w:val="24"/>
        </w:rPr>
        <w:t xml:space="preserve"> (</w:t>
      </w:r>
      <w:r w:rsidR="0012579F" w:rsidRPr="00DA2190">
        <w:rPr>
          <w:rFonts w:ascii="Garamond" w:hAnsi="Garamond" w:cs="Times New Roman"/>
          <w:sz w:val="24"/>
          <w:szCs w:val="24"/>
        </w:rPr>
        <w:t>193</w:t>
      </w:r>
      <w:r w:rsidR="0054008F">
        <w:rPr>
          <w:rFonts w:ascii="Garamond" w:hAnsi="Garamond" w:cs="Times New Roman"/>
          <w:sz w:val="24"/>
          <w:szCs w:val="24"/>
        </w:rPr>
        <w:t>8)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, bien que sur un plan plus général, étalé sur la surface de l’existence tout entière. La nausée </w:t>
      </w:r>
      <w:r w:rsidR="0054008F">
        <w:rPr>
          <w:rFonts w:ascii="Garamond" w:hAnsi="Garamond" w:cs="Times New Roman"/>
          <w:sz w:val="24"/>
          <w:szCs w:val="24"/>
        </w:rPr>
        <w:t xml:space="preserve">peut être considérée comme </w:t>
      </w:r>
      <w:r w:rsidR="0012579F" w:rsidRPr="00DA2190">
        <w:rPr>
          <w:rFonts w:ascii="Garamond" w:hAnsi="Garamond" w:cs="Times New Roman"/>
          <w:sz w:val="24"/>
          <w:szCs w:val="24"/>
        </w:rPr>
        <w:t>« l’enfance indépassable de la vie du monde</w:t>
      </w:r>
      <w:r w:rsidR="0012579F" w:rsidRPr="00DA2190">
        <w:rPr>
          <w:rStyle w:val="Appelnotedebasdep"/>
          <w:rFonts w:ascii="Garamond" w:hAnsi="Garamond" w:cs="Times New Roman"/>
          <w:sz w:val="24"/>
          <w:szCs w:val="24"/>
        </w:rPr>
        <w:footnoteReference w:id="18"/>
      </w:r>
      <w:r w:rsidR="0012579F" w:rsidRPr="00DA2190">
        <w:rPr>
          <w:rFonts w:ascii="Garamond" w:hAnsi="Garamond" w:cs="Times New Roman"/>
          <w:sz w:val="24"/>
          <w:szCs w:val="24"/>
        </w:rPr>
        <w:t xml:space="preserve"> », où </w:t>
      </w:r>
      <w:r w:rsidR="00BB5FB2">
        <w:rPr>
          <w:rFonts w:ascii="Garamond" w:hAnsi="Garamond" w:cs="Times New Roman"/>
          <w:sz w:val="24"/>
          <w:szCs w:val="24"/>
        </w:rPr>
        <w:t xml:space="preserve">tout projet </w:t>
      </w:r>
      <w:r w:rsidR="0012579F" w:rsidRPr="00DA2190">
        <w:rPr>
          <w:rFonts w:ascii="Garamond" w:hAnsi="Garamond" w:cs="Times New Roman"/>
          <w:sz w:val="24"/>
          <w:szCs w:val="24"/>
        </w:rPr>
        <w:t>est neutralisé par un enchainement primordial, par le plein de la contingence absolue et informe, par l’emprise d’une nécessité à laquelle il est impossible de se dérobe</w:t>
      </w:r>
      <w:r w:rsidR="001360E3">
        <w:rPr>
          <w:rFonts w:ascii="Garamond" w:hAnsi="Garamond" w:cs="Times New Roman"/>
          <w:sz w:val="24"/>
          <w:szCs w:val="24"/>
        </w:rPr>
        <w:t>r.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 </w:t>
      </w:r>
      <w:r w:rsidR="0054008F">
        <w:rPr>
          <w:rFonts w:ascii="Garamond" w:hAnsi="Garamond" w:cs="Times New Roman"/>
          <w:sz w:val="24"/>
          <w:szCs w:val="24"/>
        </w:rPr>
        <w:t>Un</w:t>
      </w:r>
      <w:r w:rsidR="0027375A">
        <w:rPr>
          <w:rFonts w:ascii="Garamond" w:hAnsi="Garamond" w:cs="Times New Roman"/>
          <w:sz w:val="24"/>
          <w:szCs w:val="24"/>
        </w:rPr>
        <w:t xml:space="preserve"> 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récit de la révélation du </w:t>
      </w:r>
      <w:r w:rsidR="008244AA">
        <w:rPr>
          <w:rFonts w:ascii="Garamond" w:hAnsi="Garamond" w:cs="Times New Roman"/>
          <w:sz w:val="24"/>
          <w:szCs w:val="24"/>
        </w:rPr>
        <w:t>R</w:t>
      </w:r>
      <w:r w:rsidR="0012579F" w:rsidRPr="00DA2190">
        <w:rPr>
          <w:rFonts w:ascii="Garamond" w:hAnsi="Garamond" w:cs="Times New Roman"/>
          <w:sz w:val="24"/>
          <w:szCs w:val="24"/>
        </w:rPr>
        <w:t>éel (au sens lacanien) de l’existence</w:t>
      </w:r>
      <w:r w:rsidR="00962910">
        <w:rPr>
          <w:rFonts w:ascii="Garamond" w:hAnsi="Garamond" w:cs="Times New Roman"/>
          <w:sz w:val="24"/>
          <w:szCs w:val="24"/>
        </w:rPr>
        <w:t>,</w:t>
      </w:r>
      <w:r w:rsidR="0054008F">
        <w:rPr>
          <w:rFonts w:ascii="Garamond" w:hAnsi="Garamond" w:cs="Times New Roman"/>
          <w:sz w:val="24"/>
          <w:szCs w:val="24"/>
        </w:rPr>
        <w:t xml:space="preserve"> où Sartre 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montre la résistance que </w:t>
      </w:r>
      <w:r w:rsidR="008244AA">
        <w:rPr>
          <w:rFonts w:ascii="Garamond" w:hAnsi="Garamond" w:cs="Times New Roman"/>
          <w:sz w:val="24"/>
          <w:szCs w:val="24"/>
        </w:rPr>
        <w:t xml:space="preserve">celle-ci 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oppose lorsqu’on cherche à en faire </w:t>
      </w:r>
      <w:r w:rsidR="0012579F" w:rsidRPr="00DA2190">
        <w:rPr>
          <w:rFonts w:ascii="Garamond" w:hAnsi="Garamond" w:cs="Times New Roman"/>
          <w:i/>
          <w:sz w:val="24"/>
          <w:szCs w:val="24"/>
        </w:rPr>
        <w:t>l’expérience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. </w:t>
      </w:r>
      <w:r w:rsidR="0054008F">
        <w:rPr>
          <w:rFonts w:ascii="Garamond" w:hAnsi="Garamond" w:cs="Times New Roman"/>
          <w:sz w:val="24"/>
          <w:szCs w:val="24"/>
        </w:rPr>
        <w:t xml:space="preserve">Le roman 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nous rappelle à quel point l’existence, tout en étant partout et dans tout, ne se laisse ni toucher, ni rencontrer, ni approprier : elle est le </w:t>
      </w:r>
      <w:r w:rsidR="0012579F" w:rsidRPr="0027375A">
        <w:rPr>
          <w:rFonts w:ascii="Garamond" w:hAnsi="Garamond" w:cs="Times New Roman"/>
          <w:i/>
          <w:iCs/>
          <w:sz w:val="24"/>
          <w:szCs w:val="24"/>
        </w:rPr>
        <w:t>refoulé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 de notre expérience ordinaire du monde. </w:t>
      </w:r>
    </w:p>
    <w:p w14:paraId="4F75A6C4" w14:textId="77777777" w:rsidR="00360EA2" w:rsidRDefault="00360EA2" w:rsidP="0054008F">
      <w:pPr>
        <w:rPr>
          <w:rFonts w:ascii="Garamond" w:hAnsi="Garamond" w:cs="Times New Roman"/>
          <w:sz w:val="24"/>
          <w:szCs w:val="24"/>
        </w:rPr>
      </w:pPr>
    </w:p>
    <w:p w14:paraId="34CB28CB" w14:textId="5ED84177" w:rsidR="009B6E1B" w:rsidRDefault="0012579F" w:rsidP="0054008F">
      <w:pPr>
        <w:rPr>
          <w:rFonts w:ascii="Garamond" w:hAnsi="Garamond" w:cs="Times New Roman"/>
          <w:sz w:val="24"/>
          <w:szCs w:val="24"/>
        </w:rPr>
      </w:pPr>
      <w:r w:rsidRPr="00DA2190">
        <w:rPr>
          <w:rFonts w:ascii="Garamond" w:hAnsi="Garamond" w:cs="Times New Roman"/>
          <w:i/>
          <w:sz w:val="24"/>
          <w:szCs w:val="24"/>
        </w:rPr>
        <w:t>La Nausée</w:t>
      </w:r>
      <w:r w:rsidRPr="00DA2190">
        <w:rPr>
          <w:rFonts w:ascii="Garamond" w:hAnsi="Garamond" w:cs="Times New Roman"/>
          <w:sz w:val="24"/>
          <w:szCs w:val="24"/>
        </w:rPr>
        <w:t xml:space="preserve"> laisse entrevoir ce que </w:t>
      </w:r>
      <w:r w:rsidR="00A56242">
        <w:rPr>
          <w:rFonts w:ascii="Garamond" w:hAnsi="Garamond" w:cs="Times New Roman"/>
          <w:sz w:val="24"/>
          <w:szCs w:val="24"/>
        </w:rPr>
        <w:t xml:space="preserve">le philosophe </w:t>
      </w:r>
      <w:r w:rsidRPr="00DA2190">
        <w:rPr>
          <w:rFonts w:ascii="Garamond" w:hAnsi="Garamond" w:cs="Times New Roman"/>
          <w:sz w:val="24"/>
          <w:szCs w:val="24"/>
        </w:rPr>
        <w:t xml:space="preserve">Giorgio </w:t>
      </w:r>
      <w:proofErr w:type="spellStart"/>
      <w:r w:rsidRPr="00DA2190">
        <w:rPr>
          <w:rFonts w:ascii="Garamond" w:hAnsi="Garamond" w:cs="Times New Roman"/>
          <w:sz w:val="24"/>
          <w:szCs w:val="24"/>
        </w:rPr>
        <w:t>Agamben</w:t>
      </w:r>
      <w:proofErr w:type="spellEnd"/>
      <w:r w:rsidRPr="00DA2190">
        <w:rPr>
          <w:rFonts w:ascii="Garamond" w:hAnsi="Garamond" w:cs="Times New Roman"/>
          <w:sz w:val="24"/>
          <w:szCs w:val="24"/>
        </w:rPr>
        <w:t xml:space="preserve"> a défini, à la suite de Walter Benjamin</w:t>
      </w:r>
      <w:r w:rsidRPr="00DA2190">
        <w:rPr>
          <w:rStyle w:val="Appelnotedebasdep"/>
          <w:rFonts w:ascii="Garamond" w:hAnsi="Garamond" w:cs="Times New Roman"/>
          <w:sz w:val="24"/>
          <w:szCs w:val="24"/>
        </w:rPr>
        <w:footnoteReference w:id="19"/>
      </w:r>
      <w:r w:rsidRPr="00DA2190">
        <w:rPr>
          <w:rFonts w:ascii="Garamond" w:hAnsi="Garamond" w:cs="Times New Roman"/>
          <w:sz w:val="24"/>
          <w:szCs w:val="24"/>
        </w:rPr>
        <w:t xml:space="preserve">, comme « l’impossibilité de l’expérience » propre à l’époque moderne – au moment où l’incapacité d’effectuer et </w:t>
      </w:r>
      <w:r w:rsidR="00A56242">
        <w:rPr>
          <w:rFonts w:ascii="Garamond" w:hAnsi="Garamond" w:cs="Times New Roman"/>
          <w:sz w:val="24"/>
          <w:szCs w:val="24"/>
        </w:rPr>
        <w:t xml:space="preserve">de </w:t>
      </w:r>
      <w:r w:rsidRPr="0027375A">
        <w:rPr>
          <w:rFonts w:ascii="Garamond" w:hAnsi="Garamond" w:cs="Times New Roman"/>
          <w:i/>
          <w:iCs/>
          <w:sz w:val="24"/>
          <w:szCs w:val="24"/>
        </w:rPr>
        <w:t>transmettre</w:t>
      </w:r>
      <w:r w:rsidRPr="00DA2190">
        <w:rPr>
          <w:rFonts w:ascii="Garamond" w:hAnsi="Garamond" w:cs="Times New Roman"/>
          <w:sz w:val="24"/>
          <w:szCs w:val="24"/>
        </w:rPr>
        <w:t xml:space="preserve"> des expériences est devenue l’une des rares données sûres dont l’homme contemporain dispose sur sa propre condition</w:t>
      </w:r>
      <w:r w:rsidRPr="00DA2190">
        <w:rPr>
          <w:rStyle w:val="Appelnotedebasdep"/>
          <w:rFonts w:ascii="Garamond" w:hAnsi="Garamond" w:cs="Times New Roman"/>
          <w:sz w:val="24"/>
          <w:szCs w:val="24"/>
        </w:rPr>
        <w:footnoteReference w:id="20"/>
      </w:r>
      <w:r w:rsidRPr="00DA2190">
        <w:rPr>
          <w:rFonts w:ascii="Garamond" w:hAnsi="Garamond" w:cs="Times New Roman"/>
          <w:sz w:val="24"/>
          <w:szCs w:val="24"/>
        </w:rPr>
        <w:t xml:space="preserve"> . </w:t>
      </w:r>
    </w:p>
    <w:p w14:paraId="440D7D77" w14:textId="3BC200C1" w:rsidR="0054008F" w:rsidRDefault="0012579F" w:rsidP="0054008F">
      <w:pPr>
        <w:rPr>
          <w:rFonts w:ascii="Garamond" w:hAnsi="Garamond" w:cs="Times New Roman"/>
          <w:sz w:val="24"/>
          <w:szCs w:val="24"/>
        </w:rPr>
      </w:pPr>
      <w:r w:rsidRPr="00DA2190">
        <w:rPr>
          <w:rFonts w:ascii="Garamond" w:hAnsi="Garamond" w:cs="Times New Roman"/>
          <w:sz w:val="24"/>
          <w:szCs w:val="24"/>
        </w:rPr>
        <w:t>Dans l’époque prémoderne c’était le quotidien (et non pas l’</w:t>
      </w:r>
      <w:proofErr w:type="spellStart"/>
      <w:r w:rsidRPr="00DA2190">
        <w:rPr>
          <w:rFonts w:ascii="Garamond" w:hAnsi="Garamond" w:cs="Times New Roman"/>
          <w:sz w:val="24"/>
          <w:szCs w:val="24"/>
        </w:rPr>
        <w:t>extra-ordinaire</w:t>
      </w:r>
      <w:proofErr w:type="spellEnd"/>
      <w:r w:rsidRPr="00DA2190">
        <w:rPr>
          <w:rFonts w:ascii="Garamond" w:hAnsi="Garamond" w:cs="Times New Roman"/>
          <w:sz w:val="24"/>
          <w:szCs w:val="24"/>
        </w:rPr>
        <w:t>) qui constituait la matière première de l’expérience que chaque génération transmettait à la suivante. Tout événement, si banal et insignifiant qu’il fût, devenait « la minuscule impureté autour de laquelle se cristallisait</w:t>
      </w:r>
      <w:r w:rsidR="00360EA2">
        <w:rPr>
          <w:rFonts w:ascii="Garamond" w:hAnsi="Garamond" w:cs="Times New Roman"/>
          <w:sz w:val="24"/>
          <w:szCs w:val="24"/>
        </w:rPr>
        <w:t>,</w:t>
      </w:r>
      <w:r w:rsidRPr="00DA2190">
        <w:rPr>
          <w:rFonts w:ascii="Garamond" w:hAnsi="Garamond" w:cs="Times New Roman"/>
          <w:sz w:val="24"/>
          <w:szCs w:val="24"/>
        </w:rPr>
        <w:t xml:space="preserve"> comme une perle</w:t>
      </w:r>
      <w:r w:rsidR="00360EA2">
        <w:rPr>
          <w:rFonts w:ascii="Garamond" w:hAnsi="Garamond" w:cs="Times New Roman"/>
          <w:sz w:val="24"/>
          <w:szCs w:val="24"/>
        </w:rPr>
        <w:t>,</w:t>
      </w:r>
      <w:r w:rsidRPr="00DA2190">
        <w:rPr>
          <w:rFonts w:ascii="Garamond" w:hAnsi="Garamond" w:cs="Times New Roman"/>
          <w:sz w:val="24"/>
          <w:szCs w:val="24"/>
        </w:rPr>
        <w:t xml:space="preserve"> l’autorité de l’expérience</w:t>
      </w:r>
      <w:r w:rsidRPr="00DA2190">
        <w:rPr>
          <w:rStyle w:val="Appelnotedebasdep"/>
          <w:rFonts w:ascii="Garamond" w:hAnsi="Garamond" w:cs="Times New Roman"/>
          <w:sz w:val="24"/>
          <w:szCs w:val="24"/>
        </w:rPr>
        <w:footnoteReference w:id="21"/>
      </w:r>
      <w:r w:rsidRPr="00DA2190">
        <w:rPr>
          <w:rFonts w:ascii="Garamond" w:hAnsi="Garamond" w:cs="Times New Roman"/>
          <w:sz w:val="24"/>
          <w:szCs w:val="24"/>
        </w:rPr>
        <w:t xml:space="preserve"> ». L’expérience était quelque chose que l’on pouvait non seulement </w:t>
      </w:r>
      <w:r w:rsidRPr="00DA2190">
        <w:rPr>
          <w:rFonts w:ascii="Garamond" w:hAnsi="Garamond" w:cs="Times New Roman"/>
          <w:i/>
          <w:sz w:val="24"/>
          <w:szCs w:val="24"/>
        </w:rPr>
        <w:t>faire</w:t>
      </w:r>
      <w:r w:rsidRPr="00DA2190">
        <w:rPr>
          <w:rFonts w:ascii="Garamond" w:hAnsi="Garamond" w:cs="Times New Roman"/>
          <w:sz w:val="24"/>
          <w:szCs w:val="24"/>
        </w:rPr>
        <w:t xml:space="preserve">, mais aussi </w:t>
      </w:r>
      <w:r w:rsidRPr="00DA2190">
        <w:rPr>
          <w:rFonts w:ascii="Garamond" w:hAnsi="Garamond" w:cs="Times New Roman"/>
          <w:i/>
          <w:sz w:val="24"/>
          <w:szCs w:val="24"/>
        </w:rPr>
        <w:t>avoir</w:t>
      </w:r>
      <w:r w:rsidRPr="00DA2190">
        <w:rPr>
          <w:rFonts w:ascii="Garamond" w:hAnsi="Garamond" w:cs="Times New Roman"/>
          <w:sz w:val="24"/>
          <w:szCs w:val="24"/>
        </w:rPr>
        <w:t xml:space="preserve"> – et, par conséquent, transmettre, partager, utiliser : elle était la source d’un savoir qui se sédimentait dans les récits, dans les maximes et les proverbes du sens commun, et qui ne prétendait pas à une connaissance orientée par la certitude et la prévision</w:t>
      </w:r>
      <w:r w:rsidRPr="00DA2190">
        <w:rPr>
          <w:rStyle w:val="Appelnotedebasdep"/>
          <w:rFonts w:ascii="Garamond" w:hAnsi="Garamond" w:cs="Times New Roman"/>
          <w:sz w:val="24"/>
          <w:szCs w:val="24"/>
        </w:rPr>
        <w:footnoteReference w:id="22"/>
      </w:r>
      <w:r w:rsidRPr="00DA2190">
        <w:rPr>
          <w:rFonts w:ascii="Garamond" w:hAnsi="Garamond" w:cs="Times New Roman"/>
          <w:sz w:val="24"/>
          <w:szCs w:val="24"/>
        </w:rPr>
        <w:t xml:space="preserve">. </w:t>
      </w:r>
    </w:p>
    <w:p w14:paraId="5F0069CF" w14:textId="4ABE692A" w:rsidR="0054008F" w:rsidRDefault="0012579F" w:rsidP="0054008F">
      <w:pPr>
        <w:rPr>
          <w:rFonts w:ascii="Garamond" w:hAnsi="Garamond" w:cs="Times New Roman"/>
          <w:sz w:val="24"/>
          <w:szCs w:val="24"/>
        </w:rPr>
      </w:pPr>
      <w:r w:rsidRPr="00DA2190">
        <w:rPr>
          <w:rFonts w:ascii="Garamond" w:hAnsi="Garamond" w:cs="Times New Roman"/>
          <w:sz w:val="24"/>
          <w:szCs w:val="24"/>
        </w:rPr>
        <w:t xml:space="preserve">La pensée moderne, en revanche, affiche la plus grande méfiance envers l’expérience telle que la concevait la tradition ; le manque de certitude qui, auparavant, était intégré et métabolisé dans l’articulation entre savoir et expérience ne peut être toléré dans un cadre épistémique où l’expérience est admise </w:t>
      </w:r>
      <w:r w:rsidRPr="00360EA2">
        <w:rPr>
          <w:rFonts w:ascii="Garamond" w:hAnsi="Garamond" w:cs="Times New Roman"/>
          <w:i/>
          <w:iCs/>
          <w:sz w:val="24"/>
          <w:szCs w:val="24"/>
        </w:rPr>
        <w:t>seulement en tant qu’expérimentation scientifique</w:t>
      </w:r>
      <w:r w:rsidRPr="00DA2190">
        <w:rPr>
          <w:rFonts w:ascii="Garamond" w:hAnsi="Garamond" w:cs="Times New Roman"/>
          <w:sz w:val="24"/>
          <w:szCs w:val="24"/>
        </w:rPr>
        <w:t xml:space="preserve">, c’est-à-dire : transposée hors de l’homme, dans les instruments de calcul. La multiplicité </w:t>
      </w:r>
      <w:r w:rsidRPr="00360EA2">
        <w:rPr>
          <w:rFonts w:ascii="Garamond" w:hAnsi="Garamond" w:cs="Times New Roman"/>
          <w:iCs/>
          <w:sz w:val="24"/>
          <w:szCs w:val="24"/>
        </w:rPr>
        <w:t>des sujets</w:t>
      </w:r>
      <w:r w:rsidRPr="00DA2190">
        <w:rPr>
          <w:rFonts w:ascii="Garamond" w:hAnsi="Garamond" w:cs="Times New Roman"/>
          <w:sz w:val="24"/>
          <w:szCs w:val="24"/>
        </w:rPr>
        <w:t xml:space="preserve"> de l’expérience se trouve ainsi réduite et subsumée en </w:t>
      </w:r>
      <w:r w:rsidRPr="00DA2190">
        <w:rPr>
          <w:rFonts w:ascii="Garamond" w:hAnsi="Garamond" w:cs="Times New Roman"/>
          <w:i/>
          <w:sz w:val="24"/>
          <w:szCs w:val="24"/>
        </w:rPr>
        <w:t>un</w:t>
      </w:r>
      <w:r w:rsidRPr="00DA2190">
        <w:rPr>
          <w:rFonts w:ascii="Garamond" w:hAnsi="Garamond" w:cs="Times New Roman"/>
          <w:sz w:val="24"/>
          <w:szCs w:val="24"/>
        </w:rPr>
        <w:t xml:space="preserve"> sujet unique et abstrait, universel et impassible : l’</w:t>
      </w:r>
      <w:r w:rsidRPr="00DA2190">
        <w:rPr>
          <w:rFonts w:ascii="Garamond" w:hAnsi="Garamond" w:cs="Times New Roman"/>
          <w:i/>
          <w:sz w:val="24"/>
          <w:szCs w:val="24"/>
        </w:rPr>
        <w:t>ego cogito</w:t>
      </w:r>
      <w:r w:rsidRPr="00DA2190">
        <w:rPr>
          <w:rFonts w:ascii="Garamond" w:hAnsi="Garamond" w:cs="Times New Roman"/>
          <w:sz w:val="24"/>
          <w:szCs w:val="24"/>
        </w:rPr>
        <w:t xml:space="preserve"> cartésien qui peut accroître indéfiniment ses connaissance</w:t>
      </w:r>
      <w:r w:rsidRPr="00DA2190">
        <w:rPr>
          <w:rStyle w:val="Appelnotedebasdep"/>
          <w:rFonts w:ascii="Garamond" w:hAnsi="Garamond" w:cs="Times New Roman"/>
          <w:sz w:val="24"/>
          <w:szCs w:val="24"/>
        </w:rPr>
        <w:footnoteReference w:id="23"/>
      </w:r>
      <w:r w:rsidR="00360EA2">
        <w:rPr>
          <w:rFonts w:ascii="Garamond" w:hAnsi="Garamond" w:cs="Times New Roman"/>
          <w:sz w:val="24"/>
          <w:szCs w:val="24"/>
        </w:rPr>
        <w:t>.</w:t>
      </w:r>
      <w:r w:rsidR="00DC7F73">
        <w:rPr>
          <w:rFonts w:ascii="Garamond" w:hAnsi="Garamond" w:cs="Times New Roman"/>
          <w:sz w:val="24"/>
          <w:szCs w:val="24"/>
        </w:rPr>
        <w:t xml:space="preserve"> </w:t>
      </w:r>
      <w:r w:rsidR="00360EA2">
        <w:rPr>
          <w:rFonts w:ascii="Garamond" w:hAnsi="Garamond" w:cs="Times New Roman"/>
          <w:sz w:val="24"/>
          <w:szCs w:val="24"/>
        </w:rPr>
        <w:t>L</w:t>
      </w:r>
      <w:r w:rsidRPr="00DA2190">
        <w:rPr>
          <w:rFonts w:ascii="Garamond" w:hAnsi="Garamond" w:cs="Times New Roman"/>
          <w:sz w:val="24"/>
          <w:szCs w:val="24"/>
        </w:rPr>
        <w:t xml:space="preserve">’expérience ramenée au modèle de l’expérimentation scientifique devient elle-même « asymptotique », tendanciellement infinie et donc inappropriable : quelque chose que l’on peut </w:t>
      </w:r>
      <w:r w:rsidRPr="00DA2190">
        <w:rPr>
          <w:rFonts w:ascii="Garamond" w:hAnsi="Garamond" w:cs="Times New Roman"/>
          <w:i/>
          <w:sz w:val="24"/>
          <w:szCs w:val="24"/>
        </w:rPr>
        <w:t>faire</w:t>
      </w:r>
      <w:r w:rsidRPr="00DA2190">
        <w:rPr>
          <w:rFonts w:ascii="Garamond" w:hAnsi="Garamond" w:cs="Times New Roman"/>
          <w:sz w:val="24"/>
          <w:szCs w:val="24"/>
        </w:rPr>
        <w:t xml:space="preserve">, sans jamais </w:t>
      </w:r>
      <w:r w:rsidRPr="00DA2190">
        <w:rPr>
          <w:rFonts w:ascii="Garamond" w:hAnsi="Garamond" w:cs="Times New Roman"/>
          <w:i/>
          <w:sz w:val="24"/>
          <w:szCs w:val="24"/>
        </w:rPr>
        <w:t>l’avoir</w:t>
      </w:r>
      <w:r w:rsidRPr="00DA2190">
        <w:rPr>
          <w:rStyle w:val="Appelnotedebasdep"/>
          <w:rFonts w:ascii="Garamond" w:hAnsi="Garamond" w:cs="Times New Roman"/>
          <w:sz w:val="24"/>
          <w:szCs w:val="24"/>
        </w:rPr>
        <w:footnoteReference w:id="24"/>
      </w:r>
      <w:r w:rsidRPr="00DA2190">
        <w:rPr>
          <w:rFonts w:ascii="Garamond" w:hAnsi="Garamond" w:cs="Times New Roman"/>
          <w:sz w:val="24"/>
          <w:szCs w:val="24"/>
        </w:rPr>
        <w:t xml:space="preserve">. </w:t>
      </w:r>
    </w:p>
    <w:p w14:paraId="606EEAF0" w14:textId="77777777" w:rsidR="00DC7F73" w:rsidRDefault="00DC7F73" w:rsidP="0054008F">
      <w:pPr>
        <w:rPr>
          <w:rFonts w:ascii="Garamond" w:hAnsi="Garamond" w:cs="Times New Roman"/>
          <w:sz w:val="24"/>
          <w:szCs w:val="24"/>
        </w:rPr>
      </w:pPr>
    </w:p>
    <w:p w14:paraId="65A86772" w14:textId="7964ECF8" w:rsidR="00C425EF" w:rsidRDefault="0054008F" w:rsidP="00923596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</w:t>
      </w:r>
      <w:r w:rsidR="004561E6">
        <w:rPr>
          <w:rFonts w:ascii="Garamond" w:hAnsi="Garamond" w:cs="Times New Roman"/>
          <w:sz w:val="24"/>
          <w:szCs w:val="24"/>
        </w:rPr>
        <w:t>a question de l’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enfance </w:t>
      </w:r>
      <w:r w:rsidR="00DC7F73">
        <w:rPr>
          <w:rFonts w:ascii="Garamond" w:hAnsi="Garamond" w:cs="Times New Roman"/>
          <w:sz w:val="24"/>
          <w:szCs w:val="24"/>
        </w:rPr>
        <w:t xml:space="preserve">est donc profondément </w:t>
      </w:r>
      <w:r w:rsidR="0012579F" w:rsidRPr="00BE04DE">
        <w:rPr>
          <w:rFonts w:ascii="Garamond" w:hAnsi="Garamond" w:cs="Times New Roman"/>
          <w:sz w:val="24"/>
          <w:szCs w:val="24"/>
        </w:rPr>
        <w:t>liée</w:t>
      </w:r>
      <w:r w:rsidR="00DC7F73">
        <w:rPr>
          <w:rFonts w:ascii="Garamond" w:hAnsi="Garamond" w:cs="Times New Roman"/>
          <w:sz w:val="24"/>
          <w:szCs w:val="24"/>
        </w:rPr>
        <w:t>, chez Sartre,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 </w:t>
      </w:r>
      <w:r w:rsidR="00DC7F73">
        <w:rPr>
          <w:rFonts w:ascii="Garamond" w:hAnsi="Garamond" w:cs="Times New Roman"/>
          <w:sz w:val="24"/>
          <w:szCs w:val="24"/>
        </w:rPr>
        <w:t xml:space="preserve">au problème 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de la </w:t>
      </w:r>
      <w:r w:rsidRPr="00BE04DE">
        <w:rPr>
          <w:rFonts w:ascii="Garamond" w:hAnsi="Garamond" w:cs="Times New Roman"/>
          <w:sz w:val="24"/>
          <w:szCs w:val="24"/>
        </w:rPr>
        <w:t>transmission</w:t>
      </w:r>
      <w:r>
        <w:rPr>
          <w:rFonts w:ascii="Garamond" w:hAnsi="Garamond" w:cs="Times New Roman"/>
          <w:sz w:val="24"/>
          <w:szCs w:val="24"/>
        </w:rPr>
        <w:t> </w:t>
      </w:r>
      <w:r w:rsidR="0012579F" w:rsidRPr="00BE04DE">
        <w:rPr>
          <w:rFonts w:ascii="Garamond" w:hAnsi="Garamond" w:cs="Times New Roman"/>
          <w:sz w:val="24"/>
          <w:szCs w:val="24"/>
        </w:rPr>
        <w:t>de l’expérience</w:t>
      </w:r>
      <w:r>
        <w:rPr>
          <w:rFonts w:ascii="Garamond" w:hAnsi="Garamond" w:cs="Times New Roman"/>
          <w:sz w:val="24"/>
          <w:szCs w:val="24"/>
        </w:rPr>
        <w:t xml:space="preserve"> : </w:t>
      </w:r>
      <w:r w:rsidR="0012579F" w:rsidRPr="00BE04DE">
        <w:rPr>
          <w:rFonts w:ascii="Garamond" w:hAnsi="Garamond" w:cs="Times New Roman"/>
          <w:sz w:val="24"/>
          <w:szCs w:val="24"/>
        </w:rPr>
        <w:t>« l’homme est fils de l’homme</w:t>
      </w:r>
      <w:r w:rsidR="00DC7F73">
        <w:rPr>
          <w:rFonts w:ascii="Garamond" w:hAnsi="Garamond" w:cs="Times New Roman"/>
          <w:sz w:val="24"/>
          <w:szCs w:val="24"/>
        </w:rPr>
        <w:t> »</w:t>
      </w:r>
      <w:r w:rsidR="0012579F" w:rsidRPr="00BE04DE">
        <w:rPr>
          <w:rStyle w:val="Appelnotedebasdep"/>
          <w:rFonts w:ascii="Garamond" w:hAnsi="Garamond" w:cs="Times New Roman"/>
          <w:sz w:val="24"/>
          <w:szCs w:val="24"/>
        </w:rPr>
        <w:footnoteReference w:id="25"/>
      </w:r>
      <w:r>
        <w:rPr>
          <w:rFonts w:ascii="Garamond" w:hAnsi="Garamond" w:cs="Times New Roman"/>
          <w:sz w:val="24"/>
          <w:szCs w:val="24"/>
        </w:rPr>
        <w:t>, c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’est-à-dire sujet </w:t>
      </w:r>
      <w:r w:rsidR="0012579F" w:rsidRPr="00BE04DE">
        <w:rPr>
          <w:rFonts w:ascii="Garamond" w:hAnsi="Garamond" w:cs="Times New Roman"/>
          <w:i/>
          <w:sz w:val="24"/>
          <w:szCs w:val="24"/>
        </w:rPr>
        <w:t>et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 objet de processus de formation, d’éducation, du passage intergénérationnel d’</w:t>
      </w:r>
      <w:r w:rsidR="0012579F" w:rsidRPr="00BE04DE">
        <w:rPr>
          <w:rFonts w:ascii="Garamond" w:hAnsi="Garamond" w:cs="Times New Roman"/>
          <w:i/>
          <w:sz w:val="24"/>
          <w:szCs w:val="24"/>
        </w:rPr>
        <w:t>habitus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, de valeurs, de normes, </w:t>
      </w:r>
      <w:r w:rsidR="00BB5FB2">
        <w:rPr>
          <w:rFonts w:ascii="Garamond" w:hAnsi="Garamond" w:cs="Times New Roman"/>
          <w:sz w:val="24"/>
          <w:szCs w:val="24"/>
        </w:rPr>
        <w:t>bref : d’influences</w:t>
      </w:r>
      <w:r w:rsidR="0012579F" w:rsidRPr="00BE04DE">
        <w:rPr>
          <w:rStyle w:val="Appelnotedebasdep"/>
          <w:rFonts w:ascii="Garamond" w:hAnsi="Garamond" w:cs="Times New Roman"/>
          <w:sz w:val="24"/>
          <w:szCs w:val="24"/>
        </w:rPr>
        <w:footnoteReference w:id="26"/>
      </w:r>
      <w:r w:rsidR="00DC7F73">
        <w:rPr>
          <w:rFonts w:ascii="Garamond" w:hAnsi="Garamond" w:cs="Times New Roman"/>
          <w:sz w:val="24"/>
          <w:szCs w:val="24"/>
        </w:rPr>
        <w:t>.</w:t>
      </w:r>
      <w:r>
        <w:rPr>
          <w:rFonts w:ascii="Garamond" w:hAnsi="Garamond" w:cs="Times New Roman"/>
          <w:sz w:val="24"/>
          <w:szCs w:val="24"/>
        </w:rPr>
        <w:t xml:space="preserve"> Mais l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’enfance est indissociable de la question de l’héritage </w:t>
      </w:r>
      <w:r w:rsidR="00923596">
        <w:rPr>
          <w:rFonts w:ascii="Garamond" w:hAnsi="Garamond" w:cs="Times New Roman"/>
          <w:sz w:val="24"/>
          <w:szCs w:val="24"/>
        </w:rPr>
        <w:t xml:space="preserve">en un autre 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sens </w:t>
      </w:r>
      <w:r w:rsidR="00923596">
        <w:rPr>
          <w:rFonts w:ascii="Garamond" w:hAnsi="Garamond" w:cs="Times New Roman"/>
          <w:sz w:val="24"/>
          <w:szCs w:val="24"/>
        </w:rPr>
        <w:lastRenderedPageBreak/>
        <w:t>aussi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, qui touche à la possibilité même de l’expérience, aux conditions nécessaires afin que quelque chose comme </w:t>
      </w:r>
      <w:r w:rsidR="0012579F" w:rsidRPr="00BE04DE">
        <w:rPr>
          <w:rFonts w:ascii="Garamond" w:hAnsi="Garamond" w:cs="Times New Roman"/>
          <w:i/>
          <w:sz w:val="24"/>
          <w:szCs w:val="24"/>
        </w:rPr>
        <w:t>une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 </w:t>
      </w:r>
      <w:r w:rsidR="0012579F" w:rsidRPr="00BE04DE">
        <w:rPr>
          <w:rFonts w:ascii="Garamond" w:hAnsi="Garamond" w:cs="Times New Roman"/>
          <w:i/>
          <w:sz w:val="24"/>
          <w:szCs w:val="24"/>
        </w:rPr>
        <w:t>histoire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 puisse se donner – car une expérience qui ne serait pas transmissible, donc </w:t>
      </w:r>
      <w:proofErr w:type="spellStart"/>
      <w:r w:rsidR="0012579F" w:rsidRPr="00BE04DE">
        <w:rPr>
          <w:rFonts w:ascii="Garamond" w:hAnsi="Garamond" w:cs="Times New Roman"/>
          <w:sz w:val="24"/>
          <w:szCs w:val="24"/>
        </w:rPr>
        <w:t>historicisable</w:t>
      </w:r>
      <w:proofErr w:type="spellEnd"/>
      <w:r w:rsidR="0012579F" w:rsidRPr="00BE04DE">
        <w:rPr>
          <w:rFonts w:ascii="Garamond" w:hAnsi="Garamond" w:cs="Times New Roman"/>
          <w:sz w:val="24"/>
          <w:szCs w:val="24"/>
        </w:rPr>
        <w:t xml:space="preserve">, n’est pas une expérience. </w:t>
      </w:r>
      <w:r w:rsidR="00923596">
        <w:rPr>
          <w:rFonts w:ascii="Garamond" w:hAnsi="Garamond" w:cs="Times New Roman"/>
          <w:sz w:val="24"/>
          <w:szCs w:val="24"/>
        </w:rPr>
        <w:t>De ce point de vue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, l’enfance soulève une question encore plus radicale que celle que Sartre posait en interrogeant le rapport de Flaubert à </w:t>
      </w:r>
      <w:r w:rsidR="0012579F" w:rsidRPr="00BE04DE">
        <w:rPr>
          <w:rFonts w:ascii="Garamond" w:hAnsi="Garamond" w:cs="Times New Roman"/>
          <w:i/>
          <w:sz w:val="24"/>
          <w:szCs w:val="24"/>
        </w:rPr>
        <w:t>Madame Bovary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 (« à quelles conditions la féminisation de l’expérience est-elle possible ?</w:t>
      </w:r>
      <w:r w:rsidR="0012579F" w:rsidRPr="00BE04DE">
        <w:rPr>
          <w:rStyle w:val="Appelnotedebasdep"/>
          <w:rFonts w:ascii="Garamond" w:hAnsi="Garamond" w:cs="Times New Roman"/>
          <w:sz w:val="24"/>
          <w:szCs w:val="24"/>
        </w:rPr>
        <w:footnoteReference w:id="27"/>
      </w:r>
      <w:r w:rsidR="0012579F" w:rsidRPr="00BE04DE">
        <w:rPr>
          <w:rFonts w:ascii="Garamond" w:hAnsi="Garamond" w:cs="Times New Roman"/>
          <w:sz w:val="24"/>
          <w:szCs w:val="24"/>
        </w:rPr>
        <w:t xml:space="preserve"> »). Ici on devrait plutôt se demander : à quelles conditions une existence peut-elle se traduire en expérience ? Ou encore : comment transformer en </w:t>
      </w:r>
      <w:r w:rsidR="0012579F" w:rsidRPr="00BE04DE">
        <w:rPr>
          <w:rFonts w:ascii="Garamond" w:hAnsi="Garamond" w:cs="Times New Roman"/>
          <w:i/>
          <w:sz w:val="24"/>
          <w:szCs w:val="24"/>
        </w:rPr>
        <w:t>savoir-faire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 ce qu’on ne sait pas, ce qui se dérobe au savoir de manière constitutive, qui est donc inappropriable ? À quelles conditions l’exister devient-il sujet-objet d’un</w:t>
      </w:r>
      <w:r w:rsidR="0012579F" w:rsidRPr="00BE04DE">
        <w:rPr>
          <w:rFonts w:ascii="Garamond" w:hAnsi="Garamond" w:cs="Times New Roman"/>
          <w:i/>
          <w:sz w:val="24"/>
          <w:szCs w:val="24"/>
        </w:rPr>
        <w:t xml:space="preserve"> </w:t>
      </w:r>
      <w:proofErr w:type="spellStart"/>
      <w:r w:rsidR="0012579F" w:rsidRPr="00BE04DE">
        <w:rPr>
          <w:rFonts w:ascii="Garamond" w:hAnsi="Garamond" w:cs="Times New Roman"/>
          <w:i/>
          <w:sz w:val="24"/>
          <w:szCs w:val="24"/>
        </w:rPr>
        <w:t>experior</w:t>
      </w:r>
      <w:proofErr w:type="spellEnd"/>
      <w:r w:rsidR="0012579F" w:rsidRPr="00BE04DE">
        <w:rPr>
          <w:rFonts w:ascii="Garamond" w:hAnsi="Garamond" w:cs="Times New Roman"/>
          <w:sz w:val="24"/>
          <w:szCs w:val="24"/>
        </w:rPr>
        <w:t xml:space="preserve">, d’un éprouver qui est aussi un expérimenter, une mise à l’épreuve et une mise en œuvre ? Comment </w:t>
      </w:r>
      <w:r w:rsidR="0012579F" w:rsidRPr="00BE04DE">
        <w:rPr>
          <w:rFonts w:ascii="Garamond" w:hAnsi="Garamond" w:cs="Times New Roman"/>
          <w:i/>
          <w:sz w:val="24"/>
          <w:szCs w:val="24"/>
        </w:rPr>
        <w:t>s’y prendre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 avec ce qui </w:t>
      </w:r>
      <w:r w:rsidR="0012579F" w:rsidRPr="00BE04DE">
        <w:rPr>
          <w:rFonts w:ascii="Garamond" w:hAnsi="Garamond" w:cs="Times New Roman"/>
          <w:i/>
          <w:sz w:val="24"/>
          <w:szCs w:val="24"/>
        </w:rPr>
        <w:t>nous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 </w:t>
      </w:r>
      <w:r w:rsidR="0012579F" w:rsidRPr="00BE04DE">
        <w:rPr>
          <w:rFonts w:ascii="Garamond" w:hAnsi="Garamond" w:cs="Times New Roman"/>
          <w:i/>
          <w:sz w:val="24"/>
          <w:szCs w:val="24"/>
        </w:rPr>
        <w:t>prend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 et qui </w:t>
      </w:r>
      <w:r w:rsidR="0012579F" w:rsidRPr="00BE04DE">
        <w:rPr>
          <w:rFonts w:ascii="Garamond" w:hAnsi="Garamond" w:cs="Times New Roman"/>
          <w:i/>
          <w:sz w:val="24"/>
          <w:szCs w:val="24"/>
        </w:rPr>
        <w:t>nous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 </w:t>
      </w:r>
      <w:r w:rsidR="0012579F" w:rsidRPr="00BE04DE">
        <w:rPr>
          <w:rFonts w:ascii="Garamond" w:hAnsi="Garamond" w:cs="Times New Roman"/>
          <w:i/>
          <w:sz w:val="24"/>
          <w:szCs w:val="24"/>
        </w:rPr>
        <w:t>perd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 ? Car, pour Sartre, il n’y a pas d’ambigüité sur ce point : « on </w:t>
      </w:r>
      <w:r w:rsidR="0012579F" w:rsidRPr="00BE04DE">
        <w:rPr>
          <w:rFonts w:ascii="Garamond" w:hAnsi="Garamond" w:cs="Times New Roman"/>
          <w:i/>
          <w:sz w:val="24"/>
          <w:szCs w:val="24"/>
        </w:rPr>
        <w:t>se perd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 toujours dans l’enfance : les méthodes d’éducation, le rapport parents-enfant, l’enseignement, etc., tout cela donne un moi, mais un </w:t>
      </w:r>
      <w:r w:rsidR="0012579F" w:rsidRPr="00BE04DE">
        <w:rPr>
          <w:rFonts w:ascii="Garamond" w:hAnsi="Garamond" w:cs="Times New Roman"/>
          <w:i/>
          <w:sz w:val="24"/>
          <w:szCs w:val="24"/>
        </w:rPr>
        <w:t>moi perdu</w:t>
      </w:r>
      <w:r w:rsidR="000740F4">
        <w:rPr>
          <w:rFonts w:ascii="Garamond" w:hAnsi="Garamond" w:cs="Times New Roman"/>
          <w:i/>
          <w:sz w:val="24"/>
          <w:szCs w:val="24"/>
        </w:rPr>
        <w:t xml:space="preserve"> </w:t>
      </w:r>
      <w:r w:rsidR="0012579F" w:rsidRPr="00BE04DE">
        <w:rPr>
          <w:rFonts w:ascii="Garamond" w:hAnsi="Garamond" w:cs="Times New Roman"/>
          <w:sz w:val="24"/>
          <w:szCs w:val="24"/>
        </w:rPr>
        <w:t>»</w:t>
      </w:r>
      <w:r w:rsidR="000740F4" w:rsidRPr="00BE04DE">
        <w:rPr>
          <w:rStyle w:val="Appelnotedebasdep"/>
          <w:rFonts w:ascii="Garamond" w:hAnsi="Garamond" w:cs="Times New Roman"/>
          <w:sz w:val="24"/>
          <w:szCs w:val="24"/>
        </w:rPr>
        <w:footnoteReference w:id="28"/>
      </w:r>
      <w:r w:rsidR="00BB5FB2">
        <w:rPr>
          <w:rFonts w:ascii="Garamond" w:hAnsi="Garamond" w:cs="Times New Roman"/>
          <w:sz w:val="24"/>
          <w:szCs w:val="24"/>
        </w:rPr>
        <w:t xml:space="preserve">. </w:t>
      </w:r>
    </w:p>
    <w:p w14:paraId="2B897BA1" w14:textId="77777777" w:rsidR="003F3D67" w:rsidRDefault="003F3D67" w:rsidP="00C425EF">
      <w:pPr>
        <w:rPr>
          <w:rFonts w:ascii="Garamond" w:hAnsi="Garamond" w:cs="Times New Roman"/>
          <w:sz w:val="24"/>
          <w:szCs w:val="24"/>
        </w:rPr>
      </w:pPr>
    </w:p>
    <w:p w14:paraId="0827F048" w14:textId="77777777" w:rsidR="000C3C07" w:rsidRDefault="000C3C07" w:rsidP="00C425EF">
      <w:pPr>
        <w:rPr>
          <w:rFonts w:ascii="Garamond" w:hAnsi="Garamond" w:cs="Times New Roman"/>
          <w:sz w:val="24"/>
          <w:szCs w:val="24"/>
        </w:rPr>
      </w:pPr>
    </w:p>
    <w:p w14:paraId="408A5E17" w14:textId="6B023979" w:rsidR="000C3C07" w:rsidRDefault="000C3C07" w:rsidP="000C3C07">
      <w:pPr>
        <w:pStyle w:val="Paragraphedeliste"/>
        <w:numPr>
          <w:ilvl w:val="0"/>
          <w:numId w:val="2"/>
        </w:numPr>
        <w:rPr>
          <w:rFonts w:ascii="Garamond" w:hAnsi="Garamond" w:cs="Times New Roman"/>
          <w:b/>
          <w:bCs/>
        </w:rPr>
      </w:pPr>
      <w:r w:rsidRPr="000C3C07">
        <w:rPr>
          <w:rFonts w:ascii="Garamond" w:hAnsi="Garamond" w:cs="Times New Roman"/>
          <w:b/>
          <w:bCs/>
        </w:rPr>
        <w:t xml:space="preserve">Conclusion </w:t>
      </w:r>
    </w:p>
    <w:p w14:paraId="25D91B74" w14:textId="77777777" w:rsidR="000C3C07" w:rsidRPr="000C3C07" w:rsidRDefault="000C3C07" w:rsidP="000C3C07">
      <w:pPr>
        <w:pStyle w:val="Paragraphedeliste"/>
        <w:ind w:left="1080"/>
        <w:rPr>
          <w:rFonts w:ascii="Garamond" w:hAnsi="Garamond" w:cs="Times New Roman"/>
          <w:b/>
          <w:bCs/>
        </w:rPr>
      </w:pPr>
    </w:p>
    <w:p w14:paraId="3676BE51" w14:textId="30AED620" w:rsidR="00E65A8A" w:rsidRDefault="0012579F" w:rsidP="000C3C07">
      <w:pPr>
        <w:rPr>
          <w:rFonts w:ascii="Garamond" w:hAnsi="Garamond" w:cs="Times New Roman"/>
          <w:sz w:val="24"/>
          <w:szCs w:val="24"/>
        </w:rPr>
      </w:pPr>
      <w:r w:rsidRPr="00BE04DE">
        <w:rPr>
          <w:rFonts w:ascii="Garamond" w:hAnsi="Garamond" w:cs="Times New Roman"/>
          <w:sz w:val="24"/>
          <w:szCs w:val="24"/>
        </w:rPr>
        <w:t>Déplacer</w:t>
      </w:r>
      <w:r w:rsidRPr="00DA2190">
        <w:rPr>
          <w:rFonts w:ascii="Garamond" w:hAnsi="Garamond" w:cs="Times New Roman"/>
          <w:sz w:val="24"/>
          <w:szCs w:val="24"/>
        </w:rPr>
        <w:t xml:space="preserve"> la focale sur la dimension de perte et dépossession propre à l’enfance conduit à poser, au cœur même du processus de subjectivation, le problème de</w:t>
      </w:r>
      <w:r w:rsidR="00FE3A48">
        <w:rPr>
          <w:rFonts w:ascii="Garamond" w:hAnsi="Garamond" w:cs="Times New Roman"/>
          <w:sz w:val="24"/>
          <w:szCs w:val="24"/>
        </w:rPr>
        <w:t xml:space="preserve"> l’</w:t>
      </w:r>
      <w:r w:rsidR="00FE3A48" w:rsidRPr="00FE3A48">
        <w:rPr>
          <w:rFonts w:ascii="Garamond" w:hAnsi="Garamond" w:cs="Times New Roman"/>
          <w:i/>
          <w:iCs/>
          <w:sz w:val="24"/>
          <w:szCs w:val="24"/>
        </w:rPr>
        <w:t>influence</w:t>
      </w:r>
      <w:r w:rsidR="00FE3A48">
        <w:rPr>
          <w:rFonts w:ascii="Garamond" w:hAnsi="Garamond" w:cs="Times New Roman"/>
          <w:sz w:val="24"/>
          <w:szCs w:val="24"/>
        </w:rPr>
        <w:t xml:space="preserve"> et</w:t>
      </w:r>
      <w:r w:rsidRPr="00DA2190">
        <w:rPr>
          <w:rFonts w:ascii="Garamond" w:hAnsi="Garamond" w:cs="Times New Roman"/>
          <w:sz w:val="24"/>
          <w:szCs w:val="24"/>
        </w:rPr>
        <w:t xml:space="preserve"> </w:t>
      </w:r>
      <w:r w:rsidR="00701E52">
        <w:rPr>
          <w:rFonts w:ascii="Garamond" w:hAnsi="Garamond" w:cs="Times New Roman"/>
          <w:sz w:val="24"/>
          <w:szCs w:val="24"/>
        </w:rPr>
        <w:t xml:space="preserve">de </w:t>
      </w:r>
      <w:r w:rsidRPr="00DA2190">
        <w:rPr>
          <w:rFonts w:ascii="Garamond" w:hAnsi="Garamond" w:cs="Times New Roman"/>
          <w:sz w:val="24"/>
          <w:szCs w:val="24"/>
        </w:rPr>
        <w:t>l’</w:t>
      </w:r>
      <w:r w:rsidRPr="00DA2190">
        <w:rPr>
          <w:rFonts w:ascii="Garamond" w:hAnsi="Garamond" w:cs="Times New Roman"/>
          <w:i/>
          <w:sz w:val="24"/>
          <w:szCs w:val="24"/>
        </w:rPr>
        <w:t>héritage</w:t>
      </w:r>
      <w:r w:rsidR="00FE3A48">
        <w:rPr>
          <w:rFonts w:ascii="Garamond" w:hAnsi="Garamond" w:cs="Times New Roman"/>
          <w:sz w:val="24"/>
          <w:szCs w:val="24"/>
        </w:rPr>
        <w:t xml:space="preserve">. </w:t>
      </w:r>
      <w:r w:rsidR="00C425EF">
        <w:rPr>
          <w:rFonts w:ascii="Garamond" w:hAnsi="Garamond" w:cs="Times New Roman"/>
          <w:sz w:val="24"/>
          <w:szCs w:val="24"/>
        </w:rPr>
        <w:t>À</w:t>
      </w:r>
      <w:r w:rsidR="00FE3A48">
        <w:rPr>
          <w:rFonts w:ascii="Garamond" w:hAnsi="Garamond" w:cs="Times New Roman"/>
          <w:sz w:val="24"/>
          <w:szCs w:val="24"/>
        </w:rPr>
        <w:t xml:space="preserve"> condition de penser ces deux notions non pas comme une </w:t>
      </w:r>
      <w:r w:rsidRPr="00DA2190">
        <w:rPr>
          <w:rFonts w:ascii="Garamond" w:hAnsi="Garamond" w:cs="Times New Roman"/>
          <w:sz w:val="24"/>
          <w:szCs w:val="24"/>
        </w:rPr>
        <w:t>acquisition inerte du passé</w:t>
      </w:r>
      <w:r w:rsidR="00FE3A48">
        <w:rPr>
          <w:rFonts w:ascii="Garamond" w:hAnsi="Garamond" w:cs="Times New Roman"/>
          <w:sz w:val="24"/>
          <w:szCs w:val="24"/>
        </w:rPr>
        <w:t xml:space="preserve">, mais </w:t>
      </w:r>
      <w:r w:rsidRPr="00DA2190">
        <w:rPr>
          <w:rFonts w:ascii="Garamond" w:hAnsi="Garamond" w:cs="Times New Roman"/>
          <w:sz w:val="24"/>
          <w:szCs w:val="24"/>
        </w:rPr>
        <w:t xml:space="preserve">comme une </w:t>
      </w:r>
      <w:proofErr w:type="spellStart"/>
      <w:r w:rsidRPr="00DA2190">
        <w:rPr>
          <w:rFonts w:ascii="Garamond" w:hAnsi="Garamond" w:cs="Times New Roman"/>
          <w:i/>
          <w:sz w:val="24"/>
          <w:szCs w:val="24"/>
        </w:rPr>
        <w:t>re-conquête</w:t>
      </w:r>
      <w:proofErr w:type="spellEnd"/>
      <w:r w:rsidRPr="00DA2190">
        <w:rPr>
          <w:rFonts w:ascii="Garamond" w:hAnsi="Garamond" w:cs="Times New Roman"/>
          <w:sz w:val="24"/>
          <w:szCs w:val="24"/>
        </w:rPr>
        <w:t xml:space="preserve">, </w:t>
      </w:r>
      <w:r w:rsidR="00B93F19">
        <w:rPr>
          <w:rFonts w:ascii="Garamond" w:hAnsi="Garamond" w:cs="Times New Roman"/>
          <w:sz w:val="24"/>
          <w:szCs w:val="24"/>
        </w:rPr>
        <w:t xml:space="preserve">une </w:t>
      </w:r>
      <w:r w:rsidRPr="00DA2190">
        <w:rPr>
          <w:rFonts w:ascii="Garamond" w:hAnsi="Garamond" w:cs="Times New Roman"/>
          <w:sz w:val="24"/>
          <w:szCs w:val="24"/>
        </w:rPr>
        <w:t>réécriture des traces déjà écrites dans le passé</w:t>
      </w:r>
      <w:r w:rsidRPr="00DA2190">
        <w:rPr>
          <w:rStyle w:val="Appelnotedebasdep"/>
          <w:rFonts w:ascii="Garamond" w:hAnsi="Garamond" w:cs="Times New Roman"/>
          <w:sz w:val="24"/>
          <w:szCs w:val="24"/>
        </w:rPr>
        <w:footnoteReference w:id="29"/>
      </w:r>
      <w:r w:rsidRPr="00DA2190">
        <w:rPr>
          <w:rFonts w:ascii="Garamond" w:hAnsi="Garamond" w:cs="Times New Roman"/>
          <w:sz w:val="24"/>
          <w:szCs w:val="24"/>
        </w:rPr>
        <w:t xml:space="preserve"> . Dans ce glissement vers le passé qu’on nomme Histoire, ce qui « revient », ce qui se répète, n’est jamais simplement du Même ; c’est toujours du Même </w:t>
      </w:r>
      <w:r w:rsidRPr="00DA2190">
        <w:rPr>
          <w:rFonts w:ascii="Garamond" w:hAnsi="Garamond" w:cs="Times New Roman"/>
          <w:i/>
          <w:sz w:val="24"/>
          <w:szCs w:val="24"/>
        </w:rPr>
        <w:t>plus</w:t>
      </w:r>
      <w:r w:rsidRPr="00DA2190">
        <w:rPr>
          <w:rFonts w:ascii="Garamond" w:hAnsi="Garamond" w:cs="Times New Roman"/>
          <w:sz w:val="24"/>
          <w:szCs w:val="24"/>
        </w:rPr>
        <w:t xml:space="preserve"> quelque chose, du Même perturbé par un « petit décalage » qui en modifie la structure interne de manière parfois minimale, mais dans lequel réside toute la profondeur de ce que Sartre nomme liberté. </w:t>
      </w:r>
    </w:p>
    <w:p w14:paraId="5282EFAF" w14:textId="4BAC9256" w:rsidR="000C3C07" w:rsidRPr="00DA2190" w:rsidRDefault="0012579F" w:rsidP="000C3C07">
      <w:pPr>
        <w:rPr>
          <w:rFonts w:ascii="Garamond" w:hAnsi="Garamond" w:cs="Times New Roman"/>
          <w:sz w:val="24"/>
          <w:szCs w:val="24"/>
        </w:rPr>
      </w:pPr>
      <w:r w:rsidRPr="00DA2190">
        <w:rPr>
          <w:rFonts w:ascii="Garamond" w:hAnsi="Garamond" w:cs="Times New Roman"/>
          <w:sz w:val="24"/>
          <w:szCs w:val="24"/>
        </w:rPr>
        <w:t>Ce</w:t>
      </w:r>
      <w:r w:rsidR="00C425EF">
        <w:rPr>
          <w:rFonts w:ascii="Garamond" w:hAnsi="Garamond" w:cs="Times New Roman"/>
          <w:sz w:val="24"/>
          <w:szCs w:val="24"/>
        </w:rPr>
        <w:t xml:space="preserve">la </w:t>
      </w:r>
      <w:r w:rsidRPr="00DA2190">
        <w:rPr>
          <w:rFonts w:ascii="Garamond" w:hAnsi="Garamond" w:cs="Times New Roman"/>
          <w:sz w:val="24"/>
          <w:szCs w:val="24"/>
        </w:rPr>
        <w:t>demanderait</w:t>
      </w:r>
      <w:r w:rsidR="00C425EF">
        <w:rPr>
          <w:rFonts w:ascii="Garamond" w:hAnsi="Garamond" w:cs="Times New Roman"/>
          <w:sz w:val="24"/>
          <w:szCs w:val="24"/>
        </w:rPr>
        <w:t xml:space="preserve">, mais ce n’est pas le lieu ici pour le faire, </w:t>
      </w:r>
      <w:r w:rsidRPr="00DA2190">
        <w:rPr>
          <w:rFonts w:ascii="Garamond" w:hAnsi="Garamond" w:cs="Times New Roman"/>
          <w:sz w:val="24"/>
          <w:szCs w:val="24"/>
        </w:rPr>
        <w:t>de réfléchir aux implications philosophico-politiques des modalités de la transmission</w:t>
      </w:r>
      <w:r w:rsidR="00FE3A48">
        <w:rPr>
          <w:rFonts w:ascii="Garamond" w:hAnsi="Garamond" w:cs="Times New Roman"/>
          <w:sz w:val="24"/>
          <w:szCs w:val="24"/>
        </w:rPr>
        <w:t>, de l’influence</w:t>
      </w:r>
      <w:r w:rsidRPr="00DA2190">
        <w:rPr>
          <w:rFonts w:ascii="Garamond" w:hAnsi="Garamond" w:cs="Times New Roman"/>
          <w:sz w:val="24"/>
          <w:szCs w:val="24"/>
        </w:rPr>
        <w:t xml:space="preserve"> et de l’héritage : non seulement </w:t>
      </w:r>
      <w:r w:rsidRPr="00DA2190">
        <w:rPr>
          <w:rFonts w:ascii="Garamond" w:hAnsi="Garamond" w:cs="Times New Roman"/>
          <w:i/>
          <w:sz w:val="24"/>
          <w:szCs w:val="24"/>
        </w:rPr>
        <w:t>ce</w:t>
      </w:r>
      <w:r w:rsidRPr="00DA2190">
        <w:rPr>
          <w:rFonts w:ascii="Garamond" w:hAnsi="Garamond" w:cs="Times New Roman"/>
          <w:sz w:val="24"/>
          <w:szCs w:val="24"/>
        </w:rPr>
        <w:t xml:space="preserve"> qu’on hérite, mais aussi </w:t>
      </w:r>
      <w:r w:rsidRPr="00DA2190">
        <w:rPr>
          <w:rFonts w:ascii="Garamond" w:hAnsi="Garamond" w:cs="Times New Roman"/>
          <w:i/>
          <w:sz w:val="24"/>
          <w:szCs w:val="24"/>
        </w:rPr>
        <w:t>comment</w:t>
      </w:r>
      <w:r w:rsidRPr="00DA2190">
        <w:rPr>
          <w:rFonts w:ascii="Garamond" w:hAnsi="Garamond" w:cs="Times New Roman"/>
          <w:sz w:val="24"/>
          <w:szCs w:val="24"/>
        </w:rPr>
        <w:t xml:space="preserve"> (par quels moyens, en vue de quels buts) et </w:t>
      </w:r>
      <w:r w:rsidRPr="00DA2190">
        <w:rPr>
          <w:rFonts w:ascii="Garamond" w:hAnsi="Garamond" w:cs="Times New Roman"/>
          <w:i/>
          <w:sz w:val="24"/>
          <w:szCs w:val="24"/>
        </w:rPr>
        <w:t>avec qui</w:t>
      </w:r>
      <w:r w:rsidRPr="00DA2190">
        <w:rPr>
          <w:rFonts w:ascii="Garamond" w:hAnsi="Garamond" w:cs="Times New Roman"/>
          <w:sz w:val="24"/>
          <w:szCs w:val="24"/>
        </w:rPr>
        <w:t xml:space="preserve"> – car tout héritage suppose un </w:t>
      </w:r>
      <w:r w:rsidRPr="00DA2190">
        <w:rPr>
          <w:rFonts w:ascii="Garamond" w:hAnsi="Garamond" w:cs="Times New Roman"/>
          <w:i/>
          <w:sz w:val="24"/>
          <w:szCs w:val="24"/>
        </w:rPr>
        <w:t>partage</w:t>
      </w:r>
      <w:r w:rsidRPr="00DA2190">
        <w:rPr>
          <w:rFonts w:ascii="Garamond" w:hAnsi="Garamond" w:cs="Times New Roman"/>
          <w:sz w:val="24"/>
          <w:szCs w:val="24"/>
        </w:rPr>
        <w:t xml:space="preserve">, à la fois au sens d’une partition, d’une sélection du passé et au sens d’une </w:t>
      </w:r>
      <w:r w:rsidRPr="00DA2190">
        <w:rPr>
          <w:rFonts w:ascii="Garamond" w:hAnsi="Garamond" w:cs="Times New Roman"/>
          <w:i/>
          <w:sz w:val="24"/>
          <w:szCs w:val="24"/>
        </w:rPr>
        <w:t>mise en commun</w:t>
      </w:r>
      <w:r w:rsidRPr="00DA2190">
        <w:rPr>
          <w:rFonts w:ascii="Garamond" w:hAnsi="Garamond" w:cs="Times New Roman"/>
          <w:sz w:val="24"/>
          <w:szCs w:val="24"/>
        </w:rPr>
        <w:t xml:space="preserve"> de ce qui est transmis ou hérité</w:t>
      </w:r>
      <w:r w:rsidR="00E65A8A">
        <w:rPr>
          <w:rFonts w:ascii="Garamond" w:hAnsi="Garamond" w:cs="Times New Roman"/>
          <w:sz w:val="24"/>
          <w:szCs w:val="24"/>
        </w:rPr>
        <w:t xml:space="preserve"> – e</w:t>
      </w:r>
      <w:r w:rsidR="00FE3A48">
        <w:rPr>
          <w:rFonts w:ascii="Garamond" w:hAnsi="Garamond" w:cs="Times New Roman"/>
          <w:sz w:val="24"/>
          <w:szCs w:val="24"/>
        </w:rPr>
        <w:t>t qui ne reste jamais fixe</w:t>
      </w:r>
      <w:r w:rsidR="00E65A8A">
        <w:rPr>
          <w:rFonts w:ascii="Garamond" w:hAnsi="Garamond" w:cs="Times New Roman"/>
          <w:sz w:val="24"/>
          <w:szCs w:val="24"/>
        </w:rPr>
        <w:t>,</w:t>
      </w:r>
      <w:r w:rsidR="009A4714">
        <w:rPr>
          <w:rFonts w:ascii="Garamond" w:hAnsi="Garamond" w:cs="Times New Roman"/>
          <w:sz w:val="24"/>
          <w:szCs w:val="24"/>
        </w:rPr>
        <w:t xml:space="preserve"> </w:t>
      </w:r>
      <w:r w:rsidR="00E65A8A">
        <w:rPr>
          <w:rFonts w:ascii="Garamond" w:hAnsi="Garamond" w:cs="Times New Roman"/>
          <w:sz w:val="24"/>
          <w:szCs w:val="24"/>
        </w:rPr>
        <w:t xml:space="preserve">se </w:t>
      </w:r>
      <w:r w:rsidR="00FE3A48">
        <w:rPr>
          <w:rFonts w:ascii="Garamond" w:hAnsi="Garamond" w:cs="Times New Roman"/>
          <w:sz w:val="24"/>
          <w:szCs w:val="24"/>
        </w:rPr>
        <w:t>transform</w:t>
      </w:r>
      <w:r w:rsidR="00B13F14">
        <w:rPr>
          <w:rFonts w:ascii="Garamond" w:hAnsi="Garamond" w:cs="Times New Roman"/>
          <w:sz w:val="24"/>
          <w:szCs w:val="24"/>
        </w:rPr>
        <w:t>ant</w:t>
      </w:r>
      <w:r w:rsidR="00FE3A48">
        <w:rPr>
          <w:rFonts w:ascii="Garamond" w:hAnsi="Garamond" w:cs="Times New Roman"/>
          <w:sz w:val="24"/>
          <w:szCs w:val="24"/>
        </w:rPr>
        <w:t xml:space="preserve"> au moment même où on le reprend </w:t>
      </w:r>
      <w:r w:rsidR="00C425EF">
        <w:rPr>
          <w:rFonts w:ascii="Garamond" w:hAnsi="Garamond" w:cs="Times New Roman"/>
          <w:sz w:val="24"/>
          <w:szCs w:val="24"/>
        </w:rPr>
        <w:t xml:space="preserve">pour en faire </w:t>
      </w:r>
      <w:r w:rsidR="00E65A8A">
        <w:rPr>
          <w:rFonts w:ascii="Garamond" w:hAnsi="Garamond" w:cs="Times New Roman"/>
          <w:sz w:val="24"/>
          <w:szCs w:val="24"/>
        </w:rPr>
        <w:t>« </w:t>
      </w:r>
      <w:r w:rsidR="00C425EF">
        <w:rPr>
          <w:rFonts w:ascii="Garamond" w:hAnsi="Garamond" w:cs="Times New Roman"/>
          <w:sz w:val="24"/>
          <w:szCs w:val="24"/>
        </w:rPr>
        <w:t>quelque chose</w:t>
      </w:r>
      <w:r w:rsidR="00E65A8A">
        <w:rPr>
          <w:rFonts w:ascii="Garamond" w:hAnsi="Garamond" w:cs="Times New Roman"/>
          <w:sz w:val="24"/>
          <w:szCs w:val="24"/>
        </w:rPr>
        <w:t> »</w:t>
      </w:r>
      <w:r w:rsidR="00E65A8A" w:rsidRPr="00E65A8A">
        <w:rPr>
          <w:rFonts w:ascii="Garamond" w:hAnsi="Garamond" w:cs="Times New Roman"/>
          <w:sz w:val="24"/>
          <w:szCs w:val="24"/>
        </w:rPr>
        <w:t xml:space="preserve"> </w:t>
      </w:r>
      <w:r w:rsidR="00E65A8A">
        <w:rPr>
          <w:rFonts w:ascii="Garamond" w:hAnsi="Garamond" w:cs="Times New Roman"/>
          <w:sz w:val="24"/>
          <w:szCs w:val="24"/>
        </w:rPr>
        <w:t>(</w:t>
      </w:r>
      <w:r w:rsidR="00E65A8A" w:rsidRPr="00E65A8A">
        <w:rPr>
          <w:rFonts w:ascii="Garamond" w:hAnsi="Garamond" w:cs="Times New Roman"/>
          <w:i/>
          <w:iCs/>
          <w:sz w:val="24"/>
          <w:szCs w:val="24"/>
        </w:rPr>
        <w:t xml:space="preserve">forma </w:t>
      </w:r>
      <w:proofErr w:type="spellStart"/>
      <w:r w:rsidR="00E65A8A" w:rsidRPr="00E65A8A">
        <w:rPr>
          <w:rFonts w:ascii="Garamond" w:hAnsi="Garamond" w:cs="Times New Roman"/>
          <w:i/>
          <w:iCs/>
          <w:sz w:val="24"/>
          <w:szCs w:val="24"/>
        </w:rPr>
        <w:t>fluens</w:t>
      </w:r>
      <w:proofErr w:type="spellEnd"/>
      <w:r w:rsidR="00E65A8A">
        <w:rPr>
          <w:rFonts w:ascii="Garamond" w:hAnsi="Garamond" w:cs="Times New Roman"/>
          <w:sz w:val="24"/>
          <w:szCs w:val="24"/>
        </w:rPr>
        <w:t xml:space="preserve">, comme nous le rappelle l’étymologie latine du terme : </w:t>
      </w:r>
      <w:proofErr w:type="spellStart"/>
      <w:r w:rsidR="00E65A8A" w:rsidRPr="00E65A8A">
        <w:rPr>
          <w:rFonts w:ascii="Garamond" w:hAnsi="Garamond" w:cs="Times New Roman"/>
          <w:i/>
          <w:iCs/>
          <w:sz w:val="24"/>
          <w:szCs w:val="24"/>
        </w:rPr>
        <w:t>influentia</w:t>
      </w:r>
      <w:proofErr w:type="spellEnd"/>
      <w:r w:rsidR="00E65A8A">
        <w:rPr>
          <w:rFonts w:ascii="Garamond" w:hAnsi="Garamond" w:cs="Times New Roman"/>
          <w:sz w:val="24"/>
          <w:szCs w:val="24"/>
        </w:rPr>
        <w:t xml:space="preserve">, </w:t>
      </w:r>
      <w:r w:rsidR="00E65A8A" w:rsidRPr="00E65A8A">
        <w:rPr>
          <w:rFonts w:ascii="Garamond" w:hAnsi="Garamond" w:cs="Times New Roman"/>
          <w:i/>
          <w:iCs/>
          <w:sz w:val="24"/>
          <w:szCs w:val="24"/>
        </w:rPr>
        <w:t>in-</w:t>
      </w:r>
      <w:proofErr w:type="spellStart"/>
      <w:r w:rsidR="00E65A8A" w:rsidRPr="00E65A8A">
        <w:rPr>
          <w:rFonts w:ascii="Garamond" w:hAnsi="Garamond" w:cs="Times New Roman"/>
          <w:i/>
          <w:iCs/>
          <w:sz w:val="24"/>
          <w:szCs w:val="24"/>
        </w:rPr>
        <w:t>fluere</w:t>
      </w:r>
      <w:proofErr w:type="spellEnd"/>
      <w:r w:rsidR="00E65A8A">
        <w:rPr>
          <w:rFonts w:ascii="Garamond" w:hAnsi="Garamond" w:cs="Times New Roman"/>
          <w:sz w:val="24"/>
          <w:szCs w:val="24"/>
        </w:rPr>
        <w:t xml:space="preserve">, « couler dans »). </w:t>
      </w:r>
    </w:p>
    <w:p w14:paraId="2AA3EC0F" w14:textId="77777777" w:rsidR="00FF409F" w:rsidRDefault="0012579F" w:rsidP="003F3D67">
      <w:pPr>
        <w:rPr>
          <w:rFonts w:ascii="Garamond" w:hAnsi="Garamond" w:cs="Times New Roman"/>
          <w:sz w:val="24"/>
          <w:szCs w:val="24"/>
        </w:rPr>
      </w:pPr>
      <w:r w:rsidRPr="00DA2190">
        <w:rPr>
          <w:rFonts w:ascii="Garamond" w:hAnsi="Garamond" w:cs="Times New Roman"/>
          <w:sz w:val="24"/>
          <w:szCs w:val="24"/>
        </w:rPr>
        <w:t xml:space="preserve">C’est </w:t>
      </w:r>
      <w:r w:rsidR="00C425EF">
        <w:rPr>
          <w:rFonts w:ascii="Garamond" w:hAnsi="Garamond" w:cs="Times New Roman"/>
          <w:sz w:val="24"/>
          <w:szCs w:val="24"/>
        </w:rPr>
        <w:t xml:space="preserve">précisément </w:t>
      </w:r>
      <w:r w:rsidRPr="00DA2190">
        <w:rPr>
          <w:rFonts w:ascii="Garamond" w:hAnsi="Garamond" w:cs="Times New Roman"/>
          <w:sz w:val="24"/>
          <w:szCs w:val="24"/>
        </w:rPr>
        <w:t>parce que l’enfance</w:t>
      </w:r>
      <w:r w:rsidR="00C425EF">
        <w:rPr>
          <w:rFonts w:ascii="Garamond" w:hAnsi="Garamond" w:cs="Times New Roman"/>
          <w:sz w:val="24"/>
          <w:szCs w:val="24"/>
        </w:rPr>
        <w:t xml:space="preserve"> (tout comme le choix originel)</w:t>
      </w:r>
      <w:r w:rsidRPr="00DA2190">
        <w:rPr>
          <w:rFonts w:ascii="Garamond" w:hAnsi="Garamond" w:cs="Times New Roman"/>
          <w:sz w:val="24"/>
          <w:szCs w:val="24"/>
        </w:rPr>
        <w:t xml:space="preserve"> n’est pas une origine au sens chronologique du terme, que Sartre refuse l’idée que l’histoire d’un homme puisse être </w:t>
      </w:r>
      <w:r w:rsidRPr="00DA2190">
        <w:rPr>
          <w:rFonts w:ascii="Garamond" w:hAnsi="Garamond" w:cs="Times New Roman"/>
          <w:i/>
          <w:sz w:val="24"/>
          <w:szCs w:val="24"/>
        </w:rPr>
        <w:t>inscrite</w:t>
      </w:r>
      <w:r w:rsidRPr="00DA2190">
        <w:rPr>
          <w:rFonts w:ascii="Garamond" w:hAnsi="Garamond" w:cs="Times New Roman"/>
          <w:sz w:val="24"/>
          <w:szCs w:val="24"/>
        </w:rPr>
        <w:t xml:space="preserve"> dans son enfance</w:t>
      </w:r>
      <w:r w:rsidRPr="00DA2190">
        <w:rPr>
          <w:rStyle w:val="Appelnotedebasdep"/>
          <w:rFonts w:ascii="Garamond" w:hAnsi="Garamond" w:cs="Times New Roman"/>
          <w:sz w:val="24"/>
          <w:szCs w:val="24"/>
        </w:rPr>
        <w:footnoteReference w:id="30"/>
      </w:r>
      <w:r w:rsidRPr="00DA2190">
        <w:rPr>
          <w:rFonts w:ascii="Garamond" w:hAnsi="Garamond" w:cs="Times New Roman"/>
          <w:sz w:val="24"/>
          <w:szCs w:val="24"/>
        </w:rPr>
        <w:t xml:space="preserve">, tel un germe dont il faudrait reconstruire après-coup l’évolution téléologique. </w:t>
      </w:r>
      <w:r w:rsidR="00106407" w:rsidRPr="00106407">
        <w:rPr>
          <w:rFonts w:ascii="Garamond" w:hAnsi="Garamond" w:cs="Times New Roman"/>
          <w:sz w:val="24"/>
          <w:szCs w:val="24"/>
        </w:rPr>
        <w:t xml:space="preserve">L’enfance doit être analysée, </w:t>
      </w:r>
      <w:r w:rsidR="00C425EF">
        <w:rPr>
          <w:rFonts w:ascii="Garamond" w:hAnsi="Garamond" w:cs="Times New Roman"/>
          <w:sz w:val="24"/>
          <w:szCs w:val="24"/>
        </w:rPr>
        <w:t>précise</w:t>
      </w:r>
      <w:r w:rsidR="00106407" w:rsidRPr="00106407">
        <w:rPr>
          <w:rFonts w:ascii="Garamond" w:hAnsi="Garamond" w:cs="Times New Roman"/>
          <w:sz w:val="24"/>
          <w:szCs w:val="24"/>
        </w:rPr>
        <w:t xml:space="preserve"> Sartre, en tant que « fait social »,</w:t>
      </w:r>
      <w:r w:rsidR="009B6E1B">
        <w:rPr>
          <w:rFonts w:ascii="Garamond" w:hAnsi="Garamond" w:cs="Times New Roman"/>
          <w:sz w:val="24"/>
          <w:szCs w:val="24"/>
        </w:rPr>
        <w:t xml:space="preserve"> </w:t>
      </w:r>
      <w:r w:rsidR="00106407" w:rsidRPr="00106407">
        <w:rPr>
          <w:rFonts w:ascii="Garamond" w:hAnsi="Garamond" w:cs="Times New Roman"/>
          <w:sz w:val="24"/>
          <w:szCs w:val="24"/>
        </w:rPr>
        <w:t xml:space="preserve">façon particulière de vivre les intérêts généraux d’un milieu linguistique et social. C’est à ce titre, et à ce titre seulement, qu’elle devient « le matériel à partir duquel le philosophe peut reconstituer un </w:t>
      </w:r>
      <w:r w:rsidR="00106407" w:rsidRPr="00106407">
        <w:rPr>
          <w:rFonts w:ascii="Garamond" w:hAnsi="Garamond" w:cs="Times New Roman"/>
          <w:i/>
          <w:sz w:val="24"/>
          <w:szCs w:val="24"/>
        </w:rPr>
        <w:t>fragment d’histoire</w:t>
      </w:r>
      <w:r w:rsidR="00FE6AAE" w:rsidRPr="00FE6AAE">
        <w:rPr>
          <w:rFonts w:ascii="Garamond" w:hAnsi="Garamond" w:cs="Times New Roman"/>
          <w:iCs/>
          <w:sz w:val="24"/>
          <w:szCs w:val="24"/>
        </w:rPr>
        <w:t> »</w:t>
      </w:r>
      <w:r w:rsidR="00106407" w:rsidRPr="00106407">
        <w:rPr>
          <w:rStyle w:val="Appelnotedebasdep"/>
          <w:rFonts w:ascii="Garamond" w:hAnsi="Garamond" w:cs="Times New Roman"/>
          <w:sz w:val="24"/>
          <w:szCs w:val="24"/>
        </w:rPr>
        <w:footnoteReference w:id="31"/>
      </w:r>
      <w:r w:rsidR="00106407" w:rsidRPr="00106407">
        <w:rPr>
          <w:rFonts w:ascii="Garamond" w:hAnsi="Garamond" w:cs="Times New Roman"/>
          <w:sz w:val="24"/>
          <w:szCs w:val="24"/>
        </w:rPr>
        <w:t>.</w:t>
      </w:r>
      <w:r w:rsidR="00C425EF">
        <w:rPr>
          <w:rFonts w:ascii="Garamond" w:hAnsi="Garamond" w:cs="Times New Roman"/>
          <w:sz w:val="24"/>
          <w:szCs w:val="24"/>
        </w:rPr>
        <w:t xml:space="preserve"> </w:t>
      </w:r>
      <w:r w:rsidR="00106407" w:rsidRPr="00106407">
        <w:rPr>
          <w:rFonts w:ascii="Garamond" w:hAnsi="Garamond" w:cs="Times New Roman"/>
          <w:sz w:val="24"/>
          <w:szCs w:val="24"/>
        </w:rPr>
        <w:t>Il faut prendre en compte la dialectique du subjectif et de l’objectif, l’unité mouvante de la subjectivité et de l’objectivité comme processus d’intériorisation de l’extérieur et d’extériorisation de l’intérieur</w:t>
      </w:r>
      <w:r w:rsidR="00106407" w:rsidRPr="00106407">
        <w:rPr>
          <w:rStyle w:val="Appelnotedebasdep"/>
          <w:rFonts w:ascii="Garamond" w:hAnsi="Garamond" w:cs="Times New Roman"/>
          <w:sz w:val="24"/>
          <w:szCs w:val="24"/>
        </w:rPr>
        <w:footnoteReference w:id="32"/>
      </w:r>
      <w:r w:rsidR="00106407" w:rsidRPr="00106407">
        <w:rPr>
          <w:rFonts w:ascii="Garamond" w:hAnsi="Garamond" w:cs="Times New Roman"/>
          <w:sz w:val="24"/>
          <w:szCs w:val="24"/>
        </w:rPr>
        <w:t>.</w:t>
      </w:r>
      <w:r w:rsidR="00106407">
        <w:rPr>
          <w:rFonts w:ascii="Garamond" w:hAnsi="Garamond" w:cs="Times New Roman"/>
          <w:sz w:val="24"/>
          <w:szCs w:val="24"/>
        </w:rPr>
        <w:t xml:space="preserve"> </w:t>
      </w:r>
      <w:r w:rsidR="00350CB3" w:rsidRPr="00BE04DE">
        <w:rPr>
          <w:rFonts w:ascii="Garamond" w:hAnsi="Garamond" w:cs="Times New Roman"/>
          <w:spacing w:val="-2"/>
          <w:sz w:val="24"/>
          <w:szCs w:val="24"/>
        </w:rPr>
        <w:lastRenderedPageBreak/>
        <w:t xml:space="preserve">Lorsque Sartre s’efforce de penser </w:t>
      </w:r>
      <w:r w:rsidR="00350CB3" w:rsidRPr="00BE04DE">
        <w:rPr>
          <w:rFonts w:ascii="Garamond" w:hAnsi="Garamond" w:cs="Times New Roman"/>
          <w:sz w:val="24"/>
          <w:szCs w:val="24"/>
        </w:rPr>
        <w:t xml:space="preserve">l’histoire, ou même </w:t>
      </w:r>
      <w:r w:rsidR="00350CB3" w:rsidRPr="003F3D67">
        <w:rPr>
          <w:rFonts w:ascii="Garamond" w:hAnsi="Garamond" w:cs="Times New Roman"/>
          <w:i/>
          <w:iCs/>
          <w:sz w:val="24"/>
          <w:szCs w:val="24"/>
        </w:rPr>
        <w:t>une</w:t>
      </w:r>
      <w:r w:rsidR="00350CB3" w:rsidRPr="00BE04DE">
        <w:rPr>
          <w:rFonts w:ascii="Garamond" w:hAnsi="Garamond" w:cs="Times New Roman"/>
          <w:sz w:val="24"/>
          <w:szCs w:val="24"/>
        </w:rPr>
        <w:t xml:space="preserve"> histoire, comme répétition </w:t>
      </w:r>
      <w:r w:rsidR="00350CB3" w:rsidRPr="00BE04DE">
        <w:rPr>
          <w:rFonts w:ascii="Garamond" w:hAnsi="Garamond" w:cs="Times New Roman"/>
          <w:i/>
          <w:sz w:val="24"/>
          <w:szCs w:val="24"/>
        </w:rPr>
        <w:t>en forme de spirale</w:t>
      </w:r>
      <w:r w:rsidR="00350CB3" w:rsidRPr="00BE04DE">
        <w:rPr>
          <w:rFonts w:ascii="Garamond" w:hAnsi="Garamond" w:cs="Times New Roman"/>
          <w:sz w:val="24"/>
          <w:szCs w:val="24"/>
        </w:rPr>
        <w:t>, il ne vise</w:t>
      </w:r>
      <w:r w:rsidR="00350CB3" w:rsidRPr="00BE04DE">
        <w:rPr>
          <w:rFonts w:ascii="Garamond" w:hAnsi="Garamond" w:cs="Times New Roman"/>
          <w:i/>
          <w:sz w:val="24"/>
          <w:szCs w:val="24"/>
        </w:rPr>
        <w:t xml:space="preserve"> </w:t>
      </w:r>
      <w:r w:rsidR="00350CB3" w:rsidRPr="00BE04DE">
        <w:rPr>
          <w:rFonts w:ascii="Garamond" w:hAnsi="Garamond" w:cs="Times New Roman"/>
          <w:sz w:val="24"/>
          <w:szCs w:val="24"/>
        </w:rPr>
        <w:t>pas à en faire une renaissance mécanique de montages</w:t>
      </w:r>
      <w:r w:rsidR="00350CB3">
        <w:rPr>
          <w:rFonts w:ascii="Garamond" w:hAnsi="Garamond" w:cs="Times New Roman"/>
          <w:sz w:val="24"/>
          <w:szCs w:val="24"/>
        </w:rPr>
        <w:t>,</w:t>
      </w:r>
      <w:r w:rsidR="00350CB3" w:rsidRPr="00BE04DE">
        <w:rPr>
          <w:rFonts w:ascii="Garamond" w:hAnsi="Garamond" w:cs="Times New Roman"/>
          <w:sz w:val="24"/>
          <w:szCs w:val="24"/>
        </w:rPr>
        <w:t xml:space="preserve"> où le retour mimétique d’un passé idéalisé empêcherait toute action de l’avenir sur le présent.</w:t>
      </w:r>
      <w:r w:rsidR="00350CB3" w:rsidRPr="00350CB3">
        <w:rPr>
          <w:rFonts w:ascii="Garamond" w:hAnsi="Garamond" w:cs="Times New Roman"/>
          <w:sz w:val="24"/>
          <w:szCs w:val="24"/>
        </w:rPr>
        <w:t xml:space="preserve"> </w:t>
      </w:r>
      <w:r w:rsidR="00350CB3">
        <w:rPr>
          <w:rFonts w:ascii="Garamond" w:hAnsi="Garamond" w:cs="Times New Roman"/>
          <w:sz w:val="24"/>
          <w:szCs w:val="24"/>
        </w:rPr>
        <w:t xml:space="preserve">Il cherche au contraire à </w:t>
      </w:r>
      <w:r w:rsidR="00350CB3" w:rsidRPr="00DA2190">
        <w:rPr>
          <w:rFonts w:ascii="Garamond" w:hAnsi="Garamond" w:cs="Times New Roman"/>
          <w:sz w:val="24"/>
          <w:szCs w:val="24"/>
        </w:rPr>
        <w:t xml:space="preserve">penser la différence (et donc la liberté) comme étant toujours </w:t>
      </w:r>
      <w:r w:rsidR="00350CB3" w:rsidRPr="00DA2190">
        <w:rPr>
          <w:rFonts w:ascii="Garamond" w:hAnsi="Garamond" w:cs="Times New Roman"/>
          <w:i/>
          <w:sz w:val="24"/>
          <w:szCs w:val="24"/>
        </w:rPr>
        <w:t>immanente</w:t>
      </w:r>
      <w:r w:rsidR="00350CB3" w:rsidRPr="00DA2190">
        <w:rPr>
          <w:rFonts w:ascii="Garamond" w:hAnsi="Garamond" w:cs="Times New Roman"/>
          <w:sz w:val="24"/>
          <w:szCs w:val="24"/>
        </w:rPr>
        <w:t xml:space="preserve"> à la répétition</w:t>
      </w:r>
      <w:r w:rsidR="00350CB3">
        <w:rPr>
          <w:rFonts w:ascii="Garamond" w:hAnsi="Garamond" w:cs="Times New Roman"/>
          <w:sz w:val="24"/>
          <w:szCs w:val="24"/>
        </w:rPr>
        <w:t xml:space="preserve">. </w:t>
      </w:r>
      <w:r w:rsidR="00350CB3" w:rsidRPr="00DA2190">
        <w:rPr>
          <w:rFonts w:ascii="Garamond" w:hAnsi="Garamond" w:cs="Times New Roman"/>
          <w:sz w:val="24"/>
          <w:szCs w:val="24"/>
        </w:rPr>
        <w:t xml:space="preserve">La singularité </w:t>
      </w:r>
      <w:r w:rsidR="00350CB3">
        <w:rPr>
          <w:rFonts w:ascii="Garamond" w:hAnsi="Garamond" w:cs="Times New Roman"/>
          <w:sz w:val="24"/>
          <w:szCs w:val="24"/>
        </w:rPr>
        <w:t xml:space="preserve">d’une vie </w:t>
      </w:r>
      <w:r w:rsidR="00350CB3" w:rsidRPr="003F3D67">
        <w:rPr>
          <w:rFonts w:ascii="Garamond" w:hAnsi="Garamond" w:cs="Times New Roman"/>
          <w:iCs/>
          <w:sz w:val="24"/>
          <w:szCs w:val="24"/>
        </w:rPr>
        <w:t>est</w:t>
      </w:r>
      <w:r w:rsidR="00350CB3" w:rsidRPr="00DA2190">
        <w:rPr>
          <w:rFonts w:ascii="Garamond" w:hAnsi="Garamond" w:cs="Times New Roman"/>
          <w:sz w:val="24"/>
          <w:szCs w:val="24"/>
        </w:rPr>
        <w:t xml:space="preserve"> ce mouvement en forme de spirale dans lequel la répétition n’est jamais interrompue, abolie</w:t>
      </w:r>
      <w:r w:rsidR="00FF409F">
        <w:rPr>
          <w:rFonts w:ascii="Garamond" w:hAnsi="Garamond" w:cs="Times New Roman"/>
          <w:sz w:val="24"/>
          <w:szCs w:val="24"/>
        </w:rPr>
        <w:t xml:space="preserve"> ou</w:t>
      </w:r>
      <w:r w:rsidR="00350CB3" w:rsidRPr="00DA2190">
        <w:rPr>
          <w:rFonts w:ascii="Garamond" w:hAnsi="Garamond" w:cs="Times New Roman"/>
          <w:sz w:val="24"/>
          <w:szCs w:val="24"/>
        </w:rPr>
        <w:t xml:space="preserve"> suspendue pour faire place au temps vide de l’événement ; il s’agit de rendre productive la répétition, en la pliant de l’intérieur. </w:t>
      </w:r>
    </w:p>
    <w:p w14:paraId="12D29D37" w14:textId="6DA3B6DD" w:rsidR="0012579F" w:rsidRPr="003F3D67" w:rsidRDefault="00350CB3" w:rsidP="00FF409F">
      <w:pPr>
        <w:rPr>
          <w:rFonts w:ascii="Garamond" w:hAnsi="Garamond" w:cs="Times New Roman"/>
          <w:sz w:val="24"/>
          <w:szCs w:val="24"/>
        </w:rPr>
      </w:pPr>
      <w:r w:rsidRPr="00DA2190">
        <w:rPr>
          <w:rFonts w:ascii="Garamond" w:hAnsi="Garamond" w:cs="Times New Roman"/>
          <w:sz w:val="24"/>
          <w:szCs w:val="24"/>
        </w:rPr>
        <w:t xml:space="preserve">Cela n’implique pas de supprimer </w:t>
      </w:r>
      <w:r>
        <w:rPr>
          <w:rFonts w:ascii="Garamond" w:hAnsi="Garamond" w:cs="Times New Roman"/>
          <w:sz w:val="24"/>
          <w:szCs w:val="24"/>
        </w:rPr>
        <w:t xml:space="preserve">le </w:t>
      </w:r>
      <w:r w:rsidRPr="00DA2190">
        <w:rPr>
          <w:rFonts w:ascii="Garamond" w:hAnsi="Garamond" w:cs="Times New Roman"/>
          <w:sz w:val="24"/>
          <w:szCs w:val="24"/>
        </w:rPr>
        <w:t>futur du mouvement de la temporalisation</w:t>
      </w:r>
      <w:r>
        <w:rPr>
          <w:rFonts w:ascii="Garamond" w:hAnsi="Garamond" w:cs="Times New Roman"/>
          <w:sz w:val="24"/>
          <w:szCs w:val="24"/>
        </w:rPr>
        <w:t xml:space="preserve">. Simplement, 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l’avenir n’est pas absolutisé comme dimension prioritaire ou englobante par rapport aux autres </w:t>
      </w:r>
      <w:r w:rsidR="000B09A1">
        <w:rPr>
          <w:rFonts w:ascii="Garamond" w:hAnsi="Garamond" w:cs="Times New Roman"/>
          <w:sz w:val="24"/>
          <w:szCs w:val="24"/>
        </w:rPr>
        <w:t xml:space="preserve">dimensions </w:t>
      </w:r>
      <w:r w:rsidR="0012579F" w:rsidRPr="00BE04DE">
        <w:rPr>
          <w:rFonts w:ascii="Garamond" w:hAnsi="Garamond" w:cs="Times New Roman"/>
          <w:sz w:val="24"/>
          <w:szCs w:val="24"/>
        </w:rPr>
        <w:t>temporelles</w:t>
      </w:r>
      <w:r>
        <w:rPr>
          <w:rFonts w:ascii="Garamond" w:hAnsi="Garamond" w:cs="Times New Roman"/>
          <w:sz w:val="24"/>
          <w:szCs w:val="24"/>
        </w:rPr>
        <w:t xml:space="preserve">, ni </w:t>
      </w:r>
      <w:r w:rsidR="0012579F" w:rsidRPr="00BE04DE">
        <w:rPr>
          <w:rFonts w:ascii="Garamond" w:hAnsi="Garamond" w:cs="Times New Roman"/>
          <w:sz w:val="24"/>
          <w:szCs w:val="24"/>
        </w:rPr>
        <w:t>enfermé dans un périmètre de possibles déjà établis</w:t>
      </w:r>
      <w:r w:rsidR="00894A08">
        <w:rPr>
          <w:rFonts w:ascii="Garamond" w:hAnsi="Garamond" w:cs="Times New Roman"/>
          <w:sz w:val="24"/>
          <w:szCs w:val="24"/>
        </w:rPr>
        <w:t xml:space="preserve">. </w:t>
      </w:r>
      <w:r w:rsidR="0012579F" w:rsidRPr="00BE04DE">
        <w:rPr>
          <w:rFonts w:ascii="Garamond" w:hAnsi="Garamond" w:cs="Times New Roman"/>
          <w:sz w:val="24"/>
          <w:szCs w:val="24"/>
        </w:rPr>
        <w:t>La spirale de</w:t>
      </w:r>
      <w:r w:rsidR="003F3D67">
        <w:rPr>
          <w:rFonts w:ascii="Garamond" w:hAnsi="Garamond" w:cs="Times New Roman"/>
          <w:sz w:val="24"/>
          <w:szCs w:val="24"/>
        </w:rPr>
        <w:t xml:space="preserve">s influences qui rythme 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la temporalisation </w:t>
      </w:r>
      <w:r w:rsidR="003F3D67">
        <w:rPr>
          <w:rFonts w:ascii="Garamond" w:hAnsi="Garamond" w:cs="Times New Roman"/>
          <w:sz w:val="24"/>
          <w:szCs w:val="24"/>
        </w:rPr>
        <w:t xml:space="preserve">chez Sartre 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n’est pas le cercle clos de la dialectique de Hegel, ni le mouvement rétroactif par lequel Heidegger pense l’histoire à partir d’un avenir déjà connu en tant que terme. Elle indique plutôt l’ouverture d’un futur au sein d’une temporalisation où </w:t>
      </w:r>
      <w:r w:rsidR="0012579F" w:rsidRPr="000B09A1">
        <w:rPr>
          <w:rFonts w:ascii="Garamond" w:hAnsi="Garamond" w:cs="Times New Roman"/>
          <w:i/>
          <w:iCs/>
          <w:sz w:val="24"/>
          <w:szCs w:val="24"/>
        </w:rPr>
        <w:t>dépasser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une influence 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c’est </w:t>
      </w:r>
      <w:r w:rsidR="0012579F" w:rsidRPr="00BE04DE">
        <w:rPr>
          <w:rFonts w:ascii="Garamond" w:hAnsi="Garamond" w:cs="Times New Roman"/>
          <w:i/>
          <w:sz w:val="24"/>
          <w:szCs w:val="24"/>
        </w:rPr>
        <w:t xml:space="preserve">aussi </w:t>
      </w:r>
      <w:r w:rsidRPr="00350CB3">
        <w:rPr>
          <w:rFonts w:ascii="Garamond" w:hAnsi="Garamond" w:cs="Times New Roman"/>
          <w:iCs/>
          <w:sz w:val="24"/>
          <w:szCs w:val="24"/>
        </w:rPr>
        <w:t>la</w:t>
      </w:r>
      <w:r>
        <w:rPr>
          <w:rFonts w:ascii="Garamond" w:hAnsi="Garamond" w:cs="Times New Roman"/>
          <w:i/>
          <w:sz w:val="24"/>
          <w:szCs w:val="24"/>
        </w:rPr>
        <w:t xml:space="preserve"> </w:t>
      </w:r>
      <w:r w:rsidR="0012579F" w:rsidRPr="00BE04DE">
        <w:rPr>
          <w:rFonts w:ascii="Garamond" w:hAnsi="Garamond" w:cs="Times New Roman"/>
          <w:sz w:val="24"/>
          <w:szCs w:val="24"/>
        </w:rPr>
        <w:t>conserver</w:t>
      </w:r>
      <w:r w:rsidR="0012579F" w:rsidRPr="00BE04DE">
        <w:rPr>
          <w:rFonts w:ascii="Garamond" w:hAnsi="Garamond" w:cs="Times New Roman"/>
          <w:i/>
          <w:sz w:val="24"/>
          <w:szCs w:val="24"/>
        </w:rPr>
        <w:t xml:space="preserve">. </w:t>
      </w:r>
      <w:r w:rsidR="000B09A1">
        <w:rPr>
          <w:rFonts w:ascii="Garamond" w:hAnsi="Garamond" w:cs="Times New Roman"/>
          <w:sz w:val="24"/>
          <w:szCs w:val="24"/>
        </w:rPr>
        <w:t>L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e dépassement ne peut se donner comme </w:t>
      </w:r>
      <w:r w:rsidR="000B09A1">
        <w:rPr>
          <w:rFonts w:ascii="Garamond" w:hAnsi="Garamond" w:cs="Times New Roman"/>
          <w:sz w:val="24"/>
          <w:szCs w:val="24"/>
        </w:rPr>
        <w:t xml:space="preserve">une 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conversion instantanée ou </w:t>
      </w:r>
      <w:r w:rsidR="000B09A1">
        <w:rPr>
          <w:rFonts w:ascii="Garamond" w:hAnsi="Garamond" w:cs="Times New Roman"/>
          <w:sz w:val="24"/>
          <w:szCs w:val="24"/>
        </w:rPr>
        <w:t xml:space="preserve">comme un 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acte ponctuel : c’est toujours un long travail qui transforme tout projet en un </w:t>
      </w:r>
      <w:r w:rsidR="0012579F" w:rsidRPr="00BE04DE">
        <w:rPr>
          <w:rFonts w:ascii="Garamond" w:hAnsi="Garamond" w:cs="Times New Roman"/>
          <w:i/>
          <w:sz w:val="24"/>
          <w:szCs w:val="24"/>
        </w:rPr>
        <w:t>trajet</w:t>
      </w:r>
      <w:r w:rsidR="0012579F" w:rsidRPr="00BE04DE">
        <w:rPr>
          <w:rFonts w:ascii="Garamond" w:hAnsi="Garamond" w:cs="Times New Roman"/>
          <w:sz w:val="24"/>
          <w:szCs w:val="24"/>
        </w:rPr>
        <w:t xml:space="preserve"> dans lequel on se répète sans cesse</w:t>
      </w:r>
      <w:r w:rsidR="000B09A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et </w:t>
      </w:r>
      <w:r w:rsidR="0012579F" w:rsidRPr="00BE04DE">
        <w:rPr>
          <w:rFonts w:ascii="Garamond" w:hAnsi="Garamond" w:cs="Times New Roman"/>
          <w:sz w:val="24"/>
          <w:szCs w:val="24"/>
        </w:rPr>
        <w:t>on ne recommence jamais.</w:t>
      </w:r>
      <w:r w:rsidR="0012579F" w:rsidRPr="00DA2190">
        <w:rPr>
          <w:rFonts w:ascii="Garamond" w:hAnsi="Garamond" w:cs="Times New Roman"/>
          <w:sz w:val="24"/>
          <w:szCs w:val="24"/>
        </w:rPr>
        <w:t xml:space="preserve"> </w:t>
      </w:r>
    </w:p>
    <w:p w14:paraId="6F84B9EF" w14:textId="77777777" w:rsidR="00350CB3" w:rsidRDefault="00350CB3" w:rsidP="00106407">
      <w:pPr>
        <w:ind w:firstLine="0"/>
        <w:rPr>
          <w:rFonts w:ascii="Garamond" w:hAnsi="Garamond" w:cs="Times New Roman"/>
          <w:sz w:val="24"/>
          <w:szCs w:val="24"/>
        </w:rPr>
      </w:pPr>
    </w:p>
    <w:p w14:paraId="4B6F452D" w14:textId="77777777" w:rsidR="00350CB3" w:rsidRPr="00106407" w:rsidRDefault="00350CB3" w:rsidP="00106407">
      <w:pPr>
        <w:ind w:firstLine="0"/>
        <w:rPr>
          <w:rFonts w:ascii="Garamond" w:hAnsi="Garamond" w:cs="Times New Roman"/>
          <w:sz w:val="24"/>
          <w:szCs w:val="24"/>
        </w:rPr>
      </w:pPr>
    </w:p>
    <w:p w14:paraId="34820DD4" w14:textId="77777777" w:rsidR="00350CB3" w:rsidRDefault="00350CB3">
      <w:pPr>
        <w:rPr>
          <w:lang w:val="fr-BE"/>
        </w:rPr>
      </w:pPr>
    </w:p>
    <w:sectPr w:rsidR="00350CB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92FAD" w14:textId="77777777" w:rsidR="004F467B" w:rsidRDefault="004F467B" w:rsidP="0012579F">
      <w:r>
        <w:separator/>
      </w:r>
    </w:p>
  </w:endnote>
  <w:endnote w:type="continuationSeparator" w:id="0">
    <w:p w14:paraId="0410026B" w14:textId="77777777" w:rsidR="004F467B" w:rsidRDefault="004F467B" w:rsidP="0012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613475961"/>
      <w:docPartObj>
        <w:docPartGallery w:val="Page Numbers (Bottom of Page)"/>
        <w:docPartUnique/>
      </w:docPartObj>
    </w:sdtPr>
    <w:sdtContent>
      <w:p w14:paraId="366BDD10" w14:textId="7444D06E" w:rsidR="009938C4" w:rsidRDefault="009938C4" w:rsidP="00BF2DC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5D1A320" w14:textId="77777777" w:rsidR="009938C4" w:rsidRDefault="009938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364915118"/>
      <w:docPartObj>
        <w:docPartGallery w:val="Page Numbers (Bottom of Page)"/>
        <w:docPartUnique/>
      </w:docPartObj>
    </w:sdtPr>
    <w:sdtContent>
      <w:p w14:paraId="6CA7DB59" w14:textId="5E8DC33C" w:rsidR="009938C4" w:rsidRDefault="009938C4" w:rsidP="00BF2DC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12</w:t>
        </w:r>
        <w:r>
          <w:rPr>
            <w:rStyle w:val="Numrodepage"/>
          </w:rPr>
          <w:fldChar w:fldCharType="end"/>
        </w:r>
      </w:p>
    </w:sdtContent>
  </w:sdt>
  <w:p w14:paraId="505F21FE" w14:textId="77777777" w:rsidR="009938C4" w:rsidRDefault="009938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F818" w14:textId="77777777" w:rsidR="004F467B" w:rsidRDefault="004F467B" w:rsidP="0012579F">
      <w:r>
        <w:separator/>
      </w:r>
    </w:p>
  </w:footnote>
  <w:footnote w:type="continuationSeparator" w:id="0">
    <w:p w14:paraId="6F62C72E" w14:textId="77777777" w:rsidR="004F467B" w:rsidRDefault="004F467B" w:rsidP="0012579F">
      <w:r>
        <w:continuationSeparator/>
      </w:r>
    </w:p>
  </w:footnote>
  <w:footnote w:id="1">
    <w:p w14:paraId="1912447F" w14:textId="6722E8F2" w:rsidR="00156216" w:rsidRPr="00112547" w:rsidRDefault="00156216" w:rsidP="00156216">
      <w:pPr>
        <w:pStyle w:val="Notedebasdepage"/>
        <w:ind w:firstLine="0"/>
        <w:jc w:val="both"/>
        <w:rPr>
          <w:rFonts w:ascii="Garamond" w:hAnsi="Garamond"/>
          <w:lang w:val="fr-FR"/>
        </w:rPr>
      </w:pPr>
      <w:r w:rsidRPr="00112547">
        <w:rPr>
          <w:rStyle w:val="Appelnotedebasdep"/>
          <w:rFonts w:ascii="Garamond" w:hAnsi="Garamond"/>
        </w:rPr>
        <w:footnoteRef/>
      </w:r>
      <w:r w:rsidRPr="00112547">
        <w:rPr>
          <w:rFonts w:ascii="Garamond" w:hAnsi="Garamond"/>
          <w:lang w:val="fr-FR"/>
        </w:rPr>
        <w:t xml:space="preserve"> </w:t>
      </w:r>
      <w:r w:rsidRPr="000B09A1">
        <w:rPr>
          <w:rFonts w:ascii="Garamond" w:hAnsi="Garamond"/>
          <w:i/>
          <w:iCs/>
          <w:lang w:val="fr-FR"/>
        </w:rPr>
        <w:t>Cf</w:t>
      </w:r>
      <w:r w:rsidRPr="00112547">
        <w:rPr>
          <w:rFonts w:ascii="Garamond" w:hAnsi="Garamond"/>
          <w:lang w:val="fr-FR"/>
        </w:rPr>
        <w:t>. J</w:t>
      </w:r>
      <w:r w:rsidR="000B09A1">
        <w:rPr>
          <w:rFonts w:ascii="Garamond" w:hAnsi="Garamond"/>
          <w:lang w:val="fr-FR"/>
        </w:rPr>
        <w:t>.</w:t>
      </w:r>
      <w:r w:rsidRPr="00112547">
        <w:rPr>
          <w:rFonts w:ascii="Garamond" w:hAnsi="Garamond"/>
          <w:lang w:val="fr-FR"/>
        </w:rPr>
        <w:t>-P</w:t>
      </w:r>
      <w:r w:rsidR="000B09A1">
        <w:rPr>
          <w:rFonts w:ascii="Garamond" w:hAnsi="Garamond"/>
          <w:lang w:val="fr-FR"/>
        </w:rPr>
        <w:t>.</w:t>
      </w:r>
      <w:r w:rsidRPr="00112547">
        <w:rPr>
          <w:rFonts w:ascii="Garamond" w:hAnsi="Garamond"/>
          <w:lang w:val="fr-FR"/>
        </w:rPr>
        <w:t xml:space="preserve"> Sartre, « Une idée fondamentale de la phénoménologie de Husserl : l’intentionnalité » [1939] repris dans</w:t>
      </w:r>
      <w:r w:rsidRPr="00112547">
        <w:rPr>
          <w:rFonts w:ascii="Garamond" w:hAnsi="Garamond"/>
          <w:i/>
          <w:lang w:val="fr-FR"/>
        </w:rPr>
        <w:t xml:space="preserve"> Situations, I</w:t>
      </w:r>
      <w:r w:rsidRPr="00112547">
        <w:rPr>
          <w:rFonts w:ascii="Garamond" w:hAnsi="Garamond"/>
          <w:lang w:val="fr-FR"/>
        </w:rPr>
        <w:t xml:space="preserve">, Paris, Gallimard, 1947, p. 29-32. Et surtout : </w:t>
      </w:r>
      <w:r w:rsidRPr="00112547">
        <w:rPr>
          <w:rFonts w:ascii="Garamond" w:hAnsi="Garamond"/>
          <w:i/>
          <w:lang w:val="fr-FR"/>
        </w:rPr>
        <w:t>L’être et le néant. Essai d’ontologie phénoménologique</w:t>
      </w:r>
      <w:r w:rsidRPr="00112547">
        <w:rPr>
          <w:rFonts w:ascii="Garamond" w:hAnsi="Garamond"/>
          <w:lang w:val="fr-FR"/>
        </w:rPr>
        <w:t>, Paris, Gallimard, 1943</w:t>
      </w:r>
      <w:r w:rsidR="001360E3">
        <w:rPr>
          <w:rFonts w:ascii="Garamond" w:hAnsi="Garamond"/>
          <w:lang w:val="fr-FR"/>
        </w:rPr>
        <w:t xml:space="preserve"> (</w:t>
      </w:r>
      <w:r w:rsidRPr="00112547">
        <w:rPr>
          <w:rFonts w:ascii="Garamond" w:hAnsi="Garamond"/>
          <w:lang w:val="fr-FR"/>
        </w:rPr>
        <w:t>dorénavant abrégé EN</w:t>
      </w:r>
      <w:r w:rsidR="001360E3">
        <w:rPr>
          <w:rFonts w:ascii="Garamond" w:hAnsi="Garamond"/>
          <w:lang w:val="fr-FR"/>
        </w:rPr>
        <w:t>).</w:t>
      </w:r>
    </w:p>
  </w:footnote>
  <w:footnote w:id="2">
    <w:p w14:paraId="7456D3C5" w14:textId="4AA49DFC" w:rsidR="004C3170" w:rsidRPr="003B21C1" w:rsidRDefault="004C3170" w:rsidP="004C3170">
      <w:pPr>
        <w:pStyle w:val="Notedebasdepage"/>
        <w:ind w:firstLine="0"/>
        <w:jc w:val="both"/>
        <w:rPr>
          <w:rFonts w:ascii="Garamond" w:hAnsi="Garamond"/>
        </w:rPr>
      </w:pPr>
      <w:r w:rsidRPr="003B21C1">
        <w:rPr>
          <w:rStyle w:val="Appelnotedebasdep"/>
          <w:rFonts w:ascii="Garamond" w:hAnsi="Garamond"/>
        </w:rPr>
        <w:footnoteRef/>
      </w:r>
      <w:r w:rsidRPr="003B21C1">
        <w:rPr>
          <w:rFonts w:ascii="Garamond" w:hAnsi="Garamond"/>
        </w:rPr>
        <w:t xml:space="preserve"> « Cette incompréhension [de la temporalité] s’appariait fort bien avec mon manque de solidarité avec moi-même qui me faisait juger insolemment mon passé mort du haut de mon présent », </w:t>
      </w:r>
      <w:r w:rsidR="003B21C1" w:rsidRPr="003B21C1">
        <w:rPr>
          <w:rFonts w:ascii="Garamond" w:hAnsi="Garamond"/>
          <w:lang w:val="fr-FR"/>
        </w:rPr>
        <w:t>J</w:t>
      </w:r>
      <w:r w:rsidR="000B09A1">
        <w:rPr>
          <w:rFonts w:ascii="Garamond" w:hAnsi="Garamond"/>
          <w:lang w:val="fr-FR"/>
        </w:rPr>
        <w:t>.</w:t>
      </w:r>
      <w:r w:rsidR="003B21C1" w:rsidRPr="003B21C1">
        <w:rPr>
          <w:rFonts w:ascii="Garamond" w:hAnsi="Garamond"/>
          <w:lang w:val="fr-FR"/>
        </w:rPr>
        <w:t>-P</w:t>
      </w:r>
      <w:r w:rsidR="000B09A1">
        <w:rPr>
          <w:rFonts w:ascii="Garamond" w:hAnsi="Garamond"/>
          <w:lang w:val="fr-FR"/>
        </w:rPr>
        <w:t>.</w:t>
      </w:r>
      <w:r w:rsidR="003B21C1" w:rsidRPr="003B21C1">
        <w:rPr>
          <w:rFonts w:ascii="Garamond" w:hAnsi="Garamond"/>
          <w:lang w:val="fr-FR"/>
        </w:rPr>
        <w:t xml:space="preserve"> Sartre,</w:t>
      </w:r>
      <w:r w:rsidR="003B21C1" w:rsidRPr="003B21C1">
        <w:rPr>
          <w:rFonts w:ascii="Garamond" w:hAnsi="Garamond"/>
          <w:i/>
          <w:iCs/>
          <w:lang w:val="fr-FR"/>
        </w:rPr>
        <w:t xml:space="preserve"> </w:t>
      </w:r>
      <w:r w:rsidRPr="003B21C1">
        <w:rPr>
          <w:rFonts w:ascii="Garamond" w:hAnsi="Garamond"/>
          <w:i/>
          <w:iCs/>
        </w:rPr>
        <w:t>Carnets de la drôle de guerre</w:t>
      </w:r>
      <w:r w:rsidRPr="003B21C1">
        <w:rPr>
          <w:rFonts w:ascii="Garamond" w:hAnsi="Garamond"/>
        </w:rPr>
        <w:t xml:space="preserve"> (</w:t>
      </w:r>
      <w:r w:rsidRPr="003B21C1">
        <w:rPr>
          <w:rFonts w:ascii="Garamond" w:hAnsi="Garamond"/>
          <w:i/>
          <w:iCs/>
        </w:rPr>
        <w:t>Carnet XI</w:t>
      </w:r>
      <w:r w:rsidRPr="003B21C1">
        <w:rPr>
          <w:rFonts w:ascii="Garamond" w:hAnsi="Garamond"/>
        </w:rPr>
        <w:t xml:space="preserve">, 18 février 1940), </w:t>
      </w:r>
      <w:r w:rsidR="000B09A1">
        <w:rPr>
          <w:rFonts w:ascii="Garamond" w:hAnsi="Garamond"/>
        </w:rPr>
        <w:t xml:space="preserve">dans </w:t>
      </w:r>
      <w:r w:rsidR="000B09A1" w:rsidRPr="000B09A1">
        <w:rPr>
          <w:rFonts w:ascii="Garamond" w:hAnsi="Garamond"/>
          <w:i/>
          <w:iCs/>
        </w:rPr>
        <w:t>Les Mots et autres écrits autobiographiques</w:t>
      </w:r>
      <w:r w:rsidR="000B09A1">
        <w:rPr>
          <w:rFonts w:ascii="Garamond" w:hAnsi="Garamond"/>
        </w:rPr>
        <w:t>, Paris,</w:t>
      </w:r>
      <w:r w:rsidR="006C4C72">
        <w:rPr>
          <w:rFonts w:ascii="Garamond" w:hAnsi="Garamond"/>
        </w:rPr>
        <w:t xml:space="preserve"> Gallimard, 2010, coll. </w:t>
      </w:r>
      <w:r w:rsidR="001A29E2">
        <w:rPr>
          <w:rFonts w:ascii="Garamond" w:hAnsi="Garamond"/>
        </w:rPr>
        <w:t>Pléiade</w:t>
      </w:r>
      <w:r w:rsidR="006C4C72">
        <w:rPr>
          <w:rFonts w:ascii="Garamond" w:hAnsi="Garamond"/>
        </w:rPr>
        <w:t>,</w:t>
      </w:r>
      <w:r w:rsidRPr="003B21C1">
        <w:rPr>
          <w:rFonts w:ascii="Garamond" w:hAnsi="Garamond"/>
        </w:rPr>
        <w:t xml:space="preserve"> p. 495.</w:t>
      </w:r>
    </w:p>
  </w:footnote>
  <w:footnote w:id="3">
    <w:p w14:paraId="42071FA8" w14:textId="37F90A28" w:rsidR="004C3170" w:rsidRPr="003B21C1" w:rsidRDefault="004C3170" w:rsidP="004C3170">
      <w:pPr>
        <w:pStyle w:val="Notedebasdepage"/>
        <w:ind w:firstLine="0"/>
        <w:jc w:val="both"/>
        <w:rPr>
          <w:rFonts w:ascii="Garamond" w:hAnsi="Garamond"/>
          <w:lang w:val="fr-FR"/>
        </w:rPr>
      </w:pPr>
      <w:r w:rsidRPr="003B21C1">
        <w:rPr>
          <w:rStyle w:val="Appelnotedebasdep"/>
          <w:rFonts w:ascii="Garamond" w:hAnsi="Garamond"/>
        </w:rPr>
        <w:footnoteRef/>
      </w:r>
      <w:r w:rsidRPr="003B21C1">
        <w:rPr>
          <w:rFonts w:ascii="Garamond" w:hAnsi="Garamond"/>
        </w:rPr>
        <w:t xml:space="preserve"> </w:t>
      </w:r>
      <w:r w:rsidR="003B21C1" w:rsidRPr="000B09A1">
        <w:rPr>
          <w:rFonts w:ascii="Garamond" w:hAnsi="Garamond"/>
          <w:i/>
          <w:iCs/>
        </w:rPr>
        <w:t>Cf</w:t>
      </w:r>
      <w:r w:rsidR="003B21C1" w:rsidRPr="003B21C1">
        <w:rPr>
          <w:rFonts w:ascii="Garamond" w:hAnsi="Garamond"/>
        </w:rPr>
        <w:t xml:space="preserve">. </w:t>
      </w:r>
      <w:r w:rsidR="003B21C1" w:rsidRPr="003B21C1">
        <w:rPr>
          <w:rFonts w:ascii="Garamond" w:hAnsi="Garamond"/>
          <w:lang w:val="fr-FR"/>
        </w:rPr>
        <w:t>J</w:t>
      </w:r>
      <w:r w:rsidR="000B09A1">
        <w:rPr>
          <w:rFonts w:ascii="Garamond" w:hAnsi="Garamond"/>
          <w:lang w:val="fr-FR"/>
        </w:rPr>
        <w:t>.</w:t>
      </w:r>
      <w:r w:rsidR="003B21C1" w:rsidRPr="003B21C1">
        <w:rPr>
          <w:rFonts w:ascii="Garamond" w:hAnsi="Garamond"/>
          <w:lang w:val="fr-FR"/>
        </w:rPr>
        <w:t>-P</w:t>
      </w:r>
      <w:r w:rsidR="000B09A1">
        <w:rPr>
          <w:rFonts w:ascii="Garamond" w:hAnsi="Garamond"/>
          <w:lang w:val="fr-FR"/>
        </w:rPr>
        <w:t xml:space="preserve">. </w:t>
      </w:r>
      <w:r w:rsidR="003B21C1" w:rsidRPr="003B21C1">
        <w:rPr>
          <w:rFonts w:ascii="Garamond" w:hAnsi="Garamond"/>
          <w:lang w:val="fr-FR"/>
        </w:rPr>
        <w:t>Sartre</w:t>
      </w:r>
      <w:r w:rsidR="003B21C1" w:rsidRPr="003B21C1">
        <w:rPr>
          <w:rFonts w:ascii="Garamond" w:hAnsi="Garamond"/>
          <w:iCs/>
        </w:rPr>
        <w:t>,</w:t>
      </w:r>
      <w:r w:rsidR="003B21C1" w:rsidRPr="003B21C1">
        <w:rPr>
          <w:rFonts w:ascii="Garamond" w:hAnsi="Garamond"/>
          <w:i/>
        </w:rPr>
        <w:t xml:space="preserve"> </w:t>
      </w:r>
      <w:r w:rsidRPr="003B21C1">
        <w:rPr>
          <w:rFonts w:ascii="Garamond" w:hAnsi="Garamond"/>
          <w:i/>
        </w:rPr>
        <w:t>Les Mots</w:t>
      </w:r>
      <w:r w:rsidRPr="003B21C1">
        <w:rPr>
          <w:rFonts w:ascii="Garamond" w:hAnsi="Garamond"/>
        </w:rPr>
        <w:t xml:space="preserve">, </w:t>
      </w:r>
      <w:r w:rsidR="006C4C72">
        <w:rPr>
          <w:rFonts w:ascii="Garamond" w:hAnsi="Garamond"/>
        </w:rPr>
        <w:t xml:space="preserve">dans </w:t>
      </w:r>
      <w:r w:rsidR="006C4C72" w:rsidRPr="000B09A1">
        <w:rPr>
          <w:rFonts w:ascii="Garamond" w:hAnsi="Garamond"/>
          <w:i/>
          <w:iCs/>
        </w:rPr>
        <w:t>Les Mots et autres écrits autobiographiques</w:t>
      </w:r>
      <w:r w:rsidR="006C4C72">
        <w:rPr>
          <w:rFonts w:ascii="Garamond" w:hAnsi="Garamond"/>
        </w:rPr>
        <w:t xml:space="preserve">, </w:t>
      </w:r>
      <w:r w:rsidR="006C4C72" w:rsidRPr="006C4C72">
        <w:rPr>
          <w:rFonts w:ascii="Garamond" w:hAnsi="Garamond"/>
          <w:i/>
          <w:iCs/>
        </w:rPr>
        <w:t>op. cit</w:t>
      </w:r>
      <w:r w:rsidR="006C4C72">
        <w:rPr>
          <w:rFonts w:ascii="Garamond" w:hAnsi="Garamond"/>
        </w:rPr>
        <w:t xml:space="preserve">., </w:t>
      </w:r>
      <w:r w:rsidRPr="003B21C1">
        <w:rPr>
          <w:rFonts w:ascii="Garamond" w:hAnsi="Garamond"/>
        </w:rPr>
        <w:t xml:space="preserve">p. 130. </w:t>
      </w:r>
    </w:p>
  </w:footnote>
  <w:footnote w:id="4">
    <w:p w14:paraId="0F576ED4" w14:textId="77777777" w:rsidR="004C3170" w:rsidRPr="00892CAA" w:rsidRDefault="004C3170" w:rsidP="004C3170">
      <w:pPr>
        <w:ind w:firstLine="0"/>
        <w:rPr>
          <w:rFonts w:ascii="Garamond" w:hAnsi="Garamond"/>
          <w:sz w:val="20"/>
          <w:szCs w:val="20"/>
          <w:lang w:val="fr-BE"/>
        </w:rPr>
      </w:pPr>
      <w:r w:rsidRPr="00CB1BB2">
        <w:rPr>
          <w:rStyle w:val="Appelnotedebasdep"/>
          <w:rFonts w:ascii="Garamond" w:hAnsi="Garamond"/>
          <w:sz w:val="20"/>
          <w:szCs w:val="20"/>
        </w:rPr>
        <w:footnoteRef/>
      </w:r>
      <w:r w:rsidRPr="00892CAA">
        <w:rPr>
          <w:rFonts w:ascii="Garamond" w:hAnsi="Garamond"/>
          <w:sz w:val="20"/>
          <w:szCs w:val="20"/>
          <w:lang w:val="fr-BE"/>
        </w:rPr>
        <w:t xml:space="preserve"> </w:t>
      </w:r>
      <w:r w:rsidRPr="00892CAA">
        <w:rPr>
          <w:rFonts w:ascii="Garamond" w:hAnsi="Garamond"/>
          <w:i/>
          <w:iCs/>
          <w:sz w:val="20"/>
          <w:szCs w:val="20"/>
          <w:lang w:val="fr-BE"/>
        </w:rPr>
        <w:t>EN</w:t>
      </w:r>
      <w:r w:rsidRPr="00892CAA">
        <w:rPr>
          <w:rFonts w:ascii="Garamond" w:hAnsi="Garamond"/>
          <w:sz w:val="20"/>
          <w:szCs w:val="20"/>
          <w:lang w:val="fr-BE"/>
        </w:rPr>
        <w:t>, p. 506.</w:t>
      </w:r>
    </w:p>
  </w:footnote>
  <w:footnote w:id="5">
    <w:p w14:paraId="477F9B66" w14:textId="7C0365C7" w:rsidR="004C3170" w:rsidRPr="008C2F2C" w:rsidRDefault="004C3170" w:rsidP="004C3170">
      <w:pPr>
        <w:ind w:firstLine="0"/>
        <w:rPr>
          <w:rFonts w:ascii="Garamond" w:hAnsi="Garamond"/>
          <w:sz w:val="20"/>
          <w:szCs w:val="20"/>
        </w:rPr>
      </w:pPr>
      <w:r w:rsidRPr="00844399">
        <w:rPr>
          <w:rStyle w:val="Appelnotedebasdep"/>
          <w:rFonts w:ascii="Garamond" w:hAnsi="Garamond"/>
          <w:sz w:val="20"/>
          <w:szCs w:val="20"/>
        </w:rPr>
        <w:footnoteRef/>
      </w:r>
      <w:r w:rsidRPr="00844399">
        <w:rPr>
          <w:rFonts w:ascii="Garamond" w:hAnsi="Garamond"/>
          <w:sz w:val="20"/>
          <w:szCs w:val="20"/>
        </w:rPr>
        <w:t xml:space="preserve"> </w:t>
      </w:r>
      <w:r w:rsidRPr="00B155C5">
        <w:rPr>
          <w:rFonts w:ascii="Garamond" w:hAnsi="Garamond"/>
          <w:i/>
          <w:iCs/>
          <w:sz w:val="20"/>
          <w:szCs w:val="20"/>
        </w:rPr>
        <w:t>Cf</w:t>
      </w:r>
      <w:r>
        <w:rPr>
          <w:rFonts w:ascii="Garamond" w:hAnsi="Garamond"/>
          <w:sz w:val="20"/>
          <w:szCs w:val="20"/>
        </w:rPr>
        <w:t xml:space="preserve">.  </w:t>
      </w:r>
      <w:r w:rsidRPr="00844399">
        <w:rPr>
          <w:rFonts w:ascii="Garamond" w:hAnsi="Garamond"/>
          <w:sz w:val="20"/>
          <w:szCs w:val="20"/>
        </w:rPr>
        <w:t>J</w:t>
      </w:r>
      <w:r>
        <w:rPr>
          <w:rFonts w:ascii="Garamond" w:hAnsi="Garamond"/>
          <w:sz w:val="20"/>
          <w:szCs w:val="20"/>
        </w:rPr>
        <w:t>.</w:t>
      </w:r>
      <w:r w:rsidRPr="00844399">
        <w:rPr>
          <w:rFonts w:ascii="Garamond" w:hAnsi="Garamond"/>
          <w:sz w:val="20"/>
          <w:szCs w:val="20"/>
        </w:rPr>
        <w:t xml:space="preserve"> Simont, « Le choix originel : destin et liberté », </w:t>
      </w:r>
      <w:r w:rsidRPr="00844399">
        <w:rPr>
          <w:rFonts w:ascii="Garamond" w:hAnsi="Garamond"/>
          <w:i/>
          <w:sz w:val="20"/>
          <w:szCs w:val="20"/>
        </w:rPr>
        <w:t>Les Temps Modernes</w:t>
      </w:r>
      <w:r w:rsidRPr="00844399">
        <w:rPr>
          <w:rFonts w:ascii="Garamond" w:hAnsi="Garamond"/>
          <w:sz w:val="20"/>
          <w:szCs w:val="20"/>
        </w:rPr>
        <w:t>, n° 674-675, 2013, p. 68-93</w:t>
      </w:r>
      <w:r>
        <w:rPr>
          <w:rFonts w:ascii="Garamond" w:hAnsi="Garamond"/>
          <w:sz w:val="20"/>
          <w:szCs w:val="20"/>
        </w:rPr>
        <w:t xml:space="preserve">. </w:t>
      </w:r>
    </w:p>
  </w:footnote>
  <w:footnote w:id="6">
    <w:p w14:paraId="5635FB18" w14:textId="233A4598" w:rsidR="00B71AB1" w:rsidRPr="008C2F2C" w:rsidRDefault="00B71AB1" w:rsidP="00B71AB1">
      <w:pPr>
        <w:pStyle w:val="Notedebasdepage"/>
        <w:ind w:firstLine="0"/>
        <w:jc w:val="both"/>
        <w:rPr>
          <w:rFonts w:ascii="Garamond" w:hAnsi="Garamond"/>
          <w:lang w:val="fr-FR"/>
        </w:rPr>
      </w:pPr>
      <w:r w:rsidRPr="008C2F2C">
        <w:rPr>
          <w:rStyle w:val="Appelnotedebasdep"/>
          <w:rFonts w:ascii="Garamond" w:hAnsi="Garamond"/>
        </w:rPr>
        <w:footnoteRef/>
      </w:r>
      <w:r w:rsidRPr="008C2F2C">
        <w:rPr>
          <w:rFonts w:ascii="Garamond" w:hAnsi="Garamond"/>
          <w:lang w:val="fr-FR"/>
        </w:rPr>
        <w:t xml:space="preserve"> </w:t>
      </w:r>
      <w:r w:rsidR="009F5233" w:rsidRPr="009F5233">
        <w:rPr>
          <w:rFonts w:ascii="Garamond" w:hAnsi="Garamond"/>
          <w:i/>
          <w:iCs/>
          <w:lang w:val="fr-FR"/>
        </w:rPr>
        <w:t>Cf</w:t>
      </w:r>
      <w:r w:rsidR="009F5233">
        <w:rPr>
          <w:rFonts w:ascii="Garamond" w:hAnsi="Garamond"/>
          <w:lang w:val="fr-FR"/>
        </w:rPr>
        <w:t xml:space="preserve">. </w:t>
      </w:r>
      <w:r w:rsidRPr="00B155C5">
        <w:rPr>
          <w:rFonts w:ascii="Garamond" w:hAnsi="Garamond"/>
          <w:i/>
          <w:iCs/>
          <w:lang w:val="fr-FR"/>
        </w:rPr>
        <w:t>EN</w:t>
      </w:r>
      <w:r w:rsidRPr="008C2F2C">
        <w:rPr>
          <w:rFonts w:ascii="Garamond" w:hAnsi="Garamond"/>
          <w:lang w:val="fr-FR"/>
        </w:rPr>
        <w:t>, p. 510.</w:t>
      </w:r>
    </w:p>
  </w:footnote>
  <w:footnote w:id="7">
    <w:p w14:paraId="73D5DCB4" w14:textId="68FC6578" w:rsidR="006C1318" w:rsidRPr="008C2F2C" w:rsidRDefault="006C1318" w:rsidP="006C1318">
      <w:pPr>
        <w:pStyle w:val="Notedebasdepage"/>
        <w:ind w:firstLine="0"/>
        <w:jc w:val="both"/>
        <w:rPr>
          <w:rFonts w:ascii="Garamond" w:hAnsi="Garamond"/>
          <w:lang w:val="fr-FR"/>
        </w:rPr>
      </w:pPr>
      <w:r w:rsidRPr="008C2F2C">
        <w:rPr>
          <w:rStyle w:val="Appelnotedebasdep"/>
          <w:rFonts w:ascii="Garamond" w:hAnsi="Garamond"/>
        </w:rPr>
        <w:footnoteRef/>
      </w:r>
      <w:r w:rsidRPr="008C2F2C">
        <w:rPr>
          <w:rFonts w:ascii="Garamond" w:hAnsi="Garamond"/>
        </w:rPr>
        <w:t xml:space="preserve"> </w:t>
      </w:r>
      <w:r w:rsidR="009F5233" w:rsidRPr="009F5233">
        <w:rPr>
          <w:rFonts w:ascii="Garamond" w:hAnsi="Garamond"/>
        </w:rPr>
        <w:t>Selon</w:t>
      </w:r>
      <w:r w:rsidR="009F5233">
        <w:rPr>
          <w:rFonts w:ascii="Garamond" w:hAnsi="Garamond"/>
          <w:i/>
          <w:iCs/>
        </w:rPr>
        <w:t xml:space="preserve"> </w:t>
      </w:r>
      <w:r w:rsidR="00A104A0">
        <w:rPr>
          <w:rFonts w:ascii="Garamond" w:hAnsi="Garamond" w:cstheme="minorHAnsi"/>
        </w:rPr>
        <w:t>l</w:t>
      </w:r>
      <w:r>
        <w:rPr>
          <w:rFonts w:ascii="Garamond" w:hAnsi="Garamond" w:cstheme="minorHAnsi"/>
        </w:rPr>
        <w:t>e reproche d’</w:t>
      </w:r>
      <w:r w:rsidRPr="008C2F2C">
        <w:rPr>
          <w:rFonts w:ascii="Garamond" w:hAnsi="Garamond"/>
        </w:rPr>
        <w:t>instantanéis</w:t>
      </w:r>
      <w:r>
        <w:rPr>
          <w:rFonts w:ascii="Garamond" w:hAnsi="Garamond"/>
        </w:rPr>
        <w:t>me</w:t>
      </w:r>
      <w:r w:rsidRPr="008C2F2C">
        <w:rPr>
          <w:rFonts w:ascii="Garamond" w:hAnsi="Garamond"/>
        </w:rPr>
        <w:t xml:space="preserve"> </w:t>
      </w:r>
      <w:r>
        <w:rPr>
          <w:rFonts w:ascii="Garamond" w:hAnsi="Garamond"/>
        </w:rPr>
        <w:t>qu</w:t>
      </w:r>
      <w:r w:rsidR="00A104A0">
        <w:rPr>
          <w:rFonts w:ascii="Garamond" w:hAnsi="Garamond"/>
        </w:rPr>
        <w:t xml:space="preserve">e Raymond </w:t>
      </w:r>
      <w:r>
        <w:rPr>
          <w:rFonts w:ascii="Garamond" w:hAnsi="Garamond"/>
        </w:rPr>
        <w:t xml:space="preserve">Aron adresse à Sartre </w:t>
      </w:r>
      <w:r w:rsidRPr="008C2F2C">
        <w:rPr>
          <w:rFonts w:ascii="Garamond" w:hAnsi="Garamond"/>
        </w:rPr>
        <w:t xml:space="preserve">dans ses </w:t>
      </w:r>
      <w:r w:rsidRPr="008C2F2C">
        <w:rPr>
          <w:rFonts w:ascii="Garamond" w:hAnsi="Garamond"/>
          <w:i/>
        </w:rPr>
        <w:t>Mémoires</w:t>
      </w:r>
      <w:r w:rsidRPr="008C2F2C">
        <w:rPr>
          <w:rFonts w:ascii="Garamond" w:hAnsi="Garamond"/>
        </w:rPr>
        <w:t xml:space="preserve"> (Paris, Fayard, 1983), p. 36 : « En dépit du choix existentiel de soi-même, Sartre se vante de recommencer à neuf, à chaque instant, comme s’il refusait d’être prisonnier même de son passé, comme s’il récusait la responsabilité même de ses actes ou de ses écrits une fois accomplis »</w:t>
      </w:r>
      <w:r>
        <w:rPr>
          <w:rFonts w:ascii="Garamond" w:hAnsi="Garamond"/>
        </w:rPr>
        <w:t xml:space="preserve">. </w:t>
      </w:r>
    </w:p>
  </w:footnote>
  <w:footnote w:id="8">
    <w:p w14:paraId="496CC8D8" w14:textId="77777777" w:rsidR="004C3170" w:rsidRPr="008C2F2C" w:rsidRDefault="004C3170" w:rsidP="004C3170">
      <w:pPr>
        <w:pStyle w:val="Notedebasdepage"/>
        <w:ind w:firstLine="0"/>
        <w:jc w:val="both"/>
        <w:rPr>
          <w:rFonts w:ascii="Garamond" w:hAnsi="Garamond"/>
          <w:lang w:val="nl-BE"/>
        </w:rPr>
      </w:pPr>
      <w:r w:rsidRPr="007A0228">
        <w:rPr>
          <w:rStyle w:val="Appelnotedebasdep"/>
          <w:rFonts w:ascii="Garamond" w:hAnsi="Garamond"/>
        </w:rPr>
        <w:footnoteRef/>
      </w:r>
      <w:r w:rsidRPr="007A0228">
        <w:rPr>
          <w:rFonts w:ascii="Garamond" w:hAnsi="Garamond"/>
          <w:lang w:val="nl-BE"/>
        </w:rPr>
        <w:t xml:space="preserve"> </w:t>
      </w:r>
      <w:r w:rsidRPr="00B155C5">
        <w:rPr>
          <w:rFonts w:ascii="Garamond" w:hAnsi="Garamond"/>
          <w:i/>
          <w:iCs/>
          <w:lang w:val="nl-BE"/>
        </w:rPr>
        <w:t>EN</w:t>
      </w:r>
      <w:r w:rsidRPr="007A0228">
        <w:rPr>
          <w:rFonts w:ascii="Garamond" w:hAnsi="Garamond"/>
          <w:lang w:val="nl-BE"/>
        </w:rPr>
        <w:t>, p. 15</w:t>
      </w:r>
      <w:r>
        <w:rPr>
          <w:rFonts w:ascii="Garamond" w:hAnsi="Garamond"/>
          <w:lang w:val="nl-BE"/>
        </w:rPr>
        <w:t xml:space="preserve">1 (italiques dans le texte). </w:t>
      </w:r>
    </w:p>
  </w:footnote>
  <w:footnote w:id="9">
    <w:p w14:paraId="79D77D0A" w14:textId="77777777" w:rsidR="001B1016" w:rsidRPr="008C2F2C" w:rsidRDefault="001B1016" w:rsidP="001B1016">
      <w:pPr>
        <w:pStyle w:val="Notedebasdepage"/>
        <w:ind w:firstLine="0"/>
        <w:jc w:val="both"/>
        <w:rPr>
          <w:rFonts w:ascii="Garamond" w:hAnsi="Garamond"/>
          <w:lang w:val="nl-BE"/>
        </w:rPr>
      </w:pPr>
      <w:r w:rsidRPr="008C2F2C">
        <w:rPr>
          <w:rStyle w:val="Appelnotedebasdep"/>
          <w:rFonts w:ascii="Garamond" w:hAnsi="Garamond"/>
        </w:rPr>
        <w:footnoteRef/>
      </w:r>
      <w:r w:rsidRPr="008C2F2C">
        <w:rPr>
          <w:rFonts w:ascii="Garamond" w:hAnsi="Garamond"/>
          <w:lang w:val="nl-BE"/>
        </w:rPr>
        <w:t xml:space="preserve"> </w:t>
      </w:r>
      <w:r w:rsidRPr="00B155C5">
        <w:rPr>
          <w:rFonts w:ascii="Garamond" w:hAnsi="Garamond"/>
          <w:i/>
          <w:iCs/>
          <w:lang w:val="nl-BE"/>
        </w:rPr>
        <w:t>EN</w:t>
      </w:r>
      <w:r w:rsidRPr="00464FC1">
        <w:rPr>
          <w:rFonts w:ascii="Garamond" w:hAnsi="Garamond"/>
          <w:lang w:val="nl-BE"/>
        </w:rPr>
        <w:t>, p. 154</w:t>
      </w:r>
      <w:r>
        <w:rPr>
          <w:rFonts w:ascii="Garamond" w:hAnsi="Garamond"/>
          <w:lang w:val="nl-BE"/>
        </w:rPr>
        <w:t>.</w:t>
      </w:r>
    </w:p>
  </w:footnote>
  <w:footnote w:id="10">
    <w:p w14:paraId="5D34FBE6" w14:textId="77777777" w:rsidR="004C3170" w:rsidRPr="00280BF5" w:rsidRDefault="004C3170" w:rsidP="004C3170">
      <w:pPr>
        <w:pStyle w:val="Notedebasdepage"/>
        <w:ind w:firstLine="0"/>
        <w:jc w:val="both"/>
        <w:rPr>
          <w:rFonts w:ascii="Garamond" w:hAnsi="Garamond"/>
        </w:rPr>
      </w:pPr>
      <w:r w:rsidRPr="008C2F2C">
        <w:rPr>
          <w:rStyle w:val="Appelnotedebasdep"/>
          <w:rFonts w:ascii="Garamond" w:hAnsi="Garamond"/>
        </w:rPr>
        <w:footnoteRef/>
      </w:r>
      <w:r w:rsidRPr="00280BF5">
        <w:rPr>
          <w:rFonts w:ascii="Garamond" w:hAnsi="Garamond"/>
        </w:rPr>
        <w:t xml:space="preserve"> </w:t>
      </w:r>
      <w:r w:rsidRPr="00280BF5">
        <w:rPr>
          <w:rFonts w:ascii="Garamond" w:hAnsi="Garamond"/>
          <w:i/>
          <w:iCs/>
        </w:rPr>
        <w:t>EN</w:t>
      </w:r>
      <w:r w:rsidRPr="00280BF5">
        <w:rPr>
          <w:rFonts w:ascii="Garamond" w:hAnsi="Garamond"/>
        </w:rPr>
        <w:t xml:space="preserve">, p. 151-152. </w:t>
      </w:r>
    </w:p>
  </w:footnote>
  <w:footnote w:id="11">
    <w:p w14:paraId="7B5F77D4" w14:textId="2CEBB5F0" w:rsidR="008D561E" w:rsidRPr="008C2F2C" w:rsidRDefault="008D561E" w:rsidP="008D561E">
      <w:pPr>
        <w:pStyle w:val="Notedebasdepage"/>
        <w:ind w:firstLine="0"/>
        <w:jc w:val="both"/>
        <w:rPr>
          <w:rFonts w:ascii="Garamond" w:hAnsi="Garamond"/>
          <w:lang w:val="nl-BE"/>
        </w:rPr>
      </w:pPr>
      <w:r w:rsidRPr="008C2F2C">
        <w:rPr>
          <w:rStyle w:val="Appelnotedebasdep"/>
          <w:rFonts w:ascii="Garamond" w:hAnsi="Garamond"/>
        </w:rPr>
        <w:footnoteRef/>
      </w:r>
      <w:r w:rsidRPr="008C2F2C">
        <w:rPr>
          <w:rFonts w:ascii="Garamond" w:hAnsi="Garamond"/>
          <w:lang w:val="nl-BE"/>
        </w:rPr>
        <w:t xml:space="preserve"> </w:t>
      </w:r>
      <w:r w:rsidRPr="000C79FC">
        <w:rPr>
          <w:rFonts w:ascii="Garamond" w:hAnsi="Garamond"/>
          <w:i/>
          <w:iCs/>
          <w:lang w:val="nl-BE"/>
        </w:rPr>
        <w:t>EN</w:t>
      </w:r>
      <w:r w:rsidRPr="00D06162">
        <w:rPr>
          <w:rFonts w:ascii="Garamond" w:hAnsi="Garamond"/>
          <w:lang w:val="nl-BE"/>
        </w:rPr>
        <w:t>, p. 511</w:t>
      </w:r>
      <w:r>
        <w:rPr>
          <w:rFonts w:ascii="Garamond" w:hAnsi="Garamond"/>
          <w:lang w:val="nl-BE"/>
        </w:rPr>
        <w:t xml:space="preserve"> (</w:t>
      </w:r>
      <w:r w:rsidR="009F5233">
        <w:rPr>
          <w:rFonts w:ascii="Garamond" w:hAnsi="Garamond"/>
          <w:lang w:val="nl-BE"/>
        </w:rPr>
        <w:t>italiques ajoutés</w:t>
      </w:r>
      <w:r>
        <w:rPr>
          <w:rFonts w:ascii="Garamond" w:hAnsi="Garamond"/>
          <w:lang w:val="nl-BE"/>
        </w:rPr>
        <w:t xml:space="preserve">). </w:t>
      </w:r>
    </w:p>
  </w:footnote>
  <w:footnote w:id="12">
    <w:p w14:paraId="1885040B" w14:textId="3BE12684" w:rsidR="008D561E" w:rsidRPr="008C2F2C" w:rsidRDefault="008D561E" w:rsidP="008D561E">
      <w:pPr>
        <w:pStyle w:val="Notedebasdepage"/>
        <w:ind w:firstLine="0"/>
        <w:jc w:val="both"/>
        <w:rPr>
          <w:rFonts w:ascii="Garamond" w:hAnsi="Garamond"/>
          <w:lang w:val="nl-BE"/>
        </w:rPr>
      </w:pPr>
      <w:r w:rsidRPr="008C2F2C">
        <w:rPr>
          <w:rStyle w:val="Appelnotedebasdep"/>
          <w:rFonts w:ascii="Garamond" w:hAnsi="Garamond"/>
        </w:rPr>
        <w:footnoteRef/>
      </w:r>
      <w:r w:rsidRPr="008C2F2C">
        <w:rPr>
          <w:rFonts w:ascii="Garamond" w:hAnsi="Garamond"/>
          <w:lang w:val="nl-BE"/>
        </w:rPr>
        <w:t xml:space="preserve"> </w:t>
      </w:r>
      <w:r w:rsidRPr="000C79FC">
        <w:rPr>
          <w:rFonts w:ascii="Garamond" w:hAnsi="Garamond"/>
          <w:i/>
          <w:iCs/>
          <w:lang w:val="nl-BE"/>
        </w:rPr>
        <w:t>EN</w:t>
      </w:r>
      <w:r w:rsidRPr="008C2F2C">
        <w:rPr>
          <w:rFonts w:ascii="Garamond" w:hAnsi="Garamond"/>
          <w:lang w:val="nl-BE"/>
        </w:rPr>
        <w:t>, p. 587</w:t>
      </w:r>
      <w:r>
        <w:rPr>
          <w:rFonts w:ascii="Garamond" w:hAnsi="Garamond"/>
          <w:lang w:val="nl-BE"/>
        </w:rPr>
        <w:t xml:space="preserve">. </w:t>
      </w:r>
    </w:p>
  </w:footnote>
  <w:footnote w:id="13">
    <w:p w14:paraId="4EF3A36E" w14:textId="70DF6849" w:rsidR="00D74713" w:rsidRPr="004B2A0E" w:rsidRDefault="00D74713" w:rsidP="004B2A0E">
      <w:pPr>
        <w:pStyle w:val="Notedebasdepage"/>
        <w:ind w:firstLine="0"/>
        <w:jc w:val="both"/>
        <w:rPr>
          <w:rFonts w:ascii="Garamond" w:hAnsi="Garamond"/>
        </w:rPr>
      </w:pPr>
      <w:r w:rsidRPr="009F5233">
        <w:rPr>
          <w:rStyle w:val="Appelnotedebasdep"/>
          <w:rFonts w:ascii="Garamond" w:hAnsi="Garamond"/>
        </w:rPr>
        <w:footnoteRef/>
      </w:r>
      <w:r w:rsidRPr="004B2A0E">
        <w:rPr>
          <w:rFonts w:ascii="Garamond" w:hAnsi="Garamond"/>
        </w:rPr>
        <w:t xml:space="preserve"> </w:t>
      </w:r>
      <w:r w:rsidR="004B2A0E" w:rsidRPr="00BF0E35">
        <w:rPr>
          <w:rFonts w:ascii="Garamond" w:hAnsi="Garamond"/>
          <w:i/>
          <w:iCs/>
        </w:rPr>
        <w:t>Cf</w:t>
      </w:r>
      <w:r w:rsidR="004B2A0E" w:rsidRPr="004B2A0E">
        <w:rPr>
          <w:rFonts w:ascii="Garamond" w:hAnsi="Garamond"/>
        </w:rPr>
        <w:t xml:space="preserve">. J.-P. Sartre : </w:t>
      </w:r>
      <w:r w:rsidR="00DC6DBE" w:rsidRPr="004B2A0E">
        <w:rPr>
          <w:rFonts w:ascii="Garamond" w:hAnsi="Garamond"/>
          <w:i/>
          <w:iCs/>
        </w:rPr>
        <w:t>Baudelaire</w:t>
      </w:r>
      <w:r w:rsidR="00DC6DBE">
        <w:rPr>
          <w:rFonts w:ascii="Garamond" w:hAnsi="Garamond"/>
        </w:rPr>
        <w:t>, Paris, Gallimard, 1947</w:t>
      </w:r>
      <w:r w:rsidR="00DC6DBE">
        <w:rPr>
          <w:rFonts w:ascii="Garamond" w:hAnsi="Garamond"/>
        </w:rPr>
        <w:t xml:space="preserve"> ; Id., </w:t>
      </w:r>
      <w:r w:rsidR="004B2A0E" w:rsidRPr="004B2A0E">
        <w:rPr>
          <w:rFonts w:ascii="Garamond" w:hAnsi="Garamond"/>
          <w:i/>
          <w:iCs/>
        </w:rPr>
        <w:t>Mallarmé. La lucidité et sa face d’ombre</w:t>
      </w:r>
      <w:r w:rsidR="004B2A0E">
        <w:rPr>
          <w:rFonts w:ascii="Garamond" w:hAnsi="Garamond"/>
        </w:rPr>
        <w:t xml:space="preserve"> (</w:t>
      </w:r>
      <w:r w:rsidR="00DC6DBE">
        <w:rPr>
          <w:rFonts w:ascii="Garamond" w:hAnsi="Garamond"/>
        </w:rPr>
        <w:t>1952</w:t>
      </w:r>
      <w:r w:rsidR="004B2A0E">
        <w:rPr>
          <w:rFonts w:ascii="Garamond" w:hAnsi="Garamond"/>
        </w:rPr>
        <w:t xml:space="preserve">), </w:t>
      </w:r>
      <w:r w:rsidR="00DC6DBE">
        <w:rPr>
          <w:rFonts w:ascii="Garamond" w:hAnsi="Garamond"/>
        </w:rPr>
        <w:t xml:space="preserve">éd. Arlette Elkaïm-Sartre, </w:t>
      </w:r>
      <w:r w:rsidR="004B2A0E">
        <w:rPr>
          <w:rFonts w:ascii="Garamond" w:hAnsi="Garamond"/>
        </w:rPr>
        <w:t xml:space="preserve">Paris, Gallimard, 1986 ; Id., </w:t>
      </w:r>
      <w:r w:rsidR="004B2A0E" w:rsidRPr="00BF0E35">
        <w:rPr>
          <w:rFonts w:ascii="Garamond" w:hAnsi="Garamond"/>
          <w:i/>
          <w:iCs/>
        </w:rPr>
        <w:t>Saint Genet, Comédien et martyr</w:t>
      </w:r>
      <w:r w:rsidR="004B2A0E">
        <w:rPr>
          <w:rFonts w:ascii="Garamond" w:hAnsi="Garamond"/>
        </w:rPr>
        <w:t xml:space="preserve">, Paris, Gallimard, 1952 ; Id., </w:t>
      </w:r>
      <w:r w:rsidR="00BF0E35" w:rsidRPr="009C7D24">
        <w:rPr>
          <w:rFonts w:ascii="Garamond" w:hAnsi="Garamond" w:cs="Times New Roman"/>
          <w:i/>
          <w:iCs/>
        </w:rPr>
        <w:t>L’Idiot de la famille. Gustave Flaubert de 1821 à 1857</w:t>
      </w:r>
      <w:r w:rsidR="00BF0E35" w:rsidRPr="009C7D24">
        <w:rPr>
          <w:rFonts w:ascii="Garamond" w:hAnsi="Garamond" w:cs="Times New Roman"/>
        </w:rPr>
        <w:t xml:space="preserve">, </w:t>
      </w:r>
      <w:r w:rsidR="00BF0E35">
        <w:rPr>
          <w:rFonts w:ascii="Garamond" w:hAnsi="Garamond" w:cs="Times New Roman"/>
        </w:rPr>
        <w:t xml:space="preserve">3 </w:t>
      </w:r>
      <w:proofErr w:type="spellStart"/>
      <w:r w:rsidR="00BF0E35">
        <w:rPr>
          <w:rFonts w:ascii="Garamond" w:hAnsi="Garamond" w:cs="Times New Roman"/>
        </w:rPr>
        <w:t>voll</w:t>
      </w:r>
      <w:proofErr w:type="spellEnd"/>
      <w:r w:rsidR="00BF0E35">
        <w:rPr>
          <w:rFonts w:ascii="Garamond" w:hAnsi="Garamond" w:cs="Times New Roman"/>
        </w:rPr>
        <w:t>.</w:t>
      </w:r>
      <w:r w:rsidR="00BF0E35" w:rsidRPr="009C7D24">
        <w:rPr>
          <w:rFonts w:ascii="Garamond" w:hAnsi="Garamond" w:cs="Times New Roman"/>
        </w:rPr>
        <w:t>, Paris, Gallimard, 1972</w:t>
      </w:r>
      <w:r w:rsidR="00BF0E35">
        <w:rPr>
          <w:rFonts w:ascii="Garamond" w:hAnsi="Garamond" w:cs="Times New Roman"/>
        </w:rPr>
        <w:t xml:space="preserve">. </w:t>
      </w:r>
    </w:p>
  </w:footnote>
  <w:footnote w:id="14">
    <w:p w14:paraId="5824335D" w14:textId="5F58D9E7" w:rsidR="0032719E" w:rsidRPr="009F5233" w:rsidRDefault="0032719E" w:rsidP="0032719E">
      <w:pPr>
        <w:ind w:firstLine="0"/>
        <w:rPr>
          <w:rFonts w:ascii="Garamond" w:hAnsi="Garamond" w:cs="Times New Roman"/>
          <w:sz w:val="20"/>
          <w:szCs w:val="20"/>
          <w:lang w:val="it-IT"/>
        </w:rPr>
      </w:pPr>
      <w:r w:rsidRPr="009F5233">
        <w:rPr>
          <w:rStyle w:val="Appelnotedebasdep"/>
          <w:rFonts w:ascii="Garamond" w:hAnsi="Garamond"/>
          <w:sz w:val="20"/>
          <w:szCs w:val="20"/>
        </w:rPr>
        <w:footnoteRef/>
      </w:r>
      <w:r w:rsidRPr="009F5233">
        <w:rPr>
          <w:rFonts w:ascii="Garamond" w:hAnsi="Garamond"/>
          <w:sz w:val="20"/>
          <w:szCs w:val="20"/>
          <w:lang w:val="fr-BE"/>
        </w:rPr>
        <w:t xml:space="preserve"> </w:t>
      </w:r>
      <w:r w:rsidRPr="009F5233">
        <w:rPr>
          <w:rFonts w:ascii="Garamond" w:hAnsi="Garamond" w:cs="Times New Roman"/>
          <w:i/>
          <w:iCs/>
          <w:sz w:val="20"/>
          <w:szCs w:val="20"/>
          <w:lang w:val="fr-BE"/>
        </w:rPr>
        <w:t>Cf</w:t>
      </w:r>
      <w:r w:rsidRPr="009F5233">
        <w:rPr>
          <w:rFonts w:ascii="Garamond" w:hAnsi="Garamond" w:cs="Times New Roman"/>
          <w:sz w:val="20"/>
          <w:szCs w:val="20"/>
          <w:lang w:val="fr-BE"/>
        </w:rPr>
        <w:t xml:space="preserve">. </w:t>
      </w:r>
      <w:r w:rsidR="009F5233" w:rsidRPr="009F5233">
        <w:rPr>
          <w:rFonts w:ascii="Garamond" w:hAnsi="Garamond" w:cs="Times New Roman"/>
          <w:sz w:val="20"/>
          <w:szCs w:val="20"/>
          <w:lang w:val="fr-BE"/>
        </w:rPr>
        <w:t xml:space="preserve">sur ce thème </w:t>
      </w:r>
      <w:r w:rsidRPr="009F5233">
        <w:rPr>
          <w:rFonts w:ascii="Garamond" w:hAnsi="Garamond"/>
          <w:sz w:val="20"/>
          <w:szCs w:val="20"/>
          <w:lang w:val="fr-BE"/>
        </w:rPr>
        <w:t xml:space="preserve">M. </w:t>
      </w:r>
      <w:proofErr w:type="spellStart"/>
      <w:r w:rsidRPr="009F5233">
        <w:rPr>
          <w:rFonts w:ascii="Garamond" w:hAnsi="Garamond"/>
          <w:sz w:val="20"/>
          <w:szCs w:val="20"/>
          <w:lang w:val="fr-BE"/>
        </w:rPr>
        <w:t>Recalcati</w:t>
      </w:r>
      <w:proofErr w:type="spellEnd"/>
      <w:r w:rsidRPr="009F5233">
        <w:rPr>
          <w:rFonts w:ascii="Garamond" w:hAnsi="Garamond"/>
          <w:sz w:val="20"/>
          <w:szCs w:val="20"/>
          <w:lang w:val="fr-BE"/>
        </w:rPr>
        <w:t xml:space="preserve">, </w:t>
      </w:r>
      <w:proofErr w:type="spellStart"/>
      <w:r w:rsidRPr="009F5233">
        <w:rPr>
          <w:rFonts w:ascii="Garamond" w:hAnsi="Garamond" w:cs="Times New Roman"/>
          <w:i/>
          <w:sz w:val="20"/>
          <w:szCs w:val="20"/>
          <w:lang w:val="fr-BE"/>
        </w:rPr>
        <w:t>Ritorno</w:t>
      </w:r>
      <w:proofErr w:type="spellEnd"/>
      <w:r w:rsidRPr="009F5233">
        <w:rPr>
          <w:rFonts w:ascii="Garamond" w:hAnsi="Garamond" w:cs="Times New Roman"/>
          <w:i/>
          <w:sz w:val="20"/>
          <w:szCs w:val="20"/>
          <w:lang w:val="fr-BE"/>
        </w:rPr>
        <w:t xml:space="preserve"> a Jean-Paul Sartre. </w:t>
      </w:r>
      <w:r w:rsidRPr="009F5233">
        <w:rPr>
          <w:rFonts w:ascii="Garamond" w:hAnsi="Garamond" w:cs="Times New Roman"/>
          <w:i/>
          <w:sz w:val="20"/>
          <w:szCs w:val="20"/>
          <w:lang w:val="it-IT"/>
        </w:rPr>
        <w:t>Esistenza, infanzia e desiderio,</w:t>
      </w:r>
      <w:r w:rsidRPr="009F5233">
        <w:rPr>
          <w:rFonts w:ascii="Garamond" w:hAnsi="Garamond" w:cs="Times New Roman"/>
          <w:sz w:val="20"/>
          <w:szCs w:val="20"/>
          <w:lang w:val="it-IT"/>
        </w:rPr>
        <w:t xml:space="preserve"> Turin, Einaudi, 2021, p. 114 </w:t>
      </w:r>
      <w:proofErr w:type="spellStart"/>
      <w:r w:rsidRPr="009F5233">
        <w:rPr>
          <w:rFonts w:ascii="Garamond" w:hAnsi="Garamond" w:cs="Times New Roman"/>
          <w:i/>
          <w:iCs/>
          <w:sz w:val="20"/>
          <w:szCs w:val="20"/>
          <w:lang w:val="it-IT"/>
        </w:rPr>
        <w:t>sq</w:t>
      </w:r>
      <w:proofErr w:type="spellEnd"/>
      <w:r w:rsidRPr="009F5233">
        <w:rPr>
          <w:rFonts w:ascii="Garamond" w:hAnsi="Garamond" w:cs="Times New Roman"/>
          <w:sz w:val="20"/>
          <w:szCs w:val="20"/>
          <w:lang w:val="it-IT"/>
        </w:rPr>
        <w:t>.</w:t>
      </w:r>
    </w:p>
  </w:footnote>
  <w:footnote w:id="15">
    <w:p w14:paraId="53618624" w14:textId="7C841B0A" w:rsidR="00F87205" w:rsidRPr="009F5233" w:rsidRDefault="00F87205" w:rsidP="00F87205">
      <w:pPr>
        <w:pStyle w:val="Notedebasdepage"/>
        <w:ind w:firstLine="0"/>
        <w:jc w:val="both"/>
        <w:rPr>
          <w:rFonts w:ascii="Garamond" w:hAnsi="Garamond" w:cs="Times New Roman"/>
        </w:rPr>
      </w:pPr>
      <w:r w:rsidRPr="009F5233">
        <w:rPr>
          <w:rStyle w:val="Appelnotedebasdep"/>
          <w:rFonts w:ascii="Garamond" w:hAnsi="Garamond" w:cs="Times New Roman"/>
        </w:rPr>
        <w:footnoteRef/>
      </w:r>
      <w:r w:rsidRPr="009F5233">
        <w:rPr>
          <w:rFonts w:ascii="Garamond" w:hAnsi="Garamond" w:cs="Times New Roman"/>
        </w:rPr>
        <w:t xml:space="preserve"> J</w:t>
      </w:r>
      <w:r w:rsidR="000B09A1">
        <w:rPr>
          <w:rFonts w:ascii="Garamond" w:hAnsi="Garamond" w:cs="Times New Roman"/>
        </w:rPr>
        <w:t>.-</w:t>
      </w:r>
      <w:r w:rsidRPr="009F5233">
        <w:rPr>
          <w:rFonts w:ascii="Garamond" w:hAnsi="Garamond" w:cs="Times New Roman"/>
        </w:rPr>
        <w:t>P</w:t>
      </w:r>
      <w:r w:rsidR="000B09A1">
        <w:rPr>
          <w:rFonts w:ascii="Garamond" w:hAnsi="Garamond" w:cs="Times New Roman"/>
        </w:rPr>
        <w:t>.</w:t>
      </w:r>
      <w:r w:rsidRPr="009F5233">
        <w:rPr>
          <w:rFonts w:ascii="Garamond" w:hAnsi="Garamond" w:cs="Times New Roman"/>
        </w:rPr>
        <w:t xml:space="preserve"> Sartre, </w:t>
      </w:r>
      <w:r w:rsidRPr="009F5233">
        <w:rPr>
          <w:rFonts w:ascii="Garamond" w:hAnsi="Garamond" w:cs="Times New Roman"/>
          <w:i/>
        </w:rPr>
        <w:t>Questions de méthode</w:t>
      </w:r>
      <w:r w:rsidRPr="009F5233">
        <w:rPr>
          <w:rFonts w:ascii="Garamond" w:hAnsi="Garamond" w:cs="Times New Roman"/>
        </w:rPr>
        <w:t xml:space="preserve">, dans </w:t>
      </w:r>
      <w:r w:rsidRPr="009F5233">
        <w:rPr>
          <w:rFonts w:ascii="Garamond" w:hAnsi="Garamond" w:cs="Times New Roman"/>
          <w:i/>
        </w:rPr>
        <w:t>Critique de la Raison dialectique</w:t>
      </w:r>
      <w:r w:rsidRPr="009F5233">
        <w:rPr>
          <w:rFonts w:ascii="Garamond" w:hAnsi="Garamond" w:cs="Times New Roman"/>
        </w:rPr>
        <w:t xml:space="preserve">. </w:t>
      </w:r>
      <w:r w:rsidRPr="009F5233">
        <w:rPr>
          <w:rFonts w:ascii="Garamond" w:hAnsi="Garamond" w:cs="Times New Roman"/>
          <w:i/>
        </w:rPr>
        <w:t>Tome I : Théorie des ensembles pratiques</w:t>
      </w:r>
      <w:r w:rsidRPr="009F5233">
        <w:rPr>
          <w:rFonts w:ascii="Garamond" w:hAnsi="Garamond" w:cs="Times New Roman"/>
        </w:rPr>
        <w:t xml:space="preserve">, Paris, Gallimard, 1960, p. 91. </w:t>
      </w:r>
    </w:p>
  </w:footnote>
  <w:footnote w:id="16">
    <w:p w14:paraId="2EBE56A6" w14:textId="5DB0C7D8" w:rsidR="0012579F" w:rsidRPr="009F5233" w:rsidRDefault="0012579F" w:rsidP="0012579F">
      <w:pPr>
        <w:pStyle w:val="Notedebasdepage"/>
        <w:ind w:firstLine="0"/>
        <w:jc w:val="both"/>
        <w:rPr>
          <w:rFonts w:ascii="Garamond" w:hAnsi="Garamond" w:cs="Times New Roman"/>
          <w:lang w:val="fr-FR"/>
        </w:rPr>
      </w:pPr>
      <w:r w:rsidRPr="009F5233">
        <w:rPr>
          <w:rStyle w:val="Appelnotedebasdep"/>
          <w:rFonts w:ascii="Garamond" w:hAnsi="Garamond" w:cs="Times New Roman"/>
        </w:rPr>
        <w:footnoteRef/>
      </w:r>
      <w:r w:rsidRPr="009F5233">
        <w:rPr>
          <w:rFonts w:ascii="Garamond" w:hAnsi="Garamond" w:cs="Times New Roman"/>
          <w:lang w:val="fr-FR"/>
        </w:rPr>
        <w:t xml:space="preserve"> </w:t>
      </w:r>
      <w:r w:rsidR="009F5233" w:rsidRPr="000B09A1">
        <w:rPr>
          <w:rFonts w:ascii="Garamond" w:hAnsi="Garamond" w:cs="Times New Roman"/>
          <w:i/>
          <w:iCs/>
          <w:lang w:val="fr-FR"/>
        </w:rPr>
        <w:t>Cf</w:t>
      </w:r>
      <w:r w:rsidR="009F5233">
        <w:rPr>
          <w:rFonts w:ascii="Garamond" w:hAnsi="Garamond" w:cs="Times New Roman"/>
          <w:lang w:val="fr-FR"/>
        </w:rPr>
        <w:t>.</w:t>
      </w:r>
      <w:r w:rsidRPr="009F5233">
        <w:rPr>
          <w:rFonts w:ascii="Garamond" w:hAnsi="Garamond" w:cs="Times New Roman"/>
          <w:lang w:val="fr-FR"/>
        </w:rPr>
        <w:t xml:space="preserve"> G</w:t>
      </w:r>
      <w:r w:rsidR="009F5233">
        <w:rPr>
          <w:rFonts w:ascii="Garamond" w:hAnsi="Garamond" w:cs="Times New Roman"/>
          <w:lang w:val="fr-FR"/>
        </w:rPr>
        <w:t>.</w:t>
      </w:r>
      <w:r w:rsidRPr="009F5233">
        <w:rPr>
          <w:rFonts w:ascii="Garamond" w:hAnsi="Garamond" w:cs="Times New Roman"/>
          <w:lang w:val="fr-FR"/>
        </w:rPr>
        <w:t xml:space="preserve"> Cormann, « Pli, émotion, temporalité. Remarques sur la question de l’enfance chez Sartre et Merleau-Ponty », dans </w:t>
      </w:r>
      <w:r w:rsidR="009F5233">
        <w:rPr>
          <w:rFonts w:ascii="Garamond" w:hAnsi="Garamond" w:cs="Times New Roman"/>
          <w:lang w:val="fr-FR"/>
        </w:rPr>
        <w:t xml:space="preserve">G. </w:t>
      </w:r>
      <w:r w:rsidRPr="009F5233">
        <w:rPr>
          <w:rFonts w:ascii="Garamond" w:hAnsi="Garamond" w:cs="Times New Roman"/>
          <w:lang w:val="fr-FR"/>
        </w:rPr>
        <w:t>Cormann, S</w:t>
      </w:r>
      <w:r w:rsidR="009F5233">
        <w:rPr>
          <w:rFonts w:ascii="Garamond" w:hAnsi="Garamond" w:cs="Times New Roman"/>
          <w:lang w:val="fr-FR"/>
        </w:rPr>
        <w:t>.</w:t>
      </w:r>
      <w:r w:rsidRPr="009F5233">
        <w:rPr>
          <w:rFonts w:ascii="Garamond" w:hAnsi="Garamond" w:cs="Times New Roman"/>
          <w:lang w:val="fr-FR"/>
        </w:rPr>
        <w:t xml:space="preserve"> </w:t>
      </w:r>
      <w:proofErr w:type="spellStart"/>
      <w:r w:rsidRPr="009F5233">
        <w:rPr>
          <w:rFonts w:ascii="Garamond" w:hAnsi="Garamond" w:cs="Times New Roman"/>
          <w:lang w:val="fr-FR"/>
        </w:rPr>
        <w:t>Laoureux</w:t>
      </w:r>
      <w:proofErr w:type="spellEnd"/>
      <w:r w:rsidR="009F5233">
        <w:rPr>
          <w:rFonts w:ascii="Garamond" w:hAnsi="Garamond" w:cs="Times New Roman"/>
          <w:lang w:val="fr-FR"/>
        </w:rPr>
        <w:t xml:space="preserve">, </w:t>
      </w:r>
      <w:r w:rsidRPr="009F5233">
        <w:rPr>
          <w:rFonts w:ascii="Garamond" w:hAnsi="Garamond" w:cs="Times New Roman"/>
          <w:lang w:val="fr-FR"/>
        </w:rPr>
        <w:t>J</w:t>
      </w:r>
      <w:r w:rsidR="009F5233">
        <w:rPr>
          <w:rFonts w:ascii="Garamond" w:hAnsi="Garamond" w:cs="Times New Roman"/>
          <w:lang w:val="fr-FR"/>
        </w:rPr>
        <w:t xml:space="preserve">. </w:t>
      </w:r>
      <w:proofErr w:type="spellStart"/>
      <w:r w:rsidRPr="009F5233">
        <w:rPr>
          <w:rFonts w:ascii="Garamond" w:hAnsi="Garamond" w:cs="Times New Roman"/>
          <w:lang w:val="fr-FR"/>
        </w:rPr>
        <w:t>Pieron</w:t>
      </w:r>
      <w:proofErr w:type="spellEnd"/>
      <w:r w:rsidRPr="009F5233">
        <w:rPr>
          <w:rFonts w:ascii="Garamond" w:hAnsi="Garamond" w:cs="Times New Roman"/>
          <w:lang w:val="fr-FR"/>
        </w:rPr>
        <w:t xml:space="preserve"> (éd</w:t>
      </w:r>
      <w:r w:rsidR="000B09A1">
        <w:rPr>
          <w:rFonts w:ascii="Garamond" w:hAnsi="Garamond" w:cs="Times New Roman"/>
          <w:lang w:val="fr-FR"/>
        </w:rPr>
        <w:t>.</w:t>
      </w:r>
      <w:r w:rsidRPr="009F5233">
        <w:rPr>
          <w:rFonts w:ascii="Garamond" w:hAnsi="Garamond" w:cs="Times New Roman"/>
          <w:lang w:val="fr-FR"/>
        </w:rPr>
        <w:t xml:space="preserve">), </w:t>
      </w:r>
      <w:r w:rsidRPr="009F5233">
        <w:rPr>
          <w:rFonts w:ascii="Garamond" w:hAnsi="Garamond" w:cs="Times New Roman"/>
          <w:i/>
          <w:lang w:val="fr-FR"/>
        </w:rPr>
        <w:t>Différence et Identité. Les enjeux phénoménologiques du pli</w:t>
      </w:r>
      <w:r w:rsidRPr="009F5233">
        <w:rPr>
          <w:rFonts w:ascii="Garamond" w:hAnsi="Garamond" w:cs="Times New Roman"/>
          <w:lang w:val="fr-FR"/>
        </w:rPr>
        <w:t xml:space="preserve">, Hildesheim, </w:t>
      </w:r>
      <w:proofErr w:type="spellStart"/>
      <w:r w:rsidRPr="009F5233">
        <w:rPr>
          <w:rFonts w:ascii="Garamond" w:hAnsi="Garamond" w:cs="Times New Roman"/>
          <w:lang w:val="fr-FR"/>
        </w:rPr>
        <w:t>Olms</w:t>
      </w:r>
      <w:proofErr w:type="spellEnd"/>
      <w:r w:rsidRPr="009F5233">
        <w:rPr>
          <w:rFonts w:ascii="Garamond" w:hAnsi="Garamond" w:cs="Times New Roman"/>
          <w:lang w:val="fr-FR"/>
        </w:rPr>
        <w:t xml:space="preserve"> </w:t>
      </w:r>
      <w:proofErr w:type="spellStart"/>
      <w:r w:rsidRPr="009F5233">
        <w:rPr>
          <w:rFonts w:ascii="Garamond" w:hAnsi="Garamond" w:cs="Times New Roman"/>
          <w:lang w:val="fr-FR"/>
        </w:rPr>
        <w:t>Verlag</w:t>
      </w:r>
      <w:proofErr w:type="spellEnd"/>
      <w:r w:rsidRPr="009F5233">
        <w:rPr>
          <w:rFonts w:ascii="Garamond" w:hAnsi="Garamond" w:cs="Times New Roman"/>
          <w:lang w:val="fr-FR"/>
        </w:rPr>
        <w:t xml:space="preserve">, 2005, p. 125-139. </w:t>
      </w:r>
    </w:p>
  </w:footnote>
  <w:footnote w:id="17">
    <w:p w14:paraId="0E583F0E" w14:textId="66240139" w:rsidR="004B4B88" w:rsidRPr="00054792" w:rsidRDefault="004B4B88" w:rsidP="004B4B88">
      <w:pPr>
        <w:pStyle w:val="Notedebasdepage"/>
        <w:ind w:firstLine="0"/>
        <w:jc w:val="both"/>
        <w:rPr>
          <w:rFonts w:ascii="Garamond" w:hAnsi="Garamond" w:cs="Times New Roman"/>
        </w:rPr>
      </w:pPr>
      <w:r w:rsidRPr="009F5233">
        <w:rPr>
          <w:rStyle w:val="Appelnotedebasdep"/>
          <w:rFonts w:ascii="Garamond" w:hAnsi="Garamond" w:cs="Times New Roman"/>
        </w:rPr>
        <w:footnoteRef/>
      </w:r>
      <w:r w:rsidRPr="00054792">
        <w:rPr>
          <w:rFonts w:ascii="Garamond" w:hAnsi="Garamond" w:cs="Times New Roman"/>
        </w:rPr>
        <w:t xml:space="preserve"> </w:t>
      </w:r>
      <w:r w:rsidRPr="003F3D67">
        <w:rPr>
          <w:rFonts w:ascii="Garamond" w:hAnsi="Garamond" w:cs="Times New Roman"/>
          <w:i/>
          <w:iCs/>
        </w:rPr>
        <w:t>Cf</w:t>
      </w:r>
      <w:r w:rsidRPr="00054792">
        <w:rPr>
          <w:rFonts w:ascii="Garamond" w:hAnsi="Garamond" w:cs="Times New Roman"/>
        </w:rPr>
        <w:t>. V</w:t>
      </w:r>
      <w:r w:rsidR="009F5233" w:rsidRPr="00054792">
        <w:rPr>
          <w:rFonts w:ascii="Garamond" w:hAnsi="Garamond" w:cs="Times New Roman"/>
        </w:rPr>
        <w:t>.</w:t>
      </w:r>
      <w:r w:rsidRPr="00054792">
        <w:rPr>
          <w:rFonts w:ascii="Garamond" w:hAnsi="Garamond" w:cs="Times New Roman"/>
        </w:rPr>
        <w:t xml:space="preserve"> Magrelli, </w:t>
      </w:r>
      <w:r w:rsidRPr="00054792">
        <w:rPr>
          <w:rFonts w:ascii="Garamond" w:hAnsi="Garamond" w:cs="Times New Roman"/>
          <w:i/>
        </w:rPr>
        <w:t>Exfanzia</w:t>
      </w:r>
      <w:r w:rsidRPr="00054792">
        <w:rPr>
          <w:rFonts w:ascii="Garamond" w:hAnsi="Garamond" w:cs="Times New Roman"/>
        </w:rPr>
        <w:t xml:space="preserve">, Turin, Einaudi, 2022. </w:t>
      </w:r>
    </w:p>
  </w:footnote>
  <w:footnote w:id="18">
    <w:p w14:paraId="48F7732D" w14:textId="12C50123" w:rsidR="0012579F" w:rsidRPr="009F5233" w:rsidRDefault="0012579F" w:rsidP="0012579F">
      <w:pPr>
        <w:pStyle w:val="Notedebasdepage"/>
        <w:ind w:firstLine="0"/>
        <w:jc w:val="both"/>
        <w:rPr>
          <w:rFonts w:ascii="Garamond" w:hAnsi="Garamond" w:cs="Times New Roman"/>
          <w:lang w:val="it-IT"/>
        </w:rPr>
      </w:pPr>
      <w:r w:rsidRPr="009F5233">
        <w:rPr>
          <w:rStyle w:val="Appelnotedebasdep"/>
          <w:rFonts w:ascii="Garamond" w:hAnsi="Garamond" w:cs="Times New Roman"/>
        </w:rPr>
        <w:footnoteRef/>
      </w:r>
      <w:r w:rsidRPr="009F5233">
        <w:rPr>
          <w:rFonts w:ascii="Garamond" w:hAnsi="Garamond" w:cs="Times New Roman"/>
          <w:lang w:val="it-IT"/>
        </w:rPr>
        <w:t xml:space="preserve"> M</w:t>
      </w:r>
      <w:r w:rsidR="00962910">
        <w:rPr>
          <w:rFonts w:ascii="Garamond" w:hAnsi="Garamond" w:cs="Times New Roman"/>
          <w:lang w:val="it-IT"/>
        </w:rPr>
        <w:t>.</w:t>
      </w:r>
      <w:r w:rsidRPr="009F5233">
        <w:rPr>
          <w:rFonts w:ascii="Garamond" w:hAnsi="Garamond" w:cs="Times New Roman"/>
          <w:lang w:val="it-IT"/>
        </w:rPr>
        <w:t xml:space="preserve"> Recalcati, </w:t>
      </w:r>
      <w:r w:rsidRPr="009F5233">
        <w:rPr>
          <w:rFonts w:ascii="Garamond" w:hAnsi="Garamond" w:cs="Times New Roman"/>
          <w:i/>
          <w:lang w:val="it-IT"/>
        </w:rPr>
        <w:t>Ritorno a Jean-Paul Sartre</w:t>
      </w:r>
      <w:r w:rsidRPr="009F5233">
        <w:rPr>
          <w:rFonts w:ascii="Garamond" w:hAnsi="Garamond" w:cs="Times New Roman"/>
          <w:lang w:val="it-IT"/>
        </w:rPr>
        <w:t>,</w:t>
      </w:r>
      <w:r w:rsidR="00962910">
        <w:rPr>
          <w:rFonts w:ascii="Garamond" w:hAnsi="Garamond" w:cs="Times New Roman"/>
          <w:lang w:val="it-IT"/>
        </w:rPr>
        <w:t xml:space="preserve"> </w:t>
      </w:r>
      <w:r w:rsidR="00962910" w:rsidRPr="00962910">
        <w:rPr>
          <w:rFonts w:ascii="Garamond" w:hAnsi="Garamond" w:cs="Times New Roman"/>
          <w:i/>
          <w:iCs/>
          <w:lang w:val="it-IT"/>
        </w:rPr>
        <w:t>op. cit</w:t>
      </w:r>
      <w:r w:rsidR="00962910">
        <w:rPr>
          <w:rFonts w:ascii="Garamond" w:hAnsi="Garamond" w:cs="Times New Roman"/>
          <w:lang w:val="it-IT"/>
        </w:rPr>
        <w:t>.,</w:t>
      </w:r>
      <w:r w:rsidRPr="009F5233">
        <w:rPr>
          <w:rFonts w:ascii="Garamond" w:hAnsi="Garamond" w:cs="Times New Roman"/>
          <w:lang w:val="it-IT"/>
        </w:rPr>
        <w:t xml:space="preserve"> p. 8. </w:t>
      </w:r>
    </w:p>
  </w:footnote>
  <w:footnote w:id="19">
    <w:p w14:paraId="5D235EDF" w14:textId="6E1F5274" w:rsidR="0012579F" w:rsidRPr="00962910" w:rsidRDefault="0012579F" w:rsidP="0012579F">
      <w:pPr>
        <w:pStyle w:val="Notedebasdepage"/>
        <w:ind w:firstLine="0"/>
        <w:jc w:val="both"/>
        <w:rPr>
          <w:rFonts w:ascii="Garamond" w:hAnsi="Garamond" w:cs="Times New Roman"/>
        </w:rPr>
      </w:pPr>
      <w:r w:rsidRPr="00796F1A">
        <w:rPr>
          <w:rStyle w:val="Appelnotedebasdep"/>
          <w:rFonts w:ascii="Times New Roman" w:hAnsi="Times New Roman" w:cs="Times New Roman"/>
        </w:rPr>
        <w:footnoteRef/>
      </w:r>
      <w:r w:rsidRPr="00796F1A">
        <w:rPr>
          <w:rFonts w:ascii="Times New Roman" w:hAnsi="Times New Roman" w:cs="Times New Roman"/>
        </w:rPr>
        <w:t xml:space="preserve"> </w:t>
      </w:r>
      <w:r w:rsidRPr="00962910">
        <w:rPr>
          <w:rFonts w:ascii="Garamond" w:hAnsi="Garamond" w:cs="Times New Roman"/>
          <w:i/>
          <w:iCs/>
        </w:rPr>
        <w:t>Cf</w:t>
      </w:r>
      <w:r w:rsidRPr="00962910">
        <w:rPr>
          <w:rFonts w:ascii="Garamond" w:hAnsi="Garamond" w:cs="Times New Roman"/>
        </w:rPr>
        <w:t>. W</w:t>
      </w:r>
      <w:r w:rsidR="00962910">
        <w:rPr>
          <w:rFonts w:ascii="Garamond" w:hAnsi="Garamond" w:cs="Times New Roman"/>
        </w:rPr>
        <w:t>.</w:t>
      </w:r>
      <w:r w:rsidRPr="00962910">
        <w:rPr>
          <w:rFonts w:ascii="Garamond" w:hAnsi="Garamond" w:cs="Times New Roman"/>
        </w:rPr>
        <w:t xml:space="preserve"> Benjamin, « Le Narrateur. Réflexions à propos de Nicolas </w:t>
      </w:r>
      <w:proofErr w:type="spellStart"/>
      <w:r w:rsidRPr="00962910">
        <w:rPr>
          <w:rFonts w:ascii="Garamond" w:hAnsi="Garamond" w:cs="Times New Roman"/>
        </w:rPr>
        <w:t>Leskov</w:t>
      </w:r>
      <w:proofErr w:type="spellEnd"/>
      <w:r w:rsidRPr="00962910">
        <w:rPr>
          <w:rFonts w:ascii="Garamond" w:hAnsi="Garamond" w:cs="Times New Roman"/>
        </w:rPr>
        <w:t xml:space="preserve"> », dans </w:t>
      </w:r>
      <w:r w:rsidRPr="00962910">
        <w:rPr>
          <w:rFonts w:ascii="Garamond" w:hAnsi="Garamond" w:cs="Times New Roman"/>
          <w:i/>
        </w:rPr>
        <w:t>Écrits français</w:t>
      </w:r>
      <w:r w:rsidRPr="00962910">
        <w:rPr>
          <w:rFonts w:ascii="Garamond" w:hAnsi="Garamond" w:cs="Times New Roman"/>
        </w:rPr>
        <w:t>, Paris, Gallimard, Folio Essais, 2003.</w:t>
      </w:r>
    </w:p>
  </w:footnote>
  <w:footnote w:id="20">
    <w:p w14:paraId="30FB8A79" w14:textId="1C8B669B" w:rsidR="0012579F" w:rsidRPr="00962910" w:rsidRDefault="0012579F" w:rsidP="0012579F">
      <w:pPr>
        <w:pStyle w:val="Notedebasdepage"/>
        <w:ind w:firstLine="0"/>
        <w:jc w:val="both"/>
        <w:rPr>
          <w:rFonts w:ascii="Garamond" w:hAnsi="Garamond" w:cs="Times New Roman"/>
          <w:lang w:val="fr-FR"/>
        </w:rPr>
      </w:pPr>
      <w:r w:rsidRPr="00962910">
        <w:rPr>
          <w:rStyle w:val="Appelnotedebasdep"/>
          <w:rFonts w:ascii="Garamond" w:hAnsi="Garamond" w:cs="Times New Roman"/>
        </w:rPr>
        <w:footnoteRef/>
      </w:r>
      <w:r w:rsidRPr="00962910">
        <w:rPr>
          <w:rFonts w:ascii="Garamond" w:hAnsi="Garamond" w:cs="Times New Roman"/>
        </w:rPr>
        <w:t xml:space="preserve"> </w:t>
      </w:r>
      <w:r w:rsidRPr="00962910">
        <w:rPr>
          <w:rFonts w:ascii="Garamond" w:hAnsi="Garamond" w:cs="Times New Roman"/>
          <w:i/>
          <w:iCs/>
          <w:lang w:val="fr-FR"/>
        </w:rPr>
        <w:t>Cf</w:t>
      </w:r>
      <w:r w:rsidRPr="00962910">
        <w:rPr>
          <w:rFonts w:ascii="Garamond" w:hAnsi="Garamond" w:cs="Times New Roman"/>
          <w:lang w:val="fr-FR"/>
        </w:rPr>
        <w:t xml:space="preserve">. </w:t>
      </w:r>
      <w:r w:rsidR="00962910">
        <w:rPr>
          <w:rFonts w:ascii="Garamond" w:hAnsi="Garamond" w:cs="Times New Roman"/>
          <w:lang w:val="fr-FR"/>
        </w:rPr>
        <w:t>G.</w:t>
      </w:r>
      <w:r w:rsidRPr="00962910">
        <w:rPr>
          <w:rFonts w:ascii="Garamond" w:hAnsi="Garamond" w:cs="Times New Roman"/>
          <w:lang w:val="fr-FR"/>
        </w:rPr>
        <w:t xml:space="preserve"> </w:t>
      </w:r>
      <w:proofErr w:type="spellStart"/>
      <w:r w:rsidRPr="00962910">
        <w:rPr>
          <w:rFonts w:ascii="Garamond" w:hAnsi="Garamond" w:cs="Times New Roman"/>
          <w:lang w:val="fr-FR"/>
        </w:rPr>
        <w:t>Agamben</w:t>
      </w:r>
      <w:proofErr w:type="spellEnd"/>
      <w:r w:rsidRPr="00962910">
        <w:rPr>
          <w:rFonts w:ascii="Garamond" w:hAnsi="Garamond" w:cs="Times New Roman"/>
          <w:lang w:val="fr-FR"/>
        </w:rPr>
        <w:t xml:space="preserve">, </w:t>
      </w:r>
      <w:r w:rsidRPr="00962910">
        <w:rPr>
          <w:rFonts w:ascii="Garamond" w:hAnsi="Garamond" w:cs="Times New Roman"/>
          <w:i/>
          <w:lang w:val="fr-FR"/>
        </w:rPr>
        <w:t>Enfance et histoire. Destruction de l’expérience et origine de l’histoire</w:t>
      </w:r>
      <w:r w:rsidRPr="00962910">
        <w:rPr>
          <w:rFonts w:ascii="Garamond" w:hAnsi="Garamond" w:cs="Times New Roman"/>
          <w:lang w:val="fr-FR"/>
        </w:rPr>
        <w:t xml:space="preserve"> (1978), Paris, Payot &amp; Rivages, 2000. C’est à la lumière de cette même idée de la modernité comme impossibilité ou « dépossession » de l’expérience que </w:t>
      </w:r>
      <w:r w:rsidRPr="00962910">
        <w:rPr>
          <w:rFonts w:ascii="Garamond" w:hAnsi="Garamond" w:cs="Times New Roman"/>
          <w:i/>
          <w:lang w:val="fr-FR"/>
        </w:rPr>
        <w:t>La Nausée</w:t>
      </w:r>
      <w:r w:rsidRPr="00962910">
        <w:rPr>
          <w:rFonts w:ascii="Garamond" w:hAnsi="Garamond" w:cs="Times New Roman"/>
          <w:lang w:val="fr-FR"/>
        </w:rPr>
        <w:t xml:space="preserve"> de Sartre a pu être considérée comme le récit d’une « apocalypse culturelle » par l’ethnologue italien Ernesto De Martino : </w:t>
      </w:r>
      <w:r w:rsidRPr="00962910">
        <w:rPr>
          <w:rFonts w:ascii="Garamond" w:hAnsi="Garamond" w:cs="Times New Roman"/>
          <w:i/>
          <w:iCs/>
          <w:lang w:val="fr-FR"/>
        </w:rPr>
        <w:t>cf</w:t>
      </w:r>
      <w:r w:rsidRPr="00962910">
        <w:rPr>
          <w:rFonts w:ascii="Garamond" w:hAnsi="Garamond" w:cs="Times New Roman"/>
          <w:lang w:val="fr-FR"/>
        </w:rPr>
        <w:t xml:space="preserve">. </w:t>
      </w:r>
      <w:r w:rsidRPr="00962910">
        <w:rPr>
          <w:rFonts w:ascii="Garamond" w:hAnsi="Garamond" w:cs="Times New Roman"/>
          <w:i/>
        </w:rPr>
        <w:t>La fin du monde. Essai sur les apocalypses culturelles</w:t>
      </w:r>
      <w:r w:rsidRPr="00962910">
        <w:rPr>
          <w:rFonts w:ascii="Garamond" w:hAnsi="Garamond" w:cs="Times New Roman"/>
        </w:rPr>
        <w:t>, sous la direction de G</w:t>
      </w:r>
      <w:r w:rsidR="003F3D67">
        <w:rPr>
          <w:rFonts w:ascii="Garamond" w:hAnsi="Garamond" w:cs="Times New Roman"/>
        </w:rPr>
        <w:t>.</w:t>
      </w:r>
      <w:r w:rsidRPr="00962910">
        <w:rPr>
          <w:rFonts w:ascii="Garamond" w:hAnsi="Garamond" w:cs="Times New Roman"/>
        </w:rPr>
        <w:t xml:space="preserve"> </w:t>
      </w:r>
      <w:proofErr w:type="spellStart"/>
      <w:r w:rsidRPr="00962910">
        <w:rPr>
          <w:rFonts w:ascii="Garamond" w:hAnsi="Garamond" w:cs="Times New Roman"/>
        </w:rPr>
        <w:t>Charuty</w:t>
      </w:r>
      <w:proofErr w:type="spellEnd"/>
      <w:r w:rsidRPr="00962910">
        <w:rPr>
          <w:rFonts w:ascii="Garamond" w:hAnsi="Garamond" w:cs="Times New Roman"/>
        </w:rPr>
        <w:t>, D</w:t>
      </w:r>
      <w:r w:rsidR="003F3D67">
        <w:rPr>
          <w:rFonts w:ascii="Garamond" w:hAnsi="Garamond" w:cs="Times New Roman"/>
        </w:rPr>
        <w:t>.</w:t>
      </w:r>
      <w:r w:rsidRPr="00962910">
        <w:rPr>
          <w:rFonts w:ascii="Garamond" w:hAnsi="Garamond" w:cs="Times New Roman"/>
        </w:rPr>
        <w:t xml:space="preserve"> Fabre, M</w:t>
      </w:r>
      <w:r w:rsidR="003F3D67">
        <w:rPr>
          <w:rFonts w:ascii="Garamond" w:hAnsi="Garamond" w:cs="Times New Roman"/>
        </w:rPr>
        <w:t>.</w:t>
      </w:r>
      <w:r w:rsidRPr="00962910">
        <w:rPr>
          <w:rFonts w:ascii="Garamond" w:hAnsi="Garamond" w:cs="Times New Roman"/>
        </w:rPr>
        <w:t xml:space="preserve"> </w:t>
      </w:r>
      <w:proofErr w:type="spellStart"/>
      <w:r w:rsidRPr="00962910">
        <w:rPr>
          <w:rFonts w:ascii="Garamond" w:hAnsi="Garamond" w:cs="Times New Roman"/>
        </w:rPr>
        <w:t>Massenzio</w:t>
      </w:r>
      <w:proofErr w:type="spellEnd"/>
      <w:r w:rsidRPr="00962910">
        <w:rPr>
          <w:rFonts w:ascii="Garamond" w:hAnsi="Garamond" w:cs="Times New Roman"/>
        </w:rPr>
        <w:t xml:space="preserve">, Paris, Éditions de l’EHESS, 2016, p. 430 </w:t>
      </w:r>
      <w:r w:rsidRPr="00962910">
        <w:rPr>
          <w:rFonts w:ascii="Garamond" w:hAnsi="Garamond" w:cs="Times New Roman"/>
          <w:i/>
        </w:rPr>
        <w:t>sq</w:t>
      </w:r>
      <w:r w:rsidRPr="00962910">
        <w:rPr>
          <w:rFonts w:ascii="Garamond" w:hAnsi="Garamond" w:cs="Times New Roman"/>
        </w:rPr>
        <w:t xml:space="preserve">. </w:t>
      </w:r>
    </w:p>
  </w:footnote>
  <w:footnote w:id="21">
    <w:p w14:paraId="3CFC084B" w14:textId="49683CE5" w:rsidR="0012579F" w:rsidRPr="00962910" w:rsidRDefault="0012579F" w:rsidP="0012579F">
      <w:pPr>
        <w:pStyle w:val="Notedebasdepage"/>
        <w:ind w:firstLine="0"/>
        <w:jc w:val="both"/>
        <w:rPr>
          <w:rFonts w:ascii="Garamond" w:hAnsi="Garamond" w:cs="Times New Roman"/>
          <w:lang w:val="fr-FR"/>
        </w:rPr>
      </w:pPr>
      <w:r w:rsidRPr="00962910">
        <w:rPr>
          <w:rStyle w:val="Appelnotedebasdep"/>
          <w:rFonts w:ascii="Garamond" w:hAnsi="Garamond" w:cs="Times New Roman"/>
        </w:rPr>
        <w:footnoteRef/>
      </w:r>
      <w:r w:rsidRPr="00962910">
        <w:rPr>
          <w:rFonts w:ascii="Garamond" w:hAnsi="Garamond" w:cs="Times New Roman"/>
          <w:i/>
          <w:lang w:val="fr-FR"/>
        </w:rPr>
        <w:t xml:space="preserve"> </w:t>
      </w:r>
      <w:r w:rsidRPr="00962910">
        <w:rPr>
          <w:rFonts w:ascii="Garamond" w:hAnsi="Garamond" w:cs="Times New Roman"/>
          <w:lang w:val="fr-FR"/>
        </w:rPr>
        <w:t>G</w:t>
      </w:r>
      <w:r w:rsidR="000B09A1">
        <w:rPr>
          <w:rFonts w:ascii="Garamond" w:hAnsi="Garamond" w:cs="Times New Roman"/>
          <w:lang w:val="fr-FR"/>
        </w:rPr>
        <w:t>.</w:t>
      </w:r>
      <w:r w:rsidRPr="00962910">
        <w:rPr>
          <w:rFonts w:ascii="Garamond" w:hAnsi="Garamond" w:cs="Times New Roman"/>
          <w:lang w:val="fr-FR"/>
        </w:rPr>
        <w:t xml:space="preserve"> </w:t>
      </w:r>
      <w:proofErr w:type="spellStart"/>
      <w:r w:rsidRPr="00962910">
        <w:rPr>
          <w:rFonts w:ascii="Garamond" w:hAnsi="Garamond" w:cs="Times New Roman"/>
          <w:lang w:val="fr-FR"/>
        </w:rPr>
        <w:t>Agamben</w:t>
      </w:r>
      <w:proofErr w:type="spellEnd"/>
      <w:r w:rsidRPr="00962910">
        <w:rPr>
          <w:rFonts w:ascii="Garamond" w:hAnsi="Garamond" w:cs="Times New Roman"/>
          <w:lang w:val="fr-FR"/>
        </w:rPr>
        <w:t xml:space="preserve">, </w:t>
      </w:r>
      <w:r w:rsidRPr="00962910">
        <w:rPr>
          <w:rFonts w:ascii="Garamond" w:hAnsi="Garamond" w:cs="Times New Roman"/>
          <w:i/>
          <w:lang w:val="fr-FR"/>
        </w:rPr>
        <w:t>Enfance et histoire</w:t>
      </w:r>
      <w:r w:rsidRPr="00962910">
        <w:rPr>
          <w:rFonts w:ascii="Garamond" w:hAnsi="Garamond" w:cs="Times New Roman"/>
          <w:lang w:val="fr-FR"/>
        </w:rPr>
        <w:t>, p. 21.</w:t>
      </w:r>
    </w:p>
  </w:footnote>
  <w:footnote w:id="22">
    <w:p w14:paraId="2BD6F1E6" w14:textId="77777777" w:rsidR="0012579F" w:rsidRPr="00962910" w:rsidRDefault="0012579F" w:rsidP="0012579F">
      <w:pPr>
        <w:pStyle w:val="Notedebasdepage"/>
        <w:ind w:firstLine="0"/>
        <w:jc w:val="both"/>
        <w:rPr>
          <w:rFonts w:ascii="Garamond" w:hAnsi="Garamond" w:cs="Times New Roman"/>
          <w:lang w:val="en-US"/>
        </w:rPr>
      </w:pPr>
      <w:r w:rsidRPr="00962910">
        <w:rPr>
          <w:rStyle w:val="Appelnotedebasdep"/>
          <w:rFonts w:ascii="Garamond" w:hAnsi="Garamond" w:cs="Times New Roman"/>
        </w:rPr>
        <w:footnoteRef/>
      </w:r>
      <w:r w:rsidRPr="00962910">
        <w:rPr>
          <w:rFonts w:ascii="Garamond" w:hAnsi="Garamond" w:cs="Times New Roman"/>
          <w:lang w:val="en-US"/>
        </w:rPr>
        <w:t xml:space="preserve"> </w:t>
      </w:r>
      <w:r w:rsidRPr="003F3D67">
        <w:rPr>
          <w:rFonts w:ascii="Garamond" w:hAnsi="Garamond" w:cs="Times New Roman"/>
          <w:i/>
          <w:iCs/>
          <w:lang w:val="en-US"/>
        </w:rPr>
        <w:t>Cf</w:t>
      </w:r>
      <w:r w:rsidRPr="00962910">
        <w:rPr>
          <w:rFonts w:ascii="Garamond" w:hAnsi="Garamond" w:cs="Times New Roman"/>
          <w:lang w:val="en-US"/>
        </w:rPr>
        <w:t xml:space="preserve">. </w:t>
      </w:r>
      <w:r w:rsidRPr="00962910">
        <w:rPr>
          <w:rFonts w:ascii="Garamond" w:hAnsi="Garamond" w:cs="Times New Roman"/>
          <w:i/>
          <w:lang w:val="en-US"/>
        </w:rPr>
        <w:t>ibid</w:t>
      </w:r>
      <w:r w:rsidRPr="00962910">
        <w:rPr>
          <w:rFonts w:ascii="Garamond" w:hAnsi="Garamond" w:cs="Times New Roman"/>
          <w:lang w:val="en-US"/>
        </w:rPr>
        <w:t xml:space="preserve">., p. 24-26. </w:t>
      </w:r>
    </w:p>
  </w:footnote>
  <w:footnote w:id="23">
    <w:p w14:paraId="700AD76C" w14:textId="77777777" w:rsidR="0012579F" w:rsidRPr="00962910" w:rsidRDefault="0012579F" w:rsidP="0012579F">
      <w:pPr>
        <w:pStyle w:val="Notedebasdepage"/>
        <w:ind w:firstLine="0"/>
        <w:jc w:val="both"/>
        <w:rPr>
          <w:rFonts w:ascii="Garamond" w:hAnsi="Garamond" w:cs="Times New Roman"/>
          <w:lang w:val="en-US"/>
        </w:rPr>
      </w:pPr>
      <w:r w:rsidRPr="00962910">
        <w:rPr>
          <w:rStyle w:val="Appelnotedebasdep"/>
          <w:rFonts w:ascii="Garamond" w:hAnsi="Garamond" w:cs="Times New Roman"/>
        </w:rPr>
        <w:footnoteRef/>
      </w:r>
      <w:r w:rsidRPr="00962910">
        <w:rPr>
          <w:rFonts w:ascii="Garamond" w:hAnsi="Garamond" w:cs="Times New Roman"/>
          <w:lang w:val="en-US"/>
        </w:rPr>
        <w:t xml:space="preserve"> </w:t>
      </w:r>
      <w:r w:rsidRPr="003F3D67">
        <w:rPr>
          <w:rFonts w:ascii="Garamond" w:hAnsi="Garamond" w:cs="Times New Roman"/>
          <w:i/>
          <w:iCs/>
          <w:lang w:val="en-US"/>
        </w:rPr>
        <w:t>Cf</w:t>
      </w:r>
      <w:r w:rsidRPr="00962910">
        <w:rPr>
          <w:rFonts w:ascii="Garamond" w:hAnsi="Garamond" w:cs="Times New Roman"/>
          <w:lang w:val="en-US"/>
        </w:rPr>
        <w:t xml:space="preserve">. </w:t>
      </w:r>
      <w:r w:rsidRPr="00962910">
        <w:rPr>
          <w:rFonts w:ascii="Garamond" w:hAnsi="Garamond" w:cs="Times New Roman"/>
          <w:i/>
          <w:lang w:val="en-US"/>
        </w:rPr>
        <w:t>ibid</w:t>
      </w:r>
      <w:r w:rsidRPr="00962910">
        <w:rPr>
          <w:rFonts w:ascii="Garamond" w:hAnsi="Garamond" w:cs="Times New Roman"/>
          <w:lang w:val="en-US"/>
        </w:rPr>
        <w:t xml:space="preserve">., p. 27. </w:t>
      </w:r>
    </w:p>
  </w:footnote>
  <w:footnote w:id="24">
    <w:p w14:paraId="6AF74663" w14:textId="73D426D5" w:rsidR="0012579F" w:rsidRPr="00962910" w:rsidRDefault="0012579F" w:rsidP="0012579F">
      <w:pPr>
        <w:pStyle w:val="Notedebasdepage"/>
        <w:ind w:firstLine="0"/>
        <w:jc w:val="both"/>
        <w:rPr>
          <w:rFonts w:ascii="Garamond" w:hAnsi="Garamond" w:cs="Times New Roman"/>
          <w:lang w:val="fr-FR"/>
        </w:rPr>
      </w:pPr>
      <w:r w:rsidRPr="00962910">
        <w:rPr>
          <w:rStyle w:val="Appelnotedebasdep"/>
          <w:rFonts w:ascii="Garamond" w:hAnsi="Garamond" w:cs="Times New Roman"/>
        </w:rPr>
        <w:footnoteRef/>
      </w:r>
      <w:r w:rsidRPr="00962910">
        <w:rPr>
          <w:rFonts w:ascii="Garamond" w:hAnsi="Garamond" w:cs="Times New Roman"/>
          <w:lang w:val="fr-FR"/>
        </w:rPr>
        <w:t xml:space="preserve"> </w:t>
      </w:r>
      <w:r w:rsidRPr="003F3D67">
        <w:rPr>
          <w:rFonts w:ascii="Garamond" w:hAnsi="Garamond" w:cs="Times New Roman"/>
          <w:i/>
          <w:iCs/>
          <w:lang w:val="fr-FR"/>
        </w:rPr>
        <w:t>Cf</w:t>
      </w:r>
      <w:r w:rsidRPr="00962910">
        <w:rPr>
          <w:rFonts w:ascii="Garamond" w:hAnsi="Garamond" w:cs="Times New Roman"/>
          <w:lang w:val="fr-FR"/>
        </w:rPr>
        <w:t xml:space="preserve">. </w:t>
      </w:r>
      <w:r w:rsidRPr="00962910">
        <w:rPr>
          <w:rFonts w:ascii="Garamond" w:hAnsi="Garamond" w:cs="Times New Roman"/>
          <w:i/>
          <w:lang w:val="fr-FR"/>
        </w:rPr>
        <w:t>ibid</w:t>
      </w:r>
      <w:r w:rsidRPr="00962910">
        <w:rPr>
          <w:rFonts w:ascii="Garamond" w:hAnsi="Garamond" w:cs="Times New Roman"/>
          <w:lang w:val="fr-FR"/>
        </w:rPr>
        <w:t xml:space="preserve">., p. 32. </w:t>
      </w:r>
    </w:p>
  </w:footnote>
  <w:footnote w:id="25">
    <w:p w14:paraId="2B54436B" w14:textId="2539A035" w:rsidR="0012579F" w:rsidRPr="00962910" w:rsidRDefault="0012579F" w:rsidP="0012579F">
      <w:pPr>
        <w:pStyle w:val="Notedebasdepage"/>
        <w:ind w:firstLine="0"/>
        <w:jc w:val="both"/>
        <w:rPr>
          <w:rFonts w:ascii="Garamond" w:hAnsi="Garamond" w:cs="Times New Roman"/>
          <w:lang w:val="fr-FR"/>
        </w:rPr>
      </w:pPr>
      <w:r w:rsidRPr="00962910">
        <w:rPr>
          <w:rStyle w:val="Appelnotedebasdep"/>
          <w:rFonts w:ascii="Garamond" w:hAnsi="Garamond" w:cs="Times New Roman"/>
        </w:rPr>
        <w:footnoteRef/>
      </w:r>
      <w:r w:rsidRPr="00962910">
        <w:rPr>
          <w:rFonts w:ascii="Garamond" w:hAnsi="Garamond" w:cs="Times New Roman"/>
        </w:rPr>
        <w:t xml:space="preserve"> </w:t>
      </w:r>
      <w:r w:rsidRPr="003F3D67">
        <w:rPr>
          <w:rFonts w:ascii="Garamond" w:hAnsi="Garamond" w:cs="Times New Roman"/>
          <w:i/>
          <w:iCs/>
        </w:rPr>
        <w:t>Cf</w:t>
      </w:r>
      <w:r w:rsidRPr="00962910">
        <w:rPr>
          <w:rFonts w:ascii="Garamond" w:hAnsi="Garamond" w:cs="Times New Roman"/>
        </w:rPr>
        <w:t>. J</w:t>
      </w:r>
      <w:r w:rsidR="003F3D67">
        <w:rPr>
          <w:rFonts w:ascii="Garamond" w:hAnsi="Garamond" w:cs="Times New Roman"/>
        </w:rPr>
        <w:t>.</w:t>
      </w:r>
      <w:r w:rsidRPr="00962910">
        <w:rPr>
          <w:rFonts w:ascii="Garamond" w:hAnsi="Garamond" w:cs="Times New Roman"/>
        </w:rPr>
        <w:t>-P</w:t>
      </w:r>
      <w:r w:rsidR="003F3D67">
        <w:rPr>
          <w:rFonts w:ascii="Garamond" w:hAnsi="Garamond" w:cs="Times New Roman"/>
        </w:rPr>
        <w:t>.</w:t>
      </w:r>
      <w:r w:rsidRPr="00962910">
        <w:rPr>
          <w:rFonts w:ascii="Garamond" w:hAnsi="Garamond" w:cs="Times New Roman"/>
        </w:rPr>
        <w:t xml:space="preserve"> Sartre, « Morale et Histoire »</w:t>
      </w:r>
      <w:r w:rsidR="003F3D67">
        <w:rPr>
          <w:rFonts w:ascii="Garamond" w:hAnsi="Garamond" w:cs="Times New Roman"/>
        </w:rPr>
        <w:t xml:space="preserve"> </w:t>
      </w:r>
      <w:r w:rsidRPr="00962910">
        <w:rPr>
          <w:rFonts w:ascii="Garamond" w:hAnsi="Garamond" w:cs="Times New Roman"/>
        </w:rPr>
        <w:t xml:space="preserve">(1965), </w:t>
      </w:r>
      <w:r w:rsidRPr="00962910">
        <w:rPr>
          <w:rFonts w:ascii="Garamond" w:hAnsi="Garamond" w:cs="Times New Roman"/>
          <w:i/>
        </w:rPr>
        <w:t>Les Temps Modernes</w:t>
      </w:r>
      <w:r w:rsidRPr="00962910">
        <w:rPr>
          <w:rFonts w:ascii="Garamond" w:hAnsi="Garamond" w:cs="Times New Roman"/>
        </w:rPr>
        <w:t xml:space="preserve">, n° 632-633-634, 2005, p. 402 : « Ainsi la morale, diachroniquement, est un </w:t>
      </w:r>
      <w:r w:rsidRPr="00962910">
        <w:rPr>
          <w:rFonts w:ascii="Garamond" w:hAnsi="Garamond" w:cs="Times New Roman"/>
          <w:i/>
        </w:rPr>
        <w:t>double conditionnement</w:t>
      </w:r>
      <w:r w:rsidRPr="00962910">
        <w:rPr>
          <w:rFonts w:ascii="Garamond" w:hAnsi="Garamond" w:cs="Times New Roman"/>
        </w:rPr>
        <w:t xml:space="preserve">. Et cela vient simplement de ce que l’homme est fils de l’homme : ainsi est-il </w:t>
      </w:r>
      <w:r w:rsidRPr="009B6E1B">
        <w:rPr>
          <w:rFonts w:ascii="Garamond" w:hAnsi="Garamond" w:cs="Times New Roman"/>
          <w:i/>
          <w:iCs/>
        </w:rPr>
        <w:t>conditionné</w:t>
      </w:r>
      <w:r w:rsidRPr="00962910">
        <w:rPr>
          <w:rFonts w:ascii="Garamond" w:hAnsi="Garamond" w:cs="Times New Roman"/>
        </w:rPr>
        <w:t xml:space="preserve"> par la même réalité en tant que fils de l’homme et en tant qu’homme ». </w:t>
      </w:r>
    </w:p>
  </w:footnote>
  <w:footnote w:id="26">
    <w:p w14:paraId="5AAB38A9" w14:textId="1C212C32" w:rsidR="0012579F" w:rsidRPr="00962910" w:rsidRDefault="0012579F" w:rsidP="0012579F">
      <w:pPr>
        <w:pStyle w:val="Notedebasdepage"/>
        <w:ind w:firstLine="0"/>
        <w:jc w:val="both"/>
        <w:rPr>
          <w:rFonts w:ascii="Garamond" w:hAnsi="Garamond" w:cs="Times New Roman"/>
          <w:lang w:val="fr-FR"/>
        </w:rPr>
      </w:pPr>
      <w:r w:rsidRPr="00962910">
        <w:rPr>
          <w:rStyle w:val="Appelnotedebasdep"/>
          <w:rFonts w:ascii="Garamond" w:hAnsi="Garamond" w:cs="Times New Roman"/>
        </w:rPr>
        <w:footnoteRef/>
      </w:r>
      <w:r w:rsidRPr="00962910">
        <w:rPr>
          <w:rFonts w:ascii="Garamond" w:hAnsi="Garamond" w:cs="Times New Roman"/>
        </w:rPr>
        <w:t xml:space="preserve"> </w:t>
      </w:r>
      <w:r w:rsidR="00962910" w:rsidRPr="003F3D67">
        <w:rPr>
          <w:rFonts w:ascii="Garamond" w:hAnsi="Garamond" w:cs="Times New Roman"/>
          <w:i/>
          <w:iCs/>
        </w:rPr>
        <w:t>C</w:t>
      </w:r>
      <w:r w:rsidRPr="003F3D67">
        <w:rPr>
          <w:rFonts w:ascii="Garamond" w:hAnsi="Garamond" w:cs="Times New Roman"/>
          <w:i/>
          <w:iCs/>
          <w:lang w:val="fr-FR"/>
        </w:rPr>
        <w:t>f</w:t>
      </w:r>
      <w:r w:rsidRPr="00962910">
        <w:rPr>
          <w:rFonts w:ascii="Garamond" w:hAnsi="Garamond" w:cs="Times New Roman"/>
          <w:lang w:val="fr-FR"/>
        </w:rPr>
        <w:t>. J</w:t>
      </w:r>
      <w:r w:rsidR="00962910">
        <w:rPr>
          <w:rFonts w:ascii="Garamond" w:hAnsi="Garamond" w:cs="Times New Roman"/>
          <w:lang w:val="fr-FR"/>
        </w:rPr>
        <w:t>.</w:t>
      </w:r>
      <w:r w:rsidRPr="00962910">
        <w:rPr>
          <w:rFonts w:ascii="Garamond" w:hAnsi="Garamond" w:cs="Times New Roman"/>
          <w:lang w:val="fr-FR"/>
        </w:rPr>
        <w:t xml:space="preserve"> Simont, « “Du petit garçon qui ne veut pas grandir” au “fils de l’homme”. La question de l’enfance chez Sartre », dans V</w:t>
      </w:r>
      <w:r w:rsidR="00962910">
        <w:rPr>
          <w:rFonts w:ascii="Garamond" w:hAnsi="Garamond" w:cs="Times New Roman"/>
          <w:lang w:val="fr-FR"/>
        </w:rPr>
        <w:t>.</w:t>
      </w:r>
      <w:r w:rsidRPr="00962910">
        <w:rPr>
          <w:rFonts w:ascii="Garamond" w:hAnsi="Garamond" w:cs="Times New Roman"/>
          <w:lang w:val="fr-FR"/>
        </w:rPr>
        <w:t xml:space="preserve"> de Coorebyter (éd.), </w:t>
      </w:r>
      <w:r w:rsidRPr="00962910">
        <w:rPr>
          <w:rFonts w:ascii="Garamond" w:hAnsi="Garamond" w:cs="Times New Roman"/>
          <w:i/>
          <w:lang w:val="fr-FR"/>
        </w:rPr>
        <w:t>Annales de l’Institut de Philosophie et de Sciences Morales. Les biographies existentielles de Sartre</w:t>
      </w:r>
      <w:r w:rsidRPr="00962910">
        <w:rPr>
          <w:rFonts w:ascii="Garamond" w:hAnsi="Garamond" w:cs="Times New Roman"/>
          <w:lang w:val="fr-FR"/>
        </w:rPr>
        <w:t>, Paris, Vrin, 2022</w:t>
      </w:r>
      <w:r w:rsidR="005503AB" w:rsidRPr="00962910">
        <w:rPr>
          <w:rFonts w:ascii="Garamond" w:hAnsi="Garamond" w:cs="Times New Roman"/>
          <w:lang w:val="fr-FR"/>
        </w:rPr>
        <w:t xml:space="preserve">. </w:t>
      </w:r>
    </w:p>
  </w:footnote>
  <w:footnote w:id="27">
    <w:p w14:paraId="75A98E99" w14:textId="611DB0DF" w:rsidR="0012579F" w:rsidRPr="00962910" w:rsidRDefault="0012579F" w:rsidP="0012579F">
      <w:pPr>
        <w:pStyle w:val="Notedebasdepage"/>
        <w:ind w:firstLine="0"/>
        <w:jc w:val="both"/>
        <w:rPr>
          <w:rFonts w:ascii="Garamond" w:hAnsi="Garamond" w:cs="Times New Roman"/>
        </w:rPr>
      </w:pPr>
      <w:r w:rsidRPr="00962910">
        <w:rPr>
          <w:rStyle w:val="Appelnotedebasdep"/>
          <w:rFonts w:ascii="Garamond" w:hAnsi="Garamond" w:cs="Times New Roman"/>
        </w:rPr>
        <w:footnoteRef/>
      </w:r>
      <w:r w:rsidRPr="00962910">
        <w:rPr>
          <w:rFonts w:ascii="Garamond" w:hAnsi="Garamond" w:cs="Times New Roman"/>
        </w:rPr>
        <w:t xml:space="preserve"> </w:t>
      </w:r>
      <w:r w:rsidRPr="000B09A1">
        <w:rPr>
          <w:rFonts w:ascii="Garamond" w:hAnsi="Garamond" w:cs="Times New Roman"/>
          <w:i/>
          <w:iCs/>
        </w:rPr>
        <w:t>Cf</w:t>
      </w:r>
      <w:r w:rsidRPr="00962910">
        <w:rPr>
          <w:rFonts w:ascii="Garamond" w:hAnsi="Garamond" w:cs="Times New Roman"/>
        </w:rPr>
        <w:t>. J</w:t>
      </w:r>
      <w:r w:rsidR="000B09A1">
        <w:rPr>
          <w:rFonts w:ascii="Garamond" w:hAnsi="Garamond" w:cs="Times New Roman"/>
        </w:rPr>
        <w:t>.-</w:t>
      </w:r>
      <w:r w:rsidRPr="00962910">
        <w:rPr>
          <w:rFonts w:ascii="Garamond" w:hAnsi="Garamond" w:cs="Times New Roman"/>
        </w:rPr>
        <w:t>P</w:t>
      </w:r>
      <w:r w:rsidR="000B09A1">
        <w:rPr>
          <w:rFonts w:ascii="Garamond" w:hAnsi="Garamond" w:cs="Times New Roman"/>
        </w:rPr>
        <w:t>.</w:t>
      </w:r>
      <w:r w:rsidRPr="00962910">
        <w:rPr>
          <w:rFonts w:ascii="Garamond" w:hAnsi="Garamond" w:cs="Times New Roman"/>
        </w:rPr>
        <w:t xml:space="preserve"> Sartre, </w:t>
      </w:r>
      <w:r w:rsidRPr="00962910">
        <w:rPr>
          <w:rFonts w:ascii="Garamond" w:hAnsi="Garamond" w:cs="Times New Roman"/>
          <w:i/>
        </w:rPr>
        <w:t>Questions de méthode</w:t>
      </w:r>
      <w:r w:rsidRPr="00962910">
        <w:rPr>
          <w:rFonts w:ascii="Garamond" w:hAnsi="Garamond" w:cs="Times New Roman"/>
        </w:rPr>
        <w:t xml:space="preserve">, dans </w:t>
      </w:r>
      <w:r w:rsidRPr="00962910">
        <w:rPr>
          <w:rFonts w:ascii="Garamond" w:hAnsi="Garamond" w:cs="Times New Roman"/>
          <w:i/>
        </w:rPr>
        <w:t>Critique de la Raison dialectique</w:t>
      </w:r>
      <w:r w:rsidRPr="00962910">
        <w:rPr>
          <w:rFonts w:ascii="Garamond" w:hAnsi="Garamond" w:cs="Times New Roman"/>
        </w:rPr>
        <w:t xml:space="preserve">, </w:t>
      </w:r>
      <w:r w:rsidR="009B6E1B" w:rsidRPr="009B6E1B">
        <w:rPr>
          <w:rFonts w:ascii="Garamond" w:hAnsi="Garamond" w:cs="Times New Roman"/>
          <w:i/>
          <w:iCs/>
        </w:rPr>
        <w:t>op. cit</w:t>
      </w:r>
      <w:r w:rsidR="009B6E1B">
        <w:rPr>
          <w:rFonts w:ascii="Garamond" w:hAnsi="Garamond" w:cs="Times New Roman"/>
        </w:rPr>
        <w:t xml:space="preserve">., </w:t>
      </w:r>
      <w:r w:rsidRPr="00962910">
        <w:rPr>
          <w:rFonts w:ascii="Garamond" w:hAnsi="Garamond" w:cs="Times New Roman"/>
        </w:rPr>
        <w:t xml:space="preserve">p. 90. </w:t>
      </w:r>
    </w:p>
  </w:footnote>
  <w:footnote w:id="28">
    <w:p w14:paraId="003A4E55" w14:textId="77777777" w:rsidR="000740F4" w:rsidRPr="00962910" w:rsidRDefault="000740F4" w:rsidP="000740F4">
      <w:pPr>
        <w:pStyle w:val="Notedebasdepage"/>
        <w:ind w:firstLine="0"/>
        <w:jc w:val="both"/>
        <w:rPr>
          <w:rFonts w:ascii="Garamond" w:hAnsi="Garamond" w:cs="Times New Roman"/>
          <w:lang w:val="fr-FR"/>
        </w:rPr>
      </w:pPr>
      <w:r w:rsidRPr="00962910">
        <w:rPr>
          <w:rStyle w:val="Appelnotedebasdep"/>
          <w:rFonts w:ascii="Garamond" w:hAnsi="Garamond" w:cs="Times New Roman"/>
        </w:rPr>
        <w:footnoteRef/>
      </w:r>
      <w:r w:rsidRPr="00962910">
        <w:rPr>
          <w:rFonts w:ascii="Garamond" w:hAnsi="Garamond" w:cs="Times New Roman"/>
        </w:rPr>
        <w:t xml:space="preserve"> </w:t>
      </w:r>
      <w:r w:rsidRPr="00962910">
        <w:rPr>
          <w:rFonts w:ascii="Garamond" w:hAnsi="Garamond" w:cs="Times New Roman"/>
          <w:lang w:val="fr-FR"/>
        </w:rPr>
        <w:t>J</w:t>
      </w:r>
      <w:r>
        <w:rPr>
          <w:rFonts w:ascii="Garamond" w:hAnsi="Garamond" w:cs="Times New Roman"/>
          <w:lang w:val="fr-FR"/>
        </w:rPr>
        <w:t>.</w:t>
      </w:r>
      <w:r w:rsidRPr="00962910">
        <w:rPr>
          <w:rFonts w:ascii="Garamond" w:hAnsi="Garamond" w:cs="Times New Roman"/>
          <w:lang w:val="fr-FR"/>
        </w:rPr>
        <w:t>-P</w:t>
      </w:r>
      <w:r>
        <w:rPr>
          <w:rFonts w:ascii="Garamond" w:hAnsi="Garamond" w:cs="Times New Roman"/>
          <w:lang w:val="fr-FR"/>
        </w:rPr>
        <w:t>.</w:t>
      </w:r>
      <w:r w:rsidRPr="00962910">
        <w:rPr>
          <w:rFonts w:ascii="Garamond" w:hAnsi="Garamond" w:cs="Times New Roman"/>
          <w:lang w:val="fr-FR"/>
        </w:rPr>
        <w:t xml:space="preserve"> Sartre, « Sur </w:t>
      </w:r>
      <w:r w:rsidRPr="00962910">
        <w:rPr>
          <w:rFonts w:ascii="Garamond" w:hAnsi="Garamond" w:cs="Times New Roman"/>
          <w:i/>
          <w:lang w:val="fr-FR"/>
        </w:rPr>
        <w:t>L’Idiot de la famille</w:t>
      </w:r>
      <w:r w:rsidRPr="00962910">
        <w:rPr>
          <w:rFonts w:ascii="Garamond" w:hAnsi="Garamond" w:cs="Times New Roman"/>
          <w:lang w:val="fr-FR"/>
        </w:rPr>
        <w:t xml:space="preserve"> », dans </w:t>
      </w:r>
      <w:r w:rsidRPr="00962910">
        <w:rPr>
          <w:rFonts w:ascii="Garamond" w:hAnsi="Garamond" w:cs="Times New Roman"/>
          <w:i/>
          <w:lang w:val="fr-FR"/>
        </w:rPr>
        <w:t>Situations, X.</w:t>
      </w:r>
      <w:r w:rsidRPr="00962910">
        <w:rPr>
          <w:rFonts w:ascii="Garamond" w:hAnsi="Garamond" w:cs="Times New Roman"/>
          <w:lang w:val="fr-FR"/>
        </w:rPr>
        <w:t xml:space="preserve"> </w:t>
      </w:r>
      <w:r w:rsidRPr="00962910">
        <w:rPr>
          <w:rFonts w:ascii="Garamond" w:hAnsi="Garamond" w:cs="Times New Roman"/>
          <w:i/>
          <w:lang w:val="fr-FR"/>
        </w:rPr>
        <w:t>Politique et autobiographie</w:t>
      </w:r>
      <w:r w:rsidRPr="00962910">
        <w:rPr>
          <w:rFonts w:ascii="Garamond" w:hAnsi="Garamond" w:cs="Times New Roman"/>
          <w:lang w:val="fr-FR"/>
        </w:rPr>
        <w:t>, Paris, Gallimard, 1976, p. 93 (les italiques sont de Sartre).</w:t>
      </w:r>
    </w:p>
  </w:footnote>
  <w:footnote w:id="29">
    <w:p w14:paraId="4B712964" w14:textId="0801E939" w:rsidR="0012579F" w:rsidRPr="00962910" w:rsidRDefault="0012579F" w:rsidP="0012579F">
      <w:pPr>
        <w:pStyle w:val="Notedebasdepage"/>
        <w:ind w:firstLine="0"/>
        <w:jc w:val="both"/>
        <w:rPr>
          <w:rFonts w:ascii="Garamond" w:hAnsi="Garamond" w:cs="Times New Roman"/>
          <w:lang w:val="fr-FR"/>
        </w:rPr>
      </w:pPr>
      <w:r w:rsidRPr="00962910">
        <w:rPr>
          <w:rStyle w:val="Appelnotedebasdep"/>
          <w:rFonts w:ascii="Garamond" w:hAnsi="Garamond" w:cs="Times New Roman"/>
        </w:rPr>
        <w:footnoteRef/>
      </w:r>
      <w:r w:rsidRPr="00962910">
        <w:rPr>
          <w:rFonts w:ascii="Garamond" w:hAnsi="Garamond" w:cs="Times New Roman"/>
          <w:lang w:val="fr-FR"/>
        </w:rPr>
        <w:t xml:space="preserve"> On ne peut s’empêcher de penser à la manière dont le poète R. M. Rilke utilise l’expression de « </w:t>
      </w:r>
      <w:proofErr w:type="spellStart"/>
      <w:r w:rsidRPr="00962910">
        <w:rPr>
          <w:rFonts w:ascii="Garamond" w:hAnsi="Garamond" w:cs="Times New Roman"/>
          <w:lang w:val="fr-FR"/>
        </w:rPr>
        <w:t>déshéritage</w:t>
      </w:r>
      <w:proofErr w:type="spellEnd"/>
      <w:r w:rsidRPr="00962910">
        <w:rPr>
          <w:rFonts w:ascii="Garamond" w:hAnsi="Garamond" w:cs="Times New Roman"/>
          <w:lang w:val="fr-FR"/>
        </w:rPr>
        <w:t xml:space="preserve"> » pour indiquer l’incapacité de l’homme moderne à s’approprier aussi bien du passé que de l’avenir. </w:t>
      </w:r>
      <w:proofErr w:type="spellStart"/>
      <w:r w:rsidRPr="00962910">
        <w:rPr>
          <w:rFonts w:ascii="Garamond" w:hAnsi="Garamond" w:cs="Times New Roman"/>
          <w:lang w:val="fr-FR"/>
        </w:rPr>
        <w:t>Agamben</w:t>
      </w:r>
      <w:proofErr w:type="spellEnd"/>
      <w:r w:rsidRPr="00962910">
        <w:rPr>
          <w:rFonts w:ascii="Garamond" w:hAnsi="Garamond" w:cs="Times New Roman"/>
          <w:lang w:val="fr-FR"/>
        </w:rPr>
        <w:t xml:space="preserve"> lui-même s’y réfère : « […] Rilke oscille entre deux mondes contradictoires. D’une part, il montre dans l’ange, dans la marionnette, dans le saltimbanque, dans l’enfant les figures d’un </w:t>
      </w:r>
      <w:r w:rsidRPr="00962910">
        <w:rPr>
          <w:rFonts w:ascii="Garamond" w:hAnsi="Garamond" w:cs="Times New Roman"/>
          <w:i/>
          <w:lang w:val="fr-FR"/>
        </w:rPr>
        <w:t>Dasein</w:t>
      </w:r>
      <w:r w:rsidRPr="00962910">
        <w:rPr>
          <w:rFonts w:ascii="Garamond" w:hAnsi="Garamond" w:cs="Times New Roman"/>
          <w:lang w:val="fr-FR"/>
        </w:rPr>
        <w:t xml:space="preserve"> qui s’est totalement libéré de toute expérience ; de l’autre, il évoque avec nostalgie les choses en quoi les hommes “accumulaient l’humain” […] ; ce qui les rendait “vivables” (</w:t>
      </w:r>
      <w:proofErr w:type="spellStart"/>
      <w:r w:rsidRPr="00962910">
        <w:rPr>
          <w:rFonts w:ascii="Garamond" w:hAnsi="Garamond" w:cs="Times New Roman"/>
          <w:i/>
          <w:lang w:val="fr-FR"/>
        </w:rPr>
        <w:t>erlebbaren</w:t>
      </w:r>
      <w:proofErr w:type="spellEnd"/>
      <w:r w:rsidRPr="00962910">
        <w:rPr>
          <w:rFonts w:ascii="Garamond" w:hAnsi="Garamond" w:cs="Times New Roman"/>
          <w:lang w:val="fr-FR"/>
        </w:rPr>
        <w:t>) et “dicibles” (</w:t>
      </w:r>
      <w:proofErr w:type="spellStart"/>
      <w:r w:rsidRPr="00962910">
        <w:rPr>
          <w:rFonts w:ascii="Garamond" w:hAnsi="Garamond" w:cs="Times New Roman"/>
          <w:i/>
          <w:lang w:val="fr-FR"/>
        </w:rPr>
        <w:t>säglichen</w:t>
      </w:r>
      <w:proofErr w:type="spellEnd"/>
      <w:r w:rsidRPr="00962910">
        <w:rPr>
          <w:rFonts w:ascii="Garamond" w:hAnsi="Garamond" w:cs="Times New Roman"/>
          <w:lang w:val="fr-FR"/>
        </w:rPr>
        <w:t xml:space="preserve">) […] Cette situation de “déshérité” suspendu entre deux mondes (toute époque, écrit-il dans la septième élégie, “a ses </w:t>
      </w:r>
      <w:r w:rsidRPr="00962910">
        <w:rPr>
          <w:rFonts w:ascii="Garamond" w:hAnsi="Garamond" w:cs="Times New Roman"/>
          <w:i/>
          <w:iCs/>
          <w:lang w:val="fr-FR"/>
        </w:rPr>
        <w:t>déshérités</w:t>
      </w:r>
      <w:r w:rsidRPr="00962910">
        <w:rPr>
          <w:rFonts w:ascii="Garamond" w:hAnsi="Garamond" w:cs="Times New Roman"/>
          <w:lang w:val="fr-FR"/>
        </w:rPr>
        <w:t xml:space="preserve">, tels que ce qui était ne leur appartient plus, et pas encore ce qui s’approche ”), constitue l’expérience centrale de Rilke », Giorgio </w:t>
      </w:r>
      <w:proofErr w:type="spellStart"/>
      <w:r w:rsidRPr="00962910">
        <w:rPr>
          <w:rFonts w:ascii="Garamond" w:hAnsi="Garamond" w:cs="Times New Roman"/>
          <w:lang w:val="fr-FR"/>
        </w:rPr>
        <w:t>Agamben</w:t>
      </w:r>
      <w:proofErr w:type="spellEnd"/>
      <w:r w:rsidRPr="00962910">
        <w:rPr>
          <w:rFonts w:ascii="Garamond" w:hAnsi="Garamond" w:cs="Times New Roman"/>
          <w:lang w:val="fr-FR"/>
        </w:rPr>
        <w:t xml:space="preserve">, </w:t>
      </w:r>
      <w:r w:rsidRPr="00962910">
        <w:rPr>
          <w:rFonts w:ascii="Garamond" w:hAnsi="Garamond" w:cs="Times New Roman"/>
          <w:i/>
          <w:lang w:val="fr-FR"/>
        </w:rPr>
        <w:t>Enfance et Histoire</w:t>
      </w:r>
      <w:r w:rsidRPr="00962910">
        <w:rPr>
          <w:rFonts w:ascii="Garamond" w:hAnsi="Garamond" w:cs="Times New Roman"/>
          <w:lang w:val="fr-FR"/>
        </w:rPr>
        <w:t>, p. 55-56.</w:t>
      </w:r>
    </w:p>
  </w:footnote>
  <w:footnote w:id="30">
    <w:p w14:paraId="073CF137" w14:textId="2D243DB4" w:rsidR="0012579F" w:rsidRPr="00962910" w:rsidRDefault="0012579F" w:rsidP="0012579F">
      <w:pPr>
        <w:pStyle w:val="Notedebasdepage"/>
        <w:ind w:firstLine="0"/>
        <w:jc w:val="both"/>
        <w:rPr>
          <w:rFonts w:ascii="Garamond" w:hAnsi="Garamond" w:cs="Times New Roman"/>
        </w:rPr>
      </w:pPr>
      <w:r w:rsidRPr="00962910">
        <w:rPr>
          <w:rStyle w:val="Appelnotedebasdep"/>
          <w:rFonts w:ascii="Garamond" w:hAnsi="Garamond" w:cs="Times New Roman"/>
        </w:rPr>
        <w:footnoteRef/>
      </w:r>
      <w:r w:rsidRPr="00962910">
        <w:rPr>
          <w:rFonts w:ascii="Garamond" w:hAnsi="Garamond" w:cs="Times New Roman"/>
        </w:rPr>
        <w:t xml:space="preserve"> J</w:t>
      </w:r>
      <w:r w:rsidR="000B09A1">
        <w:rPr>
          <w:rFonts w:ascii="Garamond" w:hAnsi="Garamond" w:cs="Times New Roman"/>
        </w:rPr>
        <w:t>.</w:t>
      </w:r>
      <w:r w:rsidRPr="00962910">
        <w:rPr>
          <w:rFonts w:ascii="Garamond" w:hAnsi="Garamond" w:cs="Times New Roman"/>
        </w:rPr>
        <w:t>-P</w:t>
      </w:r>
      <w:r w:rsidR="000B09A1">
        <w:rPr>
          <w:rFonts w:ascii="Garamond" w:hAnsi="Garamond" w:cs="Times New Roman"/>
        </w:rPr>
        <w:t>.</w:t>
      </w:r>
      <w:r w:rsidRPr="00962910">
        <w:rPr>
          <w:rFonts w:ascii="Garamond" w:hAnsi="Garamond" w:cs="Times New Roman"/>
        </w:rPr>
        <w:t xml:space="preserve"> Sartre, </w:t>
      </w:r>
      <w:r w:rsidRPr="00962910">
        <w:rPr>
          <w:rFonts w:ascii="Garamond" w:hAnsi="Garamond" w:cs="Times New Roman"/>
          <w:i/>
        </w:rPr>
        <w:t>Situations, X</w:t>
      </w:r>
      <w:r w:rsidRPr="00962910">
        <w:rPr>
          <w:rFonts w:ascii="Garamond" w:hAnsi="Garamond" w:cs="Times New Roman"/>
        </w:rPr>
        <w:t xml:space="preserve">, </w:t>
      </w:r>
      <w:r w:rsidR="00962910" w:rsidRPr="00962910">
        <w:rPr>
          <w:rFonts w:ascii="Garamond" w:hAnsi="Garamond" w:cs="Times New Roman"/>
          <w:i/>
          <w:iCs/>
        </w:rPr>
        <w:t>op. cit</w:t>
      </w:r>
      <w:r w:rsidR="00962910">
        <w:rPr>
          <w:rFonts w:ascii="Garamond" w:hAnsi="Garamond" w:cs="Times New Roman"/>
        </w:rPr>
        <w:t xml:space="preserve">., </w:t>
      </w:r>
      <w:r w:rsidRPr="00962910">
        <w:rPr>
          <w:rFonts w:ascii="Garamond" w:hAnsi="Garamond" w:cs="Times New Roman"/>
        </w:rPr>
        <w:t xml:space="preserve">p. 169. </w:t>
      </w:r>
    </w:p>
  </w:footnote>
  <w:footnote w:id="31">
    <w:p w14:paraId="0FB2640B" w14:textId="3A9CF3D8" w:rsidR="00106407" w:rsidRPr="00962910" w:rsidRDefault="00106407" w:rsidP="00106407">
      <w:pPr>
        <w:pStyle w:val="Notedebasdepage"/>
        <w:ind w:firstLine="0"/>
        <w:jc w:val="both"/>
        <w:rPr>
          <w:rFonts w:ascii="Garamond" w:hAnsi="Garamond" w:cs="Times New Roman"/>
          <w:lang w:val="fr-FR"/>
        </w:rPr>
      </w:pPr>
      <w:r w:rsidRPr="00962910">
        <w:rPr>
          <w:rStyle w:val="Appelnotedebasdep"/>
          <w:rFonts w:ascii="Garamond" w:hAnsi="Garamond" w:cs="Times New Roman"/>
        </w:rPr>
        <w:footnoteRef/>
      </w:r>
      <w:r w:rsidRPr="00962910">
        <w:rPr>
          <w:rFonts w:ascii="Garamond" w:hAnsi="Garamond" w:cs="Times New Roman"/>
          <w:lang w:val="fr-FR"/>
        </w:rPr>
        <w:t xml:space="preserve"> J</w:t>
      </w:r>
      <w:r w:rsidR="000B09A1">
        <w:rPr>
          <w:rFonts w:ascii="Garamond" w:hAnsi="Garamond" w:cs="Times New Roman"/>
          <w:lang w:val="fr-FR"/>
        </w:rPr>
        <w:t>.</w:t>
      </w:r>
      <w:r w:rsidRPr="00962910">
        <w:rPr>
          <w:rFonts w:ascii="Garamond" w:hAnsi="Garamond" w:cs="Times New Roman"/>
          <w:lang w:val="fr-FR"/>
        </w:rPr>
        <w:t>-P</w:t>
      </w:r>
      <w:r w:rsidR="000B09A1">
        <w:rPr>
          <w:rFonts w:ascii="Garamond" w:hAnsi="Garamond" w:cs="Times New Roman"/>
          <w:lang w:val="fr-FR"/>
        </w:rPr>
        <w:t xml:space="preserve">. </w:t>
      </w:r>
      <w:r w:rsidRPr="00962910">
        <w:rPr>
          <w:rFonts w:ascii="Garamond" w:hAnsi="Garamond" w:cs="Times New Roman"/>
          <w:lang w:val="fr-FR"/>
        </w:rPr>
        <w:t xml:space="preserve">Sartre, </w:t>
      </w:r>
      <w:r w:rsidRPr="00962910">
        <w:rPr>
          <w:rFonts w:ascii="Garamond" w:hAnsi="Garamond" w:cs="Times New Roman"/>
          <w:i/>
          <w:lang w:val="fr-FR"/>
        </w:rPr>
        <w:t>Questions de méthode</w:t>
      </w:r>
      <w:r w:rsidRPr="00962910">
        <w:rPr>
          <w:rFonts w:ascii="Garamond" w:hAnsi="Garamond" w:cs="Times New Roman"/>
          <w:lang w:val="fr-FR"/>
        </w:rPr>
        <w:t xml:space="preserve">, dans </w:t>
      </w:r>
      <w:r w:rsidRPr="00962910">
        <w:rPr>
          <w:rFonts w:ascii="Garamond" w:hAnsi="Garamond" w:cs="Times New Roman"/>
          <w:i/>
          <w:lang w:val="fr-FR"/>
        </w:rPr>
        <w:t>Critique de la Raison dialectique</w:t>
      </w:r>
      <w:r w:rsidRPr="00962910">
        <w:rPr>
          <w:rFonts w:ascii="Garamond" w:hAnsi="Garamond" w:cs="Times New Roman"/>
          <w:lang w:val="fr-FR"/>
        </w:rPr>
        <w:t xml:space="preserve">, tome I, </w:t>
      </w:r>
      <w:r w:rsidR="00962910" w:rsidRPr="00962910">
        <w:rPr>
          <w:rFonts w:ascii="Garamond" w:hAnsi="Garamond" w:cs="Times New Roman"/>
          <w:i/>
          <w:iCs/>
          <w:lang w:val="fr-FR"/>
        </w:rPr>
        <w:t xml:space="preserve">op. </w:t>
      </w:r>
      <w:proofErr w:type="gramStart"/>
      <w:r w:rsidR="00962910" w:rsidRPr="00962910">
        <w:rPr>
          <w:rFonts w:ascii="Garamond" w:hAnsi="Garamond" w:cs="Times New Roman"/>
          <w:i/>
          <w:iCs/>
          <w:lang w:val="fr-FR"/>
        </w:rPr>
        <w:t>cit</w:t>
      </w:r>
      <w:proofErr w:type="gramEnd"/>
      <w:r w:rsidR="00962910">
        <w:rPr>
          <w:rFonts w:ascii="Garamond" w:hAnsi="Garamond" w:cs="Times New Roman"/>
          <w:lang w:val="fr-FR"/>
        </w:rPr>
        <w:t xml:space="preserve">., </w:t>
      </w:r>
      <w:r w:rsidRPr="00962910">
        <w:rPr>
          <w:rFonts w:ascii="Garamond" w:hAnsi="Garamond" w:cs="Times New Roman"/>
          <w:lang w:val="fr-FR"/>
        </w:rPr>
        <w:t xml:space="preserve">p. 91. </w:t>
      </w:r>
    </w:p>
  </w:footnote>
  <w:footnote w:id="32">
    <w:p w14:paraId="49B4C0BA" w14:textId="6E53D7D6" w:rsidR="00106407" w:rsidRPr="00962910" w:rsidRDefault="00106407" w:rsidP="00106407">
      <w:pPr>
        <w:pStyle w:val="Notedebasdepage"/>
        <w:ind w:firstLine="0"/>
        <w:jc w:val="both"/>
        <w:rPr>
          <w:rFonts w:ascii="Garamond" w:hAnsi="Garamond" w:cs="Times New Roman"/>
          <w:lang w:val="fr-FR"/>
        </w:rPr>
      </w:pPr>
      <w:r w:rsidRPr="00962910">
        <w:rPr>
          <w:rStyle w:val="Appelnotedebasdep"/>
          <w:rFonts w:ascii="Garamond" w:hAnsi="Garamond" w:cs="Times New Roman"/>
        </w:rPr>
        <w:footnoteRef/>
      </w:r>
      <w:r w:rsidRPr="00962910">
        <w:rPr>
          <w:rFonts w:ascii="Garamond" w:hAnsi="Garamond" w:cs="Times New Roman"/>
          <w:lang w:val="fr-FR"/>
        </w:rPr>
        <w:t xml:space="preserve"> </w:t>
      </w:r>
      <w:r w:rsidR="009B6E1B" w:rsidRPr="000B09A1">
        <w:rPr>
          <w:rFonts w:ascii="Garamond" w:hAnsi="Garamond" w:cs="Times New Roman"/>
          <w:i/>
          <w:iCs/>
          <w:lang w:val="fr-FR"/>
        </w:rPr>
        <w:t>Cf</w:t>
      </w:r>
      <w:r w:rsidR="009B6E1B">
        <w:rPr>
          <w:rFonts w:ascii="Garamond" w:hAnsi="Garamond" w:cs="Times New Roman"/>
          <w:lang w:val="fr-FR"/>
        </w:rPr>
        <w:t>.</w:t>
      </w:r>
      <w:r w:rsidRPr="00962910">
        <w:rPr>
          <w:rFonts w:ascii="Garamond" w:hAnsi="Garamond" w:cs="Times New Roman"/>
          <w:lang w:val="fr-FR"/>
        </w:rPr>
        <w:t xml:space="preserve"> </w:t>
      </w:r>
      <w:r w:rsidRPr="00962910">
        <w:rPr>
          <w:rFonts w:ascii="Garamond" w:hAnsi="Garamond" w:cs="Times New Roman"/>
          <w:i/>
          <w:lang w:val="fr-FR"/>
        </w:rPr>
        <w:t>ibid</w:t>
      </w:r>
      <w:r w:rsidRPr="00962910">
        <w:rPr>
          <w:rFonts w:ascii="Garamond" w:hAnsi="Garamond" w:cs="Times New Roman"/>
          <w:lang w:val="fr-FR"/>
        </w:rPr>
        <w:t xml:space="preserve">., p. 90.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33BD2"/>
    <w:multiLevelType w:val="hybridMultilevel"/>
    <w:tmpl w:val="A39AC156"/>
    <w:lvl w:ilvl="0" w:tplc="F4201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6658F"/>
    <w:multiLevelType w:val="hybridMultilevel"/>
    <w:tmpl w:val="5A08455E"/>
    <w:lvl w:ilvl="0" w:tplc="D9FAE39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B647A40"/>
    <w:multiLevelType w:val="hybridMultilevel"/>
    <w:tmpl w:val="1C0679AA"/>
    <w:lvl w:ilvl="0" w:tplc="DEA63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43226">
    <w:abstractNumId w:val="0"/>
  </w:num>
  <w:num w:numId="2" w16cid:durableId="1365443259">
    <w:abstractNumId w:val="2"/>
  </w:num>
  <w:num w:numId="3" w16cid:durableId="224876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9F"/>
    <w:rsid w:val="000033F6"/>
    <w:rsid w:val="00006D51"/>
    <w:rsid w:val="0002375B"/>
    <w:rsid w:val="0002473A"/>
    <w:rsid w:val="00054792"/>
    <w:rsid w:val="000740F4"/>
    <w:rsid w:val="000B0452"/>
    <w:rsid w:val="000B09A1"/>
    <w:rsid w:val="000C3C07"/>
    <w:rsid w:val="00106407"/>
    <w:rsid w:val="00112547"/>
    <w:rsid w:val="0012579F"/>
    <w:rsid w:val="001360E3"/>
    <w:rsid w:val="00150198"/>
    <w:rsid w:val="00156216"/>
    <w:rsid w:val="00164366"/>
    <w:rsid w:val="00182C85"/>
    <w:rsid w:val="001A29E2"/>
    <w:rsid w:val="001B1016"/>
    <w:rsid w:val="001C46A3"/>
    <w:rsid w:val="001D21D9"/>
    <w:rsid w:val="001F100D"/>
    <w:rsid w:val="0020160D"/>
    <w:rsid w:val="00222A0B"/>
    <w:rsid w:val="002345DF"/>
    <w:rsid w:val="00246DBF"/>
    <w:rsid w:val="00251274"/>
    <w:rsid w:val="0027375A"/>
    <w:rsid w:val="00280BF5"/>
    <w:rsid w:val="002B5959"/>
    <w:rsid w:val="002E6FE4"/>
    <w:rsid w:val="00310311"/>
    <w:rsid w:val="00311ED4"/>
    <w:rsid w:val="00323C8A"/>
    <w:rsid w:val="0032719E"/>
    <w:rsid w:val="00350CB3"/>
    <w:rsid w:val="00360EA2"/>
    <w:rsid w:val="003A0C19"/>
    <w:rsid w:val="003B21C1"/>
    <w:rsid w:val="003E778B"/>
    <w:rsid w:val="003F3D67"/>
    <w:rsid w:val="00413443"/>
    <w:rsid w:val="00413DA3"/>
    <w:rsid w:val="00417938"/>
    <w:rsid w:val="00432DE3"/>
    <w:rsid w:val="004523B7"/>
    <w:rsid w:val="004561E6"/>
    <w:rsid w:val="00467092"/>
    <w:rsid w:val="00477E5C"/>
    <w:rsid w:val="004A1816"/>
    <w:rsid w:val="004B2A0E"/>
    <w:rsid w:val="004B4B88"/>
    <w:rsid w:val="004B653D"/>
    <w:rsid w:val="004C3170"/>
    <w:rsid w:val="004C5C39"/>
    <w:rsid w:val="004D1FAF"/>
    <w:rsid w:val="004E5B57"/>
    <w:rsid w:val="004F365F"/>
    <w:rsid w:val="004F467B"/>
    <w:rsid w:val="00521BED"/>
    <w:rsid w:val="0054008F"/>
    <w:rsid w:val="005503AB"/>
    <w:rsid w:val="005A6F09"/>
    <w:rsid w:val="005D4EC8"/>
    <w:rsid w:val="005E5E43"/>
    <w:rsid w:val="00614A09"/>
    <w:rsid w:val="00625512"/>
    <w:rsid w:val="00627704"/>
    <w:rsid w:val="00681E94"/>
    <w:rsid w:val="006A6993"/>
    <w:rsid w:val="006C1318"/>
    <w:rsid w:val="006C4C72"/>
    <w:rsid w:val="006E511A"/>
    <w:rsid w:val="00701E52"/>
    <w:rsid w:val="00794F07"/>
    <w:rsid w:val="007E1490"/>
    <w:rsid w:val="007E7D09"/>
    <w:rsid w:val="008123E7"/>
    <w:rsid w:val="00816795"/>
    <w:rsid w:val="00823AEB"/>
    <w:rsid w:val="008244AA"/>
    <w:rsid w:val="00830974"/>
    <w:rsid w:val="008421DF"/>
    <w:rsid w:val="008424D4"/>
    <w:rsid w:val="008471F3"/>
    <w:rsid w:val="0085030A"/>
    <w:rsid w:val="00851165"/>
    <w:rsid w:val="0085710A"/>
    <w:rsid w:val="0085763D"/>
    <w:rsid w:val="008732AC"/>
    <w:rsid w:val="00892CAA"/>
    <w:rsid w:val="00894A08"/>
    <w:rsid w:val="008A1283"/>
    <w:rsid w:val="008A29A6"/>
    <w:rsid w:val="008D0C9C"/>
    <w:rsid w:val="008D561E"/>
    <w:rsid w:val="008D5E53"/>
    <w:rsid w:val="008E11CB"/>
    <w:rsid w:val="008E1A44"/>
    <w:rsid w:val="008F01A3"/>
    <w:rsid w:val="008F398F"/>
    <w:rsid w:val="00923596"/>
    <w:rsid w:val="00934BAB"/>
    <w:rsid w:val="0094022A"/>
    <w:rsid w:val="00952243"/>
    <w:rsid w:val="00962910"/>
    <w:rsid w:val="009753C7"/>
    <w:rsid w:val="00980BE4"/>
    <w:rsid w:val="00992E4A"/>
    <w:rsid w:val="009938C4"/>
    <w:rsid w:val="009A3AC7"/>
    <w:rsid w:val="009A4714"/>
    <w:rsid w:val="009B3452"/>
    <w:rsid w:val="009B6E1B"/>
    <w:rsid w:val="009E7D8A"/>
    <w:rsid w:val="009F5233"/>
    <w:rsid w:val="00A104A0"/>
    <w:rsid w:val="00A158E8"/>
    <w:rsid w:val="00A3667E"/>
    <w:rsid w:val="00A5451C"/>
    <w:rsid w:val="00A556E9"/>
    <w:rsid w:val="00A56242"/>
    <w:rsid w:val="00A563CF"/>
    <w:rsid w:val="00A72354"/>
    <w:rsid w:val="00AA5A6E"/>
    <w:rsid w:val="00AA699E"/>
    <w:rsid w:val="00AC0900"/>
    <w:rsid w:val="00B13F14"/>
    <w:rsid w:val="00B21CA0"/>
    <w:rsid w:val="00B37C8B"/>
    <w:rsid w:val="00B71AB1"/>
    <w:rsid w:val="00B84AC9"/>
    <w:rsid w:val="00B931AA"/>
    <w:rsid w:val="00B93F19"/>
    <w:rsid w:val="00BA2E44"/>
    <w:rsid w:val="00BB5FB2"/>
    <w:rsid w:val="00BC3563"/>
    <w:rsid w:val="00BD5CB7"/>
    <w:rsid w:val="00BE04DE"/>
    <w:rsid w:val="00BF04E5"/>
    <w:rsid w:val="00BF0E35"/>
    <w:rsid w:val="00BF6B1A"/>
    <w:rsid w:val="00C425EF"/>
    <w:rsid w:val="00C93C0F"/>
    <w:rsid w:val="00CC0FB8"/>
    <w:rsid w:val="00CC1CD4"/>
    <w:rsid w:val="00CC49E0"/>
    <w:rsid w:val="00CD4792"/>
    <w:rsid w:val="00CD733A"/>
    <w:rsid w:val="00CF39DC"/>
    <w:rsid w:val="00D460A2"/>
    <w:rsid w:val="00D74713"/>
    <w:rsid w:val="00D912FA"/>
    <w:rsid w:val="00D91709"/>
    <w:rsid w:val="00DA2190"/>
    <w:rsid w:val="00DB650D"/>
    <w:rsid w:val="00DC54A8"/>
    <w:rsid w:val="00DC6DBE"/>
    <w:rsid w:val="00DC7F73"/>
    <w:rsid w:val="00DF1B3C"/>
    <w:rsid w:val="00E12016"/>
    <w:rsid w:val="00E20C91"/>
    <w:rsid w:val="00E50ABC"/>
    <w:rsid w:val="00E65A8A"/>
    <w:rsid w:val="00E97F13"/>
    <w:rsid w:val="00EA5A47"/>
    <w:rsid w:val="00EB2E9D"/>
    <w:rsid w:val="00EE635A"/>
    <w:rsid w:val="00F15394"/>
    <w:rsid w:val="00F54B83"/>
    <w:rsid w:val="00F83E1E"/>
    <w:rsid w:val="00F87205"/>
    <w:rsid w:val="00F87734"/>
    <w:rsid w:val="00F90A0D"/>
    <w:rsid w:val="00FE3A48"/>
    <w:rsid w:val="00FE6AAE"/>
    <w:rsid w:val="00F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E275BF"/>
  <w15:chartTrackingRefBased/>
  <w15:docId w15:val="{76E63C98-6765-CA42-97E6-1DB61090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79F"/>
    <w:pPr>
      <w:ind w:firstLine="284"/>
      <w:jc w:val="both"/>
    </w:pPr>
    <w:rPr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2579F"/>
    <w:pPr>
      <w:keepNext/>
      <w:keepLines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579F"/>
    <w:pPr>
      <w:keepNext/>
      <w:keepLines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579F"/>
    <w:pPr>
      <w:keepNext/>
      <w:keepLines/>
      <w:spacing w:before="160" w:after="80"/>
      <w:ind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BE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579F"/>
    <w:pPr>
      <w:keepNext/>
      <w:keepLines/>
      <w:spacing w:before="80" w:after="40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579F"/>
    <w:pPr>
      <w:keepNext/>
      <w:keepLines/>
      <w:spacing w:before="80" w:after="40"/>
      <w:ind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579F"/>
    <w:pPr>
      <w:keepNext/>
      <w:keepLines/>
      <w:spacing w:before="40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BE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579F"/>
    <w:pPr>
      <w:keepNext/>
      <w:keepLines/>
      <w:spacing w:before="40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BE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579F"/>
    <w:pPr>
      <w:keepNext/>
      <w:keepLines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BE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579F"/>
    <w:pPr>
      <w:keepNext/>
      <w:keepLines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BE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5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5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5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579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579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57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57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57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57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579F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2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579F"/>
    <w:pPr>
      <w:numPr>
        <w:ilvl w:val="1"/>
      </w:numPr>
      <w:spacing w:after="160"/>
      <w:ind w:firstLine="284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BE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25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579F"/>
    <w:pPr>
      <w:spacing w:before="160" w:after="160"/>
      <w:ind w:firstLine="0"/>
      <w:jc w:val="center"/>
    </w:pPr>
    <w:rPr>
      <w:i/>
      <w:iCs/>
      <w:color w:val="404040" w:themeColor="text1" w:themeTint="BF"/>
      <w:kern w:val="2"/>
      <w:sz w:val="24"/>
      <w:szCs w:val="24"/>
      <w:lang w:val="fr-BE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257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579F"/>
    <w:pPr>
      <w:ind w:left="720" w:firstLine="0"/>
      <w:contextualSpacing/>
      <w:jc w:val="left"/>
    </w:pPr>
    <w:rPr>
      <w:kern w:val="2"/>
      <w:sz w:val="24"/>
      <w:szCs w:val="24"/>
      <w:lang w:val="fr-BE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2579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5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  <w:jc w:val="center"/>
    </w:pPr>
    <w:rPr>
      <w:i/>
      <w:iCs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579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579F"/>
    <w:rPr>
      <w:b/>
      <w:bCs/>
      <w:smallCaps/>
      <w:color w:val="0F4761" w:themeColor="accent1" w:themeShade="BF"/>
      <w:spacing w:val="5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2579F"/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12579F"/>
    <w:pPr>
      <w:ind w:firstLine="425"/>
      <w:jc w:val="left"/>
    </w:pPr>
    <w:rPr>
      <w:kern w:val="2"/>
      <w:sz w:val="20"/>
      <w:szCs w:val="20"/>
      <w:lang w:val="fr-BE"/>
      <w14:ligatures w14:val="standardContextual"/>
    </w:rPr>
  </w:style>
  <w:style w:type="character" w:customStyle="1" w:styleId="NotedebasdepageCar1">
    <w:name w:val="Note de bas de page Car1"/>
    <w:basedOn w:val="Policepardfaut"/>
    <w:uiPriority w:val="99"/>
    <w:semiHidden/>
    <w:rsid w:val="0012579F"/>
    <w:rPr>
      <w:kern w:val="0"/>
      <w:sz w:val="20"/>
      <w:szCs w:val="20"/>
      <w:lang w:val="fr-FR"/>
      <w14:ligatures w14:val="none"/>
    </w:rPr>
  </w:style>
  <w:style w:type="character" w:styleId="Appelnotedebasdep">
    <w:name w:val="footnote reference"/>
    <w:basedOn w:val="Policepardfaut"/>
    <w:uiPriority w:val="99"/>
    <w:unhideWhenUsed/>
    <w:rsid w:val="0012579F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9938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38C4"/>
    <w:rPr>
      <w:kern w:val="0"/>
      <w:sz w:val="22"/>
      <w:szCs w:val="22"/>
      <w:lang w:val="fr-FR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993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ED9F48-E0F4-F54E-8142-E1713F9C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7</Pages>
  <Words>3620</Words>
  <Characters>18719</Characters>
  <Application>Microsoft Office Word</Application>
  <DocSecurity>0</DocSecurity>
  <Lines>271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Collamati Chiara</dc:creator>
  <cp:keywords/>
  <dc:description/>
  <cp:lastModifiedBy>Collamati Chiara</cp:lastModifiedBy>
  <cp:revision>148</cp:revision>
  <dcterms:created xsi:type="dcterms:W3CDTF">2025-04-15T10:50:00Z</dcterms:created>
  <dcterms:modified xsi:type="dcterms:W3CDTF">2025-04-28T08:32:00Z</dcterms:modified>
</cp:coreProperties>
</file>