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4FFC" w14:textId="4132A29B" w:rsidR="00EC7990" w:rsidRPr="00AC74EC" w:rsidRDefault="00AC74EC" w:rsidP="00AC74EC">
      <w:pPr>
        <w:spacing w:line="276" w:lineRule="auto"/>
        <w:jc w:val="both"/>
        <w:rPr>
          <w:b/>
          <w:bCs/>
          <w:sz w:val="28"/>
          <w:szCs w:val="26"/>
          <w:lang w:val="en-GB"/>
        </w:rPr>
      </w:pPr>
      <w:r w:rsidRPr="00E06F56">
        <w:rPr>
          <w:b/>
          <w:bCs/>
          <w:sz w:val="28"/>
          <w:szCs w:val="26"/>
          <w:lang w:val="en-GB"/>
        </w:rPr>
        <w:t xml:space="preserve">Predicting </w:t>
      </w:r>
      <w:r w:rsidR="007E0C55" w:rsidRPr="00E06F56">
        <w:rPr>
          <w:b/>
          <w:bCs/>
          <w:sz w:val="28"/>
          <w:szCs w:val="26"/>
          <w:lang w:val="en-GB"/>
        </w:rPr>
        <w:t>body length</w:t>
      </w:r>
      <w:r w:rsidR="00E040D1" w:rsidRPr="00E06F56">
        <w:rPr>
          <w:b/>
          <w:bCs/>
          <w:sz w:val="28"/>
          <w:szCs w:val="26"/>
          <w:lang w:val="en-GB"/>
        </w:rPr>
        <w:t xml:space="preserve"> and </w:t>
      </w:r>
      <w:r w:rsidRPr="00E06F56">
        <w:rPr>
          <w:b/>
          <w:bCs/>
          <w:sz w:val="28"/>
          <w:szCs w:val="26"/>
          <w:lang w:val="en-GB"/>
        </w:rPr>
        <w:t xml:space="preserve">assessing the </w:t>
      </w:r>
      <w:r w:rsidR="00E040D1" w:rsidRPr="00E06F56">
        <w:rPr>
          <w:b/>
          <w:bCs/>
          <w:sz w:val="28"/>
          <w:szCs w:val="26"/>
          <w:lang w:val="en-GB"/>
        </w:rPr>
        <w:t>shape of tail</w:t>
      </w:r>
      <w:r w:rsidR="00EC254D" w:rsidRPr="00E06F56">
        <w:rPr>
          <w:b/>
          <w:bCs/>
          <w:sz w:val="28"/>
          <w:szCs w:val="26"/>
          <w:lang w:val="en-GB"/>
        </w:rPr>
        <w:t>-</w:t>
      </w:r>
      <w:r w:rsidR="00E040D1" w:rsidRPr="00E06F56">
        <w:rPr>
          <w:b/>
          <w:bCs/>
          <w:sz w:val="28"/>
          <w:szCs w:val="26"/>
          <w:lang w:val="en-GB"/>
        </w:rPr>
        <w:t>propelled Mesozoic marine reptiles</w:t>
      </w:r>
    </w:p>
    <w:p w14:paraId="6135A301" w14:textId="77777777" w:rsidR="00E040D1" w:rsidRDefault="00E040D1" w:rsidP="00AC74EC">
      <w:pPr>
        <w:spacing w:line="276" w:lineRule="auto"/>
        <w:jc w:val="both"/>
        <w:rPr>
          <w:lang w:val="en-GB"/>
        </w:rPr>
      </w:pPr>
    </w:p>
    <w:p w14:paraId="67D12596" w14:textId="119E21A5" w:rsidR="00E040D1" w:rsidRDefault="00E040D1" w:rsidP="00AC74EC">
      <w:pPr>
        <w:spacing w:line="276" w:lineRule="auto"/>
        <w:jc w:val="both"/>
        <w:rPr>
          <w:vertAlign w:val="superscript"/>
          <w:lang w:val="en-GB"/>
        </w:rPr>
      </w:pPr>
      <w:r>
        <w:rPr>
          <w:lang w:val="en-GB"/>
        </w:rPr>
        <w:t>Valentin Fischer</w:t>
      </w:r>
      <w:proofErr w:type="gramStart"/>
      <w:r w:rsidRPr="00E040D1">
        <w:rPr>
          <w:vertAlign w:val="superscript"/>
          <w:lang w:val="en-GB"/>
        </w:rPr>
        <w:t>1,</w:t>
      </w:r>
      <w:r>
        <w:rPr>
          <w:lang w:val="en-GB"/>
        </w:rPr>
        <w:t>*</w:t>
      </w:r>
      <w:proofErr w:type="gramEnd"/>
      <w:r>
        <w:rPr>
          <w:lang w:val="en-GB"/>
        </w:rPr>
        <w:t>, Aymeric Rogé</w:t>
      </w:r>
      <w:r w:rsidRPr="00E040D1">
        <w:rPr>
          <w:vertAlign w:val="superscript"/>
          <w:lang w:val="en-GB"/>
        </w:rPr>
        <w:t>1</w:t>
      </w:r>
      <w:r w:rsidR="00AC74EC">
        <w:rPr>
          <w:vertAlign w:val="superscript"/>
          <w:lang w:val="en-GB"/>
        </w:rPr>
        <w:t>,2</w:t>
      </w:r>
      <w:r>
        <w:rPr>
          <w:lang w:val="en-GB"/>
        </w:rPr>
        <w:t>,</w:t>
      </w:r>
      <w:r w:rsidRPr="004A75DB">
        <w:rPr>
          <w:lang w:val="en-GB"/>
        </w:rPr>
        <w:t xml:space="preserve"> </w:t>
      </w:r>
      <w:r w:rsidR="00AC74EC" w:rsidRPr="004A75DB">
        <w:rPr>
          <w:lang w:val="en-GB"/>
        </w:rPr>
        <w:t>Romain Cottereau</w:t>
      </w:r>
      <w:r w:rsidR="00AC74EC" w:rsidRPr="004A75DB">
        <w:rPr>
          <w:vertAlign w:val="superscript"/>
          <w:lang w:val="en-GB"/>
        </w:rPr>
        <w:t>1,3</w:t>
      </w:r>
      <w:r w:rsidR="00AC74EC" w:rsidRPr="004A75DB">
        <w:rPr>
          <w:lang w:val="en-GB"/>
        </w:rPr>
        <w:t xml:space="preserve">, </w:t>
      </w:r>
      <w:r w:rsidR="00AC74EC">
        <w:rPr>
          <w:lang w:val="en-GB"/>
        </w:rPr>
        <w:t>Francesco Della Giustina</w:t>
      </w:r>
      <w:r w:rsidR="00AC74EC" w:rsidRPr="00AC74EC">
        <w:rPr>
          <w:vertAlign w:val="superscript"/>
          <w:lang w:val="en-GB"/>
        </w:rPr>
        <w:t>1</w:t>
      </w:r>
      <w:r w:rsidR="00AC74EC">
        <w:rPr>
          <w:lang w:val="en-GB"/>
        </w:rPr>
        <w:t xml:space="preserve">, </w:t>
      </w:r>
      <w:r w:rsidRPr="00E040D1">
        <w:rPr>
          <w:lang w:val="en-GB"/>
        </w:rPr>
        <w:t>Antoine Laboury</w:t>
      </w:r>
      <w:r w:rsidRPr="00E040D1">
        <w:rPr>
          <w:vertAlign w:val="superscript"/>
          <w:lang w:val="en-GB"/>
        </w:rPr>
        <w:t>1</w:t>
      </w:r>
      <w:r w:rsidRPr="00E040D1">
        <w:rPr>
          <w:lang w:val="en-GB"/>
        </w:rPr>
        <w:t>, Isaure Scavezzoni</w:t>
      </w:r>
      <w:r w:rsidRPr="00E040D1">
        <w:rPr>
          <w:vertAlign w:val="superscript"/>
          <w:lang w:val="en-GB"/>
        </w:rPr>
        <w:t>1</w:t>
      </w:r>
      <w:r w:rsidRPr="00E040D1">
        <w:rPr>
          <w:lang w:val="en-GB"/>
        </w:rPr>
        <w:t xml:space="preserve">, Jamie </w:t>
      </w:r>
      <w:r w:rsidR="00A419BE">
        <w:rPr>
          <w:lang w:val="en-GB"/>
        </w:rPr>
        <w:t xml:space="preserve">A. </w:t>
      </w:r>
      <w:r w:rsidRPr="00E040D1">
        <w:rPr>
          <w:lang w:val="en-GB"/>
        </w:rPr>
        <w:t>MacLaren</w:t>
      </w:r>
      <w:r w:rsidRPr="00E040D1">
        <w:rPr>
          <w:vertAlign w:val="superscript"/>
          <w:lang w:val="en-GB"/>
        </w:rPr>
        <w:t>1,</w:t>
      </w:r>
      <w:r w:rsidR="00AC74EC">
        <w:rPr>
          <w:vertAlign w:val="superscript"/>
          <w:lang w:val="en-GB"/>
        </w:rPr>
        <w:t>4</w:t>
      </w:r>
      <w:r w:rsidR="00622247">
        <w:rPr>
          <w:vertAlign w:val="superscript"/>
          <w:lang w:val="en-GB"/>
        </w:rPr>
        <w:t>,5</w:t>
      </w:r>
    </w:p>
    <w:p w14:paraId="67253070" w14:textId="77777777" w:rsidR="00AC74EC" w:rsidRDefault="00AC74EC" w:rsidP="00AC74EC">
      <w:pPr>
        <w:spacing w:line="276" w:lineRule="auto"/>
        <w:jc w:val="both"/>
        <w:rPr>
          <w:vertAlign w:val="superscript"/>
          <w:lang w:val="en-GB"/>
        </w:rPr>
      </w:pPr>
    </w:p>
    <w:p w14:paraId="2105B7FE" w14:textId="50AA1FB4" w:rsidR="00AC74EC" w:rsidRDefault="00AC74EC" w:rsidP="00EC5973">
      <w:pPr>
        <w:spacing w:line="276" w:lineRule="auto"/>
        <w:rPr>
          <w:lang w:val="en-GB"/>
        </w:rPr>
      </w:pPr>
      <w:r>
        <w:rPr>
          <w:vertAlign w:val="superscript"/>
          <w:lang w:val="en-GB"/>
        </w:rPr>
        <w:t xml:space="preserve">1 </w:t>
      </w:r>
      <w:r w:rsidRPr="00AC74EC">
        <w:rPr>
          <w:lang w:val="en-GB"/>
        </w:rPr>
        <w:t>Evolution &amp; Diversity Dynamics Lab, UR Geology, Université de Liège</w:t>
      </w:r>
      <w:r>
        <w:rPr>
          <w:lang w:val="en-GB"/>
        </w:rPr>
        <w:t>, Belgium</w:t>
      </w:r>
    </w:p>
    <w:p w14:paraId="617D2301" w14:textId="16D43980" w:rsidR="00AC74EC" w:rsidRPr="004A75DB" w:rsidRDefault="00AC74EC" w:rsidP="00EC5973">
      <w:pPr>
        <w:spacing w:line="276" w:lineRule="auto"/>
      </w:pPr>
      <w:r w:rsidRPr="004A75DB">
        <w:rPr>
          <w:vertAlign w:val="superscript"/>
        </w:rPr>
        <w:t>2</w:t>
      </w:r>
      <w:r w:rsidRPr="004A75DB">
        <w:t xml:space="preserve"> </w:t>
      </w:r>
      <w:r w:rsidR="00444059" w:rsidRPr="00444059">
        <w:t>Observatoire des sciences de l'environnement de Rennes</w:t>
      </w:r>
      <w:r w:rsidR="00444059" w:rsidRPr="004A75DB">
        <w:t xml:space="preserve">, </w:t>
      </w:r>
      <w:r w:rsidR="006B656A" w:rsidRPr="004A75DB">
        <w:t xml:space="preserve">Université de </w:t>
      </w:r>
      <w:r w:rsidR="00444059" w:rsidRPr="004A75DB">
        <w:t>Rennes 1, France.</w:t>
      </w:r>
    </w:p>
    <w:p w14:paraId="71DBC106" w14:textId="52F99671" w:rsidR="00AC74EC" w:rsidRPr="00224747" w:rsidRDefault="3CE5E71C" w:rsidP="3CE5E71C">
      <w:pPr>
        <w:spacing w:line="276" w:lineRule="auto"/>
      </w:pPr>
      <w:r w:rsidRPr="00224747">
        <w:rPr>
          <w:vertAlign w:val="superscript"/>
        </w:rPr>
        <w:t>3</w:t>
      </w:r>
      <w:r w:rsidRPr="00224747">
        <w:t xml:space="preserve"> </w:t>
      </w:r>
      <w:r w:rsidRPr="00224747">
        <w:rPr>
          <w:rFonts w:ascii="Open Sans" w:eastAsia="Open Sans" w:hAnsi="Open Sans" w:cs="Open Sans"/>
          <w:color w:val="000000" w:themeColor="text1"/>
          <w:sz w:val="18"/>
          <w:szCs w:val="18"/>
        </w:rPr>
        <w:t xml:space="preserve"> </w:t>
      </w:r>
      <w:r w:rsidRPr="00224747">
        <w:t>Mécanismes adaptatifs et évolution (MECADEV), UMR 7179, MNHN, Paris, France</w:t>
      </w:r>
    </w:p>
    <w:p w14:paraId="6100AA77" w14:textId="724097CB" w:rsidR="00AC74EC" w:rsidRDefault="00AC74EC" w:rsidP="00EC5973">
      <w:pPr>
        <w:spacing w:line="276" w:lineRule="auto"/>
        <w:rPr>
          <w:lang w:val="en-GB"/>
        </w:rPr>
      </w:pPr>
      <w:r w:rsidRPr="00AC74EC">
        <w:rPr>
          <w:vertAlign w:val="superscript"/>
          <w:lang w:val="en-GB"/>
        </w:rPr>
        <w:t>4</w:t>
      </w:r>
      <w:r w:rsidRPr="00AC74EC">
        <w:rPr>
          <w:lang w:val="en-GB"/>
        </w:rPr>
        <w:t xml:space="preserve"> Functional Morphology Lab, Department of Biology, Universiteit Antwerpen, Antwerpen 2610, Belgium</w:t>
      </w:r>
    </w:p>
    <w:p w14:paraId="69BF64E3" w14:textId="22992516" w:rsidR="00622247" w:rsidRPr="00AC74EC" w:rsidRDefault="00622247" w:rsidP="00EC5973">
      <w:pPr>
        <w:spacing w:line="276" w:lineRule="auto"/>
        <w:rPr>
          <w:lang w:val="en-GB"/>
        </w:rPr>
      </w:pPr>
      <w:r w:rsidRPr="004106F6">
        <w:rPr>
          <w:vertAlign w:val="superscript"/>
          <w:lang w:val="en-GB"/>
        </w:rPr>
        <w:t>5</w:t>
      </w:r>
      <w:r w:rsidRPr="00622247">
        <w:rPr>
          <w:lang w:val="en-GB"/>
        </w:rPr>
        <w:t xml:space="preserve"> </w:t>
      </w:r>
      <w:proofErr w:type="spellStart"/>
      <w:r w:rsidRPr="00622247">
        <w:rPr>
          <w:lang w:val="en-GB"/>
        </w:rPr>
        <w:t>Palaeobiosphere</w:t>
      </w:r>
      <w:proofErr w:type="spellEnd"/>
      <w:r w:rsidRPr="00622247">
        <w:rPr>
          <w:lang w:val="en-GB"/>
        </w:rPr>
        <w:t xml:space="preserve"> Evolution Lab, Institute of Natural Sciences, Rue Vautier 29, 1000 Brussels, Belgium.</w:t>
      </w:r>
    </w:p>
    <w:p w14:paraId="03AA69B7" w14:textId="310D08D4" w:rsidR="00E040D1" w:rsidRDefault="00E040D1" w:rsidP="00AC74EC">
      <w:pPr>
        <w:spacing w:line="276" w:lineRule="auto"/>
        <w:jc w:val="both"/>
        <w:rPr>
          <w:lang w:val="en-GB"/>
        </w:rPr>
      </w:pPr>
    </w:p>
    <w:p w14:paraId="755334C1" w14:textId="070CCA70" w:rsidR="00AC74EC" w:rsidRDefault="00AC74EC" w:rsidP="00AC74EC">
      <w:pPr>
        <w:spacing w:line="276" w:lineRule="auto"/>
        <w:jc w:val="both"/>
        <w:rPr>
          <w:lang w:val="en-GB"/>
        </w:rPr>
      </w:pPr>
      <w:r w:rsidRPr="00AC74EC">
        <w:rPr>
          <w:lang w:val="en-GB"/>
        </w:rPr>
        <w:t xml:space="preserve">* corresponding author: </w:t>
      </w:r>
      <w:hyperlink r:id="rId6" w:history="1">
        <w:r w:rsidRPr="00840E8D">
          <w:rPr>
            <w:rStyle w:val="Hyperlink"/>
            <w:lang w:val="en-GB"/>
          </w:rPr>
          <w:t>v.fischer@uliege.be</w:t>
        </w:r>
      </w:hyperlink>
    </w:p>
    <w:p w14:paraId="4176F978" w14:textId="77777777" w:rsidR="00AC74EC" w:rsidRDefault="00AC74EC" w:rsidP="00AC74EC">
      <w:pPr>
        <w:spacing w:line="276" w:lineRule="auto"/>
        <w:jc w:val="both"/>
        <w:rPr>
          <w:lang w:val="en-GB"/>
        </w:rPr>
      </w:pPr>
    </w:p>
    <w:p w14:paraId="069E0669" w14:textId="77777777" w:rsidR="00AC74EC" w:rsidRDefault="00AC74EC" w:rsidP="00AC74EC">
      <w:pPr>
        <w:spacing w:line="276" w:lineRule="auto"/>
        <w:jc w:val="both"/>
        <w:rPr>
          <w:lang w:val="en-GB"/>
        </w:rPr>
      </w:pPr>
    </w:p>
    <w:p w14:paraId="3C5FC667" w14:textId="77777777" w:rsidR="00AC74EC" w:rsidRPr="00AC74EC" w:rsidRDefault="00AC74EC" w:rsidP="00AC74EC">
      <w:pPr>
        <w:spacing w:line="276" w:lineRule="auto"/>
        <w:jc w:val="both"/>
        <w:rPr>
          <w:b/>
          <w:bCs/>
          <w:lang w:val="en-GB"/>
        </w:rPr>
      </w:pPr>
      <w:r w:rsidRPr="00AC74EC">
        <w:rPr>
          <w:b/>
          <w:bCs/>
          <w:lang w:val="en-GB"/>
        </w:rPr>
        <w:t>ABSTRACT</w:t>
      </w:r>
    </w:p>
    <w:p w14:paraId="414B35FC" w14:textId="4AE7C8F0" w:rsidR="00AC74EC" w:rsidRPr="00AC74EC" w:rsidRDefault="1F254962" w:rsidP="00AC74EC">
      <w:pPr>
        <w:spacing w:line="276" w:lineRule="auto"/>
        <w:jc w:val="both"/>
        <w:rPr>
          <w:lang w:val="en-GB"/>
        </w:rPr>
      </w:pPr>
      <w:r w:rsidRPr="1F254962">
        <w:rPr>
          <w:lang w:val="en-GB"/>
        </w:rPr>
        <w:t xml:space="preserve">Body </w:t>
      </w:r>
      <w:r w:rsidR="006F486E">
        <w:rPr>
          <w:lang w:val="en-GB"/>
        </w:rPr>
        <w:t>length</w:t>
      </w:r>
      <w:r w:rsidRPr="1F254962">
        <w:rPr>
          <w:lang w:val="en-GB"/>
        </w:rPr>
        <w:t xml:space="preserve"> is a crucial ecological predictor in vertebrates, yet </w:t>
      </w:r>
      <w:r w:rsidR="00286B75">
        <w:rPr>
          <w:lang w:val="en-GB"/>
        </w:rPr>
        <w:t xml:space="preserve">total </w:t>
      </w:r>
      <w:r w:rsidRPr="1F254962">
        <w:rPr>
          <w:lang w:val="en-GB"/>
        </w:rPr>
        <w:t xml:space="preserve">body </w:t>
      </w:r>
      <w:r w:rsidR="00286B75">
        <w:rPr>
          <w:lang w:val="en-GB"/>
        </w:rPr>
        <w:t>length</w:t>
      </w:r>
      <w:r w:rsidR="00286B75" w:rsidRPr="1F254962">
        <w:rPr>
          <w:lang w:val="en-GB"/>
        </w:rPr>
        <w:t xml:space="preserve"> </w:t>
      </w:r>
      <w:r w:rsidRPr="1F254962">
        <w:rPr>
          <w:lang w:val="en-GB"/>
        </w:rPr>
        <w:t xml:space="preserve">proxies have seldom been assessed for ancient marine top predators. Here, we test the strength of </w:t>
      </w:r>
      <w:r w:rsidR="00FC4F82">
        <w:rPr>
          <w:lang w:val="en-GB"/>
        </w:rPr>
        <w:t xml:space="preserve">phylogenetic imputation and </w:t>
      </w:r>
      <w:r w:rsidR="00286B75">
        <w:rPr>
          <w:lang w:val="en-GB"/>
        </w:rPr>
        <w:t>23</w:t>
      </w:r>
      <w:r w:rsidRPr="1F254962">
        <w:rPr>
          <w:lang w:val="en-GB"/>
        </w:rPr>
        <w:t xml:space="preserve"> linear measurements</w:t>
      </w:r>
      <w:r w:rsidR="003B0EFD">
        <w:rPr>
          <w:lang w:val="en-GB"/>
        </w:rPr>
        <w:t>,</w:t>
      </w:r>
      <w:r w:rsidR="00286B75">
        <w:rPr>
          <w:lang w:val="en-GB"/>
        </w:rPr>
        <w:t xml:space="preserve"> </w:t>
      </w:r>
      <w:r w:rsidRPr="1F254962">
        <w:rPr>
          <w:lang w:val="en-GB"/>
        </w:rPr>
        <w:t xml:space="preserve">sampling </w:t>
      </w:r>
      <w:r w:rsidR="00286B75">
        <w:rPr>
          <w:lang w:val="en-GB"/>
        </w:rPr>
        <w:t xml:space="preserve">both broad </w:t>
      </w:r>
      <w:r w:rsidRPr="1F254962">
        <w:rPr>
          <w:lang w:val="en-GB"/>
        </w:rPr>
        <w:t>skeletal regions and frequently fossilised elements</w:t>
      </w:r>
      <w:r w:rsidR="00286B75">
        <w:rPr>
          <w:lang w:val="en-GB"/>
        </w:rPr>
        <w:t xml:space="preserve"> (</w:t>
      </w:r>
      <w:r w:rsidRPr="1F254962">
        <w:rPr>
          <w:lang w:val="en-GB"/>
        </w:rPr>
        <w:t>such as vertebral centr</w:t>
      </w:r>
      <w:r w:rsidR="00286B75">
        <w:rPr>
          <w:lang w:val="en-GB"/>
        </w:rPr>
        <w:t>a</w:t>
      </w:r>
      <w:r w:rsidRPr="1F254962">
        <w:rPr>
          <w:lang w:val="en-GB"/>
        </w:rPr>
        <w:t>)</w:t>
      </w:r>
      <w:r w:rsidR="003B0EFD">
        <w:rPr>
          <w:lang w:val="en-GB"/>
        </w:rPr>
        <w:t>,</w:t>
      </w:r>
      <w:r w:rsidRPr="1F254962">
        <w:rPr>
          <w:lang w:val="en-GB"/>
        </w:rPr>
        <w:t xml:space="preserve"> in predicting the body </w:t>
      </w:r>
      <w:r w:rsidR="00286B75">
        <w:rPr>
          <w:lang w:val="en-GB"/>
        </w:rPr>
        <w:t>length</w:t>
      </w:r>
      <w:r w:rsidR="00286B75" w:rsidRPr="1F254962">
        <w:rPr>
          <w:lang w:val="en-GB"/>
        </w:rPr>
        <w:t xml:space="preserve"> </w:t>
      </w:r>
      <w:r w:rsidRPr="1F254962">
        <w:rPr>
          <w:lang w:val="en-GB"/>
        </w:rPr>
        <w:t>of</w:t>
      </w:r>
      <w:r w:rsidR="00196C79">
        <w:rPr>
          <w:lang w:val="en-GB"/>
        </w:rPr>
        <w:t xml:space="preserve"> the main clades of</w:t>
      </w:r>
      <w:r w:rsidRPr="1F254962">
        <w:rPr>
          <w:lang w:val="en-GB"/>
        </w:rPr>
        <w:t xml:space="preserve"> tail-propelled Mesozoic marine reptiles (</w:t>
      </w:r>
      <w:proofErr w:type="spellStart"/>
      <w:r w:rsidRPr="1F254962">
        <w:rPr>
          <w:lang w:val="en-GB"/>
        </w:rPr>
        <w:t>Ichthyosauria</w:t>
      </w:r>
      <w:proofErr w:type="spellEnd"/>
      <w:r w:rsidRPr="1F254962">
        <w:rPr>
          <w:lang w:val="en-GB"/>
        </w:rPr>
        <w:t xml:space="preserve">, </w:t>
      </w:r>
      <w:proofErr w:type="spellStart"/>
      <w:r w:rsidRPr="1F254962">
        <w:rPr>
          <w:lang w:val="en-GB"/>
        </w:rPr>
        <w:t>Mosasauridae</w:t>
      </w:r>
      <w:proofErr w:type="spellEnd"/>
      <w:r w:rsidR="00224747">
        <w:rPr>
          <w:lang w:val="en-GB"/>
        </w:rPr>
        <w:t>, and</w:t>
      </w:r>
      <w:r w:rsidRPr="1F254962">
        <w:rPr>
          <w:lang w:val="en-GB"/>
        </w:rPr>
        <w:t xml:space="preserve"> pelagic </w:t>
      </w:r>
      <w:proofErr w:type="spellStart"/>
      <w:r w:rsidRPr="1F254962">
        <w:rPr>
          <w:lang w:val="en-GB"/>
        </w:rPr>
        <w:t>thalattosuchians</w:t>
      </w:r>
      <w:proofErr w:type="spellEnd"/>
      <w:r w:rsidRPr="1F254962">
        <w:rPr>
          <w:lang w:val="en-GB"/>
        </w:rPr>
        <w:t>)</w:t>
      </w:r>
      <w:r w:rsidR="00286B75">
        <w:rPr>
          <w:lang w:val="en-GB"/>
        </w:rPr>
        <w:t>. We embed this marine reptile sample with</w:t>
      </w:r>
      <w:r w:rsidRPr="1F254962">
        <w:rPr>
          <w:lang w:val="en-GB"/>
        </w:rPr>
        <w:t xml:space="preserve">in a comparative framework with raptorial </w:t>
      </w:r>
      <w:proofErr w:type="gramStart"/>
      <w:r w:rsidR="00455560" w:rsidRPr="1F254962">
        <w:rPr>
          <w:lang w:val="en-GB"/>
        </w:rPr>
        <w:t>cetaceans</w:t>
      </w:r>
      <w:r w:rsidR="00FC4F82">
        <w:rPr>
          <w:lang w:val="en-GB"/>
        </w:rPr>
        <w:t>,</w:t>
      </w:r>
      <w:r w:rsidR="00455560">
        <w:rPr>
          <w:lang w:val="en-GB"/>
        </w:rPr>
        <w:t xml:space="preserve"> and</w:t>
      </w:r>
      <w:proofErr w:type="gramEnd"/>
      <w:r w:rsidRPr="1F254962">
        <w:rPr>
          <w:lang w:val="en-GB"/>
        </w:rPr>
        <w:t xml:space="preserve"> analyse the evolution of </w:t>
      </w:r>
      <w:r w:rsidR="004A75DB">
        <w:rPr>
          <w:lang w:val="en-GB"/>
        </w:rPr>
        <w:t>body proportions in these</w:t>
      </w:r>
      <w:r w:rsidRPr="1F254962">
        <w:rPr>
          <w:lang w:val="en-GB"/>
        </w:rPr>
        <w:t xml:space="preserve"> clades. </w:t>
      </w:r>
      <w:r w:rsidR="00FC4F82">
        <w:rPr>
          <w:lang w:val="en-GB"/>
        </w:rPr>
        <w:t>We find that t</w:t>
      </w:r>
      <w:r w:rsidR="00FC4F82" w:rsidRPr="1F254962">
        <w:rPr>
          <w:lang w:val="en-GB"/>
        </w:rPr>
        <w:t xml:space="preserve">runk </w:t>
      </w:r>
      <w:r w:rsidRPr="1F254962">
        <w:rPr>
          <w:lang w:val="en-GB"/>
        </w:rPr>
        <w:t xml:space="preserve">length and centrum </w:t>
      </w:r>
      <w:r w:rsidR="004106F6">
        <w:rPr>
          <w:lang w:val="en-GB"/>
        </w:rPr>
        <w:t>dimensions</w:t>
      </w:r>
      <w:r w:rsidR="004106F6" w:rsidRPr="1F254962">
        <w:rPr>
          <w:lang w:val="en-GB"/>
        </w:rPr>
        <w:t xml:space="preserve"> </w:t>
      </w:r>
      <w:r w:rsidR="00FC4F82">
        <w:rPr>
          <w:lang w:val="en-GB"/>
        </w:rPr>
        <w:t>are</w:t>
      </w:r>
      <w:r w:rsidR="00286B75" w:rsidRPr="1F254962">
        <w:rPr>
          <w:lang w:val="en-GB"/>
        </w:rPr>
        <w:t xml:space="preserve"> </w:t>
      </w:r>
      <w:r w:rsidRPr="1F254962">
        <w:rPr>
          <w:lang w:val="en-GB"/>
        </w:rPr>
        <w:t>strong predictors</w:t>
      </w:r>
      <w:r w:rsidR="00286B75">
        <w:rPr>
          <w:lang w:val="en-GB"/>
        </w:rPr>
        <w:t xml:space="preserve"> of body length</w:t>
      </w:r>
      <w:r w:rsidRPr="1F254962">
        <w:rPr>
          <w:lang w:val="en-GB"/>
        </w:rPr>
        <w:t xml:space="preserve">, </w:t>
      </w:r>
      <w:proofErr w:type="gramStart"/>
      <w:r w:rsidRPr="1F254962">
        <w:rPr>
          <w:lang w:val="en-GB"/>
        </w:rPr>
        <w:t>opening</w:t>
      </w:r>
      <w:r w:rsidR="00A60FED">
        <w:rPr>
          <w:lang w:val="en-GB"/>
        </w:rPr>
        <w:t xml:space="preserve"> up</w:t>
      </w:r>
      <w:proofErr w:type="gramEnd"/>
      <w:r w:rsidRPr="1F254962">
        <w:rPr>
          <w:lang w:val="en-GB"/>
        </w:rPr>
        <w:t xml:space="preserve"> the possibility to build </w:t>
      </w:r>
      <w:r w:rsidR="00A60FED">
        <w:rPr>
          <w:lang w:val="en-GB"/>
        </w:rPr>
        <w:t>vast</w:t>
      </w:r>
      <w:r w:rsidRPr="1F254962">
        <w:rPr>
          <w:lang w:val="en-GB"/>
        </w:rPr>
        <w:t xml:space="preserve"> datasets of body </w:t>
      </w:r>
      <w:r w:rsidR="006F486E">
        <w:rPr>
          <w:lang w:val="en-GB"/>
        </w:rPr>
        <w:t xml:space="preserve">length </w:t>
      </w:r>
      <w:r w:rsidRPr="1F254962">
        <w:rPr>
          <w:lang w:val="en-GB"/>
        </w:rPr>
        <w:t>estimations for Mesozoic marine reptiles</w:t>
      </w:r>
      <w:r w:rsidR="003B0EFD">
        <w:rPr>
          <w:lang w:val="en-GB"/>
        </w:rPr>
        <w:t xml:space="preserve"> from minimal preserved remains</w:t>
      </w:r>
      <w:r w:rsidR="00286B75">
        <w:rPr>
          <w:lang w:val="en-GB"/>
        </w:rPr>
        <w:t>. W</w:t>
      </w:r>
      <w:r w:rsidRPr="1F254962">
        <w:rPr>
          <w:lang w:val="en-GB"/>
        </w:rPr>
        <w:t xml:space="preserve">e provide body length </w:t>
      </w:r>
      <w:r w:rsidR="00286B75">
        <w:rPr>
          <w:lang w:val="en-GB"/>
        </w:rPr>
        <w:t xml:space="preserve">calculation </w:t>
      </w:r>
      <w:r w:rsidRPr="1F254962">
        <w:rPr>
          <w:lang w:val="en-GB"/>
        </w:rPr>
        <w:t xml:space="preserve">equations for all traits and all clades. </w:t>
      </w:r>
      <w:r w:rsidR="00291E07">
        <w:rPr>
          <w:lang w:val="en-GB"/>
        </w:rPr>
        <w:t>P</w:t>
      </w:r>
      <w:r w:rsidRPr="1F254962">
        <w:rPr>
          <w:lang w:val="en-GB"/>
        </w:rPr>
        <w:t>roxies fare</w:t>
      </w:r>
      <w:r w:rsidR="00286B75">
        <w:rPr>
          <w:lang w:val="en-GB"/>
        </w:rPr>
        <w:t>d</w:t>
      </w:r>
      <w:r w:rsidRPr="1F254962">
        <w:rPr>
          <w:lang w:val="en-GB"/>
        </w:rPr>
        <w:t xml:space="preserve"> much </w:t>
      </w:r>
      <w:r w:rsidR="00DA3144" w:rsidRPr="1F254962">
        <w:rPr>
          <w:lang w:val="en-GB"/>
        </w:rPr>
        <w:t>better</w:t>
      </w:r>
      <w:r w:rsidR="00DA3144">
        <w:rPr>
          <w:lang w:val="en-GB"/>
        </w:rPr>
        <w:t xml:space="preserve"> and</w:t>
      </w:r>
      <w:r w:rsidRPr="1F254962">
        <w:rPr>
          <w:lang w:val="en-GB"/>
        </w:rPr>
        <w:t xml:space="preserve"> often ha</w:t>
      </w:r>
      <w:r w:rsidR="00286B75">
        <w:rPr>
          <w:lang w:val="en-GB"/>
        </w:rPr>
        <w:t>d</w:t>
      </w:r>
      <w:r w:rsidRPr="1F254962">
        <w:rPr>
          <w:lang w:val="en-GB"/>
        </w:rPr>
        <w:t xml:space="preserve"> distinct slopes</w:t>
      </w:r>
      <w:r w:rsidR="00291E07">
        <w:rPr>
          <w:lang w:val="en-GB"/>
        </w:rPr>
        <w:t xml:space="preserve"> when applied clade-wide rather</w:t>
      </w:r>
      <w:r w:rsidRPr="1F254962">
        <w:rPr>
          <w:lang w:val="en-GB"/>
        </w:rPr>
        <w:t xml:space="preserve"> than when applied to the global dataset. </w:t>
      </w:r>
      <w:r w:rsidR="00640B20">
        <w:rPr>
          <w:lang w:val="en-GB"/>
        </w:rPr>
        <w:t xml:space="preserve">We also show that body length in Mesozoic marine reptiles </w:t>
      </w:r>
      <w:r w:rsidR="00E73387">
        <w:rPr>
          <w:lang w:val="en-GB"/>
        </w:rPr>
        <w:t>is</w:t>
      </w:r>
      <w:r w:rsidR="00242D99">
        <w:rPr>
          <w:lang w:val="en-GB"/>
        </w:rPr>
        <w:t xml:space="preserve"> </w:t>
      </w:r>
      <w:r w:rsidR="00640B20">
        <w:rPr>
          <w:lang w:val="en-GB"/>
        </w:rPr>
        <w:t>more labile than their skeletal architecture</w:t>
      </w:r>
      <w:r w:rsidR="00242D99">
        <w:rPr>
          <w:lang w:val="en-GB"/>
        </w:rPr>
        <w:t>s</w:t>
      </w:r>
      <w:r w:rsidR="00E73387">
        <w:rPr>
          <w:lang w:val="en-GB"/>
        </w:rPr>
        <w:t>,</w:t>
      </w:r>
      <w:r w:rsidR="00640B20">
        <w:rPr>
          <w:lang w:val="en-GB"/>
        </w:rPr>
        <w:t xml:space="preserve"> rendering phylogenetic imputation</w:t>
      </w:r>
      <w:r w:rsidR="00704DA9">
        <w:rPr>
          <w:lang w:val="en-GB"/>
        </w:rPr>
        <w:t xml:space="preserve"> methods</w:t>
      </w:r>
      <w:r w:rsidR="00640B20">
        <w:rPr>
          <w:lang w:val="en-GB"/>
        </w:rPr>
        <w:t xml:space="preserve"> </w:t>
      </w:r>
      <w:r w:rsidR="00704DA9">
        <w:rPr>
          <w:lang w:val="en-GB"/>
        </w:rPr>
        <w:t xml:space="preserve">less </w:t>
      </w:r>
      <w:r w:rsidR="00640B20">
        <w:rPr>
          <w:lang w:val="en-GB"/>
        </w:rPr>
        <w:t>effective</w:t>
      </w:r>
      <w:r w:rsidR="00704DA9">
        <w:rPr>
          <w:lang w:val="en-GB"/>
        </w:rPr>
        <w:t xml:space="preserve"> than skeletal proxies </w:t>
      </w:r>
      <w:r w:rsidR="00EC7EDD">
        <w:rPr>
          <w:lang w:val="en-GB"/>
        </w:rPr>
        <w:t>for</w:t>
      </w:r>
      <w:r w:rsidR="00704DA9">
        <w:rPr>
          <w:lang w:val="en-GB"/>
        </w:rPr>
        <w:t xml:space="preserve"> assess</w:t>
      </w:r>
      <w:r w:rsidR="00EC7EDD">
        <w:rPr>
          <w:lang w:val="en-GB"/>
        </w:rPr>
        <w:t>ing</w:t>
      </w:r>
      <w:r w:rsidR="00704DA9">
        <w:rPr>
          <w:lang w:val="en-GB"/>
        </w:rPr>
        <w:t xml:space="preserve"> body lengths</w:t>
      </w:r>
      <w:r w:rsidR="00640B20">
        <w:rPr>
          <w:lang w:val="en-GB"/>
        </w:rPr>
        <w:t xml:space="preserve">. </w:t>
      </w:r>
    </w:p>
    <w:p w14:paraId="7D62D2D8" w14:textId="77777777" w:rsidR="00AC74EC" w:rsidRPr="00AC74EC" w:rsidRDefault="00AC74EC" w:rsidP="00AC74EC">
      <w:pPr>
        <w:spacing w:line="276" w:lineRule="auto"/>
        <w:jc w:val="both"/>
        <w:rPr>
          <w:lang w:val="en-GB"/>
        </w:rPr>
      </w:pPr>
    </w:p>
    <w:p w14:paraId="7A89AC4E" w14:textId="77777777" w:rsidR="00AC74EC" w:rsidRPr="00AC74EC" w:rsidRDefault="00AC74EC" w:rsidP="00AC74EC">
      <w:pPr>
        <w:spacing w:line="276" w:lineRule="auto"/>
        <w:jc w:val="both"/>
        <w:rPr>
          <w:lang w:val="en-GB"/>
        </w:rPr>
      </w:pPr>
    </w:p>
    <w:p w14:paraId="79998CEB" w14:textId="5FB3BA44" w:rsidR="00FD5768" w:rsidRPr="00AC74EC" w:rsidRDefault="00696774" w:rsidP="00AC74EC">
      <w:pPr>
        <w:spacing w:line="276" w:lineRule="auto"/>
        <w:jc w:val="both"/>
        <w:rPr>
          <w:b/>
          <w:bCs/>
          <w:lang w:val="en-GB"/>
        </w:rPr>
      </w:pPr>
      <w:r>
        <w:rPr>
          <w:b/>
          <w:bCs/>
          <w:lang w:val="en-GB"/>
        </w:rPr>
        <w:t>BACKGROUND</w:t>
      </w:r>
    </w:p>
    <w:p w14:paraId="79055C42" w14:textId="55D65B9B" w:rsidR="00AC74EC" w:rsidRPr="00AC74EC" w:rsidRDefault="00AC74EC" w:rsidP="00AC74EC">
      <w:pPr>
        <w:spacing w:line="276" w:lineRule="auto"/>
        <w:jc w:val="both"/>
        <w:rPr>
          <w:lang w:val="en-GB"/>
        </w:rPr>
      </w:pPr>
      <w:r w:rsidRPr="00AC74EC">
        <w:rPr>
          <w:lang w:val="en-GB"/>
        </w:rPr>
        <w:t>Since the Permian</w:t>
      </w:r>
      <w:r>
        <w:rPr>
          <w:lang w:val="en-GB"/>
        </w:rPr>
        <w:t xml:space="preserve">, </w:t>
      </w:r>
      <w:r w:rsidR="00D71F93">
        <w:rPr>
          <w:lang w:val="en-GB"/>
        </w:rPr>
        <w:t>numerous</w:t>
      </w:r>
      <w:r w:rsidRPr="00AC74EC">
        <w:rPr>
          <w:lang w:val="en-GB"/>
        </w:rPr>
        <w:t xml:space="preserve"> amniote lineages</w:t>
      </w:r>
      <w:r>
        <w:rPr>
          <w:lang w:val="en-GB"/>
        </w:rPr>
        <w:t xml:space="preserve"> </w:t>
      </w:r>
      <w:r w:rsidRPr="00AC74EC">
        <w:rPr>
          <w:lang w:val="en-GB"/>
        </w:rPr>
        <w:t xml:space="preserve">have independently radiated into aquatic </w:t>
      </w:r>
      <w:r w:rsidR="00FD5768">
        <w:rPr>
          <w:lang w:val="en-GB"/>
        </w:rPr>
        <w:t>habitats</w:t>
      </w:r>
      <w:r w:rsidRPr="00AC74EC">
        <w:rPr>
          <w:lang w:val="en-GB"/>
        </w:rPr>
        <w:t xml:space="preserve"> </w:t>
      </w:r>
      <w:r w:rsidR="0076028C">
        <w:rPr>
          <w:lang w:val="en-GB"/>
        </w:rPr>
        <w:fldChar w:fldCharType="begin"/>
      </w:r>
      <w:r w:rsidR="00851F54">
        <w:rPr>
          <w:lang w:val="en-GB"/>
        </w:rPr>
        <w:instrText xml:space="preserve"> ADDIN ZOTERO_ITEM CSL_CITATION {"citationID":"mMbwP9LS","properties":{"formattedCitation":"[1,2]","plainCitation":"[1,2]","noteIndex":0},"citationItems":[{"id":153,"uris":["http://zotero.org/users/9946955/items/XNMW7L34"],"itemData":{"id":153,"type":"article-journal","abstract":"© 2014 International Association for Gondwana Research. During the Mesozoic, various groups of reptiles underwent a spectacular return to an aquatic life, colonizing most marine environments. They were highly diversified both systematically and ecologically, and most were the largest top-predators of the marine ecosystems of their time. The main groups were Ichthyosauria, Sauropterygia, Thalattosauria, and several lineages of Testudinata, Crocodyliformes, Rhynchocephalia and Squamata. Here we show that the palaeobiogeographical distribution of these marine reptiles closely followed the break-up of the supercontinent Pangaea and that they globally used the main marine corridors created by this break-up to disperse. Most Mesozoic marine reptile clades exhibit a cosmopolitan, or at least pandemic, distribution very early in their evolutionary history. The acquisition of morphological adaptations to a fully aquatic life, combined to special thermophysiological characteristics, are probably responsible for these animals to become efficient long-distance open-marine cruisers. Generally, Early Triassic taxa were near-shore animals mainly linked to the Tethys or Panthalassa coastlines. By the end of the Triassic and during the Jurassic, the break-up of Pangaea resulted in the formation of large marine corridors connecting the Tethys to the North Atlantic and Pacific realms, a trend increasing on during the Cretaceous with the expansion of the Atlantic Ocean and the break-up of the southern Gondwana, allowing open-sea marine reptiles to spread out over large distances. However, if large faunal interchanges were possible at a global scale following a dispersal model, some provinces, such as the Mediterranean Tethys, were characterised by a peculiar faunal identity, illustrating an absence of migration with time despite the apparent lack of barriers. So, if Continental Drift enabled global circulations and faunal interchanges via dispersals among Mesozoic marine reptiles, other parameters, such as ecological and biological constraints, probably also played a role in the local endemic distribution of some of these marine groups, as they do today.","container-title":"Gondwana Research","DOI":"10.1016/j.gr.2014.05.005","ISSN":"1342937X","issue":"3-4","license":"All rights reserved","note":"Citation Key: Bardet2014","page":"869–887","title":"Mesozoic marine reptile palaeobiogeography in response to drifting plates","volume":"26","author":[{"family":"Bardet","given":"Nathalie"},{"family":"Falconnet","given":"Jocelyn"},{"family":"Fischer","given":"Valentin"},{"family":"Houssaye","given":"Alexandra"},{"family":"Jouve","given":"Stéphane"},{"family":"Pereda-Suberbiola","given":"Xabier"},{"family":"Pérez-García","given":"Adan"},{"family":"Rage","given":"Jean-Claude J.-C."},{"family":"Vincent","given":"Peggy"}],"issued":{"date-parts":[["2014"]]}}},{"id":1811,"uris":["http://zotero.org/users/9946955/items/48GKVT6D"],"itemData":{"id":1811,"type":"article-journal","abstract":"Vertebrates with terrestrial or freshwater ancestors colonized the sea from the Early Triassic onward and became competitively dominant members of many marine ecosystems throughout the Mesozoic and Cenozoic eras. The circumstances that led to initial marine colonization have, however, received little attention. One hypothesis is that mass extinction associated with ecosystem collapse provided opportunities for clades of amphibians, reptiles, birds, and mammals to enter marine environments. Another is that competitive pressures in donor ecosystems on land and in freshwater, coupled with abundant food in nearshore marine habitats, favored marine colonization. Here we test these hypotheses by compiling all known secondarily marine amniote clades and their times of colonization. Marine amniotes are defined as animals whose diet consists primarily of marine organisms and whose locomotion includes swimming, diving, or wading in salt water. We compared the number of clades entering during recovery phases from mass extinctions with the rate of entry of clades during nonrecovery intervals of the Mesozoic and Cenozoic. We conservatively identify 69 marine colonizations by amniotes. The only recovery interval for which prior mass extinction could have been a trigger for marine entry is the Early Triassic, when four clades colonized the sea over 7 Myr, significantly above the rates at which clades entered during other intervals. High nearshore productivity was a greater enticement to colonization than was a low diversity of potential marine competitors or predators in nearshore environments of a highly competitive terrestrial or freshwater donor biota. Rates of marine entry increased during the Cenozoic, in part because of rising productivity and in part thanks to the participation of warm-blooded birds and mammals, which broadened the range of thermal environments in which initial colonization of the sea became possible.","container-title":"Paleobiology","DOI":"10.1017/pab.2017.37","ISSN":"0094-8373","issue":"2","note":"Citation Key: Vermeij2018","page":"237-250","title":"Land to sea transitions in vertebrates: the dynamics of colonization","volume":"44","author":[{"family":"Vermeij","given":"Geerat J."},{"family":"Motani","given":"Ryosuke"}],"issued":{"date-parts":[["2018"]]}}}],"schema":"https://github.com/citation-style-language/schema/raw/master/csl-citation.json"} </w:instrText>
      </w:r>
      <w:r w:rsidR="0076028C">
        <w:rPr>
          <w:lang w:val="en-GB"/>
        </w:rPr>
        <w:fldChar w:fldCharType="separate"/>
      </w:r>
      <w:r w:rsidR="00851F54">
        <w:rPr>
          <w:noProof/>
          <w:lang w:val="en-GB"/>
        </w:rPr>
        <w:t>[1,2]</w:t>
      </w:r>
      <w:r w:rsidR="0076028C">
        <w:rPr>
          <w:lang w:val="en-GB"/>
        </w:rPr>
        <w:fldChar w:fldCharType="end"/>
      </w:r>
      <w:r w:rsidRPr="00AC74EC">
        <w:rPr>
          <w:lang w:val="en-GB"/>
        </w:rPr>
        <w:t>. The constraints of the aquatic environment</w:t>
      </w:r>
      <w:r w:rsidR="7595F623" w:rsidRPr="7595F623">
        <w:rPr>
          <w:lang w:val="en-GB"/>
        </w:rPr>
        <w:t xml:space="preserve"> (salinity, light, viscosity) </w:t>
      </w:r>
      <w:r w:rsidRPr="7595F623">
        <w:rPr>
          <w:lang w:val="en-GB"/>
        </w:rPr>
        <w:fldChar w:fldCharType="begin"/>
      </w:r>
      <w:r w:rsidRPr="7595F623">
        <w:rPr>
          <w:lang w:val="en-GB"/>
        </w:rPr>
        <w:instrText xml:space="preserve"> ADDIN ZOTERO_ITEM CSL_CITATION {"citationID":"2kJ4k752","properties":{"formattedCitation":"[3,4]","plainCitation":"[3,4]","noteIndex":0},"citationItems":[{"id":2828,"uris":["http://zotero.org/users/9946955/items/WUGBWAB6"],"itemData":{"id":2828,"type":"article-journal","abstract":"Visual performance and visual interactions in pelagic animals are notoriously hard to investigate because of our restricted access to the habitat. The pelagic visual world is also dramatically different from benthic or terrestrial habitats, and our intuition is less helpful in understanding vision in unfamiliar environments. Here, we develop a computational approach to investigate visual ecology in the pelagic realm. Using information on eye size, key retinal properties, optical properties of the water and radiance, we develop expressions for calculating the visual range for detection of important types of pelagic targets. We also briefly apply the computations to a number of central questions in pelagic visual ecology, such as the relationship between eye size and visual performance, the maximum depth at which daylight is useful for vision, visual range relations between prey and predators, counter-illumination and the importance of various aspects of retinal physiology. We also argue that our present addition to computational visual ecology can be developed further, and that a computational approach offers plenty of unused potential for investigations of visual ecology in both aquatic and terrestrial habitats.","container-title":"Philosophical Transactions of the Royal Society B: Biological Sciences","DOI":"10.1098/rstb.2013.0038","issue":"1636","note":"Citation Key: Nilsson2014","page":"20130038","title":"Computational visual ecology in the pelagic realm","volume":"369","author":[{"family":"Nilsson","given":"Dan-E."},{"family":"Warrant","given":"Eric"},{"family":"Johnsen","given":"Sönke"}],"issued":{"date-parts":[["2014"]]}}},{"id":1389,"uris":["http://zotero.org/users/9946955/items/N9U79SUI"],"itemData":{"id":1389,"type":"article-journal","container-title":"Annual review of Earth and Planetary Sciences","note":"Citation Key: Motani2005","page":"395–420","title":"Evolution of fish-shaped reptiles (Reptilia: Ichthyopterygia) in their physical environments and constraints","title-short":"Evolution of fish-shaped reptiles (Reptilia: Ichth","volume":"33","author":[{"family":"Motani","given":"Ryosuke"}],"issued":{"date-parts":[["2005"]]}}}],"schema":"https://github.com/citation-style-language/schema/raw/master/csl-citation.json"} </w:instrText>
      </w:r>
      <w:r w:rsidRPr="7595F623">
        <w:rPr>
          <w:lang w:val="en-GB"/>
        </w:rPr>
        <w:fldChar w:fldCharType="separate"/>
      </w:r>
      <w:r w:rsidR="7595F623" w:rsidRPr="7595F623">
        <w:rPr>
          <w:noProof/>
          <w:lang w:val="en-GB"/>
        </w:rPr>
        <w:t>[3,4]</w:t>
      </w:r>
      <w:r w:rsidRPr="7595F623">
        <w:rPr>
          <w:lang w:val="en-GB"/>
        </w:rPr>
        <w:fldChar w:fldCharType="end"/>
      </w:r>
      <w:r w:rsidRPr="00AC74EC">
        <w:rPr>
          <w:lang w:val="en-GB"/>
        </w:rPr>
        <w:t xml:space="preserve"> have channelled </w:t>
      </w:r>
      <w:r w:rsidR="00A60FED">
        <w:rPr>
          <w:lang w:val="en-GB"/>
        </w:rPr>
        <w:t xml:space="preserve">the </w:t>
      </w:r>
      <w:r w:rsidRPr="00AC74EC">
        <w:rPr>
          <w:lang w:val="en-GB"/>
        </w:rPr>
        <w:t>evolution of these independent replicates,</w:t>
      </w:r>
      <w:r>
        <w:rPr>
          <w:lang w:val="en-GB"/>
        </w:rPr>
        <w:t xml:space="preserve"> </w:t>
      </w:r>
      <w:r w:rsidRPr="00AC74EC">
        <w:rPr>
          <w:lang w:val="en-GB"/>
        </w:rPr>
        <w:t>producing</w:t>
      </w:r>
      <w:r>
        <w:rPr>
          <w:lang w:val="en-GB"/>
        </w:rPr>
        <w:t xml:space="preserve"> </w:t>
      </w:r>
      <w:r w:rsidRPr="00AC74EC">
        <w:rPr>
          <w:lang w:val="en-GB"/>
        </w:rPr>
        <w:t>classic cases of evolutionary convergence,</w:t>
      </w:r>
      <w:r>
        <w:rPr>
          <w:lang w:val="en-GB"/>
        </w:rPr>
        <w:t xml:space="preserve"> </w:t>
      </w:r>
      <w:r w:rsidRPr="00AC74EC">
        <w:rPr>
          <w:lang w:val="en-GB"/>
        </w:rPr>
        <w:t xml:space="preserve">notably between </w:t>
      </w:r>
      <w:r w:rsidR="008A5C5E">
        <w:rPr>
          <w:lang w:val="en-GB"/>
        </w:rPr>
        <w:t xml:space="preserve">tail-propelled </w:t>
      </w:r>
      <w:r w:rsidRPr="00AC74EC">
        <w:rPr>
          <w:lang w:val="en-GB"/>
        </w:rPr>
        <w:lastRenderedPageBreak/>
        <w:t>marine reptiles, cetaceans</w:t>
      </w:r>
      <w:r w:rsidR="7595F623" w:rsidRPr="7595F623">
        <w:rPr>
          <w:lang w:val="en-GB"/>
        </w:rPr>
        <w:t xml:space="preserve">, </w:t>
      </w:r>
      <w:r w:rsidR="009D2FD2">
        <w:rPr>
          <w:lang w:val="en-GB"/>
        </w:rPr>
        <w:t xml:space="preserve">teleosts, </w:t>
      </w:r>
      <w:r w:rsidR="7595F623" w:rsidRPr="7595F623">
        <w:rPr>
          <w:lang w:val="en-GB"/>
        </w:rPr>
        <w:t>and sharks</w:t>
      </w:r>
      <w:r w:rsidR="0076028C">
        <w:rPr>
          <w:lang w:val="en-GB"/>
        </w:rPr>
        <w:t xml:space="preserve"> </w:t>
      </w:r>
      <w:r w:rsidR="0076028C">
        <w:rPr>
          <w:lang w:val="en-GB"/>
        </w:rPr>
        <w:fldChar w:fldCharType="begin"/>
      </w:r>
      <w:r w:rsidRPr="7595F623">
        <w:rPr>
          <w:lang w:val="en-GB"/>
        </w:rPr>
        <w:instrText xml:space="preserve"> ADDIN ZOTERO_ITEM CSL_CITATION {"citationID":"Z4jusXZ2","properties":{"formattedCitation":"[5\\uc0\\u8211{}8]","plainCitation":"[5–8]","noteIndex":0},"citationItems":[{"id":4522,"uris":["http://zotero.org/users/9946955/items/WDCS84EM"],"itemData":{"id":4522,"type":"article-journal","container-title":"American Zoologist","DOI":"10.1093/icb/28.2.709","ISSN":"0003-1569","issue":"2","journalAbbreviation":"American Zoologist","page":"709-725","source":"Silverchair","title":"Simple Physical Principles and Vertebrate Aquatic Locomotion1","volume":"28","author":[{"family":"Webb","given":"Paul W."}],"issued":{"date-parts":[["1988",5,1]]}}},{"id":4283,"uris":["http://zotero.org/users/9946955/items/NJPDQP7N"],"itemData":{"id":4283,"type":"article-journal","abstract":"The diapsid plesiosaurs were pelagic and inhabited the oceans from the Triassic to the Cretaceous. A key evolutionary character of plesiosaurs is the four wing-like flippers. While it is mostly accepted that plesiosaurs were underwater fliers like marine turtles, penguins, and maybe whales, other swimming styles have been suggested in the past. These are rowing and a combination of rowing and underwater flight (e.g., pig-nosed turtle, sea lion). Underwater fliers use lift in contrast to rowers that employ drag. For efficiently profiting of lift during underwater flying, it is necessary that plesiosaurs twisted their flippers by muscular activity. To research the evolution of flipper twisting in plesiosaurs and functionally analogous taxa, including turtles, we used anatomical network analysis (AnNA) and reassessed distal flipper muscle functions. We coded bone-to-bone and additionally muscle-to-bone contacts in N Â N matrices for foreflippers of the plesiosaur, the loggerhead sea turtle, the pig-nosed turtle, the African penguin, the California sea lion, and the humpback whale based on literature data. In “R,” “igraph” was run by using a walktrap algorithm to obtain morphofunctional modules. AnNA revealed that muscle-tobone contacts are needed to detect contributions of modules to flipper motions, whereas only-bone matrices are not informative for that. Furthermore, the plesiosaur, the marine turtles, the seal, and the penguin flipper twisting mechanisms, but the penguin cannot actively twist the flipper trailing edge. Finally, the foreflipper of the pig-nosed turtle and of the whale is not actively twisted during swimming.","container-title":"The Anatomical Record","DOI":"10.1002/ar.25119","ISSN":"1932-8486, 1932-8494","issue":"6","journalAbbreviation":"The Anatomical Record","language":"en","page":"1323-1355","source":"DOI.org (Crossref)","title":"Deep</w:instrText>
      </w:r>
      <w:r w:rsidRPr="7595F623">
        <w:rPr>
          <w:rFonts w:ascii="Cambria Math" w:hAnsi="Cambria Math" w:cs="Cambria Math"/>
          <w:lang w:val="en-GB"/>
        </w:rPr>
        <w:instrText>‐</w:instrText>
      </w:r>
      <w:r w:rsidRPr="7595F623">
        <w:rPr>
          <w:lang w:val="en-GB"/>
        </w:rPr>
        <w:instrText xml:space="preserve">time invention and hydrodynamic convergences through amniote flipper evolution","volume":"306","author":[{"family":"Krahl","given":"Anna"},{"family":"Werneburg","given":"Ingmar"}],"issued":{"date-parts":[["2023",6]]}}},{"id":2213,"uris":["http://zotero.org/users/9946955/items/CIIIME6L"],"itemData":{"id":2213,"type":"article-journal","container-title":"Integrative and Comparative Biology","DOI":"10.1093/icb/icw125","ISSN":"1540-7063","note":"Citation Key: Lingham-Soliar2016","page":"icw125","title":"Convergence in Thunniform Anatomy in Lamnid Sharks and Jurassic Ichthyosaurs","author":[{"family":"Lingham-Soliar","given":"Theagarten"}],"issued":{"date-parts":[["2016"]]}}},{"id":4655,"uris":["http://zotero.org/users/9946955/items/VZPKAB3D"],"itemData":{"id":4655,"type":"article-journal","abstract":"Abstract\n            Tunas, lamnid sharks, modern whales, and derived ichthyosaurs converged on the thunniform body plan, with a fusiform body, lunate caudal fin, compressed peduncle, and peduncle joint. This evolutionary convergence has been studied for a long time but little is known about whether all four clades share any skeletal characteristics. Comparisons of vertebral centrum dimensions along the body reveal that the four clades indeed share three skeletal characteristics (e.g., thick vertebral column for its length), while an additional feature is shared by cetaceans, lamnid sharks, and ichthyosaurs and two more by lamnid sharks and ichthyosaurs alone. These vertebral features are all related to the mechanics of thunniform swimming through contributions to posterior concentration of tail-stem oscillation, tail stem stabilization, peduncle joint flexibility, and caudal fin angle fixation. Quantitative identifications of these features in fossil vertebrates would allow an inference of whether they were a thunniform swimmer. Based on measurements in the literature, mosasaurs lacked these features and were probably not thunniform swimmers, whereas a Cretaceous lamniform shark had a mosaic of thunniform and non-thunniform features. The evolution of thunniform swimming appears to be linked with the evolution of prey types and, in part, niche availability through geologic time.","container-title":"Scientific Reports","DOI":"10.1038/s41598-023-41812-z","ISSN":"2045-2322","issue":"1","journalAbbreviation":"Sci Rep","language":"en","page":"16664","source":"DOI.org (Crossref)","title":"Skeletal convergence in thunniform sharks, ichthyosaurs, whales, and tunas, and its possible ecological links through the marine ecosystem evolution","volume":"13","author":[{"family":"Motani","given":"Ryosuke"},{"family":"Shimada","given":"Kenshu"}],"issued":{"date-parts":[["2023"]]}}}],"schema":"https://github.com/citation-style-language/schema/raw/master/csl-citation.json"} </w:instrText>
      </w:r>
      <w:r w:rsidR="0076028C">
        <w:rPr>
          <w:lang w:val="en-GB"/>
        </w:rPr>
        <w:fldChar w:fldCharType="separate"/>
      </w:r>
      <w:r w:rsidR="7595F623" w:rsidRPr="00310C1A">
        <w:rPr>
          <w:rFonts w:cs="Arial"/>
          <w:lang w:val="en-GB"/>
        </w:rPr>
        <w:t>[5–8]</w:t>
      </w:r>
      <w:r w:rsidR="0076028C">
        <w:rPr>
          <w:lang w:val="en-GB"/>
        </w:rPr>
        <w:fldChar w:fldCharType="end"/>
      </w:r>
      <w:r w:rsidRPr="00AC74EC">
        <w:rPr>
          <w:lang w:val="en-GB"/>
        </w:rPr>
        <w:t>.</w:t>
      </w:r>
      <w:r>
        <w:rPr>
          <w:lang w:val="en-GB"/>
        </w:rPr>
        <w:t xml:space="preserve"> </w:t>
      </w:r>
      <w:r w:rsidRPr="00AC74EC">
        <w:rPr>
          <w:lang w:val="en-GB"/>
        </w:rPr>
        <w:t>Despite convergences in body shape</w:t>
      </w:r>
      <w:r>
        <w:rPr>
          <w:lang w:val="en-GB"/>
        </w:rPr>
        <w:t xml:space="preserve"> </w:t>
      </w:r>
      <w:r w:rsidRPr="00AC74EC">
        <w:rPr>
          <w:lang w:val="en-GB"/>
        </w:rPr>
        <w:t>and limbs</w:t>
      </w:r>
      <w:r w:rsidR="007C419D">
        <w:rPr>
          <w:lang w:val="en-GB"/>
        </w:rPr>
        <w:t xml:space="preserve"> </w:t>
      </w:r>
      <w:r w:rsidR="00D71F93">
        <w:rPr>
          <w:lang w:val="en-GB"/>
        </w:rPr>
        <w:t>(</w:t>
      </w:r>
      <w:r w:rsidR="007C419D">
        <w:rPr>
          <w:lang w:val="en-GB"/>
        </w:rPr>
        <w:t>transformed into flippers</w:t>
      </w:r>
      <w:r w:rsidR="00D71F93">
        <w:rPr>
          <w:lang w:val="en-GB"/>
        </w:rPr>
        <w:t>)</w:t>
      </w:r>
      <w:r w:rsidRPr="00AC74EC">
        <w:rPr>
          <w:lang w:val="en-GB"/>
        </w:rPr>
        <w:t xml:space="preserve">, tail-propelled Mesozoic reptiles have evolved a </w:t>
      </w:r>
      <w:r w:rsidR="007C419D">
        <w:rPr>
          <w:lang w:val="en-GB"/>
        </w:rPr>
        <w:t>diversity of</w:t>
      </w:r>
      <w:r w:rsidRPr="00AC74EC">
        <w:rPr>
          <w:lang w:val="en-GB"/>
        </w:rPr>
        <w:t xml:space="preserve"> phenotypes</w:t>
      </w:r>
      <w:r w:rsidR="008A5C5E">
        <w:rPr>
          <w:lang w:val="en-GB"/>
        </w:rPr>
        <w:t xml:space="preserve"> </w:t>
      </w:r>
      <w:r w:rsidR="00D71F93">
        <w:rPr>
          <w:lang w:val="en-GB"/>
        </w:rPr>
        <w:t>and</w:t>
      </w:r>
      <w:r w:rsidR="00851F54">
        <w:rPr>
          <w:lang w:val="en-GB"/>
        </w:rPr>
        <w:t xml:space="preserve"> a wide range of body </w:t>
      </w:r>
      <w:r w:rsidR="7595F623" w:rsidRPr="7595F623">
        <w:rPr>
          <w:lang w:val="en-GB"/>
        </w:rPr>
        <w:t>length</w:t>
      </w:r>
      <w:r w:rsidR="00851F54">
        <w:rPr>
          <w:lang w:val="en-GB"/>
        </w:rPr>
        <w:t>s</w:t>
      </w:r>
      <w:r w:rsidR="003F3BA4">
        <w:rPr>
          <w:lang w:val="en-GB"/>
        </w:rPr>
        <w:t xml:space="preserve"> </w:t>
      </w:r>
      <w:r w:rsidR="003F3BA4">
        <w:rPr>
          <w:lang w:val="en-GB"/>
        </w:rPr>
        <w:fldChar w:fldCharType="begin"/>
      </w:r>
      <w:r w:rsidRPr="7595F623">
        <w:rPr>
          <w:lang w:val="en-GB"/>
        </w:rPr>
        <w:instrText xml:space="preserve"> ADDIN ZOTERO_ITEM CSL_CITATION {"citationID":"xyR9ZuMj","properties":{"formattedCitation":"[9\\uc0\\u8211{}13]","plainCitation":"[9–13]","noteIndex":0},"citationItems":[{"id":1400,"uris":["http://zotero.org/users/9946955/items/LJ738H8F"],"itemData":{"id":1400,"type":"article-journal","container-title":"Palaeobiology","note":"Citation Key: Massare1988","page":"187–205","title":"Swimming capabilities of Mesozoic marine reptiles: implications for the methods of predation","title-short":"Swimming capabilities of Mesozoic marine reptiles:","volume":"14","author":[{"family":"Massare","given":"Judy A"}],"issued":{"date-parts":[["1988"]]}}},{"id":1663,"uris":["http://zotero.org/users/9946955/items/458HWMSP"],"itemData":{"id":1663,"type":"article-journal","container-title":"Nature","note":"Citation Key: Motani1996","page":"347–348","title":"Eel-like swimming in the earliest ichthyosaurs","volume":"382","author":[{"family":"Motani","given":"Ryosuke"},{"family":"You","given":"H"},{"family":"McGowan","given":"Christopher"}],"issued":{"date-parts":[["1996"]]}}},{"id":658,"uris":["http://zotero.org/users/9946955/items/QVG77Z7G"],"itemData":{"id":658,"type":"article-journal","container-title":"Paleobiology","issue":"3","note":"Citation Key: Lindgren2011","page":"445–469","title":"Landlubbers to leviathans: evolution of swimming in mosasaurine mosasaurs","volume":"37","author":[{"family":"Lindgren","given":"Johan"},{"family":"Polcyn","given":"Michael J"},{"family":"Young","given":"Bruce A"}],"issued":{"date-parts":[["2011"]]}}},{"id":2964,"uris":["http://zotero.org/users/9946955/items/DVDBTY7D"],"itemData":{"id":2964,"type":"article-journal","abstract":"The colonisation of freshwater and marine ecosystems by land vertebrates has repeatedly occurred in amphibians, reptiles, birds and mammals over the course of 300 million years. Functional interpretations of the fossil record are crucial to understanding the forces shaping these evolutionary transitions. Secondarily aquatic tetrapods have acquired a suite of anatomical, physiological and behavioural adaptations to locomotion in water. However, much of this information is lost for extinct clades, with fossil evidence often restricted to osteological data and a few extraordinary specimens with soft tissue preservation. Traditionally, functional morphology in fossil secondarily aquatic tetrapods was investigated through comparative anatomy and correlation with living functional analogues. However, in the last two decades, biomechanics in palaeobiology has experienced a remarkable methodological shift. Anatomy-based approaches are increasingly rigorous, informed by quantitative techniques for analysing shape. Moreover, the incorporation of physics-based methods has enabled objective tests of functional hypotheses, revealing the importance of hydrodynamic forces as drivers of evolutionary innovation and adaptation. Here, we present an overview of the latest research on the locomotion of extinct secondarily aquatic tetrapods, with a focus on amniotes, highlighting the state-of-the-art experimental approaches used in this field. We discuss the suitability of these techniques for exploring different aspects of locomotory adaptation, analysing their advantages and limitations and laying out recommendations for their application, with the aim to inform future experimental strategies. Furthermore, we outline some unexplored research avenues that have been successfully deployed in other areas of palaeobiomechanical research, such as the use of dynamic models in feeding mechanics and terrestrial locomotion, thus providing a new methodological synthesis for the field of locomotory biomechanics in extinct secondarily aquatic vertebrates. Advances in imaging technology and three-dimensional modelling software, new developments in robotics, and increased availability and awareness of numerical methods like computational fluid dynamics make this an exciting time for analysing form and function in ancient vertebrates.","container-title":"Biological Reviews","DOI":"10.1111/brv.12790","ISSN":"1469185X","note":"Citation Key: Gutarra2021","title":"The locomotion of extinct secondarily aquatic tetrapods","volume":"7","author":[{"family":"Gutarra","given":"Susana"},{"family":"Rahman","given":"Imran A."}],"issued":{"date-parts":[["2021"]]}}},{"id":3144,"uris":["http://zotero.org/users/9946955/items/AT2XHDDX"],"itemData":{"id":3144,"type":"article-journal","abstract":"Abstract\n            Various Mesozoic marine reptile lineages evolved streamlined bodies and efficient lift-based swimming, as seen in modern aquatic mammals. Ichthyosaurs had low-drag bodies, akin to modern dolphins, but plesiosaurs were strikingly different, with long hydrofoil-like limbs and greatly variable neck and trunk proportions. Using computational fluid dynamics, we explore the effect of this extreme morphological variation. We find that, independently of their body fineness ratio, plesiosaurs produced more drag than ichthyosaurs and modern cetaceans of equal mass due to their large limbs, but these differences were not significant when body size was accounted for. Additionally, necks longer than twice the trunk length can substantially increase the cost of forward swimming, but this effect was cancelled out by the evolution of big trunks. Moreover, fast rates in the evolution of neck proportions in the long-necked elasmosaurs suggest that large trunks might have released the hydrodynamic constraints on necks thus allowing their extreme enlargement.","container-title":"Communications Biology","DOI":"10.1038/s42003-022-03322-y","ISSN":"2399-3642","issue":"1","journalAbbreviation":"Commun Biol","language":"en","page":"380","source":"DOI.org (Crossref)","title":"Large size in aquatic tetrapods compensates for high drag caused by extreme body proportions","volume":"5","author":[{"family":"Gutarra","given":"Susana"},{"family":"Stubbs","given":"Thomas L."},{"family":"Moon","given":"Benjamin C."},{"family":"Palmer","given":"Colin"},{"family":"Benton","given":"Michael J."}],"issued":{"date-parts":[["2022"]]}}}],"schema":"https://github.com/citation-style-language/schema/raw/master/csl-citation.json"} </w:instrText>
      </w:r>
      <w:r w:rsidR="003F3BA4">
        <w:rPr>
          <w:lang w:val="en-GB"/>
        </w:rPr>
        <w:fldChar w:fldCharType="separate"/>
      </w:r>
      <w:r w:rsidR="7595F623" w:rsidRPr="00310C1A">
        <w:rPr>
          <w:rFonts w:cs="Arial"/>
          <w:lang w:val="en-GB"/>
        </w:rPr>
        <w:t>[9–13]</w:t>
      </w:r>
      <w:r w:rsidR="003F3BA4">
        <w:rPr>
          <w:lang w:val="en-GB"/>
        </w:rPr>
        <w:fldChar w:fldCharType="end"/>
      </w:r>
      <w:r w:rsidR="003F3BA4">
        <w:rPr>
          <w:lang w:val="en-GB"/>
        </w:rPr>
        <w:t xml:space="preserve">. </w:t>
      </w:r>
      <w:r w:rsidRPr="00AE4155">
        <w:rPr>
          <w:lang w:val="en-GB"/>
        </w:rPr>
        <w:t xml:space="preserve">These distinct body shapes </w:t>
      </w:r>
      <w:r w:rsidR="001628C5" w:rsidRPr="00AE4155">
        <w:rPr>
          <w:lang w:val="en-GB"/>
        </w:rPr>
        <w:t xml:space="preserve">and </w:t>
      </w:r>
      <w:r w:rsidR="7595F623" w:rsidRPr="7595F623">
        <w:rPr>
          <w:lang w:val="en-GB"/>
        </w:rPr>
        <w:t>length</w:t>
      </w:r>
      <w:r w:rsidR="003A03F5">
        <w:rPr>
          <w:lang w:val="en-GB"/>
        </w:rPr>
        <w:t>s</w:t>
      </w:r>
      <w:r w:rsidR="7595F623" w:rsidRPr="7595F623">
        <w:rPr>
          <w:lang w:val="en-GB"/>
        </w:rPr>
        <w:t xml:space="preserve"> </w:t>
      </w:r>
      <w:r w:rsidRPr="00AE4155">
        <w:rPr>
          <w:lang w:val="en-GB"/>
        </w:rPr>
        <w:t>directly influenced the</w:t>
      </w:r>
      <w:r w:rsidR="008A5C5E" w:rsidRPr="00AE4155">
        <w:rPr>
          <w:lang w:val="en-GB"/>
        </w:rPr>
        <w:t>ir</w:t>
      </w:r>
      <w:r w:rsidRPr="00AE4155">
        <w:rPr>
          <w:lang w:val="en-GB"/>
        </w:rPr>
        <w:t xml:space="preserve"> swimming capabilities and the range of ecological niches they could colonise </w:t>
      </w:r>
      <w:r w:rsidR="00BA60F9" w:rsidRPr="00AE4155">
        <w:rPr>
          <w:lang w:val="en-GB"/>
        </w:rPr>
        <w:fldChar w:fldCharType="begin"/>
      </w:r>
      <w:r w:rsidRPr="7595F623">
        <w:rPr>
          <w:lang w:val="en-GB"/>
        </w:rPr>
        <w:instrText xml:space="preserve"> ADDIN ZOTERO_ITEM CSL_CITATION {"citationID":"d1H1JdoK","properties":{"formattedCitation":"[9,12,14,15]","plainCitation":"[9,12,14,15]","noteIndex":0},"citationItems":[{"id":1400,"uris":["http://zotero.org/users/9946955/items/LJ738H8F"],"itemData":{"id":1400,"type":"article-journal","container-title":"Palaeobiology","note":"Citation Key: Massare1988","page":"187–205","title":"Swimming capabilities of Mesozoic marine reptiles: implications for the methods of predation","title-short":"Swimming capabilities of Mesozoic marine reptiles:","volume":"14","author":[{"family":"Massare","given":"Judy A"}],"issued":{"date-parts":[["1988"]]}}},{"id":1062,"uris":["http://zotero.org/users/9946955/items/GVRN4PUA"],"itemData":{"id":1062,"type":"article-journal","container-title":"Journal of Vertebrate Paleontology","issue":"1","note":"Citation Key: Buchholtz2001","page":"61–73","title":"Swimming styles in Jurassic ichthyosaurs","volume":"21","author":[{"family":"Buchholtz","given":"Emily A"}],"issued":{"date-parts":[["2001"]]}}},{"id":1308,"uris":["http://zotero.org/users/9946955/items/YZLBQFBE"],"itemData":{"id":1308,"type":"article-journal","container-title":"Paleobiology","issue":"2","note":"Citation Key: Motani2002a","page":"251–262","title":"Swimming speed estimation of extinct marine reptiles: energetic approach revisited","volume":"28","author":[{"family":"Motani","given":"Ryosuke"}],"issued":{"date-parts":[["2002"]]}}},{"id":2964,"uris":["http://zotero.org/users/9946955/items/DVDBTY7D"],"itemData":{"id":2964,"type":"article-journal","abstract":"The colonisation of freshwater and marine ecosystems by land vertebrates has repeatedly occurred in amphibians, reptiles, birds and mammals over the course of 300 million years. Functional interpretations of the fossil record are crucial to understanding the forces shaping these evolutionary transitions. Secondarily aquatic tetrapods have acquired a suite of anatomical, physiological and behavioural adaptations to locomotion in water. However, much of this information is lost for extinct clades, with fossil evidence often restricted to osteological data and a few extraordinary specimens with soft tissue preservation. Traditionally, functional morphology in fossil secondarily aquatic tetrapods was investigated through comparative anatomy and correlation with living functional analogues. However, in the last two decades, biomechanics in palaeobiology has experienced a remarkable methodological shift. Anatomy-based approaches are increasingly rigorous, informed by quantitative techniques for analysing shape. Moreover, the incorporation of physics-based methods has enabled objective tests of functional hypotheses, revealing the importance of hydrodynamic forces as drivers of evolutionary innovation and adaptation. Here, we present an overview of the latest research on the locomotion of extinct secondarily aquatic tetrapods, with a focus on amniotes, highlighting the state-of-the-art experimental approaches used in this field. We discuss the suitability of these techniques for exploring different aspects of locomotory adaptation, analysing their advantages and limitations and laying out recommendations for their application, with the aim to inform future experimental strategies. Furthermore, we outline some unexplored research avenues that have been successfully deployed in other areas of palaeobiomechanical research, such as the use of dynamic models in feeding mechanics and terrestrial locomotion, thus providing a new methodological synthesis for the field of locomotory biomechanics in extinct secondarily aquatic vertebrates. Advances in imaging technology and three-dimensional modelling software, new developments in robotics, and increased availability and awareness of numerical methods like computational fluid dynamics make this an exciting time for analysing form and function in ancient vertebrates.","container-title":"Biological Reviews","DOI":"10.1111/brv.12790","ISSN":"1469185X","note":"Citation Key: Gutarra2021","title":"The locomotion of extinct secondarily aquatic tetrapods","volume":"7","author":[{"family":"Gutarra","given":"Susana"},{"family":"Rahman","given":"Imran A."}],"issued":{"date-parts":[["2021"]]}}}],"schema":"https://github.com/citation-style-language/schema/raw/master/csl-citation.json"} </w:instrText>
      </w:r>
      <w:r w:rsidR="00BA60F9" w:rsidRPr="00AE4155">
        <w:rPr>
          <w:lang w:val="en-GB"/>
        </w:rPr>
        <w:fldChar w:fldCharType="separate"/>
      </w:r>
      <w:r w:rsidR="7595F623" w:rsidRPr="7595F623">
        <w:rPr>
          <w:rFonts w:cs="Arial"/>
          <w:lang w:val="en-GB"/>
        </w:rPr>
        <w:t>[9,12,14,15]</w:t>
      </w:r>
      <w:r w:rsidR="00BA60F9" w:rsidRPr="00AE4155">
        <w:rPr>
          <w:lang w:val="en-GB"/>
        </w:rPr>
        <w:fldChar w:fldCharType="end"/>
      </w:r>
      <w:r w:rsidR="008A5C5E" w:rsidRPr="00AE4155">
        <w:rPr>
          <w:lang w:val="en-GB"/>
        </w:rPr>
        <w:t xml:space="preserve">, as </w:t>
      </w:r>
      <w:r w:rsidR="00AE4155" w:rsidRPr="00AE4155">
        <w:rPr>
          <w:lang w:val="en-GB"/>
        </w:rPr>
        <w:t>they do in modern cetaceans</w:t>
      </w:r>
      <w:r w:rsidR="008A5C5E" w:rsidRPr="00AE4155">
        <w:rPr>
          <w:lang w:val="en-GB"/>
        </w:rPr>
        <w:t xml:space="preserve"> </w:t>
      </w:r>
      <w:r w:rsidR="008A5C5E" w:rsidRPr="00AE4155">
        <w:rPr>
          <w:lang w:val="en-GB"/>
        </w:rPr>
        <w:fldChar w:fldCharType="begin"/>
      </w:r>
      <w:r w:rsidRPr="7595F623">
        <w:rPr>
          <w:lang w:val="en-GB"/>
        </w:rPr>
        <w:instrText xml:space="preserve"> ADDIN ZOTERO_ITEM CSL_CITATION {"citationID":"9jx8ORJa","properties":{"formattedCitation":"[e.g. 16]","plainCitation":"[e.g. 16]","noteIndex":0},"citationItems":[{"id":122,"uris":["http://zotero.org/users/9946955/items/XBQQVCDU"],"itemData":{"id":122,"type":"article-journal","abstract":"Abstract A variety of mammalian lineages have secondarily invaded the water. To locomote and thermoregulate in the aqueous medium, mammals developed a range of morphological, physiological, and behavioral adaptations. A distinct difference in the suite of adaptations, which affects energetics, is apparent between semiaquatic and fully aquatic mammals. Semiaquatic mammals swim by paddling, which is inefficient compared to the use of oscillating hydrofoils of aquatic mammals. Semiaquatic mammals swim at the water surface and experience a greater resistive force augmented by wave drag than submerged aquatic mammals. A dense, nonwettable fur insulates semiaquatic mammals, whereas aquatic mammals use a layer of blubber. The fur, while providing insulation and positive buoyancy, incurs a high energy demand for maintenance and limits diving depth. Blubber contours the body to reduce drag, is an energy reserve, and suffers no loss in buoyancy with depth. Despite the high energetic costs of a semiaquatic existence, these animals represent modern analogs of evolutionary intermediates between ancestral terrestrial mammals and their fully aquatic descendants. It is these intermediate animals that indicate which potential selection factors and mechanical constraints may have directed the evolution of more derived aquatic forms.","container-title":"Physiological and Biochemical Zoology","DOI":"10.1086/318108","ISSN":"1522-2152","issue":"6","note":"publisher: The University of Chicago Press\nCitation Key: Fish2000","page":"683-698","title":"Biomechanics and Energetics in Aquatic and Semiaquatic Mammals: Platypus to Whale","volume":"73","author":[{"family":"Fish","given":"Frank E"}],"issued":{"date-parts":[["2000",11,1]]}},"label":"page","prefix":"e.g. "}],"schema":"https://github.com/citation-style-language/schema/raw/master/csl-citation.json"} </w:instrText>
      </w:r>
      <w:r w:rsidR="008A5C5E" w:rsidRPr="00AE4155">
        <w:rPr>
          <w:lang w:val="en-GB"/>
        </w:rPr>
        <w:fldChar w:fldCharType="separate"/>
      </w:r>
      <w:r w:rsidR="7595F623" w:rsidRPr="7595F623">
        <w:rPr>
          <w:rFonts w:cs="Arial"/>
          <w:lang w:val="en-GB"/>
        </w:rPr>
        <w:t>[e.g. 16]</w:t>
      </w:r>
      <w:r w:rsidR="008A5C5E" w:rsidRPr="00AE4155">
        <w:rPr>
          <w:lang w:val="en-GB"/>
        </w:rPr>
        <w:fldChar w:fldCharType="end"/>
      </w:r>
      <w:r w:rsidRPr="00AE4155">
        <w:rPr>
          <w:lang w:val="en-GB"/>
        </w:rPr>
        <w:t xml:space="preserve">. However, </w:t>
      </w:r>
      <w:r w:rsidR="7595F623" w:rsidRPr="7595F623">
        <w:rPr>
          <w:lang w:val="en-GB"/>
        </w:rPr>
        <w:t xml:space="preserve">the fossil record of ancient aquatic amniotes </w:t>
      </w:r>
      <w:r w:rsidR="00D71F93">
        <w:rPr>
          <w:lang w:val="en-GB"/>
        </w:rPr>
        <w:t>yields</w:t>
      </w:r>
      <w:r w:rsidR="7595F623" w:rsidRPr="7595F623">
        <w:rPr>
          <w:lang w:val="en-GB"/>
        </w:rPr>
        <w:t xml:space="preserve"> very few complete skeletons </w:t>
      </w:r>
      <w:r w:rsidRPr="7595F623">
        <w:rPr>
          <w:lang w:val="en-GB"/>
        </w:rPr>
        <w:fldChar w:fldCharType="begin"/>
      </w:r>
      <w:r w:rsidRPr="7595F623">
        <w:rPr>
          <w:lang w:val="en-GB"/>
        </w:rPr>
        <w:instrText xml:space="preserve"> ADDIN ZOTERO_ITEM CSL_CITATION {"citationID":"afKf9jgE","properties":{"formattedCitation":"[17\\uc0\\u8211{}19]","plainCitation":"[17–19]","noteIndex":0},"citationItems":[{"id":2553,"uris":["http://zotero.org/users/9946955/items/9HWJSPUD"],"itemData":{"id":2553,"type":"article-journal","container-title":"Palaeontology","DOI":"10.1111/pala.12158","ISSN":"00310239","note":"Citation Key: Cleary2015","page":"n/a-n/a","title":"The fossil record of ichthyosaurs, completeness metrics and sampling biases","author":[{"family":"Cleary","given":"Terri J."},{"family":"Moon","given":"Benjamin C."},{"family":"Dunhill","given":"Alexander M."},{"family":"Benton","given":"Michael J."}],"editor":[{"family":"Ruta","given":"Marcello"}],"issued":{"date-parts":[["2015",3,6]]}}},{"id":1936,"uris":["http://zotero.org/users/9946955/items/X66VZJUW"],"itemData":{"id":1936,"type":"article-journal","container-title":"Paläontologische Zeitschrift","DOI":"10.1007/s12542-017-0358-4","ISSN":"0031-0220","note":"publisher: Springer Berlin Heidelberg\nCitation Key: Beardmore2017\nISBN: 1254201703584","page":"In press","title":"The effect of body size on skeletal articulation and completeness in Jurassic Ichthyopterygia (Reptilia)","author":[{"family":"Beardmore","given":"Susan R."}],"issued":{"date-parts":[["2017"]]}}},{"id":481,"uris":["http://zotero.org/users/9946955/items/INHKFMT9"],"itemData":{"id":481,"type":"article-journal","container-title":"Palaeontology","DOI":"10.1111/pala.12381","ISSN":"14754983","note":"Citation Key: Driscoll2018","page":"1-25","title":"The mosasaur fossil record through the lens of fossil completeness","volume":"In Press","author":[{"family":"Driscoll","given":"Daniel A."},{"family":"Dunhill","given":"Alexander M."},{"family":"Stubbs","given":"Thomas L."},{"family":"Benton","given":"Michael J."}],"issued":{"date-parts":[["2018"]]}}}],"schema":"https://github.com/citation-style-language/schema/raw/master/csl-citation.json"} </w:instrText>
      </w:r>
      <w:r w:rsidRPr="7595F623">
        <w:rPr>
          <w:lang w:val="en-GB"/>
        </w:rPr>
        <w:fldChar w:fldCharType="separate"/>
      </w:r>
      <w:r w:rsidR="7595F623" w:rsidRPr="00310C1A">
        <w:rPr>
          <w:rFonts w:cs="Arial"/>
          <w:lang w:val="en-GB"/>
        </w:rPr>
        <w:t>[17–19]</w:t>
      </w:r>
      <w:r w:rsidRPr="7595F623">
        <w:rPr>
          <w:lang w:val="en-GB"/>
        </w:rPr>
        <w:fldChar w:fldCharType="end"/>
      </w:r>
      <w:r w:rsidR="7595F623" w:rsidRPr="7595F623">
        <w:rPr>
          <w:lang w:val="en-GB"/>
        </w:rPr>
        <w:t xml:space="preserve">. As a result, our understanding of the evolutionary dynamics of their body length is piecemeal, as are attempts to quantify disparity of body proportions </w:t>
      </w:r>
      <w:r w:rsidRPr="7595F623">
        <w:rPr>
          <w:lang w:val="en-GB"/>
        </w:rPr>
        <w:fldChar w:fldCharType="begin"/>
      </w:r>
      <w:r w:rsidRPr="7595F623">
        <w:rPr>
          <w:lang w:val="en-GB"/>
        </w:rPr>
        <w:instrText xml:space="preserve"> ADDIN ZOTERO_ITEM CSL_CITATION {"citationID":"FI6SwqUu","properties":{"formattedCitation":"[but see 20]","plainCitation":"[but see 20]","noteIndex":0},"citationItems":[{"id":4268,"uris":["http://zotero.org/users/9946955/items/P49DXEJA"],"itemData":{"id":4268,"type":"article-journal","abstract":"Abstract: The aftermath of the end-Permian mass extinction provided ecological opportunities for many groups of reptiles, marking the beginning of reptile dominance of the Mesozoic oceans. Clades such as ichthyosaurs, thalattosuchians, sauropterygians, mosasaurs and turtles evolved a remarkable diversity of ecological niches and became important components of aquatic ecosystems. Locomotion is a key aspect of ecology, crucial for many biological functions such as foraging and migration. However, the evolution of locomotory adaptations across all Mesozoic marine reptiles remains poorly understood. Here we present multivariate and disparity analyses based on body proportions, body size and post-cranial proxies for locomotion in 125 species of Mesozoic marine reptiles. Our analysis highlights key anatomical transformations in the evolution of swimming modes, characterizing two divergent evolutionary paths in the transition from drag-based to lift-based propulsion in both the axial and appendicular spectrum. Analyses against geological time do not show evidence for an explosive radiation after the end-Permian extinction, pointing instead to a gradual increase in locomotory disparity during the whole Mesozoic, which reached the highest levels in the Cretaceous. Our analysis also provides insight into the evolution of locomotion in particular clades. Some notable ﬁndings are the high aquatic specialization in the earliest ichthyosauromorphs and the morphospace overlap between mosasauroids and ichthyosauromorphs.","container-title":"Palaeontology","DOI":"10.1111/pala.12645","ISSN":"0031-0239, 1475-4983","issue":"2","journalAbbreviation":"Palaeontology","language":"en","page":"e12645","source":"DOI.org (Crossref)","title":"The locomotor ecomorphology of Mesozoic marine reptiles","volume":"66","author":[{"family":"Gutarra","given":"Susana"},{"family":"Stubbs","given":"Thomas L."},{"family":"Moon","given":"Benjamin C."},{"family":"Heighton","given":"Beatrice H."},{"family":"Benton","given":"Michael J."}],"editor":[{"family":"Porro","given":"Laura"}],"issued":{"date-parts":[["2023"]]}},"label":"page","prefix":"but see "}],"schema":"https://github.com/citation-style-language/schema/raw/master/csl-citation.json"} </w:instrText>
      </w:r>
      <w:r w:rsidRPr="7595F623">
        <w:rPr>
          <w:lang w:val="en-GB"/>
        </w:rPr>
        <w:fldChar w:fldCharType="separate"/>
      </w:r>
      <w:r w:rsidR="7595F623" w:rsidRPr="7595F623">
        <w:rPr>
          <w:noProof/>
          <w:lang w:val="en-GB"/>
        </w:rPr>
        <w:t>[but see 20]</w:t>
      </w:r>
      <w:r w:rsidRPr="7595F623">
        <w:rPr>
          <w:lang w:val="en-GB"/>
        </w:rPr>
        <w:fldChar w:fldCharType="end"/>
      </w:r>
      <w:r w:rsidR="7595F623" w:rsidRPr="7595F623">
        <w:rPr>
          <w:lang w:val="en-GB"/>
        </w:rPr>
        <w:t>. Therefore, methods to estimate</w:t>
      </w:r>
      <w:r w:rsidRPr="00AE4155">
        <w:rPr>
          <w:lang w:val="en-GB"/>
        </w:rPr>
        <w:t xml:space="preserve"> body </w:t>
      </w:r>
      <w:r w:rsidR="00131850">
        <w:rPr>
          <w:lang w:val="en-GB"/>
        </w:rPr>
        <w:t>lengths</w:t>
      </w:r>
      <w:r w:rsidRPr="00AE4155">
        <w:rPr>
          <w:lang w:val="en-GB"/>
        </w:rPr>
        <w:t xml:space="preserve"> are </w:t>
      </w:r>
      <w:r w:rsidR="7595F623" w:rsidRPr="7595F623">
        <w:rPr>
          <w:lang w:val="en-GB"/>
        </w:rPr>
        <w:t>needed to overcome this gap</w:t>
      </w:r>
      <w:r w:rsidR="00E17332">
        <w:rPr>
          <w:lang w:val="en-GB"/>
        </w:rPr>
        <w:t>.</w:t>
      </w:r>
      <w:r w:rsidRPr="00AC74EC">
        <w:rPr>
          <w:lang w:val="en-GB"/>
        </w:rPr>
        <w:t xml:space="preserve"> </w:t>
      </w:r>
      <w:r w:rsidR="7595F623" w:rsidRPr="7595F623">
        <w:rPr>
          <w:lang w:val="en-GB"/>
        </w:rPr>
        <w:t xml:space="preserve">Here, we </w:t>
      </w:r>
      <w:r w:rsidR="00557D82">
        <w:rPr>
          <w:lang w:val="en-GB"/>
        </w:rPr>
        <w:t xml:space="preserve">provide </w:t>
      </w:r>
      <w:r w:rsidR="7595F623" w:rsidRPr="7595F623">
        <w:rPr>
          <w:lang w:val="en-GB"/>
        </w:rPr>
        <w:t xml:space="preserve">skeletal </w:t>
      </w:r>
      <w:r w:rsidR="00557D82">
        <w:rPr>
          <w:lang w:val="en-GB"/>
        </w:rPr>
        <w:t>proxies for body</w:t>
      </w:r>
      <w:r w:rsidRPr="00AC74EC">
        <w:rPr>
          <w:lang w:val="en-GB"/>
        </w:rPr>
        <w:t xml:space="preserve"> </w:t>
      </w:r>
      <w:r w:rsidR="7595F623" w:rsidRPr="7595F623">
        <w:rPr>
          <w:lang w:val="en-GB"/>
        </w:rPr>
        <w:t>length, test phylogenetic imputation,</w:t>
      </w:r>
      <w:r w:rsidRPr="00AC74EC">
        <w:rPr>
          <w:lang w:val="en-GB"/>
        </w:rPr>
        <w:t xml:space="preserve"> and discuss the </w:t>
      </w:r>
      <w:r w:rsidR="00DC693E">
        <w:rPr>
          <w:lang w:val="en-GB"/>
        </w:rPr>
        <w:t>evolution</w:t>
      </w:r>
      <w:r w:rsidRPr="00AC74EC">
        <w:rPr>
          <w:lang w:val="en-GB"/>
        </w:rPr>
        <w:t xml:space="preserve"> of body shapes</w:t>
      </w:r>
      <w:r>
        <w:rPr>
          <w:lang w:val="en-GB"/>
        </w:rPr>
        <w:t xml:space="preserve"> </w:t>
      </w:r>
      <w:r w:rsidRPr="00AC74EC">
        <w:rPr>
          <w:lang w:val="en-GB"/>
        </w:rPr>
        <w:t xml:space="preserve">among the three main clades of </w:t>
      </w:r>
      <w:r w:rsidR="00D66610" w:rsidRPr="00AC74EC">
        <w:rPr>
          <w:lang w:val="en-GB"/>
        </w:rPr>
        <w:t xml:space="preserve">Mesozoic </w:t>
      </w:r>
      <w:r w:rsidRPr="00AC74EC">
        <w:rPr>
          <w:lang w:val="en-GB"/>
        </w:rPr>
        <w:t>tail-propelled pelagic marine reptiles (ichthyosaurians</w:t>
      </w:r>
      <w:r w:rsidR="00557D82">
        <w:rPr>
          <w:lang w:val="en-GB"/>
        </w:rPr>
        <w:t xml:space="preserve">, </w:t>
      </w:r>
      <w:r w:rsidR="00F01124">
        <w:rPr>
          <w:lang w:val="en-GB"/>
        </w:rPr>
        <w:t xml:space="preserve">pelagic </w:t>
      </w:r>
      <w:proofErr w:type="spellStart"/>
      <w:r w:rsidR="00557D82" w:rsidRPr="00AC74EC">
        <w:rPr>
          <w:lang w:val="en-GB"/>
        </w:rPr>
        <w:t>thalattosuchians</w:t>
      </w:r>
      <w:proofErr w:type="spellEnd"/>
      <w:r w:rsidR="00557D82" w:rsidRPr="00AC74EC">
        <w:rPr>
          <w:lang w:val="en-GB"/>
        </w:rPr>
        <w:t>,</w:t>
      </w:r>
      <w:r w:rsidRPr="00AC74EC">
        <w:rPr>
          <w:lang w:val="en-GB"/>
        </w:rPr>
        <w:t xml:space="preserve"> and </w:t>
      </w:r>
      <w:proofErr w:type="spellStart"/>
      <w:r w:rsidR="00CE67F2">
        <w:rPr>
          <w:lang w:val="en-GB"/>
        </w:rPr>
        <w:t>mosasaurid</w:t>
      </w:r>
      <w:r w:rsidRPr="00AC74EC">
        <w:rPr>
          <w:lang w:val="en-GB"/>
        </w:rPr>
        <w:t>s</w:t>
      </w:r>
      <w:proofErr w:type="spellEnd"/>
      <w:r w:rsidRPr="00AC74EC">
        <w:rPr>
          <w:lang w:val="en-GB"/>
        </w:rPr>
        <w:t>), in a comparative framework</w:t>
      </w:r>
      <w:r>
        <w:rPr>
          <w:lang w:val="en-GB"/>
        </w:rPr>
        <w:t xml:space="preserve"> </w:t>
      </w:r>
      <w:r w:rsidRPr="00AC74EC">
        <w:rPr>
          <w:lang w:val="en-GB"/>
        </w:rPr>
        <w:t>with raptorial cetaceans.</w:t>
      </w:r>
    </w:p>
    <w:p w14:paraId="5DB13C06" w14:textId="77777777" w:rsidR="00AC74EC" w:rsidRPr="00AC74EC" w:rsidRDefault="00AC74EC" w:rsidP="00AC74EC">
      <w:pPr>
        <w:spacing w:line="276" w:lineRule="auto"/>
        <w:jc w:val="both"/>
        <w:rPr>
          <w:lang w:val="en-GB"/>
        </w:rPr>
      </w:pPr>
    </w:p>
    <w:p w14:paraId="7358892B" w14:textId="77777777" w:rsidR="00AC74EC" w:rsidRPr="00CB4272" w:rsidRDefault="00AC74EC" w:rsidP="00AC74EC">
      <w:pPr>
        <w:spacing w:line="276" w:lineRule="auto"/>
        <w:jc w:val="both"/>
        <w:rPr>
          <w:b/>
          <w:bCs/>
          <w:lang w:val="en-GB"/>
        </w:rPr>
      </w:pPr>
      <w:r w:rsidRPr="00CB4272">
        <w:rPr>
          <w:b/>
          <w:bCs/>
          <w:lang w:val="en-GB"/>
        </w:rPr>
        <w:t>MATERIAL AND METHODS</w:t>
      </w:r>
    </w:p>
    <w:p w14:paraId="26933268" w14:textId="57B7E3BF" w:rsidR="00AC74EC" w:rsidRPr="00BF7A89" w:rsidRDefault="00BF7A89" w:rsidP="00BF7A89">
      <w:pPr>
        <w:spacing w:line="276" w:lineRule="auto"/>
        <w:jc w:val="both"/>
        <w:rPr>
          <w:b/>
          <w:bCs/>
          <w:lang w:val="en-GB"/>
        </w:rPr>
      </w:pPr>
      <w:r w:rsidRPr="00BF7A89">
        <w:rPr>
          <w:b/>
          <w:bCs/>
          <w:lang w:val="en-GB"/>
        </w:rPr>
        <w:t>(a</w:t>
      </w:r>
      <w:r>
        <w:rPr>
          <w:b/>
          <w:bCs/>
          <w:lang w:val="en-GB"/>
        </w:rPr>
        <w:t xml:space="preserve">) </w:t>
      </w:r>
      <w:r w:rsidR="00EB2554" w:rsidRPr="00BF7A89">
        <w:rPr>
          <w:b/>
          <w:bCs/>
          <w:lang w:val="en-GB"/>
        </w:rPr>
        <w:t>Data sampling</w:t>
      </w:r>
    </w:p>
    <w:p w14:paraId="410327D6" w14:textId="7BEAA38C" w:rsidR="00EF3366" w:rsidRDefault="006D5930" w:rsidP="006D5930">
      <w:pPr>
        <w:spacing w:line="276" w:lineRule="auto"/>
        <w:jc w:val="both"/>
        <w:rPr>
          <w:lang w:val="en-GB"/>
        </w:rPr>
      </w:pPr>
      <w:r w:rsidRPr="009D2FD2">
        <w:rPr>
          <w:lang w:val="en-GB"/>
        </w:rPr>
        <w:t xml:space="preserve">We measured </w:t>
      </w:r>
      <w:r w:rsidR="009D2FD2" w:rsidRPr="00433725">
        <w:rPr>
          <w:lang w:val="en-GB"/>
        </w:rPr>
        <w:t xml:space="preserve">the total body length, </w:t>
      </w:r>
      <w:r w:rsidRPr="009D2FD2">
        <w:rPr>
          <w:lang w:val="en-GB"/>
        </w:rPr>
        <w:t>skeletal regions (e.g.</w:t>
      </w:r>
      <w:r w:rsidR="00CD21FB" w:rsidRPr="009D2FD2">
        <w:rPr>
          <w:lang w:val="en-GB"/>
        </w:rPr>
        <w:t>,</w:t>
      </w:r>
      <w:r w:rsidRPr="009D2FD2">
        <w:rPr>
          <w:lang w:val="en-GB"/>
        </w:rPr>
        <w:t xml:space="preserve"> skull, postorbital region, tail)</w:t>
      </w:r>
      <w:r w:rsidR="003A03F5" w:rsidRPr="009D2FD2">
        <w:rPr>
          <w:lang w:val="en-GB"/>
        </w:rPr>
        <w:t xml:space="preserve"> </w:t>
      </w:r>
      <w:r w:rsidRPr="009D2FD2">
        <w:rPr>
          <w:lang w:val="en-GB"/>
        </w:rPr>
        <w:t>a</w:t>
      </w:r>
      <w:r w:rsidR="003A03F5" w:rsidRPr="009D2FD2">
        <w:rPr>
          <w:lang w:val="en-GB"/>
        </w:rPr>
        <w:t>nd</w:t>
      </w:r>
      <w:r w:rsidRPr="009D2FD2">
        <w:rPr>
          <w:lang w:val="en-GB"/>
        </w:rPr>
        <w:t xml:space="preserve"> </w:t>
      </w:r>
      <w:r w:rsidR="009D2FD2" w:rsidRPr="00433725">
        <w:rPr>
          <w:lang w:val="en-BE"/>
        </w:rPr>
        <w:t xml:space="preserve">elements that are often preserved isolated in the fossil record isolated </w:t>
      </w:r>
      <w:r w:rsidRPr="009D2FD2">
        <w:rPr>
          <w:lang w:val="en-GB"/>
        </w:rPr>
        <w:t>(e.g.</w:t>
      </w:r>
      <w:r w:rsidR="00CD21FB" w:rsidRPr="009D2FD2">
        <w:rPr>
          <w:lang w:val="en-GB"/>
        </w:rPr>
        <w:t>,</w:t>
      </w:r>
      <w:r w:rsidRPr="009D2FD2">
        <w:rPr>
          <w:lang w:val="en-GB"/>
        </w:rPr>
        <w:t xml:space="preserve"> humerus, dorsal centrum)</w:t>
      </w:r>
      <w:r w:rsidR="00D20FE2" w:rsidRPr="009D2FD2">
        <w:rPr>
          <w:lang w:val="en-GB"/>
        </w:rPr>
        <w:t xml:space="preserve"> (Figure</w:t>
      </w:r>
      <w:r w:rsidR="004F2AEC" w:rsidRPr="009D2FD2">
        <w:rPr>
          <w:lang w:val="en-GB"/>
        </w:rPr>
        <w:t>s</w:t>
      </w:r>
      <w:r w:rsidR="00D20FE2" w:rsidRPr="009D2FD2">
        <w:rPr>
          <w:lang w:val="en-GB"/>
        </w:rPr>
        <w:t xml:space="preserve"> 1</w:t>
      </w:r>
      <w:r w:rsidR="004F2AEC" w:rsidRPr="009D2FD2">
        <w:rPr>
          <w:lang w:val="en-GB"/>
        </w:rPr>
        <w:t>, S1</w:t>
      </w:r>
      <w:r w:rsidR="00D20FE2" w:rsidRPr="009D2FD2">
        <w:rPr>
          <w:lang w:val="en-GB"/>
        </w:rPr>
        <w:t>) of</w:t>
      </w:r>
      <w:r w:rsidRPr="009D2FD2">
        <w:rPr>
          <w:lang w:val="en-GB"/>
        </w:rPr>
        <w:t xml:space="preserve"> </w:t>
      </w:r>
      <w:r w:rsidR="00FB296F" w:rsidRPr="009D2FD2">
        <w:rPr>
          <w:lang w:val="en-GB"/>
        </w:rPr>
        <w:t>75</w:t>
      </w:r>
      <w:r w:rsidR="00270DAB" w:rsidRPr="009D2FD2">
        <w:rPr>
          <w:lang w:val="en-GB"/>
        </w:rPr>
        <w:t xml:space="preserve"> species </w:t>
      </w:r>
      <w:r w:rsidR="00720802" w:rsidRPr="009D2FD2">
        <w:rPr>
          <w:lang w:val="en-GB"/>
        </w:rPr>
        <w:t xml:space="preserve">belonging to the main clades of </w:t>
      </w:r>
      <w:r w:rsidRPr="009D2FD2">
        <w:rPr>
          <w:lang w:val="en-GB"/>
        </w:rPr>
        <w:t>tail-propelled marine amniotes</w:t>
      </w:r>
      <w:r w:rsidR="00720802" w:rsidRPr="009D2FD2">
        <w:rPr>
          <w:lang w:val="en-GB"/>
        </w:rPr>
        <w:t xml:space="preserve"> with a tail fluke</w:t>
      </w:r>
      <w:r w:rsidRPr="009D2FD2">
        <w:rPr>
          <w:lang w:val="en-GB"/>
        </w:rPr>
        <w:t xml:space="preserve"> (</w:t>
      </w:r>
      <w:r w:rsidR="00AC74EC" w:rsidRPr="009D2FD2">
        <w:rPr>
          <w:lang w:val="en-GB"/>
        </w:rPr>
        <w:t xml:space="preserve">ichthyosaurians, </w:t>
      </w:r>
      <w:proofErr w:type="spellStart"/>
      <w:r w:rsidR="00CE67F2" w:rsidRPr="009D2FD2">
        <w:rPr>
          <w:lang w:val="en-GB"/>
        </w:rPr>
        <w:t>mosasaurid</w:t>
      </w:r>
      <w:r w:rsidR="00AC74EC" w:rsidRPr="009D2FD2">
        <w:rPr>
          <w:lang w:val="en-GB"/>
        </w:rPr>
        <w:t>s</w:t>
      </w:r>
      <w:proofErr w:type="spellEnd"/>
      <w:r w:rsidR="00AC74EC" w:rsidRPr="009D2FD2">
        <w:rPr>
          <w:lang w:val="en-GB"/>
        </w:rPr>
        <w:t xml:space="preserve">, </w:t>
      </w:r>
      <w:r w:rsidR="006E272C" w:rsidRPr="009D2FD2">
        <w:rPr>
          <w:lang w:val="en-GB"/>
        </w:rPr>
        <w:t xml:space="preserve">pelagic </w:t>
      </w:r>
      <w:proofErr w:type="spellStart"/>
      <w:r w:rsidR="00D20FE2" w:rsidRPr="009D2FD2">
        <w:rPr>
          <w:lang w:val="en-GB"/>
        </w:rPr>
        <w:t>thalattosuchians</w:t>
      </w:r>
      <w:proofErr w:type="spellEnd"/>
      <w:r w:rsidR="00D20FE2" w:rsidRPr="009D2FD2">
        <w:rPr>
          <w:lang w:val="en-GB"/>
        </w:rPr>
        <w:t xml:space="preserve">, </w:t>
      </w:r>
      <w:r w:rsidR="00AC74EC" w:rsidRPr="009D2FD2">
        <w:rPr>
          <w:lang w:val="en-GB"/>
        </w:rPr>
        <w:t>and raptorial cetaceans</w:t>
      </w:r>
      <w:r w:rsidRPr="009D2FD2">
        <w:rPr>
          <w:lang w:val="en-GB"/>
        </w:rPr>
        <w:t xml:space="preserve">). This sampling restriction was made to ensure </w:t>
      </w:r>
      <w:r w:rsidR="00CA03A1" w:rsidRPr="009D2FD2">
        <w:rPr>
          <w:lang w:val="en-GB"/>
        </w:rPr>
        <w:t xml:space="preserve">sensible </w:t>
      </w:r>
      <w:r w:rsidRPr="009D2FD2">
        <w:rPr>
          <w:lang w:val="en-GB"/>
        </w:rPr>
        <w:t>comparisons</w:t>
      </w:r>
      <w:r w:rsidR="00CD21FB" w:rsidRPr="009D2FD2">
        <w:rPr>
          <w:lang w:val="en-GB"/>
        </w:rPr>
        <w:t>,</w:t>
      </w:r>
      <w:r w:rsidRPr="009D2FD2">
        <w:rPr>
          <w:lang w:val="en-GB"/>
        </w:rPr>
        <w:t xml:space="preserve"> as these taxa </w:t>
      </w:r>
      <w:r w:rsidR="00CD21FB" w:rsidRPr="009D2FD2">
        <w:rPr>
          <w:lang w:val="en-GB"/>
        </w:rPr>
        <w:t>shar</w:t>
      </w:r>
      <w:r w:rsidR="00DA3A7F" w:rsidRPr="009D2FD2">
        <w:rPr>
          <w:lang w:val="en-GB"/>
        </w:rPr>
        <w:t>e</w:t>
      </w:r>
      <w:r w:rsidR="00DA3A7F">
        <w:rPr>
          <w:lang w:val="en-GB"/>
        </w:rPr>
        <w:t>(d)</w:t>
      </w:r>
      <w:r>
        <w:rPr>
          <w:lang w:val="en-GB"/>
        </w:rPr>
        <w:t xml:space="preserve"> the same general propulsion mechanism, </w:t>
      </w:r>
      <w:r w:rsidR="00DA3A7F">
        <w:rPr>
          <w:lang w:val="en-GB"/>
        </w:rPr>
        <w:t xml:space="preserve">and </w:t>
      </w:r>
      <w:r>
        <w:rPr>
          <w:lang w:val="en-GB"/>
        </w:rPr>
        <w:t>face</w:t>
      </w:r>
      <w:r w:rsidR="00DA3A7F">
        <w:rPr>
          <w:lang w:val="en-GB"/>
        </w:rPr>
        <w:t>(</w:t>
      </w:r>
      <w:r>
        <w:rPr>
          <w:lang w:val="en-GB"/>
        </w:rPr>
        <w:t>d</w:t>
      </w:r>
      <w:r w:rsidR="00DA3A7F">
        <w:rPr>
          <w:lang w:val="en-GB"/>
        </w:rPr>
        <w:t>)</w:t>
      </w:r>
      <w:r>
        <w:rPr>
          <w:lang w:val="en-GB"/>
        </w:rPr>
        <w:t xml:space="preserve"> similar physical constraints</w:t>
      </w:r>
      <w:r w:rsidR="00D97CCC">
        <w:rPr>
          <w:lang w:val="en-GB"/>
        </w:rPr>
        <w:t xml:space="preserve"> </w:t>
      </w:r>
      <w:r>
        <w:rPr>
          <w:lang w:val="en-GB"/>
        </w:rPr>
        <w:t>when swimming.</w:t>
      </w:r>
      <w:r w:rsidR="00E80FF5">
        <w:rPr>
          <w:lang w:val="en-GB"/>
        </w:rPr>
        <w:t xml:space="preserve"> </w:t>
      </w:r>
      <w:r w:rsidR="009D21AF">
        <w:rPr>
          <w:lang w:val="en-GB"/>
        </w:rPr>
        <w:t>Twenty-four</w:t>
      </w:r>
      <w:r w:rsidR="00106999">
        <w:rPr>
          <w:lang w:val="en-GB"/>
        </w:rPr>
        <w:t xml:space="preserve"> linear</w:t>
      </w:r>
      <w:r w:rsidR="009D21AF">
        <w:rPr>
          <w:lang w:val="en-GB"/>
        </w:rPr>
        <w:t xml:space="preserve"> </w:t>
      </w:r>
      <w:r w:rsidR="009D21AF" w:rsidRPr="007556B5">
        <w:rPr>
          <w:lang w:val="en-GB"/>
        </w:rPr>
        <w:t>m</w:t>
      </w:r>
      <w:r w:rsidRPr="007556B5">
        <w:rPr>
          <w:lang w:val="en-GB"/>
        </w:rPr>
        <w:t>e</w:t>
      </w:r>
      <w:r w:rsidR="00AC74EC" w:rsidRPr="007556B5">
        <w:rPr>
          <w:lang w:val="en-GB"/>
        </w:rPr>
        <w:t>asurements</w:t>
      </w:r>
      <w:r w:rsidR="009D21AF" w:rsidRPr="007556B5">
        <w:rPr>
          <w:lang w:val="en-GB"/>
        </w:rPr>
        <w:t xml:space="preserve"> (see Fig</w:t>
      </w:r>
      <w:r w:rsidR="00D27F4A" w:rsidRPr="007556B5">
        <w:rPr>
          <w:lang w:val="en-GB"/>
        </w:rPr>
        <w:t>ure</w:t>
      </w:r>
      <w:r w:rsidR="000E063C">
        <w:rPr>
          <w:lang w:val="en-GB"/>
        </w:rPr>
        <w:t>s</w:t>
      </w:r>
      <w:r w:rsidR="009D21AF" w:rsidRPr="007556B5">
        <w:rPr>
          <w:lang w:val="en-GB"/>
        </w:rPr>
        <w:t xml:space="preserve"> 1</w:t>
      </w:r>
      <w:r w:rsidR="000E063C">
        <w:rPr>
          <w:lang w:val="en-GB"/>
        </w:rPr>
        <w:t>, S1</w:t>
      </w:r>
      <w:r w:rsidR="009D21AF" w:rsidRPr="007556B5">
        <w:rPr>
          <w:lang w:val="en-GB"/>
        </w:rPr>
        <w:t>, supp</w:t>
      </w:r>
      <w:r w:rsidR="007556B5" w:rsidRPr="007556B5">
        <w:rPr>
          <w:lang w:val="en-GB"/>
        </w:rPr>
        <w:t>lementary</w:t>
      </w:r>
      <w:r w:rsidR="009D21AF" w:rsidRPr="007556B5">
        <w:rPr>
          <w:lang w:val="en-GB"/>
        </w:rPr>
        <w:t xml:space="preserve"> </w:t>
      </w:r>
      <w:r w:rsidR="007556B5" w:rsidRPr="007556B5">
        <w:rPr>
          <w:lang w:val="en-GB"/>
        </w:rPr>
        <w:t>data</w:t>
      </w:r>
      <w:r w:rsidR="009D21AF" w:rsidRPr="007556B5">
        <w:rPr>
          <w:lang w:val="en-GB"/>
        </w:rPr>
        <w:t>)</w:t>
      </w:r>
      <w:r w:rsidR="004A442A">
        <w:rPr>
          <w:lang w:val="en-GB"/>
        </w:rPr>
        <w:t xml:space="preserve"> </w:t>
      </w:r>
      <w:r w:rsidR="004A442A">
        <w:rPr>
          <w:lang w:val="en-GB"/>
        </w:rPr>
        <w:fldChar w:fldCharType="begin"/>
      </w:r>
      <w:r w:rsidR="004A442A">
        <w:rPr>
          <w:lang w:val="en-GB"/>
        </w:rPr>
        <w:instrText xml:space="preserve"> ADDIN ZOTERO_ITEM CSL_CITATION {"citationID":"Wk82kPhM","properties":{"formattedCitation":"[21]","plainCitation":"[21]","noteIndex":0},"citationItems":[{"id":4698,"uris":["http://zotero.org/users/9946955/items/CUMHR65L"],"itemData":{"id":4698,"type":"dataset","DOI":"https://doi.org/10.5061/dryad.4xgxd25nh","publisher":"Dryad Digital Repository","title":"Data from: Predicting body length and assessing the shape of tail-propelled Mesozoic marine reptiles","author":[{"family":"Fischer","given":"Valentin"},{"family":"Rogé","given":"Aymeric"},{"family":"Cottereau","given":"Romain"},{"family":"Dealla Giustina","given":"Francesco"},{"family":"Laboury","given":"Antoine"},{"family":"Scavezzoni","given":"Isaure"},{"family":"MacLaren","given":"Jamie A"}]}}],"schema":"https://github.com/citation-style-language/schema/raw/master/csl-citation.json"} </w:instrText>
      </w:r>
      <w:r w:rsidR="004A442A">
        <w:rPr>
          <w:lang w:val="en-GB"/>
        </w:rPr>
        <w:fldChar w:fldCharType="separate"/>
      </w:r>
      <w:r w:rsidR="004A442A">
        <w:rPr>
          <w:noProof/>
          <w:lang w:val="en-GB"/>
        </w:rPr>
        <w:t>[21]</w:t>
      </w:r>
      <w:r w:rsidR="004A442A">
        <w:rPr>
          <w:lang w:val="en-GB"/>
        </w:rPr>
        <w:fldChar w:fldCharType="end"/>
      </w:r>
      <w:r w:rsidR="00AC74EC" w:rsidRPr="007556B5">
        <w:rPr>
          <w:lang w:val="en-GB"/>
        </w:rPr>
        <w:t xml:space="preserve"> were taken </w:t>
      </w:r>
      <w:r w:rsidRPr="007556B5">
        <w:rPr>
          <w:lang w:val="en-GB"/>
        </w:rPr>
        <w:t>(</w:t>
      </w:r>
      <w:proofErr w:type="spellStart"/>
      <w:r w:rsidRPr="007556B5">
        <w:rPr>
          <w:lang w:val="en-GB"/>
        </w:rPr>
        <w:t>i</w:t>
      </w:r>
      <w:proofErr w:type="spellEnd"/>
      <w:r w:rsidRPr="007556B5">
        <w:rPr>
          <w:lang w:val="en-GB"/>
        </w:rPr>
        <w:t xml:space="preserve">) </w:t>
      </w:r>
      <w:r w:rsidR="00AC74EC" w:rsidRPr="007556B5">
        <w:rPr>
          <w:lang w:val="en-GB"/>
        </w:rPr>
        <w:t xml:space="preserve">on 3D </w:t>
      </w:r>
      <w:r w:rsidR="00D97CCC">
        <w:rPr>
          <w:lang w:val="en-GB"/>
        </w:rPr>
        <w:t xml:space="preserve">surface </w:t>
      </w:r>
      <w:r w:rsidR="00AC74EC" w:rsidRPr="007556B5">
        <w:rPr>
          <w:lang w:val="en-GB"/>
        </w:rPr>
        <w:t>scans using</w:t>
      </w:r>
      <w:r w:rsidR="00AC74EC" w:rsidRPr="00AC74EC">
        <w:rPr>
          <w:lang w:val="en-GB"/>
        </w:rPr>
        <w:t xml:space="preserve"> the measure tool in Mesh</w:t>
      </w:r>
      <w:r w:rsidR="00CD21FB">
        <w:rPr>
          <w:lang w:val="en-GB"/>
        </w:rPr>
        <w:t>L</w:t>
      </w:r>
      <w:r w:rsidR="00AC74EC" w:rsidRPr="00AC74EC">
        <w:rPr>
          <w:lang w:val="en-GB"/>
        </w:rPr>
        <w:t>ab</w:t>
      </w:r>
      <w:r w:rsidR="004A75DB">
        <w:rPr>
          <w:lang w:val="en-GB"/>
        </w:rPr>
        <w:t xml:space="preserve"> </w:t>
      </w:r>
      <w:r w:rsidR="004A75DB">
        <w:rPr>
          <w:lang w:val="en-GB"/>
        </w:rPr>
        <w:fldChar w:fldCharType="begin"/>
      </w:r>
      <w:r w:rsidR="004A442A">
        <w:rPr>
          <w:lang w:val="en-GB"/>
        </w:rPr>
        <w:instrText xml:space="preserve"> ADDIN ZOTERO_ITEM CSL_CITATION {"citationID":"5GcdYHRE","properties":{"formattedCitation":"[22]","plainCitation":"[22]","noteIndex":0},"citationItems":[{"id":135,"uris":["http://zotero.org/users/9946955/items/MPNV9H5B"],"itemData":{"id":135,"type":"paper-conference","container-title":"Eurographics Italian Chapter Conference","DOI":"10.2312/LocalChapterEvents/ItalChap/ItalianChapConf2008/129-136","ISBN":"978-3-905673-68-5","note":"Citation Key: LocalChapterEvents:ItalChap:ItalianChapConf2008:129-136","publisher":"The Eurographics Association","title":"MeshLab: an Open-Source Mesh Processing Tool","author":[{"family":"Cignoni","given":"Paolo"},{"family":"Callieri","given":"Marco"},{"family":"Corsini","given":"Massimiliano"},{"family":"Dellepiane","given":"Matteo"},{"family":"Ganovelli","given":"Fabio"},{"family":"Ranzuglia","given":"Guido"}],"editor":[{"family":"Scarano","given":"Vittorio"},{"family":"Chiara","given":"Rosario De"},{"family":"Erra","given":"Ugo"}],"issued":{"date-parts":[["2008"]]}}}],"schema":"https://github.com/citation-style-language/schema/raw/master/csl-citation.json"} </w:instrText>
      </w:r>
      <w:r w:rsidR="004A75DB">
        <w:rPr>
          <w:lang w:val="en-GB"/>
        </w:rPr>
        <w:fldChar w:fldCharType="separate"/>
      </w:r>
      <w:r w:rsidR="004A442A">
        <w:rPr>
          <w:noProof/>
          <w:lang w:val="en-GB"/>
        </w:rPr>
        <w:t>[22]</w:t>
      </w:r>
      <w:r w:rsidR="004A75DB">
        <w:rPr>
          <w:lang w:val="en-GB"/>
        </w:rPr>
        <w:fldChar w:fldCharType="end"/>
      </w:r>
      <w:r w:rsidR="00AC74EC" w:rsidRPr="00AC74EC">
        <w:rPr>
          <w:lang w:val="en-GB"/>
        </w:rPr>
        <w:t xml:space="preserve">, </w:t>
      </w:r>
      <w:r>
        <w:rPr>
          <w:lang w:val="en-GB"/>
        </w:rPr>
        <w:t xml:space="preserve">(ii) </w:t>
      </w:r>
      <w:r w:rsidR="00AC74EC" w:rsidRPr="00AC74EC">
        <w:rPr>
          <w:lang w:val="en-GB"/>
        </w:rPr>
        <w:t xml:space="preserve">directly on specimens using a digital calliper, </w:t>
      </w:r>
      <w:r>
        <w:rPr>
          <w:lang w:val="en-GB"/>
        </w:rPr>
        <w:t xml:space="preserve">(iii) </w:t>
      </w:r>
      <w:r w:rsidR="00AC74EC" w:rsidRPr="00AC74EC">
        <w:rPr>
          <w:lang w:val="en-GB"/>
        </w:rPr>
        <w:t xml:space="preserve">on </w:t>
      </w:r>
      <w:r w:rsidR="00D97CCC">
        <w:rPr>
          <w:lang w:val="en-GB"/>
        </w:rPr>
        <w:t xml:space="preserve">first-hand </w:t>
      </w:r>
      <w:r w:rsidR="00AC74EC" w:rsidRPr="00AC74EC">
        <w:rPr>
          <w:lang w:val="en-GB"/>
        </w:rPr>
        <w:t>photographs</w:t>
      </w:r>
      <w:r w:rsidR="00AC74EC">
        <w:rPr>
          <w:lang w:val="en-GB"/>
        </w:rPr>
        <w:t xml:space="preserve"> </w:t>
      </w:r>
      <w:r w:rsidR="00DA3A7F">
        <w:rPr>
          <w:lang w:val="en-GB"/>
        </w:rPr>
        <w:t>and</w:t>
      </w:r>
      <w:r w:rsidR="004A75DB" w:rsidRPr="00AC74EC">
        <w:rPr>
          <w:lang w:val="en-GB"/>
        </w:rPr>
        <w:t xml:space="preserve"> </w:t>
      </w:r>
      <w:r w:rsidR="00AC74EC" w:rsidRPr="00AC74EC">
        <w:rPr>
          <w:lang w:val="en-GB"/>
        </w:rPr>
        <w:t>figures</w:t>
      </w:r>
      <w:r w:rsidR="00AC74EC">
        <w:rPr>
          <w:lang w:val="en-GB"/>
        </w:rPr>
        <w:t xml:space="preserve"> </w:t>
      </w:r>
      <w:r w:rsidR="00AC74EC" w:rsidRPr="00AC74EC">
        <w:rPr>
          <w:lang w:val="en-GB"/>
        </w:rPr>
        <w:t>from scientific literature</w:t>
      </w:r>
      <w:r w:rsidR="00AC74EC">
        <w:rPr>
          <w:lang w:val="en-GB"/>
        </w:rPr>
        <w:t xml:space="preserve"> </w:t>
      </w:r>
      <w:r w:rsidR="00AC74EC" w:rsidRPr="00AC74EC">
        <w:rPr>
          <w:lang w:val="en-GB"/>
        </w:rPr>
        <w:t>using Image J</w:t>
      </w:r>
      <w:r w:rsidR="004A75DB">
        <w:rPr>
          <w:lang w:val="en-GB"/>
        </w:rPr>
        <w:t xml:space="preserve"> </w:t>
      </w:r>
      <w:r w:rsidR="004A75DB">
        <w:rPr>
          <w:lang w:val="en-GB"/>
        </w:rPr>
        <w:fldChar w:fldCharType="begin"/>
      </w:r>
      <w:r w:rsidR="004A442A">
        <w:rPr>
          <w:lang w:val="en-GB"/>
        </w:rPr>
        <w:instrText xml:space="preserve"> ADDIN ZOTERO_ITEM CSL_CITATION {"citationID":"X8XpHALS","properties":{"formattedCitation":"[23]","plainCitation":"[23]","noteIndex":0},"citationItems":[{"id":320,"uris":["http://zotero.org/users/9946955/items/JEYR4ZRF"],"itemData":{"id":320,"type":"article-journal","abstract":"The latest version of ImageJ, ImageJ 1.31, has released by Wayne Rasband of the Research Services Branch, National Institute of Mental Health, Bethesada, Md. ImageJ holds a unique position because it not only is in the public domain, but also runs on any operating system. It can read most of the common and important formats used in the field of biomedical imaging. The program supports all common image manipulations, including reading and writing of image files, and operations on individual pixels, image regions, whole images and volumes. The simple ImageJ macro acquire an image every 10 seconds and stores and stores it in sequence. ImageJ has attracted a varied and dedicated group of users because it is free and expandable, and can operate on any platform.","container-title":"Biophotonics International","issue":"7","note":"Citation Key: Abramoff2004","page":"36-41","title":"Image processing with imageJ","volume":"11","author":[{"family":"Abràmoff","given":"Michael D."},{"family":"Magalhães","given":"Paulo J."},{"family":"Ram","given":"Sunanda J."}],"issued":{"date-parts":[["2004"]]}}}],"schema":"https://github.com/citation-style-language/schema/raw/master/csl-citation.json"} </w:instrText>
      </w:r>
      <w:r w:rsidR="004A75DB">
        <w:rPr>
          <w:lang w:val="en-GB"/>
        </w:rPr>
        <w:fldChar w:fldCharType="separate"/>
      </w:r>
      <w:r w:rsidR="004A442A">
        <w:rPr>
          <w:noProof/>
          <w:lang w:val="en-GB"/>
        </w:rPr>
        <w:t>[23]</w:t>
      </w:r>
      <w:r w:rsidR="004A75DB">
        <w:rPr>
          <w:lang w:val="en-GB"/>
        </w:rPr>
        <w:fldChar w:fldCharType="end"/>
      </w:r>
      <w:r>
        <w:rPr>
          <w:lang w:val="en-GB"/>
        </w:rPr>
        <w:t>, and (iv) from published measurements</w:t>
      </w:r>
      <w:r w:rsidR="00AC74EC" w:rsidRPr="00AC74EC">
        <w:rPr>
          <w:lang w:val="en-GB"/>
        </w:rPr>
        <w:t xml:space="preserve">. </w:t>
      </w:r>
      <w:r w:rsidR="008971C9">
        <w:rPr>
          <w:lang w:val="en-GB"/>
        </w:rPr>
        <w:t>We used a single specimen per species</w:t>
      </w:r>
      <w:r w:rsidR="00D30364">
        <w:rPr>
          <w:lang w:val="en-GB"/>
        </w:rPr>
        <w:t>,</w:t>
      </w:r>
      <w:r w:rsidR="006076B7">
        <w:rPr>
          <w:lang w:val="en-GB"/>
        </w:rPr>
        <w:t xml:space="preserve"> and a single person gathered the measurements for each clade</w:t>
      </w:r>
      <w:r w:rsidR="00D30364">
        <w:rPr>
          <w:lang w:val="en-GB"/>
        </w:rPr>
        <w:t>,</w:t>
      </w:r>
      <w:r w:rsidR="005A0691">
        <w:rPr>
          <w:lang w:val="en-GB"/>
        </w:rPr>
        <w:t xml:space="preserve"> so that each species has equal weight in driving correlations</w:t>
      </w:r>
      <w:r w:rsidR="008971C9">
        <w:rPr>
          <w:lang w:val="en-GB"/>
        </w:rPr>
        <w:t xml:space="preserve">. When multiple specimens were available, we </w:t>
      </w:r>
      <w:r w:rsidR="00124425">
        <w:rPr>
          <w:lang w:val="en-GB"/>
        </w:rPr>
        <w:t>select</w:t>
      </w:r>
      <w:r w:rsidR="008971C9">
        <w:rPr>
          <w:lang w:val="en-GB"/>
        </w:rPr>
        <w:t>ed the specimen that maximised</w:t>
      </w:r>
      <w:r w:rsidR="00D27F4A">
        <w:rPr>
          <w:lang w:val="en-GB"/>
        </w:rPr>
        <w:t xml:space="preserve"> both</w:t>
      </w:r>
      <w:r w:rsidR="008971C9">
        <w:rPr>
          <w:lang w:val="en-GB"/>
        </w:rPr>
        <w:t xml:space="preserve"> total body</w:t>
      </w:r>
      <w:r w:rsidR="00D27F4A">
        <w:rPr>
          <w:lang w:val="en-GB"/>
        </w:rPr>
        <w:t xml:space="preserve"> </w:t>
      </w:r>
      <w:r w:rsidR="00291E07">
        <w:rPr>
          <w:lang w:val="en-GB"/>
        </w:rPr>
        <w:t xml:space="preserve">length </w:t>
      </w:r>
      <w:r w:rsidR="008971C9">
        <w:rPr>
          <w:lang w:val="en-GB"/>
        </w:rPr>
        <w:t>and completeness</w:t>
      </w:r>
      <w:r w:rsidR="00CA03A1">
        <w:rPr>
          <w:lang w:val="en-GB"/>
        </w:rPr>
        <w:t>; we also restricted our sample to fully ossified specimens to remove the effect of allometric growth in juveniles.</w:t>
      </w:r>
      <w:r w:rsidR="008971C9">
        <w:rPr>
          <w:lang w:val="en-GB"/>
        </w:rPr>
        <w:t xml:space="preserve"> F</w:t>
      </w:r>
      <w:r w:rsidR="00AC74EC" w:rsidRPr="00AC74EC">
        <w:rPr>
          <w:lang w:val="en-GB"/>
        </w:rPr>
        <w:t>or</w:t>
      </w:r>
      <w:r w:rsidR="00AC74EC">
        <w:rPr>
          <w:lang w:val="en-GB"/>
        </w:rPr>
        <w:t xml:space="preserve"> </w:t>
      </w:r>
      <w:proofErr w:type="spellStart"/>
      <w:r w:rsidR="00CE67F2">
        <w:rPr>
          <w:lang w:val="en-GB"/>
        </w:rPr>
        <w:t>mosasaurid</w:t>
      </w:r>
      <w:r w:rsidR="00AC74EC" w:rsidRPr="00AC74EC">
        <w:rPr>
          <w:lang w:val="en-GB"/>
        </w:rPr>
        <w:t>s</w:t>
      </w:r>
      <w:proofErr w:type="spellEnd"/>
      <w:r w:rsidR="00AC74EC" w:rsidRPr="00AC74EC">
        <w:rPr>
          <w:lang w:val="en-GB"/>
        </w:rPr>
        <w:t xml:space="preserve">, </w:t>
      </w:r>
      <w:r w:rsidR="008971C9">
        <w:rPr>
          <w:lang w:val="en-GB"/>
        </w:rPr>
        <w:t>a few</w:t>
      </w:r>
      <w:r w:rsidR="00AC74EC" w:rsidRPr="00AC74EC">
        <w:rPr>
          <w:lang w:val="en-GB"/>
        </w:rPr>
        <w:t xml:space="preserve"> measurements were</w:t>
      </w:r>
      <w:r w:rsidR="00AC74EC">
        <w:rPr>
          <w:lang w:val="en-GB"/>
        </w:rPr>
        <w:t xml:space="preserve"> </w:t>
      </w:r>
      <w:r w:rsidR="00AC74EC" w:rsidRPr="00AC74EC">
        <w:rPr>
          <w:lang w:val="en-GB"/>
        </w:rPr>
        <w:t xml:space="preserve">taken </w:t>
      </w:r>
      <w:r w:rsidR="00CD21FB">
        <w:rPr>
          <w:lang w:val="en-GB"/>
        </w:rPr>
        <w:t>from</w:t>
      </w:r>
      <w:r w:rsidR="00AC74EC" w:rsidRPr="00AC74EC">
        <w:rPr>
          <w:lang w:val="en-GB"/>
        </w:rPr>
        <w:t xml:space="preserve"> skeletal </w:t>
      </w:r>
      <w:r w:rsidR="00AC74EC" w:rsidRPr="00E158D5">
        <w:rPr>
          <w:lang w:val="en-GB"/>
        </w:rPr>
        <w:t>reconstructions</w:t>
      </w:r>
      <w:r w:rsidR="00291E07">
        <w:rPr>
          <w:lang w:val="en-GB"/>
        </w:rPr>
        <w:t xml:space="preserve"> in the literature</w:t>
      </w:r>
      <w:r w:rsidR="00AC74EC" w:rsidRPr="00E158D5">
        <w:rPr>
          <w:lang w:val="en-GB"/>
        </w:rPr>
        <w:t xml:space="preserve"> to increase the </w:t>
      </w:r>
      <w:r w:rsidR="00EF3366" w:rsidRPr="00E158D5">
        <w:rPr>
          <w:lang w:val="en-GB"/>
        </w:rPr>
        <w:t>taxonomic sample</w:t>
      </w:r>
      <w:r w:rsidR="00947CBE" w:rsidRPr="00E158D5">
        <w:rPr>
          <w:lang w:val="en-GB"/>
        </w:rPr>
        <w:t>;</w:t>
      </w:r>
      <w:r w:rsidR="00AC74EC" w:rsidRPr="00E158D5">
        <w:rPr>
          <w:lang w:val="en-GB"/>
        </w:rPr>
        <w:t xml:space="preserve"> these reconstructions were recalibrated using 3D </w:t>
      </w:r>
      <w:r w:rsidR="00D97CCC">
        <w:rPr>
          <w:lang w:val="en-GB"/>
        </w:rPr>
        <w:t xml:space="preserve">surface </w:t>
      </w:r>
      <w:r w:rsidR="00AC74EC" w:rsidRPr="00E158D5">
        <w:rPr>
          <w:lang w:val="en-GB"/>
        </w:rPr>
        <w:t xml:space="preserve">scans of </w:t>
      </w:r>
      <w:r w:rsidR="00D97CCC">
        <w:rPr>
          <w:lang w:val="en-GB"/>
        </w:rPr>
        <w:t xml:space="preserve">the skull </w:t>
      </w:r>
      <w:r w:rsidR="004A75DB">
        <w:rPr>
          <w:lang w:val="en-GB"/>
        </w:rPr>
        <w:t xml:space="preserve">of the </w:t>
      </w:r>
      <w:r w:rsidR="00D97CCC">
        <w:rPr>
          <w:lang w:val="en-GB"/>
        </w:rPr>
        <w:t>species</w:t>
      </w:r>
      <w:r w:rsidR="00AC74EC" w:rsidRPr="00E158D5">
        <w:rPr>
          <w:lang w:val="en-GB"/>
        </w:rPr>
        <w:t xml:space="preserve">. </w:t>
      </w:r>
      <w:r w:rsidR="00560E41" w:rsidRPr="00E158D5">
        <w:rPr>
          <w:lang w:val="en-GB"/>
        </w:rPr>
        <w:t xml:space="preserve">In addition to these measurements, we gathered temporal data from the literature and </w:t>
      </w:r>
      <w:r w:rsidR="00B15FFE">
        <w:rPr>
          <w:lang w:val="en-GB"/>
        </w:rPr>
        <w:t>classified taxa into swimming categories (</w:t>
      </w:r>
      <w:r w:rsidR="00560E41" w:rsidRPr="00E158D5">
        <w:rPr>
          <w:lang w:val="en-GB"/>
        </w:rPr>
        <w:t xml:space="preserve">anguilliform, </w:t>
      </w:r>
      <w:proofErr w:type="spellStart"/>
      <w:r w:rsidR="00560E41" w:rsidRPr="00E158D5">
        <w:rPr>
          <w:lang w:val="en-GB"/>
        </w:rPr>
        <w:t>subundulatory</w:t>
      </w:r>
      <w:proofErr w:type="spellEnd"/>
      <w:r w:rsidR="00560E41" w:rsidRPr="00E158D5">
        <w:rPr>
          <w:lang w:val="en-GB"/>
        </w:rPr>
        <w:t xml:space="preserve">, </w:t>
      </w:r>
      <w:r w:rsidR="00B15FFE">
        <w:rPr>
          <w:lang w:val="en-GB"/>
        </w:rPr>
        <w:t>or</w:t>
      </w:r>
      <w:r w:rsidR="00560E41" w:rsidRPr="00E158D5">
        <w:rPr>
          <w:lang w:val="en-GB"/>
        </w:rPr>
        <w:t xml:space="preserve"> </w:t>
      </w:r>
      <w:proofErr w:type="spellStart"/>
      <w:r w:rsidR="00560E41" w:rsidRPr="00E158D5">
        <w:rPr>
          <w:lang w:val="en-GB"/>
        </w:rPr>
        <w:t>thunniform</w:t>
      </w:r>
      <w:proofErr w:type="spellEnd"/>
      <w:r w:rsidR="00D9700C" w:rsidRPr="00E158D5">
        <w:rPr>
          <w:lang w:val="en-GB"/>
        </w:rPr>
        <w:t xml:space="preserve">; see </w:t>
      </w:r>
      <w:r w:rsidR="007556B5">
        <w:rPr>
          <w:lang w:val="en-GB"/>
        </w:rPr>
        <w:t>supplementary data</w:t>
      </w:r>
      <w:r w:rsidR="00B20E51">
        <w:rPr>
          <w:lang w:val="en-GB"/>
        </w:rPr>
        <w:t xml:space="preserve"> 1</w:t>
      </w:r>
      <w:r w:rsidR="00D9700C" w:rsidRPr="00E158D5">
        <w:rPr>
          <w:lang w:val="en-GB"/>
        </w:rPr>
        <w:t xml:space="preserve"> for</w:t>
      </w:r>
      <w:r w:rsidR="00747310">
        <w:rPr>
          <w:lang w:val="en-GB"/>
        </w:rPr>
        <w:t xml:space="preserve"> all</w:t>
      </w:r>
      <w:r w:rsidR="00D9700C" w:rsidRPr="00E158D5">
        <w:rPr>
          <w:lang w:val="en-GB"/>
        </w:rPr>
        <w:t xml:space="preserve"> metadata</w:t>
      </w:r>
      <w:r w:rsidR="00B20E51">
        <w:rPr>
          <w:lang w:val="en-GB"/>
        </w:rPr>
        <w:t xml:space="preserve"> and linear measurements</w:t>
      </w:r>
      <w:r w:rsidR="00B15FFE">
        <w:rPr>
          <w:lang w:val="en-GB"/>
        </w:rPr>
        <w:t>)</w:t>
      </w:r>
      <w:r w:rsidR="00D9700C" w:rsidRPr="00E158D5">
        <w:rPr>
          <w:lang w:val="en-GB"/>
        </w:rPr>
        <w:t>.</w:t>
      </w:r>
    </w:p>
    <w:p w14:paraId="44F7D46D" w14:textId="77777777" w:rsidR="00EB2554" w:rsidRDefault="00EB2554" w:rsidP="006D5930">
      <w:pPr>
        <w:spacing w:line="276" w:lineRule="auto"/>
        <w:jc w:val="both"/>
        <w:rPr>
          <w:lang w:val="en-GB"/>
        </w:rPr>
      </w:pPr>
    </w:p>
    <w:p w14:paraId="66410A62" w14:textId="200DAB18" w:rsidR="008821F4" w:rsidRDefault="00EB2554" w:rsidP="008821F4">
      <w:pPr>
        <w:spacing w:line="276" w:lineRule="auto"/>
        <w:ind w:firstLine="720"/>
        <w:jc w:val="both"/>
        <w:rPr>
          <w:lang w:val="en-GB"/>
        </w:rPr>
      </w:pPr>
      <w:r w:rsidRPr="00F9318C">
        <w:rPr>
          <w:lang w:val="en-GB"/>
        </w:rPr>
        <w:t xml:space="preserve">We </w:t>
      </w:r>
      <w:r>
        <w:rPr>
          <w:lang w:val="en-GB"/>
        </w:rPr>
        <w:t xml:space="preserve">gathered phylogenetic trees from the literature and </w:t>
      </w:r>
      <w:r w:rsidRPr="00F9318C">
        <w:rPr>
          <w:lang w:val="en-GB"/>
        </w:rPr>
        <w:t xml:space="preserve">used </w:t>
      </w:r>
      <w:r>
        <w:rPr>
          <w:lang w:val="en-GB"/>
        </w:rPr>
        <w:t>a single most parsimonious tree</w:t>
      </w:r>
      <w:r w:rsidR="00D97CCC">
        <w:rPr>
          <w:lang w:val="en-GB"/>
        </w:rPr>
        <w:t>, randomly selected for each clade</w:t>
      </w:r>
      <w:r>
        <w:rPr>
          <w:lang w:val="en-GB"/>
        </w:rPr>
        <w:t xml:space="preserve">. For </w:t>
      </w:r>
      <w:proofErr w:type="spellStart"/>
      <w:r>
        <w:rPr>
          <w:lang w:val="en-GB"/>
        </w:rPr>
        <w:t>Thalattosuchia</w:t>
      </w:r>
      <w:proofErr w:type="spellEnd"/>
      <w:r>
        <w:rPr>
          <w:lang w:val="en-GB"/>
        </w:rPr>
        <w:t>, we used</w:t>
      </w:r>
      <w:r w:rsidRPr="00F9318C">
        <w:rPr>
          <w:lang w:val="en-GB"/>
        </w:rPr>
        <w:t xml:space="preserve"> </w:t>
      </w:r>
      <w:r w:rsidR="00D71F93">
        <w:rPr>
          <w:lang w:val="en-GB"/>
        </w:rPr>
        <w:t>a</w:t>
      </w:r>
      <w:r w:rsidR="00D71F93" w:rsidRPr="00F9318C">
        <w:rPr>
          <w:lang w:val="en-GB"/>
        </w:rPr>
        <w:t xml:space="preserve"> </w:t>
      </w:r>
      <w:r w:rsidRPr="00F9318C">
        <w:rPr>
          <w:lang w:val="en-GB"/>
        </w:rPr>
        <w:t>‘complete dataset’</w:t>
      </w:r>
      <w:r>
        <w:rPr>
          <w:lang w:val="en-GB"/>
        </w:rPr>
        <w:t>,</w:t>
      </w:r>
      <w:r w:rsidRPr="00F9318C">
        <w:rPr>
          <w:lang w:val="en-GB"/>
        </w:rPr>
        <w:t xml:space="preserve"> implied weighting maximum parsimony tree</w:t>
      </w:r>
      <w:r w:rsidR="00D71F93">
        <w:rPr>
          <w:lang w:val="en-GB"/>
        </w:rPr>
        <w:t xml:space="preserve"> </w:t>
      </w:r>
      <w:r>
        <w:rPr>
          <w:lang w:val="en-GB"/>
        </w:rPr>
        <w:fldChar w:fldCharType="begin"/>
      </w:r>
      <w:r w:rsidR="004A442A">
        <w:rPr>
          <w:lang w:val="en-GB"/>
        </w:rPr>
        <w:instrText xml:space="preserve"> ADDIN ZOTERO_ITEM CSL_CITATION {"citationID":"5Gmr9QLL","properties":{"formattedCitation":"[24]","plainCitation":"[24]","noteIndex":0},"citationItems":[{"id":4470,"uris":["http://zotero.org/users/9946955/items/YEI6VXKJ"],"itemData":{"id":4470,"type":"article-journal","container-title":"The Anatomical Record","issue":"2","language":"en","license":"All rights reserved","page":"412-573","source":"Zotero","title":"Functional and phylogenetic signals in the pectoral girdle of Thalattosuchia and Dyrosauridae (Crocodylomorpha)","volume":"308","author":[{"family":"Scavezzoni","given":"Isaure"},{"family":"Fischer","given":"Valentin"},{"family":"Johnson","given":"Michela M"},{"family":"Jouve","given":"Stéphane"}],"issued":{"date-parts":[["2024"]]}},"label":"page","suppress-author":true}],"schema":"https://github.com/citation-style-language/schema/raw/master/csl-citation.json"} </w:instrText>
      </w:r>
      <w:r>
        <w:rPr>
          <w:lang w:val="en-GB"/>
        </w:rPr>
        <w:fldChar w:fldCharType="separate"/>
      </w:r>
      <w:r w:rsidR="004A442A">
        <w:rPr>
          <w:noProof/>
          <w:lang w:val="en-GB"/>
        </w:rPr>
        <w:t>[24]</w:t>
      </w:r>
      <w:r>
        <w:rPr>
          <w:lang w:val="en-GB"/>
        </w:rPr>
        <w:fldChar w:fldCharType="end"/>
      </w:r>
      <w:r w:rsidR="00D71F93">
        <w:rPr>
          <w:lang w:val="en-GB"/>
        </w:rPr>
        <w:t>;</w:t>
      </w:r>
      <w:r>
        <w:rPr>
          <w:lang w:val="en-GB"/>
        </w:rPr>
        <w:t xml:space="preserve"> </w:t>
      </w:r>
      <w:r w:rsidR="00D71F93">
        <w:rPr>
          <w:lang w:val="en-GB"/>
        </w:rPr>
        <w:t>f</w:t>
      </w:r>
      <w:r>
        <w:rPr>
          <w:lang w:val="en-GB"/>
        </w:rPr>
        <w:t xml:space="preserve">or </w:t>
      </w:r>
      <w:proofErr w:type="spellStart"/>
      <w:r>
        <w:rPr>
          <w:lang w:val="en-GB"/>
        </w:rPr>
        <w:t>Mosasauridae</w:t>
      </w:r>
      <w:proofErr w:type="spellEnd"/>
      <w:r>
        <w:rPr>
          <w:lang w:val="en-GB"/>
        </w:rPr>
        <w:t>,</w:t>
      </w:r>
      <w:r w:rsidRPr="00F9318C">
        <w:rPr>
          <w:lang w:val="en-GB"/>
        </w:rPr>
        <w:t xml:space="preserve"> </w:t>
      </w:r>
      <w:r>
        <w:rPr>
          <w:lang w:val="en-GB"/>
        </w:rPr>
        <w:t xml:space="preserve">we used </w:t>
      </w:r>
      <w:r w:rsidR="00D71F93">
        <w:rPr>
          <w:lang w:val="en-GB"/>
        </w:rPr>
        <w:t xml:space="preserve">an </w:t>
      </w:r>
      <w:r w:rsidRPr="00F9318C">
        <w:rPr>
          <w:lang w:val="en-GB"/>
        </w:rPr>
        <w:t>implied weighting maximum parsimony tree</w:t>
      </w:r>
      <w:r>
        <w:rPr>
          <w:lang w:val="en-GB"/>
        </w:rPr>
        <w:t xml:space="preserve"> </w:t>
      </w:r>
      <w:r w:rsidR="00533ACF">
        <w:rPr>
          <w:lang w:val="en-GB"/>
        </w:rPr>
        <w:fldChar w:fldCharType="begin"/>
      </w:r>
      <w:r w:rsidR="004A442A">
        <w:rPr>
          <w:lang w:val="en-GB"/>
        </w:rPr>
        <w:instrText xml:space="preserve"> ADDIN ZOTERO_ITEM CSL_CITATION {"citationID":"emnIYlWf","properties":{"formattedCitation":"[25]","plainCitation":"[25]","noteIndex":0},"citationItems":[{"id":3057,"uris":["http://zotero.org/users/9946955/items/Y7E9VKSW"],"itemData":{"id":3057,"type":"article-journal","container-title":"Journal of Systematic Palaeontology","DOI":"10.1080/14772019.2020.1818322","ISSN":"1477-2019","note":"publisher: Taylor &amp; Francis\nCitation Key: Strong2020","page":"In press","title":"A new species of longirostrine plioplatecarpine mosasaur (Squamata: Mosasauridae) from the Late Cretaceous of Morocco, with a re-evaluation of the problematic taxon ‘Platecarpus’ ptychodon","author":[{"family":"Strong","given":"Catherine R C"},{"family":"Caldwell","given":"Michael W"},{"family":"Konishi","given":"Takuya"},{"family":"Palci","given":"Alessandro"}],"issued":{"date-parts":[["2020",9,28]]}},"suppress-author":true}],"schema":"https://github.com/citation-style-language/schema/raw/master/csl-citation.json"} </w:instrText>
      </w:r>
      <w:r w:rsidR="00533ACF">
        <w:rPr>
          <w:lang w:val="en-GB"/>
        </w:rPr>
        <w:fldChar w:fldCharType="separate"/>
      </w:r>
      <w:r w:rsidR="004A442A">
        <w:rPr>
          <w:noProof/>
          <w:lang w:val="en-GB"/>
        </w:rPr>
        <w:t>[25]</w:t>
      </w:r>
      <w:r w:rsidR="00533ACF">
        <w:rPr>
          <w:lang w:val="en-GB"/>
        </w:rPr>
        <w:fldChar w:fldCharType="end"/>
      </w:r>
      <w:r w:rsidR="00D71F93">
        <w:rPr>
          <w:lang w:val="en-GB"/>
        </w:rPr>
        <w:t>; f</w:t>
      </w:r>
      <w:r>
        <w:rPr>
          <w:lang w:val="en-GB"/>
        </w:rPr>
        <w:t xml:space="preserve">or </w:t>
      </w:r>
      <w:proofErr w:type="spellStart"/>
      <w:r w:rsidRPr="00F9318C">
        <w:rPr>
          <w:lang w:val="en-GB"/>
        </w:rPr>
        <w:lastRenderedPageBreak/>
        <w:t>Ichthyosauria</w:t>
      </w:r>
      <w:proofErr w:type="spellEnd"/>
      <w:r>
        <w:rPr>
          <w:lang w:val="en-GB"/>
        </w:rPr>
        <w:t xml:space="preserve">, we used </w:t>
      </w:r>
      <w:r w:rsidR="00D71F93">
        <w:rPr>
          <w:lang w:val="en-GB"/>
        </w:rPr>
        <w:t xml:space="preserve">an </w:t>
      </w:r>
      <w:r w:rsidRPr="00F9318C">
        <w:rPr>
          <w:lang w:val="en-GB"/>
        </w:rPr>
        <w:t xml:space="preserve">implied weighting maximum parsimony tree </w:t>
      </w:r>
      <w:r>
        <w:rPr>
          <w:lang w:val="en-GB"/>
        </w:rPr>
        <w:fldChar w:fldCharType="begin"/>
      </w:r>
      <w:r w:rsidR="004A442A">
        <w:rPr>
          <w:lang w:val="en-GB"/>
        </w:rPr>
        <w:instrText xml:space="preserve"> ADDIN ZOTERO_ITEM CSL_CITATION {"citationID":"VhMbxCOm","properties":{"formattedCitation":"[26]","plainCitation":"[26]","noteIndex":0},"citationItems":[{"id":4527,"uris":["http://zotero.org/users/9946955/items/XN3X67VH"],"itemData":{"id":4527,"type":"article-journal","abstract":"The iconic marine raptorial predators Ichthyosauria and Eosauropterygia co-existed in the same ecosystems throughout most of the Mesozoic Era, facing similar evolutionary pressures and environmental perturbations. Both groups seemingly went through a massive macroevolutionary bottleneck across the Triassic–Jurassic (T/J) transition that greatly reduced their morphological diversity, leaving pelagic lineages as the only survivors. However, analyses of marine reptile disparity across the T/J transition have usually employed coarse morphological and temporal data. We comprehensively compare the evolution of ichthyosaurian and eosauropterygian morphology and body size across the Middle Triassic to Early Jurassic interval and find contrasting macroevolutionary patterns. The ecomorphospace of eosauropterygians predominantly reflects a strong phylogenetic signal, resulting in the clustering of three clades with clearly distinct craniodental phenotypes, suggesting “leaps” toward novel feeding ecologies. Ichthyosaurian diversification lacks a discernible evolutionary trend, as we find evidence for a wide overlap of craniodental morphologies between Triassic and Early Jurassic forms. The temporal evolution of ecomorphological disparity, fin shape and body size of eosauropterygians and ichthyosaurians during the Late Triassic does not support the hypothesis of an abrupt macroevolutionary bottleneck near the T/J transition. Rather, an important turnover event should be sought earlier, during times of rapid sea level falls.","container-title":"Evolution","DOI":"10.1093/evolut/qpae138","ISSN":"0014-3820, 1558-5646","issue":"1","language":"en","license":"https://academic.oup.com/pages/standard-publication-reuse-rights","page":"38-50","source":"DOI.org (Crossref)","title":"Contrasting macroevolutionary patterns in pelagic tetrapods across the Triassic–Jurassic transition","volume":"79","author":[{"family":"Laboury","given":"Antoine"},{"family":"Stubbs","given":"Thomas L"},{"family":"Wolniewicz","given":"Andrzej S"},{"family":"Liu","given":"Jun"},{"family":"Scheyer","given":"Torsten M"},{"family":"Jones","given":"Marc E H"},{"family":"Fischer","given":"Valentin"}],"editor":[{"family":"Parins-Fukuchi","given":"Tomomi"},{"family":"Morlon","given":"Hélène"}],"issued":{"date-parts":[["2024",12,22]]}},"label":"page","suppress-author":true}],"schema":"https://github.com/citation-style-language/schema/raw/master/csl-citation.json"} </w:instrText>
      </w:r>
      <w:r>
        <w:rPr>
          <w:lang w:val="en-GB"/>
        </w:rPr>
        <w:fldChar w:fldCharType="separate"/>
      </w:r>
      <w:r w:rsidR="004A442A">
        <w:rPr>
          <w:noProof/>
          <w:lang w:val="en-GB"/>
        </w:rPr>
        <w:t>[26]</w:t>
      </w:r>
      <w:r>
        <w:rPr>
          <w:lang w:val="en-GB"/>
        </w:rPr>
        <w:fldChar w:fldCharType="end"/>
      </w:r>
      <w:r w:rsidR="00D71F93">
        <w:rPr>
          <w:lang w:val="en-GB"/>
        </w:rPr>
        <w:t>; and f</w:t>
      </w:r>
      <w:r>
        <w:rPr>
          <w:lang w:val="en-GB"/>
        </w:rPr>
        <w:t xml:space="preserve">or Cetacea, we used </w:t>
      </w:r>
      <w:r w:rsidR="00D71F93">
        <w:rPr>
          <w:lang w:val="en-GB"/>
        </w:rPr>
        <w:t xml:space="preserve">a </w:t>
      </w:r>
      <w:r w:rsidRPr="00F9318C">
        <w:rPr>
          <w:lang w:val="en-GB"/>
        </w:rPr>
        <w:t xml:space="preserve">median </w:t>
      </w:r>
      <w:proofErr w:type="spellStart"/>
      <w:r w:rsidRPr="00F9318C">
        <w:rPr>
          <w:lang w:val="en-GB"/>
        </w:rPr>
        <w:t>timescaled</w:t>
      </w:r>
      <w:proofErr w:type="spellEnd"/>
      <w:r w:rsidRPr="00F9318C">
        <w:rPr>
          <w:lang w:val="en-GB"/>
        </w:rPr>
        <w:t xml:space="preserve"> tree</w:t>
      </w:r>
      <w:r>
        <w:rPr>
          <w:lang w:val="en-GB"/>
        </w:rPr>
        <w:t xml:space="preserve"> from the </w:t>
      </w:r>
      <w:r w:rsidRPr="00F9318C">
        <w:rPr>
          <w:lang w:val="en-GB"/>
        </w:rPr>
        <w:t>‘safe’ analysis</w:t>
      </w:r>
      <w:r>
        <w:rPr>
          <w:lang w:val="en-GB"/>
        </w:rPr>
        <w:t xml:space="preserve"> (Bayesian inference)</w:t>
      </w:r>
      <w:r w:rsidRPr="00F9318C">
        <w:rPr>
          <w:lang w:val="en-GB"/>
        </w:rPr>
        <w:t xml:space="preserve"> </w:t>
      </w:r>
      <w:r>
        <w:rPr>
          <w:lang w:val="en-GB"/>
        </w:rPr>
        <w:fldChar w:fldCharType="begin"/>
      </w:r>
      <w:r w:rsidR="004A442A">
        <w:rPr>
          <w:lang w:val="en-GB"/>
        </w:rPr>
        <w:instrText xml:space="preserve"> ADDIN ZOTERO_ITEM CSL_CITATION {"citationID":"x7uSeYop","properties":{"formattedCitation":"[27]","plainCitation":"[27]","noteIndex":0},"citationItems":[{"id":2958,"uris":["http://zotero.org/users/9946955/items/6LD895UB"],"itemData":{"id":2958,"type":"article-journal","abstract":"Phylogenetic trees provide a powerful framework for testing macroevolutionary hypotheses, but it is becoming increasingly apparent that inferences derived from extant species alone can be highly misleading. Trees incorporating living and extinct taxa are needed to address fundamental questions about the origins of diversity and disparity but it has proved challenging to generate robust, species-rich phylogenies that include large numbers of fossil taxa. As a result, most studies of diversification dynamics continue to rely on molecular phylogenies. Here, we extend and apply a recently developed meta-analytic approach for synthesizing previously published phylogenetic studies to infer a well-resolved set of species level, time-scaled phylogenetic hypotheses for extinct and extant cetaceans (whales, dolphins, and allies). Our trees extend sampling from the $\\sim 90$ extant species to over 500 living and extinct species, and therefore allow for more robust inference of macroevolutionary dynamics. While the diversification scenarios, we recover are broadly concordant with those inferred from molecular phylogenies they differ in critical ways, notably in the relative contributions of extinction and speciation rate shifts in driving rapid radiations. The metatree approach provides the most immediate route for generating higher level phylogenies of extinct taxa and opens the door to re-evaluation of macroevolutionary hypotheses derived only from extant taxa.[Extinction; macroevolution; matrix representation with parsimony; morphology; supertree.].","container-title":"Systematic biology","DOI":"10.1093/sysbio/syab002","ISSN":"1076836X","issue":"5","note":"PMID: 33507304\nCitation Key: Lloyd2021","page":"922-939","title":"A Total-Group Phylogenetic Metatree for Cetacea and the Importance of Fossil Data in Diversification Analyses","volume":"70","author":[{"family":"Lloyd","given":"Graeme T."},{"family":"Slater","given":"Graham J."}],"issued":{"date-parts":[["2021"]]}},"label":"page","suppress-author":true}],"schema":"https://github.com/citation-style-language/schema/raw/master/csl-citation.json"} </w:instrText>
      </w:r>
      <w:r>
        <w:rPr>
          <w:lang w:val="en-GB"/>
        </w:rPr>
        <w:fldChar w:fldCharType="separate"/>
      </w:r>
      <w:r w:rsidR="004A442A">
        <w:rPr>
          <w:noProof/>
          <w:lang w:val="en-GB"/>
        </w:rPr>
        <w:t>[27]</w:t>
      </w:r>
      <w:r>
        <w:rPr>
          <w:lang w:val="en-GB"/>
        </w:rPr>
        <w:fldChar w:fldCharType="end"/>
      </w:r>
      <w:r w:rsidRPr="00F9318C">
        <w:rPr>
          <w:lang w:val="en-GB"/>
        </w:rPr>
        <w:t xml:space="preserve">. </w:t>
      </w:r>
      <w:bookmarkStart w:id="0" w:name="_Hlk194679681"/>
      <w:r w:rsidR="00D71F93">
        <w:rPr>
          <w:lang w:val="en-GB"/>
        </w:rPr>
        <w:t>Taxa absent from</w:t>
      </w:r>
      <w:r>
        <w:rPr>
          <w:lang w:val="en-GB"/>
        </w:rPr>
        <w:t xml:space="preserve"> the original phylogenetic analyses were grafted onto the corresponding tree by forming a zero-length branch that is sister to the type species of the same genus.</w:t>
      </w:r>
      <w:bookmarkEnd w:id="0"/>
      <w:r>
        <w:rPr>
          <w:lang w:val="en-GB"/>
        </w:rPr>
        <w:t xml:space="preserve"> This was the case for: </w:t>
      </w:r>
      <w:proofErr w:type="spellStart"/>
      <w:r w:rsidRPr="0066340E">
        <w:rPr>
          <w:i/>
          <w:iCs/>
          <w:lang w:val="en-GB"/>
        </w:rPr>
        <w:t>Chaohusaurus</w:t>
      </w:r>
      <w:proofErr w:type="spellEnd"/>
      <w:r w:rsidRPr="0066340E">
        <w:rPr>
          <w:i/>
          <w:iCs/>
          <w:lang w:val="en-GB"/>
        </w:rPr>
        <w:t xml:space="preserve"> </w:t>
      </w:r>
      <w:proofErr w:type="spellStart"/>
      <w:r w:rsidRPr="0066340E">
        <w:rPr>
          <w:i/>
          <w:iCs/>
          <w:lang w:val="en-GB"/>
        </w:rPr>
        <w:t>brevifemoralis</w:t>
      </w:r>
      <w:proofErr w:type="spellEnd"/>
      <w:r>
        <w:rPr>
          <w:lang w:val="en-GB"/>
        </w:rPr>
        <w:t xml:space="preserve">, </w:t>
      </w:r>
      <w:proofErr w:type="spellStart"/>
      <w:r w:rsidRPr="0066340E">
        <w:rPr>
          <w:i/>
          <w:iCs/>
          <w:lang w:val="en-GB"/>
        </w:rPr>
        <w:t>Aegirosaurus</w:t>
      </w:r>
      <w:proofErr w:type="spellEnd"/>
      <w:r>
        <w:rPr>
          <w:lang w:val="en-GB"/>
        </w:rPr>
        <w:t xml:space="preserve"> sp., </w:t>
      </w:r>
      <w:r w:rsidRPr="0066340E">
        <w:rPr>
          <w:i/>
          <w:iCs/>
          <w:lang w:val="en-GB"/>
        </w:rPr>
        <w:t>Ichthyosaurus</w:t>
      </w:r>
      <w:r>
        <w:rPr>
          <w:lang w:val="en-GB"/>
        </w:rPr>
        <w:t xml:space="preserve"> sp., </w:t>
      </w:r>
      <w:r w:rsidR="00FB296F">
        <w:rPr>
          <w:lang w:val="en-GB"/>
        </w:rPr>
        <w:t xml:space="preserve">and </w:t>
      </w:r>
      <w:proofErr w:type="spellStart"/>
      <w:r w:rsidRPr="0066340E">
        <w:rPr>
          <w:i/>
          <w:iCs/>
          <w:lang w:val="en-GB"/>
        </w:rPr>
        <w:t>Mixosaurus</w:t>
      </w:r>
      <w:proofErr w:type="spellEnd"/>
      <w:r>
        <w:rPr>
          <w:lang w:val="en-GB"/>
        </w:rPr>
        <w:t xml:space="preserve"> sp. </w:t>
      </w:r>
      <w:r w:rsidR="0087719A">
        <w:rPr>
          <w:lang w:val="en-GB"/>
        </w:rPr>
        <w:t>(</w:t>
      </w:r>
      <w:proofErr w:type="spellStart"/>
      <w:r w:rsidR="0087719A">
        <w:rPr>
          <w:lang w:val="en-GB"/>
        </w:rPr>
        <w:t>I</w:t>
      </w:r>
      <w:r>
        <w:rPr>
          <w:lang w:val="en-GB"/>
        </w:rPr>
        <w:t>chthyosauria</w:t>
      </w:r>
      <w:proofErr w:type="spellEnd"/>
      <w:r w:rsidR="0087719A">
        <w:rPr>
          <w:lang w:val="en-GB"/>
        </w:rPr>
        <w:t>)</w:t>
      </w:r>
      <w:r>
        <w:rPr>
          <w:lang w:val="en-GB"/>
        </w:rPr>
        <w:t xml:space="preserve">; </w:t>
      </w:r>
      <w:r w:rsidRPr="0066340E">
        <w:rPr>
          <w:i/>
          <w:iCs/>
          <w:lang w:val="en-GB"/>
        </w:rPr>
        <w:t xml:space="preserve">Mosasaurus </w:t>
      </w:r>
      <w:proofErr w:type="spellStart"/>
      <w:r w:rsidRPr="0066340E">
        <w:rPr>
          <w:i/>
          <w:iCs/>
          <w:lang w:val="en-GB"/>
        </w:rPr>
        <w:t>beaugei</w:t>
      </w:r>
      <w:proofErr w:type="spellEnd"/>
      <w:r>
        <w:rPr>
          <w:lang w:val="en-GB"/>
        </w:rPr>
        <w:t xml:space="preserve">, </w:t>
      </w:r>
      <w:r w:rsidRPr="0066340E">
        <w:rPr>
          <w:i/>
          <w:iCs/>
          <w:lang w:val="en-GB"/>
        </w:rPr>
        <w:t xml:space="preserve">Mosasaurus </w:t>
      </w:r>
      <w:proofErr w:type="spellStart"/>
      <w:r w:rsidRPr="0066340E">
        <w:rPr>
          <w:i/>
          <w:iCs/>
          <w:lang w:val="en-GB"/>
        </w:rPr>
        <w:t>lemonnieri</w:t>
      </w:r>
      <w:proofErr w:type="spellEnd"/>
      <w:r>
        <w:rPr>
          <w:lang w:val="en-GB"/>
        </w:rPr>
        <w:t xml:space="preserve">, and </w:t>
      </w:r>
      <w:r w:rsidRPr="0066340E">
        <w:rPr>
          <w:i/>
          <w:iCs/>
          <w:lang w:val="en-GB"/>
        </w:rPr>
        <w:t xml:space="preserve">Mosasaurus </w:t>
      </w:r>
      <w:proofErr w:type="spellStart"/>
      <w:r w:rsidRPr="0066340E">
        <w:rPr>
          <w:i/>
          <w:iCs/>
          <w:lang w:val="en-GB"/>
        </w:rPr>
        <w:t>lemonnieri</w:t>
      </w:r>
      <w:proofErr w:type="spellEnd"/>
      <w:r>
        <w:rPr>
          <w:lang w:val="en-GB"/>
        </w:rPr>
        <w:t xml:space="preserve"> </w:t>
      </w:r>
      <w:r w:rsidR="0087719A">
        <w:rPr>
          <w:lang w:val="en-GB"/>
        </w:rPr>
        <w:t>(</w:t>
      </w:r>
      <w:proofErr w:type="spellStart"/>
      <w:r w:rsidR="0087719A">
        <w:rPr>
          <w:lang w:val="en-GB"/>
        </w:rPr>
        <w:t>M</w:t>
      </w:r>
      <w:r>
        <w:rPr>
          <w:lang w:val="en-GB"/>
        </w:rPr>
        <w:t>osasaurid</w:t>
      </w:r>
      <w:r w:rsidR="0087719A">
        <w:rPr>
          <w:lang w:val="en-GB"/>
        </w:rPr>
        <w:t>ae</w:t>
      </w:r>
      <w:proofErr w:type="spellEnd"/>
      <w:r w:rsidR="0087719A">
        <w:rPr>
          <w:lang w:val="en-GB"/>
        </w:rPr>
        <w:t>)</w:t>
      </w:r>
      <w:r w:rsidR="00FB296F">
        <w:rPr>
          <w:lang w:val="en-GB"/>
        </w:rPr>
        <w:t xml:space="preserve">; </w:t>
      </w:r>
      <w:r w:rsidR="0087719A">
        <w:rPr>
          <w:lang w:val="en-GB"/>
        </w:rPr>
        <w:t xml:space="preserve">and </w:t>
      </w:r>
      <w:proofErr w:type="spellStart"/>
      <w:r w:rsidR="00FB296F">
        <w:rPr>
          <w:i/>
          <w:iCs/>
          <w:lang w:val="en-GB"/>
        </w:rPr>
        <w:t>Dakosaurus</w:t>
      </w:r>
      <w:proofErr w:type="spellEnd"/>
      <w:r w:rsidR="00FB296F">
        <w:rPr>
          <w:lang w:val="en-GB"/>
        </w:rPr>
        <w:t xml:space="preserve"> sp. </w:t>
      </w:r>
      <w:r w:rsidR="0087719A">
        <w:rPr>
          <w:lang w:val="en-GB"/>
        </w:rPr>
        <w:t>(</w:t>
      </w:r>
      <w:proofErr w:type="spellStart"/>
      <w:r w:rsidR="0087719A">
        <w:rPr>
          <w:lang w:val="en-GB"/>
        </w:rPr>
        <w:t>T</w:t>
      </w:r>
      <w:r w:rsidR="00FB296F">
        <w:rPr>
          <w:lang w:val="en-GB"/>
        </w:rPr>
        <w:t>halattosuchia</w:t>
      </w:r>
      <w:proofErr w:type="spellEnd"/>
      <w:r w:rsidR="0087719A">
        <w:rPr>
          <w:lang w:val="en-GB"/>
        </w:rPr>
        <w:t>)</w:t>
      </w:r>
      <w:r>
        <w:rPr>
          <w:lang w:val="en-GB"/>
        </w:rPr>
        <w:t xml:space="preserve">. </w:t>
      </w:r>
      <w:r w:rsidR="00C63B14">
        <w:rPr>
          <w:lang w:val="en-GB"/>
        </w:rPr>
        <w:t>We also manually added species: f</w:t>
      </w:r>
      <w:r w:rsidR="00473D6E">
        <w:rPr>
          <w:lang w:val="en-GB"/>
        </w:rPr>
        <w:t xml:space="preserve">or ichthyosaurians, we added </w:t>
      </w:r>
      <w:proofErr w:type="spellStart"/>
      <w:r w:rsidR="00473D6E" w:rsidRPr="00A00709">
        <w:rPr>
          <w:i/>
          <w:iCs/>
          <w:lang w:val="en-GB"/>
        </w:rPr>
        <w:t>Myobradypterygius</w:t>
      </w:r>
      <w:proofErr w:type="spellEnd"/>
      <w:r w:rsidR="00473D6E">
        <w:rPr>
          <w:lang w:val="en-GB"/>
        </w:rPr>
        <w:t xml:space="preserve"> </w:t>
      </w:r>
      <w:proofErr w:type="spellStart"/>
      <w:r w:rsidR="00473D6E" w:rsidRPr="00A00709">
        <w:rPr>
          <w:i/>
          <w:iCs/>
          <w:lang w:val="en-GB"/>
        </w:rPr>
        <w:t>hauthali</w:t>
      </w:r>
      <w:proofErr w:type="spellEnd"/>
      <w:r w:rsidR="00473D6E">
        <w:rPr>
          <w:lang w:val="en-GB"/>
        </w:rPr>
        <w:t xml:space="preserve"> as closely related to </w:t>
      </w:r>
      <w:proofErr w:type="spellStart"/>
      <w:r w:rsidR="00473D6E" w:rsidRPr="00A00709">
        <w:rPr>
          <w:i/>
          <w:iCs/>
          <w:lang w:val="en-GB"/>
        </w:rPr>
        <w:t>Caypullisaurus</w:t>
      </w:r>
      <w:proofErr w:type="spellEnd"/>
      <w:r w:rsidR="00473D6E" w:rsidRPr="00A00709">
        <w:rPr>
          <w:i/>
          <w:iCs/>
          <w:lang w:val="en-GB"/>
        </w:rPr>
        <w:t xml:space="preserve"> </w:t>
      </w:r>
      <w:proofErr w:type="spellStart"/>
      <w:r w:rsidR="00473D6E" w:rsidRPr="00A00709">
        <w:rPr>
          <w:i/>
          <w:iCs/>
          <w:lang w:val="en-GB"/>
        </w:rPr>
        <w:t>bonapartei</w:t>
      </w:r>
      <w:proofErr w:type="spellEnd"/>
      <w:r w:rsidR="00D71F93">
        <w:rPr>
          <w:i/>
          <w:iCs/>
          <w:lang w:val="en-GB"/>
        </w:rPr>
        <w:t xml:space="preserve"> </w:t>
      </w:r>
      <w:r w:rsidR="00473D6E">
        <w:rPr>
          <w:lang w:val="en-GB"/>
        </w:rPr>
        <w:fldChar w:fldCharType="begin"/>
      </w:r>
      <w:r w:rsidR="004A442A">
        <w:rPr>
          <w:lang w:val="en-GB"/>
        </w:rPr>
        <w:instrText xml:space="preserve"> ADDIN ZOTERO_ITEM CSL_CITATION {"citationID":"qFUt786H","properties":{"formattedCitation":"[28]","plainCitation":"[28]","noteIndex":0},"citationItems":[{"id":4226,"uris":["http://zotero.org/users/9946955/items/R9VAJSKG"],"itemData":{"id":4226,"type":"article-journal","abstract":"In the last decade, several new Cretaceous ichthyosaurs have been described and/or redescribed, challenging the traditional concept that, during the Cretaceous, ichthyosaurs were abundant but not diverse. Here, we redescribe the holotype and referred specimen of ‘Platypterygius’ hauthali Huene (1927) from the Barremian of Argentinean Patagonia and compare its appendicular anatomy with that of a referred specimen from the Valanginian - Hauterivian of Chile. These specimens consist almost entirely of anterior appendicular elements, so we explore quantitatively the phylogenetic signal contained in the foreﬁn of the ophthalmosaurids and include them in a new phylogenetic analysis. Our results support the revalidation of the genus Myobradypterygius Huene, 1927, for the reception of the materials previously assigned to ‘Pl.’ hauthali. Moreover, we found that foreﬁn characters present a strong phylogenetic signal, highlighting the utility of these characters as a source of systematic information.","container-title":"Cretaceous Research","DOI":"10.1016/j.cretres.2023.105818","ISSN":"01956671","journalAbbreviation":"Cretaceous Research","language":"en","page":"105818","source":"DOI.org (Crossref)","title":"Revalidation of Myobradypterygius hauthali Huene, 1927 and the phylogenetic signal within the ophthalmosaurid (Ichthyosauria) forefins","volume":"157","author":[{"family":"Campos","given":"Lisandro"},{"family":"Fernández","given":"Marta S."},{"family":"Bosio","given":"Victor"},{"family":"Herrera","given":"Yanina"},{"family":"Manzo","given":"Agustina"}],"issued":{"date-parts":[["2024",5]]}},"suppress-author":true}],"schema":"https://github.com/citation-style-language/schema/raw/master/csl-citation.json"} </w:instrText>
      </w:r>
      <w:r w:rsidR="00473D6E">
        <w:rPr>
          <w:lang w:val="en-GB"/>
        </w:rPr>
        <w:fldChar w:fldCharType="separate"/>
      </w:r>
      <w:r w:rsidR="004A442A">
        <w:rPr>
          <w:noProof/>
          <w:lang w:val="en-GB"/>
        </w:rPr>
        <w:t>[28]</w:t>
      </w:r>
      <w:r w:rsidR="00473D6E">
        <w:rPr>
          <w:lang w:val="en-GB"/>
        </w:rPr>
        <w:fldChar w:fldCharType="end"/>
      </w:r>
      <w:r w:rsidR="00473D6E">
        <w:rPr>
          <w:lang w:val="en-GB"/>
        </w:rPr>
        <w:t xml:space="preserve">. </w:t>
      </w:r>
      <w:r>
        <w:rPr>
          <w:lang w:val="en-GB"/>
        </w:rPr>
        <w:t xml:space="preserve">For </w:t>
      </w:r>
      <w:proofErr w:type="spellStart"/>
      <w:r>
        <w:rPr>
          <w:lang w:val="en-GB"/>
        </w:rPr>
        <w:t>mosasaurids</w:t>
      </w:r>
      <w:proofErr w:type="spellEnd"/>
      <w:r>
        <w:rPr>
          <w:lang w:val="en-GB"/>
        </w:rPr>
        <w:t>, we added</w:t>
      </w:r>
      <w:r w:rsidRPr="00224747">
        <w:rPr>
          <w:lang w:val="en-US"/>
        </w:rPr>
        <w:t xml:space="preserve"> </w:t>
      </w:r>
      <w:proofErr w:type="spellStart"/>
      <w:r w:rsidRPr="0066340E">
        <w:rPr>
          <w:i/>
          <w:iCs/>
          <w:lang w:val="en-GB"/>
        </w:rPr>
        <w:t>Megapterygius</w:t>
      </w:r>
      <w:proofErr w:type="spellEnd"/>
      <w:r w:rsidRPr="0066340E">
        <w:rPr>
          <w:i/>
          <w:iCs/>
          <w:lang w:val="en-GB"/>
        </w:rPr>
        <w:t xml:space="preserve"> </w:t>
      </w:r>
      <w:proofErr w:type="spellStart"/>
      <w:r w:rsidRPr="0066340E">
        <w:rPr>
          <w:i/>
          <w:iCs/>
          <w:lang w:val="en-GB"/>
        </w:rPr>
        <w:t>wakayamaensis</w:t>
      </w:r>
      <w:proofErr w:type="spellEnd"/>
      <w:r>
        <w:rPr>
          <w:lang w:val="en-GB"/>
        </w:rPr>
        <w:t xml:space="preserve"> as a sister lineage to </w:t>
      </w:r>
      <w:proofErr w:type="spellStart"/>
      <w:r w:rsidRPr="0066340E">
        <w:rPr>
          <w:i/>
          <w:iCs/>
          <w:lang w:val="en-GB"/>
        </w:rPr>
        <w:t>Plesiotylosaurus</w:t>
      </w:r>
      <w:proofErr w:type="spellEnd"/>
      <w:r w:rsidRPr="0066340E">
        <w:rPr>
          <w:i/>
          <w:iCs/>
          <w:lang w:val="en-GB"/>
        </w:rPr>
        <w:t xml:space="preserve"> crassidens</w:t>
      </w:r>
      <w:r>
        <w:rPr>
          <w:lang w:val="en-GB"/>
        </w:rPr>
        <w:t xml:space="preserve"> </w:t>
      </w:r>
      <w:r>
        <w:rPr>
          <w:lang w:val="en-GB"/>
        </w:rPr>
        <w:fldChar w:fldCharType="begin"/>
      </w:r>
      <w:r w:rsidR="004A442A">
        <w:rPr>
          <w:lang w:val="en-GB"/>
        </w:rPr>
        <w:instrText xml:space="preserve"> ADDIN ZOTERO_ITEM CSL_CITATION {"citationID":"XPyYfCPg","properties":{"formattedCitation":"[29]","plainCitation":"[29]","noteIndex":0},"citationItems":[{"id":4282,"uris":["http://zotero.org/users/9946955/items/AMMNF7AD"],"itemData":{"id":4282,"type":"article-journal","container-title":"Journal of Systematic Palaeontology","DOI":"10.1080/14772019.2023.2277921","ISSN":"1477-2019, 1478-0941","issue":"1","journalAbbreviation":"Journal of Systematic Palaeontology","language":"en","page":"2277921","source":"DOI.org (Crossref)","title":"A new derived mosasaurine (Squamata: Mosasaurinae) from south-western Japan reveals unexpected postcranial diversity among hydropedal mosasaurs","title-short":"A new derived mosasaurine (Squamata","volume":"21","author":[{"family":"Konishi","given":"Takuya"},{"family":"Ohara","given":"Masaaki"},{"family":"Misaki","given":"Akihiro"},{"family":"Matsuoka","given":"Hiroshige"},{"family":"Street","given":"Hallie P."},{"family":"Caldwell","given":"Michael W."}],"issued":{"date-parts":[["2023",1]]}},"label":"page","suppress-author":true}],"schema":"https://github.com/citation-style-language/schema/raw/master/csl-citation.json"} </w:instrText>
      </w:r>
      <w:r>
        <w:rPr>
          <w:lang w:val="en-GB"/>
        </w:rPr>
        <w:fldChar w:fldCharType="separate"/>
      </w:r>
      <w:r w:rsidR="004A442A">
        <w:rPr>
          <w:noProof/>
          <w:lang w:val="en-GB"/>
        </w:rPr>
        <w:t>[29]</w:t>
      </w:r>
      <w:r>
        <w:rPr>
          <w:lang w:val="en-GB"/>
        </w:rPr>
        <w:fldChar w:fldCharType="end"/>
      </w:r>
      <w:r>
        <w:rPr>
          <w:lang w:val="en-GB"/>
        </w:rPr>
        <w:t xml:space="preserve">. Finally, we </w:t>
      </w:r>
      <w:r w:rsidR="00D71F93">
        <w:rPr>
          <w:lang w:val="en-GB"/>
        </w:rPr>
        <w:t xml:space="preserve">updated </w:t>
      </w:r>
      <w:r w:rsidR="005B2C48">
        <w:rPr>
          <w:lang w:val="en-GB"/>
        </w:rPr>
        <w:t>attributions</w:t>
      </w:r>
      <w:r>
        <w:rPr>
          <w:lang w:val="en-GB"/>
        </w:rPr>
        <w:t xml:space="preserve"> in taxon names: </w:t>
      </w:r>
      <w:proofErr w:type="spellStart"/>
      <w:r w:rsidRPr="0038594A">
        <w:rPr>
          <w:i/>
          <w:iCs/>
          <w:lang w:val="en-GB"/>
        </w:rPr>
        <w:t>Lagenorynchus</w:t>
      </w:r>
      <w:proofErr w:type="spellEnd"/>
      <w:r>
        <w:rPr>
          <w:i/>
          <w:iCs/>
          <w:lang w:val="en-GB"/>
        </w:rPr>
        <w:t xml:space="preserve"> </w:t>
      </w:r>
      <w:proofErr w:type="spellStart"/>
      <w:r w:rsidRPr="0038594A">
        <w:rPr>
          <w:i/>
          <w:iCs/>
          <w:lang w:val="en-GB"/>
        </w:rPr>
        <w:t>acutus</w:t>
      </w:r>
      <w:proofErr w:type="spellEnd"/>
      <w:r>
        <w:rPr>
          <w:lang w:val="en-GB"/>
        </w:rPr>
        <w:t xml:space="preserve"> instead of ‘</w:t>
      </w:r>
      <w:proofErr w:type="spellStart"/>
      <w:r w:rsidRPr="0038594A">
        <w:rPr>
          <w:i/>
          <w:iCs/>
          <w:lang w:val="en-GB"/>
        </w:rPr>
        <w:t>Leucopleurus</w:t>
      </w:r>
      <w:proofErr w:type="spellEnd"/>
      <w:r>
        <w:rPr>
          <w:i/>
          <w:iCs/>
          <w:lang w:val="en-GB"/>
        </w:rPr>
        <w:t xml:space="preserve"> </w:t>
      </w:r>
      <w:proofErr w:type="spellStart"/>
      <w:r w:rsidRPr="0038594A">
        <w:rPr>
          <w:i/>
          <w:iCs/>
          <w:lang w:val="en-GB"/>
        </w:rPr>
        <w:t>acutus</w:t>
      </w:r>
      <w:proofErr w:type="spellEnd"/>
      <w:r>
        <w:rPr>
          <w:lang w:val="en-GB"/>
        </w:rPr>
        <w:t xml:space="preserve">’ and </w:t>
      </w:r>
      <w:proofErr w:type="spellStart"/>
      <w:r w:rsidRPr="0038594A">
        <w:rPr>
          <w:i/>
          <w:iCs/>
          <w:lang w:val="en-GB"/>
        </w:rPr>
        <w:t>Pontoporia</w:t>
      </w:r>
      <w:proofErr w:type="spellEnd"/>
      <w:r>
        <w:rPr>
          <w:i/>
          <w:iCs/>
          <w:lang w:val="en-GB"/>
        </w:rPr>
        <w:t xml:space="preserve"> </w:t>
      </w:r>
      <w:proofErr w:type="spellStart"/>
      <w:r w:rsidRPr="0038594A">
        <w:rPr>
          <w:i/>
          <w:iCs/>
          <w:lang w:val="en-GB"/>
        </w:rPr>
        <w:t>blainvillei</w:t>
      </w:r>
      <w:proofErr w:type="spellEnd"/>
      <w:r w:rsidRPr="0038594A">
        <w:rPr>
          <w:lang w:val="en-GB"/>
        </w:rPr>
        <w:t xml:space="preserve"> </w:t>
      </w:r>
      <w:r>
        <w:rPr>
          <w:lang w:val="en-GB"/>
        </w:rPr>
        <w:t>instead of ‘</w:t>
      </w:r>
      <w:proofErr w:type="spellStart"/>
      <w:r w:rsidRPr="0038594A">
        <w:rPr>
          <w:i/>
          <w:iCs/>
          <w:lang w:val="en-GB"/>
        </w:rPr>
        <w:t>Pontoporia</w:t>
      </w:r>
      <w:proofErr w:type="spellEnd"/>
      <w:r>
        <w:rPr>
          <w:i/>
          <w:iCs/>
          <w:lang w:val="en-GB"/>
        </w:rPr>
        <w:t xml:space="preserve"> </w:t>
      </w:r>
      <w:proofErr w:type="spellStart"/>
      <w:r w:rsidRPr="0038594A">
        <w:rPr>
          <w:i/>
          <w:iCs/>
          <w:lang w:val="en-GB"/>
        </w:rPr>
        <w:t>blainvillii</w:t>
      </w:r>
      <w:proofErr w:type="spellEnd"/>
      <w:r>
        <w:rPr>
          <w:lang w:val="en-GB"/>
        </w:rPr>
        <w:t xml:space="preserve">’ for cetaceans; </w:t>
      </w:r>
      <w:proofErr w:type="spellStart"/>
      <w:r w:rsidRPr="0038594A">
        <w:rPr>
          <w:i/>
          <w:iCs/>
          <w:lang w:val="en-GB"/>
        </w:rPr>
        <w:t>Eonatator</w:t>
      </w:r>
      <w:proofErr w:type="spellEnd"/>
      <w:r>
        <w:rPr>
          <w:i/>
          <w:iCs/>
          <w:lang w:val="en-GB"/>
        </w:rPr>
        <w:t xml:space="preserve"> </w:t>
      </w:r>
      <w:proofErr w:type="spellStart"/>
      <w:r w:rsidRPr="0038594A">
        <w:rPr>
          <w:i/>
          <w:iCs/>
          <w:lang w:val="en-GB"/>
        </w:rPr>
        <w:t>sternbergii</w:t>
      </w:r>
      <w:proofErr w:type="spellEnd"/>
      <w:r>
        <w:rPr>
          <w:lang w:val="en-GB"/>
        </w:rPr>
        <w:t xml:space="preserve"> instead of </w:t>
      </w:r>
      <w:proofErr w:type="spellStart"/>
      <w:r w:rsidRPr="0038594A">
        <w:rPr>
          <w:i/>
          <w:iCs/>
          <w:lang w:val="en-GB"/>
        </w:rPr>
        <w:t>Eonatator</w:t>
      </w:r>
      <w:proofErr w:type="spellEnd"/>
      <w:r>
        <w:rPr>
          <w:i/>
          <w:iCs/>
          <w:lang w:val="en-GB"/>
        </w:rPr>
        <w:t xml:space="preserve"> </w:t>
      </w:r>
      <w:proofErr w:type="spellStart"/>
      <w:r w:rsidRPr="0038594A">
        <w:rPr>
          <w:i/>
          <w:iCs/>
          <w:lang w:val="en-GB"/>
        </w:rPr>
        <w:t>sternbergi</w:t>
      </w:r>
      <w:proofErr w:type="spellEnd"/>
      <w:r>
        <w:rPr>
          <w:lang w:val="en-GB"/>
        </w:rPr>
        <w:t xml:space="preserve"> and </w:t>
      </w:r>
      <w:proofErr w:type="spellStart"/>
      <w:r w:rsidRPr="00A63060">
        <w:rPr>
          <w:i/>
          <w:iCs/>
          <w:lang w:val="en-GB"/>
        </w:rPr>
        <w:t>Pannoniasaurus</w:t>
      </w:r>
      <w:proofErr w:type="spellEnd"/>
      <w:r>
        <w:rPr>
          <w:i/>
          <w:iCs/>
          <w:lang w:val="en-GB"/>
        </w:rPr>
        <w:t xml:space="preserve"> </w:t>
      </w:r>
      <w:proofErr w:type="spellStart"/>
      <w:r w:rsidRPr="00A63060">
        <w:rPr>
          <w:i/>
          <w:iCs/>
          <w:lang w:val="en-GB"/>
        </w:rPr>
        <w:t>inexpectatus</w:t>
      </w:r>
      <w:proofErr w:type="spellEnd"/>
      <w:r w:rsidRPr="00A63060">
        <w:rPr>
          <w:lang w:val="en-GB"/>
        </w:rPr>
        <w:t xml:space="preserve"> </w:t>
      </w:r>
      <w:r>
        <w:rPr>
          <w:lang w:val="en-GB"/>
        </w:rPr>
        <w:t>instead of ‘</w:t>
      </w:r>
      <w:proofErr w:type="spellStart"/>
      <w:r w:rsidRPr="00A63060">
        <w:rPr>
          <w:i/>
          <w:iCs/>
          <w:lang w:val="en-GB"/>
        </w:rPr>
        <w:t>Pannoniasaurus</w:t>
      </w:r>
      <w:proofErr w:type="spellEnd"/>
      <w:r>
        <w:rPr>
          <w:i/>
          <w:iCs/>
          <w:lang w:val="en-GB"/>
        </w:rPr>
        <w:t xml:space="preserve"> </w:t>
      </w:r>
      <w:proofErr w:type="spellStart"/>
      <w:r w:rsidRPr="00A63060">
        <w:rPr>
          <w:i/>
          <w:iCs/>
          <w:lang w:val="en-GB"/>
        </w:rPr>
        <w:t>osii</w:t>
      </w:r>
      <w:proofErr w:type="spellEnd"/>
      <w:r>
        <w:rPr>
          <w:lang w:val="en-GB"/>
        </w:rPr>
        <w:t>’</w:t>
      </w:r>
      <w:r w:rsidRPr="00A63060">
        <w:rPr>
          <w:lang w:val="en-GB"/>
        </w:rPr>
        <w:t xml:space="preserve"> </w:t>
      </w:r>
      <w:r>
        <w:rPr>
          <w:lang w:val="en-GB"/>
        </w:rPr>
        <w:t xml:space="preserve">for </w:t>
      </w:r>
      <w:proofErr w:type="spellStart"/>
      <w:r>
        <w:rPr>
          <w:lang w:val="en-GB"/>
        </w:rPr>
        <w:t>mosasaurids</w:t>
      </w:r>
      <w:proofErr w:type="spellEnd"/>
      <w:r>
        <w:rPr>
          <w:lang w:val="en-GB"/>
        </w:rPr>
        <w:t>. W</w:t>
      </w:r>
      <w:r w:rsidR="00A22E02">
        <w:rPr>
          <w:lang w:val="en-GB"/>
        </w:rPr>
        <w:t>h</w:t>
      </w:r>
      <w:r>
        <w:rPr>
          <w:lang w:val="en-GB"/>
        </w:rPr>
        <w:t>e</w:t>
      </w:r>
      <w:r w:rsidR="00A22E02">
        <w:rPr>
          <w:lang w:val="en-GB"/>
        </w:rPr>
        <w:t>n not present, we</w:t>
      </w:r>
      <w:r>
        <w:rPr>
          <w:lang w:val="en-GB"/>
        </w:rPr>
        <w:t xml:space="preserve"> compute</w:t>
      </w:r>
      <w:r w:rsidR="00A22E02">
        <w:rPr>
          <w:lang w:val="en-GB"/>
        </w:rPr>
        <w:t>d</w:t>
      </w:r>
      <w:r>
        <w:rPr>
          <w:lang w:val="en-GB"/>
        </w:rPr>
        <w:t xml:space="preserve"> branch length</w:t>
      </w:r>
      <w:r w:rsidR="0087719A">
        <w:rPr>
          <w:lang w:val="en-GB"/>
        </w:rPr>
        <w:t>s</w:t>
      </w:r>
      <w:r>
        <w:rPr>
          <w:lang w:val="en-GB"/>
        </w:rPr>
        <w:t xml:space="preserve"> for each </w:t>
      </w:r>
      <w:r w:rsidR="00A22E02">
        <w:rPr>
          <w:lang w:val="en-GB"/>
        </w:rPr>
        <w:t>clade</w:t>
      </w:r>
      <w:r>
        <w:rPr>
          <w:lang w:val="en-GB"/>
        </w:rPr>
        <w:t xml:space="preserve"> by using </w:t>
      </w:r>
      <w:r w:rsidRPr="004106F6">
        <w:rPr>
          <w:i/>
          <w:iCs/>
          <w:lang w:val="en-GB"/>
        </w:rPr>
        <w:t>a</w:t>
      </w:r>
      <w:r w:rsidR="00A22E02" w:rsidRPr="004106F6">
        <w:rPr>
          <w:i/>
          <w:iCs/>
          <w:lang w:val="en-GB"/>
        </w:rPr>
        <w:t xml:space="preserve"> posteriori</w:t>
      </w:r>
      <w:r w:rsidRPr="00F9318C">
        <w:rPr>
          <w:lang w:val="en-GB"/>
        </w:rPr>
        <w:t xml:space="preserve"> time</w:t>
      </w:r>
      <w:r w:rsidR="0087719A">
        <w:rPr>
          <w:lang w:val="en-GB"/>
        </w:rPr>
        <w:t>-</w:t>
      </w:r>
      <w:r w:rsidRPr="00F9318C">
        <w:rPr>
          <w:lang w:val="en-GB"/>
        </w:rPr>
        <w:t>scal</w:t>
      </w:r>
      <w:r>
        <w:rPr>
          <w:lang w:val="en-GB"/>
        </w:rPr>
        <w:t>ing</w:t>
      </w:r>
      <w:r w:rsidR="00A43D50">
        <w:rPr>
          <w:lang w:val="en-GB"/>
        </w:rPr>
        <w:t xml:space="preserve"> (</w:t>
      </w:r>
      <w:r>
        <w:rPr>
          <w:lang w:val="en-GB"/>
        </w:rPr>
        <w:t>Minimum Branch Length algorithm</w:t>
      </w:r>
      <w:r w:rsidR="00A43D50">
        <w:rPr>
          <w:lang w:val="en-GB"/>
        </w:rPr>
        <w:t xml:space="preserve">; </w:t>
      </w:r>
      <w:r w:rsidRPr="00F9318C">
        <w:rPr>
          <w:lang w:val="en-GB"/>
        </w:rPr>
        <w:t>MBL=3</w:t>
      </w:r>
      <w:r>
        <w:rPr>
          <w:lang w:val="en-GB"/>
        </w:rPr>
        <w:t>)</w:t>
      </w:r>
      <w:r w:rsidRPr="00F9318C">
        <w:rPr>
          <w:lang w:val="en-GB"/>
        </w:rPr>
        <w:t xml:space="preserve"> after pruning of taxa </w:t>
      </w:r>
      <w:r>
        <w:rPr>
          <w:lang w:val="en-GB"/>
        </w:rPr>
        <w:t xml:space="preserve">that were </w:t>
      </w:r>
      <w:r w:rsidRPr="00F9318C">
        <w:rPr>
          <w:lang w:val="en-GB"/>
        </w:rPr>
        <w:t>not present in our dataset.</w:t>
      </w:r>
      <w:r>
        <w:rPr>
          <w:lang w:val="en-GB"/>
        </w:rPr>
        <w:t xml:space="preserve"> The temporal data is reported in </w:t>
      </w:r>
      <w:r w:rsidR="008324B6">
        <w:rPr>
          <w:lang w:val="en-GB"/>
        </w:rPr>
        <w:t>supplementary data 1</w:t>
      </w:r>
      <w:r>
        <w:rPr>
          <w:lang w:val="en-GB"/>
        </w:rPr>
        <w:t xml:space="preserve">. Reading, manipulation, and treatment of the phylogenetic data </w:t>
      </w:r>
      <w:r w:rsidR="00BF6C92">
        <w:rPr>
          <w:lang w:val="en-GB"/>
        </w:rPr>
        <w:t>used</w:t>
      </w:r>
      <w:r w:rsidRPr="00BF6C92">
        <w:rPr>
          <w:lang w:val="en-GB"/>
        </w:rPr>
        <w:t xml:space="preserve"> the ape v5.8 </w:t>
      </w:r>
      <w:r w:rsidRPr="00BF6C92">
        <w:rPr>
          <w:lang w:val="en-GB"/>
        </w:rPr>
        <w:fldChar w:fldCharType="begin"/>
      </w:r>
      <w:r w:rsidR="004A442A">
        <w:rPr>
          <w:lang w:val="en-GB"/>
        </w:rPr>
        <w:instrText xml:space="preserve"> ADDIN ZOTERO_ITEM CSL_CITATION {"citationID":"HMZDd7sF","properties":{"formattedCitation":"[30]","plainCitation":"[30]","noteIndex":0},"citationItems":[{"id":2544,"uris":["http://zotero.org/users/9946955/items/IRBVRGCF"],"itemData":{"id":2544,"type":"article-journal","container-title":"Bioinformatics","note":"Citation Key: Paradis2004","page":"289–290","title":"APE: Analyses of phylogenetics and evolution in R language","volume":"20","author":[{"family":"Paradis","given":"Emmanuel"},{"family":"Claude","given":"Julien"},{"family":"Strimmer","given":"K"}],"issued":{"date-parts":[["2004"]]}}}],"schema":"https://github.com/citation-style-language/schema/raw/master/csl-citation.json"} </w:instrText>
      </w:r>
      <w:r w:rsidRPr="00BF6C92">
        <w:rPr>
          <w:lang w:val="en-GB"/>
        </w:rPr>
        <w:fldChar w:fldCharType="separate"/>
      </w:r>
      <w:r w:rsidR="004A442A">
        <w:rPr>
          <w:noProof/>
          <w:lang w:val="en-GB"/>
        </w:rPr>
        <w:t>[30]</w:t>
      </w:r>
      <w:r w:rsidRPr="00BF6C92">
        <w:rPr>
          <w:lang w:val="en-GB"/>
        </w:rPr>
        <w:fldChar w:fldCharType="end"/>
      </w:r>
      <w:r w:rsidRPr="00BF6C92">
        <w:rPr>
          <w:lang w:val="en-GB"/>
        </w:rPr>
        <w:t xml:space="preserve">, </w:t>
      </w:r>
      <w:proofErr w:type="spellStart"/>
      <w:r w:rsidRPr="00BF6C92">
        <w:rPr>
          <w:lang w:val="en-GB"/>
        </w:rPr>
        <w:t>phytools</w:t>
      </w:r>
      <w:proofErr w:type="spellEnd"/>
      <w:r w:rsidRPr="00BF6C92">
        <w:rPr>
          <w:lang w:val="en-GB"/>
        </w:rPr>
        <w:t xml:space="preserve"> v2.3-11 </w:t>
      </w:r>
      <w:r w:rsidRPr="00BF6C92">
        <w:rPr>
          <w:lang w:val="en-GB"/>
        </w:rPr>
        <w:fldChar w:fldCharType="begin"/>
      </w:r>
      <w:r w:rsidR="004A442A">
        <w:rPr>
          <w:lang w:val="en-GB"/>
        </w:rPr>
        <w:instrText xml:space="preserve"> ADDIN ZOTERO_ITEM CSL_CITATION {"citationID":"YAt1TsNK","properties":{"formattedCitation":"[31]","plainCitation":"[31]","noteIndex":0},"citationItems":[{"id":4340,"uris":["http://zotero.org/users/9946955/items/8F8APMIM"],"itemData":{"id":4340,"type":"article-journal","abstract":"Phylogenetic comparative methods comprise the general endeavor of using an estimated phylogenetic tree (or set of trees) to make secondary inferences: about trait evolution, diversification dynamics, biogeography, community ecology, and a wide range of other phenomena or processes. Over the past ten years or so, the phytools R package has grown to become an important research tool for phylogenetic comparative analysis. phytools is a diverse contributed R library now consisting of hundreds of different functions covering a variety of methods and purposes in phylogenetic biology. As of the time of writing, phytools included functionality for fitting models of trait evolution, for reconstructing ancestral states, for studying diversification on trees, and for visualizing phylogenies, comparative data, and fitted models, as well numerous other tasks related to phylogenetic biology. Here, I describe some significant features of and recent updates to phytools, while also illustrating several popular workflows of the phytools computational software.","container-title":"PeerJ","DOI":"10.7717/peerj.16505","ISSN":"2167-8359","language":"en","license":"https://creativecommons.org/licenses/by/4.0/","page":"e16505","source":"DOI.org (Crossref)","title":"phytools 2.0: an updated R ecosystem for phylogenetic comparative methods (and other things)","title-short":"phytools 2.0","volume":"12","author":[{"family":"Revell","given":"Liam J."}],"issued":{"date-parts":[["2024",1,5]]}}}],"schema":"https://github.com/citation-style-language/schema/raw/master/csl-citation.json"} </w:instrText>
      </w:r>
      <w:r w:rsidRPr="00BF6C92">
        <w:rPr>
          <w:lang w:val="en-GB"/>
        </w:rPr>
        <w:fldChar w:fldCharType="separate"/>
      </w:r>
      <w:r w:rsidR="004A442A">
        <w:rPr>
          <w:noProof/>
          <w:lang w:val="en-GB"/>
        </w:rPr>
        <w:t>[31]</w:t>
      </w:r>
      <w:r w:rsidRPr="00BF6C92">
        <w:rPr>
          <w:lang w:val="en-GB"/>
        </w:rPr>
        <w:fldChar w:fldCharType="end"/>
      </w:r>
      <w:r w:rsidRPr="00BF6C92">
        <w:rPr>
          <w:lang w:val="en-GB"/>
        </w:rPr>
        <w:t xml:space="preserve">, and </w:t>
      </w:r>
      <w:proofErr w:type="spellStart"/>
      <w:r w:rsidRPr="00BF6C92">
        <w:rPr>
          <w:lang w:val="en-GB"/>
        </w:rPr>
        <w:t>paleotree</w:t>
      </w:r>
      <w:proofErr w:type="spellEnd"/>
      <w:r w:rsidRPr="00BF6C92">
        <w:rPr>
          <w:lang w:val="en-GB"/>
        </w:rPr>
        <w:t xml:space="preserve"> v3.4.7 </w:t>
      </w:r>
      <w:r w:rsidRPr="00BF6C92">
        <w:rPr>
          <w:lang w:val="en-GB"/>
        </w:rPr>
        <w:fldChar w:fldCharType="begin"/>
      </w:r>
      <w:r w:rsidR="004A442A">
        <w:rPr>
          <w:lang w:val="en-GB"/>
        </w:rPr>
        <w:instrText xml:space="preserve"> ADDIN ZOTERO_ITEM CSL_CITATION {"citationID":"RwUsmrHU","properties":{"formattedCitation":"[32]","plainCitation":"[32]","noteIndex":0},"citationItems":[{"id":844,"uris":["http://zotero.org/users/9946955/items/CNZLQBMU"],"itemData":{"id":844,"type":"article-journal","container-title":"Methods in Ecology and Evolution","DOI":"10.1111/j.2041-210X.2012.00223.x","note":"Citation Key: Bapst2012","page":"803–807","title":"paleotree: an R package for paleontological and phylogenetic analyses of evolution","volume":"3","author":[{"family":"Bapst","given":"David W"}],"issued":{"date-parts":[["2012"]]}}}],"schema":"https://github.com/citation-style-language/schema/raw/master/csl-citation.json"} </w:instrText>
      </w:r>
      <w:r w:rsidRPr="00BF6C92">
        <w:rPr>
          <w:lang w:val="en-GB"/>
        </w:rPr>
        <w:fldChar w:fldCharType="separate"/>
      </w:r>
      <w:r w:rsidR="004A442A">
        <w:rPr>
          <w:noProof/>
          <w:lang w:val="en-GB"/>
        </w:rPr>
        <w:t>[32]</w:t>
      </w:r>
      <w:r w:rsidRPr="00BF6C92">
        <w:rPr>
          <w:lang w:val="en-GB"/>
        </w:rPr>
        <w:fldChar w:fldCharType="end"/>
      </w:r>
      <w:r>
        <w:rPr>
          <w:lang w:val="en-GB"/>
        </w:rPr>
        <w:t xml:space="preserve"> packages in the R statistical environment</w:t>
      </w:r>
      <w:r w:rsidR="00CA03A1">
        <w:rPr>
          <w:lang w:val="en-GB"/>
        </w:rPr>
        <w:t xml:space="preserve"> v4.4.1 </w:t>
      </w:r>
      <w:r w:rsidR="00CA03A1">
        <w:rPr>
          <w:lang w:val="en-GB"/>
        </w:rPr>
        <w:fldChar w:fldCharType="begin"/>
      </w:r>
      <w:r w:rsidR="004A442A">
        <w:rPr>
          <w:lang w:val="en-GB"/>
        </w:rPr>
        <w:instrText xml:space="preserve"> ADDIN ZOTERO_ITEM CSL_CITATION {"citationID":"ReCt97Zz","properties":{"formattedCitation":"[33]","plainCitation":"[33]","noteIndex":0},"citationItems":[{"id":2900,"uris":["http://zotero.org/users/9946955/items/BFSIAUM5"],"itemData":{"id":2900,"type":"software","event-place":"Vienna, Austria","note":"Citation Key: RCoreTeam2016","publisher":"R Foundation for Statistical Computing","publisher-place":"Vienna, Austria","title":"R: A language and environment for statistical computing","URL":"https://www.r-project.org/","author":[{"literal":"R Core Team"}],"issued":{"date-parts":[["2016"]]}}}],"schema":"https://github.com/citation-style-language/schema/raw/master/csl-citation.json"} </w:instrText>
      </w:r>
      <w:r w:rsidR="00CA03A1">
        <w:rPr>
          <w:lang w:val="en-GB"/>
        </w:rPr>
        <w:fldChar w:fldCharType="separate"/>
      </w:r>
      <w:r w:rsidR="004A442A">
        <w:rPr>
          <w:noProof/>
          <w:lang w:val="en-GB"/>
        </w:rPr>
        <w:t>[33]</w:t>
      </w:r>
      <w:r w:rsidR="00CA03A1">
        <w:rPr>
          <w:lang w:val="en-GB"/>
        </w:rPr>
        <w:fldChar w:fldCharType="end"/>
      </w:r>
      <w:r>
        <w:rPr>
          <w:lang w:val="en-GB"/>
        </w:rPr>
        <w:t>.</w:t>
      </w:r>
    </w:p>
    <w:p w14:paraId="063940EE" w14:textId="77777777" w:rsidR="00F06D36" w:rsidRDefault="00F06D36" w:rsidP="006D5930">
      <w:pPr>
        <w:spacing w:line="276" w:lineRule="auto"/>
        <w:jc w:val="both"/>
        <w:rPr>
          <w:lang w:val="en-GB"/>
        </w:rPr>
      </w:pPr>
    </w:p>
    <w:p w14:paraId="1A6D201E" w14:textId="2BF58B11" w:rsidR="00F06D36" w:rsidRPr="00CB4272" w:rsidRDefault="008847C4" w:rsidP="00F06D36">
      <w:pPr>
        <w:spacing w:line="276" w:lineRule="auto"/>
        <w:jc w:val="both"/>
        <w:rPr>
          <w:b/>
          <w:bCs/>
          <w:lang w:val="en-GB"/>
        </w:rPr>
      </w:pPr>
      <w:r>
        <w:rPr>
          <w:b/>
          <w:bCs/>
          <w:lang w:val="en-GB"/>
        </w:rPr>
        <w:t xml:space="preserve">(b) </w:t>
      </w:r>
      <w:r w:rsidR="00F06D36" w:rsidRPr="00252812">
        <w:rPr>
          <w:b/>
          <w:bCs/>
          <w:lang w:val="en-GB"/>
        </w:rPr>
        <w:t>Ternary diagrams</w:t>
      </w:r>
    </w:p>
    <w:p w14:paraId="0E1D7062" w14:textId="02237E46" w:rsidR="00F06D36" w:rsidRDefault="00F06D36" w:rsidP="006D5930">
      <w:pPr>
        <w:spacing w:line="276" w:lineRule="auto"/>
        <w:jc w:val="both"/>
        <w:rPr>
          <w:lang w:val="en-GB"/>
        </w:rPr>
      </w:pPr>
      <w:r w:rsidRPr="00AC74EC">
        <w:rPr>
          <w:lang w:val="en-GB"/>
        </w:rPr>
        <w:t>We analysed the evolution of body shapes by dividing the anteroposterior axis of the body in</w:t>
      </w:r>
      <w:r w:rsidR="00124425">
        <w:rPr>
          <w:lang w:val="en-GB"/>
        </w:rPr>
        <w:t>to</w:t>
      </w:r>
      <w:r w:rsidRPr="00AC74EC">
        <w:rPr>
          <w:lang w:val="en-GB"/>
        </w:rPr>
        <w:t xml:space="preserve"> three </w:t>
      </w:r>
      <w:r>
        <w:rPr>
          <w:lang w:val="en-GB"/>
        </w:rPr>
        <w:t>functional poles</w:t>
      </w:r>
      <w:r w:rsidRPr="00AC74EC">
        <w:rPr>
          <w:lang w:val="en-GB"/>
        </w:rPr>
        <w:t>: (</w:t>
      </w:r>
      <w:proofErr w:type="spellStart"/>
      <w:r w:rsidRPr="00AC74EC">
        <w:rPr>
          <w:lang w:val="en-GB"/>
        </w:rPr>
        <w:t>i</w:t>
      </w:r>
      <w:proofErr w:type="spellEnd"/>
      <w:r w:rsidRPr="00AC74EC">
        <w:rPr>
          <w:lang w:val="en-GB"/>
        </w:rPr>
        <w:t>) skull + neck</w:t>
      </w:r>
      <w:r>
        <w:rPr>
          <w:lang w:val="en-GB"/>
        </w:rPr>
        <w:t>, notably involved in food prehension</w:t>
      </w:r>
      <w:r w:rsidRPr="00AC74EC">
        <w:rPr>
          <w:lang w:val="en-GB"/>
        </w:rPr>
        <w:t>, (ii) trunk, and (iii) tail</w:t>
      </w:r>
      <w:r>
        <w:rPr>
          <w:lang w:val="en-GB"/>
        </w:rPr>
        <w:t>. We expect that v</w:t>
      </w:r>
      <w:r w:rsidRPr="00AC74EC">
        <w:rPr>
          <w:lang w:val="en-GB"/>
        </w:rPr>
        <w:t xml:space="preserve">ariation in the relative </w:t>
      </w:r>
      <w:r w:rsidR="006F486E">
        <w:rPr>
          <w:lang w:val="en-GB"/>
        </w:rPr>
        <w:t>length</w:t>
      </w:r>
      <w:r w:rsidRPr="00AC74EC">
        <w:rPr>
          <w:lang w:val="en-GB"/>
        </w:rPr>
        <w:t xml:space="preserve">s of these modules will have different locomotor </w:t>
      </w:r>
      <w:r w:rsidRPr="00C86BF3">
        <w:rPr>
          <w:lang w:val="en-GB"/>
        </w:rPr>
        <w:t xml:space="preserve">implications, segregating serpentine, undulating taxa from compact, </w:t>
      </w:r>
      <w:proofErr w:type="spellStart"/>
      <w:r w:rsidRPr="00C86BF3">
        <w:rPr>
          <w:lang w:val="en-GB"/>
        </w:rPr>
        <w:t>thunniform</w:t>
      </w:r>
      <w:proofErr w:type="spellEnd"/>
      <w:r w:rsidRPr="00C86BF3">
        <w:rPr>
          <w:lang w:val="en-GB"/>
        </w:rPr>
        <w:t xml:space="preserve"> </w:t>
      </w:r>
      <w:r w:rsidR="00B4046A">
        <w:rPr>
          <w:lang w:val="en-GB"/>
        </w:rPr>
        <w:t xml:space="preserve">taxa </w:t>
      </w:r>
      <w:r>
        <w:rPr>
          <w:lang w:val="en-GB"/>
        </w:rPr>
        <w:fldChar w:fldCharType="begin"/>
      </w:r>
      <w:r w:rsidR="00CA03A1">
        <w:rPr>
          <w:lang w:val="en-GB"/>
        </w:rPr>
        <w:instrText xml:space="preserve"> ADDIN ZOTERO_ITEM CSL_CITATION {"citationID":"A5iMCEgI","properties":{"formattedCitation":"[10]","plainCitation":"[10]","noteIndex":0},"citationItems":[{"id":1663,"uris":["http://zotero.org/users/9946955/items/458HWMSP"],"itemData":{"id":1663,"type":"article-journal","container-title":"Nature","note":"Citation Key: Motani1996","page":"347–348","title":"Eel-like swimming in the earliest ichthyosaurs","volume":"382","author":[{"family":"Motani","given":"Ryosuke"},{"family":"You","given":"H"},{"family":"McGowan","given":"Christopher"}],"issued":{"date-parts":[["1996"]]}}}],"schema":"https://github.com/citation-style-language/schema/raw/master/csl-citation.json"} </w:instrText>
      </w:r>
      <w:r>
        <w:rPr>
          <w:lang w:val="en-GB"/>
        </w:rPr>
        <w:fldChar w:fldCharType="separate"/>
      </w:r>
      <w:r w:rsidR="00CA03A1">
        <w:rPr>
          <w:noProof/>
          <w:lang w:val="en-GB"/>
        </w:rPr>
        <w:t>[10]</w:t>
      </w:r>
      <w:r>
        <w:rPr>
          <w:lang w:val="en-GB"/>
        </w:rPr>
        <w:fldChar w:fldCharType="end"/>
      </w:r>
      <w:r w:rsidRPr="00C86BF3">
        <w:rPr>
          <w:lang w:val="en-GB"/>
        </w:rPr>
        <w:t>.</w:t>
      </w:r>
      <w:r w:rsidRPr="00AC74EC">
        <w:rPr>
          <w:lang w:val="en-GB"/>
        </w:rPr>
        <w:t xml:space="preserve"> </w:t>
      </w:r>
      <w:r>
        <w:rPr>
          <w:lang w:val="en-GB"/>
        </w:rPr>
        <w:t>An</w:t>
      </w:r>
      <w:r w:rsidRPr="00AC74EC">
        <w:rPr>
          <w:lang w:val="en-GB"/>
        </w:rPr>
        <w:t xml:space="preserve"> advantage of </w:t>
      </w:r>
      <w:r>
        <w:rPr>
          <w:lang w:val="en-GB"/>
        </w:rPr>
        <w:t>such a</w:t>
      </w:r>
      <w:r w:rsidRPr="00AC74EC">
        <w:rPr>
          <w:lang w:val="en-GB"/>
        </w:rPr>
        <w:t xml:space="preserve"> tripartite subdivision</w:t>
      </w:r>
      <w:r>
        <w:rPr>
          <w:lang w:val="en-GB"/>
        </w:rPr>
        <w:t xml:space="preserve"> </w:t>
      </w:r>
      <w:r w:rsidRPr="00AC74EC">
        <w:rPr>
          <w:lang w:val="en-GB"/>
        </w:rPr>
        <w:t>is that it can readily be visualised in a ternary diagram. We</w:t>
      </w:r>
      <w:r>
        <w:rPr>
          <w:lang w:val="en-GB"/>
        </w:rPr>
        <w:t xml:space="preserve"> used the package </w:t>
      </w:r>
      <w:proofErr w:type="spellStart"/>
      <w:r>
        <w:rPr>
          <w:lang w:val="en-GB"/>
        </w:rPr>
        <w:t>ggtern</w:t>
      </w:r>
      <w:proofErr w:type="spellEnd"/>
      <w:r>
        <w:rPr>
          <w:lang w:val="en-GB"/>
        </w:rPr>
        <w:t xml:space="preserve"> v3.5.0 </w:t>
      </w:r>
      <w:r>
        <w:rPr>
          <w:lang w:val="en-GB"/>
        </w:rPr>
        <w:fldChar w:fldCharType="begin"/>
      </w:r>
      <w:r w:rsidR="004A442A">
        <w:rPr>
          <w:lang w:val="en-GB"/>
        </w:rPr>
        <w:instrText xml:space="preserve"> ADDIN ZOTERO_ITEM CSL_CITATION {"citationID":"bseFBG52","properties":{"formattedCitation":"[34]","plainCitation":"[34]","noteIndex":0},"citationItems":[{"id":4270,"uris":["http://zotero.org/users/9946955/items/YIGG5JX9"],"itemData":{"id":4270,"type":"article-journal","abstract":"This paper presents the ggtern package for R, which has been developed for the rendering of ternary diagrams. Based on the well-established ggplot2 package (Wickham 2009), the present package adopts the familiar and convenient programming syntax of its parent. We demonstrate that ggplot2 can be used as the basis for producing specialized plotting packages and, in the present case, a package has been developed speciﬁcally for the production of high quality ternary diagrams. In order to produce ggtern, it was necessary to overcome a number of design issues, such as ﬁnding a means to modify existing geometries designed for a 2D Cartesian coordinate system and permitting them to function in an environment that requires an additional spatial aesthetic mapping. In the present paper, we provide examples of this package in its most basic form followed by a demonstration of its ease of use, particularly if one is familiar with, and has a predilection towards using ggplot2 on a regular basis.","container-title":"Journal of Statistical Software","DOI":"10.18637/jss.v087.c03","ISSN":"1548-7660","issue":"Code Snippet 3","journalAbbreviation":"J. Stat. Soft.","language":"en","source":"DOI.org (Crossref)","title":"&lt;b&gt;ggtern&lt;/b&gt; : Ternary Diagrams Using &lt;b&gt;ggplot2&lt;/b&gt;","title-short":"&lt;b&gt;ggtern&lt;/b&gt;","URL":"http://www.jstatsoft.org/v87/c03/","volume":"87","author":[{"family":"Hamilton","given":"Nicholas E."},{"family":"Ferry","given":"Michael"}],"accessed":{"date-parts":[["2024",10,29]]},"issued":{"date-parts":[["2018"]]}}}],"schema":"https://github.com/citation-style-language/schema/raw/master/csl-citation.json"} </w:instrText>
      </w:r>
      <w:r>
        <w:rPr>
          <w:lang w:val="en-GB"/>
        </w:rPr>
        <w:fldChar w:fldCharType="separate"/>
      </w:r>
      <w:r w:rsidR="004A442A">
        <w:rPr>
          <w:noProof/>
          <w:lang w:val="en-GB"/>
        </w:rPr>
        <w:t>[34]</w:t>
      </w:r>
      <w:r>
        <w:rPr>
          <w:lang w:val="en-GB"/>
        </w:rPr>
        <w:fldChar w:fldCharType="end"/>
      </w:r>
      <w:r>
        <w:rPr>
          <w:lang w:val="en-GB"/>
        </w:rPr>
        <w:t xml:space="preserve"> </w:t>
      </w:r>
      <w:r w:rsidRPr="00AC74EC">
        <w:rPr>
          <w:lang w:val="en-GB"/>
        </w:rPr>
        <w:t xml:space="preserve">to generate ternary </w:t>
      </w:r>
      <w:proofErr w:type="spellStart"/>
      <w:r w:rsidRPr="00AC74EC">
        <w:rPr>
          <w:lang w:val="en-GB"/>
        </w:rPr>
        <w:t>morphospaces</w:t>
      </w:r>
      <w:proofErr w:type="spellEnd"/>
      <w:r w:rsidRPr="00AC74EC">
        <w:rPr>
          <w:lang w:val="en-GB"/>
        </w:rPr>
        <w:t xml:space="preserve"> where convex hulls</w:t>
      </w:r>
      <w:r>
        <w:rPr>
          <w:lang w:val="en-GB"/>
        </w:rPr>
        <w:t xml:space="preserve"> and</w:t>
      </w:r>
      <w:r w:rsidRPr="00AC74EC">
        <w:rPr>
          <w:lang w:val="en-GB"/>
        </w:rPr>
        <w:t xml:space="preserve"> occupation density</w:t>
      </w:r>
      <w:r>
        <w:rPr>
          <w:lang w:val="en-GB"/>
        </w:rPr>
        <w:t xml:space="preserve"> can be plotted</w:t>
      </w:r>
      <w:r w:rsidR="001E298D">
        <w:rPr>
          <w:lang w:val="en-GB"/>
        </w:rPr>
        <w:t>.</w:t>
      </w:r>
    </w:p>
    <w:p w14:paraId="50CB6E86" w14:textId="77777777" w:rsidR="00242682" w:rsidRDefault="00242682" w:rsidP="006D5930">
      <w:pPr>
        <w:spacing w:line="276" w:lineRule="auto"/>
        <w:jc w:val="both"/>
        <w:rPr>
          <w:lang w:val="en-GB"/>
        </w:rPr>
      </w:pPr>
    </w:p>
    <w:p w14:paraId="1A98C676" w14:textId="5CD958B8" w:rsidR="00EF3366" w:rsidRPr="00242682" w:rsidRDefault="008847C4" w:rsidP="006D5930">
      <w:pPr>
        <w:spacing w:line="276" w:lineRule="auto"/>
        <w:jc w:val="both"/>
        <w:rPr>
          <w:b/>
          <w:bCs/>
          <w:lang w:val="en-GB"/>
        </w:rPr>
      </w:pPr>
      <w:r>
        <w:rPr>
          <w:b/>
          <w:bCs/>
          <w:lang w:val="en-GB"/>
        </w:rPr>
        <w:t xml:space="preserve">(c) </w:t>
      </w:r>
      <w:r w:rsidR="00242682" w:rsidRPr="00242682">
        <w:rPr>
          <w:b/>
          <w:bCs/>
          <w:lang w:val="en-GB"/>
        </w:rPr>
        <w:t>Assessment of proxies</w:t>
      </w:r>
    </w:p>
    <w:p w14:paraId="1079590B" w14:textId="05EAC9D9" w:rsidR="00680BAC" w:rsidRDefault="0060697E" w:rsidP="009F3B32">
      <w:pPr>
        <w:spacing w:line="276" w:lineRule="auto"/>
        <w:jc w:val="both"/>
        <w:rPr>
          <w:lang w:val="en-GB"/>
        </w:rPr>
      </w:pPr>
      <w:r>
        <w:rPr>
          <w:lang w:val="en-GB"/>
        </w:rPr>
        <w:t>All measurements were</w:t>
      </w:r>
      <w:r w:rsidR="00AC74EC">
        <w:rPr>
          <w:lang w:val="en-GB"/>
        </w:rPr>
        <w:t xml:space="preserve"> </w:t>
      </w:r>
      <w:r w:rsidR="00AC74EC" w:rsidRPr="00AC74EC">
        <w:rPr>
          <w:lang w:val="en-GB"/>
        </w:rPr>
        <w:t>log-transformed</w:t>
      </w:r>
      <w:r>
        <w:rPr>
          <w:lang w:val="en-GB"/>
        </w:rPr>
        <w:t xml:space="preserve">. We </w:t>
      </w:r>
      <w:r w:rsidR="00AC74EC" w:rsidRPr="00AC74EC">
        <w:rPr>
          <w:lang w:val="en-GB"/>
        </w:rPr>
        <w:t>ran Ordinary Least Square</w:t>
      </w:r>
      <w:r w:rsidR="00F9318C">
        <w:rPr>
          <w:lang w:val="en-GB"/>
        </w:rPr>
        <w:t>s</w:t>
      </w:r>
      <w:r w:rsidR="00AC74EC" w:rsidRPr="00AC74EC">
        <w:rPr>
          <w:lang w:val="en-GB"/>
        </w:rPr>
        <w:t xml:space="preserve"> (OLS) </w:t>
      </w:r>
      <w:r>
        <w:rPr>
          <w:lang w:val="en-GB"/>
        </w:rPr>
        <w:t xml:space="preserve">and </w:t>
      </w:r>
      <w:r w:rsidRPr="00F9318C">
        <w:rPr>
          <w:lang w:val="en-GB"/>
        </w:rPr>
        <w:t>Phylogenetic Generalised Least Squares (PGLS</w:t>
      </w:r>
      <w:r>
        <w:rPr>
          <w:lang w:val="en-GB"/>
        </w:rPr>
        <w:t xml:space="preserve">, using </w:t>
      </w:r>
      <w:proofErr w:type="spellStart"/>
      <w:r>
        <w:rPr>
          <w:lang w:val="en-GB"/>
        </w:rPr>
        <w:t>phylolm</w:t>
      </w:r>
      <w:proofErr w:type="spellEnd"/>
      <w:r>
        <w:rPr>
          <w:lang w:val="en-GB"/>
        </w:rPr>
        <w:t xml:space="preserve"> v2.6.2 </w:t>
      </w:r>
      <w:r>
        <w:rPr>
          <w:lang w:val="en-GB"/>
        </w:rPr>
        <w:fldChar w:fldCharType="begin"/>
      </w:r>
      <w:r w:rsidR="004A442A">
        <w:rPr>
          <w:lang w:val="en-GB"/>
        </w:rPr>
        <w:instrText xml:space="preserve"> ADDIN ZOTERO_ITEM CSL_CITATION {"citationID":"L5aYyKn8","properties":{"formattedCitation":"[35]","plainCitation":"[35]","noteIndex":0},"citationItems":[{"id":4523,"uris":["http://zotero.org/users/9946955/items/4K4IA8BW"],"itemData":{"id":4523,"type":"article-journal","abstract":"We developed a linear-time algorithm applicable to a large class of trait evolution models, for efficient likelihood calculations and parameter inference on very large trees. Our algorithm solves the traditional computational burden associated with two key terms, namely the determinant of the phylogenetic covariance matrix V and quadratic products involving the inverse of V. Applications include Gaussian models such as Brownian motion-derived models like Pagel's lambda, kappa, delta, and the early-burst model; Ornstein-Uhlenbeck models to account for natural selection with possibly varying selection parameters along the tree; as well as non-Gaussian models such as phylogenetic logistic regression, phylogenetic Poisson regression, and phylogenetic generalized linear mixed models. Outside of phylogenetic regression, our algorithm also applies to phylogenetic principal component analysis, phylogenetic discriminant analysis or phylogenetic prediction. The computational gain opens up new avenues for complex models or extensive resampling procedures on very large trees. We identify the class of models that our algorithm can handle as all models whose covariance matrix has a 3-point structure. We further show that this structure uniquely identifies a rooted tree whose branch lengths parametrize the trait covariance matrix, which acts as a similarity matrix. The new algorithm is implemented in the R package phylolm, including functions for phylogenetic linear regression and phylogenetic logistic regression.","container-title":"Systematic Biology","DOI":"10.1093/sysbio/syu005","ISSN":"1063-5157","issue":"3","journalAbbreviation":"Systematic Biology","page":"397-408","source":"Silverchair","title":"A Linear-Time Algorithm for Gaussian and Non-Gaussian Trait Evolution Models","volume":"63","author":[{"family":"Tung Ho","given":"Lam","dropping-particle":"si"},{"family":"Ané","given":"Cécile"}],"issued":{"date-parts":[["2014",5,1]]}}}],"schema":"https://github.com/citation-style-language/schema/raw/master/csl-citation.json"} </w:instrText>
      </w:r>
      <w:r>
        <w:rPr>
          <w:lang w:val="en-GB"/>
        </w:rPr>
        <w:fldChar w:fldCharType="separate"/>
      </w:r>
      <w:r w:rsidR="004A442A">
        <w:rPr>
          <w:rFonts w:cs="Arial"/>
          <w:kern w:val="0"/>
          <w:lang w:val="en-GB"/>
        </w:rPr>
        <w:t>[35]</w:t>
      </w:r>
      <w:r>
        <w:rPr>
          <w:lang w:val="en-GB"/>
        </w:rPr>
        <w:fldChar w:fldCharType="end"/>
      </w:r>
      <w:r w:rsidR="009F3B32">
        <w:rPr>
          <w:lang w:val="en-GB"/>
        </w:rPr>
        <w:t xml:space="preserve"> with Pagel’s </w:t>
      </w:r>
      <w:r w:rsidR="009F3B32" w:rsidRPr="009F3B32">
        <w:rPr>
          <w:lang w:val="en-GB"/>
        </w:rPr>
        <w:t xml:space="preserve">λ </w:t>
      </w:r>
      <w:r w:rsidR="009F3B32">
        <w:rPr>
          <w:lang w:val="en-GB"/>
        </w:rPr>
        <w:t>to model the covariance</w:t>
      </w:r>
      <w:r w:rsidRPr="00F9318C">
        <w:rPr>
          <w:lang w:val="en-GB"/>
        </w:rPr>
        <w:t xml:space="preserve">) </w:t>
      </w:r>
      <w:r w:rsidR="00AC74EC" w:rsidRPr="00AC74EC">
        <w:rPr>
          <w:lang w:val="en-GB"/>
        </w:rPr>
        <w:t xml:space="preserve">regressions of skeletal measurements </w:t>
      </w:r>
      <w:r w:rsidR="004934D5">
        <w:rPr>
          <w:lang w:val="en-GB"/>
        </w:rPr>
        <w:t>vs.</w:t>
      </w:r>
      <w:r w:rsidR="004934D5" w:rsidRPr="00AC74EC">
        <w:rPr>
          <w:lang w:val="en-GB"/>
        </w:rPr>
        <w:t xml:space="preserve"> </w:t>
      </w:r>
      <w:r w:rsidR="00AC74EC" w:rsidRPr="00AC74EC">
        <w:rPr>
          <w:lang w:val="en-GB"/>
        </w:rPr>
        <w:t>body length. We used</w:t>
      </w:r>
      <w:r w:rsidR="00AC74EC">
        <w:rPr>
          <w:lang w:val="en-GB"/>
        </w:rPr>
        <w:t xml:space="preserve"> </w:t>
      </w:r>
      <w:r w:rsidR="00AC74EC" w:rsidRPr="00AC74EC">
        <w:rPr>
          <w:lang w:val="en-GB"/>
        </w:rPr>
        <w:t>the coefficient of determination associated with the regression (R²)</w:t>
      </w:r>
      <w:r>
        <w:rPr>
          <w:lang w:val="en-GB"/>
        </w:rPr>
        <w:t xml:space="preserve"> as well as the Akaike Information Criterion corrected for small sample sizes (</w:t>
      </w:r>
      <w:proofErr w:type="spellStart"/>
      <w:r>
        <w:rPr>
          <w:lang w:val="en-GB"/>
        </w:rPr>
        <w:t>AICc</w:t>
      </w:r>
      <w:proofErr w:type="spellEnd"/>
      <w:r>
        <w:rPr>
          <w:lang w:val="en-GB"/>
        </w:rPr>
        <w:t xml:space="preserve">; </w:t>
      </w:r>
      <w:r>
        <w:rPr>
          <w:lang w:val="en-GB"/>
        </w:rPr>
        <w:fldChar w:fldCharType="begin"/>
      </w:r>
      <w:r w:rsidR="004A442A">
        <w:rPr>
          <w:lang w:val="en-GB"/>
        </w:rPr>
        <w:instrText xml:space="preserve"> ADDIN ZOTERO_ITEM CSL_CITATION {"citationID":"68P5jlqT","properties":{"formattedCitation":"[36]","plainCitation":"[36]","noteIndex":0},"citationItems":[{"id":2466,"uris":["http://zotero.org/users/9946955/items/6XGWKRLK"],"itemData":{"id":2466,"type":"book","event-place":"New York","note":"Citation Key: Burnham2001","number-of-pages":"488","publisher":"Springer","publisher-place":"New York","title":"Model Selection and Multi-Model Inference: A Practical Information- Theoretic Approach.","author":[{"family":"Burnham","given":"K P"},{"family":"Anderson","given":"D"}],"issued":{"date-parts":[["2001"]]}}}],"schema":"https://github.com/citation-style-language/schema/raw/master/csl-citation.json"} </w:instrText>
      </w:r>
      <w:r>
        <w:rPr>
          <w:lang w:val="en-GB"/>
        </w:rPr>
        <w:fldChar w:fldCharType="separate"/>
      </w:r>
      <w:r w:rsidR="004A442A">
        <w:rPr>
          <w:noProof/>
          <w:lang w:val="en-GB"/>
        </w:rPr>
        <w:t>[36]</w:t>
      </w:r>
      <w:r>
        <w:rPr>
          <w:lang w:val="en-GB"/>
        </w:rPr>
        <w:fldChar w:fldCharType="end"/>
      </w:r>
      <w:r>
        <w:rPr>
          <w:lang w:val="en-GB"/>
        </w:rPr>
        <w:t>)</w:t>
      </w:r>
      <w:r w:rsidR="00AC74EC">
        <w:rPr>
          <w:lang w:val="en-GB"/>
        </w:rPr>
        <w:t xml:space="preserve"> </w:t>
      </w:r>
      <w:r w:rsidR="00AC74EC" w:rsidRPr="00AC74EC">
        <w:rPr>
          <w:lang w:val="en-GB"/>
        </w:rPr>
        <w:t>to evaluate the strength of</w:t>
      </w:r>
      <w:r w:rsidR="00AC74EC">
        <w:rPr>
          <w:lang w:val="en-GB"/>
        </w:rPr>
        <w:t xml:space="preserve"> </w:t>
      </w:r>
      <w:r w:rsidR="00AC74EC" w:rsidRPr="00AC74EC">
        <w:rPr>
          <w:lang w:val="en-GB"/>
        </w:rPr>
        <w:t xml:space="preserve">each </w:t>
      </w:r>
      <w:r w:rsidR="004934D5">
        <w:rPr>
          <w:lang w:val="en-GB"/>
        </w:rPr>
        <w:t xml:space="preserve">body </w:t>
      </w:r>
      <w:r w:rsidR="006F486E">
        <w:rPr>
          <w:lang w:val="en-GB"/>
        </w:rPr>
        <w:t>length</w:t>
      </w:r>
      <w:r w:rsidR="004934D5">
        <w:rPr>
          <w:lang w:val="en-GB"/>
        </w:rPr>
        <w:t xml:space="preserve"> </w:t>
      </w:r>
      <w:r w:rsidR="00AC74EC" w:rsidRPr="00AC74EC">
        <w:rPr>
          <w:lang w:val="en-GB"/>
        </w:rPr>
        <w:t>proxy tested</w:t>
      </w:r>
      <w:r w:rsidR="00AC74EC" w:rsidRPr="004129C4">
        <w:rPr>
          <w:lang w:val="en-GB"/>
        </w:rPr>
        <w:t>.</w:t>
      </w:r>
      <w:r w:rsidR="00354630" w:rsidRPr="00354630">
        <w:rPr>
          <w:lang w:val="en-GB"/>
        </w:rPr>
        <w:t xml:space="preserve"> We also visualised inter</w:t>
      </w:r>
      <w:r w:rsidR="004934D5">
        <w:rPr>
          <w:lang w:val="en-GB"/>
        </w:rPr>
        <w:t>-</w:t>
      </w:r>
      <w:r w:rsidR="00354630" w:rsidRPr="00354630">
        <w:rPr>
          <w:lang w:val="en-GB"/>
        </w:rPr>
        <w:t xml:space="preserve">proxy correlations via </w:t>
      </w:r>
      <w:r w:rsidR="00EF3366" w:rsidRPr="00354630">
        <w:rPr>
          <w:lang w:val="en-GB"/>
        </w:rPr>
        <w:t>heatmaps</w:t>
      </w:r>
      <w:r w:rsidR="00354630" w:rsidRPr="00354630">
        <w:rPr>
          <w:lang w:val="en-GB"/>
        </w:rPr>
        <w:t>.</w:t>
      </w:r>
      <w:r>
        <w:rPr>
          <w:lang w:val="en-GB"/>
        </w:rPr>
        <w:t xml:space="preserve"> </w:t>
      </w:r>
      <w:r w:rsidR="00680BAC">
        <w:rPr>
          <w:lang w:val="en-GB"/>
        </w:rPr>
        <w:t>For both the OLS and PGLS analyses, we computed the number of usable specimens, the R</w:t>
      </w:r>
      <w:r w:rsidR="00680BAC" w:rsidRPr="00680BAC">
        <w:rPr>
          <w:vertAlign w:val="superscript"/>
          <w:lang w:val="en-GB"/>
        </w:rPr>
        <w:t>2</w:t>
      </w:r>
      <w:r w:rsidR="00680BAC">
        <w:rPr>
          <w:lang w:val="en-GB"/>
        </w:rPr>
        <w:t xml:space="preserve">, the </w:t>
      </w:r>
      <w:r w:rsidR="00680BAC" w:rsidRPr="004A75DB">
        <w:rPr>
          <w:i/>
          <w:iCs/>
          <w:lang w:val="en-GB"/>
        </w:rPr>
        <w:t>p</w:t>
      </w:r>
      <w:r w:rsidR="00680BAC">
        <w:rPr>
          <w:lang w:val="en-GB"/>
        </w:rPr>
        <w:t xml:space="preserve">-value, the standard error, the intercept, the slope, and the </w:t>
      </w:r>
      <w:proofErr w:type="spellStart"/>
      <w:r>
        <w:rPr>
          <w:lang w:val="en-GB"/>
        </w:rPr>
        <w:t>AICc</w:t>
      </w:r>
      <w:proofErr w:type="spellEnd"/>
      <w:r w:rsidR="004934D5">
        <w:rPr>
          <w:lang w:val="en-GB"/>
        </w:rPr>
        <w:t xml:space="preserve"> for each clade and</w:t>
      </w:r>
      <w:r w:rsidR="00257491">
        <w:rPr>
          <w:lang w:val="en-GB"/>
        </w:rPr>
        <w:t xml:space="preserve"> </w:t>
      </w:r>
      <w:r w:rsidR="004934D5">
        <w:rPr>
          <w:lang w:val="en-GB"/>
        </w:rPr>
        <w:t>proxy</w:t>
      </w:r>
      <w:r w:rsidR="00680BAC">
        <w:rPr>
          <w:lang w:val="en-GB"/>
        </w:rPr>
        <w:t>.</w:t>
      </w:r>
      <w:r w:rsidR="00803C27">
        <w:rPr>
          <w:lang w:val="en-GB"/>
        </w:rPr>
        <w:t xml:space="preserve"> The slopes and intercepts (either from the OLS or the PGLS) of each trait provide a series of equations that can be used to estimate the total body length of fragmentary specimens. </w:t>
      </w:r>
      <w:r w:rsidR="00DA6B7A">
        <w:rPr>
          <w:lang w:val="en-GB"/>
        </w:rPr>
        <w:t xml:space="preserve">We then </w:t>
      </w:r>
      <w:r w:rsidR="00DA6B7A">
        <w:rPr>
          <w:lang w:val="en-GB"/>
        </w:rPr>
        <w:lastRenderedPageBreak/>
        <w:t xml:space="preserve">computed the same statistics for multivariate regressions, using </w:t>
      </w:r>
      <w:r w:rsidR="00AC3380">
        <w:rPr>
          <w:lang w:val="en-GB"/>
        </w:rPr>
        <w:t xml:space="preserve">pairwise </w:t>
      </w:r>
      <w:r w:rsidR="00DA6B7A">
        <w:rPr>
          <w:lang w:val="en-GB"/>
        </w:rPr>
        <w:t>combinations of three of the best traits for each clade, excluding large body regions (i.e. trunk and tail lengths).</w:t>
      </w:r>
    </w:p>
    <w:p w14:paraId="20529885" w14:textId="77777777" w:rsidR="0038693E" w:rsidRDefault="008821F4" w:rsidP="009F3B32">
      <w:pPr>
        <w:spacing w:line="276" w:lineRule="auto"/>
        <w:jc w:val="both"/>
        <w:rPr>
          <w:lang w:val="en-GB"/>
        </w:rPr>
      </w:pPr>
      <w:r>
        <w:rPr>
          <w:lang w:val="en-GB"/>
        </w:rPr>
        <w:tab/>
      </w:r>
    </w:p>
    <w:p w14:paraId="55C4413A" w14:textId="61E17A3B" w:rsidR="008821F4" w:rsidRPr="006C2A7A" w:rsidRDefault="0038693E" w:rsidP="00310C1A">
      <w:pPr>
        <w:spacing w:line="276" w:lineRule="auto"/>
        <w:ind w:firstLine="720"/>
        <w:jc w:val="both"/>
        <w:rPr>
          <w:lang w:val="en-GB"/>
        </w:rPr>
      </w:pPr>
      <w:r>
        <w:rPr>
          <w:lang w:val="en-GB"/>
        </w:rPr>
        <w:t>Phylogenetic imputation is a</w:t>
      </w:r>
      <w:r w:rsidR="00D71F93">
        <w:rPr>
          <w:lang w:val="en-GB"/>
        </w:rPr>
        <w:t xml:space="preserve">n </w:t>
      </w:r>
      <w:r>
        <w:rPr>
          <w:lang w:val="en-GB"/>
        </w:rPr>
        <w:t>approach</w:t>
      </w:r>
      <w:r w:rsidR="00D71F93">
        <w:rPr>
          <w:lang w:val="en-GB"/>
        </w:rPr>
        <w:t xml:space="preserve"> that</w:t>
      </w:r>
      <w:r>
        <w:rPr>
          <w:lang w:val="en-GB"/>
        </w:rPr>
        <w:t xml:space="preserve"> uses the distribution of </w:t>
      </w:r>
      <w:r w:rsidR="00816F8B">
        <w:rPr>
          <w:lang w:val="en-GB"/>
        </w:rPr>
        <w:t xml:space="preserve">observed </w:t>
      </w:r>
      <w:r>
        <w:rPr>
          <w:lang w:val="en-GB"/>
        </w:rPr>
        <w:t xml:space="preserve">body lengths in a phylogenetic tree to predict </w:t>
      </w:r>
      <w:r w:rsidR="00816F8B">
        <w:rPr>
          <w:lang w:val="en-GB"/>
        </w:rPr>
        <w:t xml:space="preserve">the </w:t>
      </w:r>
      <w:r>
        <w:rPr>
          <w:lang w:val="en-GB"/>
        </w:rPr>
        <w:t>body lengths in taxa</w:t>
      </w:r>
      <w:r w:rsidR="00816F8B">
        <w:rPr>
          <w:lang w:val="en-GB"/>
        </w:rPr>
        <w:t xml:space="preserve"> where this information is missing </w:t>
      </w:r>
      <w:r w:rsidR="00816F8B">
        <w:rPr>
          <w:lang w:val="en-GB"/>
        </w:rPr>
        <w:fldChar w:fldCharType="begin"/>
      </w:r>
      <w:r w:rsidR="004A442A">
        <w:rPr>
          <w:lang w:val="en-GB"/>
        </w:rPr>
        <w:instrText xml:space="preserve"> ADDIN ZOTERO_ITEM CSL_CITATION {"citationID":"3oYIvf6p","properties":{"formattedCitation":"[37,38]","plainCitation":"[37,38]","noteIndex":0},"citationItems":[{"id":4658,"uris":["http://zotero.org/users/9946955/items/GL9KZ2AT"],"itemData":{"id":4658,"type":"article-journal","abstract":"Abstract\n            \n              \n                \n                  Phylogenies are viewed as potentially powerful resources to predict missing values in trait datasets, but they are often misused. Critically, many of the imputed values that completely or partially rely on phylogenetic information are trusted without convincingly demonstrating that the data meet the requirements for the predictions to be at least minimally valuable.\n                \n                \n                  I discuss that phylogenetic signal, which is the mainstay of phylogenetic imputation, is often interpreted as ‘strong’ because the outcome of randomization tests has prevailed over the actual strength of the signal in determining whether it is strong or not. This circumstance has led many researchers to infer conclusions based on ‘strong’ signals that are actually way more labile than a phylogenetic random walk (i.e. Brownian motion).\n                \n                \n                  Although trait evolutionary trajectories that nearly fit Brownian motion are typically considered as strongly conserved, the Brownian process is subject to high levels of stochasticity that may render spurious predictions under some circumstances. To my knowledge, very few studies (if any) that rely on phylogenetically imputed information have rigorously evaluated the expected accuracy of individual predictions, despite among</w:instrText>
      </w:r>
      <w:r w:rsidR="004A442A">
        <w:rPr>
          <w:rFonts w:ascii="Cambria Math" w:hAnsi="Cambria Math" w:cs="Cambria Math"/>
          <w:lang w:val="en-GB"/>
        </w:rPr>
        <w:instrText>‐</w:instrText>
      </w:r>
      <w:r w:rsidR="004A442A">
        <w:rPr>
          <w:lang w:val="en-GB"/>
        </w:rPr>
        <w:instrText>lineage variability in prediction accuracy can be dramatic even for strongly conserved traits.\n                \n                \n                  Here, I advocate for a Monte</w:instrText>
      </w:r>
      <w:r w:rsidR="004A442A">
        <w:rPr>
          <w:rFonts w:ascii="Cambria Math" w:hAnsi="Cambria Math" w:cs="Cambria Math"/>
          <w:lang w:val="en-GB"/>
        </w:rPr>
        <w:instrText>‐</w:instrText>
      </w:r>
      <w:r w:rsidR="004A442A">
        <w:rPr>
          <w:lang w:val="en-GB"/>
        </w:rPr>
        <w:instrText>Carlo approach that is based on trait simulations to assess the prediction accuracy that is expected for each missing value in the traits of interest, which can be continuous or discrete. The framework is presented in a detailed step</w:instrText>
      </w:r>
      <w:r w:rsidR="004A442A">
        <w:rPr>
          <w:rFonts w:ascii="Cambria Math" w:hAnsi="Cambria Math" w:cs="Cambria Math"/>
          <w:lang w:val="en-GB"/>
        </w:rPr>
        <w:instrText>‐</w:instrText>
      </w:r>
      <w:r w:rsidR="004A442A">
        <w:rPr>
          <w:lang w:val="en-GB"/>
        </w:rPr>
        <w:instrText>by</w:instrText>
      </w:r>
      <w:r w:rsidR="004A442A">
        <w:rPr>
          <w:rFonts w:ascii="Cambria Math" w:hAnsi="Cambria Math" w:cs="Cambria Math"/>
          <w:lang w:val="en-GB"/>
        </w:rPr>
        <w:instrText>‐</w:instrText>
      </w:r>
      <w:r w:rsidR="004A442A">
        <w:rPr>
          <w:lang w:val="en-GB"/>
        </w:rPr>
        <w:instrText>step R tutorial that was conceived for non</w:instrText>
      </w:r>
      <w:r w:rsidR="004A442A">
        <w:rPr>
          <w:rFonts w:ascii="Cambria Math" w:hAnsi="Cambria Math" w:cs="Cambria Math"/>
          <w:lang w:val="en-GB"/>
        </w:rPr>
        <w:instrText>‐</w:instrText>
      </w:r>
      <w:r w:rsidR="004A442A">
        <w:rPr>
          <w:lang w:val="en-GB"/>
        </w:rPr>
        <w:instrText>specialized researchers to identify highly likely spurious predictions without the need for advanced technical and statistical skills.\n                \n                \n                  Although phylogenetic imputation has important limitations, I suggest that leveraging advances in our understanding of such hindrances and using the technique with caution and restraint will allow trait</w:instrText>
      </w:r>
      <w:r w:rsidR="004A442A">
        <w:rPr>
          <w:rFonts w:ascii="Cambria Math" w:hAnsi="Cambria Math" w:cs="Cambria Math"/>
          <w:lang w:val="en-GB"/>
        </w:rPr>
        <w:instrText>‐</w:instrText>
      </w:r>
      <w:r w:rsidR="004A442A">
        <w:rPr>
          <w:lang w:val="en-GB"/>
        </w:rPr>
        <w:instrText>based research to progress further while sampling efforts continue replacing imputed data.","container-title":"Methods in Ecology and Evolution","DOI":"10.1111/2041-210X.14198","ISSN":"2041-210X, 2041-210X","issue":"3","journalAbbreviation":"Methods Ecol Evol","language":"en","page":"456-463","source":"DOI.org (Crossref)","title":"How to get the most out of phylogenetic imputation without abusing it","volume":"15","author":[{"family":"Molina</w:instrText>
      </w:r>
      <w:r w:rsidR="004A442A">
        <w:rPr>
          <w:rFonts w:ascii="Cambria Math" w:hAnsi="Cambria Math" w:cs="Cambria Math"/>
          <w:lang w:val="en-GB"/>
        </w:rPr>
        <w:instrText>‐</w:instrText>
      </w:r>
      <w:r w:rsidR="004A442A">
        <w:rPr>
          <w:lang w:val="en-GB"/>
        </w:rPr>
        <w:instrText xml:space="preserve">Venegas","given":"Rafael"}],"issued":{"date-parts":[["2024"]]}}},{"id":4659,"uris":["http://zotero.org/users/9946955/items/NYRTKYKT"],"itemData":{"id":4659,"type":"webpage","title":"Picante: R tools for integrating phylogenies and ecology | Bioinformatics | Oxford Academic","URL":"https://academic.oup.com/bioinformatics/article/26/11/1463/203321","author":[{"literal":"Kembel, Steven M"},{"literal":"Cowan, Peter D"},{"literal":"Helmus, Matthew R"},{"literal":"Cornwell, William K"},{"literal":"Morlon, Helene"},{"literal":"Ackerly, David D"},{"literal":"Blomberg, Simon P"},{"literal":"Webb, Campbell O"}],"accessed":{"date-parts":[["2025",6,6]]},"issued":{"date-parts":[["2010"]]}}}],"schema":"https://github.com/citation-style-language/schema/raw/master/csl-citation.json"} </w:instrText>
      </w:r>
      <w:r w:rsidR="00816F8B">
        <w:rPr>
          <w:lang w:val="en-GB"/>
        </w:rPr>
        <w:fldChar w:fldCharType="separate"/>
      </w:r>
      <w:r w:rsidR="004A442A">
        <w:rPr>
          <w:noProof/>
          <w:lang w:val="en-GB"/>
        </w:rPr>
        <w:t>[37,38]</w:t>
      </w:r>
      <w:r w:rsidR="00816F8B">
        <w:rPr>
          <w:lang w:val="en-GB"/>
        </w:rPr>
        <w:fldChar w:fldCharType="end"/>
      </w:r>
      <w:r w:rsidR="00816F8B">
        <w:rPr>
          <w:lang w:val="en-GB"/>
        </w:rPr>
        <w:t xml:space="preserve">. We tested this method </w:t>
      </w:r>
      <w:r w:rsidR="00D71F93">
        <w:rPr>
          <w:lang w:val="en-GB"/>
        </w:rPr>
        <w:t>against</w:t>
      </w:r>
      <w:r w:rsidR="00816F8B">
        <w:rPr>
          <w:lang w:val="en-GB"/>
        </w:rPr>
        <w:t xml:space="preserve"> </w:t>
      </w:r>
      <w:r w:rsidR="00EB0AE5">
        <w:rPr>
          <w:lang w:val="en-GB"/>
        </w:rPr>
        <w:t xml:space="preserve">some of </w:t>
      </w:r>
      <w:r w:rsidR="00816F8B">
        <w:rPr>
          <w:lang w:val="en-GB"/>
        </w:rPr>
        <w:t>the best proxies identified using the protocol described above. We</w:t>
      </w:r>
      <w:r w:rsidR="008C07FE">
        <w:rPr>
          <w:lang w:val="en-GB"/>
        </w:rPr>
        <w:t xml:space="preserve"> first</w:t>
      </w:r>
      <w:r w:rsidR="00816F8B">
        <w:rPr>
          <w:lang w:val="en-GB"/>
        </w:rPr>
        <w:t xml:space="preserve"> computed</w:t>
      </w:r>
      <w:r w:rsidR="008C07FE">
        <w:rPr>
          <w:lang w:val="en-GB"/>
        </w:rPr>
        <w:t xml:space="preserve"> </w:t>
      </w:r>
      <w:r w:rsidR="00816F8B">
        <w:rPr>
          <w:lang w:val="en-GB"/>
        </w:rPr>
        <w:t>P</w:t>
      </w:r>
      <w:r w:rsidR="008C07FE">
        <w:rPr>
          <w:lang w:val="en-GB"/>
        </w:rPr>
        <w:t>agel</w:t>
      </w:r>
      <w:r w:rsidR="00816F8B">
        <w:rPr>
          <w:lang w:val="en-GB"/>
        </w:rPr>
        <w:t>’s</w:t>
      </w:r>
      <w:r w:rsidR="008C07FE">
        <w:rPr>
          <w:lang w:val="en-GB"/>
        </w:rPr>
        <w:t xml:space="preserve"> </w:t>
      </w:r>
      <w:r w:rsidR="00816F8B" w:rsidRPr="00816F8B">
        <w:rPr>
          <w:lang w:val="en-GB"/>
        </w:rPr>
        <w:t>λ</w:t>
      </w:r>
      <w:r w:rsidR="00816F8B">
        <w:rPr>
          <w:lang w:val="en-GB"/>
        </w:rPr>
        <w:t xml:space="preserve"> for each clade and </w:t>
      </w:r>
      <w:r w:rsidR="008C07FE">
        <w:rPr>
          <w:lang w:val="en-GB"/>
        </w:rPr>
        <w:t>then</w:t>
      </w:r>
      <w:r w:rsidR="00816F8B">
        <w:rPr>
          <w:lang w:val="en-GB"/>
        </w:rPr>
        <w:t xml:space="preserve"> removed body length information for about 10% of the phylogeny tips</w:t>
      </w:r>
      <w:r w:rsidR="000301A1">
        <w:rPr>
          <w:lang w:val="en-GB"/>
        </w:rPr>
        <w:t xml:space="preserve"> (i.e. 4 for ichthyosaurians, 1 for </w:t>
      </w:r>
      <w:proofErr w:type="spellStart"/>
      <w:r w:rsidR="000301A1">
        <w:rPr>
          <w:lang w:val="en-GB"/>
        </w:rPr>
        <w:t>mosasaurids</w:t>
      </w:r>
      <w:proofErr w:type="spellEnd"/>
      <w:r w:rsidR="000301A1">
        <w:rPr>
          <w:lang w:val="en-GB"/>
        </w:rPr>
        <w:t xml:space="preserve">, 1 for </w:t>
      </w:r>
      <w:proofErr w:type="spellStart"/>
      <w:r w:rsidR="000301A1">
        <w:rPr>
          <w:lang w:val="en-GB"/>
        </w:rPr>
        <w:t>thalattosuchians</w:t>
      </w:r>
      <w:proofErr w:type="spellEnd"/>
      <w:r w:rsidR="000301A1">
        <w:rPr>
          <w:lang w:val="en-GB"/>
        </w:rPr>
        <w:t>)</w:t>
      </w:r>
      <w:r w:rsidR="00816F8B">
        <w:rPr>
          <w:lang w:val="en-GB"/>
        </w:rPr>
        <w:t>, selected randomly, 1000 times. We used the R package</w:t>
      </w:r>
      <w:r w:rsidR="00940208">
        <w:rPr>
          <w:lang w:val="en-GB"/>
        </w:rPr>
        <w:t>s</w:t>
      </w:r>
      <w:r w:rsidR="00816F8B">
        <w:rPr>
          <w:lang w:val="en-GB"/>
        </w:rPr>
        <w:t xml:space="preserve"> picante v1.8.2 </w:t>
      </w:r>
      <w:r w:rsidR="00816F8B">
        <w:rPr>
          <w:lang w:val="en-GB"/>
        </w:rPr>
        <w:fldChar w:fldCharType="begin"/>
      </w:r>
      <w:r w:rsidR="004A442A">
        <w:rPr>
          <w:lang w:val="en-GB"/>
        </w:rPr>
        <w:instrText xml:space="preserve"> ADDIN ZOTERO_ITEM CSL_CITATION {"citationID":"U22AVsEs","properties":{"formattedCitation":"[38]","plainCitation":"[38]","noteIndex":0},"citationItems":[{"id":4659,"uris":["http://zotero.org/users/9946955/items/NYRTKYKT"],"itemData":{"id":4659,"type":"webpage","title":"Picante: R tools for integrating phylogenies and ecology | Bioinformatics | Oxford Academic","URL":"https://academic.oup.com/bioinformatics/article/26/11/1463/203321","author":[{"literal":"Kembel, Steven M"},{"literal":"Cowan, Peter D"},{"literal":"Helmus, Matthew R"},{"literal":"Cornwell, William K"},{"literal":"Morlon, Helene"},{"literal":"Ackerly, David D"},{"literal":"Blomberg, Simon P"},{"literal":"Webb, Campbell O"}],"accessed":{"date-parts":[["2025",6,6]]},"issued":{"date-parts":[["2010"]]}}}],"schema":"https://github.com/citation-style-language/schema/raw/master/csl-citation.json"} </w:instrText>
      </w:r>
      <w:r w:rsidR="00816F8B">
        <w:rPr>
          <w:lang w:val="en-GB"/>
        </w:rPr>
        <w:fldChar w:fldCharType="separate"/>
      </w:r>
      <w:r w:rsidR="004A442A">
        <w:rPr>
          <w:noProof/>
          <w:lang w:val="en-GB"/>
        </w:rPr>
        <w:t>[38]</w:t>
      </w:r>
      <w:r w:rsidR="00816F8B">
        <w:rPr>
          <w:lang w:val="en-GB"/>
        </w:rPr>
        <w:fldChar w:fldCharType="end"/>
      </w:r>
      <w:r w:rsidR="00816F8B">
        <w:rPr>
          <w:lang w:val="en-GB"/>
        </w:rPr>
        <w:t xml:space="preserve"> </w:t>
      </w:r>
      <w:r w:rsidR="00940208">
        <w:rPr>
          <w:lang w:val="en-GB"/>
        </w:rPr>
        <w:t xml:space="preserve">and </w:t>
      </w:r>
      <w:proofErr w:type="spellStart"/>
      <w:r w:rsidR="00940208">
        <w:rPr>
          <w:lang w:val="en-GB"/>
        </w:rPr>
        <w:t>Rphylopars</w:t>
      </w:r>
      <w:proofErr w:type="spellEnd"/>
      <w:r w:rsidR="00940208">
        <w:rPr>
          <w:lang w:val="en-GB"/>
        </w:rPr>
        <w:t xml:space="preserve"> v</w:t>
      </w:r>
      <w:r w:rsidR="00940208" w:rsidRPr="00310C1A">
        <w:rPr>
          <w:lang w:val="en-US"/>
        </w:rPr>
        <w:t xml:space="preserve">0.3.10 </w:t>
      </w:r>
      <w:r w:rsidR="00940208">
        <w:fldChar w:fldCharType="begin"/>
      </w:r>
      <w:r w:rsidR="004A442A">
        <w:rPr>
          <w:lang w:val="en-US"/>
        </w:rPr>
        <w:instrText xml:space="preserve"> ADDIN ZOTERO_ITEM CSL_CITATION {"citationID":"jGs7wGzG","properties":{"formattedCitation":"[39]","plainCitation":"[39]","noteIndex":0},"citationItems":[{"id":4684,"uris":["http://zotero.org/users/9946955/items/XG8AWF7Y"],"itemData":{"id":4684,"type":"article-journal","abstract":"Summary\n            \n              \n                \n                  Over the past several years, phylogenetic comparative studies have increasingly approached trait evolution in a multivariate context, with a number of taxa that continues to rise dramatically. Recent methods for phylogenetic comparative studies have provided ways to incorporate measurement error and to address computational challenges. However, missing data remain a particularly common problem, in which data are unavailable for some but not all traits of interest for a given species (or individual), leaving researchers with the choice between omitting observations or utilizing imputation</w:instrText>
      </w:r>
      <w:r w:rsidR="004A442A">
        <w:rPr>
          <w:rFonts w:ascii="Cambria Math" w:hAnsi="Cambria Math" w:cs="Cambria Math"/>
          <w:lang w:val="en-US"/>
        </w:rPr>
        <w:instrText>‐</w:instrText>
      </w:r>
      <w:r w:rsidR="004A442A">
        <w:rPr>
          <w:lang w:val="en-US"/>
        </w:rPr>
        <w:instrText>based approaches.\n                \n                \n                  \n                    Here, we introduce an\n                    r\n                    implementation of\n                    PhyloPars\n                    , a tool for phylogenetic imputation of missing data and estimation of trait covariance across species (phylogenetic covariance) and within species (phenotypic covariance).\n                    Rphylopars\n                    provides expanded capabilities over the original\n                    PhyloPars\n                    interface including a fast linear</w:instrText>
      </w:r>
      <w:r w:rsidR="004A442A">
        <w:rPr>
          <w:rFonts w:ascii="Cambria Math" w:hAnsi="Cambria Math" w:cs="Cambria Math"/>
          <w:lang w:val="en-US"/>
        </w:rPr>
        <w:instrText>‐</w:instrText>
      </w:r>
      <w:r w:rsidR="004A442A">
        <w:rPr>
          <w:lang w:val="en-US"/>
        </w:rPr>
        <w:instrText>time algorithm, thus allowing for extremely large data sets (which were previously computationally infeasible) to be analysed in seconds or minutes rather than hours.\n                  \n                \n                \n                  \n                    In addition to providing fast and computationally efficient implementations, we introduce in\n                    Rphylopars\n                    methods to estimate macroevolutionary parameters under alternative evolutionary models (e.g. Early</w:instrText>
      </w:r>
      <w:r w:rsidR="004A442A">
        <w:rPr>
          <w:rFonts w:ascii="Cambria Math" w:hAnsi="Cambria Math" w:cs="Cambria Math"/>
          <w:lang w:val="en-US"/>
        </w:rPr>
        <w:instrText>‐</w:instrText>
      </w:r>
      <w:r w:rsidR="004A442A">
        <w:rPr>
          <w:lang w:val="en-US"/>
        </w:rPr>
        <w:instrText>Burst, multivariate Ornstein</w:instrText>
      </w:r>
      <w:r w:rsidR="004A442A">
        <w:rPr>
          <w:rFonts w:ascii="Cambria Math" w:hAnsi="Cambria Math" w:cs="Cambria Math"/>
          <w:lang w:val="en-US"/>
        </w:rPr>
        <w:instrText>‐</w:instrText>
      </w:r>
      <w:r w:rsidR="004A442A">
        <w:rPr>
          <w:lang w:val="en-US"/>
        </w:rPr>
        <w:instrText>Uhlenbeck).\n                  \n                \n                \n                  \n                    By providing fast and computationally efficient methods with flexible options for various phylogenetic comparative approaches,\n                    Rphylopars\n                    expands the possibilities for researchers to analyse large and complex data with missing observations, within</w:instrText>
      </w:r>
      <w:r w:rsidR="004A442A">
        <w:rPr>
          <w:rFonts w:ascii="Cambria Math" w:hAnsi="Cambria Math" w:cs="Cambria Math"/>
          <w:lang w:val="en-US"/>
        </w:rPr>
        <w:instrText>‐</w:instrText>
      </w:r>
      <w:r w:rsidR="004A442A">
        <w:rPr>
          <w:lang w:val="en-US"/>
        </w:rPr>
        <w:instrText>species variation and deviations from Brownian motion.","container-title":"Methods in Ecology and Evolution","DOI":"10.1111/2041-210X.12612","ISSN":"2041-210X, 2041-210X","issue":"1","journalAbbreviation":"Methods Ecol Evol","language":"en","license":"http://onlinelibrary.wiley.com/termsAndConditions#vor","page":"22-27","source":"DOI.org (Crossref)","title":"Rphylopars: fast multivariate phylogenetic comparative methods for missing data and within</w:instrText>
      </w:r>
      <w:r w:rsidR="004A442A">
        <w:rPr>
          <w:rFonts w:ascii="Cambria Math" w:hAnsi="Cambria Math" w:cs="Cambria Math"/>
          <w:lang w:val="en-US"/>
        </w:rPr>
        <w:instrText>‐</w:instrText>
      </w:r>
      <w:r w:rsidR="004A442A">
        <w:rPr>
          <w:lang w:val="en-US"/>
        </w:rPr>
        <w:instrText xml:space="preserve">species variation","title-short":"Rphylopars","volume":"8","author":[{"family":"Goolsby","given":"Eric W."},{"family":"Bruggeman","given":"Jorn"},{"family":"Ané","given":"Cécile"}],"editor":[{"family":"Fitzjohn","given":"Richard"}],"issued":{"date-parts":[["2017",1]]}}}],"schema":"https://github.com/citation-style-language/schema/raw/master/csl-citation.json"} </w:instrText>
      </w:r>
      <w:r w:rsidR="00940208">
        <w:fldChar w:fldCharType="separate"/>
      </w:r>
      <w:r w:rsidR="004A442A">
        <w:rPr>
          <w:noProof/>
          <w:lang w:val="en-US"/>
        </w:rPr>
        <w:t>[39]</w:t>
      </w:r>
      <w:r w:rsidR="00940208">
        <w:fldChar w:fldCharType="end"/>
      </w:r>
      <w:r w:rsidR="00940208" w:rsidRPr="00310C1A">
        <w:rPr>
          <w:lang w:val="en-US"/>
        </w:rPr>
        <w:t xml:space="preserve"> </w:t>
      </w:r>
      <w:r w:rsidR="00816F8B">
        <w:rPr>
          <w:lang w:val="en-GB"/>
        </w:rPr>
        <w:t>to estimate the missing body lengths</w:t>
      </w:r>
      <w:r w:rsidR="007E5CB5">
        <w:rPr>
          <w:lang w:val="en-GB"/>
        </w:rPr>
        <w:t xml:space="preserve"> using a </w:t>
      </w:r>
      <w:r w:rsidR="00C12123">
        <w:rPr>
          <w:lang w:val="en-GB"/>
        </w:rPr>
        <w:t>Brownian</w:t>
      </w:r>
      <w:r w:rsidR="007E5CB5">
        <w:rPr>
          <w:lang w:val="en-GB"/>
        </w:rPr>
        <w:t xml:space="preserve"> </w:t>
      </w:r>
      <w:r w:rsidR="00D727FC">
        <w:rPr>
          <w:lang w:val="en-GB"/>
        </w:rPr>
        <w:t>m</w:t>
      </w:r>
      <w:r w:rsidR="007E5CB5">
        <w:rPr>
          <w:lang w:val="en-GB"/>
        </w:rPr>
        <w:t>otion model</w:t>
      </w:r>
      <w:r w:rsidR="00693FDD">
        <w:rPr>
          <w:lang w:val="en-GB"/>
        </w:rPr>
        <w:t>; both yielded identical results</w:t>
      </w:r>
      <w:r w:rsidR="007D3521">
        <w:rPr>
          <w:lang w:val="en-GB"/>
        </w:rPr>
        <w:t xml:space="preserve">. We then computed the absolute and relative difference between the estimated and measured body </w:t>
      </w:r>
      <w:proofErr w:type="gramStart"/>
      <w:r w:rsidR="007D3521">
        <w:rPr>
          <w:lang w:val="en-GB"/>
        </w:rPr>
        <w:t>lengths, and</w:t>
      </w:r>
      <w:proofErr w:type="gramEnd"/>
      <w:r w:rsidR="007D3521">
        <w:rPr>
          <w:lang w:val="en-GB"/>
        </w:rPr>
        <w:t xml:space="preserve"> visualise</w:t>
      </w:r>
      <w:r w:rsidR="00D30364">
        <w:rPr>
          <w:lang w:val="en-GB"/>
        </w:rPr>
        <w:t>d</w:t>
      </w:r>
      <w:r w:rsidR="007D3521">
        <w:rPr>
          <w:lang w:val="en-GB"/>
        </w:rPr>
        <w:t xml:space="preserve"> their distributions via histograms.</w:t>
      </w:r>
      <w:r w:rsidR="000301A1">
        <w:rPr>
          <w:lang w:val="en-GB"/>
        </w:rPr>
        <w:t xml:space="preserve"> We replicated the same procedure for three of the best skeletal proxies for each</w:t>
      </w:r>
      <w:r w:rsidR="00895EB5">
        <w:rPr>
          <w:lang w:val="en-GB"/>
        </w:rPr>
        <w:t xml:space="preserve"> clade</w:t>
      </w:r>
      <w:r w:rsidR="000301A1">
        <w:rPr>
          <w:lang w:val="en-GB"/>
        </w:rPr>
        <w:t>, focussing on the frequently fossilised axial skeleton.</w:t>
      </w:r>
    </w:p>
    <w:p w14:paraId="6B34A9C1" w14:textId="3B328F70" w:rsidR="00AC74EC" w:rsidRPr="00EF3366" w:rsidRDefault="00AC74EC" w:rsidP="00124425">
      <w:pPr>
        <w:spacing w:line="276" w:lineRule="auto"/>
        <w:jc w:val="both"/>
        <w:rPr>
          <w:highlight w:val="yellow"/>
          <w:lang w:val="en-GB"/>
        </w:rPr>
      </w:pPr>
    </w:p>
    <w:p w14:paraId="4B64A958" w14:textId="63A0E626" w:rsidR="00AC74EC" w:rsidRDefault="00AC74EC" w:rsidP="00AC74EC">
      <w:pPr>
        <w:spacing w:line="276" w:lineRule="auto"/>
        <w:jc w:val="both"/>
        <w:rPr>
          <w:lang w:val="en-GB"/>
        </w:rPr>
      </w:pPr>
    </w:p>
    <w:p w14:paraId="08FC9028" w14:textId="77777777" w:rsidR="00AC74EC" w:rsidRPr="00CB4272" w:rsidRDefault="00AC74EC" w:rsidP="00AC74EC">
      <w:pPr>
        <w:spacing w:line="276" w:lineRule="auto"/>
        <w:jc w:val="both"/>
        <w:rPr>
          <w:b/>
          <w:bCs/>
          <w:lang w:val="en-GB"/>
        </w:rPr>
      </w:pPr>
      <w:r w:rsidRPr="008D10F3">
        <w:rPr>
          <w:b/>
          <w:bCs/>
          <w:lang w:val="en-GB"/>
        </w:rPr>
        <w:t>RESULTS</w:t>
      </w:r>
      <w:r w:rsidRPr="00CB4272">
        <w:rPr>
          <w:b/>
          <w:bCs/>
          <w:lang w:val="en-GB"/>
        </w:rPr>
        <w:t xml:space="preserve"> </w:t>
      </w:r>
    </w:p>
    <w:p w14:paraId="10C020EC" w14:textId="6F4A0C0F" w:rsidR="007A5EB3" w:rsidRPr="00475776" w:rsidRDefault="00475776" w:rsidP="00475776">
      <w:pPr>
        <w:spacing w:line="276" w:lineRule="auto"/>
        <w:jc w:val="both"/>
        <w:rPr>
          <w:b/>
          <w:bCs/>
          <w:lang w:val="en-GB"/>
        </w:rPr>
      </w:pPr>
      <w:r w:rsidRPr="00475776">
        <w:rPr>
          <w:b/>
          <w:bCs/>
          <w:lang w:val="en-GB"/>
        </w:rPr>
        <w:t>(a</w:t>
      </w:r>
      <w:r>
        <w:rPr>
          <w:b/>
          <w:bCs/>
          <w:lang w:val="en-GB"/>
        </w:rPr>
        <w:t xml:space="preserve">) </w:t>
      </w:r>
      <w:r w:rsidR="007A5EB3" w:rsidRPr="00475776">
        <w:rPr>
          <w:b/>
          <w:bCs/>
          <w:lang w:val="en-GB"/>
        </w:rPr>
        <w:t xml:space="preserve">Body </w:t>
      </w:r>
      <w:r w:rsidR="00C5205C" w:rsidRPr="00475776">
        <w:rPr>
          <w:b/>
          <w:bCs/>
          <w:lang w:val="en-GB"/>
        </w:rPr>
        <w:t>proportions</w:t>
      </w:r>
    </w:p>
    <w:p w14:paraId="0D73CDC1" w14:textId="25E7B97F" w:rsidR="00D44B83" w:rsidRDefault="4158FDF8" w:rsidP="007A5EB3">
      <w:pPr>
        <w:spacing w:line="276" w:lineRule="auto"/>
        <w:jc w:val="both"/>
        <w:rPr>
          <w:lang w:val="en-GB"/>
        </w:rPr>
      </w:pPr>
      <w:r w:rsidRPr="00DF1C70">
        <w:rPr>
          <w:lang w:val="en-GB"/>
        </w:rPr>
        <w:t xml:space="preserve">Raptorial cetaceans exhibit a greater range of body proportions than </w:t>
      </w:r>
      <w:r w:rsidR="00DF1C70" w:rsidRPr="00310C1A">
        <w:rPr>
          <w:lang w:val="en-GB"/>
        </w:rPr>
        <w:t>tail</w:t>
      </w:r>
      <w:r w:rsidR="00A94E5E">
        <w:rPr>
          <w:lang w:val="en-GB"/>
        </w:rPr>
        <w:t>-</w:t>
      </w:r>
      <w:r w:rsidR="00DF1C70" w:rsidRPr="00310C1A">
        <w:rPr>
          <w:lang w:val="en-GB"/>
        </w:rPr>
        <w:t xml:space="preserve">propelled </w:t>
      </w:r>
      <w:r w:rsidR="004E540B">
        <w:rPr>
          <w:lang w:val="en-GB"/>
        </w:rPr>
        <w:t xml:space="preserve">Mesozoic </w:t>
      </w:r>
      <w:r w:rsidR="00DF1C70" w:rsidRPr="00310C1A">
        <w:rPr>
          <w:lang w:val="en-GB"/>
        </w:rPr>
        <w:t>marine reptile</w:t>
      </w:r>
      <w:r w:rsidR="00126AB6">
        <w:rPr>
          <w:lang w:val="en-GB"/>
        </w:rPr>
        <w:t>s</w:t>
      </w:r>
      <w:r w:rsidR="00DF1C70" w:rsidRPr="00310C1A" w:rsidDel="00DF1C70">
        <w:rPr>
          <w:lang w:val="en-GB"/>
        </w:rPr>
        <w:t xml:space="preserve"> </w:t>
      </w:r>
      <w:r w:rsidRPr="00DF1C70">
        <w:rPr>
          <w:lang w:val="en-GB"/>
        </w:rPr>
        <w:t>(Figure</w:t>
      </w:r>
      <w:r w:rsidR="00DF1C70" w:rsidRPr="00DF1C70">
        <w:rPr>
          <w:lang w:val="en-GB"/>
        </w:rPr>
        <w:t>s</w:t>
      </w:r>
      <w:r w:rsidRPr="00DF1C70">
        <w:rPr>
          <w:lang w:val="en-GB"/>
        </w:rPr>
        <w:t xml:space="preserve"> 1c-e</w:t>
      </w:r>
      <w:r w:rsidR="00DF1C70" w:rsidRPr="00DF1C70">
        <w:rPr>
          <w:lang w:val="en-GB"/>
        </w:rPr>
        <w:t>, 2a-c, S2</w:t>
      </w:r>
      <w:r w:rsidRPr="00DF1C70">
        <w:rPr>
          <w:lang w:val="en-GB"/>
        </w:rPr>
        <w:t>), particularly in the trunk</w:t>
      </w:r>
      <w:r w:rsidR="00D30364">
        <w:rPr>
          <w:lang w:val="en-GB"/>
        </w:rPr>
        <w:t xml:space="preserve"> </w:t>
      </w:r>
      <w:r w:rsidRPr="00DF1C70">
        <w:rPr>
          <w:lang w:val="en-GB"/>
        </w:rPr>
        <w:t>/</w:t>
      </w:r>
      <w:r w:rsidR="00D30364">
        <w:rPr>
          <w:lang w:val="en-GB"/>
        </w:rPr>
        <w:t xml:space="preserve"> </w:t>
      </w:r>
      <w:r w:rsidRPr="00DF1C70">
        <w:rPr>
          <w:lang w:val="en-GB"/>
        </w:rPr>
        <w:t>tail ratio (Figure 1c-e), despite our sampling for cetaceans</w:t>
      </w:r>
      <w:r w:rsidR="00D44B83" w:rsidRPr="00DF1C70">
        <w:rPr>
          <w:lang w:val="en-GB"/>
        </w:rPr>
        <w:t xml:space="preserve"> focussing </w:t>
      </w:r>
      <w:r w:rsidRPr="00DF1C70">
        <w:rPr>
          <w:lang w:val="en-GB"/>
        </w:rPr>
        <w:t xml:space="preserve">on extant forms </w:t>
      </w:r>
      <w:r w:rsidR="0009382B">
        <w:rPr>
          <w:lang w:val="en-GB"/>
        </w:rPr>
        <w:t>(</w:t>
      </w:r>
      <w:r w:rsidRPr="00DF1C70">
        <w:rPr>
          <w:lang w:val="en-GB"/>
        </w:rPr>
        <w:t xml:space="preserve">plus two </w:t>
      </w:r>
      <w:r w:rsidR="0009382B">
        <w:rPr>
          <w:lang w:val="en-GB"/>
        </w:rPr>
        <w:t xml:space="preserve">extinct </w:t>
      </w:r>
      <w:proofErr w:type="spellStart"/>
      <w:r w:rsidRPr="00DF1C70">
        <w:rPr>
          <w:lang w:val="en-GB"/>
        </w:rPr>
        <w:t>archaeocetes</w:t>
      </w:r>
      <w:proofErr w:type="spellEnd"/>
      <w:r w:rsidR="0009382B">
        <w:rPr>
          <w:lang w:val="en-GB"/>
        </w:rPr>
        <w:t>)</w:t>
      </w:r>
      <w:r w:rsidRPr="00DF1C70">
        <w:rPr>
          <w:lang w:val="en-GB"/>
        </w:rPr>
        <w:t>.</w:t>
      </w:r>
      <w:r w:rsidRPr="4158FDF8">
        <w:rPr>
          <w:lang w:val="en-GB"/>
        </w:rPr>
        <w:t xml:space="preserve"> </w:t>
      </w:r>
      <w:r w:rsidR="00126AB6">
        <w:rPr>
          <w:lang w:val="en-GB"/>
        </w:rPr>
        <w:t xml:space="preserve">This is also reflected in the intercorrelation of their skeletal traits, </w:t>
      </w:r>
      <w:r w:rsidR="00500E3A">
        <w:rPr>
          <w:lang w:val="en-GB"/>
        </w:rPr>
        <w:t>which are</w:t>
      </w:r>
      <w:r w:rsidR="004F4053">
        <w:rPr>
          <w:lang w:val="en-GB"/>
        </w:rPr>
        <w:t xml:space="preserve"> universally high</w:t>
      </w:r>
      <w:r w:rsidR="004E540B">
        <w:rPr>
          <w:lang w:val="en-GB"/>
        </w:rPr>
        <w:t xml:space="preserve"> for tail</w:t>
      </w:r>
      <w:r w:rsidR="00A94E5E">
        <w:rPr>
          <w:lang w:val="en-GB"/>
        </w:rPr>
        <w:t>-</w:t>
      </w:r>
      <w:r w:rsidR="004E540B">
        <w:rPr>
          <w:lang w:val="en-GB"/>
        </w:rPr>
        <w:t>propelled Mesozoic marine reptiles</w:t>
      </w:r>
      <w:r w:rsidR="004F4053">
        <w:rPr>
          <w:lang w:val="en-GB"/>
        </w:rPr>
        <w:t xml:space="preserve"> when computed per clade</w:t>
      </w:r>
      <w:r w:rsidR="00625658">
        <w:rPr>
          <w:lang w:val="en-GB"/>
        </w:rPr>
        <w:t xml:space="preserve"> and low when computed on the entire dataset (Figures 2, S2)</w:t>
      </w:r>
      <w:r w:rsidR="004F4053">
        <w:rPr>
          <w:lang w:val="en-GB"/>
        </w:rPr>
        <w:t>.</w:t>
      </w:r>
      <w:r w:rsidR="00500E3A">
        <w:rPr>
          <w:lang w:val="en-GB"/>
        </w:rPr>
        <w:t xml:space="preserve"> </w:t>
      </w:r>
      <w:r w:rsidR="00206041">
        <w:rPr>
          <w:lang w:val="en-GB"/>
        </w:rPr>
        <w:t xml:space="preserve">Skull and limbs are the zones with the highest intercorrelation (Figures 2, S2). </w:t>
      </w:r>
      <w:r w:rsidRPr="4158FDF8">
        <w:rPr>
          <w:lang w:val="en-GB"/>
        </w:rPr>
        <w:t xml:space="preserve">Most marine reptiles do not overlap in body proportions with raptorial cetaceans (Figure 1c,e) (p-value of Kruskal-Wallis tests on the trunk / tail ratio are &lt;0.05 for all pairs except </w:t>
      </w:r>
      <w:proofErr w:type="spellStart"/>
      <w:r w:rsidRPr="4158FDF8">
        <w:rPr>
          <w:lang w:val="en-GB"/>
        </w:rPr>
        <w:t>Ichthyosauria</w:t>
      </w:r>
      <w:proofErr w:type="spellEnd"/>
      <w:r w:rsidRPr="4158FDF8">
        <w:rPr>
          <w:lang w:val="en-GB"/>
        </w:rPr>
        <w:t xml:space="preserve"> – </w:t>
      </w:r>
      <w:proofErr w:type="spellStart"/>
      <w:r w:rsidRPr="4158FDF8">
        <w:rPr>
          <w:lang w:val="en-GB"/>
        </w:rPr>
        <w:t>Mosasauridae</w:t>
      </w:r>
      <w:proofErr w:type="spellEnd"/>
      <w:r w:rsidRPr="4158FDF8">
        <w:rPr>
          <w:lang w:val="en-GB"/>
        </w:rPr>
        <w:t xml:space="preserve"> and </w:t>
      </w:r>
      <w:proofErr w:type="spellStart"/>
      <w:r w:rsidRPr="4158FDF8">
        <w:rPr>
          <w:lang w:val="en-GB"/>
        </w:rPr>
        <w:t>Mosasauridae</w:t>
      </w:r>
      <w:proofErr w:type="spellEnd"/>
      <w:r w:rsidRPr="4158FDF8">
        <w:rPr>
          <w:lang w:val="en-GB"/>
        </w:rPr>
        <w:t xml:space="preserve"> - </w:t>
      </w:r>
      <w:proofErr w:type="spellStart"/>
      <w:r w:rsidRPr="4158FDF8">
        <w:rPr>
          <w:lang w:val="en-GB"/>
        </w:rPr>
        <w:t>Thalattosuchia</w:t>
      </w:r>
      <w:proofErr w:type="spellEnd"/>
      <w:r w:rsidRPr="4158FDF8">
        <w:rPr>
          <w:lang w:val="en-GB"/>
        </w:rPr>
        <w:t xml:space="preserve">); </w:t>
      </w:r>
      <w:proofErr w:type="spellStart"/>
      <w:r w:rsidRPr="4158FDF8">
        <w:rPr>
          <w:lang w:val="en-GB"/>
        </w:rPr>
        <w:t>Thalattosuchia</w:t>
      </w:r>
      <w:proofErr w:type="spellEnd"/>
      <w:r w:rsidRPr="4158FDF8">
        <w:rPr>
          <w:lang w:val="en-GB"/>
        </w:rPr>
        <w:t xml:space="preserve"> is the clade with body proportions that are most different from those of cetaceans, combining large skulls and short trunks (Figure 1c,e). As in </w:t>
      </w:r>
      <w:proofErr w:type="spellStart"/>
      <w:r w:rsidRPr="4158FDF8">
        <w:rPr>
          <w:lang w:val="en-GB"/>
        </w:rPr>
        <w:t>Gutarra</w:t>
      </w:r>
      <w:proofErr w:type="spellEnd"/>
      <w:r w:rsidRPr="4158FDF8">
        <w:rPr>
          <w:lang w:val="en-GB"/>
        </w:rPr>
        <w:t xml:space="preserve"> et al. </w:t>
      </w:r>
      <w:r w:rsidR="7F58E535" w:rsidRPr="4158FDF8">
        <w:rPr>
          <w:lang w:val="en-GB"/>
        </w:rPr>
        <w:fldChar w:fldCharType="begin"/>
      </w:r>
      <w:r w:rsidR="00CA03A1">
        <w:rPr>
          <w:lang w:val="en-GB"/>
        </w:rPr>
        <w:instrText xml:space="preserve"> ADDIN ZOTERO_ITEM CSL_CITATION {"citationID":"1dcuFeGV","properties":{"formattedCitation":"[20]","plainCitation":"[20]","noteIndex":0},"citationItems":[{"id":4268,"uris":["http://zotero.org/users/9946955/items/P49DXEJA"],"itemData":{"id":4268,"type":"article-journal","abstract":"Abstract: The aftermath of the end-Permian mass extinction provided ecological opportunities for many groups of reptiles, marking the beginning of reptile dominance of the Mesozoic oceans. Clades such as ichthyosaurs, thalattosuchians, sauropterygians, mosasaurs and turtles evolved a remarkable diversity of ecological niches and became important components of aquatic ecosystems. Locomotion is a key aspect of ecology, crucial for many biological functions such as foraging and migration. However, the evolution of locomotory adaptations across all Mesozoic marine reptiles remains poorly understood. Here we present multivariate and disparity analyses based on body proportions, body size and post-cranial proxies for locomotion in 125 species of Mesozoic marine reptiles. Our analysis highlights key anatomical transformations in the evolution of swimming modes, characterizing two divergent evolutionary paths in the transition from drag-based to lift-based propulsion in both the axial and appendicular spectrum. Analyses against geological time do not show evidence for an explosive radiation after the end-Permian extinction, pointing instead to a gradual increase in locomotory disparity during the whole Mesozoic, which reached the highest levels in the Cretaceous. Our analysis also provides insight into the evolution of locomotion in particular clades. Some notable ﬁndings are the high aquatic specialization in the earliest ichthyosauromorphs and the morphospace overlap between mosasauroids and ichthyosauromorphs.","container-title":"Palaeontology","DOI":"10.1111/pala.12645","ISSN":"0031-0239, 1475-4983","issue":"2","journalAbbreviation":"Palaeontology","language":"en","page":"e12645","source":"DOI.org (Crossref)","title":"The locomotor ecomorphology of Mesozoic marine reptiles","volume":"66","author":[{"family":"Gutarra","given":"Susana"},{"family":"Stubbs","given":"Thomas L."},{"family":"Moon","given":"Benjamin C."},{"family":"Heighton","given":"Beatrice H."},{"family":"Benton","given":"Michael J."}],"editor":[{"family":"Porro","given":"Laura"}],"issued":{"date-parts":[["2023"]]}},"suppress-author":true}],"schema":"https://github.com/citation-style-language/schema/raw/master/csl-citation.json"} </w:instrText>
      </w:r>
      <w:r w:rsidR="7F58E535" w:rsidRPr="4158FDF8">
        <w:rPr>
          <w:lang w:val="en-GB"/>
        </w:rPr>
        <w:fldChar w:fldCharType="separate"/>
      </w:r>
      <w:r w:rsidR="00CA03A1">
        <w:rPr>
          <w:noProof/>
          <w:lang w:val="en-GB"/>
        </w:rPr>
        <w:t>[20]</w:t>
      </w:r>
      <w:r w:rsidR="7F58E535" w:rsidRPr="4158FDF8">
        <w:rPr>
          <w:lang w:val="en-GB"/>
        </w:rPr>
        <w:fldChar w:fldCharType="end"/>
      </w:r>
      <w:r w:rsidRPr="4158FDF8">
        <w:rPr>
          <w:lang w:val="en-GB"/>
        </w:rPr>
        <w:t xml:space="preserve">, </w:t>
      </w:r>
      <w:proofErr w:type="spellStart"/>
      <w:r w:rsidRPr="4158FDF8">
        <w:rPr>
          <w:lang w:val="en-GB"/>
        </w:rPr>
        <w:t>mosasaurids</w:t>
      </w:r>
      <w:proofErr w:type="spellEnd"/>
      <w:r w:rsidRPr="4158FDF8">
        <w:rPr>
          <w:lang w:val="en-GB"/>
        </w:rPr>
        <w:t xml:space="preserve"> and Triassic ichthyosaurians occupy similar regions of the morphospace – unoccupied by cetaceans – centred around the following proportions: skull + neck: 20%, trunk: 35%, tail: 45%. Most members of two clades of derived ichthyosaurians with short hind fins (</w:t>
      </w:r>
      <w:proofErr w:type="spellStart"/>
      <w:r w:rsidRPr="4158FDF8">
        <w:rPr>
          <w:lang w:val="en-GB"/>
        </w:rPr>
        <w:t>thunnosaurians</w:t>
      </w:r>
      <w:proofErr w:type="spellEnd"/>
      <w:r w:rsidRPr="4158FDF8">
        <w:rPr>
          <w:lang w:val="en-GB"/>
        </w:rPr>
        <w:t xml:space="preserve"> + </w:t>
      </w:r>
      <w:proofErr w:type="spellStart"/>
      <w:r w:rsidRPr="4158FDF8">
        <w:rPr>
          <w:lang w:val="en-GB"/>
        </w:rPr>
        <w:t>Leptonectidae</w:t>
      </w:r>
      <w:proofErr w:type="spellEnd"/>
      <w:r w:rsidRPr="4158FDF8">
        <w:rPr>
          <w:lang w:val="en-GB"/>
        </w:rPr>
        <w:t xml:space="preserve">) have a relatively larger skull + neck segment than </w:t>
      </w:r>
      <w:proofErr w:type="spellStart"/>
      <w:r w:rsidRPr="4158FDF8">
        <w:rPr>
          <w:lang w:val="en-GB"/>
        </w:rPr>
        <w:t>mosasaurids</w:t>
      </w:r>
      <w:proofErr w:type="spellEnd"/>
      <w:r w:rsidRPr="4158FDF8">
        <w:rPr>
          <w:lang w:val="en-GB"/>
        </w:rPr>
        <w:t>, accounting for over 25% of the total length.</w:t>
      </w:r>
    </w:p>
    <w:p w14:paraId="4BA0C486" w14:textId="77777777" w:rsidR="00D44B83" w:rsidRDefault="00D44B83" w:rsidP="007A5EB3">
      <w:pPr>
        <w:spacing w:line="276" w:lineRule="auto"/>
        <w:jc w:val="both"/>
        <w:rPr>
          <w:lang w:val="en-GB"/>
        </w:rPr>
      </w:pPr>
    </w:p>
    <w:p w14:paraId="35BBC272" w14:textId="56E79668" w:rsidR="007A5EB3" w:rsidRDefault="4158FDF8" w:rsidP="007A5EB3">
      <w:pPr>
        <w:spacing w:line="276" w:lineRule="auto"/>
        <w:jc w:val="both"/>
        <w:rPr>
          <w:lang w:val="en-GB"/>
        </w:rPr>
      </w:pPr>
      <w:r w:rsidRPr="4158FDF8">
        <w:rPr>
          <w:lang w:val="en-GB"/>
        </w:rPr>
        <w:t xml:space="preserve">The trunk vs. tail axis seems to somewhat separate </w:t>
      </w:r>
      <w:proofErr w:type="spellStart"/>
      <w:r w:rsidRPr="4158FDF8">
        <w:rPr>
          <w:lang w:val="en-GB"/>
        </w:rPr>
        <w:t>thunniform</w:t>
      </w:r>
      <w:proofErr w:type="spellEnd"/>
      <w:r w:rsidRPr="4158FDF8">
        <w:rPr>
          <w:lang w:val="en-GB"/>
        </w:rPr>
        <w:t xml:space="preserve"> swimmers (relatively shorter tail) from anguilliform and </w:t>
      </w:r>
      <w:proofErr w:type="spellStart"/>
      <w:r w:rsidRPr="4158FDF8">
        <w:rPr>
          <w:lang w:val="en-GB"/>
        </w:rPr>
        <w:t>subundulatory</w:t>
      </w:r>
      <w:proofErr w:type="spellEnd"/>
      <w:r w:rsidRPr="4158FDF8">
        <w:rPr>
          <w:lang w:val="en-GB"/>
        </w:rPr>
        <w:t xml:space="preserve"> swimmers (relatively longer tail). However, placing a boundary is difficult: for example, 67% (20/30) of </w:t>
      </w:r>
      <w:proofErr w:type="spellStart"/>
      <w:r w:rsidRPr="4158FDF8">
        <w:rPr>
          <w:lang w:val="en-GB"/>
        </w:rPr>
        <w:t>thunniform</w:t>
      </w:r>
      <w:proofErr w:type="spellEnd"/>
      <w:r w:rsidRPr="4158FDF8">
        <w:rPr>
          <w:lang w:val="en-GB"/>
        </w:rPr>
        <w:t xml:space="preserve"> swimmers, 29% (11/38) of </w:t>
      </w:r>
      <w:proofErr w:type="spellStart"/>
      <w:r w:rsidRPr="4158FDF8">
        <w:rPr>
          <w:lang w:val="en-GB"/>
        </w:rPr>
        <w:t>subundulatory</w:t>
      </w:r>
      <w:proofErr w:type="spellEnd"/>
      <w:r w:rsidRPr="4158FDF8">
        <w:rPr>
          <w:lang w:val="en-GB"/>
        </w:rPr>
        <w:t xml:space="preserve"> swimmers, and 17% (1/6) of anguilliform swimmers have a trunk/tail ratio &gt;0.9</w:t>
      </w:r>
      <w:r w:rsidR="0009382B">
        <w:rPr>
          <w:lang w:val="en-GB"/>
        </w:rPr>
        <w:t>.</w:t>
      </w:r>
      <w:r w:rsidRPr="4158FDF8">
        <w:rPr>
          <w:lang w:val="en-GB"/>
        </w:rPr>
        <w:t xml:space="preserve"> </w:t>
      </w:r>
      <w:r w:rsidR="00CA03A1">
        <w:rPr>
          <w:lang w:val="en-GB"/>
        </w:rPr>
        <w:t>A</w:t>
      </w:r>
      <w:r w:rsidRPr="4158FDF8">
        <w:rPr>
          <w:lang w:val="en-GB"/>
        </w:rPr>
        <w:t xml:space="preserve"> phylogenetic signal (Pagel’s λ = 0.67, </w:t>
      </w:r>
      <w:r w:rsidRPr="4158FDF8">
        <w:rPr>
          <w:i/>
          <w:iCs/>
          <w:lang w:val="en-GB"/>
        </w:rPr>
        <w:t>p</w:t>
      </w:r>
      <w:r w:rsidRPr="4158FDF8">
        <w:rPr>
          <w:lang w:val="en-GB"/>
        </w:rPr>
        <w:t xml:space="preserve">-value </w:t>
      </w:r>
      <w:r w:rsidRPr="4158FDF8">
        <w:rPr>
          <w:lang w:val="en-GB"/>
        </w:rPr>
        <w:lastRenderedPageBreak/>
        <w:t>&lt; 0.0001)</w:t>
      </w:r>
      <w:r w:rsidR="00CA03A1">
        <w:rPr>
          <w:lang w:val="en-GB"/>
        </w:rPr>
        <w:t xml:space="preserve"> is present. I</w:t>
      </w:r>
      <w:r w:rsidRPr="4158FDF8">
        <w:rPr>
          <w:lang w:val="en-GB"/>
        </w:rPr>
        <w:t xml:space="preserve">ndeed, all the cetaceans we sampled have a trunk longer than their tail, </w:t>
      </w:r>
      <w:r w:rsidR="00D30364">
        <w:rPr>
          <w:lang w:val="en-GB"/>
        </w:rPr>
        <w:t>whereas</w:t>
      </w:r>
      <w:r w:rsidR="00D30364" w:rsidRPr="4158FDF8">
        <w:rPr>
          <w:lang w:val="en-GB"/>
        </w:rPr>
        <w:t xml:space="preserve"> </w:t>
      </w:r>
      <w:r w:rsidRPr="4158FDF8">
        <w:rPr>
          <w:lang w:val="en-GB"/>
        </w:rPr>
        <w:t xml:space="preserve">this is true for only 22% (8/37) of the ichthyosaurians, and 0% for </w:t>
      </w:r>
      <w:proofErr w:type="spellStart"/>
      <w:r w:rsidRPr="4158FDF8">
        <w:rPr>
          <w:lang w:val="en-GB"/>
        </w:rPr>
        <w:t>mosasaurids</w:t>
      </w:r>
      <w:proofErr w:type="spellEnd"/>
      <w:r w:rsidRPr="4158FDF8">
        <w:rPr>
          <w:lang w:val="en-GB"/>
        </w:rPr>
        <w:t xml:space="preserve"> and </w:t>
      </w:r>
      <w:proofErr w:type="spellStart"/>
      <w:r w:rsidRPr="4158FDF8">
        <w:rPr>
          <w:lang w:val="en-GB"/>
        </w:rPr>
        <w:t>thalattosuchians</w:t>
      </w:r>
      <w:proofErr w:type="spellEnd"/>
      <w:r w:rsidRPr="4158FDF8">
        <w:rPr>
          <w:lang w:val="en-GB"/>
        </w:rPr>
        <w:t>.</w:t>
      </w:r>
      <w:r w:rsidR="0086049B">
        <w:rPr>
          <w:lang w:val="en-GB"/>
        </w:rPr>
        <w:t xml:space="preserve"> We </w:t>
      </w:r>
      <w:r w:rsidR="00E833A2">
        <w:rPr>
          <w:lang w:val="en-GB"/>
        </w:rPr>
        <w:t xml:space="preserve">also </w:t>
      </w:r>
      <w:r w:rsidR="0086049B">
        <w:rPr>
          <w:lang w:val="en-GB"/>
        </w:rPr>
        <w:t xml:space="preserve">confirm </w:t>
      </w:r>
      <w:r w:rsidR="00446E03">
        <w:rPr>
          <w:lang w:val="en-GB"/>
        </w:rPr>
        <w:t>that</w:t>
      </w:r>
      <w:r w:rsidR="0086049B">
        <w:rPr>
          <w:lang w:val="en-GB"/>
        </w:rPr>
        <w:t xml:space="preserve"> </w:t>
      </w:r>
      <w:proofErr w:type="spellStart"/>
      <w:r w:rsidR="0086049B">
        <w:rPr>
          <w:lang w:val="en-GB"/>
        </w:rPr>
        <w:t>thunniform</w:t>
      </w:r>
      <w:proofErr w:type="spellEnd"/>
      <w:r w:rsidR="0086049B">
        <w:rPr>
          <w:lang w:val="en-GB"/>
        </w:rPr>
        <w:t xml:space="preserve"> swimmers have larger centra relative to their body length </w:t>
      </w:r>
      <w:r w:rsidR="00E833A2">
        <w:rPr>
          <w:lang w:val="en-GB"/>
        </w:rPr>
        <w:fldChar w:fldCharType="begin"/>
      </w:r>
      <w:r w:rsidR="00E833A2">
        <w:rPr>
          <w:lang w:val="en-GB"/>
        </w:rPr>
        <w:instrText xml:space="preserve"> ADDIN ZOTERO_ITEM CSL_CITATION {"citationID":"9bChCPQQ","properties":{"formattedCitation":"[8]","plainCitation":"[8]","noteIndex":0},"citationItems":[{"id":4655,"uris":["http://zotero.org/users/9946955/items/VZPKAB3D"],"itemData":{"id":4655,"type":"article-journal","abstract":"Abstract\n            Tunas, lamnid sharks, modern whales, and derived ichthyosaurs converged on the thunniform body plan, with a fusiform body, lunate caudal fin, compressed peduncle, and peduncle joint. This evolutionary convergence has been studied for a long time but little is known about whether all four clades share any skeletal characteristics. Comparisons of vertebral centrum dimensions along the body reveal that the four clades indeed share three skeletal characteristics (e.g., thick vertebral column for its length), while an additional feature is shared by cetaceans, lamnid sharks, and ichthyosaurs and two more by lamnid sharks and ichthyosaurs alone. These vertebral features are all related to the mechanics of thunniform swimming through contributions to posterior concentration of tail-stem oscillation, tail stem stabilization, peduncle joint flexibility, and caudal fin angle fixation. Quantitative identifications of these features in fossil vertebrates would allow an inference of whether they were a thunniform swimmer. Based on measurements in the literature, mosasaurs lacked these features and were probably not thunniform swimmers, whereas a Cretaceous lamniform shark had a mosaic of thunniform and non-thunniform features. The evolution of thunniform swimming appears to be linked with the evolution of prey types and, in part, niche availability through geologic time.","container-title":"Scientific Reports","DOI":"10.1038/s41598-023-41812-z","ISSN":"2045-2322","issue":"1","journalAbbreviation":"Sci Rep","language":"en","page":"16664","source":"DOI.org (Crossref)","title":"Skeletal convergence in thunniform sharks, ichthyosaurs, whales, and tunas, and its possible ecological links through the marine ecosystem evolution","volume":"13","author":[{"family":"Motani","given":"Ryosuke"},{"family":"Shimada","given":"Kenshu"}],"issued":{"date-parts":[["2023"]]}}}],"schema":"https://github.com/citation-style-language/schema/raw/master/csl-citation.json"} </w:instrText>
      </w:r>
      <w:r w:rsidR="00E833A2">
        <w:rPr>
          <w:lang w:val="en-GB"/>
        </w:rPr>
        <w:fldChar w:fldCharType="separate"/>
      </w:r>
      <w:r w:rsidR="00E833A2">
        <w:rPr>
          <w:noProof/>
          <w:lang w:val="en-GB"/>
        </w:rPr>
        <w:t>[8]</w:t>
      </w:r>
      <w:r w:rsidR="00E833A2">
        <w:rPr>
          <w:lang w:val="en-GB"/>
        </w:rPr>
        <w:fldChar w:fldCharType="end"/>
      </w:r>
      <w:r w:rsidR="0086049B">
        <w:rPr>
          <w:lang w:val="en-GB"/>
        </w:rPr>
        <w:t>, although a</w:t>
      </w:r>
      <w:r w:rsidR="0086049B" w:rsidRPr="4158FDF8">
        <w:rPr>
          <w:lang w:val="en-GB"/>
        </w:rPr>
        <w:t xml:space="preserve"> phylogenetic signal (Pagel’s λ = 0.</w:t>
      </w:r>
      <w:r w:rsidR="0086049B">
        <w:rPr>
          <w:lang w:val="en-GB"/>
        </w:rPr>
        <w:t>79</w:t>
      </w:r>
      <w:r w:rsidR="0086049B" w:rsidRPr="4158FDF8">
        <w:rPr>
          <w:lang w:val="en-GB"/>
        </w:rPr>
        <w:t xml:space="preserve">, </w:t>
      </w:r>
      <w:r w:rsidR="0086049B" w:rsidRPr="4158FDF8">
        <w:rPr>
          <w:i/>
          <w:iCs/>
          <w:lang w:val="en-GB"/>
        </w:rPr>
        <w:t>p</w:t>
      </w:r>
      <w:r w:rsidR="0086049B" w:rsidRPr="4158FDF8">
        <w:rPr>
          <w:lang w:val="en-GB"/>
        </w:rPr>
        <w:t>-value &lt; 0.0001)</w:t>
      </w:r>
      <w:r w:rsidR="0086049B">
        <w:rPr>
          <w:lang w:val="en-GB"/>
        </w:rPr>
        <w:t xml:space="preserve"> is clearly present</w:t>
      </w:r>
      <w:r w:rsidR="0009382B">
        <w:rPr>
          <w:lang w:val="en-GB"/>
        </w:rPr>
        <w:t xml:space="preserve"> here as well</w:t>
      </w:r>
      <w:r w:rsidR="0086049B">
        <w:rPr>
          <w:lang w:val="en-GB"/>
        </w:rPr>
        <w:t>.</w:t>
      </w:r>
    </w:p>
    <w:p w14:paraId="6E0D5699" w14:textId="77777777" w:rsidR="007A5EB3" w:rsidRDefault="007A5EB3" w:rsidP="00AC74EC">
      <w:pPr>
        <w:spacing w:line="276" w:lineRule="auto"/>
        <w:jc w:val="both"/>
        <w:rPr>
          <w:b/>
          <w:bCs/>
          <w:lang w:val="en-GB"/>
        </w:rPr>
      </w:pPr>
    </w:p>
    <w:p w14:paraId="5C330826" w14:textId="0D81E9A7" w:rsidR="00AC74EC" w:rsidRPr="006360F2" w:rsidRDefault="00475776" w:rsidP="00AC74EC">
      <w:pPr>
        <w:spacing w:line="276" w:lineRule="auto"/>
        <w:jc w:val="both"/>
        <w:rPr>
          <w:b/>
          <w:bCs/>
          <w:lang w:val="en-GB"/>
        </w:rPr>
      </w:pPr>
      <w:r>
        <w:rPr>
          <w:b/>
          <w:bCs/>
          <w:lang w:val="en-GB"/>
        </w:rPr>
        <w:t xml:space="preserve">(b) </w:t>
      </w:r>
      <w:r w:rsidR="00816C31" w:rsidRPr="006360F2">
        <w:rPr>
          <w:b/>
          <w:bCs/>
          <w:lang w:val="en-GB"/>
        </w:rPr>
        <w:t xml:space="preserve">Body </w:t>
      </w:r>
      <w:r w:rsidR="006F486E">
        <w:rPr>
          <w:b/>
          <w:bCs/>
          <w:lang w:val="en-GB"/>
        </w:rPr>
        <w:t>length</w:t>
      </w:r>
      <w:r w:rsidR="00816C31" w:rsidRPr="006360F2">
        <w:rPr>
          <w:b/>
          <w:bCs/>
          <w:lang w:val="en-GB"/>
        </w:rPr>
        <w:t xml:space="preserve"> proxies</w:t>
      </w:r>
    </w:p>
    <w:p w14:paraId="7C54C0FC" w14:textId="72E0A3D9" w:rsidR="00816C31" w:rsidRDefault="008C130F" w:rsidP="00AC74EC">
      <w:pPr>
        <w:spacing w:line="276" w:lineRule="auto"/>
        <w:jc w:val="both"/>
        <w:rPr>
          <w:lang w:val="en-GB"/>
        </w:rPr>
      </w:pPr>
      <w:r>
        <w:rPr>
          <w:lang w:val="en-GB"/>
        </w:rPr>
        <w:t>We report the R</w:t>
      </w:r>
      <w:r w:rsidRPr="008C130F">
        <w:rPr>
          <w:vertAlign w:val="superscript"/>
          <w:lang w:val="en-GB"/>
        </w:rPr>
        <w:t>2</w:t>
      </w:r>
      <w:r>
        <w:rPr>
          <w:lang w:val="en-GB"/>
        </w:rPr>
        <w:t xml:space="preserve"> and its </w:t>
      </w:r>
      <w:r w:rsidRPr="008C130F">
        <w:rPr>
          <w:i/>
          <w:iCs/>
          <w:lang w:val="en-GB"/>
        </w:rPr>
        <w:t>p</w:t>
      </w:r>
      <w:r>
        <w:rPr>
          <w:lang w:val="en-GB"/>
        </w:rPr>
        <w:t xml:space="preserve">-value, the </w:t>
      </w:r>
      <w:proofErr w:type="spellStart"/>
      <w:r>
        <w:rPr>
          <w:lang w:val="en-GB"/>
        </w:rPr>
        <w:t>AICc</w:t>
      </w:r>
      <w:proofErr w:type="spellEnd"/>
      <w:r>
        <w:rPr>
          <w:lang w:val="en-GB"/>
        </w:rPr>
        <w:t xml:space="preserve">, the standard error, the intercept, and the slope </w:t>
      </w:r>
      <w:r w:rsidR="005078BB" w:rsidRPr="00CA03A1">
        <w:rPr>
          <w:lang w:val="en-GB"/>
        </w:rPr>
        <w:t>for both</w:t>
      </w:r>
      <w:r w:rsidRPr="00CA03A1">
        <w:rPr>
          <w:lang w:val="en-GB"/>
        </w:rPr>
        <w:t xml:space="preserve"> OLS and PGLS regressions, as well as Pagel’s λ</w:t>
      </w:r>
      <w:r w:rsidR="005078BB" w:rsidRPr="00CA03A1">
        <w:rPr>
          <w:lang w:val="en-GB"/>
        </w:rPr>
        <w:t>,</w:t>
      </w:r>
      <w:r w:rsidRPr="00CA03A1">
        <w:rPr>
          <w:lang w:val="en-GB"/>
        </w:rPr>
        <w:t xml:space="preserve"> for all traits and all focal clades</w:t>
      </w:r>
      <w:r w:rsidR="00835618" w:rsidRPr="00CA03A1">
        <w:rPr>
          <w:lang w:val="en-GB"/>
        </w:rPr>
        <w:t xml:space="preserve"> (+</w:t>
      </w:r>
      <w:r w:rsidR="00DD6486" w:rsidRPr="00CA03A1">
        <w:rPr>
          <w:lang w:val="en-GB"/>
        </w:rPr>
        <w:t xml:space="preserve"> for</w:t>
      </w:r>
      <w:r w:rsidRPr="00CA03A1">
        <w:rPr>
          <w:lang w:val="en-GB"/>
        </w:rPr>
        <w:t xml:space="preserve"> marine reptiles as a whole and for the entire dataset</w:t>
      </w:r>
      <w:r w:rsidR="00835618" w:rsidRPr="00CA03A1">
        <w:rPr>
          <w:lang w:val="en-GB"/>
        </w:rPr>
        <w:t>)</w:t>
      </w:r>
      <w:r w:rsidRPr="00CA03A1">
        <w:rPr>
          <w:lang w:val="en-GB"/>
        </w:rPr>
        <w:t xml:space="preserve"> in </w:t>
      </w:r>
      <w:r w:rsidR="00EB0833" w:rsidRPr="00CA03A1">
        <w:rPr>
          <w:lang w:val="en-GB"/>
        </w:rPr>
        <w:t xml:space="preserve">Figure 2, </w:t>
      </w:r>
      <w:r w:rsidRPr="00CA03A1">
        <w:rPr>
          <w:lang w:val="en-GB"/>
        </w:rPr>
        <w:t xml:space="preserve">tables </w:t>
      </w:r>
      <w:r w:rsidR="008B7476" w:rsidRPr="00CA03A1">
        <w:rPr>
          <w:lang w:val="en-GB"/>
        </w:rPr>
        <w:t>1, 2</w:t>
      </w:r>
      <w:r w:rsidR="00496128" w:rsidRPr="00CA03A1">
        <w:rPr>
          <w:lang w:val="en-GB"/>
        </w:rPr>
        <w:t xml:space="preserve">, </w:t>
      </w:r>
      <w:r w:rsidR="00877AB3" w:rsidRPr="00CA03A1">
        <w:rPr>
          <w:lang w:val="en-GB"/>
        </w:rPr>
        <w:t>supplementary data 2–</w:t>
      </w:r>
      <w:r w:rsidR="00462ABE">
        <w:rPr>
          <w:lang w:val="en-GB"/>
        </w:rPr>
        <w:t>14</w:t>
      </w:r>
      <w:r w:rsidRPr="00CA03A1">
        <w:rPr>
          <w:lang w:val="en-GB"/>
        </w:rPr>
        <w:t>.</w:t>
      </w:r>
      <w:r w:rsidR="00835618" w:rsidRPr="00CA03A1">
        <w:rPr>
          <w:lang w:val="en-GB"/>
        </w:rPr>
        <w:t xml:space="preserve"> </w:t>
      </w:r>
      <w:r w:rsidR="00080A8B" w:rsidRPr="00310C1A">
        <w:rPr>
          <w:rFonts w:cs="Arial"/>
          <w:color w:val="000000"/>
          <w:kern w:val="0"/>
          <w:lang w:val="en-GB"/>
        </w:rPr>
        <w:t xml:space="preserve">Results from OLS, PGLS, and </w:t>
      </w:r>
      <w:proofErr w:type="spellStart"/>
      <w:r w:rsidR="00080A8B" w:rsidRPr="00310C1A">
        <w:rPr>
          <w:rFonts w:cs="Arial"/>
          <w:color w:val="000000"/>
          <w:kern w:val="0"/>
          <w:lang w:val="en-GB"/>
        </w:rPr>
        <w:t>AICc</w:t>
      </w:r>
      <w:proofErr w:type="spellEnd"/>
      <w:r w:rsidR="00080A8B" w:rsidRPr="00310C1A">
        <w:rPr>
          <w:rFonts w:cs="Arial"/>
          <w:color w:val="000000"/>
          <w:kern w:val="0"/>
          <w:lang w:val="en-GB"/>
        </w:rPr>
        <w:t xml:space="preserve"> demonstrate congruence (Figure</w:t>
      </w:r>
      <w:r w:rsidR="00126AB6" w:rsidRPr="00310C1A">
        <w:rPr>
          <w:rFonts w:cs="Arial"/>
          <w:color w:val="000000"/>
          <w:kern w:val="0"/>
          <w:lang w:val="en-GB"/>
        </w:rPr>
        <w:t>s</w:t>
      </w:r>
      <w:r w:rsidR="00080A8B" w:rsidRPr="00310C1A">
        <w:rPr>
          <w:rFonts w:cs="Arial"/>
          <w:color w:val="000000"/>
          <w:kern w:val="0"/>
          <w:lang w:val="en-GB"/>
        </w:rPr>
        <w:t xml:space="preserve"> 2</w:t>
      </w:r>
      <w:r w:rsidR="00126AB6" w:rsidRPr="00310C1A">
        <w:rPr>
          <w:rFonts w:cs="Arial"/>
          <w:color w:val="000000"/>
          <w:kern w:val="0"/>
          <w:lang w:val="en-GB"/>
        </w:rPr>
        <w:t>, S3</w:t>
      </w:r>
      <w:r w:rsidR="00080A8B" w:rsidRPr="00310C1A">
        <w:rPr>
          <w:rFonts w:cs="Arial"/>
          <w:color w:val="000000"/>
          <w:kern w:val="0"/>
          <w:lang w:val="en-GB"/>
        </w:rPr>
        <w:t>, Tables 1, supplementary data 2–</w:t>
      </w:r>
      <w:r w:rsidR="00126AB6" w:rsidRPr="00310C1A">
        <w:rPr>
          <w:rFonts w:cs="Arial"/>
          <w:color w:val="000000"/>
          <w:kern w:val="0"/>
          <w:lang w:val="en-GB"/>
        </w:rPr>
        <w:t>14</w:t>
      </w:r>
      <w:r w:rsidR="00080A8B" w:rsidRPr="00310C1A">
        <w:rPr>
          <w:rFonts w:cs="Arial"/>
          <w:color w:val="000000"/>
          <w:kern w:val="0"/>
          <w:lang w:val="en-GB"/>
        </w:rPr>
        <w:t>)</w:t>
      </w:r>
      <w:r w:rsidR="007470DD">
        <w:rPr>
          <w:rFonts w:cs="Arial"/>
          <w:color w:val="000000"/>
          <w:kern w:val="0"/>
          <w:lang w:val="en-GB"/>
        </w:rPr>
        <w:t>.</w:t>
      </w:r>
      <w:r w:rsidR="00080A8B" w:rsidRPr="00310C1A">
        <w:rPr>
          <w:rFonts w:cs="Arial"/>
          <w:color w:val="000000"/>
          <w:kern w:val="0"/>
          <w:lang w:val="en-GB"/>
        </w:rPr>
        <w:t xml:space="preserve"> </w:t>
      </w:r>
      <w:r w:rsidR="007470DD">
        <w:rPr>
          <w:rFonts w:cs="Arial"/>
          <w:color w:val="000000"/>
          <w:kern w:val="0"/>
          <w:lang w:val="en-GB"/>
        </w:rPr>
        <w:t>H</w:t>
      </w:r>
      <w:r w:rsidR="00080A8B" w:rsidRPr="00310C1A">
        <w:rPr>
          <w:rFonts w:cs="Arial"/>
          <w:color w:val="000000"/>
          <w:kern w:val="0"/>
          <w:lang w:val="en-GB"/>
        </w:rPr>
        <w:t>ere, we do not exhaustively describe all these results, but focus our description</w:t>
      </w:r>
      <w:r w:rsidR="008E09C7">
        <w:rPr>
          <w:rFonts w:cs="Arial"/>
          <w:color w:val="000000"/>
          <w:kern w:val="0"/>
          <w:lang w:val="en-GB"/>
        </w:rPr>
        <w:t xml:space="preserve"> </w:t>
      </w:r>
      <w:r w:rsidR="00080A8B" w:rsidRPr="00310C1A">
        <w:rPr>
          <w:rFonts w:cs="Arial"/>
          <w:color w:val="000000"/>
          <w:kern w:val="0"/>
          <w:lang w:val="en-GB"/>
        </w:rPr>
        <w:t xml:space="preserve">on the most salient, overarching points. </w:t>
      </w:r>
      <w:r w:rsidR="00C51C56" w:rsidRPr="007470DD">
        <w:rPr>
          <w:rFonts w:cs="Arial"/>
          <w:lang w:val="en-GB"/>
        </w:rPr>
        <w:t>W</w:t>
      </w:r>
      <w:r w:rsidR="00C12D50" w:rsidRPr="007470DD">
        <w:rPr>
          <w:rFonts w:cs="Arial"/>
          <w:lang w:val="en-GB"/>
        </w:rPr>
        <w:t xml:space="preserve">e </w:t>
      </w:r>
      <w:r w:rsidR="00C12D50" w:rsidRPr="00CA03A1">
        <w:rPr>
          <w:lang w:val="en-GB"/>
        </w:rPr>
        <w:t>find multiple lines of evidence that u</w:t>
      </w:r>
      <w:r w:rsidR="006360F2" w:rsidRPr="00CA03A1">
        <w:rPr>
          <w:lang w:val="en-GB"/>
        </w:rPr>
        <w:t xml:space="preserve">niversal body </w:t>
      </w:r>
      <w:r w:rsidR="006F486E">
        <w:rPr>
          <w:lang w:val="en-GB"/>
        </w:rPr>
        <w:t>length</w:t>
      </w:r>
      <w:r w:rsidR="006360F2" w:rsidRPr="00CA03A1">
        <w:rPr>
          <w:lang w:val="en-GB"/>
        </w:rPr>
        <w:t xml:space="preserve"> proxies do not seem to exist for tail-propelled marine </w:t>
      </w:r>
      <w:r w:rsidR="00C12D50" w:rsidRPr="00CA03A1">
        <w:rPr>
          <w:lang w:val="en-GB"/>
        </w:rPr>
        <w:t>reptiles</w:t>
      </w:r>
      <w:r w:rsidR="00C51C56" w:rsidRPr="00CA03A1">
        <w:rPr>
          <w:lang w:val="en-GB"/>
        </w:rPr>
        <w:t>:</w:t>
      </w:r>
      <w:r w:rsidR="006360F2" w:rsidRPr="00CA03A1">
        <w:rPr>
          <w:lang w:val="en-GB"/>
        </w:rPr>
        <w:t xml:space="preserve"> </w:t>
      </w:r>
      <w:r w:rsidR="001F1CED" w:rsidRPr="00CA03A1">
        <w:rPr>
          <w:lang w:val="en-GB"/>
        </w:rPr>
        <w:t>(</w:t>
      </w:r>
      <w:proofErr w:type="spellStart"/>
      <w:r w:rsidR="001F1CED" w:rsidRPr="00CA03A1">
        <w:rPr>
          <w:lang w:val="en-GB"/>
        </w:rPr>
        <w:t>i</w:t>
      </w:r>
      <w:proofErr w:type="spellEnd"/>
      <w:r w:rsidR="001F1CED" w:rsidRPr="00CA03A1">
        <w:rPr>
          <w:lang w:val="en-GB"/>
        </w:rPr>
        <w:t xml:space="preserve">) </w:t>
      </w:r>
      <w:r w:rsidR="00C51C56" w:rsidRPr="00CA03A1">
        <w:rPr>
          <w:lang w:val="en-GB"/>
        </w:rPr>
        <w:t>w</w:t>
      </w:r>
      <w:r w:rsidR="00C12D50" w:rsidRPr="00CA03A1">
        <w:rPr>
          <w:lang w:val="en-GB"/>
        </w:rPr>
        <w:t xml:space="preserve">hile </w:t>
      </w:r>
      <w:r w:rsidR="006360F2" w:rsidRPr="00CA03A1">
        <w:rPr>
          <w:lang w:val="en-GB"/>
        </w:rPr>
        <w:t>measurements that sample a large part of the</w:t>
      </w:r>
      <w:r w:rsidR="006360F2" w:rsidRPr="006360F2">
        <w:rPr>
          <w:lang w:val="en-GB"/>
        </w:rPr>
        <w:t xml:space="preserve"> skeleton (</w:t>
      </w:r>
      <w:r w:rsidR="00C51C56">
        <w:rPr>
          <w:lang w:val="en-GB"/>
        </w:rPr>
        <w:t xml:space="preserve">e.g. </w:t>
      </w:r>
      <w:r w:rsidR="006360F2" w:rsidRPr="006360F2">
        <w:rPr>
          <w:lang w:val="en-GB"/>
        </w:rPr>
        <w:t xml:space="preserve">trunk length, tail length) are good </w:t>
      </w:r>
      <w:r w:rsidR="00C12D50">
        <w:rPr>
          <w:lang w:val="en-GB"/>
        </w:rPr>
        <w:t xml:space="preserve">overall </w:t>
      </w:r>
      <w:r w:rsidR="006360F2" w:rsidRPr="006360F2">
        <w:rPr>
          <w:lang w:val="en-GB"/>
        </w:rPr>
        <w:t xml:space="preserve">predictors, </w:t>
      </w:r>
      <w:r w:rsidR="001F1CED">
        <w:rPr>
          <w:lang w:val="en-GB"/>
        </w:rPr>
        <w:t>all traits</w:t>
      </w:r>
      <w:r w:rsidR="006360F2" w:rsidRPr="006360F2">
        <w:rPr>
          <w:lang w:val="en-GB"/>
        </w:rPr>
        <w:t xml:space="preserve"> are </w:t>
      </w:r>
      <w:r w:rsidR="003C5E18">
        <w:rPr>
          <w:lang w:val="en-GB"/>
        </w:rPr>
        <w:t xml:space="preserve">clearly </w:t>
      </w:r>
      <w:r w:rsidR="006360F2" w:rsidRPr="006360F2">
        <w:rPr>
          <w:lang w:val="en-GB"/>
        </w:rPr>
        <w:t>outperformed by their clade-wide counterparts</w:t>
      </w:r>
      <w:r w:rsidR="001F1CED">
        <w:rPr>
          <w:lang w:val="en-GB"/>
        </w:rPr>
        <w:t xml:space="preserve"> for at least one clade</w:t>
      </w:r>
      <w:r w:rsidR="00C12D50">
        <w:rPr>
          <w:lang w:val="en-GB"/>
        </w:rPr>
        <w:t xml:space="preserve"> (</w:t>
      </w:r>
      <w:r w:rsidR="006811CF">
        <w:rPr>
          <w:lang w:val="en-GB"/>
        </w:rPr>
        <w:t xml:space="preserve">Figures 2, </w:t>
      </w:r>
      <w:r w:rsidR="00500E3A">
        <w:rPr>
          <w:lang w:val="en-GB"/>
        </w:rPr>
        <w:t>S3</w:t>
      </w:r>
      <w:r w:rsidR="006811CF">
        <w:rPr>
          <w:lang w:val="en-GB"/>
        </w:rPr>
        <w:t xml:space="preserve">; </w:t>
      </w:r>
      <w:r w:rsidR="00EC5F30">
        <w:rPr>
          <w:lang w:val="en-GB"/>
        </w:rPr>
        <w:t>supplementary data 2–</w:t>
      </w:r>
      <w:r w:rsidR="00500E3A">
        <w:rPr>
          <w:lang w:val="en-GB"/>
        </w:rPr>
        <w:t>14</w:t>
      </w:r>
      <w:r w:rsidR="00C12D50">
        <w:rPr>
          <w:lang w:val="en-GB"/>
        </w:rPr>
        <w:t>)</w:t>
      </w:r>
      <w:r w:rsidR="00C51C56">
        <w:rPr>
          <w:lang w:val="en-GB"/>
        </w:rPr>
        <w:t>;</w:t>
      </w:r>
      <w:r w:rsidR="00C12D50">
        <w:rPr>
          <w:lang w:val="en-GB"/>
        </w:rPr>
        <w:t xml:space="preserve"> </w:t>
      </w:r>
      <w:r w:rsidR="001F1CED">
        <w:rPr>
          <w:lang w:val="en-GB"/>
        </w:rPr>
        <w:t xml:space="preserve">(ii) </w:t>
      </w:r>
      <w:r w:rsidR="00C51C56">
        <w:rPr>
          <w:lang w:val="en-GB"/>
        </w:rPr>
        <w:t>s</w:t>
      </w:r>
      <w:r w:rsidR="000A2FE3">
        <w:rPr>
          <w:lang w:val="en-GB"/>
        </w:rPr>
        <w:t>ix</w:t>
      </w:r>
      <w:r w:rsidR="00C12D50">
        <w:rPr>
          <w:lang w:val="en-GB"/>
        </w:rPr>
        <w:t xml:space="preserve"> of the 2</w:t>
      </w:r>
      <w:r w:rsidR="003B3118">
        <w:rPr>
          <w:lang w:val="en-GB"/>
        </w:rPr>
        <w:t>4</w:t>
      </w:r>
      <w:r w:rsidR="00C12D50">
        <w:rPr>
          <w:lang w:val="en-GB"/>
        </w:rPr>
        <w:t xml:space="preserve"> proxies tested have </w:t>
      </w:r>
      <w:r w:rsidR="00473288">
        <w:rPr>
          <w:lang w:val="en-GB"/>
        </w:rPr>
        <w:t>statistically distinct slopes</w:t>
      </w:r>
      <w:r w:rsidR="00C12D50">
        <w:rPr>
          <w:lang w:val="en-GB"/>
        </w:rPr>
        <w:t xml:space="preserve"> </w:t>
      </w:r>
      <w:r w:rsidR="001F1CED">
        <w:rPr>
          <w:lang w:val="en-GB"/>
        </w:rPr>
        <w:t>between</w:t>
      </w:r>
      <w:r w:rsidR="00C12D50">
        <w:rPr>
          <w:lang w:val="en-GB"/>
        </w:rPr>
        <w:t xml:space="preserve"> clade</w:t>
      </w:r>
      <w:r w:rsidR="001F1CED">
        <w:rPr>
          <w:lang w:val="en-GB"/>
        </w:rPr>
        <w:t>s</w:t>
      </w:r>
      <w:r w:rsidR="00C12D50">
        <w:rPr>
          <w:lang w:val="en-GB"/>
        </w:rPr>
        <w:t xml:space="preserve"> (</w:t>
      </w:r>
      <w:r w:rsidR="005011C0">
        <w:rPr>
          <w:lang w:val="en-GB"/>
        </w:rPr>
        <w:t xml:space="preserve">Figure 2, </w:t>
      </w:r>
      <w:r w:rsidR="00C12D50">
        <w:rPr>
          <w:lang w:val="en-GB"/>
        </w:rPr>
        <w:t>Table</w:t>
      </w:r>
      <w:r w:rsidR="00992603">
        <w:rPr>
          <w:lang w:val="en-GB"/>
        </w:rPr>
        <w:t>s 2,</w:t>
      </w:r>
      <w:r w:rsidR="00C12D50">
        <w:rPr>
          <w:lang w:val="en-GB"/>
        </w:rPr>
        <w:t xml:space="preserve"> S</w:t>
      </w:r>
      <w:r w:rsidR="00EC5F30">
        <w:rPr>
          <w:lang w:val="en-GB"/>
        </w:rPr>
        <w:t>1</w:t>
      </w:r>
      <w:r w:rsidR="00C12D50">
        <w:rPr>
          <w:lang w:val="en-GB"/>
        </w:rPr>
        <w:t>)</w:t>
      </w:r>
      <w:r w:rsidR="00C51C56">
        <w:rPr>
          <w:lang w:val="en-GB"/>
        </w:rPr>
        <w:t>;</w:t>
      </w:r>
      <w:r w:rsidR="001F1CED">
        <w:rPr>
          <w:lang w:val="en-GB"/>
        </w:rPr>
        <w:t xml:space="preserve"> (iii) </w:t>
      </w:r>
      <w:r w:rsidR="00C51C56">
        <w:rPr>
          <w:lang w:val="en-GB"/>
        </w:rPr>
        <w:t>t</w:t>
      </w:r>
      <w:r w:rsidR="00441D35" w:rsidRPr="00441D35">
        <w:rPr>
          <w:lang w:val="en-GB"/>
        </w:rPr>
        <w:t>he best proxies</w:t>
      </w:r>
      <w:r w:rsidR="000A2FE3">
        <w:rPr>
          <w:lang w:val="en-GB"/>
        </w:rPr>
        <w:t xml:space="preserve"> </w:t>
      </w:r>
      <w:r w:rsidR="00C51C56">
        <w:rPr>
          <w:lang w:val="en-GB"/>
        </w:rPr>
        <w:t>(</w:t>
      </w:r>
      <w:r w:rsidR="000A2FE3">
        <w:rPr>
          <w:lang w:val="en-GB"/>
        </w:rPr>
        <w:t>besides trunk length</w:t>
      </w:r>
      <w:r w:rsidR="00C51C56">
        <w:rPr>
          <w:lang w:val="en-GB"/>
        </w:rPr>
        <w:t>)</w:t>
      </w:r>
      <w:r w:rsidR="00441D35" w:rsidRPr="00441D35">
        <w:rPr>
          <w:lang w:val="en-GB"/>
        </w:rPr>
        <w:t xml:space="preserve"> differ from clade to clade, </w:t>
      </w:r>
      <w:r w:rsidR="00473288">
        <w:rPr>
          <w:lang w:val="en-GB"/>
        </w:rPr>
        <w:t>regardless of</w:t>
      </w:r>
      <w:r w:rsidR="00441D35" w:rsidRPr="00441D35">
        <w:rPr>
          <w:lang w:val="en-GB"/>
        </w:rPr>
        <w:t xml:space="preserve"> the method </w:t>
      </w:r>
      <w:r w:rsidR="00441D35" w:rsidRPr="00923863">
        <w:rPr>
          <w:lang w:val="en-GB"/>
        </w:rPr>
        <w:t xml:space="preserve">used </w:t>
      </w:r>
      <w:r w:rsidR="001F1CED" w:rsidRPr="00923863">
        <w:rPr>
          <w:lang w:val="en-GB"/>
        </w:rPr>
        <w:t xml:space="preserve">to assess </w:t>
      </w:r>
      <w:r w:rsidR="00F66636" w:rsidRPr="00923863">
        <w:rPr>
          <w:lang w:val="en-GB"/>
        </w:rPr>
        <w:t xml:space="preserve">proxy </w:t>
      </w:r>
      <w:r w:rsidR="00392D4A" w:rsidRPr="00923863">
        <w:rPr>
          <w:lang w:val="en-GB"/>
        </w:rPr>
        <w:t>strength</w:t>
      </w:r>
      <w:r w:rsidR="001F1CED" w:rsidRPr="00923863">
        <w:rPr>
          <w:lang w:val="en-GB"/>
        </w:rPr>
        <w:t xml:space="preserve"> </w:t>
      </w:r>
      <w:r w:rsidR="00441D35" w:rsidRPr="00923863">
        <w:rPr>
          <w:lang w:val="en-GB"/>
        </w:rPr>
        <w:t xml:space="preserve">(OLS, PGLS, </w:t>
      </w:r>
      <w:proofErr w:type="spellStart"/>
      <w:r w:rsidR="00441D35" w:rsidRPr="00923863">
        <w:rPr>
          <w:lang w:val="en-GB"/>
        </w:rPr>
        <w:t>AICc</w:t>
      </w:r>
      <w:proofErr w:type="spellEnd"/>
      <w:r w:rsidR="001B50C1" w:rsidRPr="00923863">
        <w:rPr>
          <w:lang w:val="en-GB"/>
        </w:rPr>
        <w:t xml:space="preserve">; Figure 2, Table </w:t>
      </w:r>
      <w:r w:rsidR="00992603" w:rsidRPr="00923863">
        <w:rPr>
          <w:lang w:val="en-GB"/>
        </w:rPr>
        <w:t>1</w:t>
      </w:r>
      <w:r w:rsidR="001B50C1" w:rsidRPr="00923863">
        <w:rPr>
          <w:lang w:val="en-GB"/>
        </w:rPr>
        <w:t xml:space="preserve">, </w:t>
      </w:r>
      <w:r w:rsidR="00923863" w:rsidRPr="00923863">
        <w:rPr>
          <w:lang w:val="en-GB"/>
        </w:rPr>
        <w:t>supplementary</w:t>
      </w:r>
      <w:r w:rsidR="00923863">
        <w:rPr>
          <w:lang w:val="en-GB"/>
        </w:rPr>
        <w:t xml:space="preserve"> data 2–</w:t>
      </w:r>
      <w:r w:rsidR="009C2621">
        <w:rPr>
          <w:lang w:val="en-GB"/>
        </w:rPr>
        <w:t>14</w:t>
      </w:r>
      <w:r w:rsidR="00441D35" w:rsidRPr="00441D35">
        <w:rPr>
          <w:lang w:val="en-GB"/>
        </w:rPr>
        <w:t>)</w:t>
      </w:r>
      <w:r w:rsidR="00C51C56">
        <w:rPr>
          <w:lang w:val="en-GB"/>
        </w:rPr>
        <w:t>;</w:t>
      </w:r>
      <w:r w:rsidR="00A305C5">
        <w:rPr>
          <w:lang w:val="en-GB"/>
        </w:rPr>
        <w:t xml:space="preserve"> (iv) </w:t>
      </w:r>
      <w:r w:rsidR="00C51C56">
        <w:rPr>
          <w:lang w:val="en-GB"/>
        </w:rPr>
        <w:t>p</w:t>
      </w:r>
      <w:r w:rsidR="00A305C5">
        <w:rPr>
          <w:lang w:val="en-GB"/>
        </w:rPr>
        <w:t xml:space="preserve">roxies have </w:t>
      </w:r>
      <w:r w:rsidR="006D16D1">
        <w:rPr>
          <w:lang w:val="en-GB"/>
        </w:rPr>
        <w:t xml:space="preserve">clearly </w:t>
      </w:r>
      <w:r>
        <w:rPr>
          <w:lang w:val="en-GB"/>
        </w:rPr>
        <w:t>higher</w:t>
      </w:r>
      <w:r w:rsidR="00A305C5">
        <w:rPr>
          <w:lang w:val="en-GB"/>
        </w:rPr>
        <w:t xml:space="preserve"> intercorrelations per clade than globally (Fig</w:t>
      </w:r>
      <w:r w:rsidR="00500E3A">
        <w:rPr>
          <w:lang w:val="en-GB"/>
        </w:rPr>
        <w:t>ures 2, S2</w:t>
      </w:r>
      <w:r w:rsidR="00A305C5">
        <w:rPr>
          <w:lang w:val="en-GB"/>
        </w:rPr>
        <w:t>)</w:t>
      </w:r>
      <w:r>
        <w:rPr>
          <w:lang w:val="en-GB"/>
        </w:rPr>
        <w:t>.</w:t>
      </w:r>
    </w:p>
    <w:p w14:paraId="18B7CDBE" w14:textId="77777777" w:rsidR="002A08B0" w:rsidRDefault="002A08B0" w:rsidP="00AC74EC">
      <w:pPr>
        <w:spacing w:line="276" w:lineRule="auto"/>
        <w:jc w:val="both"/>
        <w:rPr>
          <w:lang w:val="en-GB"/>
        </w:rPr>
      </w:pPr>
    </w:p>
    <w:p w14:paraId="1FFEAC72" w14:textId="7E553EB6" w:rsidR="00C3410F" w:rsidRDefault="00C3410F" w:rsidP="00AC74EC">
      <w:pPr>
        <w:spacing w:line="276" w:lineRule="auto"/>
        <w:jc w:val="both"/>
        <w:rPr>
          <w:lang w:val="en-GB"/>
        </w:rPr>
      </w:pPr>
      <w:r>
        <w:rPr>
          <w:lang w:val="en-GB"/>
        </w:rPr>
        <w:tab/>
      </w:r>
      <w:r w:rsidR="00C51C56">
        <w:rPr>
          <w:lang w:val="en-GB"/>
        </w:rPr>
        <w:t>M</w:t>
      </w:r>
      <w:r w:rsidR="004C1247">
        <w:rPr>
          <w:lang w:val="en-GB"/>
        </w:rPr>
        <w:t xml:space="preserve">ost </w:t>
      </w:r>
      <w:r w:rsidR="00C51C56">
        <w:rPr>
          <w:lang w:val="en-GB"/>
        </w:rPr>
        <w:t>ichthyosaurian</w:t>
      </w:r>
      <w:r w:rsidR="004C1247">
        <w:rPr>
          <w:lang w:val="en-GB"/>
        </w:rPr>
        <w:t xml:space="preserve"> traits are strongly intercorrelated (</w:t>
      </w:r>
      <w:r w:rsidR="009201ED">
        <w:rPr>
          <w:lang w:val="en-GB"/>
        </w:rPr>
        <w:t>Figure</w:t>
      </w:r>
      <w:r w:rsidR="004C1247">
        <w:rPr>
          <w:lang w:val="en-GB"/>
        </w:rPr>
        <w:t xml:space="preserve"> </w:t>
      </w:r>
      <w:r w:rsidR="004C1247" w:rsidRPr="00985245">
        <w:rPr>
          <w:lang w:val="en-GB"/>
        </w:rPr>
        <w:t>S</w:t>
      </w:r>
      <w:r w:rsidR="006F4D3D">
        <w:rPr>
          <w:lang w:val="en-GB"/>
        </w:rPr>
        <w:t>2</w:t>
      </w:r>
      <w:r w:rsidR="00350632">
        <w:rPr>
          <w:lang w:val="en-GB"/>
        </w:rPr>
        <w:t>, mean R</w:t>
      </w:r>
      <w:r w:rsidR="00350632" w:rsidRPr="00350632">
        <w:rPr>
          <w:vertAlign w:val="superscript"/>
          <w:lang w:val="en-GB"/>
        </w:rPr>
        <w:t>2</w:t>
      </w:r>
      <w:r w:rsidR="00350632">
        <w:rPr>
          <w:lang w:val="en-GB"/>
        </w:rPr>
        <w:t xml:space="preserve"> of inter</w:t>
      </w:r>
      <w:r w:rsidR="005813E1">
        <w:rPr>
          <w:lang w:val="en-GB"/>
        </w:rPr>
        <w:t>-</w:t>
      </w:r>
      <w:r w:rsidR="00350632">
        <w:rPr>
          <w:lang w:val="en-GB"/>
        </w:rPr>
        <w:t>proxy correlations = 0.85</w:t>
      </w:r>
      <w:r w:rsidR="004C1247">
        <w:rPr>
          <w:lang w:val="en-GB"/>
        </w:rPr>
        <w:t>)</w:t>
      </w:r>
      <w:r w:rsidR="00C51C56">
        <w:rPr>
          <w:lang w:val="en-GB"/>
        </w:rPr>
        <w:t>,</w:t>
      </w:r>
      <w:r w:rsidR="004C1247">
        <w:rPr>
          <w:lang w:val="en-GB"/>
        </w:rPr>
        <w:t xml:space="preserve"> and </w:t>
      </w:r>
      <w:r w:rsidR="00443461">
        <w:rPr>
          <w:lang w:val="en-GB"/>
        </w:rPr>
        <w:t>many</w:t>
      </w:r>
      <w:r w:rsidR="002674CD">
        <w:rPr>
          <w:lang w:val="en-GB"/>
        </w:rPr>
        <w:t xml:space="preserve"> </w:t>
      </w:r>
      <w:r w:rsidR="004B7DC3">
        <w:rPr>
          <w:lang w:val="en-GB"/>
        </w:rPr>
        <w:t xml:space="preserve">traits (except orbit size and postorbital length) </w:t>
      </w:r>
      <w:r w:rsidR="002674CD">
        <w:rPr>
          <w:lang w:val="en-GB"/>
        </w:rPr>
        <w:t xml:space="preserve">are good proxies </w:t>
      </w:r>
      <w:r w:rsidR="005813E1">
        <w:rPr>
          <w:lang w:val="en-GB"/>
        </w:rPr>
        <w:t>for</w:t>
      </w:r>
      <w:r w:rsidR="002674CD">
        <w:rPr>
          <w:lang w:val="en-GB"/>
        </w:rPr>
        <w:t xml:space="preserve"> body </w:t>
      </w:r>
      <w:r w:rsidR="006F486E">
        <w:rPr>
          <w:lang w:val="en-GB"/>
        </w:rPr>
        <w:t>length</w:t>
      </w:r>
      <w:r w:rsidR="00443461">
        <w:rPr>
          <w:lang w:val="en-GB"/>
        </w:rPr>
        <w:t>;</w:t>
      </w:r>
      <w:r w:rsidR="002674CD">
        <w:rPr>
          <w:lang w:val="en-GB"/>
        </w:rPr>
        <w:t xml:space="preserve"> </w:t>
      </w:r>
      <w:r w:rsidR="000B5AAD">
        <w:rPr>
          <w:lang w:val="en-GB"/>
        </w:rPr>
        <w:t>8</w:t>
      </w:r>
      <w:r w:rsidR="00291E07">
        <w:rPr>
          <w:lang w:val="en-GB"/>
        </w:rPr>
        <w:t xml:space="preserve"> of the total </w:t>
      </w:r>
      <w:r w:rsidR="002674CD">
        <w:rPr>
          <w:lang w:val="en-GB"/>
        </w:rPr>
        <w:t>23 have OLS R</w:t>
      </w:r>
      <w:r w:rsidR="002674CD" w:rsidRPr="002674CD">
        <w:rPr>
          <w:vertAlign w:val="superscript"/>
          <w:lang w:val="en-GB"/>
        </w:rPr>
        <w:t>2</w:t>
      </w:r>
      <w:r w:rsidR="002674CD">
        <w:rPr>
          <w:lang w:val="en-GB"/>
        </w:rPr>
        <w:t xml:space="preserve"> &gt; 0.</w:t>
      </w:r>
      <w:r w:rsidR="000B5AAD">
        <w:rPr>
          <w:lang w:val="en-GB"/>
        </w:rPr>
        <w:t xml:space="preserve">9 </w:t>
      </w:r>
      <w:r w:rsidR="007D61BE">
        <w:rPr>
          <w:lang w:val="en-GB"/>
        </w:rPr>
        <w:t>(</w:t>
      </w:r>
      <w:r w:rsidR="000B5AAD">
        <w:rPr>
          <w:lang w:val="en-GB"/>
        </w:rPr>
        <w:t>six</w:t>
      </w:r>
      <w:r w:rsidR="00291E07">
        <w:rPr>
          <w:lang w:val="en-GB"/>
        </w:rPr>
        <w:t xml:space="preserve"> </w:t>
      </w:r>
      <w:r w:rsidR="002674CD">
        <w:rPr>
          <w:lang w:val="en-GB"/>
        </w:rPr>
        <w:t>for PGLS R</w:t>
      </w:r>
      <w:r w:rsidR="002674CD" w:rsidRPr="002674CD">
        <w:rPr>
          <w:vertAlign w:val="superscript"/>
          <w:lang w:val="en-GB"/>
        </w:rPr>
        <w:t>2</w:t>
      </w:r>
      <w:r w:rsidR="007D61BE" w:rsidRPr="00310C1A">
        <w:rPr>
          <w:lang w:val="en-GB"/>
        </w:rPr>
        <w:t>)</w:t>
      </w:r>
      <w:r w:rsidR="002674CD">
        <w:rPr>
          <w:lang w:val="en-GB"/>
        </w:rPr>
        <w:t xml:space="preserve">. </w:t>
      </w:r>
      <w:r w:rsidR="00104F81">
        <w:rPr>
          <w:lang w:val="en-GB"/>
        </w:rPr>
        <w:t xml:space="preserve">The best proxies for ichthyosaurian body </w:t>
      </w:r>
      <w:r w:rsidR="006F486E">
        <w:rPr>
          <w:lang w:val="en-GB"/>
        </w:rPr>
        <w:t>length</w:t>
      </w:r>
      <w:r w:rsidR="00104F81">
        <w:rPr>
          <w:lang w:val="en-GB"/>
        </w:rPr>
        <w:t>s are trunk and tail lengths, as well as measurements linked to the appendicular skeleton</w:t>
      </w:r>
      <w:r w:rsidR="006C0BA2">
        <w:rPr>
          <w:lang w:val="en-GB"/>
        </w:rPr>
        <w:t xml:space="preserve">, especially </w:t>
      </w:r>
      <w:r w:rsidR="00C73BF3">
        <w:rPr>
          <w:lang w:val="en-GB"/>
        </w:rPr>
        <w:t xml:space="preserve">the </w:t>
      </w:r>
      <w:r w:rsidR="002E3C5D">
        <w:rPr>
          <w:lang w:val="en-GB"/>
        </w:rPr>
        <w:t>shaft width</w:t>
      </w:r>
      <w:r w:rsidR="00C73BF3">
        <w:rPr>
          <w:lang w:val="en-GB"/>
        </w:rPr>
        <w:t xml:space="preserve"> of </w:t>
      </w:r>
      <w:r w:rsidR="002E3C5D">
        <w:rPr>
          <w:lang w:val="en-GB"/>
        </w:rPr>
        <w:t>humeri and femora</w:t>
      </w:r>
      <w:r w:rsidR="005813E1">
        <w:rPr>
          <w:lang w:val="en-GB"/>
        </w:rPr>
        <w:t xml:space="preserve"> (Figure 2a)</w:t>
      </w:r>
      <w:r w:rsidR="00104F81">
        <w:rPr>
          <w:lang w:val="en-GB"/>
        </w:rPr>
        <w:t xml:space="preserve">. </w:t>
      </w:r>
      <w:r w:rsidR="009C2621" w:rsidRPr="00310C1A">
        <w:rPr>
          <w:lang w:val="en-GB"/>
        </w:rPr>
        <w:t>Multivariate regressions</w:t>
      </w:r>
      <w:r w:rsidR="00516DAA">
        <w:rPr>
          <w:lang w:val="en-GB"/>
        </w:rPr>
        <w:t xml:space="preserve"> of body length against</w:t>
      </w:r>
      <w:r w:rsidR="009C2621" w:rsidRPr="00310C1A">
        <w:rPr>
          <w:lang w:val="en-GB"/>
        </w:rPr>
        <w:t xml:space="preserve"> combin</w:t>
      </w:r>
      <w:r w:rsidR="00516DAA">
        <w:rPr>
          <w:lang w:val="en-GB"/>
        </w:rPr>
        <w:t>ations of</w:t>
      </w:r>
      <w:r w:rsidR="009C2621" w:rsidRPr="00310C1A">
        <w:rPr>
          <w:lang w:val="en-GB"/>
        </w:rPr>
        <w:t xml:space="preserve"> the mid</w:t>
      </w:r>
      <w:r w:rsidR="00D71F93">
        <w:rPr>
          <w:lang w:val="en-GB"/>
        </w:rPr>
        <w:t>-</w:t>
      </w:r>
      <w:r w:rsidR="009C2621" w:rsidRPr="00310C1A">
        <w:rPr>
          <w:lang w:val="en-GB"/>
        </w:rPr>
        <w:t xml:space="preserve">shaft width of </w:t>
      </w:r>
      <w:proofErr w:type="spellStart"/>
      <w:r w:rsidR="009C2621" w:rsidRPr="00310C1A">
        <w:rPr>
          <w:lang w:val="en-GB"/>
        </w:rPr>
        <w:t>propodials</w:t>
      </w:r>
      <w:proofErr w:type="spellEnd"/>
      <w:r w:rsidR="009C2621" w:rsidRPr="00310C1A">
        <w:rPr>
          <w:lang w:val="en-GB"/>
        </w:rPr>
        <w:t xml:space="preserve"> and dorsal centrum height result in R</w:t>
      </w:r>
      <w:r w:rsidR="009C2621" w:rsidRPr="00310C1A">
        <w:rPr>
          <w:vertAlign w:val="superscript"/>
          <w:lang w:val="en-GB"/>
        </w:rPr>
        <w:t>2</w:t>
      </w:r>
      <w:r w:rsidR="009C2621" w:rsidRPr="00310C1A">
        <w:rPr>
          <w:lang w:val="en-GB"/>
        </w:rPr>
        <w:t xml:space="preserve">&gt;0.9, but </w:t>
      </w:r>
      <w:r w:rsidR="008E09C7">
        <w:rPr>
          <w:lang w:val="en-GB"/>
        </w:rPr>
        <w:t xml:space="preserve">were </w:t>
      </w:r>
      <w:r w:rsidR="009C2621" w:rsidRPr="00310C1A">
        <w:rPr>
          <w:lang w:val="en-GB"/>
        </w:rPr>
        <w:t>often not significant</w:t>
      </w:r>
      <w:r w:rsidR="0014254A">
        <w:rPr>
          <w:lang w:val="en-GB"/>
        </w:rPr>
        <w:t>, especially for PGLS regressions</w:t>
      </w:r>
      <w:r w:rsidR="008E09C7">
        <w:rPr>
          <w:lang w:val="en-GB"/>
        </w:rPr>
        <w:t xml:space="preserve">; we interpret this </w:t>
      </w:r>
      <w:proofErr w:type="gramStart"/>
      <w:r w:rsidR="0014254A" w:rsidRPr="00310C1A">
        <w:rPr>
          <w:lang w:val="en-GB"/>
        </w:rPr>
        <w:t>as a result of</w:t>
      </w:r>
      <w:proofErr w:type="gramEnd"/>
      <w:r w:rsidR="0014254A" w:rsidRPr="00310C1A">
        <w:rPr>
          <w:lang w:val="en-GB"/>
        </w:rPr>
        <w:t xml:space="preserve"> being computed on </w:t>
      </w:r>
      <w:r w:rsidR="008E09C7">
        <w:rPr>
          <w:lang w:val="en-GB"/>
        </w:rPr>
        <w:t>fewer</w:t>
      </w:r>
      <w:r w:rsidR="0014254A" w:rsidRPr="00310C1A">
        <w:rPr>
          <w:lang w:val="en-GB"/>
        </w:rPr>
        <w:t xml:space="preserve"> species than single proxies</w:t>
      </w:r>
      <w:r w:rsidR="008E09C7">
        <w:rPr>
          <w:lang w:val="en-GB"/>
        </w:rPr>
        <w:t xml:space="preserve"> (</w:t>
      </w:r>
      <w:r w:rsidR="009C2621" w:rsidRPr="0014254A">
        <w:rPr>
          <w:lang w:val="en-GB"/>
        </w:rPr>
        <w:t>supplementary data 10)</w:t>
      </w:r>
      <w:r w:rsidR="007D61BE" w:rsidRPr="0014254A">
        <w:rPr>
          <w:lang w:val="en-GB"/>
        </w:rPr>
        <w:t>.</w:t>
      </w:r>
      <w:r w:rsidR="007D61BE">
        <w:rPr>
          <w:lang w:val="en-GB"/>
        </w:rPr>
        <w:t xml:space="preserve"> </w:t>
      </w:r>
      <w:proofErr w:type="spellStart"/>
      <w:r w:rsidR="00D70A27">
        <w:rPr>
          <w:lang w:val="en-GB"/>
        </w:rPr>
        <w:t>Mosasaurids</w:t>
      </w:r>
      <w:proofErr w:type="spellEnd"/>
      <w:r w:rsidR="00D70A27">
        <w:rPr>
          <w:lang w:val="en-GB"/>
        </w:rPr>
        <w:t xml:space="preserve"> have more isometric skulls</w:t>
      </w:r>
      <w:r w:rsidR="003B69F9">
        <w:rPr>
          <w:lang w:val="en-GB"/>
        </w:rPr>
        <w:t>;</w:t>
      </w:r>
      <w:r w:rsidR="00D70A27">
        <w:rPr>
          <w:lang w:val="en-GB"/>
        </w:rPr>
        <w:t xml:space="preserve"> the </w:t>
      </w:r>
      <w:r w:rsidR="00473288">
        <w:rPr>
          <w:lang w:val="en-GB"/>
        </w:rPr>
        <w:t xml:space="preserve">orbit </w:t>
      </w:r>
      <w:r w:rsidR="00D70A27">
        <w:rPr>
          <w:lang w:val="en-GB"/>
        </w:rPr>
        <w:t>dimensions are</w:t>
      </w:r>
      <w:r w:rsidR="004B408D">
        <w:rPr>
          <w:lang w:val="en-GB"/>
        </w:rPr>
        <w:t xml:space="preserve"> unexpectedly</w:t>
      </w:r>
      <w:r w:rsidR="00D70A27">
        <w:rPr>
          <w:lang w:val="en-GB"/>
        </w:rPr>
        <w:t xml:space="preserve"> one of the best predictors of </w:t>
      </w:r>
      <w:r w:rsidR="004B408D">
        <w:rPr>
          <w:lang w:val="en-GB"/>
        </w:rPr>
        <w:t xml:space="preserve">their </w:t>
      </w:r>
      <w:r w:rsidR="00D70A27">
        <w:rPr>
          <w:lang w:val="en-GB"/>
        </w:rPr>
        <w:t xml:space="preserve">body </w:t>
      </w:r>
      <w:r w:rsidR="006F486E">
        <w:rPr>
          <w:lang w:val="en-GB"/>
        </w:rPr>
        <w:t>length</w:t>
      </w:r>
      <w:r w:rsidR="004B408D">
        <w:rPr>
          <w:lang w:val="en-GB"/>
        </w:rPr>
        <w:t xml:space="preserve">. </w:t>
      </w:r>
      <w:r w:rsidR="005813E1">
        <w:rPr>
          <w:lang w:val="en-GB"/>
        </w:rPr>
        <w:t>T</w:t>
      </w:r>
      <w:r w:rsidR="00D70A27">
        <w:rPr>
          <w:lang w:val="en-GB"/>
        </w:rPr>
        <w:t>runk</w:t>
      </w:r>
      <w:r w:rsidR="004B16CA">
        <w:rPr>
          <w:lang w:val="en-GB"/>
        </w:rPr>
        <w:t xml:space="preserve"> </w:t>
      </w:r>
      <w:r w:rsidR="005813E1">
        <w:rPr>
          <w:lang w:val="en-GB"/>
        </w:rPr>
        <w:t xml:space="preserve">length, </w:t>
      </w:r>
      <w:r w:rsidR="004B16CA">
        <w:rPr>
          <w:lang w:val="en-GB"/>
        </w:rPr>
        <w:t>tail</w:t>
      </w:r>
      <w:r w:rsidR="00D70A27">
        <w:rPr>
          <w:lang w:val="en-GB"/>
        </w:rPr>
        <w:t xml:space="preserve"> length</w:t>
      </w:r>
      <w:r w:rsidR="00052F37">
        <w:rPr>
          <w:lang w:val="en-GB"/>
        </w:rPr>
        <w:t>, the height of dorsal centra,</w:t>
      </w:r>
      <w:r w:rsidR="00D70A27">
        <w:rPr>
          <w:lang w:val="en-GB"/>
        </w:rPr>
        <w:t xml:space="preserve"> and </w:t>
      </w:r>
      <w:r w:rsidR="00473288">
        <w:rPr>
          <w:lang w:val="en-GB"/>
        </w:rPr>
        <w:t xml:space="preserve">the </w:t>
      </w:r>
      <w:r w:rsidR="00D70A27">
        <w:rPr>
          <w:lang w:val="en-GB"/>
        </w:rPr>
        <w:t>width of the femoral shaft</w:t>
      </w:r>
      <w:r w:rsidR="004B408D">
        <w:rPr>
          <w:lang w:val="en-GB"/>
        </w:rPr>
        <w:t xml:space="preserve"> are good predictors </w:t>
      </w:r>
      <w:r w:rsidR="005813E1">
        <w:rPr>
          <w:lang w:val="en-GB"/>
        </w:rPr>
        <w:t xml:space="preserve">for all marine reptiles </w:t>
      </w:r>
      <w:r w:rsidR="004B408D">
        <w:rPr>
          <w:lang w:val="en-GB"/>
        </w:rPr>
        <w:t>as well</w:t>
      </w:r>
      <w:r w:rsidR="00052F37">
        <w:rPr>
          <w:lang w:val="en-GB"/>
        </w:rPr>
        <w:t>.</w:t>
      </w:r>
      <w:r w:rsidR="00350632">
        <w:rPr>
          <w:lang w:val="en-GB"/>
        </w:rPr>
        <w:t xml:space="preserve"> </w:t>
      </w:r>
      <w:proofErr w:type="spellStart"/>
      <w:r w:rsidR="00350632">
        <w:rPr>
          <w:lang w:val="en-GB"/>
        </w:rPr>
        <w:t>Mosasaurids</w:t>
      </w:r>
      <w:proofErr w:type="spellEnd"/>
      <w:r w:rsidR="00350632">
        <w:rPr>
          <w:lang w:val="en-GB"/>
        </w:rPr>
        <w:t xml:space="preserve"> have the second lowest disparity of body proportions (mean R</w:t>
      </w:r>
      <w:r w:rsidR="00350632" w:rsidRPr="00350632">
        <w:rPr>
          <w:vertAlign w:val="superscript"/>
          <w:lang w:val="en-GB"/>
        </w:rPr>
        <w:t>2</w:t>
      </w:r>
      <w:r w:rsidR="00350632">
        <w:rPr>
          <w:lang w:val="en-GB"/>
        </w:rPr>
        <w:t xml:space="preserve"> of inter</w:t>
      </w:r>
      <w:r w:rsidR="005813E1">
        <w:rPr>
          <w:lang w:val="en-GB"/>
        </w:rPr>
        <w:t>-</w:t>
      </w:r>
      <w:r w:rsidR="00350632">
        <w:rPr>
          <w:lang w:val="en-GB"/>
        </w:rPr>
        <w:t>proxy correlations = 0.81)</w:t>
      </w:r>
      <w:r w:rsidR="005813E1">
        <w:rPr>
          <w:lang w:val="en-GB"/>
        </w:rPr>
        <w:t xml:space="preserve"> (Figure S3)</w:t>
      </w:r>
      <w:r w:rsidR="00080A8B">
        <w:rPr>
          <w:lang w:val="en-GB"/>
        </w:rPr>
        <w:t>.</w:t>
      </w:r>
      <w:r w:rsidR="00052F37">
        <w:rPr>
          <w:lang w:val="en-GB"/>
        </w:rPr>
        <w:t xml:space="preserve"> </w:t>
      </w:r>
      <w:r w:rsidR="00516DAA" w:rsidRPr="00474675">
        <w:rPr>
          <w:lang w:val="en-GB"/>
        </w:rPr>
        <w:t>Multivariate regressions</w:t>
      </w:r>
      <w:r w:rsidR="00516DAA">
        <w:rPr>
          <w:lang w:val="en-GB"/>
        </w:rPr>
        <w:t xml:space="preserve"> of body length against</w:t>
      </w:r>
      <w:r w:rsidR="00516DAA" w:rsidRPr="00474675">
        <w:rPr>
          <w:lang w:val="en-GB"/>
        </w:rPr>
        <w:t xml:space="preserve"> combin</w:t>
      </w:r>
      <w:r w:rsidR="00516DAA">
        <w:rPr>
          <w:lang w:val="en-GB"/>
        </w:rPr>
        <w:t xml:space="preserve">ations of </w:t>
      </w:r>
      <w:r w:rsidR="00FF3C57" w:rsidRPr="00474675">
        <w:rPr>
          <w:lang w:val="en-GB"/>
        </w:rPr>
        <w:t xml:space="preserve">the mid shaft width of </w:t>
      </w:r>
      <w:r w:rsidR="00FF3C57">
        <w:rPr>
          <w:lang w:val="en-GB"/>
        </w:rPr>
        <w:t xml:space="preserve">femur, </w:t>
      </w:r>
      <w:r w:rsidR="00FF3C57" w:rsidRPr="00474675">
        <w:rPr>
          <w:lang w:val="en-GB"/>
        </w:rPr>
        <w:t>dorsal centrum height</w:t>
      </w:r>
      <w:r w:rsidR="00FF3C57">
        <w:rPr>
          <w:lang w:val="en-GB"/>
        </w:rPr>
        <w:t xml:space="preserve">, and the </w:t>
      </w:r>
      <w:r w:rsidR="00FF3C57" w:rsidRPr="0014254A">
        <w:rPr>
          <w:lang w:val="en-GB"/>
        </w:rPr>
        <w:t>orbit length results in R</w:t>
      </w:r>
      <w:r w:rsidR="00FF3C57" w:rsidRPr="0014254A">
        <w:rPr>
          <w:vertAlign w:val="superscript"/>
          <w:lang w:val="en-GB"/>
        </w:rPr>
        <w:t>2</w:t>
      </w:r>
      <w:r w:rsidR="00FF3C57" w:rsidRPr="0014254A">
        <w:rPr>
          <w:lang w:val="en-GB"/>
        </w:rPr>
        <w:t xml:space="preserve">&gt;0.95, but </w:t>
      </w:r>
      <w:r w:rsidR="0014254A" w:rsidRPr="0014254A">
        <w:rPr>
          <w:lang w:val="en-GB"/>
        </w:rPr>
        <w:t>about half</w:t>
      </w:r>
      <w:r w:rsidR="00FF3C57" w:rsidRPr="0014254A">
        <w:rPr>
          <w:lang w:val="en-GB"/>
        </w:rPr>
        <w:t xml:space="preserve"> not significant (supplementary data 1</w:t>
      </w:r>
      <w:r w:rsidR="00BD7A9C" w:rsidRPr="0014254A">
        <w:rPr>
          <w:lang w:val="en-GB"/>
        </w:rPr>
        <w:t>2</w:t>
      </w:r>
      <w:r w:rsidR="00FF3C57" w:rsidRPr="0014254A">
        <w:rPr>
          <w:lang w:val="en-GB"/>
        </w:rPr>
        <w:t>)</w:t>
      </w:r>
      <w:r w:rsidR="007D61BE" w:rsidRPr="00310C1A">
        <w:rPr>
          <w:lang w:val="en-GB"/>
        </w:rPr>
        <w:t>.</w:t>
      </w:r>
      <w:r w:rsidR="007D61BE" w:rsidRPr="0014254A">
        <w:rPr>
          <w:lang w:val="en-GB"/>
        </w:rPr>
        <w:t xml:space="preserve"> </w:t>
      </w:r>
      <w:r w:rsidR="00052F37" w:rsidRPr="0014254A">
        <w:rPr>
          <w:lang w:val="en-GB"/>
        </w:rPr>
        <w:t>For pelagic</w:t>
      </w:r>
      <w:r w:rsidR="00052F37">
        <w:rPr>
          <w:lang w:val="en-GB"/>
        </w:rPr>
        <w:t xml:space="preserve"> </w:t>
      </w:r>
      <w:proofErr w:type="spellStart"/>
      <w:r w:rsidR="00052F37">
        <w:rPr>
          <w:lang w:val="en-GB"/>
        </w:rPr>
        <w:t>thalattosuchians</w:t>
      </w:r>
      <w:proofErr w:type="spellEnd"/>
      <w:r w:rsidR="00052F37">
        <w:rPr>
          <w:lang w:val="en-GB"/>
        </w:rPr>
        <w:t xml:space="preserve">, all metrics related to the </w:t>
      </w:r>
      <w:r w:rsidR="00CD45F8">
        <w:rPr>
          <w:lang w:val="en-GB"/>
        </w:rPr>
        <w:t>limbs</w:t>
      </w:r>
      <w:r w:rsidR="00052F37">
        <w:rPr>
          <w:lang w:val="en-GB"/>
        </w:rPr>
        <w:t xml:space="preserve"> are mediocre predictors; the</w:t>
      </w:r>
      <w:r w:rsidR="00CD45F8">
        <w:rPr>
          <w:lang w:val="en-GB"/>
        </w:rPr>
        <w:t xml:space="preserve"> dimensions of the orbit, the</w:t>
      </w:r>
      <w:r w:rsidR="00052F37">
        <w:rPr>
          <w:lang w:val="en-GB"/>
        </w:rPr>
        <w:t xml:space="preserve"> </w:t>
      </w:r>
      <w:r w:rsidR="00CD45F8">
        <w:rPr>
          <w:lang w:val="en-GB"/>
        </w:rPr>
        <w:t>width</w:t>
      </w:r>
      <w:r w:rsidR="00052F37">
        <w:rPr>
          <w:lang w:val="en-GB"/>
        </w:rPr>
        <w:t xml:space="preserve"> of</w:t>
      </w:r>
      <w:r w:rsidR="00CD45F8">
        <w:rPr>
          <w:lang w:val="en-GB"/>
        </w:rPr>
        <w:t xml:space="preserve"> dorsal</w:t>
      </w:r>
      <w:r w:rsidR="00052F37">
        <w:rPr>
          <w:lang w:val="en-GB"/>
        </w:rPr>
        <w:t xml:space="preserve"> centra</w:t>
      </w:r>
      <w:r w:rsidR="004B16CA">
        <w:rPr>
          <w:lang w:val="en-GB"/>
        </w:rPr>
        <w:t xml:space="preserve">, </w:t>
      </w:r>
      <w:r w:rsidR="00CD45F8">
        <w:rPr>
          <w:lang w:val="en-GB"/>
        </w:rPr>
        <w:t xml:space="preserve">and </w:t>
      </w:r>
      <w:r w:rsidR="004B16CA">
        <w:rPr>
          <w:lang w:val="en-GB"/>
        </w:rPr>
        <w:t>the length of the trunk</w:t>
      </w:r>
      <w:r w:rsidR="00CD45F8">
        <w:rPr>
          <w:lang w:val="en-GB"/>
        </w:rPr>
        <w:t xml:space="preserve"> </w:t>
      </w:r>
      <w:r w:rsidR="00052F37">
        <w:rPr>
          <w:lang w:val="en-GB"/>
        </w:rPr>
        <w:t>are among the best predictors</w:t>
      </w:r>
      <w:r w:rsidR="00D372AD">
        <w:rPr>
          <w:lang w:val="en-GB"/>
        </w:rPr>
        <w:t xml:space="preserve"> of body </w:t>
      </w:r>
      <w:r w:rsidR="006F486E">
        <w:rPr>
          <w:lang w:val="en-GB"/>
        </w:rPr>
        <w:t>length</w:t>
      </w:r>
      <w:r w:rsidR="005813E1">
        <w:rPr>
          <w:lang w:val="en-GB"/>
        </w:rPr>
        <w:t xml:space="preserve"> (Figure 2a, Figure S3)</w:t>
      </w:r>
      <w:r w:rsidR="00052F37">
        <w:rPr>
          <w:lang w:val="en-GB"/>
        </w:rPr>
        <w:t>.</w:t>
      </w:r>
      <w:r w:rsidR="005B6121">
        <w:rPr>
          <w:lang w:val="en-GB"/>
        </w:rPr>
        <w:t xml:space="preserve"> The mean R</w:t>
      </w:r>
      <w:r w:rsidR="005B6121" w:rsidRPr="00350632">
        <w:rPr>
          <w:vertAlign w:val="superscript"/>
          <w:lang w:val="en-GB"/>
        </w:rPr>
        <w:t>2</w:t>
      </w:r>
      <w:r w:rsidR="005B6121">
        <w:rPr>
          <w:lang w:val="en-GB"/>
        </w:rPr>
        <w:t xml:space="preserve"> of their </w:t>
      </w:r>
      <w:proofErr w:type="spellStart"/>
      <w:r w:rsidR="005B6121">
        <w:rPr>
          <w:lang w:val="en-GB"/>
        </w:rPr>
        <w:t>interproxy</w:t>
      </w:r>
      <w:proofErr w:type="spellEnd"/>
      <w:r w:rsidR="005B6121">
        <w:rPr>
          <w:lang w:val="en-GB"/>
        </w:rPr>
        <w:t xml:space="preserve"> correlations = 0.</w:t>
      </w:r>
      <w:r w:rsidR="00374F9D">
        <w:rPr>
          <w:lang w:val="en-GB"/>
        </w:rPr>
        <w:t>7</w:t>
      </w:r>
      <w:r w:rsidR="00CD45F8">
        <w:rPr>
          <w:lang w:val="en-GB"/>
        </w:rPr>
        <w:t>7</w:t>
      </w:r>
      <w:r w:rsidR="00374F9D">
        <w:rPr>
          <w:lang w:val="en-GB"/>
        </w:rPr>
        <w:t xml:space="preserve">; it </w:t>
      </w:r>
      <w:r w:rsidR="00F47CE2">
        <w:rPr>
          <w:lang w:val="en-GB"/>
        </w:rPr>
        <w:t xml:space="preserve">is even </w:t>
      </w:r>
      <w:r w:rsidR="00F47CE2">
        <w:rPr>
          <w:lang w:val="en-GB"/>
        </w:rPr>
        <w:lastRenderedPageBreak/>
        <w:t>lower</w:t>
      </w:r>
      <w:r w:rsidR="00374F9D">
        <w:rPr>
          <w:lang w:val="en-GB"/>
        </w:rPr>
        <w:t xml:space="preserve"> in cetaceans</w:t>
      </w:r>
      <w:r w:rsidR="00F47CE2">
        <w:rPr>
          <w:lang w:val="en-GB"/>
        </w:rPr>
        <w:t>, with 0.53</w:t>
      </w:r>
      <w:r w:rsidR="005813E1">
        <w:rPr>
          <w:lang w:val="en-GB"/>
        </w:rPr>
        <w:t xml:space="preserve"> (Figure S3)</w:t>
      </w:r>
      <w:r w:rsidR="00A26CD5">
        <w:rPr>
          <w:lang w:val="en-GB"/>
        </w:rPr>
        <w:t>.</w:t>
      </w:r>
      <w:r w:rsidR="007D61BE">
        <w:rPr>
          <w:lang w:val="en-GB"/>
        </w:rPr>
        <w:t xml:space="preserve"> </w:t>
      </w:r>
      <w:r w:rsidR="00516DAA" w:rsidRPr="00474675">
        <w:rPr>
          <w:lang w:val="en-GB"/>
        </w:rPr>
        <w:t>Multivariate regression</w:t>
      </w:r>
      <w:r w:rsidR="00516DAA">
        <w:rPr>
          <w:lang w:val="en-GB"/>
        </w:rPr>
        <w:t xml:space="preserve"> of body length against</w:t>
      </w:r>
      <w:r w:rsidR="00516DAA" w:rsidRPr="00474675">
        <w:rPr>
          <w:lang w:val="en-GB"/>
        </w:rPr>
        <w:t xml:space="preserve"> </w:t>
      </w:r>
      <w:r w:rsidR="00516DAA">
        <w:rPr>
          <w:lang w:val="en-GB"/>
        </w:rPr>
        <w:t xml:space="preserve">a </w:t>
      </w:r>
      <w:r w:rsidR="00516DAA" w:rsidRPr="00474675">
        <w:rPr>
          <w:lang w:val="en-GB"/>
        </w:rPr>
        <w:t>combin</w:t>
      </w:r>
      <w:r w:rsidR="00516DAA">
        <w:rPr>
          <w:lang w:val="en-GB"/>
        </w:rPr>
        <w:t xml:space="preserve">ation of skull length and caudal centrum length </w:t>
      </w:r>
      <w:r w:rsidR="00516DAA" w:rsidRPr="00474675">
        <w:rPr>
          <w:lang w:val="en-GB"/>
        </w:rPr>
        <w:t>results in R</w:t>
      </w:r>
      <w:r w:rsidR="00516DAA" w:rsidRPr="00474675">
        <w:rPr>
          <w:vertAlign w:val="superscript"/>
          <w:lang w:val="en-GB"/>
        </w:rPr>
        <w:t>2</w:t>
      </w:r>
      <w:r w:rsidR="00516DAA" w:rsidRPr="00474675">
        <w:rPr>
          <w:lang w:val="en-GB"/>
        </w:rPr>
        <w:t>&gt;0.9</w:t>
      </w:r>
      <w:r w:rsidR="00516DAA">
        <w:rPr>
          <w:lang w:val="en-GB"/>
        </w:rPr>
        <w:t>7</w:t>
      </w:r>
      <w:r w:rsidR="00516DAA" w:rsidRPr="00474675">
        <w:rPr>
          <w:lang w:val="en-GB"/>
        </w:rPr>
        <w:t>, but not significant</w:t>
      </w:r>
      <w:r w:rsidR="0014254A">
        <w:rPr>
          <w:lang w:val="en-GB"/>
        </w:rPr>
        <w:t xml:space="preserve">, because very few species are </w:t>
      </w:r>
      <w:r w:rsidR="0014254A" w:rsidRPr="0014254A">
        <w:rPr>
          <w:lang w:val="en-GB"/>
        </w:rPr>
        <w:t xml:space="preserve">available when multiple proxies are assessed jointly </w:t>
      </w:r>
      <w:r w:rsidR="00516DAA" w:rsidRPr="0014254A">
        <w:rPr>
          <w:lang w:val="en-GB"/>
        </w:rPr>
        <w:t>(supplementary data 14)</w:t>
      </w:r>
      <w:r w:rsidR="00516DAA" w:rsidRPr="00310C1A">
        <w:rPr>
          <w:lang w:val="en-GB"/>
        </w:rPr>
        <w:t>.</w:t>
      </w:r>
    </w:p>
    <w:p w14:paraId="16B3FC94" w14:textId="77777777" w:rsidR="009675D2" w:rsidRDefault="009675D2" w:rsidP="00AC74EC">
      <w:pPr>
        <w:spacing w:line="276" w:lineRule="auto"/>
        <w:jc w:val="both"/>
        <w:rPr>
          <w:lang w:val="en-GB"/>
        </w:rPr>
      </w:pPr>
    </w:p>
    <w:p w14:paraId="53D8BEE6" w14:textId="7AA35831" w:rsidR="009675D2" w:rsidRPr="001F1CED" w:rsidRDefault="009675D2" w:rsidP="00AC74EC">
      <w:pPr>
        <w:spacing w:line="276" w:lineRule="auto"/>
        <w:jc w:val="both"/>
        <w:rPr>
          <w:lang w:val="en-GB"/>
        </w:rPr>
      </w:pPr>
      <w:r>
        <w:rPr>
          <w:lang w:val="en-GB"/>
        </w:rPr>
        <w:tab/>
      </w:r>
      <w:r w:rsidR="005B2453">
        <w:rPr>
          <w:lang w:val="en-GB"/>
        </w:rPr>
        <w:t>Despite moderate to high phylogenetic signals (Pagel’s</w:t>
      </w:r>
      <w:r w:rsidR="008E09C7" w:rsidRPr="008E09C7">
        <w:rPr>
          <w:lang w:val="en-GB"/>
        </w:rPr>
        <w:t xml:space="preserve"> </w:t>
      </w:r>
      <w:r w:rsidR="008E09C7" w:rsidRPr="00816F8B">
        <w:rPr>
          <w:lang w:val="en-GB"/>
        </w:rPr>
        <w:t>λ</w:t>
      </w:r>
      <w:r w:rsidR="008E09C7">
        <w:rPr>
          <w:lang w:val="en-GB"/>
        </w:rPr>
        <w:t xml:space="preserve"> </w:t>
      </w:r>
      <w:r w:rsidR="005B2453">
        <w:rPr>
          <w:lang w:val="en-GB"/>
        </w:rPr>
        <w:t xml:space="preserve">= 0.98, </w:t>
      </w:r>
      <w:r w:rsidR="005B2453" w:rsidRPr="00310C1A">
        <w:rPr>
          <w:i/>
          <w:iCs/>
          <w:lang w:val="en-GB"/>
        </w:rPr>
        <w:t>p</w:t>
      </w:r>
      <w:r w:rsidR="005B2453">
        <w:rPr>
          <w:lang w:val="en-GB"/>
        </w:rPr>
        <w:t xml:space="preserve">-value&lt;0.001 for ichthyosaurians; Pagel’s </w:t>
      </w:r>
      <w:r w:rsidR="008E09C7" w:rsidRPr="00816F8B">
        <w:rPr>
          <w:lang w:val="en-GB"/>
        </w:rPr>
        <w:t>λ</w:t>
      </w:r>
      <w:r w:rsidR="008E09C7">
        <w:rPr>
          <w:lang w:val="en-GB"/>
        </w:rPr>
        <w:t xml:space="preserve"> </w:t>
      </w:r>
      <w:r w:rsidR="005B2453">
        <w:rPr>
          <w:lang w:val="en-GB"/>
        </w:rPr>
        <w:t xml:space="preserve">= 0.66, </w:t>
      </w:r>
      <w:r w:rsidR="005B2453" w:rsidRPr="00310C1A">
        <w:rPr>
          <w:i/>
          <w:iCs/>
          <w:lang w:val="en-GB"/>
        </w:rPr>
        <w:t>p</w:t>
      </w:r>
      <w:r w:rsidR="005B2453">
        <w:rPr>
          <w:lang w:val="en-GB"/>
        </w:rPr>
        <w:t xml:space="preserve">-value=0.42 for </w:t>
      </w:r>
      <w:proofErr w:type="spellStart"/>
      <w:r w:rsidR="005B2453">
        <w:rPr>
          <w:lang w:val="en-GB"/>
        </w:rPr>
        <w:t>mosasaurids</w:t>
      </w:r>
      <w:proofErr w:type="spellEnd"/>
      <w:r w:rsidR="005B2453">
        <w:rPr>
          <w:lang w:val="en-GB"/>
        </w:rPr>
        <w:t>; Pagel’s</w:t>
      </w:r>
      <w:r w:rsidR="008E09C7" w:rsidRPr="008E09C7">
        <w:rPr>
          <w:lang w:val="en-GB"/>
        </w:rPr>
        <w:t xml:space="preserve"> </w:t>
      </w:r>
      <w:r w:rsidR="008E09C7" w:rsidRPr="00816F8B">
        <w:rPr>
          <w:lang w:val="en-GB"/>
        </w:rPr>
        <w:t>λ</w:t>
      </w:r>
      <w:r w:rsidR="008E09C7">
        <w:rPr>
          <w:lang w:val="en-GB"/>
        </w:rPr>
        <w:t xml:space="preserve"> </w:t>
      </w:r>
      <w:r w:rsidR="005B2453">
        <w:rPr>
          <w:lang w:val="en-GB"/>
        </w:rPr>
        <w:t xml:space="preserve">= 0.99, </w:t>
      </w:r>
      <w:r w:rsidR="005B2453" w:rsidRPr="00310C1A">
        <w:rPr>
          <w:i/>
          <w:iCs/>
          <w:lang w:val="en-GB"/>
        </w:rPr>
        <w:t>p</w:t>
      </w:r>
      <w:r w:rsidR="005B2453">
        <w:rPr>
          <w:lang w:val="en-GB"/>
        </w:rPr>
        <w:t xml:space="preserve">-value=0.31 for </w:t>
      </w:r>
      <w:proofErr w:type="spellStart"/>
      <w:r w:rsidR="005B2453">
        <w:rPr>
          <w:lang w:val="en-GB"/>
        </w:rPr>
        <w:t>thalattosuchians</w:t>
      </w:r>
      <w:proofErr w:type="spellEnd"/>
      <w:r w:rsidR="005B2453">
        <w:rPr>
          <w:lang w:val="en-GB"/>
        </w:rPr>
        <w:t xml:space="preserve">), phylogenetic imputation </w:t>
      </w:r>
      <w:r w:rsidR="00E4358D">
        <w:rPr>
          <w:lang w:val="en-GB"/>
        </w:rPr>
        <w:t>was often imprecise</w:t>
      </w:r>
      <w:r w:rsidR="005B2453">
        <w:rPr>
          <w:lang w:val="en-GB"/>
        </w:rPr>
        <w:t xml:space="preserve"> </w:t>
      </w:r>
      <w:r w:rsidR="00E4358D">
        <w:rPr>
          <w:lang w:val="en-GB"/>
        </w:rPr>
        <w:t>at</w:t>
      </w:r>
      <w:r w:rsidR="005B2453">
        <w:rPr>
          <w:lang w:val="en-GB"/>
        </w:rPr>
        <w:t xml:space="preserve"> estimat</w:t>
      </w:r>
      <w:r w:rsidR="00E4358D">
        <w:rPr>
          <w:lang w:val="en-GB"/>
        </w:rPr>
        <w:t>ing</w:t>
      </w:r>
      <w:r w:rsidR="005B2453">
        <w:rPr>
          <w:lang w:val="en-GB"/>
        </w:rPr>
        <w:t xml:space="preserve"> body lengths. </w:t>
      </w:r>
      <w:r w:rsidR="00832D22">
        <w:rPr>
          <w:lang w:val="en-GB"/>
        </w:rPr>
        <w:t>P</w:t>
      </w:r>
      <w:r w:rsidR="005B2453">
        <w:rPr>
          <w:lang w:val="en-GB"/>
        </w:rPr>
        <w:t>hylogenetic imputation usually overestimated body lengths</w:t>
      </w:r>
      <w:r w:rsidR="00832D22">
        <w:rPr>
          <w:lang w:val="en-GB"/>
        </w:rPr>
        <w:t>:</w:t>
      </w:r>
      <w:r w:rsidR="00092549">
        <w:rPr>
          <w:lang w:val="en-GB"/>
        </w:rPr>
        <w:t xml:space="preserve"> they were </w:t>
      </w:r>
      <w:r w:rsidR="00F232CB">
        <w:rPr>
          <w:lang w:val="en-GB"/>
        </w:rPr>
        <w:t>doubled</w:t>
      </w:r>
      <w:r w:rsidR="00A10E91">
        <w:rPr>
          <w:lang w:val="en-GB"/>
        </w:rPr>
        <w:t xml:space="preserve"> (or more)</w:t>
      </w:r>
      <w:r w:rsidR="00F232CB">
        <w:rPr>
          <w:lang w:val="en-GB"/>
        </w:rPr>
        <w:t xml:space="preserve"> </w:t>
      </w:r>
      <w:r w:rsidR="008E09C7">
        <w:rPr>
          <w:lang w:val="en-GB"/>
        </w:rPr>
        <w:t>~</w:t>
      </w:r>
      <w:r w:rsidR="000E0C02">
        <w:rPr>
          <w:lang w:val="en-GB"/>
        </w:rPr>
        <w:t>9</w:t>
      </w:r>
      <w:r w:rsidR="00F232CB">
        <w:rPr>
          <w:lang w:val="en-GB"/>
        </w:rPr>
        <w:t>% of the time</w:t>
      </w:r>
      <w:r w:rsidR="005B2453">
        <w:rPr>
          <w:lang w:val="en-GB"/>
        </w:rPr>
        <w:t xml:space="preserve"> </w:t>
      </w:r>
      <w:r w:rsidR="00A10E91">
        <w:rPr>
          <w:lang w:val="en-GB"/>
        </w:rPr>
        <w:t>for ichthyosaurians</w:t>
      </w:r>
      <w:r w:rsidR="0071090B">
        <w:rPr>
          <w:lang w:val="en-GB"/>
        </w:rPr>
        <w:t xml:space="preserve"> and</w:t>
      </w:r>
      <w:r w:rsidR="00A10E91">
        <w:rPr>
          <w:lang w:val="en-GB"/>
        </w:rPr>
        <w:t xml:space="preserve"> </w:t>
      </w:r>
      <w:r w:rsidR="008E09C7">
        <w:rPr>
          <w:lang w:val="en-GB"/>
        </w:rPr>
        <w:t>~</w:t>
      </w:r>
      <w:r w:rsidR="00A10E91">
        <w:rPr>
          <w:lang w:val="en-GB"/>
        </w:rPr>
        <w:t xml:space="preserve">15% of the time for </w:t>
      </w:r>
      <w:proofErr w:type="spellStart"/>
      <w:r w:rsidR="00A10E91">
        <w:rPr>
          <w:lang w:val="en-GB"/>
        </w:rPr>
        <w:t>mosasaurid</w:t>
      </w:r>
      <w:r w:rsidR="00A94E5E">
        <w:rPr>
          <w:lang w:val="en-GB"/>
        </w:rPr>
        <w:t>s</w:t>
      </w:r>
      <w:proofErr w:type="spellEnd"/>
      <w:r w:rsidR="0071090B">
        <w:rPr>
          <w:lang w:val="en-GB"/>
        </w:rPr>
        <w:t xml:space="preserve"> and </w:t>
      </w:r>
      <w:proofErr w:type="spellStart"/>
      <w:r w:rsidR="00A10E91">
        <w:rPr>
          <w:lang w:val="en-GB"/>
        </w:rPr>
        <w:t>thalattosuchians</w:t>
      </w:r>
      <w:proofErr w:type="spellEnd"/>
      <w:r w:rsidR="00A10E91">
        <w:rPr>
          <w:lang w:val="en-GB"/>
        </w:rPr>
        <w:t xml:space="preserve"> (Fig</w:t>
      </w:r>
      <w:r w:rsidR="001F02EF">
        <w:rPr>
          <w:lang w:val="en-GB"/>
        </w:rPr>
        <w:t>ure</w:t>
      </w:r>
      <w:r w:rsidR="00A10E91">
        <w:rPr>
          <w:lang w:val="en-GB"/>
        </w:rPr>
        <w:t xml:space="preserve"> S</w:t>
      </w:r>
      <w:r w:rsidR="00025F13">
        <w:rPr>
          <w:lang w:val="en-GB"/>
        </w:rPr>
        <w:t>4</w:t>
      </w:r>
      <w:r w:rsidR="00A10E91">
        <w:rPr>
          <w:lang w:val="en-GB"/>
        </w:rPr>
        <w:t>).</w:t>
      </w:r>
      <w:r w:rsidR="00817274">
        <w:rPr>
          <w:lang w:val="en-GB"/>
        </w:rPr>
        <w:t xml:space="preserve"> Some taxa had their body length</w:t>
      </w:r>
      <w:r w:rsidR="00436F54">
        <w:rPr>
          <w:lang w:val="en-GB"/>
        </w:rPr>
        <w:t>s</w:t>
      </w:r>
      <w:r w:rsidR="00817274">
        <w:rPr>
          <w:lang w:val="en-GB"/>
        </w:rPr>
        <w:t xml:space="preserve"> tripled or quadrupled </w:t>
      </w:r>
      <w:r w:rsidR="00966EFC">
        <w:rPr>
          <w:lang w:val="en-GB"/>
        </w:rPr>
        <w:t xml:space="preserve">when </w:t>
      </w:r>
      <w:r w:rsidR="00817274">
        <w:rPr>
          <w:lang w:val="en-GB"/>
        </w:rPr>
        <w:t>using phylogeneti</w:t>
      </w:r>
      <w:r w:rsidR="009B5D43">
        <w:rPr>
          <w:lang w:val="en-GB"/>
        </w:rPr>
        <w:t xml:space="preserve">c </w:t>
      </w:r>
      <w:r w:rsidR="00817274">
        <w:rPr>
          <w:lang w:val="en-GB"/>
        </w:rPr>
        <w:t>imputation</w:t>
      </w:r>
      <w:r w:rsidR="00025F13">
        <w:rPr>
          <w:lang w:val="en-GB"/>
        </w:rPr>
        <w:t xml:space="preserve"> (</w:t>
      </w:r>
      <w:r w:rsidR="009201ED">
        <w:rPr>
          <w:lang w:val="en-GB"/>
        </w:rPr>
        <w:t>Figure</w:t>
      </w:r>
      <w:r w:rsidR="00025F13">
        <w:rPr>
          <w:lang w:val="en-GB"/>
        </w:rPr>
        <w:t xml:space="preserve"> S4)</w:t>
      </w:r>
      <w:r w:rsidR="00817274">
        <w:rPr>
          <w:lang w:val="en-GB"/>
        </w:rPr>
        <w:t>.</w:t>
      </w:r>
    </w:p>
    <w:p w14:paraId="0C5B1F58" w14:textId="77777777" w:rsidR="00CB4272" w:rsidRDefault="00CB4272" w:rsidP="00AC74EC">
      <w:pPr>
        <w:spacing w:line="276" w:lineRule="auto"/>
        <w:jc w:val="both"/>
        <w:rPr>
          <w:lang w:val="en-GB"/>
        </w:rPr>
      </w:pPr>
    </w:p>
    <w:p w14:paraId="6A1B7A28" w14:textId="77777777" w:rsidR="00CB4272" w:rsidRDefault="00CB4272" w:rsidP="00AC74EC">
      <w:pPr>
        <w:spacing w:line="276" w:lineRule="auto"/>
        <w:jc w:val="both"/>
        <w:rPr>
          <w:b/>
          <w:bCs/>
          <w:lang w:val="en-GB"/>
        </w:rPr>
      </w:pPr>
    </w:p>
    <w:p w14:paraId="65A894F4" w14:textId="1D29DD4C" w:rsidR="00CB4272" w:rsidRPr="00CB4272" w:rsidRDefault="00CB4272" w:rsidP="00AC74EC">
      <w:pPr>
        <w:spacing w:line="276" w:lineRule="auto"/>
        <w:jc w:val="both"/>
        <w:rPr>
          <w:b/>
          <w:bCs/>
          <w:lang w:val="en-GB"/>
        </w:rPr>
      </w:pPr>
      <w:r w:rsidRPr="00CB4272">
        <w:rPr>
          <w:b/>
          <w:bCs/>
          <w:lang w:val="en-GB"/>
        </w:rPr>
        <w:t>DISCUSSION</w:t>
      </w:r>
    </w:p>
    <w:p w14:paraId="16FC8DFA" w14:textId="2675AAB9" w:rsidR="0058448B" w:rsidRDefault="0058448B" w:rsidP="0058448B">
      <w:pPr>
        <w:spacing w:line="276" w:lineRule="auto"/>
        <w:jc w:val="both"/>
        <w:rPr>
          <w:lang w:val="en-GB"/>
        </w:rPr>
      </w:pPr>
      <w:r>
        <w:rPr>
          <w:lang w:val="en-GB"/>
        </w:rPr>
        <w:t>Body lengths and masses are known to have a strong phylogenetic signal in vertebrates in general</w:t>
      </w:r>
      <w:r w:rsidR="007A3F46">
        <w:rPr>
          <w:lang w:val="en-GB"/>
        </w:rPr>
        <w:t xml:space="preserve"> </w:t>
      </w:r>
      <w:r w:rsidR="007A3F46">
        <w:rPr>
          <w:lang w:val="en-GB"/>
        </w:rPr>
        <w:fldChar w:fldCharType="begin"/>
      </w:r>
      <w:r w:rsidR="004A442A">
        <w:rPr>
          <w:lang w:val="en-GB"/>
        </w:rPr>
        <w:instrText xml:space="preserve"> ADDIN ZOTERO_ITEM CSL_CITATION {"citationID":"r0BOQ3mY","properties":{"formattedCitation":"[e.g. 40]","plainCitation":"[e.g. 40]","noteIndex":0},"citationItems":[{"id":4690,"uris":["http://zotero.org/users/9946955/items/HPPUH4EU"],"itemData":{"id":4690,"type":"article-journal","abstract":"The primary rationale for the use of phylogenetically based statistical methods is that phylogenetic signal, the tendency for related species to resemble each other, is ubiquitous. Whether this assertion is true for a given trait in a given lineage is an empirical question, but general tools for detecting and quantifying phylogenetic signal are inadequately developed. We present new methods for continuous-valued characters that can be implemented with either phylogenetically independent contrasts or generalized least-squares models. First, a simple randomization procedure allows one to test the null hypothesis of no pattern of similarity among relatives. The test demonstrates correct Type I error rate at a nominal a 5 0.05 and good power (0.8) for simulated datasets with 20 or more species. Second, we derive a descriptive statistic, K, which allows valid comparisons of the amount of phylogenetic signal across traits and trees. Third, we provide two biologically motivated branch-length transformations, one based on the OrnsteinUhlenbeck (OU) model of stabilizing selection, the other based on a new model in which character evolution can accelerate or decelerate (ACDC) in rate (e.g., as may occur during or after an adaptive radiation). Maximum likelihood estimation of the OU (d) and ACDC (g) parameters can serve as tests for phylogenetic signal because an estimate of d or g near zero implies that a phylogeny with little hierarchical structure (a star) offers a good ﬁt to the data. Transformations that improve the ﬁt of a tree to comparative data will increase power to detect phylogenetic signal and may also be preferable for further comparative analyses, such as of correlated character evolution. Application of the methods to data from the literature revealed that, for trees with 20 or more species, 92% of traits exhibited signiﬁcant phylogenetic signal (randomization test), including behavioral and ecological ones that are thought to be relatively evolutionarily malleable (e.g., highly adaptive) and/or subject to relatively strong environmental (nongenetic) effects or high levels of measurement error. Irrespective of sample size, most traits (but not body size, on average) showed less signal than expected given the topology, branch lengths, and a Brownian motion model of evolution (i.e., K was less than one), which may be attributed to adaptation and/or measurement error in the broad sense (including errors in estimates of phenotypes, branch lengths, and topology). Analysis of variance of log K for all 121 traits (from 35 trees) indicated that behavioral traits exhibit lower signal than body size, morphological, life-history, or physiological traits. In addition, physiological traits (corrected for body size) showed less signal than did body size itself. For trees with 20 or more species, the estimated OU (25% of traits) and/or ACDC (40%) transformation parameter differed signiﬁcantly from both zero and unity, indicating that a hierarchical tree with less (or occasionally more) structure than the original better ﬁt the data and so could be preferred for comparative analyses.","container-title":"Evolution","DOI":"10.1111/j.0014-3820.2003.tb00285.x","ISSN":"0014-3820, 1558-5646","issue":"4","journalAbbreviation":"Evolution","language":"en","license":"http://doi.wiley.com/10.1002/tdm_license_1.1","page":"717-745","source":"DOI.org (Crossref)","title":"Testing for phylogenetic signal in comparative data: behavioral traits are more labile","title-short":"TESTING FOR PHYLOGENETIC SIGNAL IN COMPARATIVE DATA","volume":"57","author":[{"family":"Blomberg","given":"Simon P."},{"family":"Garland","given":"Theodore"},{"family":"Ives","given":"Anthony R."}],"issued":{"date-parts":[["2003"]]}},"prefix":"e.g. "}],"schema":"https://github.com/citation-style-language/schema/raw/master/csl-citation.json"} </w:instrText>
      </w:r>
      <w:r w:rsidR="007A3F46">
        <w:rPr>
          <w:lang w:val="en-GB"/>
        </w:rPr>
        <w:fldChar w:fldCharType="separate"/>
      </w:r>
      <w:r w:rsidR="004A442A">
        <w:rPr>
          <w:noProof/>
          <w:lang w:val="en-GB"/>
        </w:rPr>
        <w:t>[e.g. 40]</w:t>
      </w:r>
      <w:r w:rsidR="007A3F46">
        <w:rPr>
          <w:lang w:val="en-GB"/>
        </w:rPr>
        <w:fldChar w:fldCharType="end"/>
      </w:r>
      <w:r>
        <w:rPr>
          <w:lang w:val="en-GB"/>
        </w:rPr>
        <w:t xml:space="preserve">, but </w:t>
      </w:r>
      <w:r w:rsidR="007A135E">
        <w:rPr>
          <w:lang w:val="en-GB"/>
        </w:rPr>
        <w:t xml:space="preserve">this </w:t>
      </w:r>
      <w:r>
        <w:rPr>
          <w:lang w:val="en-GB"/>
        </w:rPr>
        <w:t xml:space="preserve">has never been assessed thoroughly in Mesozoic marine reptiles. </w:t>
      </w:r>
      <w:r w:rsidR="008715EA">
        <w:rPr>
          <w:lang w:val="en-GB"/>
        </w:rPr>
        <w:t>Such a</w:t>
      </w:r>
      <w:r>
        <w:rPr>
          <w:lang w:val="en-GB"/>
        </w:rPr>
        <w:t xml:space="preserve"> strong phylogenetic signal is </w:t>
      </w:r>
      <w:r w:rsidR="009E72B6">
        <w:rPr>
          <w:lang w:val="en-GB"/>
        </w:rPr>
        <w:t>confirmed</w:t>
      </w:r>
      <w:r>
        <w:rPr>
          <w:lang w:val="en-GB"/>
        </w:rPr>
        <w:t xml:space="preserve"> in the body lengths of ichthyosaurians and </w:t>
      </w:r>
      <w:proofErr w:type="spellStart"/>
      <w:r>
        <w:rPr>
          <w:lang w:val="en-GB"/>
        </w:rPr>
        <w:t>thalattosuchians</w:t>
      </w:r>
      <w:proofErr w:type="spellEnd"/>
      <w:r>
        <w:rPr>
          <w:lang w:val="en-GB"/>
        </w:rPr>
        <w:t xml:space="preserve"> (although not significant for the latter), but this signal is only moderate in </w:t>
      </w:r>
      <w:proofErr w:type="spellStart"/>
      <w:r>
        <w:rPr>
          <w:lang w:val="en-GB"/>
        </w:rPr>
        <w:t>mosasaurids</w:t>
      </w:r>
      <w:proofErr w:type="spellEnd"/>
      <w:r>
        <w:rPr>
          <w:lang w:val="en-GB"/>
        </w:rPr>
        <w:t xml:space="preserve">. However, a strong phylogenetic signal does not necessarily mean that the </w:t>
      </w:r>
      <w:r w:rsidR="00EB0AE5">
        <w:rPr>
          <w:lang w:val="en-GB"/>
        </w:rPr>
        <w:t>trait</w:t>
      </w:r>
      <w:r>
        <w:rPr>
          <w:lang w:val="en-GB"/>
        </w:rPr>
        <w:t xml:space="preserve"> has low variance along branches </w:t>
      </w:r>
      <w:r>
        <w:rPr>
          <w:lang w:val="en-GB"/>
        </w:rPr>
        <w:fldChar w:fldCharType="begin"/>
      </w:r>
      <w:r w:rsidR="004A442A">
        <w:rPr>
          <w:lang w:val="en-GB"/>
        </w:rPr>
        <w:instrText xml:space="preserve"> ADDIN ZOTERO_ITEM CSL_CITATION {"citationID":"ecJ9OVqz","properties":{"formattedCitation":"[37]","plainCitation":"[37]","noteIndex":0},"citationItems":[{"id":4658,"uris":["http://zotero.org/users/9946955/items/GL9KZ2AT"],"itemData":{"id":4658,"type":"article-journal","abstract":"Abstract\n            \n              \n                \n                  Phylogenies are viewed as potentially powerful resources to predict missing values in trait datasets, but they are often misused. Critically, many of the imputed values that completely or partially rely on phylogenetic information are trusted without convincingly demonstrating that the data meet the requirements for the predictions to be at least minimally valuable.\n                \n                \n                  I discuss that phylogenetic signal, which is the mainstay of phylogenetic imputation, is often interpreted as ‘strong’ because the outcome of randomization tests has prevailed over the actual strength of the signal in determining whether it is strong or not. This circumstance has led many researchers to infer conclusions based on ‘strong’ signals that are actually way more labile than a phylogenetic random walk (i.e. Brownian motion).\n                \n                \n                  Although trait evolutionary trajectories that nearly fit Brownian motion are typically considered as strongly conserved, the Brownian process is subject to high levels of stochasticity that may render spurious predictions under some circumstances. To my knowledge, very few studies (if any) that rely on phylogenetically imputed information have rigorously evaluated the expected accuracy of individual predictions, despite among</w:instrText>
      </w:r>
      <w:r w:rsidR="004A442A">
        <w:rPr>
          <w:rFonts w:ascii="Cambria Math" w:hAnsi="Cambria Math" w:cs="Cambria Math"/>
          <w:lang w:val="en-GB"/>
        </w:rPr>
        <w:instrText>‐</w:instrText>
      </w:r>
      <w:r w:rsidR="004A442A">
        <w:rPr>
          <w:lang w:val="en-GB"/>
        </w:rPr>
        <w:instrText>lineage variability in prediction accuracy can be dramatic even for strongly conserved traits.\n                \n                \n                  Here, I advocate for a Monte</w:instrText>
      </w:r>
      <w:r w:rsidR="004A442A">
        <w:rPr>
          <w:rFonts w:ascii="Cambria Math" w:hAnsi="Cambria Math" w:cs="Cambria Math"/>
          <w:lang w:val="en-GB"/>
        </w:rPr>
        <w:instrText>‐</w:instrText>
      </w:r>
      <w:r w:rsidR="004A442A">
        <w:rPr>
          <w:lang w:val="en-GB"/>
        </w:rPr>
        <w:instrText>Carlo approach that is based on trait simulations to assess the prediction accuracy that is expected for each missing value in the traits of interest, which can be continuous or discrete. The framework is presented in a detailed step</w:instrText>
      </w:r>
      <w:r w:rsidR="004A442A">
        <w:rPr>
          <w:rFonts w:ascii="Cambria Math" w:hAnsi="Cambria Math" w:cs="Cambria Math"/>
          <w:lang w:val="en-GB"/>
        </w:rPr>
        <w:instrText>‐</w:instrText>
      </w:r>
      <w:r w:rsidR="004A442A">
        <w:rPr>
          <w:lang w:val="en-GB"/>
        </w:rPr>
        <w:instrText>by</w:instrText>
      </w:r>
      <w:r w:rsidR="004A442A">
        <w:rPr>
          <w:rFonts w:ascii="Cambria Math" w:hAnsi="Cambria Math" w:cs="Cambria Math"/>
          <w:lang w:val="en-GB"/>
        </w:rPr>
        <w:instrText>‐</w:instrText>
      </w:r>
      <w:r w:rsidR="004A442A">
        <w:rPr>
          <w:lang w:val="en-GB"/>
        </w:rPr>
        <w:instrText>step R tutorial that was conceived for non</w:instrText>
      </w:r>
      <w:r w:rsidR="004A442A">
        <w:rPr>
          <w:rFonts w:ascii="Cambria Math" w:hAnsi="Cambria Math" w:cs="Cambria Math"/>
          <w:lang w:val="en-GB"/>
        </w:rPr>
        <w:instrText>‐</w:instrText>
      </w:r>
      <w:r w:rsidR="004A442A">
        <w:rPr>
          <w:lang w:val="en-GB"/>
        </w:rPr>
        <w:instrText>specialized researchers to identify highly likely spurious predictions without the need for advanced technical and statistical skills.\n                \n                \n                  Although phylogenetic imputation has important limitations, I suggest that leveraging advances in our understanding of such hindrances and using the technique with caution and restraint will allow trait</w:instrText>
      </w:r>
      <w:r w:rsidR="004A442A">
        <w:rPr>
          <w:rFonts w:ascii="Cambria Math" w:hAnsi="Cambria Math" w:cs="Cambria Math"/>
          <w:lang w:val="en-GB"/>
        </w:rPr>
        <w:instrText>‐</w:instrText>
      </w:r>
      <w:r w:rsidR="004A442A">
        <w:rPr>
          <w:lang w:val="en-GB"/>
        </w:rPr>
        <w:instrText>based research to progress further while sampling efforts continue replacing imputed data.","container-title":"Methods in Ecology and Evolution","DOI":"10.1111/2041-210X.14198","ISSN":"2041-210X, 2041-210X","issue":"3","journalAbbreviation":"Methods Ecol Evol","language":"en","page":"456-463","source":"DOI.org (Crossref)","title":"How to get the most out of phylogenetic imputation without abusing it","volume":"15","author":[{"family":"Molina</w:instrText>
      </w:r>
      <w:r w:rsidR="004A442A">
        <w:rPr>
          <w:rFonts w:ascii="Cambria Math" w:hAnsi="Cambria Math" w:cs="Cambria Math"/>
          <w:lang w:val="en-GB"/>
        </w:rPr>
        <w:instrText>‐</w:instrText>
      </w:r>
      <w:r w:rsidR="004A442A">
        <w:rPr>
          <w:lang w:val="en-GB"/>
        </w:rPr>
        <w:instrText xml:space="preserve">Venegas","given":"Rafael"}],"issued":{"date-parts":[["2024"]]}}}],"schema":"https://github.com/citation-style-language/schema/raw/master/csl-citation.json"} </w:instrText>
      </w:r>
      <w:r>
        <w:rPr>
          <w:lang w:val="en-GB"/>
        </w:rPr>
        <w:fldChar w:fldCharType="separate"/>
      </w:r>
      <w:r w:rsidR="004A442A">
        <w:rPr>
          <w:noProof/>
          <w:lang w:val="en-GB"/>
        </w:rPr>
        <w:t>[37]</w:t>
      </w:r>
      <w:r>
        <w:rPr>
          <w:lang w:val="en-GB"/>
        </w:rPr>
        <w:fldChar w:fldCharType="end"/>
      </w:r>
      <w:r>
        <w:rPr>
          <w:lang w:val="en-GB"/>
        </w:rPr>
        <w:t>. Our dataset</w:t>
      </w:r>
      <w:r w:rsidR="00350BAC">
        <w:rPr>
          <w:lang w:val="en-GB"/>
        </w:rPr>
        <w:t>, results</w:t>
      </w:r>
      <w:r w:rsidR="00C815E8">
        <w:rPr>
          <w:lang w:val="en-GB"/>
        </w:rPr>
        <w:t xml:space="preserve"> (e.g. Figure S4)</w:t>
      </w:r>
      <w:r w:rsidR="00350BAC">
        <w:rPr>
          <w:lang w:val="en-GB"/>
        </w:rPr>
        <w:t>,</w:t>
      </w:r>
      <w:r>
        <w:rPr>
          <w:lang w:val="en-GB"/>
        </w:rPr>
        <w:t xml:space="preserve"> and the literature suggest that body length is labile in tail</w:t>
      </w:r>
      <w:r w:rsidR="00A94E5E">
        <w:rPr>
          <w:lang w:val="en-GB"/>
        </w:rPr>
        <w:t>-</w:t>
      </w:r>
      <w:r>
        <w:rPr>
          <w:lang w:val="en-GB"/>
        </w:rPr>
        <w:t>propelled Mesozoic marine reptiles.</w:t>
      </w:r>
      <w:r w:rsidR="009E72B6">
        <w:rPr>
          <w:lang w:val="en-GB"/>
        </w:rPr>
        <w:t xml:space="preserve"> M</w:t>
      </w:r>
      <w:r>
        <w:rPr>
          <w:lang w:val="en-GB"/>
        </w:rPr>
        <w:t xml:space="preserve">ultiple cases of </w:t>
      </w:r>
      <w:r w:rsidR="009E72B6">
        <w:rPr>
          <w:lang w:val="en-GB"/>
        </w:rPr>
        <w:t xml:space="preserve">congeneric </w:t>
      </w:r>
      <w:r>
        <w:rPr>
          <w:lang w:val="en-GB"/>
        </w:rPr>
        <w:t>taxa with radically different dimensions</w:t>
      </w:r>
      <w:r w:rsidR="009E72B6">
        <w:rPr>
          <w:lang w:val="en-GB"/>
        </w:rPr>
        <w:t xml:space="preserve"> are known </w:t>
      </w:r>
      <w:r>
        <w:rPr>
          <w:lang w:val="en-GB"/>
        </w:rPr>
        <w:t xml:space="preserve">(e.g. </w:t>
      </w:r>
      <w:proofErr w:type="spellStart"/>
      <w:r w:rsidRPr="007F0387">
        <w:rPr>
          <w:i/>
          <w:iCs/>
          <w:lang w:val="en-GB"/>
        </w:rPr>
        <w:t>Chaohusaurus</w:t>
      </w:r>
      <w:proofErr w:type="spellEnd"/>
      <w:r>
        <w:rPr>
          <w:lang w:val="en-GB"/>
        </w:rPr>
        <w:t xml:space="preserve"> spp.</w:t>
      </w:r>
      <w:r w:rsidR="009E72B6">
        <w:rPr>
          <w:lang w:val="en-GB"/>
        </w:rPr>
        <w:t xml:space="preserve"> and</w:t>
      </w:r>
      <w:r>
        <w:rPr>
          <w:lang w:val="en-GB"/>
        </w:rPr>
        <w:t xml:space="preserve"> </w:t>
      </w:r>
      <w:proofErr w:type="spellStart"/>
      <w:r w:rsidRPr="007F0387">
        <w:rPr>
          <w:i/>
          <w:iCs/>
          <w:lang w:val="en-GB"/>
        </w:rPr>
        <w:t>Leptonectes</w:t>
      </w:r>
      <w:proofErr w:type="spellEnd"/>
      <w:r w:rsidRPr="003268B9">
        <w:rPr>
          <w:lang w:val="en-GB"/>
        </w:rPr>
        <w:t xml:space="preserve"> spp</w:t>
      </w:r>
      <w:r w:rsidR="008715EA">
        <w:rPr>
          <w:lang w:val="en-GB"/>
        </w:rPr>
        <w:t>.</w:t>
      </w:r>
      <w:r w:rsidR="009E72B6">
        <w:rPr>
          <w:lang w:val="en-GB"/>
        </w:rPr>
        <w:t xml:space="preserve"> </w:t>
      </w:r>
      <w:r>
        <w:rPr>
          <w:lang w:val="en-GB"/>
        </w:rPr>
        <w:t xml:space="preserve">among ichthyosaurians; </w:t>
      </w:r>
      <w:proofErr w:type="spellStart"/>
      <w:r w:rsidRPr="007F0387">
        <w:rPr>
          <w:i/>
          <w:iCs/>
          <w:lang w:val="en-GB"/>
        </w:rPr>
        <w:t>Prognathodon</w:t>
      </w:r>
      <w:proofErr w:type="spellEnd"/>
      <w:r w:rsidRPr="001C335D">
        <w:rPr>
          <w:lang w:val="en-GB"/>
        </w:rPr>
        <w:t xml:space="preserve"> spp</w:t>
      </w:r>
      <w:r w:rsidR="008715EA">
        <w:rPr>
          <w:lang w:val="en-GB"/>
        </w:rPr>
        <w:t>.</w:t>
      </w:r>
      <w:r w:rsidRPr="001C335D">
        <w:rPr>
          <w:lang w:val="en-GB"/>
        </w:rPr>
        <w:t xml:space="preserve"> and </w:t>
      </w:r>
      <w:proofErr w:type="spellStart"/>
      <w:r w:rsidRPr="001C335D">
        <w:rPr>
          <w:lang w:val="en-GB"/>
        </w:rPr>
        <w:t>halisaurines</w:t>
      </w:r>
      <w:proofErr w:type="spellEnd"/>
      <w:r w:rsidRPr="001C335D">
        <w:rPr>
          <w:lang w:val="en-GB"/>
        </w:rPr>
        <w:t xml:space="preserve"> among </w:t>
      </w:r>
      <w:proofErr w:type="spellStart"/>
      <w:r w:rsidRPr="001C335D">
        <w:rPr>
          <w:lang w:val="en-GB"/>
        </w:rPr>
        <w:t>mosasaurid</w:t>
      </w:r>
      <w:r w:rsidR="00A94E5E">
        <w:rPr>
          <w:lang w:val="en-GB"/>
        </w:rPr>
        <w:t>s</w:t>
      </w:r>
      <w:proofErr w:type="spellEnd"/>
      <w:r w:rsidRPr="001C335D">
        <w:rPr>
          <w:lang w:val="en-GB"/>
        </w:rPr>
        <w:t xml:space="preserve"> </w:t>
      </w:r>
      <w:r w:rsidRPr="001C335D">
        <w:rPr>
          <w:lang w:val="en-GB"/>
        </w:rPr>
        <w:fldChar w:fldCharType="begin"/>
      </w:r>
      <w:r w:rsidR="004A442A">
        <w:rPr>
          <w:lang w:val="en-GB"/>
        </w:rPr>
        <w:instrText xml:space="preserve"> ADDIN ZOTERO_ITEM CSL_CITATION {"citationID":"pn48e9XT","properties":{"formattedCitation":"[41\\uc0\\u8211{}43]","plainCitation":"[41–43]","noteIndex":0},"citationItems":[{"id":1031,"uris":["http://zotero.org/users/9946955/items/3G2W6IZD"],"itemData":{"id":1031,"type":"article-journal","container-title":"Palaeontology","issue":"5","note":"Citation Key: McGowan1999a","page":"761–768","title":"A new Pliensbachian ichthyosaur from Dorset, England","title-short":"A new Pliensbachian ichthyosaur from Dorset, Engla","volume":"42","author":[{"family":"McGowan","given":"Christopher"},{"family":"Milner","given":"Angela C"}],"issued":{"date-parts":[["1999"]]}}},{"id":4568,"uris":["http://zotero.org/users/9946955/items/QENAAAGE"],"itemData":{"id":4568,"type":"article-journal","abstract":"Mosasaurid teeth are abundant in the fossil record and often diagnostic to low taxonomic levels, allowing to document the taxonomic diversity and ecological disparity through time and with fewer biases than in other marine reptiles. The upper Maastrichtian Phosphates of Morocco, with at least fifteen coeval species representing a wide range of sizes and morphologies, undoubtedly represent the richest outcrop in the world for this clade of iconic Mesozoic squamates and one of the richest known marine tetrapod assemblages. Until now, the methods used to link tooth morphology to diets in marine amniotes were mainly qualitative in nature. Here, using the dental morphology of mosasaurids from Morocco, we combine two complementary approaches—a thorough comparative anatomical description and 2D/3D geometric morphometry—to quantitatively categorize the main functions of these teeth during feeding processes and infer diet preferences and niche-partitioning of these apex predators. Our results from combining these two approaches show the following: (1) Mosasaurids from the upper Maastrichtian Phosphates of Morocco occupy the majority of dental guilds ever colonized by Mesozoic marine reptiles. (2) As seen elsewhere in the Maastrichtian, mosasaurines dominate the regional mosasaurid assemblage, exhibiting the greatest taxonomic diversity (two-thirds of the species) and the largest range of morphologies, body sizes (2 m to more than 10 m) and ecological disparities (participating in nearly all predatory ecological guilds); strikingly, mosasaurines did not developed flesh piercers and, conversely, are the only ones to include durophagous species. (3) Halisaurines, though known by species of very different sizes (small versus large) and cranial morphologies (gracile versus robust), maintain a single tooth shape (piercer). (4) Plioplatecarpines were medium-size cutters and piercers, known by very morphologically diverging species. (5) Tylosaurines currently remain scarce, represented by a very large generalist species; they were largely replaced by mosasaurines as apex predators over the course of the Maastrichtian, as observed elsewhere. Also, when comparing tooth shapes with body sizes, the largest taxa (&gt;8 m long) occupied a restricted area of tooth shapes (generalist, durophagous), whereas small and medium-sized species (&lt;8 m long) range across all of them (generalists, durophagous, cutters, piercers). In other words, and probably related to the specificities and advantages of biomechanical resistance, apex predators are never dedicated piercers, micro-predators are conversely never generalists, and meso-predators show the widest range of dental adaptations. These diversities and disparities strongly suggest that Tethyan mosasaurids evolved strong niche-partitioning in the shallow marine environment of the upper Maastrichtian Phosphates of Morocco. Such a high diversity sensu lato just prior to the K/Pg biological crisis suggests that their extinction was rather sudden, though the exact causes of their extinction remain unknown. Finally, Gavialimimus Strong et al., 2020 is systematically reassigned to Gavialimimus ptychodon (Arambourg, 1952), and an emended diagnosis (for teeth and dentition) is proposed for this species.","container-title":"Diversity","DOI":"10.3390/d17020114","ISSN":"1424-2818","issue":"2","language":"en","license":"http://creativecommons.org/licenses/by/3.0/","note":"number: 2\npublisher: Multidisciplinary Digital Publishing Institute","page":"114","source":"www.mdpi.com","title":"Mosasaurids Bare the Teeth: An Extraordinary Ecological Disparity in the Phosphates of Morocco Just Prior to the K/Pg Crisis","title-short":"Mosasaurids Bare the Teeth","volume":"17","author":[{"family":"Bardet","given":"Nathalie"},{"family":"Fischer","given":"Valentin"},{"family":"Jalil","given":"Nour-Eddine"},{"family":"Khaldoune","given":"Fatima"},{"family":"Yazami","given":"Oussama Khadiri"},{"family":"Pereda-Suberbiola","given":"Xabier"},{"family":"Longrich","given":"Nicholas"}],"issued":{"date-parts":[["2025",2]]}}},{"id":4651,"uris":["http://zotero.org/users/9946955/items/Q7243HJ3"],"itemData":{"id":4651,"type":"thesis","event-place":"Alberta, Canada","genre":"Ph.D. thesis","language":"English","number-of-pages":"317","publisher":"University of Alberta","publisher-place":"Alberta, Canada","title":"A systematic revision of the genus &lt;i&gt;Prognathodon&lt;/i&gt; (Squamata: Mosasauridae)","author":[{"literal":"Mohr, Syndey Rhode"}],"issued":{"date-parts":[["2024"]]}}}],"schema":"https://github.com/citation-style-language/schema/raw/master/csl-citation.json"} </w:instrText>
      </w:r>
      <w:r w:rsidRPr="001C335D">
        <w:rPr>
          <w:lang w:val="en-GB"/>
        </w:rPr>
        <w:fldChar w:fldCharType="separate"/>
      </w:r>
      <w:r w:rsidR="004A442A" w:rsidRPr="004A442A">
        <w:rPr>
          <w:rFonts w:cs="Arial"/>
          <w:kern w:val="0"/>
          <w:lang w:val="en-GB"/>
        </w:rPr>
        <w:t>[41–43]</w:t>
      </w:r>
      <w:r w:rsidRPr="001C335D">
        <w:rPr>
          <w:lang w:val="en-GB"/>
        </w:rPr>
        <w:fldChar w:fldCharType="end"/>
      </w:r>
      <w:r w:rsidRPr="001C335D">
        <w:rPr>
          <w:lang w:val="en-GB"/>
        </w:rPr>
        <w:t>) (</w:t>
      </w:r>
      <w:r w:rsidR="009201ED">
        <w:rPr>
          <w:lang w:val="en-GB"/>
        </w:rPr>
        <w:t>Figure</w:t>
      </w:r>
      <w:r w:rsidRPr="001C335D">
        <w:rPr>
          <w:lang w:val="en-GB"/>
        </w:rPr>
        <w:t xml:space="preserve"> S4). This</w:t>
      </w:r>
      <w:r>
        <w:rPr>
          <w:lang w:val="en-GB"/>
        </w:rPr>
        <w:t xml:space="preserve"> phenomenon has not been studied extensively in marine reptiles</w:t>
      </w:r>
      <w:r w:rsidR="00A94E5E">
        <w:rPr>
          <w:lang w:val="en-GB"/>
        </w:rPr>
        <w:t xml:space="preserve">. </w:t>
      </w:r>
      <w:r w:rsidR="009E72B6">
        <w:rPr>
          <w:lang w:val="en-GB"/>
        </w:rPr>
        <w:t>This is likely</w:t>
      </w:r>
      <w:r>
        <w:rPr>
          <w:lang w:val="en-GB"/>
        </w:rPr>
        <w:t xml:space="preserve"> influenced by three independent factors: </w:t>
      </w:r>
      <w:r w:rsidR="00F976E4">
        <w:rPr>
          <w:lang w:val="en-GB"/>
        </w:rPr>
        <w:t>(</w:t>
      </w:r>
      <w:proofErr w:type="spellStart"/>
      <w:r w:rsidR="00F976E4">
        <w:rPr>
          <w:lang w:val="en-GB"/>
        </w:rPr>
        <w:t>i</w:t>
      </w:r>
      <w:proofErr w:type="spellEnd"/>
      <w:r w:rsidR="00F976E4">
        <w:rPr>
          <w:lang w:val="en-GB"/>
        </w:rPr>
        <w:t xml:space="preserve">) </w:t>
      </w:r>
      <w:r>
        <w:rPr>
          <w:lang w:val="en-GB"/>
        </w:rPr>
        <w:t xml:space="preserve">buoyancy, permitting a wider range of body sizes compared to terrestrial ancestors, notably towards larger bodies </w:t>
      </w:r>
      <w:r>
        <w:rPr>
          <w:lang w:val="en-GB"/>
        </w:rPr>
        <w:fldChar w:fldCharType="begin"/>
      </w:r>
      <w:r w:rsidR="004A442A">
        <w:rPr>
          <w:lang w:val="en-GB"/>
        </w:rPr>
        <w:instrText xml:space="preserve"> ADDIN ZOTERO_ITEM CSL_CITATION {"citationID":"0jo8xvFO","properties":{"formattedCitation":"[44,45]","plainCitation":"[44,45]","noteIndex":0},"citationItems":[{"id":3184,"uris":["http://zotero.org/users/9946955/items/H9HA2N87"],"itemData":{"id":3184,"type":"article-journal","abstract":"How clades diversify early in their history is integral to understanding the origins of biodiversity and ecosystem recovery following mass extinctions. Moreover, diversification can represent evolutionary opportunities and pressures following ecosystem changes. Ichthyosaurs, Mesozoic marine reptiles, appeared after the end-Permian mass extinction and provide opportunities to assess clade diversification in a changed world. Using recent cladistic data, skull length data, and the most complete phylogenetic trees to date for the group, we present a combined disparity, morphospace, and evolutionary rates analysis that reveals the tempo and mode of ichthyosaur morphological evolution through 160 million years. Ichthyosaur evolution shows an archetypal early burst trend, driven by ecological opportunity in Triassic seas, and an evolutionary bottleneck leading to a long-term reduction in evolutionary rates and disparity. This is represented consistently across all analytical methods by a Triassic peak in ichthyosaur disparity and evolutionary rates, and morphospace separation between Triassic and post-Triassic taxa.","container-title":"Communications Biology","DOI":"10.1038/s42003-020-0779-6","ISSN":"23993642","issue":"1","note":"publisher: Springer US\nCitation Key: Moon2020","page":"1-8","title":"Early high rates and disparity in the evolution of ichthyosaurs","volume":"3","author":[{"family":"Moon","given":"Benjamin C."},{"family":"Stubbs","given":"Thomas L."}],"issued":{"date-parts":[["2020"]]}}},{"id":4563,"uris":["http://zotero.org/users/9946955/items/STYXTWUP"],"itemData":{"id":4563,"type":"article-journal","abstract":"Adaptive landscapes are central to evolutionary theory, forming a conceptual bridge between micro- and macroevolution.1–4 Evolution by natural selection across an adaptive landscape should drive lineages toward ﬁtness peaks, shaping the distribution of phenotypic variation within and among clades over evolutionary timescales.5 The location and breadth of these peaks in phenotypic space can also evolve,4 but whether phylogenetic comparative methods can detect such patterns has largely remained unexplored.6 Here, we characterize the global and local adaptive landscape for total body length in cetaceans (whales, dolphins, and relatives), a trait that spans an order of magnitude, across their $ 53-million-year evolutionary history. Using phylogenetic comparative methods, we analyze shifts in long-term mean body length7 and directional changes in average trait values8 for 345 living and fossil cetacean taxa. Remarkably, we ﬁnd that the global macroevolutionary adaptive landscape of cetacean body length is relatively ﬂat, with very few peak shifts occurring after cetaceans entered the oceans. Local peaks are more numerous and manifest as trends along branches linked to speciﬁc adaptations. These results contrast with previous studies using only extant taxa,9 highlighting the vital role of fossil data for understanding macroevolution.10–12 Our results indicate that adaptive peaks are dynamic and are associated with subzones of local adaptations, creating moving targets for species adaptation. In addition, we identify limits in our ability to detect some evolutionary patterns and processes and suggest that multiple approaches are required to characterize complex hierarchical patterns of adaptation in deep time.","container-title":"Current Biology","DOI":"10.1016/j.cub.2023.03.014","ISSN":"09609822","issue":"9","journalAbbreviation":"Current Biology","language":"en","page":"1787-1794.e3","source":"DOI.org (Crossref)","title":"The dynamic adaptive landscape of cetacean body size","volume":"33","author":[{"family":"Burin","given":"Gustavo"},{"family":"Park","given":"Travis"},{"family":"James","given":"Tamora D."},{"family":"Slater","given":"Graham J."},{"family":"Cooper","given":"Natalie"}],"issued":{"date-parts":[["2023",5]]}}}],"schema":"https://github.com/citation-style-language/schema/raw/master/csl-citation.json"} </w:instrText>
      </w:r>
      <w:r>
        <w:rPr>
          <w:lang w:val="en-GB"/>
        </w:rPr>
        <w:fldChar w:fldCharType="separate"/>
      </w:r>
      <w:r w:rsidR="004A442A">
        <w:rPr>
          <w:noProof/>
          <w:lang w:val="en-GB"/>
        </w:rPr>
        <w:t>[44,45]</w:t>
      </w:r>
      <w:r>
        <w:rPr>
          <w:lang w:val="en-GB"/>
        </w:rPr>
        <w:fldChar w:fldCharType="end"/>
      </w:r>
      <w:r w:rsidR="009E72B6">
        <w:rPr>
          <w:lang w:val="en-GB"/>
        </w:rPr>
        <w:t>;</w:t>
      </w:r>
      <w:r w:rsidR="00F976E4">
        <w:rPr>
          <w:lang w:val="en-GB"/>
        </w:rPr>
        <w:t xml:space="preserve"> (ii) </w:t>
      </w:r>
      <w:r>
        <w:rPr>
          <w:lang w:val="en-GB"/>
        </w:rPr>
        <w:t>body temperatures</w:t>
      </w:r>
      <w:r w:rsidR="009E72B6">
        <w:rPr>
          <w:lang w:val="en-GB"/>
        </w:rPr>
        <w:t xml:space="preserve"> </w:t>
      </w:r>
      <w:r>
        <w:rPr>
          <w:lang w:val="en-GB"/>
        </w:rPr>
        <w:t>/</w:t>
      </w:r>
      <w:r w:rsidR="009E72B6">
        <w:rPr>
          <w:lang w:val="en-GB"/>
        </w:rPr>
        <w:t xml:space="preserve"> </w:t>
      </w:r>
      <w:r>
        <w:rPr>
          <w:lang w:val="en-GB"/>
        </w:rPr>
        <w:t xml:space="preserve">endothermy, limiting minimal body length </w:t>
      </w:r>
      <w:r>
        <w:rPr>
          <w:lang w:val="en-GB"/>
        </w:rPr>
        <w:fldChar w:fldCharType="begin"/>
      </w:r>
      <w:r w:rsidR="004A442A">
        <w:rPr>
          <w:lang w:val="en-GB"/>
        </w:rPr>
        <w:instrText xml:space="preserve"> ADDIN ZOTERO_ITEM CSL_CITATION {"citationID":"nJHECn54","properties":{"formattedCitation":"[45,46]","plainCitation":"[45,46]","noteIndex":0},"citationItems":[{"id":4682,"uris":["http://zotero.org/users/9946955/items/P55NXLIK"],"itemData":{"id":4682,"type":"article-journal","abstract":"The evolution and distribution of species body sizes for terrestrial mammals is well-explained by a macroevolutionary tradeoff between short-term selective advantages and long-term extinction risks from increased species body size, unfolding above the 2 g minimum size induced by thermoregulation in air. Here, we consider whether this same tradeoff, formalized as a constrained convection-reaction-diffusion system, can also explain the sizes of fully aquatic mammals, which have not previously been considered. By replacing the terrestrial minimum with a pelagic one, at roughly 7000 g, the terrestrial mammal tradeoff model accurately predicts, with no tunable parameters, the observed body masses of all extant cetacean species, including the 175,000,000 g Blue Whale. This strong agreement between theory and data suggests that a universal macroevolutionary tradeoff governs body size evolution for all mammals, regardless of their habitat. The dramatic sizes of cetaceans can thus be attributed mainly to the increased convective heat loss is water, which shifts the species size distribution upward and pushes its right tail into ranges inaccessible to terrestrial mammals. Under this macroevolutionary tradeoff, the largest expected species occurs where the rate at which smaller-bodied species move up into large-bodied niches approximately equals the rate at which extinction removes them.","container-title":"PLOS ONE","DOI":"10.1371/journal.pone.0053967","ISSN":"1932-6203","issue":"1","journalAbbreviation":"PLOS ONE","language":"en","note":"publisher: Public Library of Science","page":"e53967","source":"PLoS Journals","title":"How Large Should Whales Be?","volume":"8","author":[{"family":"Clauset","given":"Aaron"}],"issued":{"date-parts":[["2013",1,10]]}}},{"id":4563,"uris":["http://zotero.org/users/9946955/items/STYXTWUP"],"itemData":{"id":4563,"type":"article-journal","abstract":"Adaptive landscapes are central to evolutionary theory, forming a conceptual bridge between micro- and macroevolution.1–4 Evolution by natural selection across an adaptive landscape should drive lineages toward ﬁtness peaks, shaping the distribution of phenotypic variation within and among clades over evolutionary timescales.5 The location and breadth of these peaks in phenotypic space can also evolve,4 but whether phylogenetic comparative methods can detect such patterns has largely remained unexplored.6 Here, we characterize the global and local adaptive landscape for total body length in cetaceans (whales, dolphins, and relatives), a trait that spans an order of magnitude, across their $ 53-million-year evolutionary history. Using phylogenetic comparative methods, we analyze shifts in long-term mean body length7 and directional changes in average trait values8 for 345 living and fossil cetacean taxa. Remarkably, we ﬁnd that the global macroevolutionary adaptive landscape of cetacean body length is relatively ﬂat, with very few peak shifts occurring after cetaceans entered the oceans. Local peaks are more numerous and manifest as trends along branches linked to speciﬁc adaptations. These results contrast with previous studies using only extant taxa,9 highlighting the vital role of fossil data for understanding macroevolution.10–12 Our results indicate that adaptive peaks are dynamic and are associated with subzones of local adaptations, creating moving targets for species adaptation. In addition, we identify limits in our ability to detect some evolutionary patterns and processes and suggest that multiple approaches are required to characterize complex hierarchical patterns of adaptation in deep time.","container-title":"Current Biology","DOI":"10.1016/j.cub.2023.03.014","ISSN":"09609822","issue":"9","journalAbbreviation":"Current Biology","language":"en","page":"1787-1794.e3","source":"DOI.org (Crossref)","title":"The dynamic adaptive landscape of cetacean body size","volume":"33","author":[{"family":"Burin","given":"Gustavo"},{"family":"Park","given":"Travis"},{"family":"James","given":"Tamora D."},{"family":"Slater","given":"Graham J."},{"family":"Cooper","given":"Natalie"}],"issued":{"date-parts":[["2023",5]]}}}],"schema":"https://github.com/citation-style-language/schema/raw/master/csl-citation.json"} </w:instrText>
      </w:r>
      <w:r>
        <w:rPr>
          <w:lang w:val="en-GB"/>
        </w:rPr>
        <w:fldChar w:fldCharType="separate"/>
      </w:r>
      <w:r w:rsidR="004A442A">
        <w:rPr>
          <w:noProof/>
          <w:lang w:val="en-GB"/>
        </w:rPr>
        <w:t>[45,46]</w:t>
      </w:r>
      <w:r>
        <w:rPr>
          <w:lang w:val="en-GB"/>
        </w:rPr>
        <w:fldChar w:fldCharType="end"/>
      </w:r>
      <w:r w:rsidR="009E72B6">
        <w:rPr>
          <w:lang w:val="en-GB"/>
        </w:rPr>
        <w:t>;</w:t>
      </w:r>
      <w:r>
        <w:rPr>
          <w:lang w:val="en-GB"/>
        </w:rPr>
        <w:t xml:space="preserve"> and</w:t>
      </w:r>
      <w:r w:rsidR="00F976E4">
        <w:rPr>
          <w:lang w:val="en-GB"/>
        </w:rPr>
        <w:t xml:space="preserve"> (iii)</w:t>
      </w:r>
      <w:r>
        <w:rPr>
          <w:lang w:val="en-GB"/>
        </w:rPr>
        <w:t xml:space="preserve"> </w:t>
      </w:r>
      <w:r w:rsidR="00F976E4">
        <w:rPr>
          <w:lang w:val="en-GB"/>
        </w:rPr>
        <w:t xml:space="preserve">the </w:t>
      </w:r>
      <w:r>
        <w:rPr>
          <w:lang w:val="en-GB"/>
        </w:rPr>
        <w:t xml:space="preserve">quality of the fossil record of large marine predators, which fluctuates across time, </w:t>
      </w:r>
      <w:r w:rsidR="009E72B6">
        <w:rPr>
          <w:lang w:val="en-GB"/>
        </w:rPr>
        <w:t>location</w:t>
      </w:r>
      <w:r>
        <w:rPr>
          <w:lang w:val="en-GB"/>
        </w:rPr>
        <w:t xml:space="preserve">, and phylogeny </w:t>
      </w:r>
      <w:r>
        <w:rPr>
          <w:lang w:val="en-GB"/>
        </w:rPr>
        <w:fldChar w:fldCharType="begin"/>
      </w:r>
      <w:r w:rsidR="004A442A">
        <w:rPr>
          <w:lang w:val="en-GB"/>
        </w:rPr>
        <w:instrText xml:space="preserve"> ADDIN ZOTERO_ITEM CSL_CITATION {"citationID":"csJoLVah","properties":{"formattedCitation":"[47,48]","plainCitation":"[47,48]","noteIndex":0},"citationItems":[{"id":144,"uris":["http://zotero.org/users/9946955/items/2BPFICK5"],"itemData":{"id":144,"type":"article-journal","container-title":"Proceedings of the Royal Society B: Biological Sciences","DOI":"10.1098/rspb.2009.1845","note":"Citation Key: Benson2010","page":"829–834","title":"Mesozoic marine tetrapod diversity: mass extinctions and temporal heterogeneity in geological megabiases affecting the vertebrates","volume":"277","author":[{"family":"Benson","given":"Roger B J"},{"family":"Butler","given":"Richard J"},{"family":"Lindgren","given":"Johan"},{"family":"Smith","given":"Adam Stuart"}],"issued":{"date-parts":[["2010"]]}}},{"id":3288,"uris":["http://zotero.org/users/9946955/items/3PLWQKUZ"],"itemData":{"id":3288,"type":"article-journal","container-title":"Science","DOI":"10.1126/science.aay8309","ISSN":"10959203","issue":"6489","note":"PMID: 32327597\nCitation Key: Close2020a","page":"420-424","title":"The spatial structure of Phanerozoic marine animal diversity","volume":"368","author":[{"family":"Close","given":"R. A."},{"family":"Benson","given":"R. B.J."},{"family":"Saupe","given":"E. E."},{"family":"Clapham","given":"M. E."},{"family":"Butler","given":"R. J."}],"issued":{"date-parts":[["2020"]]}}}],"schema":"https://github.com/citation-style-language/schema/raw/master/csl-citation.json"} </w:instrText>
      </w:r>
      <w:r>
        <w:rPr>
          <w:lang w:val="en-GB"/>
        </w:rPr>
        <w:fldChar w:fldCharType="separate"/>
      </w:r>
      <w:r w:rsidR="004A442A">
        <w:rPr>
          <w:noProof/>
          <w:lang w:val="en-GB"/>
        </w:rPr>
        <w:t>[47,48]</w:t>
      </w:r>
      <w:r>
        <w:rPr>
          <w:lang w:val="en-GB"/>
        </w:rPr>
        <w:fldChar w:fldCharType="end"/>
      </w:r>
      <w:r>
        <w:rPr>
          <w:lang w:val="en-GB"/>
        </w:rPr>
        <w:t xml:space="preserve">, </w:t>
      </w:r>
      <w:r w:rsidR="009E72B6">
        <w:rPr>
          <w:lang w:val="en-GB"/>
        </w:rPr>
        <w:t>resulting</w:t>
      </w:r>
      <w:r w:rsidR="00F976E4">
        <w:rPr>
          <w:lang w:val="en-GB"/>
        </w:rPr>
        <w:t xml:space="preserve"> in</w:t>
      </w:r>
      <w:r>
        <w:rPr>
          <w:lang w:val="en-GB"/>
        </w:rPr>
        <w:t xml:space="preserve"> an uneven, patchy sample of </w:t>
      </w:r>
      <w:r w:rsidR="00F976E4">
        <w:rPr>
          <w:lang w:val="en-GB"/>
        </w:rPr>
        <w:t xml:space="preserve">what </w:t>
      </w:r>
      <w:r w:rsidR="009E72B6">
        <w:rPr>
          <w:lang w:val="en-GB"/>
        </w:rPr>
        <w:t>may be subtle</w:t>
      </w:r>
      <w:r>
        <w:rPr>
          <w:lang w:val="en-GB"/>
        </w:rPr>
        <w:t xml:space="preserve"> body length variations along the branches of the phylogeny. On the contrary, tail</w:t>
      </w:r>
      <w:r w:rsidR="00A94E5E">
        <w:rPr>
          <w:lang w:val="en-GB"/>
        </w:rPr>
        <w:t>-</w:t>
      </w:r>
      <w:r>
        <w:rPr>
          <w:lang w:val="en-GB"/>
        </w:rPr>
        <w:t xml:space="preserve">propelled Mesozoic marine reptile clades appear individually constrained in their body proportions and skeletal architectures, as indicated by the distribution and intercorrelations of their skeletal traits (Figures 1, 2, S2). These two realities result in subpar performances of phylogenetic imputation </w:t>
      </w:r>
      <w:r w:rsidR="009E72B6">
        <w:rPr>
          <w:lang w:val="en-GB"/>
        </w:rPr>
        <w:t>on</w:t>
      </w:r>
      <w:r>
        <w:rPr>
          <w:lang w:val="en-GB"/>
        </w:rPr>
        <w:t xml:space="preserve"> </w:t>
      </w:r>
      <w:r w:rsidRPr="00514560">
        <w:rPr>
          <w:lang w:val="en-GB"/>
        </w:rPr>
        <w:t xml:space="preserve">body lengths compared to imputation via </w:t>
      </w:r>
      <w:r w:rsidRPr="007F0387">
        <w:rPr>
          <w:lang w:val="en-GB"/>
        </w:rPr>
        <w:t>skeletal</w:t>
      </w:r>
      <w:r w:rsidRPr="00514560">
        <w:rPr>
          <w:lang w:val="en-GB"/>
        </w:rPr>
        <w:t xml:space="preserve"> proxies</w:t>
      </w:r>
      <w:r>
        <w:rPr>
          <w:lang w:val="en-GB"/>
        </w:rPr>
        <w:t xml:space="preserve"> </w:t>
      </w:r>
      <w:r w:rsidRPr="00514560">
        <w:rPr>
          <w:lang w:val="en-GB"/>
        </w:rPr>
        <w:t>(see Results; Fig</w:t>
      </w:r>
      <w:r>
        <w:rPr>
          <w:lang w:val="en-GB"/>
        </w:rPr>
        <w:t>ure</w:t>
      </w:r>
      <w:r w:rsidRPr="00514560">
        <w:rPr>
          <w:lang w:val="en-GB"/>
        </w:rPr>
        <w:t xml:space="preserve"> S4).</w:t>
      </w:r>
      <w:r w:rsidR="00F73324">
        <w:rPr>
          <w:lang w:val="en-GB"/>
        </w:rPr>
        <w:t xml:space="preserve"> For cetaceans,</w:t>
      </w:r>
      <w:r w:rsidRPr="00514560">
        <w:rPr>
          <w:lang w:val="en-GB"/>
        </w:rPr>
        <w:t xml:space="preserve"> </w:t>
      </w:r>
      <w:r>
        <w:rPr>
          <w:lang w:val="en-GB"/>
        </w:rPr>
        <w:t>phylogenetic imputation (</w:t>
      </w:r>
      <w:r w:rsidR="00782D8C">
        <w:rPr>
          <w:lang w:val="en-GB"/>
        </w:rPr>
        <w:t xml:space="preserve">although </w:t>
      </w:r>
      <w:r>
        <w:rPr>
          <w:lang w:val="en-GB"/>
        </w:rPr>
        <w:t xml:space="preserve">using skeletal proxies to better inform the imputation) had </w:t>
      </w:r>
      <w:r w:rsidR="009E72B6">
        <w:rPr>
          <w:lang w:val="en-GB"/>
        </w:rPr>
        <w:t>greater</w:t>
      </w:r>
      <w:r>
        <w:rPr>
          <w:lang w:val="en-GB"/>
        </w:rPr>
        <w:t xml:space="preserve"> potential, </w:t>
      </w:r>
      <w:r w:rsidR="009E72B6">
        <w:rPr>
          <w:lang w:val="en-GB"/>
        </w:rPr>
        <w:t>albeit</w:t>
      </w:r>
      <w:r>
        <w:rPr>
          <w:lang w:val="en-GB"/>
        </w:rPr>
        <w:t xml:space="preserve"> less so for fossil species </w:t>
      </w:r>
      <w:r>
        <w:rPr>
          <w:lang w:val="en-GB"/>
        </w:rPr>
        <w:fldChar w:fldCharType="begin"/>
      </w:r>
      <w:r w:rsidR="004A442A">
        <w:rPr>
          <w:lang w:val="en-GB"/>
        </w:rPr>
        <w:instrText xml:space="preserve"> ADDIN ZOTERO_ITEM CSL_CITATION {"citationID":"D5SOBBGd","properties":{"formattedCitation":"[45]","plainCitation":"[45]","noteIndex":0},"citationItems":[{"id":4563,"uris":["http://zotero.org/users/9946955/items/STYXTWUP"],"itemData":{"id":4563,"type":"article-journal","abstract":"Adaptive landscapes are central to evolutionary theory, forming a conceptual bridge between micro- and macroevolution.1–4 Evolution by natural selection across an adaptive landscape should drive lineages toward ﬁtness peaks, shaping the distribution of phenotypic variation within and among clades over evolutionary timescales.5 The location and breadth of these peaks in phenotypic space can also evolve,4 but whether phylogenetic comparative methods can detect such patterns has largely remained unexplored.6 Here, we characterize the global and local adaptive landscape for total body length in cetaceans (whales, dolphins, and relatives), a trait that spans an order of magnitude, across their $ 53-million-year evolutionary history. Using phylogenetic comparative methods, we analyze shifts in long-term mean body length7 and directional changes in average trait values8 for 345 living and fossil cetacean taxa. Remarkably, we ﬁnd that the global macroevolutionary adaptive landscape of cetacean body length is relatively ﬂat, with very few peak shifts occurring after cetaceans entered the oceans. Local peaks are more numerous and manifest as trends along branches linked to speciﬁc adaptations. These results contrast with previous studies using only extant taxa,9 highlighting the vital role of fossil data for understanding macroevolution.10–12 Our results indicate that adaptive peaks are dynamic and are associated with subzones of local adaptations, creating moving targets for species adaptation. In addition, we identify limits in our ability to detect some evolutionary patterns and processes and suggest that multiple approaches are required to characterize complex hierarchical patterns of adaptation in deep time.","container-title":"Current Biology","DOI":"10.1016/j.cub.2023.03.014","ISSN":"09609822","issue":"9","journalAbbreviation":"Current Biology","language":"en","page":"1787-1794.e3","source":"DOI.org (Crossref)","title":"The dynamic adaptive landscape of cetacean body size","volume":"33","author":[{"family":"Burin","given":"Gustavo"},{"family":"Park","given":"Travis"},{"family":"James","given":"Tamora D."},{"family":"Slater","given":"Graham J."},{"family":"Cooper","given":"Natalie"}],"issued":{"date-parts":[["2023",5]]}}}],"schema":"https://github.com/citation-style-language/schema/raw/master/csl-citation.json"} </w:instrText>
      </w:r>
      <w:r>
        <w:rPr>
          <w:lang w:val="en-GB"/>
        </w:rPr>
        <w:fldChar w:fldCharType="separate"/>
      </w:r>
      <w:r w:rsidR="004A442A">
        <w:rPr>
          <w:noProof/>
          <w:lang w:val="en-GB"/>
        </w:rPr>
        <w:t>[45]</w:t>
      </w:r>
      <w:r>
        <w:rPr>
          <w:lang w:val="en-GB"/>
        </w:rPr>
        <w:fldChar w:fldCharType="end"/>
      </w:r>
      <w:r>
        <w:rPr>
          <w:lang w:val="en-GB"/>
        </w:rPr>
        <w:t>.</w:t>
      </w:r>
    </w:p>
    <w:p w14:paraId="323647F4" w14:textId="77777777" w:rsidR="0058448B" w:rsidRDefault="0058448B" w:rsidP="00AC74EC">
      <w:pPr>
        <w:spacing w:line="276" w:lineRule="auto"/>
        <w:jc w:val="both"/>
        <w:rPr>
          <w:lang w:val="en-GB"/>
        </w:rPr>
      </w:pPr>
    </w:p>
    <w:p w14:paraId="0C136E5F" w14:textId="677B36C0" w:rsidR="00E429E5" w:rsidRDefault="0058448B" w:rsidP="00310C1A">
      <w:pPr>
        <w:spacing w:line="276" w:lineRule="auto"/>
        <w:ind w:firstLine="720"/>
        <w:jc w:val="both"/>
        <w:rPr>
          <w:lang w:val="en-GB"/>
        </w:rPr>
      </w:pPr>
      <w:r>
        <w:rPr>
          <w:lang w:val="en-GB"/>
        </w:rPr>
        <w:t xml:space="preserve">Therefore, skeletal proxies appear </w:t>
      </w:r>
      <w:r w:rsidR="009D2FD2">
        <w:rPr>
          <w:lang w:val="en-GB"/>
        </w:rPr>
        <w:t>adequate</w:t>
      </w:r>
      <w:r>
        <w:rPr>
          <w:lang w:val="en-GB"/>
        </w:rPr>
        <w:t xml:space="preserve"> to estimate the body length of Mesozoic marine reptiles. </w:t>
      </w:r>
      <w:r w:rsidR="008A0775">
        <w:rPr>
          <w:lang w:val="en-GB"/>
        </w:rPr>
        <w:t xml:space="preserve">Generally, the idea that centrum dimensions can be a solid proxy for body </w:t>
      </w:r>
      <w:r w:rsidR="006F486E">
        <w:rPr>
          <w:lang w:val="en-GB"/>
        </w:rPr>
        <w:t>length</w:t>
      </w:r>
      <w:r w:rsidR="008A0775">
        <w:rPr>
          <w:lang w:val="en-GB"/>
        </w:rPr>
        <w:t xml:space="preserve"> in amniotes stems from Romer &amp; Price </w:t>
      </w:r>
      <w:r w:rsidR="008A0775">
        <w:rPr>
          <w:lang w:val="en-GB"/>
        </w:rPr>
        <w:fldChar w:fldCharType="begin"/>
      </w:r>
      <w:r w:rsidR="004A442A">
        <w:rPr>
          <w:lang w:val="en-GB"/>
        </w:rPr>
        <w:instrText xml:space="preserve"> ADDIN ZOTERO_ITEM CSL_CITATION {"citationID":"2sk2FPoG","properties":{"formattedCitation":"[49,50]","plainCitation":"[49,50]","noteIndex":0},"citationItems":[{"id":4566,"uris":["http://zotero.org/users/9946955/items/E66IHZU4"],"itemData":{"id":4566,"type":"book","ISBN":"978-0-8137-2028-9","note":"DOI: 10.1130/SPE28-p1","number-of-pages":"538","publisher":"Geological Society of America","source":"Silverchair","title":"Review of the Pelycosauria","URL":"https://doi.org/10.1130/SPE28-p1","volume":"28","author":[{"family":"Romer","given":"A. S."},{"family":"Price","given":"L. W."}],"editor":[{"family":"Romer","given":"A. S."},{"family":"Price","given":"L. W."}],"accessed":{"date-parts":[["2025",1,29]]},"issued":{"date-parts":[["1940",1,1]]}}},{"id":4564,"uris":["http://zotero.org/users/9946955/items/2YJJCWPI"],"itemData":{"id":4564,"type":"article-journal","abstract":"Romer and Price (1940) proposed a standard of unit measurement that they used in studying a group of fossil reptiles, the Pelycosauria. The basis for the system is the orthometric linear unit r&lt;sup&gt;2/3&lt;/sup&gt;, where r is half the transverse width of a dorsal vertebral centrum). In a re-examination of the pelycosaurian genus Haptodus, it became apparent that it is necessary to restrict the use of the orthometric linear unit to linear dimensions of the skeleton that do not show interspecific allometry. Under this condition, differences in the unit measurements have quantitative, biological significance. Furthermore this system cannot be used directly with immature animals. Otherwise, unit measurement, based on the orthometric linear unit, would be a useful system within any group of animals where the backbone is encountering the same types of gravitational and propulsive forces.","container-title":"Journal of Paleontology","ISSN":"0022-3360","issue":"5","note":"publisher: Paleontological Society","page":"964-971","source":"JSTOR","title":"The Orthometric Linear Unit","volume":"52","author":[{"family":"Currie","given":"Philip J."}],"issued":{"date-parts":[["1978"]]}}}],"schema":"https://github.com/citation-style-language/schema/raw/master/csl-citation.json"} </w:instrText>
      </w:r>
      <w:r w:rsidR="008A0775">
        <w:rPr>
          <w:lang w:val="en-GB"/>
        </w:rPr>
        <w:fldChar w:fldCharType="separate"/>
      </w:r>
      <w:r w:rsidR="004A442A">
        <w:rPr>
          <w:noProof/>
          <w:lang w:val="en-GB"/>
        </w:rPr>
        <w:t>[49,50]</w:t>
      </w:r>
      <w:r w:rsidR="008A0775">
        <w:rPr>
          <w:lang w:val="en-GB"/>
        </w:rPr>
        <w:fldChar w:fldCharType="end"/>
      </w:r>
      <w:r w:rsidR="009F06E2">
        <w:rPr>
          <w:lang w:val="en-GB"/>
        </w:rPr>
        <w:t>,</w:t>
      </w:r>
      <w:r w:rsidR="004D4A41">
        <w:rPr>
          <w:lang w:val="en-GB"/>
        </w:rPr>
        <w:t xml:space="preserve"> but </w:t>
      </w:r>
      <w:r w:rsidR="00AE17DA">
        <w:rPr>
          <w:lang w:val="en-GB"/>
        </w:rPr>
        <w:t>this trait has</w:t>
      </w:r>
      <w:r w:rsidR="004D4A41">
        <w:rPr>
          <w:lang w:val="en-GB"/>
        </w:rPr>
        <w:t xml:space="preserve"> rarely been employed in marine reptiles</w:t>
      </w:r>
      <w:r w:rsidR="008A0775">
        <w:rPr>
          <w:lang w:val="en-GB"/>
        </w:rPr>
        <w:t>.</w:t>
      </w:r>
      <w:r w:rsidR="006863E4" w:rsidRPr="006863E4">
        <w:rPr>
          <w:lang w:val="en-GB"/>
        </w:rPr>
        <w:t xml:space="preserve"> </w:t>
      </w:r>
      <w:r w:rsidR="00583AAE" w:rsidRPr="00AE4155">
        <w:rPr>
          <w:lang w:val="en-GB"/>
        </w:rPr>
        <w:t xml:space="preserve">In the past, </w:t>
      </w:r>
      <w:r w:rsidR="003D65FB">
        <w:rPr>
          <w:lang w:val="en-GB"/>
        </w:rPr>
        <w:t xml:space="preserve">the </w:t>
      </w:r>
      <w:r w:rsidR="00583AAE" w:rsidRPr="00AE4155">
        <w:rPr>
          <w:lang w:val="en-GB"/>
        </w:rPr>
        <w:t>body</w:t>
      </w:r>
      <w:r w:rsidR="00583AAE" w:rsidRPr="00AC74EC">
        <w:rPr>
          <w:lang w:val="en-GB"/>
        </w:rPr>
        <w:t xml:space="preserve"> </w:t>
      </w:r>
      <w:r w:rsidR="006F486E">
        <w:rPr>
          <w:lang w:val="en-GB"/>
        </w:rPr>
        <w:t>length</w:t>
      </w:r>
      <w:r w:rsidR="00583AAE" w:rsidRPr="00AC74EC">
        <w:rPr>
          <w:lang w:val="en-GB"/>
        </w:rPr>
        <w:t xml:space="preserve"> of ichthyosaurians </w:t>
      </w:r>
      <w:r w:rsidR="003D65FB">
        <w:rPr>
          <w:lang w:val="en-GB"/>
        </w:rPr>
        <w:lastRenderedPageBreak/>
        <w:t>has</w:t>
      </w:r>
      <w:r w:rsidR="00583AAE" w:rsidRPr="00AC74EC">
        <w:rPr>
          <w:lang w:val="en-GB"/>
        </w:rPr>
        <w:t xml:space="preserve"> been </w:t>
      </w:r>
      <w:r w:rsidR="00732D5C">
        <w:rPr>
          <w:lang w:val="en-GB"/>
        </w:rPr>
        <w:t>estimated</w:t>
      </w:r>
      <w:r w:rsidR="00583AAE" w:rsidRPr="00AC74EC">
        <w:rPr>
          <w:lang w:val="en-GB"/>
        </w:rPr>
        <w:t xml:space="preserve"> using jaw length</w:t>
      </w:r>
      <w:r w:rsidR="00583AAE">
        <w:rPr>
          <w:lang w:val="en-GB"/>
        </w:rPr>
        <w:t xml:space="preserve"> </w:t>
      </w:r>
      <w:r w:rsidR="00583AAE">
        <w:rPr>
          <w:lang w:val="en-GB"/>
        </w:rPr>
        <w:fldChar w:fldCharType="begin"/>
      </w:r>
      <w:r w:rsidR="004A442A">
        <w:rPr>
          <w:lang w:val="en-GB"/>
        </w:rPr>
        <w:instrText xml:space="preserve"> ADDIN ZOTERO_ITEM CSL_CITATION {"citationID":"vUjlxWEO","properties":{"formattedCitation":"[44]","plainCitation":"[44]","noteIndex":0},"citationItems":[{"id":3184,"uris":["http://zotero.org/users/9946955/items/H9HA2N87"],"itemData":{"id":3184,"type":"article-journal","abstract":"How clades diversify early in their history is integral to understanding the origins of biodiversity and ecosystem recovery following mass extinctions. Moreover, diversification can represent evolutionary opportunities and pressures following ecosystem changes. Ichthyosaurs, Mesozoic marine reptiles, appeared after the end-Permian mass extinction and provide opportunities to assess clade diversification in a changed world. Using recent cladistic data, skull length data, and the most complete phylogenetic trees to date for the group, we present a combined disparity, morphospace, and evolutionary rates analysis that reveals the tempo and mode of ichthyosaur morphological evolution through 160 million years. Ichthyosaur evolution shows an archetypal early burst trend, driven by ecological opportunity in Triassic seas, and an evolutionary bottleneck leading to a long-term reduction in evolutionary rates and disparity. This is represented consistently across all analytical methods by a Triassic peak in ichthyosaur disparity and evolutionary rates, and morphospace separation between Triassic and post-Triassic taxa.","container-title":"Communications Biology","DOI":"10.1038/s42003-020-0779-6","ISSN":"23993642","issue":"1","note":"publisher: Springer US\nCitation Key: Moon2020","page":"1-8","title":"Early high rates and disparity in the evolution of ichthyosaurs","volume":"3","author":[{"family":"Moon","given":"Benjamin C."},{"family":"Stubbs","given":"Thomas L."}],"issued":{"date-parts":[["2020"]]}}}],"schema":"https://github.com/citation-style-language/schema/raw/master/csl-citation.json"} </w:instrText>
      </w:r>
      <w:r w:rsidR="00583AAE">
        <w:rPr>
          <w:lang w:val="en-GB"/>
        </w:rPr>
        <w:fldChar w:fldCharType="separate"/>
      </w:r>
      <w:r w:rsidR="004A442A">
        <w:rPr>
          <w:noProof/>
          <w:lang w:val="en-GB"/>
        </w:rPr>
        <w:t>[44]</w:t>
      </w:r>
      <w:r w:rsidR="00583AAE">
        <w:rPr>
          <w:lang w:val="en-GB"/>
        </w:rPr>
        <w:fldChar w:fldCharType="end"/>
      </w:r>
      <w:r w:rsidR="00583AAE" w:rsidRPr="00AC74EC">
        <w:rPr>
          <w:lang w:val="en-GB"/>
        </w:rPr>
        <w:t>, humerus length</w:t>
      </w:r>
      <w:r w:rsidR="00583AAE">
        <w:rPr>
          <w:lang w:val="en-GB"/>
        </w:rPr>
        <w:t xml:space="preserve"> </w:t>
      </w:r>
      <w:r w:rsidR="00583AAE">
        <w:rPr>
          <w:lang w:val="en-GB"/>
        </w:rPr>
        <w:fldChar w:fldCharType="begin"/>
      </w:r>
      <w:r w:rsidR="004A442A">
        <w:rPr>
          <w:lang w:val="en-GB"/>
        </w:rPr>
        <w:instrText xml:space="preserve"> ADDIN ZOTERO_ITEM CSL_CITATION {"citationID":"1mINamfb","properties":{"formattedCitation":"[51,52]","plainCitation":"[51,52]","noteIndex":0},"citationItems":[{"id":1462,"uris":["http://zotero.org/users/9946955/items/2I6LL5EP"],"itemData":{"id":1462,"type":"article-journal","abstract":"&lt;p&gt;Examining the geological past of our planet allows us to study periods of severe climatic and biological crises and recoveries, biotic and abiotic ecosystem fluctuations, and faunal and floral turnovers through time. Furthermore, the recovery dynamics of large predators provide a key for evaluation of the pattern and tempo of ecosystem recovery because predators are interpreted to react most sensitively to environmental turbulences. The end-Permian mass extinction was the most severe crisis experienced by life on Earth, and the common paradigm persists that the biotic recovery from the extinction event was unusually slow and occurred in a step-wise manner, lasting up to eight to nine million years well into the early Middle Triassic (Anisian) in the oceans, and even longer in the terrestrial realm. Here we survey the global distribution and size spectra of Early Triassic and Anisian marine predatory vertebrates (fishes, amphibians and reptiles) to elucidate the height of trophic pyramids in the aftermath of the end-Permian event. The survey of body size was done by compiling maximum standard lengths for the bony fishes and some cartilaginous fishes, and total size (estimates) for the tetrapods. The distribution and size spectra of the latter are difficult to assess because of preservation artifacts and are thus mostly discussed qualitatively. The data nevertheless demonstrate that no significant size increase of predators is observable from the Early Triassic to the Anisian, as would be expected from the prolonged and stepwise trophic recovery model. The data further indicate that marine ecosystems characterized by multiple trophic levels existed from the earliest Early Triassic onwards. However, a major change in the taxonomic composition of predatory guilds occurred less than two million years after the end-Permian extinction event, in which a transition from fish/amphibian to fish/reptile-dominated higher trophic levels within ecosystems became apparent.&lt;/p&gt;","container-title":"PLoS ONE","DOI":"10.1371/journal.pone.0088987","issue":"3","note":"Citation Key: Scheyer2014a","page":"e88987","title":"Early Triassic Marine Biotic Recovery: The Predators' Perspective","volume":"9","author":[{"family":"Scheyer","given":"Torsten M"},{"family":"Romano","given":"Carlo"},{"family":"Jenks","given":"Jim"},{"family":"Bucher","given":"Hugo"}],"issued":{"date-parts":[["2014"]]}}},{"id":120,"uris":["http://zotero.org/users/9946955/items/LKGH35FT"],"itemData":{"id":120,"type":"article-journal","abstract":"Body sizes of marine amniotes span six orders of magnitude, yet the factors that governed the evolution of this diversity are largely unknown. High primary production of modern oceans is considered a prerequisite for the emergence of cetacean giants, but that condition cannot explain gigantism in Triassic ichthyosaurs. We describe the new giant ichthyosaur Cymbospondylus youngorum sp. nov. with a 2-meter-long skull from the Middle Triassic Fossil Hill Fauna of Nevada, USA, underscoring rapid size evolution despite the absence of many modern primary producers. Surprisingly, the Fossil Hill Fauna rivaled the composition of modern marine mammal faunas in terms of size range, and energy-flux models suggest that Middle Triassic marine food webs were able to support several large-bodied ichthyosaurs at high trophic levels, shortly after ichthyosaur origins.","container-title":"Science","DOI":"10.1126/science.abf5787","ISSN":"10959203","issue":"6575","note":"PMID: 34941418\nCitation Key: Sander2021","title":"Early giant reveals faster evolution of large body size in ichthyosaurs than in cetaceans","volume":"374","author":[{"family":"Sander","given":"P. Martin"},{"family":"Griebeler","given":"Eva Maria"},{"family":"Klein","given":"Nicole"},{"family":"Juarbe","given":"Jorge Velez"},{"family":"Wintrich","given":"Tanja"},{"family":"Revell","given":"Liam J."},{"family":"Schmitz","given":"Lars"}],"issued":{"date-parts":[["2021"]]}}}],"schema":"https://github.com/citation-style-language/schema/raw/master/csl-citation.json"} </w:instrText>
      </w:r>
      <w:r w:rsidR="00583AAE">
        <w:rPr>
          <w:lang w:val="en-GB"/>
        </w:rPr>
        <w:fldChar w:fldCharType="separate"/>
      </w:r>
      <w:r w:rsidR="004A442A">
        <w:rPr>
          <w:noProof/>
          <w:lang w:val="en-GB"/>
        </w:rPr>
        <w:t>[51,52]</w:t>
      </w:r>
      <w:r w:rsidR="00583AAE">
        <w:rPr>
          <w:lang w:val="en-GB"/>
        </w:rPr>
        <w:fldChar w:fldCharType="end"/>
      </w:r>
      <w:r w:rsidR="00583AAE">
        <w:rPr>
          <w:lang w:val="en-GB"/>
        </w:rPr>
        <w:t xml:space="preserve">, </w:t>
      </w:r>
      <w:r w:rsidR="00583AAE" w:rsidRPr="00AC74EC">
        <w:rPr>
          <w:lang w:val="en-GB"/>
        </w:rPr>
        <w:t>radius length</w:t>
      </w:r>
      <w:r w:rsidR="00583AAE">
        <w:rPr>
          <w:lang w:val="en-GB"/>
        </w:rPr>
        <w:t xml:space="preserve"> </w:t>
      </w:r>
      <w:r w:rsidR="00583AAE">
        <w:rPr>
          <w:lang w:val="en-GB"/>
        </w:rPr>
        <w:fldChar w:fldCharType="begin"/>
      </w:r>
      <w:r w:rsidR="004A442A">
        <w:rPr>
          <w:lang w:val="en-GB"/>
        </w:rPr>
        <w:instrText xml:space="preserve"> ADDIN ZOTERO_ITEM CSL_CITATION {"citationID":"qnrcx3KL","properties":{"formattedCitation":"[53]","plainCitation":"[53]","noteIndex":0},"citationItems":[{"id":921,"uris":["http://zotero.org/users/9946955/items/49P3YZMM"],"itemData":{"id":921,"type":"article-journal","container-title":"Acta Palaeontologica Polonica","DOI":"10.4202/app.00062.2014","ISSN":"17322421","issue":"4","license":"All rights reserved","note":"Citation Key: Martin","page":"837-842","title":"A mysterious giant ichthyosaur from the lowermost Jurassic of Wales","volume":"60","author":[{"family":"Martin","given":"Jérémy E"},{"family":"Vincent","given":"Peggy"},{"family":"Suan","given":"Guillaume"},{"family":"Sharpe","given":"Tom"},{"family":"Hodges","given":"Peter"},{"family":"Williams","given":"Matt"},{"family":"Howells","given":"C."},{"family":"Fischer","given":"Valentin"}],"issued":{"date-parts":[["2015"]]}}}],"schema":"https://github.com/citation-style-language/schema/raw/master/csl-citation.json"} </w:instrText>
      </w:r>
      <w:r w:rsidR="00583AAE">
        <w:rPr>
          <w:lang w:val="en-GB"/>
        </w:rPr>
        <w:fldChar w:fldCharType="separate"/>
      </w:r>
      <w:r w:rsidR="004A442A">
        <w:rPr>
          <w:noProof/>
          <w:lang w:val="en-GB"/>
        </w:rPr>
        <w:t>[53]</w:t>
      </w:r>
      <w:r w:rsidR="00583AAE">
        <w:rPr>
          <w:lang w:val="en-GB"/>
        </w:rPr>
        <w:fldChar w:fldCharType="end"/>
      </w:r>
      <w:r w:rsidR="00436B03">
        <w:rPr>
          <w:lang w:val="en-GB"/>
        </w:rPr>
        <w:t xml:space="preserve">, and dorsal centrum size </w:t>
      </w:r>
      <w:r w:rsidR="00436B03">
        <w:rPr>
          <w:lang w:val="en-GB"/>
        </w:rPr>
        <w:fldChar w:fldCharType="begin"/>
      </w:r>
      <w:r w:rsidR="004A442A">
        <w:rPr>
          <w:lang w:val="en-GB"/>
        </w:rPr>
        <w:instrText xml:space="preserve"> ADDIN ZOTERO_ITEM CSL_CITATION {"citationID":"OCUCCyyX","properties":{"formattedCitation":"[26]","plainCitation":"[26]","noteIndex":0},"citationItems":[{"id":4527,"uris":["http://zotero.org/users/9946955/items/XN3X67VH"],"itemData":{"id":4527,"type":"article-journal","abstract":"The iconic marine raptorial predators Ichthyosauria and Eosauropterygia co-existed in the same ecosystems throughout most of the Mesozoic Era, facing similar evolutionary pressures and environmental perturbations. Both groups seemingly went through a massive macroevolutionary bottleneck across the Triassic–Jurassic (T/J) transition that greatly reduced their morphological diversity, leaving pelagic lineages as the only survivors. However, analyses of marine reptile disparity across the T/J transition have usually employed coarse morphological and temporal data. We comprehensively compare the evolution of ichthyosaurian and eosauropterygian morphology and body size across the Middle Triassic to Early Jurassic interval and find contrasting macroevolutionary patterns. The ecomorphospace of eosauropterygians predominantly reflects a strong phylogenetic signal, resulting in the clustering of three clades with clearly distinct craniodental phenotypes, suggesting “leaps” toward novel feeding ecologies. Ichthyosaurian diversification lacks a discernible evolutionary trend, as we find evidence for a wide overlap of craniodental morphologies between Triassic and Early Jurassic forms. The temporal evolution of ecomorphological disparity, fin shape and body size of eosauropterygians and ichthyosaurians during the Late Triassic does not support the hypothesis of an abrupt macroevolutionary bottleneck near the T/J transition. Rather, an important turnover event should be sought earlier, during times of rapid sea level falls.","container-title":"Evolution","DOI":"10.1093/evolut/qpae138","ISSN":"0014-3820, 1558-5646","issue":"1","language":"en","license":"https://academic.oup.com/pages/standard-publication-reuse-rights","page":"38-50","source":"DOI.org (Crossref)","title":"Contrasting macroevolutionary patterns in pelagic tetrapods across the Triassic–Jurassic transition","volume":"79","author":[{"family":"Laboury","given":"Antoine"},{"family":"Stubbs","given":"Thomas L"},{"family":"Wolniewicz","given":"Andrzej S"},{"family":"Liu","given":"Jun"},{"family":"Scheyer","given":"Torsten M"},{"family":"Jones","given":"Marc E H"},{"family":"Fischer","given":"Valentin"}],"editor":[{"family":"Parins-Fukuchi","given":"Tomomi"},{"family":"Morlon","given":"Hélène"}],"issued":{"date-parts":[["2024",12,22]]}}}],"schema":"https://github.com/citation-style-language/schema/raw/master/csl-citation.json"} </w:instrText>
      </w:r>
      <w:r w:rsidR="00436B03">
        <w:rPr>
          <w:lang w:val="en-GB"/>
        </w:rPr>
        <w:fldChar w:fldCharType="separate"/>
      </w:r>
      <w:r w:rsidR="004A442A">
        <w:rPr>
          <w:noProof/>
          <w:lang w:val="en-GB"/>
        </w:rPr>
        <w:t>[26]</w:t>
      </w:r>
      <w:r w:rsidR="00436B03">
        <w:rPr>
          <w:lang w:val="en-GB"/>
        </w:rPr>
        <w:fldChar w:fldCharType="end"/>
      </w:r>
      <w:r w:rsidR="00583AAE" w:rsidRPr="00AC74EC">
        <w:rPr>
          <w:lang w:val="en-GB"/>
        </w:rPr>
        <w:t xml:space="preserve">. </w:t>
      </w:r>
      <w:r w:rsidR="00732D5C">
        <w:rPr>
          <w:lang w:val="en-GB"/>
        </w:rPr>
        <w:t>Moreover, w</w:t>
      </w:r>
      <w:r w:rsidR="00D158EF">
        <w:rPr>
          <w:lang w:val="en-GB"/>
        </w:rPr>
        <w:t xml:space="preserve">idely different methods have been employed </w:t>
      </w:r>
      <w:r w:rsidR="00732D5C">
        <w:rPr>
          <w:lang w:val="en-GB"/>
        </w:rPr>
        <w:t>to</w:t>
      </w:r>
      <w:r w:rsidR="00D158EF">
        <w:rPr>
          <w:lang w:val="en-GB"/>
        </w:rPr>
        <w:t xml:space="preserve"> </w:t>
      </w:r>
      <w:r w:rsidR="00732D5C">
        <w:rPr>
          <w:lang w:val="en-GB"/>
        </w:rPr>
        <w:t xml:space="preserve">directly </w:t>
      </w:r>
      <w:r w:rsidR="00B644B8">
        <w:rPr>
          <w:lang w:val="en-GB"/>
        </w:rPr>
        <w:t>predict</w:t>
      </w:r>
      <w:r w:rsidR="00D158EF">
        <w:rPr>
          <w:lang w:val="en-GB"/>
        </w:rPr>
        <w:t xml:space="preserve"> body mass </w:t>
      </w:r>
      <w:r w:rsidR="009F06E2">
        <w:rPr>
          <w:lang w:val="en-GB"/>
        </w:rPr>
        <w:t xml:space="preserve">in extinct </w:t>
      </w:r>
      <w:r w:rsidR="006F7A10">
        <w:rPr>
          <w:lang w:val="en-GB"/>
        </w:rPr>
        <w:t>marine reptiles</w:t>
      </w:r>
      <w:r w:rsidR="00D158EF">
        <w:rPr>
          <w:lang w:val="en-GB"/>
        </w:rPr>
        <w:t xml:space="preserve">: </w:t>
      </w:r>
      <w:proofErr w:type="spellStart"/>
      <w:r w:rsidR="00583AAE" w:rsidRPr="00AC74EC">
        <w:rPr>
          <w:lang w:val="en-GB"/>
        </w:rPr>
        <w:t>Gutarra</w:t>
      </w:r>
      <w:proofErr w:type="spellEnd"/>
      <w:r w:rsidR="00583AAE" w:rsidRPr="00AC74EC">
        <w:rPr>
          <w:lang w:val="en-GB"/>
        </w:rPr>
        <w:t xml:space="preserve"> et al. </w:t>
      </w:r>
      <w:r w:rsidR="00583AAE">
        <w:rPr>
          <w:lang w:val="en-GB"/>
        </w:rPr>
        <w:fldChar w:fldCharType="begin"/>
      </w:r>
      <w:r w:rsidR="004A442A">
        <w:rPr>
          <w:lang w:val="en-GB"/>
        </w:rPr>
        <w:instrText xml:space="preserve"> ADDIN ZOTERO_ITEM CSL_CITATION {"citationID":"gfeh135h","properties":{"formattedCitation":"[54]","plainCitation":"[54]","noteIndex":0},"citationItems":[{"id":1790,"uris":["http://zotero.org/users/9946955/items/YVBH7ZTG"],"itemData":{"id":1790,"type":"article-journal","container-title":"Proceedings of the Royal Society B: Biological Sciences","DOI":"10.1098/rspb.2018.2786","ISSN":"0962-8452","issue":"1898","note":"Citation Key: Gutarra2019","page":"20182786","title":"MassMassa","volume":"286","author":[{"family":"Gutarra","given":"Susana"},{"family":"Moon","given":"Benjamin C"},{"family":"Rahman","given":"Imran A"},{"family":"Palmer","given":"Colin"},{"family":"Lautenschlager","given":"Stephan"},{"family":"Brimacombe","given":"Alison J"},{"family":"Benton","given":"Michael J"}],"issued":{"date-parts":[["2019"]]}},"label":"page","suppress-author":true}],"schema":"https://github.com/citation-style-language/schema/raw/master/csl-citation.json"} </w:instrText>
      </w:r>
      <w:r w:rsidR="00583AAE">
        <w:rPr>
          <w:lang w:val="en-GB"/>
        </w:rPr>
        <w:fldChar w:fldCharType="separate"/>
      </w:r>
      <w:r w:rsidR="004A442A">
        <w:rPr>
          <w:noProof/>
          <w:lang w:val="en-GB"/>
        </w:rPr>
        <w:t>[54]</w:t>
      </w:r>
      <w:r w:rsidR="00583AAE">
        <w:rPr>
          <w:lang w:val="en-GB"/>
        </w:rPr>
        <w:fldChar w:fldCharType="end"/>
      </w:r>
      <w:r w:rsidR="00583AAE">
        <w:rPr>
          <w:lang w:val="en-GB"/>
        </w:rPr>
        <w:t xml:space="preserve"> </w:t>
      </w:r>
      <w:r w:rsidR="00583AAE" w:rsidRPr="00AC74EC">
        <w:rPr>
          <w:lang w:val="en-GB"/>
        </w:rPr>
        <w:t xml:space="preserve">modelled the </w:t>
      </w:r>
      <w:r w:rsidR="00312C58" w:rsidRPr="00AC74EC">
        <w:rPr>
          <w:lang w:val="en-GB"/>
        </w:rPr>
        <w:t>body mass</w:t>
      </w:r>
      <w:r w:rsidR="00583AAE" w:rsidRPr="00AC74EC">
        <w:rPr>
          <w:lang w:val="en-GB"/>
        </w:rPr>
        <w:t xml:space="preserve"> of ichthyosaurians using sculpted three-dimensional models</w:t>
      </w:r>
      <w:r w:rsidR="00583AAE">
        <w:rPr>
          <w:lang w:val="en-GB"/>
        </w:rPr>
        <w:t>,</w:t>
      </w:r>
      <w:r w:rsidR="00583AAE" w:rsidRPr="00AC74EC">
        <w:rPr>
          <w:lang w:val="en-GB"/>
        </w:rPr>
        <w:t xml:space="preserve"> </w:t>
      </w:r>
      <w:r w:rsidR="009E01BB">
        <w:rPr>
          <w:lang w:val="en-GB"/>
        </w:rPr>
        <w:t>while</w:t>
      </w:r>
      <w:r w:rsidR="00583AAE" w:rsidRPr="00AC74EC">
        <w:rPr>
          <w:lang w:val="en-GB"/>
        </w:rPr>
        <w:t xml:space="preserve"> </w:t>
      </w:r>
      <w:proofErr w:type="spellStart"/>
      <w:r w:rsidR="00583AAE" w:rsidRPr="00AC74EC">
        <w:rPr>
          <w:lang w:val="en-GB"/>
        </w:rPr>
        <w:t>Motani</w:t>
      </w:r>
      <w:proofErr w:type="spellEnd"/>
      <w:r w:rsidR="00583AAE" w:rsidRPr="00AC74EC">
        <w:rPr>
          <w:lang w:val="en-GB"/>
        </w:rPr>
        <w:t xml:space="preserve"> </w:t>
      </w:r>
      <w:r w:rsidR="00583AAE">
        <w:rPr>
          <w:lang w:val="en-GB"/>
        </w:rPr>
        <w:fldChar w:fldCharType="begin"/>
      </w:r>
      <w:r w:rsidR="004A442A">
        <w:rPr>
          <w:lang w:val="en-GB"/>
        </w:rPr>
        <w:instrText xml:space="preserve"> ADDIN ZOTERO_ITEM CSL_CITATION {"citationID":"hpW64NlR","properties":{"formattedCitation":"[55,56]","plainCitation":"[55,56]","noteIndex":0},"citationItems":[{"id":4313,"uris":["http://zotero.org/users/9946955/items/MAYVYFLZ"],"itemData":{"id":4313,"type":"article-journal","abstract":"Body mass is arguably the most important characteristic of an organism, yet it is often not available in biological samples that have been skeletonized, liquidpreserved, or fossilized. The lack of information is especially problematic for fossil species, for which individuals with body mass information are not available anywhere. Multiple methods are available for estimating the body mass of fossil terrestrial vertebrates but those for their marine counterparts are limited. Paleomass is a software tool for estimating the body mass of marine vertebrates from their orthogonal silhouettes through bracketing. It generates a set of two 3D models from these silhouettes, assuming superelliptical body cross-sections with different exponent values. By setting the exponents appropriately, it is possible to bracket the true volume of the animal between those of the two models. The original version phased out together with the language platform it used. A new version is reported here as an open-source package based on the R scripting language. It inherits the underlying principles of the original version but has been completely rewritten with a new architecture. For example, it ﬁrst produces 3D mesh models of the animal and then measures their volumes and areas with the VCG library, unlike the original version that did not produce a 3D model but instead computed the volume and area segment by segment using parametric equations. The new version also exports 3D models in polygon meshes, allowing later tests by other software. Other improvements include the use of NACA foil sections for hydrofoils such as ﬂippers, and optional interpolation with local regression. The software has a high accuracy, with the mean absolute errors of 1.33% when the silhouettes of the animals are known.","container-title":"PeerJ","DOI":"10.7717/peerj.15957","ISSN":"2167-8359","language":"en","license":"https://creativecommons.org/licenses/by/4.0/","page":"e15957","source":"DOI.org (Crossref)","title":"Paleomass for R—bracketing body volume of marine vertebrates with 3D models","volume":"11","author":[{"family":"Motani","given":"Ryosuke"}],"issued":{"date-parts":[["2023",8,24]]}},"label":"page","suppress-author":true},{"id":1288,"uris":["http://zotero.org/users/9946955/items/ATETGYXS"],"itemData":{"id":1288,"type":"article-journal","container-title":"Paleobiology","issue":"4","note":"Citation Key: Motani2001","page":"735–750","title":"Estimating body mass from silhouettes: testing the assumption of elliptical body cross-sections","volume":"27","author":[{"family":"Motani","given":"Ryosuke"}],"issued":{"date-parts":[["2001"]]}},"suppress-author":true}],"schema":"https://github.com/citation-style-language/schema/raw/master/csl-citation.json"} </w:instrText>
      </w:r>
      <w:r w:rsidR="00583AAE">
        <w:rPr>
          <w:lang w:val="en-GB"/>
        </w:rPr>
        <w:fldChar w:fldCharType="separate"/>
      </w:r>
      <w:r w:rsidR="004A442A">
        <w:rPr>
          <w:noProof/>
          <w:lang w:val="en-GB"/>
        </w:rPr>
        <w:t>[55,56]</w:t>
      </w:r>
      <w:r w:rsidR="00583AAE">
        <w:rPr>
          <w:lang w:val="en-GB"/>
        </w:rPr>
        <w:fldChar w:fldCharType="end"/>
      </w:r>
      <w:r w:rsidR="00583AAE" w:rsidRPr="00AC74EC">
        <w:rPr>
          <w:lang w:val="en-GB"/>
        </w:rPr>
        <w:t xml:space="preserve"> </w:t>
      </w:r>
      <w:r w:rsidR="009E01BB">
        <w:rPr>
          <w:lang w:val="en-GB"/>
        </w:rPr>
        <w:t>devise</w:t>
      </w:r>
      <w:r w:rsidR="00B715C2">
        <w:rPr>
          <w:lang w:val="en-GB"/>
        </w:rPr>
        <w:t>d</w:t>
      </w:r>
      <w:r w:rsidR="00583AAE" w:rsidRPr="00AC74EC">
        <w:rPr>
          <w:lang w:val="en-GB"/>
        </w:rPr>
        <w:t xml:space="preserve"> </w:t>
      </w:r>
      <w:r w:rsidR="009E01BB">
        <w:rPr>
          <w:lang w:val="en-GB"/>
        </w:rPr>
        <w:t xml:space="preserve">a method that generates 3D body shapes </w:t>
      </w:r>
      <w:r w:rsidR="00583AAE">
        <w:rPr>
          <w:lang w:val="en-GB"/>
        </w:rPr>
        <w:t>using 2D outlines as starting data</w:t>
      </w:r>
      <w:r w:rsidR="00583AAE" w:rsidRPr="00AC74EC">
        <w:rPr>
          <w:lang w:val="en-GB"/>
        </w:rPr>
        <w:t>.</w:t>
      </w:r>
      <w:r w:rsidR="00360F26">
        <w:rPr>
          <w:lang w:val="en-GB"/>
        </w:rPr>
        <w:t xml:space="preserve"> However, these estimations of body mass, although commendable and more potent than </w:t>
      </w:r>
      <w:r w:rsidR="009F06E2">
        <w:rPr>
          <w:lang w:val="en-GB"/>
        </w:rPr>
        <w:t xml:space="preserve">total </w:t>
      </w:r>
      <w:r w:rsidR="00360F26">
        <w:rPr>
          <w:lang w:val="en-GB"/>
        </w:rPr>
        <w:t xml:space="preserve">body </w:t>
      </w:r>
      <w:r w:rsidR="009F06E2">
        <w:rPr>
          <w:lang w:val="en-GB"/>
        </w:rPr>
        <w:t xml:space="preserve">length </w:t>
      </w:r>
      <w:r w:rsidR="00360F26">
        <w:rPr>
          <w:lang w:val="en-GB"/>
        </w:rPr>
        <w:t xml:space="preserve">to </w:t>
      </w:r>
      <w:r w:rsidR="0084533A">
        <w:rPr>
          <w:lang w:val="en-GB"/>
        </w:rPr>
        <w:t>infer</w:t>
      </w:r>
      <w:r w:rsidR="00156E32">
        <w:rPr>
          <w:lang w:val="en-GB"/>
        </w:rPr>
        <w:t xml:space="preserve"> the</w:t>
      </w:r>
      <w:r w:rsidR="00360F26">
        <w:rPr>
          <w:lang w:val="en-GB"/>
        </w:rPr>
        <w:t xml:space="preserve"> ecology of extinct animal</w:t>
      </w:r>
      <w:r w:rsidR="0084533A">
        <w:rPr>
          <w:lang w:val="en-GB"/>
        </w:rPr>
        <w:t>s</w:t>
      </w:r>
      <w:r w:rsidR="00360F26">
        <w:rPr>
          <w:lang w:val="en-GB"/>
        </w:rPr>
        <w:t xml:space="preserve">, suffer from an inapplicability to most species of marine reptiles, </w:t>
      </w:r>
      <w:r w:rsidR="004B7E93">
        <w:rPr>
          <w:lang w:val="en-GB"/>
        </w:rPr>
        <w:t xml:space="preserve">which are </w:t>
      </w:r>
      <w:r w:rsidR="00360F26">
        <w:rPr>
          <w:lang w:val="en-GB"/>
        </w:rPr>
        <w:t xml:space="preserve">known </w:t>
      </w:r>
      <w:r w:rsidR="009F06E2">
        <w:rPr>
          <w:lang w:val="en-GB"/>
        </w:rPr>
        <w:t xml:space="preserve">from </w:t>
      </w:r>
      <w:r w:rsidR="00360F26">
        <w:rPr>
          <w:lang w:val="en-GB"/>
        </w:rPr>
        <w:t>incomplete skeletons</w:t>
      </w:r>
      <w:r w:rsidR="007243B9">
        <w:rPr>
          <w:lang w:val="en-GB"/>
        </w:rPr>
        <w:t xml:space="preserve"> and usually without soft tissue</w:t>
      </w:r>
      <w:r w:rsidR="009F06E2">
        <w:rPr>
          <w:lang w:val="en-GB"/>
        </w:rPr>
        <w:t xml:space="preserve"> evidence</w:t>
      </w:r>
      <w:r w:rsidR="00360F26">
        <w:rPr>
          <w:lang w:val="en-GB"/>
        </w:rPr>
        <w:t xml:space="preserve"> </w:t>
      </w:r>
      <w:r w:rsidR="00360F26">
        <w:rPr>
          <w:lang w:val="en-GB"/>
        </w:rPr>
        <w:fldChar w:fldCharType="begin"/>
      </w:r>
      <w:r w:rsidR="00CA03A1">
        <w:rPr>
          <w:lang w:val="en-GB"/>
        </w:rPr>
        <w:instrText xml:space="preserve"> ADDIN ZOTERO_ITEM CSL_CITATION {"citationID":"qFur1IOQ","properties":{"formattedCitation":"[17,19]","plainCitation":"[17,19]","noteIndex":0},"citationItems":[{"id":2553,"uris":["http://zotero.org/users/9946955/items/9HWJSPUD"],"itemData":{"id":2553,"type":"article-journal","container-title":"Palaeontology","DOI":"10.1111/pala.12158","ISSN":"00310239","note":"Citation Key: Cleary2015","page":"n/a-n/a","title":"The fossil record of ichthyosaurs, completeness metrics and sampling biases","author":[{"family":"Cleary","given":"Terri J."},{"family":"Moon","given":"Benjamin C."},{"family":"Dunhill","given":"Alexander M."},{"family":"Benton","given":"Michael J."}],"editor":[{"family":"Ruta","given":"Marcello"}],"issued":{"date-parts":[["2015",3,6]]}}},{"id":481,"uris":["http://zotero.org/users/9946955/items/INHKFMT9"],"itemData":{"id":481,"type":"article-journal","container-title":"Palaeontology","DOI":"10.1111/pala.12381","ISSN":"14754983","note":"Citation Key: Driscoll2018","page":"1-25","title":"The mosasaur fossil record through the lens of fossil completeness","volume":"In Press","author":[{"family":"Driscoll","given":"Daniel A."},{"family":"Dunhill","given":"Alexander M."},{"family":"Stubbs","given":"Thomas L."},{"family":"Benton","given":"Michael J."}],"issued":{"date-parts":[["2018"]]}}}],"schema":"https://github.com/citation-style-language/schema/raw/master/csl-citation.json"} </w:instrText>
      </w:r>
      <w:r w:rsidR="00360F26">
        <w:rPr>
          <w:lang w:val="en-GB"/>
        </w:rPr>
        <w:fldChar w:fldCharType="separate"/>
      </w:r>
      <w:r w:rsidR="00CA03A1">
        <w:rPr>
          <w:rFonts w:cs="Arial"/>
          <w:kern w:val="0"/>
          <w:lang w:val="en-GB"/>
        </w:rPr>
        <w:t>[17,19]</w:t>
      </w:r>
      <w:r w:rsidR="00360F26">
        <w:rPr>
          <w:lang w:val="en-GB"/>
        </w:rPr>
        <w:fldChar w:fldCharType="end"/>
      </w:r>
      <w:r w:rsidR="007243B9">
        <w:rPr>
          <w:lang w:val="en-GB"/>
        </w:rPr>
        <w:t>.</w:t>
      </w:r>
      <w:r w:rsidR="004B7E93">
        <w:rPr>
          <w:lang w:val="en-GB"/>
        </w:rPr>
        <w:t xml:space="preserve"> </w:t>
      </w:r>
      <w:r w:rsidR="00C2604D">
        <w:rPr>
          <w:rFonts w:ascii="Helvetica" w:hAnsi="Helvetica" w:cs="Helvetica"/>
          <w:kern w:val="0"/>
          <w:lang w:val="en-GB"/>
        </w:rPr>
        <w:t>Our results from 23 traits and trait combinations offer an alternative approach to body length and mass predictions from full skeletons</w:t>
      </w:r>
      <w:r w:rsidR="00C2604D">
        <w:rPr>
          <w:lang w:val="en-GB"/>
        </w:rPr>
        <w:t xml:space="preserve">. </w:t>
      </w:r>
      <w:r w:rsidR="00AE2748">
        <w:rPr>
          <w:lang w:val="en-GB"/>
        </w:rPr>
        <w:t>Large parts of the axial skeleton</w:t>
      </w:r>
      <w:r w:rsidR="005021AE">
        <w:rPr>
          <w:lang w:val="en-GB"/>
        </w:rPr>
        <w:t>,</w:t>
      </w:r>
      <w:r w:rsidR="00A0642A">
        <w:rPr>
          <w:lang w:val="en-GB"/>
        </w:rPr>
        <w:t xml:space="preserve"> such as</w:t>
      </w:r>
      <w:r w:rsidR="00AE2748">
        <w:rPr>
          <w:lang w:val="en-GB"/>
        </w:rPr>
        <w:t xml:space="preserve"> trunk and tail lengths</w:t>
      </w:r>
      <w:r w:rsidR="005021AE">
        <w:rPr>
          <w:lang w:val="en-GB"/>
        </w:rPr>
        <w:t>,</w:t>
      </w:r>
      <w:r w:rsidR="00AE2748">
        <w:rPr>
          <w:lang w:val="en-GB"/>
        </w:rPr>
        <w:t xml:space="preserve"> are very</w:t>
      </w:r>
      <w:r w:rsidR="00E939E8">
        <w:rPr>
          <w:lang w:val="en-GB"/>
        </w:rPr>
        <w:t xml:space="preserve"> good</w:t>
      </w:r>
      <w:r w:rsidR="00AE2748">
        <w:rPr>
          <w:lang w:val="en-GB"/>
        </w:rPr>
        <w:t xml:space="preserve"> predictors, </w:t>
      </w:r>
      <w:r w:rsidR="00E939E8">
        <w:rPr>
          <w:lang w:val="en-GB"/>
        </w:rPr>
        <w:t xml:space="preserve">although each clade has slightly different slopes and </w:t>
      </w:r>
      <w:r w:rsidR="00E939E8" w:rsidRPr="00B85CB1">
        <w:rPr>
          <w:lang w:val="en-GB"/>
        </w:rPr>
        <w:t>intercepts (Fig</w:t>
      </w:r>
      <w:r w:rsidR="00121C30" w:rsidRPr="00B85CB1">
        <w:rPr>
          <w:lang w:val="en-GB"/>
        </w:rPr>
        <w:t>ure</w:t>
      </w:r>
      <w:r w:rsidR="00E939E8" w:rsidRPr="00B85CB1">
        <w:rPr>
          <w:lang w:val="en-GB"/>
        </w:rPr>
        <w:t xml:space="preserve"> 2; Table</w:t>
      </w:r>
      <w:r w:rsidR="009F4FD7">
        <w:rPr>
          <w:lang w:val="en-GB"/>
        </w:rPr>
        <w:t>s</w:t>
      </w:r>
      <w:r w:rsidR="00E939E8" w:rsidRPr="00B85CB1">
        <w:rPr>
          <w:lang w:val="en-GB"/>
        </w:rPr>
        <w:t xml:space="preserve"> </w:t>
      </w:r>
      <w:r w:rsidR="00121C30" w:rsidRPr="00B85CB1">
        <w:rPr>
          <w:lang w:val="en-GB"/>
        </w:rPr>
        <w:t>2</w:t>
      </w:r>
      <w:r w:rsidR="009F4FD7">
        <w:rPr>
          <w:lang w:val="en-GB"/>
        </w:rPr>
        <w:t>, S1</w:t>
      </w:r>
      <w:r w:rsidR="000756C7">
        <w:rPr>
          <w:lang w:val="en-GB"/>
        </w:rPr>
        <w:t>;</w:t>
      </w:r>
      <w:r w:rsidR="00E939E8" w:rsidRPr="00B85CB1">
        <w:rPr>
          <w:lang w:val="en-GB"/>
        </w:rPr>
        <w:t xml:space="preserve"> </w:t>
      </w:r>
      <w:r w:rsidR="00121C30" w:rsidRPr="00B85CB1">
        <w:rPr>
          <w:lang w:val="en-GB"/>
        </w:rPr>
        <w:t>supplementary data 2–</w:t>
      </w:r>
      <w:r w:rsidR="003E7EE7">
        <w:rPr>
          <w:lang w:val="en-GB"/>
        </w:rPr>
        <w:t>14</w:t>
      </w:r>
      <w:r w:rsidR="00E939E8" w:rsidRPr="00B85CB1">
        <w:rPr>
          <w:lang w:val="en-GB"/>
        </w:rPr>
        <w:t>)</w:t>
      </w:r>
      <w:r w:rsidR="003B2B47" w:rsidRPr="00B85CB1">
        <w:rPr>
          <w:lang w:val="en-GB"/>
        </w:rPr>
        <w:t>. For individual elements of the</w:t>
      </w:r>
      <w:r w:rsidR="003B2B47">
        <w:rPr>
          <w:lang w:val="en-GB"/>
        </w:rPr>
        <w:t xml:space="preserve"> skeleton, the width of the femoral shaft and the height of dorsal centra </w:t>
      </w:r>
      <w:r w:rsidR="005021AE">
        <w:rPr>
          <w:lang w:val="en-GB"/>
        </w:rPr>
        <w:t>are</w:t>
      </w:r>
      <w:r w:rsidR="003B2B47">
        <w:rPr>
          <w:lang w:val="en-GB"/>
        </w:rPr>
        <w:t xml:space="preserve"> good</w:t>
      </w:r>
      <w:r w:rsidR="008836B9">
        <w:rPr>
          <w:lang w:val="en-GB"/>
        </w:rPr>
        <w:t>-</w:t>
      </w:r>
      <w:r w:rsidR="003B2B47">
        <w:rPr>
          <w:lang w:val="en-GB"/>
        </w:rPr>
        <w:t>to</w:t>
      </w:r>
      <w:r w:rsidR="008836B9">
        <w:rPr>
          <w:lang w:val="en-GB"/>
        </w:rPr>
        <w:t>-</w:t>
      </w:r>
      <w:r w:rsidR="003B2B47">
        <w:rPr>
          <w:lang w:val="en-GB"/>
        </w:rPr>
        <w:t>very</w:t>
      </w:r>
      <w:r w:rsidR="00751442">
        <w:rPr>
          <w:lang w:val="en-GB"/>
        </w:rPr>
        <w:t>-</w:t>
      </w:r>
      <w:r w:rsidR="003B2B47">
        <w:rPr>
          <w:lang w:val="en-GB"/>
        </w:rPr>
        <w:t xml:space="preserve">good predictors </w:t>
      </w:r>
      <w:r w:rsidR="008836B9">
        <w:rPr>
          <w:lang w:val="en-GB"/>
        </w:rPr>
        <w:t>(</w:t>
      </w:r>
      <w:r w:rsidR="003B2B47">
        <w:rPr>
          <w:lang w:val="en-GB"/>
        </w:rPr>
        <w:t>again with distinct slopes and intercept</w:t>
      </w:r>
      <w:r w:rsidR="005021AE">
        <w:rPr>
          <w:lang w:val="en-GB"/>
        </w:rPr>
        <w:t>s</w:t>
      </w:r>
      <w:r w:rsidR="003B2B47">
        <w:rPr>
          <w:lang w:val="en-GB"/>
        </w:rPr>
        <w:t xml:space="preserve"> per clade</w:t>
      </w:r>
      <w:r w:rsidR="008836B9">
        <w:rPr>
          <w:lang w:val="en-GB"/>
        </w:rPr>
        <w:t>)</w:t>
      </w:r>
      <w:r w:rsidR="003B2B47">
        <w:rPr>
          <w:lang w:val="en-GB"/>
        </w:rPr>
        <w:t xml:space="preserve">. </w:t>
      </w:r>
      <w:r w:rsidR="006171CD">
        <w:rPr>
          <w:lang w:val="en-GB"/>
        </w:rPr>
        <w:t>The frequency of these elements</w:t>
      </w:r>
      <w:r w:rsidR="005735B5">
        <w:rPr>
          <w:lang w:val="en-GB"/>
        </w:rPr>
        <w:t xml:space="preserve"> in the fossil</w:t>
      </w:r>
      <w:r w:rsidR="005021AE">
        <w:rPr>
          <w:lang w:val="en-GB"/>
        </w:rPr>
        <w:t xml:space="preserve"> record</w:t>
      </w:r>
      <w:r w:rsidR="006171CD">
        <w:rPr>
          <w:lang w:val="en-GB"/>
        </w:rPr>
        <w:t>, sometimes found isolated</w:t>
      </w:r>
      <w:r w:rsidR="005735B5">
        <w:rPr>
          <w:lang w:val="en-GB"/>
        </w:rPr>
        <w:t xml:space="preserve"> in great numbers </w:t>
      </w:r>
      <w:r w:rsidR="005735B5">
        <w:rPr>
          <w:lang w:val="en-GB"/>
        </w:rPr>
        <w:fldChar w:fldCharType="begin"/>
      </w:r>
      <w:r w:rsidR="004A442A">
        <w:rPr>
          <w:lang w:val="en-GB"/>
        </w:rPr>
        <w:instrText xml:space="preserve"> ADDIN ZOTERO_ITEM CSL_CITATION {"citationID":"wIsW6Bl6","properties":{"formattedCitation":"[e.g. 57]","plainCitation":"[e.g. 57]","noteIndex":0},"citationItems":[{"id":920,"uris":["http://zotero.org/users/9946955/items/I4NWFMQZ"],"itemData":{"id":920,"type":"article-journal","abstract":"Background: Ichthyosaurs are reptiles that inhabited the marine realm during most of the Mesozoic. Their Cretaceous representatives have traditionally been considered as the last survivors of a group declining since the Jurassic. Recently, however, an unexpected diversity has been described in Upper Jurassic-Lower Cretaceous deposits, but is widely spread across time and space, giving small clues on the adaptive potential and ecosystem control of the last ichthyosaurs. The famous but little studied English Gault Formation and 'greensands' deposits (the Upper Greensand Formation and the Cambridge Greensand Member of the Lower Chalk Formation) offer an unprecedented opportunity to investigate this topic, containing thousands of ichthyosaur remains spanning the Early-Late Cretaceous boundary. Methodology/Principal Findings: To assess the diversity of the ichthyosaur assemblage from these sedimentary bodies, we recognized morphotypes within each type of bones. We grouped these morphotypes together, when possible, by using articulated specimens from the same formations and from new localities in the Vocontian Basin (France); a revised taxonomic scheme is proposed. We recognize the following taxa in the 'greensands': the platypterygiines 'Platypterygius ' sp. and Sisteronia seeleyi gen. et sp. nov., indeterminate ophthalmosaurines and the rare incertae sedis Cetarthrosaurus walkeri. The taxonomic diversity of late Albian ichthyosaurs now matches that of older, well-known intervals such as the Toarcian or the Tithonian. Contrasting tooth shapes and wear patterns suggest that these ichthyosaurs colonized three distinct feeding guilds, despite the presence of numerous plesiosaur taxa. Conclusion/Significance: Western Europe was a diversity hot-spot for ichthyosaurs a few million years prior to their final extinction. By contrast, the low diversity in Australia and U.S.A. suggests strong geographical disparities in the diversity pattern of Albian-early Cenomanian ichthyosaurs. This provides a whole new context to investigate the extinction of these successful marine reptiles, at the end of the Cenomanian. © 2014 Fischer et al.","container-title":"PLoS ONE","DOI":"10.1371/journal.pone.0084709","ISSN":"19326203","issue":"1","license":"All rights reserved","note":"Citation Key: Fischer2014","page":"e84709","title":"High Diversity in Cretaceous Ichthyosaurs from Europe Prior to Their Extinction","volume":"9","author":[{"family":"Fischer","given":"Valentin"},{"family":"Bardet","given":"Nathalie"},{"family":"Guiomar","given":"Myette"},{"family":"Godefroit","given":"Pascal"}],"issued":{"date-parts":[["2014"]]}},"prefix":"e.g. "}],"schema":"https://github.com/citation-style-language/schema/raw/master/csl-citation.json"} </w:instrText>
      </w:r>
      <w:r w:rsidR="005735B5">
        <w:rPr>
          <w:lang w:val="en-GB"/>
        </w:rPr>
        <w:fldChar w:fldCharType="separate"/>
      </w:r>
      <w:r w:rsidR="004A442A">
        <w:rPr>
          <w:noProof/>
          <w:lang w:val="en-GB"/>
        </w:rPr>
        <w:t>[e.g. 57]</w:t>
      </w:r>
      <w:r w:rsidR="005735B5">
        <w:rPr>
          <w:lang w:val="en-GB"/>
        </w:rPr>
        <w:fldChar w:fldCharType="end"/>
      </w:r>
      <w:r w:rsidR="006171CD">
        <w:rPr>
          <w:lang w:val="en-GB"/>
        </w:rPr>
        <w:t>,</w:t>
      </w:r>
      <w:r w:rsidR="003B2B47">
        <w:rPr>
          <w:lang w:val="en-GB"/>
        </w:rPr>
        <w:t xml:space="preserve"> opens up the possibility </w:t>
      </w:r>
      <w:r w:rsidR="00554C26">
        <w:rPr>
          <w:lang w:val="en-GB"/>
        </w:rPr>
        <w:t>of</w:t>
      </w:r>
      <w:r w:rsidR="003B2B47">
        <w:rPr>
          <w:lang w:val="en-GB"/>
        </w:rPr>
        <w:t xml:space="preserve"> generat</w:t>
      </w:r>
      <w:r w:rsidR="00554C26">
        <w:rPr>
          <w:lang w:val="en-GB"/>
        </w:rPr>
        <w:t>ing</w:t>
      </w:r>
      <w:r w:rsidR="003B2B47">
        <w:rPr>
          <w:lang w:val="en-GB"/>
        </w:rPr>
        <w:t xml:space="preserve"> large databases of estimated body </w:t>
      </w:r>
      <w:r w:rsidR="006F486E">
        <w:rPr>
          <w:lang w:val="en-GB"/>
        </w:rPr>
        <w:t>length</w:t>
      </w:r>
      <w:r w:rsidR="003B2B47">
        <w:rPr>
          <w:lang w:val="en-GB"/>
        </w:rPr>
        <w:t>s</w:t>
      </w:r>
      <w:r w:rsidR="00697F43">
        <w:rPr>
          <w:lang w:val="en-GB"/>
        </w:rPr>
        <w:t xml:space="preserve"> of marine reptiles, which can then be used to </w:t>
      </w:r>
      <w:r w:rsidR="006B0B51">
        <w:rPr>
          <w:lang w:val="en-GB"/>
        </w:rPr>
        <w:t xml:space="preserve">assess </w:t>
      </w:r>
      <w:r w:rsidR="00697F43">
        <w:rPr>
          <w:lang w:val="en-GB"/>
        </w:rPr>
        <w:t>biodiversity dynamics</w:t>
      </w:r>
      <w:r w:rsidR="006B0B51">
        <w:rPr>
          <w:lang w:val="en-GB"/>
        </w:rPr>
        <w:t xml:space="preserve"> </w:t>
      </w:r>
      <w:r w:rsidR="008836B9">
        <w:rPr>
          <w:lang w:val="en-GB"/>
        </w:rPr>
        <w:t>(e.g.</w:t>
      </w:r>
      <w:r w:rsidR="006B0B51">
        <w:rPr>
          <w:lang w:val="en-GB"/>
        </w:rPr>
        <w:t xml:space="preserve"> </w:t>
      </w:r>
      <w:r w:rsidR="006B0B51">
        <w:rPr>
          <w:lang w:val="en-GB"/>
        </w:rPr>
        <w:fldChar w:fldCharType="begin"/>
      </w:r>
      <w:r w:rsidR="004A442A">
        <w:rPr>
          <w:lang w:val="en-GB"/>
        </w:rPr>
        <w:instrText xml:space="preserve"> ADDIN ZOTERO_ITEM CSL_CITATION {"citationID":"JsBTwlOU","properties":{"formattedCitation":"[26]","plainCitation":"[26]","noteIndex":0},"citationItems":[{"id":4527,"uris":["http://zotero.org/users/9946955/items/XN3X67VH"],"itemData":{"id":4527,"type":"article-journal","abstract":"The iconic marine raptorial predators Ichthyosauria and Eosauropterygia co-existed in the same ecosystems throughout most of the Mesozoic Era, facing similar evolutionary pressures and environmental perturbations. Both groups seemingly went through a massive macroevolutionary bottleneck across the Triassic–Jurassic (T/J) transition that greatly reduced their morphological diversity, leaving pelagic lineages as the only survivors. However, analyses of marine reptile disparity across the T/J transition have usually employed coarse morphological and temporal data. We comprehensively compare the evolution of ichthyosaurian and eosauropterygian morphology and body size across the Middle Triassic to Early Jurassic interval and find contrasting macroevolutionary patterns. The ecomorphospace of eosauropterygians predominantly reflects a strong phylogenetic signal, resulting in the clustering of three clades with clearly distinct craniodental phenotypes, suggesting “leaps” toward novel feeding ecologies. Ichthyosaurian diversification lacks a discernible evolutionary trend, as we find evidence for a wide overlap of craniodental morphologies between Triassic and Early Jurassic forms. The temporal evolution of ecomorphological disparity, fin shape and body size of eosauropterygians and ichthyosaurians during the Late Triassic does not support the hypothesis of an abrupt macroevolutionary bottleneck near the T/J transition. Rather, an important turnover event should be sought earlier, during times of rapid sea level falls.","container-title":"Evolution","DOI":"10.1093/evolut/qpae138","ISSN":"0014-3820, 1558-5646","issue":"1","language":"en","license":"https://academic.oup.com/pages/standard-publication-reuse-rights","page":"38-50","source":"DOI.org (Crossref)","title":"Contrasting macroevolutionary patterns in pelagic tetrapods across the Triassic–Jurassic transition","volume":"79","author":[{"family":"Laboury","given":"Antoine"},{"family":"Stubbs","given":"Thomas L"},{"family":"Wolniewicz","given":"Andrzej S"},{"family":"Liu","given":"Jun"},{"family":"Scheyer","given":"Torsten M"},{"family":"Jones","given":"Marc E H"},{"family":"Fischer","given":"Valentin"}],"editor":[{"family":"Parins-Fukuchi","given":"Tomomi"},{"family":"Morlon","given":"Hélène"}],"issued":{"date-parts":[["2024",12,22]]}},"suppress-author":true}],"schema":"https://github.com/citation-style-language/schema/raw/master/csl-citation.json"} </w:instrText>
      </w:r>
      <w:r w:rsidR="006B0B51">
        <w:rPr>
          <w:lang w:val="en-GB"/>
        </w:rPr>
        <w:fldChar w:fldCharType="separate"/>
      </w:r>
      <w:r w:rsidR="004A442A">
        <w:rPr>
          <w:noProof/>
          <w:lang w:val="en-GB"/>
        </w:rPr>
        <w:t>[26]</w:t>
      </w:r>
      <w:r w:rsidR="006B0B51">
        <w:rPr>
          <w:lang w:val="en-GB"/>
        </w:rPr>
        <w:fldChar w:fldCharType="end"/>
      </w:r>
      <w:r w:rsidR="008836B9">
        <w:rPr>
          <w:lang w:val="en-GB"/>
        </w:rPr>
        <w:t>)</w:t>
      </w:r>
      <w:r w:rsidR="003B2B47">
        <w:rPr>
          <w:lang w:val="en-GB"/>
        </w:rPr>
        <w:t xml:space="preserve">. </w:t>
      </w:r>
      <w:r w:rsidR="00D22E9E">
        <w:rPr>
          <w:lang w:val="en-GB"/>
        </w:rPr>
        <w:t>W</w:t>
      </w:r>
      <w:r w:rsidR="005735B5">
        <w:rPr>
          <w:lang w:val="en-GB"/>
        </w:rPr>
        <w:t>h</w:t>
      </w:r>
      <w:r w:rsidR="00D22E9E">
        <w:rPr>
          <w:lang w:val="en-GB"/>
        </w:rPr>
        <w:t>e</w:t>
      </w:r>
      <w:r w:rsidR="005735B5">
        <w:rPr>
          <w:lang w:val="en-GB"/>
        </w:rPr>
        <w:t>rever possible, we</w:t>
      </w:r>
      <w:r w:rsidR="00D22E9E">
        <w:rPr>
          <w:lang w:val="en-GB"/>
        </w:rPr>
        <w:t xml:space="preserve"> recommend </w:t>
      </w:r>
      <w:r w:rsidR="00FB007A">
        <w:rPr>
          <w:lang w:val="en-GB"/>
        </w:rPr>
        <w:t>deriving</w:t>
      </w:r>
      <w:r w:rsidR="00D22E9E">
        <w:rPr>
          <w:lang w:val="en-GB"/>
        </w:rPr>
        <w:t xml:space="preserve"> body </w:t>
      </w:r>
      <w:r w:rsidR="006F486E">
        <w:rPr>
          <w:lang w:val="en-GB"/>
        </w:rPr>
        <w:t>length</w:t>
      </w:r>
      <w:r w:rsidR="00355780">
        <w:rPr>
          <w:lang w:val="en-GB"/>
        </w:rPr>
        <w:t xml:space="preserve"> of incomplete specimens</w:t>
      </w:r>
      <w:r w:rsidR="00D22E9E">
        <w:rPr>
          <w:lang w:val="en-GB"/>
        </w:rPr>
        <w:t xml:space="preserve"> using multiple traits</w:t>
      </w:r>
      <w:r w:rsidR="00751442">
        <w:rPr>
          <w:lang w:val="en-GB"/>
        </w:rPr>
        <w:t>,</w:t>
      </w:r>
      <w:r w:rsidR="00A81A36">
        <w:rPr>
          <w:lang w:val="en-GB"/>
        </w:rPr>
        <w:t xml:space="preserve"> either separately or jointly</w:t>
      </w:r>
      <w:r w:rsidR="00751442">
        <w:rPr>
          <w:lang w:val="en-GB"/>
        </w:rPr>
        <w:t>,</w:t>
      </w:r>
      <w:r w:rsidR="00414871">
        <w:rPr>
          <w:lang w:val="en-GB"/>
        </w:rPr>
        <w:t xml:space="preserve"> and provid</w:t>
      </w:r>
      <w:r w:rsidR="005021AE">
        <w:rPr>
          <w:lang w:val="en-GB"/>
        </w:rPr>
        <w:t>ing</w:t>
      </w:r>
      <w:r w:rsidR="00414871">
        <w:rPr>
          <w:lang w:val="en-GB"/>
        </w:rPr>
        <w:t xml:space="preserve"> either a mean or</w:t>
      </w:r>
      <w:r w:rsidR="0085425C">
        <w:rPr>
          <w:lang w:val="en-GB"/>
        </w:rPr>
        <w:t xml:space="preserve"> </w:t>
      </w:r>
      <w:r w:rsidR="008836B9">
        <w:rPr>
          <w:lang w:val="en-GB"/>
        </w:rPr>
        <w:t>(</w:t>
      </w:r>
      <w:r w:rsidR="00751442">
        <w:rPr>
          <w:lang w:val="en-GB"/>
        </w:rPr>
        <w:t>preferably</w:t>
      </w:r>
      <w:r w:rsidR="008836B9">
        <w:rPr>
          <w:lang w:val="en-GB"/>
        </w:rPr>
        <w:t>)</w:t>
      </w:r>
      <w:r w:rsidR="00414871">
        <w:rPr>
          <w:lang w:val="en-GB"/>
        </w:rPr>
        <w:t xml:space="preserve"> a range of possible body </w:t>
      </w:r>
      <w:r w:rsidR="006F486E">
        <w:rPr>
          <w:lang w:val="en-GB"/>
        </w:rPr>
        <w:t>length</w:t>
      </w:r>
      <w:r w:rsidR="00414871">
        <w:rPr>
          <w:lang w:val="en-GB"/>
        </w:rPr>
        <w:t>s</w:t>
      </w:r>
      <w:r w:rsidR="00A66794">
        <w:rPr>
          <w:lang w:val="en-GB"/>
        </w:rPr>
        <w:t xml:space="preserve"> (see multiproxy equations in supplementary information 10, 12, 14)</w:t>
      </w:r>
      <w:r w:rsidR="00751442">
        <w:rPr>
          <w:lang w:val="en-GB"/>
        </w:rPr>
        <w:t xml:space="preserve"> </w:t>
      </w:r>
      <w:r w:rsidR="00080A8B">
        <w:rPr>
          <w:lang w:val="en-GB"/>
        </w:rPr>
        <w:fldChar w:fldCharType="begin"/>
      </w:r>
      <w:r w:rsidR="008507C5">
        <w:rPr>
          <w:lang w:val="en-GB"/>
        </w:rPr>
        <w:instrText xml:space="preserve"> ADDIN ZOTERO_ITEM CSL_CITATION {"citationID":"x5o6ZuUO","properties":{"formattedCitation":"[55]","plainCitation":"[55]","dontUpdate":true,"noteIndex":0},"citationItems":[{"id":4313,"uris":["http://zotero.org/users/9946955/items/MAYVYFLZ"],"itemData":{"id":4313,"type":"article-journal","abstract":"Body mass is arguably the most important characteristic of an organism, yet it is often not available in biological samples that have been skeletonized, liquidpreserved, or fossilized. The lack of information is especially problematic for fossil species, for which individuals with body mass information are not available anywhere. Multiple methods are available for estimating the body mass of fossil terrestrial vertebrates but those for their marine counterparts are limited. Paleomass is a software tool for estimating the body mass of marine vertebrates from their orthogonal silhouettes through bracketing. It generates a set of two 3D models from these silhouettes, assuming superelliptical body cross-sections with different exponent values. By setting the exponents appropriately, it is possible to bracket the true volume of the animal between those of the two models. The original version phased out together with the language platform it used. A new version is reported here as an open-source package based on the R scripting language. It inherits the underlying principles of the original version but has been completely rewritten with a new architecture. For example, it ﬁrst produces 3D mesh models of the animal and then measures their volumes and areas with the VCG library, unlike the original version that did not produce a 3D model but instead computed the volume and area segment by segment using parametric equations. The new version also exports 3D models in polygon meshes, allowing later tests by other software. Other improvements include the use of NACA foil sections for hydrofoils such as ﬂippers, and optional interpolation with local regression. The software has a high accuracy, with the mean absolute errors of 1.33% when the silhouettes of the animals are known.","container-title":"PeerJ","DOI":"10.7717/peerj.15957","ISSN":"2167-8359","language":"en","license":"https://creativecommons.org/licenses/by/4.0/","page":"e15957","source":"DOI.org (Crossref)","title":"Paleomass for R—bracketing body volume of marine vertebrates with 3D models","volume":"11","author":[{"family":"Motani","given":"Ryosuke"}],"issued":{"date-parts":[["2023",8,24]]}}}],"schema":"https://github.com/citation-style-language/schema/raw/master/csl-citation.json"} </w:instrText>
      </w:r>
      <w:r w:rsidR="00080A8B">
        <w:rPr>
          <w:lang w:val="en-GB"/>
        </w:rPr>
        <w:fldChar w:fldCharType="separate"/>
      </w:r>
      <w:r w:rsidR="007A3F46">
        <w:rPr>
          <w:noProof/>
          <w:lang w:val="en-GB"/>
        </w:rPr>
        <w:t>[</w:t>
      </w:r>
      <w:r w:rsidR="00751442">
        <w:rPr>
          <w:noProof/>
          <w:lang w:val="en-GB"/>
        </w:rPr>
        <w:t xml:space="preserve">e.g. </w:t>
      </w:r>
      <w:r w:rsidR="007A3F46">
        <w:rPr>
          <w:noProof/>
          <w:lang w:val="en-GB"/>
        </w:rPr>
        <w:t>55]</w:t>
      </w:r>
      <w:r w:rsidR="00080A8B">
        <w:rPr>
          <w:lang w:val="en-GB"/>
        </w:rPr>
        <w:fldChar w:fldCharType="end"/>
      </w:r>
      <w:r w:rsidR="00D22E9E">
        <w:rPr>
          <w:lang w:val="en-GB"/>
        </w:rPr>
        <w:t>.</w:t>
      </w:r>
      <w:r w:rsidR="008D62B7">
        <w:rPr>
          <w:lang w:val="en-GB"/>
        </w:rPr>
        <w:t xml:space="preserve"> </w:t>
      </w:r>
      <w:r w:rsidR="00B26F7A">
        <w:rPr>
          <w:lang w:val="en-GB"/>
        </w:rPr>
        <w:t>Despite demonstrating superiority over</w:t>
      </w:r>
      <w:r w:rsidR="005D47CE">
        <w:rPr>
          <w:lang w:val="en-GB"/>
        </w:rPr>
        <w:t xml:space="preserve"> phylogenetic imputation for Mesozoic marine reptiles, b</w:t>
      </w:r>
      <w:r w:rsidR="005D47CE" w:rsidRPr="006863E4">
        <w:rPr>
          <w:lang w:val="en-GB"/>
        </w:rPr>
        <w:t xml:space="preserve">ody </w:t>
      </w:r>
      <w:r w:rsidR="006F486E">
        <w:rPr>
          <w:lang w:val="en-GB"/>
        </w:rPr>
        <w:t>length</w:t>
      </w:r>
      <w:r w:rsidR="008D62B7" w:rsidRPr="006863E4">
        <w:rPr>
          <w:lang w:val="en-GB"/>
        </w:rPr>
        <w:t xml:space="preserve"> proxies </w:t>
      </w:r>
      <w:r w:rsidR="00B26F7A">
        <w:rPr>
          <w:lang w:val="en-GB"/>
        </w:rPr>
        <w:t>remain</w:t>
      </w:r>
      <w:r w:rsidR="00B26F7A" w:rsidRPr="006863E4">
        <w:rPr>
          <w:lang w:val="en-GB"/>
        </w:rPr>
        <w:t xml:space="preserve"> </w:t>
      </w:r>
      <w:r w:rsidR="005D47CE">
        <w:rPr>
          <w:lang w:val="en-GB"/>
        </w:rPr>
        <w:t xml:space="preserve">simple </w:t>
      </w:r>
      <w:r w:rsidR="008D62B7" w:rsidRPr="006863E4">
        <w:rPr>
          <w:lang w:val="en-GB"/>
        </w:rPr>
        <w:t>models</w:t>
      </w:r>
      <w:r w:rsidR="008836B9">
        <w:rPr>
          <w:lang w:val="en-GB"/>
        </w:rPr>
        <w:t>,</w:t>
      </w:r>
      <w:r w:rsidR="008D62B7" w:rsidRPr="006863E4">
        <w:rPr>
          <w:lang w:val="en-GB"/>
        </w:rPr>
        <w:t xml:space="preserve"> and are therefore simplifications of </w:t>
      </w:r>
      <w:r w:rsidR="00470AC4">
        <w:rPr>
          <w:lang w:val="en-GB"/>
        </w:rPr>
        <w:t xml:space="preserve">the </w:t>
      </w:r>
      <w:r w:rsidR="008D62B7" w:rsidRPr="006863E4">
        <w:rPr>
          <w:lang w:val="en-GB"/>
        </w:rPr>
        <w:t>reality</w:t>
      </w:r>
      <w:r w:rsidR="00470AC4">
        <w:rPr>
          <w:lang w:val="en-GB"/>
        </w:rPr>
        <w:t>, overlooking the</w:t>
      </w:r>
      <w:r w:rsidR="005735B5">
        <w:rPr>
          <w:lang w:val="en-GB"/>
        </w:rPr>
        <w:t xml:space="preserve"> peculiar features of taxa</w:t>
      </w:r>
      <w:r w:rsidR="00B26F7A">
        <w:rPr>
          <w:lang w:val="en-GB"/>
        </w:rPr>
        <w:t>. C</w:t>
      </w:r>
      <w:r w:rsidR="008D62B7" w:rsidRPr="006863E4">
        <w:rPr>
          <w:lang w:val="en-GB"/>
        </w:rPr>
        <w:t xml:space="preserve">aution is therefore always </w:t>
      </w:r>
      <w:r w:rsidR="008836B9">
        <w:rPr>
          <w:lang w:val="en-GB"/>
        </w:rPr>
        <w:t>necessary</w:t>
      </w:r>
      <w:r w:rsidR="008836B9" w:rsidRPr="006863E4">
        <w:rPr>
          <w:lang w:val="en-GB"/>
        </w:rPr>
        <w:t xml:space="preserve"> </w:t>
      </w:r>
      <w:r w:rsidR="008D62B7" w:rsidRPr="006863E4">
        <w:rPr>
          <w:lang w:val="en-GB"/>
        </w:rPr>
        <w:t xml:space="preserve">when </w:t>
      </w:r>
      <w:r w:rsidR="005735B5">
        <w:rPr>
          <w:lang w:val="en-GB"/>
        </w:rPr>
        <w:t>inferr</w:t>
      </w:r>
      <w:r w:rsidR="005021AE">
        <w:rPr>
          <w:lang w:val="en-GB"/>
        </w:rPr>
        <w:t>ing</w:t>
      </w:r>
      <w:r w:rsidR="008D62B7" w:rsidRPr="006863E4">
        <w:rPr>
          <w:lang w:val="en-GB"/>
        </w:rPr>
        <w:t xml:space="preserve"> body </w:t>
      </w:r>
      <w:r w:rsidR="006F486E">
        <w:rPr>
          <w:lang w:val="en-GB"/>
        </w:rPr>
        <w:t>length</w:t>
      </w:r>
      <w:r w:rsidR="008D62B7" w:rsidRPr="006863E4">
        <w:rPr>
          <w:lang w:val="en-GB"/>
        </w:rPr>
        <w:t xml:space="preserve"> </w:t>
      </w:r>
      <w:r w:rsidR="005735B5">
        <w:rPr>
          <w:lang w:val="en-GB"/>
        </w:rPr>
        <w:t xml:space="preserve">from </w:t>
      </w:r>
      <w:r w:rsidR="008D62B7" w:rsidRPr="006863E4">
        <w:rPr>
          <w:lang w:val="en-GB"/>
        </w:rPr>
        <w:t xml:space="preserve">proxies </w:t>
      </w:r>
      <w:r w:rsidR="008D62B7" w:rsidRPr="006863E4">
        <w:rPr>
          <w:lang w:val="en-GB"/>
        </w:rPr>
        <w:fldChar w:fldCharType="begin"/>
      </w:r>
      <w:r w:rsidR="004A442A">
        <w:rPr>
          <w:lang w:val="en-GB"/>
        </w:rPr>
        <w:instrText xml:space="preserve"> ADDIN ZOTERO_ITEM CSL_CITATION {"citationID":"G94AmuG3","properties":{"formattedCitation":"[58]","plainCitation":"[58]","noteIndex":0},"citationItems":[{"id":4529,"uris":["http://zotero.org/users/9946955/items/DAYZXNXT"],"itemData":{"id":4529,"type":"article-journal","abstract":"Abstract\n            \n              Body size is of fundamental importance to our understanding of extinct organisms. Physiology, ecology and life history are all strongly influenced by body size and shape, which ultimately determine how a species interacts with its environment. Reconstruction of body size and form in extinct animals provides insight into the dynamics underlying community composition and faunal turnover in past ecosystems and broad macroevolutionary trends. Many extinct animals are known only from incomplete remains, necessitating the use of anatomical proxies to reconstruct body size and form. Numerous limitations affecting the appropriateness of these proxies are often overlooked, leading to controversy and downstream inaccuracies in studies for which reconstructions represent key input data. In this perspective, we discuss four prominent case studies (\n              Dunkleosteus\n              ,\n              Helicoprion\n              , Megalodon and\n              Perucetus\n              ) in which proxy taxa have been used to estimate body size and shape from fragmentary remains. We synthesise the results of these and other studies to discuss nuances affecting the validity of taxon selection when reconstructing extinct organisms, as well as mitigation measures that can ensure the selection of the most appropriate proxy. We argue that these precautionary measures are necessary to maximise the robustness of reconstructions in extinct taxa for better evolutionary and ecological inferences.","container-title":"Ecology and Evolution","DOI":"10.1002/ece3.70218","ISSN":"2045-7758, 2045-7758","issue":"9","journalAbbreviation":"Ecology and Evolution","language":"en","page":"e70218","source":"DOI.org (Crossref)","title":"Cautionary tales on the use of proxies to estimate body size and form of extinct animals","volume":"14","author":[{"family":"Gayford","given":"Joel H."},{"family":"Engelman","given":"Russell K."},{"family":"Sternes","given":"Phillip C."},{"family":"Itano","given":"Wayne M."},{"family":"Bazzi","given":"Mohamad"},{"family":"Collareta","given":"Alberto"},{"family":"Salas</w:instrText>
      </w:r>
      <w:r w:rsidR="004A442A">
        <w:rPr>
          <w:rFonts w:ascii="Cambria Math" w:hAnsi="Cambria Math" w:cs="Cambria Math"/>
          <w:lang w:val="en-GB"/>
        </w:rPr>
        <w:instrText>‐</w:instrText>
      </w:r>
      <w:r w:rsidR="004A442A">
        <w:rPr>
          <w:lang w:val="en-GB"/>
        </w:rPr>
        <w:instrText xml:space="preserve">Gismondi","given":"Rodolfo"},{"family":"Shimada","given":"Kenshu"}],"issued":{"date-parts":[["2024",9]]}}}],"schema":"https://github.com/citation-style-language/schema/raw/master/csl-citation.json"} </w:instrText>
      </w:r>
      <w:r w:rsidR="008D62B7" w:rsidRPr="006863E4">
        <w:rPr>
          <w:lang w:val="en-GB"/>
        </w:rPr>
        <w:fldChar w:fldCharType="separate"/>
      </w:r>
      <w:r w:rsidR="004A442A">
        <w:rPr>
          <w:noProof/>
          <w:lang w:val="en-GB"/>
        </w:rPr>
        <w:t>[58]</w:t>
      </w:r>
      <w:r w:rsidR="008D62B7" w:rsidRPr="006863E4">
        <w:rPr>
          <w:lang w:val="en-GB"/>
        </w:rPr>
        <w:fldChar w:fldCharType="end"/>
      </w:r>
      <w:r w:rsidR="008D62B7" w:rsidRPr="006863E4">
        <w:rPr>
          <w:lang w:val="en-GB"/>
        </w:rPr>
        <w:t>.</w:t>
      </w:r>
    </w:p>
    <w:p w14:paraId="5581858E" w14:textId="77777777" w:rsidR="00BA0C4C" w:rsidRDefault="00BA0C4C" w:rsidP="00AC74EC">
      <w:pPr>
        <w:spacing w:line="276" w:lineRule="auto"/>
        <w:jc w:val="both"/>
        <w:rPr>
          <w:lang w:val="en-GB"/>
        </w:rPr>
      </w:pPr>
    </w:p>
    <w:p w14:paraId="796FE01B" w14:textId="5CD04A69" w:rsidR="006022BF" w:rsidRPr="0065465C" w:rsidRDefault="0057480F" w:rsidP="00AC74EC">
      <w:pPr>
        <w:spacing w:line="276" w:lineRule="auto"/>
        <w:jc w:val="both"/>
        <w:rPr>
          <w:lang w:val="en-GB"/>
        </w:rPr>
      </w:pPr>
      <w:r>
        <w:rPr>
          <w:lang w:val="en-GB"/>
        </w:rPr>
        <w:tab/>
        <w:t xml:space="preserve">Our </w:t>
      </w:r>
      <w:r w:rsidRPr="001C4DF4">
        <w:rPr>
          <w:lang w:val="en-GB"/>
        </w:rPr>
        <w:t xml:space="preserve">results </w:t>
      </w:r>
      <w:r w:rsidR="00291E07" w:rsidRPr="001C4DF4">
        <w:rPr>
          <w:lang w:val="en-GB"/>
        </w:rPr>
        <w:t xml:space="preserve">provide a nuanced view </w:t>
      </w:r>
      <w:r w:rsidR="00D0127F" w:rsidRPr="001C4DF4">
        <w:rPr>
          <w:lang w:val="en-GB"/>
        </w:rPr>
        <w:t xml:space="preserve">of convergent evolution in </w:t>
      </w:r>
      <w:r w:rsidR="00B157C2" w:rsidRPr="001C4DF4">
        <w:rPr>
          <w:lang w:val="en-GB"/>
        </w:rPr>
        <w:t xml:space="preserve">tail-propelled </w:t>
      </w:r>
      <w:r w:rsidR="00D0127F" w:rsidRPr="001C4DF4">
        <w:rPr>
          <w:lang w:val="en-GB"/>
        </w:rPr>
        <w:t xml:space="preserve">marine amniotes. </w:t>
      </w:r>
      <w:r w:rsidR="001C4DF4" w:rsidRPr="00310C1A">
        <w:rPr>
          <w:lang w:val="en-GB"/>
        </w:rPr>
        <w:t>It is well established that tail</w:t>
      </w:r>
      <w:r w:rsidR="00A94E5E">
        <w:rPr>
          <w:lang w:val="en-GB"/>
        </w:rPr>
        <w:t>-</w:t>
      </w:r>
      <w:r w:rsidR="001C4DF4" w:rsidRPr="00310C1A">
        <w:rPr>
          <w:lang w:val="en-GB"/>
        </w:rPr>
        <w:t>propelled marine amniotes have evolved convergently</w:t>
      </w:r>
      <w:r w:rsidR="001C4DF4" w:rsidRPr="001C4DF4">
        <w:rPr>
          <w:lang w:val="en-GB"/>
        </w:rPr>
        <w:t xml:space="preserve"> in their craniodental </w:t>
      </w:r>
      <w:r w:rsidR="001C4DF4" w:rsidRPr="001C4DF4">
        <w:rPr>
          <w:lang w:val="en-GB"/>
        </w:rPr>
        <w:fldChar w:fldCharType="begin"/>
      </w:r>
      <w:r w:rsidR="004A442A">
        <w:rPr>
          <w:lang w:val="en-GB"/>
        </w:rPr>
        <w:instrText xml:space="preserve"> ADDIN ZOTERO_ITEM CSL_CITATION {"citationID":"97Jajmmg","properties":{"formattedCitation":"[59\\uc0\\u8211{}62]","plainCitation":"[59–62]","noteIndex":0},"citationItems":[{"id":15,"uris":["http://zotero.org/users/9946955/items/7XTW6EUF"],"itemData":{"id":15,"type":"article-journal","abstract":"Amniotes have been a major component of marine trophic chains from the beginning of the Triassic to present day, with hundreds of species. However, inferences of their (palaeo)ecology have mostly been qualitative, making it difficult to track how dietary niches have changed through time and across clades. Here, we tackle this issue by applying a novel geometric morphometric protocol to three-dimensional models of tooth crowns across a wide range of raptorial marine amniotes. Our results highlight the phenomenon of dental simplification and widespread convergence in marine amniotes, limiting the range of tooth crown morphologies. Importantly, we quantitatively demonstrate that tooth crown shape and size are strongly associated with diet, whereas crown surface complexity is not. The maximal range of tooth shapes in both mammals and reptiles is seen in medium-sized taxa; large crowns are simple and restricted to a fraction of the morphospace. We recognize four principal raptorial guilds within toothed marine amniotes (durophages, generalists, flesh cutters and flesh piercers). Moreover, even though all these feeding guilds have been convergently colonized over the last 200 Myr, a series of dental morphologies are unique to the Mesozoic period, probably reflecting a distinct ecosystem structure.","container-title":"Proceedings of the Royal Society B: Biological Sciences","DOI":"10.1098/rspb.2022.1214","ISSN":"0962-8452, 1471-2954","issue":"1982","journalAbbreviation":"Proc. R. Soc. B.","language":"en","page":"20221214","source":"DOI.org (Crossref)","title":"Ecological signal in the size and shape of marine amniote teeth","volume":"289","author":[{"family":"Fischer","given":"Valentin"},{"family":"Bennion","given":"Rebecca F."},{"family":"Foffa","given":"Davide"},{"family":"MacLaren","given":"Jamie A."},{"family":"McCurry","given":"Matthew R."},{"family":"Melstrom","given":"Keegan M."},{"family":"Bardet","given":"Nathalie"}],"issued":{"date-parts":[["2022",9,14]]}}},{"id":16,"uris":["http://zotero.org/users/9946955/items/788ZJCRD"],"itemData":{"id":16,"type":"article-journal","abstract":"The repeated return of tetrapods to aquatic life provides some of the best-known examples of convergent evolution. One comparison that has received relatively little focus is that of mosasaurids (a group of Late Cretaceous squamates) and archaic cetaceans (the ancestors of modern whales and dolphins), both of which show high levels of craniodental disparity, similar initial trends in locomotory evolution, and global distributions. Here we investigate convergence in skull ecomorphology during the initial aquatic radiations of these groups. A series of functionally informative ratios were calculated from 38 species, with ordination techniques used to reconstruct patterns of functional ecomorphospace occupation. The earliest fully aquatic members of each clade occupied different regions of ecomorphospace, with basilosaurids and early russellosaurines exhibiting marked differences in cranial functional morphology. Subsequent ecomorphological trajectories notably diverge: mosasaurids radiated across ecomorphospace with no clear pattern and numerous reversals, whereas cetaceans notably evolved toward shallower, more elongated snouts, perhaps as an adaptation for capturing smaller prey. Incomplete convergence between the two groups is present among megapredatory and longirostrine forms, suggesting stronger selection on cranial function in these two ecomorphologies. Our study highlights both the similarities and divergences in craniodental evolutionary trajectories between archaic cetaceans and mosasaurids, with convergences transcending their deeply divergent phylogenetic afﬁnities.","container-title":"Paleobiology","DOI":"10.1017/pab.2022.27","ISSN":"0094-8373, 1938-5331","journalAbbreviation":"Paleobiology","language":"en","page":"1-17","source":"DOI.org (Crossref)","title":"Convergence and constraint in the cranial evolution of mosasaurid reptiles and early cetaceans","author":[{"family":"Bennion","given":"Rebecca F."},{"family":"MacLaren","given":"Jamie A."},{"family":"Coombs","given":"Ellen J."},{"family":"Marx","given":"Felix G."},{"family":"Lambert","given":"Olivier"},{"family":"Fischer","given":"Valentin"}],"issued":{"date-parts":[["2022",8,22]]}}},{"id":1787,"uris":["http://zotero.org/users/9946955/items/XJL7SM7Q"],"itemData":{"id":1787,"type":"article-journal","container-title":"Biological Journal of the Linnean Society","DOI":"10.1093/biolinnean/blz025","ISSN":"0024-4066","note":"Citation Key: McCurry2019","page":"In press","title":"The repeated evolution of dental apicobasal ridges in aquatic-feeding mammals and reptiles","author":[{"family":"McCurry","given":"Matthew R"},{"family":"Evans","given":"Alistair R"},{"family":"Fitzgerald","given":"Erich M G"},{"family":"McHenry","given":"Colin R"},{"family":"Bevitt","given":"Joseph"},{"family":"Pyenson","given":"Nicholas D"}],"issued":{"date-parts":[["2019"]]}}},{"id":2182,"uris":["http://zotero.org/users/9946955/items/P4L7Z5TP"],"itemData":{"id":2182,"type":"article-journal","container-title":"Proceedings of the Royal Society B: Biological Sciences","DOI":"10.1098/rspb.2016.2348","ISSN":"14712954","issue":"20162348","note":"PMID: 28275142\nCitation Key: Mccurry2017","page":"9-11","title":"The remarkable convergence of skull shape in crocodilians and toothed whales","volume":"284","author":[{"family":"Mccurry","given":"Matthew R"},{"family":"Evans","given":"Alistair R"},{"family":"Fitzgerald","given":"Erich M G"},{"family":"Adams","given":"Justin W"},{"family":"Clausen","given":"Philip D"},{"family":"Mchenry","given":"Colin R"}],"issued":{"date-parts":[["2017"]]}}}],"schema":"https://github.com/citation-style-language/schema/raw/master/csl-citation.json"} </w:instrText>
      </w:r>
      <w:r w:rsidR="001C4DF4" w:rsidRPr="001C4DF4">
        <w:rPr>
          <w:lang w:val="en-GB"/>
        </w:rPr>
        <w:fldChar w:fldCharType="separate"/>
      </w:r>
      <w:r w:rsidR="004A442A" w:rsidRPr="004A442A">
        <w:rPr>
          <w:rFonts w:cs="Arial"/>
          <w:kern w:val="0"/>
          <w:lang w:val="en-GB"/>
        </w:rPr>
        <w:t>[59–62]</w:t>
      </w:r>
      <w:r w:rsidR="001C4DF4" w:rsidRPr="001C4DF4">
        <w:rPr>
          <w:lang w:val="en-GB"/>
        </w:rPr>
        <w:fldChar w:fldCharType="end"/>
      </w:r>
      <w:r w:rsidR="001C4DF4" w:rsidRPr="001C4DF4">
        <w:rPr>
          <w:lang w:val="en-GB"/>
        </w:rPr>
        <w:t xml:space="preserve"> and postcranial anatomy, as </w:t>
      </w:r>
      <w:r w:rsidR="00EB7D79">
        <w:rPr>
          <w:lang w:val="en-GB"/>
        </w:rPr>
        <w:t>evidenced by</w:t>
      </w:r>
      <w:r w:rsidR="001C4DF4" w:rsidRPr="001C4DF4">
        <w:rPr>
          <w:lang w:val="en-GB"/>
        </w:rPr>
        <w:t xml:space="preserve"> their soft tissues </w:t>
      </w:r>
      <w:r w:rsidR="001C4DF4" w:rsidRPr="001C4DF4">
        <w:rPr>
          <w:lang w:val="en-GB"/>
        </w:rPr>
        <w:fldChar w:fldCharType="begin"/>
      </w:r>
      <w:r w:rsidR="004A442A">
        <w:rPr>
          <w:lang w:val="en-GB"/>
        </w:rPr>
        <w:instrText xml:space="preserve"> ADDIN ZOTERO_ITEM CSL_CITATION {"citationID":"3Kgeq0DD","properties":{"formattedCitation":"[8,11,63]","plainCitation":"[8,11,63]","noteIndex":0},"citationItems":[{"id":467,"uris":["http://zotero.org/users/9946955/items/WMKHJR3G"],"itemData":{"id":467,"type":"article-journal","container-title":"Nature","DOI":"10.1038/s41586-018-0775-x","ISSN":"14764687","issue":"7736","note":"Citation Key: Lindgren2018\nISBN: 1476-4687","page":"359-365","title":"Soft-tissue evidence for homeothermy and crypsis in a Jurassic ichthyosaur","volume":"564","author":[{"family":"Lindgren","given":"Johan"},{"family":"Sjövall","given":"Peter"},{"family":"Thiel","given":"Volker"},{"family":"Zheng","given":"Wenxia"},{"family":"Ito","given":"Shosuke"},{"family":"Wakamatsu","given":"Kazumasa"},{"family":"Hauff","given":"Rolf"},{"family":"Kear","given":"Benjamin P."},{"family":"Engdahl","given":"Anders"},{"family":"Alwmark","given":"Carl"},{"family":"Eriksson","given":"Mats E."},{"family":"Jarenmark","given":"Martin"},{"family":"Sachs","given":"Sven"},{"family":"Ahlberg","given":"Per E."},{"family":"Marone","given":"Federica"},{"family":"Kuriyama","given":"Takeo"},{"family":"Gustafsson","given":"Ola"},{"family":"Malmberg","given":"Per"},{"family":"Thomen","given":"Aurélien"},{"family":"Rodríguez-Meizoso","given":"Irene"},{"family":"Uvdal","given":"Per"},{"family":"Ojika","given":"Makoto"},{"family":"Schweitzer","given":"Mary H."}],"issued":{"date-parts":[["2018"]]}}},{"id":658,"uris":["http://zotero.org/users/9946955/items/QVG77Z7G"],"itemData":{"id":658,"type":"article-journal","container-title":"Paleobiology","issue":"3","note":"Citation Key: Lindgren2011","page":"445–469","title":"Landlubbers to leviathans: evolution of swimming in mosasaurine mosasaurs","volume":"37","author":[{"family":"Lindgren","given":"Johan"},{"family":"Polcyn","given":"Michael J"},{"family":"Young","given":"Bruce A"}],"issued":{"date-parts":[["2011"]]}}},{"id":4655,"uris":["http://zotero.org/users/9946955/items/VZPKAB3D"],"itemData":{"id":4655,"type":"article-journal","abstract":"Abstract\n            Tunas, lamnid sharks, modern whales, and derived ichthyosaurs converged on the thunniform body plan, with a fusiform body, lunate caudal fin, compressed peduncle, and peduncle joint. This evolutionary convergence has been studied for a long time but little is known about whether all four clades share any skeletal characteristics. Comparisons of vertebral centrum dimensions along the body reveal that the four clades indeed share three skeletal characteristics (e.g., thick vertebral column for its length), while an additional feature is shared by cetaceans, lamnid sharks, and ichthyosaurs and two more by lamnid sharks and ichthyosaurs alone. These vertebral features are all related to the mechanics of thunniform swimming through contributions to posterior concentration of tail-stem oscillation, tail stem stabilization, peduncle joint flexibility, and caudal fin angle fixation. Quantitative identifications of these features in fossil vertebrates would allow an inference of whether they were a thunniform swimmer. Based on measurements in the literature, mosasaurs lacked these features and were probably not thunniform swimmers, whereas a Cretaceous lamniform shark had a mosaic of thunniform and non-thunniform features. The evolution of thunniform swimming appears to be linked with the evolution of prey types and, in part, niche availability through geologic time.","container-title":"Scientific Reports","DOI":"10.1038/s41598-023-41812-z","ISSN":"2045-2322","issue":"1","journalAbbreviation":"Sci Rep","language":"en","page":"16664","source":"DOI.org (Crossref)","title":"Skeletal convergence in thunniform sharks, ichthyosaurs, whales, and tunas, and its possible ecological links through the marine ecosystem evolution","volume":"13","author":[{"family":"Motani","given":"Ryosuke"},{"family":"Shimada","given":"Kenshu"}],"issued":{"date-parts":[["2023"]]}}}],"schema":"https://github.com/citation-style-language/schema/raw/master/csl-citation.json"} </w:instrText>
      </w:r>
      <w:r w:rsidR="001C4DF4" w:rsidRPr="001C4DF4">
        <w:rPr>
          <w:lang w:val="en-GB"/>
        </w:rPr>
        <w:fldChar w:fldCharType="separate"/>
      </w:r>
      <w:r w:rsidR="004A442A">
        <w:rPr>
          <w:noProof/>
          <w:lang w:val="en-GB"/>
        </w:rPr>
        <w:t>[8,11,63]</w:t>
      </w:r>
      <w:r w:rsidR="001C4DF4" w:rsidRPr="001C4DF4">
        <w:rPr>
          <w:lang w:val="en-GB"/>
        </w:rPr>
        <w:fldChar w:fldCharType="end"/>
      </w:r>
      <w:r w:rsidR="001C4DF4" w:rsidRPr="001C4DF4">
        <w:rPr>
          <w:lang w:val="en-GB"/>
        </w:rPr>
        <w:t xml:space="preserve"> and </w:t>
      </w:r>
      <w:proofErr w:type="spellStart"/>
      <w:r w:rsidR="001C4DF4" w:rsidRPr="001C4DF4">
        <w:rPr>
          <w:lang w:val="en-GB"/>
        </w:rPr>
        <w:t>anteroposteriorly</w:t>
      </w:r>
      <w:proofErr w:type="spellEnd"/>
      <w:r w:rsidR="003E7EE7">
        <w:rPr>
          <w:lang w:val="en-GB"/>
        </w:rPr>
        <w:t>-</w:t>
      </w:r>
      <w:r w:rsidR="001C4DF4" w:rsidRPr="001C4DF4">
        <w:rPr>
          <w:lang w:val="en-GB"/>
        </w:rPr>
        <w:t xml:space="preserve">tapering </w:t>
      </w:r>
      <w:r w:rsidR="001C4DF4" w:rsidRPr="00310C1A">
        <w:rPr>
          <w:i/>
          <w:iCs/>
          <w:lang w:val="en-GB"/>
        </w:rPr>
        <w:t>Bauplan</w:t>
      </w:r>
      <w:r w:rsidR="001C4DF4" w:rsidRPr="001C4DF4">
        <w:rPr>
          <w:lang w:val="en-GB"/>
        </w:rPr>
        <w:t xml:space="preserve"> </w:t>
      </w:r>
      <w:r w:rsidR="001C4DF4" w:rsidRPr="001C4DF4">
        <w:rPr>
          <w:lang w:val="en-GB"/>
        </w:rPr>
        <w:fldChar w:fldCharType="begin"/>
      </w:r>
      <w:r w:rsidR="001C4DF4" w:rsidRPr="001C4DF4">
        <w:rPr>
          <w:lang w:val="en-GB"/>
        </w:rPr>
        <w:instrText xml:space="preserve"> ADDIN ZOTERO_ITEM CSL_CITATION {"citationID":"SLjVT3fP","properties":{"formattedCitation":"[9,15]","plainCitation":"[9,15]","noteIndex":0},"citationItems":[{"id":1400,"uris":["http://zotero.org/users/9946955/items/LJ738H8F"],"itemData":{"id":1400,"type":"article-journal","container-title":"Palaeobiology","note":"Citation Key: Massare1988","page":"187–205","title":"Swimming capabilities of Mesozoic marine reptiles: implications for the methods of predation","title-short":"Swimming capabilities of Mesozoic marine reptiles:","volume":"14","author":[{"family":"Massare","given":"Judy A"}],"issued":{"date-parts":[["1988"]]}}},{"id":1308,"uris":["http://zotero.org/users/9946955/items/YZLBQFBE"],"itemData":{"id":1308,"type":"article-journal","container-title":"Paleobiology","issue":"2","note":"Citation Key: Motani2002a","page":"251–262","title":"Swimming speed estimation of extinct marine reptiles: energetic approach revisited","volume":"28","author":[{"family":"Motani","given":"Ryosuke"}],"issued":{"date-parts":[["2002"]]}}}],"schema":"https://github.com/citation-style-language/schema/raw/master/csl-citation.json"} </w:instrText>
      </w:r>
      <w:r w:rsidR="001C4DF4" w:rsidRPr="001C4DF4">
        <w:rPr>
          <w:lang w:val="en-GB"/>
        </w:rPr>
        <w:fldChar w:fldCharType="separate"/>
      </w:r>
      <w:r w:rsidR="001C4DF4" w:rsidRPr="001C4DF4">
        <w:rPr>
          <w:noProof/>
          <w:lang w:val="en-GB"/>
        </w:rPr>
        <w:t>[9,15]</w:t>
      </w:r>
      <w:r w:rsidR="001C4DF4" w:rsidRPr="001C4DF4">
        <w:rPr>
          <w:lang w:val="en-GB"/>
        </w:rPr>
        <w:fldChar w:fldCharType="end"/>
      </w:r>
      <w:r w:rsidR="001C4DF4" w:rsidRPr="001C4DF4">
        <w:rPr>
          <w:lang w:val="en-GB"/>
        </w:rPr>
        <w:t>.</w:t>
      </w:r>
      <w:r w:rsidR="001C4DF4">
        <w:rPr>
          <w:lang w:val="en-GB"/>
        </w:rPr>
        <w:t xml:space="preserve"> </w:t>
      </w:r>
      <w:r w:rsidR="00EB7D79">
        <w:rPr>
          <w:lang w:val="en-GB"/>
        </w:rPr>
        <w:t>However</w:t>
      </w:r>
      <w:r w:rsidR="001C4DF4">
        <w:rPr>
          <w:lang w:val="en-GB"/>
        </w:rPr>
        <w:t xml:space="preserve">, even </w:t>
      </w:r>
      <w:r w:rsidR="007C60EE">
        <w:rPr>
          <w:lang w:val="en-GB"/>
        </w:rPr>
        <w:t xml:space="preserve">textbook examples </w:t>
      </w:r>
      <w:r w:rsidR="00F62749">
        <w:rPr>
          <w:lang w:val="en-GB"/>
        </w:rPr>
        <w:t>of convergence</w:t>
      </w:r>
      <w:r w:rsidR="009F4937">
        <w:rPr>
          <w:lang w:val="en-GB"/>
        </w:rPr>
        <w:t>,</w:t>
      </w:r>
      <w:r w:rsidR="00F62749">
        <w:rPr>
          <w:lang w:val="en-GB"/>
        </w:rPr>
        <w:t xml:space="preserve"> </w:t>
      </w:r>
      <w:r w:rsidR="007C60EE">
        <w:rPr>
          <w:lang w:val="en-GB"/>
        </w:rPr>
        <w:t xml:space="preserve">such as early </w:t>
      </w:r>
      <w:proofErr w:type="spellStart"/>
      <w:r w:rsidR="007C60EE">
        <w:rPr>
          <w:lang w:val="en-GB"/>
        </w:rPr>
        <w:t>thunnosaurian</w:t>
      </w:r>
      <w:proofErr w:type="spellEnd"/>
      <w:r w:rsidR="007C60EE">
        <w:rPr>
          <w:lang w:val="en-GB"/>
        </w:rPr>
        <w:t xml:space="preserve"> ichthyosaurians and </w:t>
      </w:r>
      <w:r w:rsidR="008836B9">
        <w:rPr>
          <w:lang w:val="en-GB"/>
        </w:rPr>
        <w:t>(</w:t>
      </w:r>
      <w:proofErr w:type="spellStart"/>
      <w:r w:rsidR="008836B9">
        <w:rPr>
          <w:lang w:val="en-GB"/>
        </w:rPr>
        <w:t>long</w:t>
      </w:r>
      <w:r w:rsidR="00EB7D79">
        <w:rPr>
          <w:lang w:val="en-GB"/>
        </w:rPr>
        <w:t>irostrine</w:t>
      </w:r>
      <w:proofErr w:type="spellEnd"/>
      <w:r w:rsidR="008836B9">
        <w:rPr>
          <w:lang w:val="en-GB"/>
        </w:rPr>
        <w:t xml:space="preserve">) </w:t>
      </w:r>
      <w:r w:rsidR="00544509">
        <w:rPr>
          <w:lang w:val="en-GB"/>
        </w:rPr>
        <w:t>delphinid</w:t>
      </w:r>
      <w:r w:rsidR="007C60EE">
        <w:rPr>
          <w:lang w:val="en-GB"/>
        </w:rPr>
        <w:t xml:space="preserve"> cetacean</w:t>
      </w:r>
      <w:r w:rsidR="00544509">
        <w:rPr>
          <w:lang w:val="en-GB"/>
        </w:rPr>
        <w:t>s</w:t>
      </w:r>
      <w:r w:rsidR="007C60EE">
        <w:rPr>
          <w:lang w:val="en-GB"/>
        </w:rPr>
        <w:t xml:space="preserve"> </w:t>
      </w:r>
      <w:r w:rsidR="007C419D">
        <w:rPr>
          <w:lang w:val="en-GB"/>
        </w:rPr>
        <w:fldChar w:fldCharType="begin"/>
      </w:r>
      <w:r w:rsidR="00CA03A1">
        <w:rPr>
          <w:lang w:val="en-GB"/>
        </w:rPr>
        <w:instrText xml:space="preserve"> ADDIN ZOTERO_ITEM CSL_CITATION {"citationID":"5UVmAGr7","properties":{"formattedCitation":"[9]","plainCitation":"[9]","noteIndex":0},"citationItems":[{"id":1400,"uris":["http://zotero.org/users/9946955/items/LJ738H8F"],"itemData":{"id":1400,"type":"article-journal","container-title":"Palaeobiology","note":"Citation Key: Massare1988","page":"187–205","title":"Swimming capabilities of Mesozoic marine reptiles: implications for the methods of predation","title-short":"Swimming capabilities of Mesozoic marine reptiles:","volume":"14","author":[{"family":"Massare","given":"Judy A"}],"issued":{"date-parts":[["1988"]]}}}],"schema":"https://github.com/citation-style-language/schema/raw/master/csl-citation.json"} </w:instrText>
      </w:r>
      <w:r w:rsidR="007C419D">
        <w:rPr>
          <w:lang w:val="en-GB"/>
        </w:rPr>
        <w:fldChar w:fldCharType="separate"/>
      </w:r>
      <w:r w:rsidR="00CA03A1">
        <w:rPr>
          <w:noProof/>
          <w:lang w:val="en-GB"/>
        </w:rPr>
        <w:t>[9]</w:t>
      </w:r>
      <w:r w:rsidR="007C419D">
        <w:rPr>
          <w:lang w:val="en-GB"/>
        </w:rPr>
        <w:fldChar w:fldCharType="end"/>
      </w:r>
      <w:r w:rsidR="00D2237C">
        <w:rPr>
          <w:lang w:val="en-GB"/>
        </w:rPr>
        <w:t xml:space="preserve"> </w:t>
      </w:r>
      <w:r w:rsidR="007479A1">
        <w:rPr>
          <w:lang w:val="en-GB"/>
        </w:rPr>
        <w:t>differ</w:t>
      </w:r>
      <w:r w:rsidR="00D2237C">
        <w:rPr>
          <w:lang w:val="en-GB"/>
        </w:rPr>
        <w:t xml:space="preserve"> </w:t>
      </w:r>
      <w:r w:rsidR="007479A1">
        <w:rPr>
          <w:lang w:val="en-GB"/>
        </w:rPr>
        <w:t>in gross</w:t>
      </w:r>
      <w:r w:rsidR="00D2237C">
        <w:rPr>
          <w:lang w:val="en-GB"/>
        </w:rPr>
        <w:t xml:space="preserve"> body proportions</w:t>
      </w:r>
      <w:r w:rsidR="008836B9">
        <w:rPr>
          <w:lang w:val="en-GB"/>
        </w:rPr>
        <w:t>,</w:t>
      </w:r>
      <w:r w:rsidR="007479A1">
        <w:rPr>
          <w:lang w:val="en-GB"/>
        </w:rPr>
        <w:t xml:space="preserve"> as well as in the allometric relationships of their individual bones</w:t>
      </w:r>
      <w:r w:rsidR="002E1E13">
        <w:rPr>
          <w:lang w:val="en-GB"/>
        </w:rPr>
        <w:t>;</w:t>
      </w:r>
      <w:r w:rsidR="00EB7D79">
        <w:rPr>
          <w:lang w:val="en-GB"/>
        </w:rPr>
        <w:t xml:space="preserve"> </w:t>
      </w:r>
      <w:r w:rsidR="002E1E13">
        <w:rPr>
          <w:lang w:val="en-GB"/>
        </w:rPr>
        <w:t>t</w:t>
      </w:r>
      <w:r w:rsidR="00D2237C">
        <w:rPr>
          <w:lang w:val="en-GB"/>
        </w:rPr>
        <w:t xml:space="preserve">his </w:t>
      </w:r>
      <w:r w:rsidR="001F2CB1">
        <w:rPr>
          <w:lang w:val="en-GB"/>
        </w:rPr>
        <w:t xml:space="preserve">becomes </w:t>
      </w:r>
      <w:r w:rsidR="00D2237C">
        <w:rPr>
          <w:lang w:val="en-GB"/>
        </w:rPr>
        <w:t xml:space="preserve">even clearer when </w:t>
      </w:r>
      <w:r w:rsidR="001F2CB1">
        <w:rPr>
          <w:lang w:val="en-GB"/>
        </w:rPr>
        <w:t>considering</w:t>
      </w:r>
      <w:r w:rsidR="008836B9">
        <w:rPr>
          <w:lang w:val="en-GB"/>
        </w:rPr>
        <w:t xml:space="preserve"> other marine reptile</w:t>
      </w:r>
      <w:r w:rsidR="005F1A9B">
        <w:rPr>
          <w:lang w:val="en-GB"/>
        </w:rPr>
        <w:t xml:space="preserve"> clade</w:t>
      </w:r>
      <w:r w:rsidR="008836B9">
        <w:rPr>
          <w:lang w:val="en-GB"/>
        </w:rPr>
        <w:t xml:space="preserve">s </w:t>
      </w:r>
      <w:r w:rsidR="005F1A9B">
        <w:rPr>
          <w:lang w:val="en-GB"/>
        </w:rPr>
        <w:t>(</w:t>
      </w:r>
      <w:proofErr w:type="spellStart"/>
      <w:r w:rsidR="00D2237C">
        <w:rPr>
          <w:lang w:val="en-GB"/>
        </w:rPr>
        <w:t>thalattosuchian</w:t>
      </w:r>
      <w:r w:rsidR="008836B9">
        <w:rPr>
          <w:lang w:val="en-GB"/>
        </w:rPr>
        <w:t>s</w:t>
      </w:r>
      <w:proofErr w:type="spellEnd"/>
      <w:r w:rsidR="00D2237C">
        <w:rPr>
          <w:lang w:val="en-GB"/>
        </w:rPr>
        <w:t xml:space="preserve"> and </w:t>
      </w:r>
      <w:proofErr w:type="spellStart"/>
      <w:r w:rsidR="00D2237C">
        <w:rPr>
          <w:lang w:val="en-GB"/>
        </w:rPr>
        <w:t>mosasaurids</w:t>
      </w:r>
      <w:proofErr w:type="spellEnd"/>
      <w:r w:rsidR="008836B9">
        <w:rPr>
          <w:lang w:val="en-GB"/>
        </w:rPr>
        <w:t>)</w:t>
      </w:r>
      <w:r w:rsidR="008A5BA3">
        <w:rPr>
          <w:lang w:val="en-GB"/>
        </w:rPr>
        <w:t xml:space="preserve"> (</w:t>
      </w:r>
      <w:r w:rsidR="009201ED">
        <w:rPr>
          <w:lang w:val="en-GB"/>
        </w:rPr>
        <w:t>Figures</w:t>
      </w:r>
      <w:r w:rsidR="008A5BA3">
        <w:rPr>
          <w:lang w:val="en-GB"/>
        </w:rPr>
        <w:t xml:space="preserve"> 1, 2, </w:t>
      </w:r>
      <w:r w:rsidR="003E7EE7">
        <w:rPr>
          <w:lang w:val="en-GB"/>
        </w:rPr>
        <w:t>S3</w:t>
      </w:r>
      <w:r w:rsidR="008A5BA3">
        <w:rPr>
          <w:lang w:val="en-GB"/>
        </w:rPr>
        <w:t xml:space="preserve">). This was already noted for some clades: the large relative head size of </w:t>
      </w:r>
      <w:proofErr w:type="spellStart"/>
      <w:r w:rsidR="008A5BA3">
        <w:rPr>
          <w:lang w:val="en-GB"/>
        </w:rPr>
        <w:t>thalattosuchians</w:t>
      </w:r>
      <w:proofErr w:type="spellEnd"/>
      <w:r w:rsidR="008A5BA3" w:rsidRPr="0092007E">
        <w:rPr>
          <w:lang w:val="en-GB"/>
        </w:rPr>
        <w:t xml:space="preserve"> </w:t>
      </w:r>
      <w:r w:rsidR="008A5BA3" w:rsidRPr="0092007E">
        <w:rPr>
          <w:lang w:val="en-GB"/>
        </w:rPr>
        <w:fldChar w:fldCharType="begin"/>
      </w:r>
      <w:r w:rsidR="004A442A">
        <w:rPr>
          <w:lang w:val="en-GB"/>
        </w:rPr>
        <w:instrText xml:space="preserve"> ADDIN ZOTERO_ITEM CSL_CITATION {"citationID":"ajwZxVnH","properties":{"formattedCitation":"[64]","plainCitation":"[64]","noteIndex":0},"citationItems":[{"id":390,"uris":["http://zotero.org/users/9946955/items/JV38GYN4"],"itemData":{"id":390,"type":"article-journal","container-title":"Palaeontologia Electronica","ISSN":"1094-8074","issue":"3","note":"publisher: Paleontological Society\nCitation Key: Young","page":"1-14","title":"Big-headed marine crocodyliforms and why we must be cautious when using extant species as body length proxies for long-extinct relatives","volume":"19","author":[{"family":"Young","given":"Mark T."},{"family":"Rabi.","given":"Márton"},{"family":"Bell","given":"Mark A."},{"family":"Foffa","given":"Davide"},{"family":"Steel","given":"Lorna"},{"family":"Sachs","given":"Sven"},{"family":"Peyer","given":"Karin"}],"issued":{"date-parts":[["2016"]]}}}],"schema":"https://github.com/citation-style-language/schema/raw/master/csl-citation.json"} </w:instrText>
      </w:r>
      <w:r w:rsidR="008A5BA3" w:rsidRPr="0092007E">
        <w:rPr>
          <w:lang w:val="en-GB"/>
        </w:rPr>
        <w:fldChar w:fldCharType="separate"/>
      </w:r>
      <w:r w:rsidR="004A442A">
        <w:rPr>
          <w:noProof/>
          <w:lang w:val="en-GB"/>
        </w:rPr>
        <w:t>[64]</w:t>
      </w:r>
      <w:r w:rsidR="008A5BA3" w:rsidRPr="0092007E">
        <w:rPr>
          <w:lang w:val="en-GB"/>
        </w:rPr>
        <w:fldChar w:fldCharType="end"/>
      </w:r>
      <w:r w:rsidR="008A5BA3" w:rsidRPr="0092007E">
        <w:rPr>
          <w:lang w:val="en-GB"/>
        </w:rPr>
        <w:t xml:space="preserve">, </w:t>
      </w:r>
      <w:r w:rsidR="008A5BA3">
        <w:rPr>
          <w:lang w:val="en-GB"/>
        </w:rPr>
        <w:t xml:space="preserve">and differences in the axial skeleton organisation in </w:t>
      </w:r>
      <w:proofErr w:type="spellStart"/>
      <w:r w:rsidR="008A5BA3">
        <w:rPr>
          <w:lang w:val="en-GB"/>
        </w:rPr>
        <w:t>tetrapods</w:t>
      </w:r>
      <w:proofErr w:type="spellEnd"/>
      <w:r w:rsidR="008A5BA3">
        <w:rPr>
          <w:lang w:val="en-GB"/>
        </w:rPr>
        <w:t xml:space="preserve"> </w:t>
      </w:r>
      <w:r w:rsidR="008A5BA3" w:rsidRPr="0092007E">
        <w:rPr>
          <w:lang w:val="en-GB"/>
        </w:rPr>
        <w:fldChar w:fldCharType="begin"/>
      </w:r>
      <w:r w:rsidR="004A442A">
        <w:rPr>
          <w:lang w:val="en-GB"/>
        </w:rPr>
        <w:instrText xml:space="preserve"> ADDIN ZOTERO_ITEM CSL_CITATION {"citationID":"pIltMzHj","properties":{"formattedCitation":"[65]","plainCitation":"[65]","noteIndex":0},"citationItems":[{"id":100,"uris":["http://zotero.org/users/9946955/items/QTZFDZ7R"],"itemData":{"id":100,"type":"article-journal","abstract":"Convergent evolution is a central concept in evolutionary theory but the underlying mechanism has been largely debated since\n              On the Origin of Species\n              . Previous hypotheses predict that developmental constraints make some morphologies more likely to arise than others and natural selection discards those of the lowest fitness. However, the quantification of the role and strength of natural selection and developmental constraint in shaping convergent phenotypes on macroevolutionary timescales is challenging because the information regarding performance and development is not directly available. Accordingly, current knowledge of how embryonic development and natural selection drive phenotypic evolution in vertebrates has been extended from studies performed at short temporal scales. We propose here the organization of the tetrapod body-axis as a model system to investigate the developmental origins of convergent evolution over hundreds of millions of years. The quantification of the primary developmental mechanisms driving body-axis organization (i.e. somitogenesis, homeotic effects and differential growth) can be inferred from vertebral counts, and recent techniques of three-dimensional computational biomechanics have the necessary potential to reveal organismal performance even in fossil forms. The combination of both approaches offers a novel and robust methodological framework to test competing hypotheses on the functional and developmental drivers of phenotypic evolution and evolutionary convergence.","container-title":"Biology Letters","DOI":"10.1098/rsbl.2022.0047","ISSN":"1744-957X","issue":"4","journalAbbreviation":"Biol. Lett.","language":"en","page":"20220047","source":"DOI.org (Crossref)","title":"Body-axis organization in tetrapods: a model-system to disentangle the developmental origins of convergent evolution in deep time","title-short":"Body-axis organization in tetrapods","volume":"18","author":[{"family":"Figueirido","given":"Borja"},{"family":"Serrano","given":"Francisco J."},{"family":"Pérez-Ramos","given":"Alejandro"},{"family":"Esteban","given":"Juan Miguel"},{"family":"Ferrón","given":"Humberto G."},{"family":"Martín-Serra","given":"Alberto"}],"issued":{"date-parts":[["2022",4]]}}}],"schema":"https://github.com/citation-style-language/schema/raw/master/csl-citation.json"} </w:instrText>
      </w:r>
      <w:r w:rsidR="008A5BA3" w:rsidRPr="0092007E">
        <w:rPr>
          <w:lang w:val="en-GB"/>
        </w:rPr>
        <w:fldChar w:fldCharType="separate"/>
      </w:r>
      <w:r w:rsidR="004A442A">
        <w:rPr>
          <w:noProof/>
          <w:lang w:val="en-GB"/>
        </w:rPr>
        <w:t>[65]</w:t>
      </w:r>
      <w:r w:rsidR="008A5BA3" w:rsidRPr="0092007E">
        <w:rPr>
          <w:lang w:val="en-GB"/>
        </w:rPr>
        <w:fldChar w:fldCharType="end"/>
      </w:r>
      <w:r w:rsidR="008A5BA3">
        <w:rPr>
          <w:lang w:val="en-GB"/>
        </w:rPr>
        <w:t xml:space="preserve">. </w:t>
      </w:r>
      <w:r w:rsidR="00D87BB2">
        <w:rPr>
          <w:lang w:val="en-GB"/>
        </w:rPr>
        <w:t>T</w:t>
      </w:r>
      <w:r w:rsidR="008A5BA3">
        <w:rPr>
          <w:lang w:val="en-GB"/>
        </w:rPr>
        <w:t xml:space="preserve">rait intercorrelations suggest </w:t>
      </w:r>
      <w:r w:rsidR="00D87BB2">
        <w:rPr>
          <w:lang w:val="en-GB"/>
        </w:rPr>
        <w:t>our focal</w:t>
      </w:r>
      <w:r w:rsidR="008A5BA3">
        <w:rPr>
          <w:lang w:val="en-GB"/>
        </w:rPr>
        <w:t xml:space="preserve"> clades </w:t>
      </w:r>
      <w:r w:rsidR="00651942">
        <w:rPr>
          <w:lang w:val="en-GB"/>
        </w:rPr>
        <w:t xml:space="preserve">each </w:t>
      </w:r>
      <w:r w:rsidR="002E1E13">
        <w:rPr>
          <w:lang w:val="en-GB"/>
        </w:rPr>
        <w:t>exhibit</w:t>
      </w:r>
      <w:r w:rsidR="008A5BA3">
        <w:rPr>
          <w:lang w:val="en-GB"/>
        </w:rPr>
        <w:t xml:space="preserve"> </w:t>
      </w:r>
      <w:r w:rsidR="00651942">
        <w:rPr>
          <w:lang w:val="en-GB"/>
        </w:rPr>
        <w:t>distinct</w:t>
      </w:r>
      <w:r w:rsidR="008A5BA3">
        <w:rPr>
          <w:lang w:val="en-GB"/>
        </w:rPr>
        <w:t xml:space="preserve"> evolutionary </w:t>
      </w:r>
      <w:r w:rsidR="002E1E13">
        <w:rPr>
          <w:lang w:val="en-GB"/>
        </w:rPr>
        <w:t>variability</w:t>
      </w:r>
      <w:r w:rsidR="008A5BA3">
        <w:rPr>
          <w:lang w:val="en-GB"/>
        </w:rPr>
        <w:t xml:space="preserve"> </w:t>
      </w:r>
      <w:r w:rsidR="002E1E13">
        <w:rPr>
          <w:lang w:val="en-GB"/>
        </w:rPr>
        <w:t>in</w:t>
      </w:r>
      <w:r w:rsidR="008A5BA3">
        <w:rPr>
          <w:lang w:val="en-GB"/>
        </w:rPr>
        <w:t xml:space="preserve"> their skeletal parts. These clade-wide </w:t>
      </w:r>
      <w:r w:rsidR="008A5BA3" w:rsidRPr="00D87BB2">
        <w:rPr>
          <w:lang w:val="en-GB"/>
        </w:rPr>
        <w:t xml:space="preserve">specificities </w:t>
      </w:r>
      <w:r w:rsidR="005F1A9B" w:rsidRPr="00D87BB2">
        <w:rPr>
          <w:lang w:val="en-GB"/>
        </w:rPr>
        <w:t xml:space="preserve">result in </w:t>
      </w:r>
      <w:r w:rsidR="009F0D32" w:rsidRPr="00D87BB2">
        <w:rPr>
          <w:lang w:val="en-GB"/>
        </w:rPr>
        <w:t>little</w:t>
      </w:r>
      <w:r w:rsidR="005F1A9B" w:rsidRPr="00D87BB2">
        <w:rPr>
          <w:lang w:val="en-GB"/>
        </w:rPr>
        <w:t xml:space="preserve"> </w:t>
      </w:r>
      <w:r w:rsidR="008A5BA3" w:rsidRPr="00D87BB2">
        <w:rPr>
          <w:lang w:val="en-GB"/>
        </w:rPr>
        <w:t>interclade convergence</w:t>
      </w:r>
      <w:r w:rsidR="002E1E13">
        <w:rPr>
          <w:lang w:val="en-GB"/>
        </w:rPr>
        <w:t>,</w:t>
      </w:r>
      <w:r w:rsidR="008A5BA3" w:rsidRPr="00D87BB2">
        <w:rPr>
          <w:lang w:val="en-GB"/>
        </w:rPr>
        <w:t xml:space="preserve"> and might be one of the reason</w:t>
      </w:r>
      <w:r w:rsidR="009F0D32" w:rsidRPr="00D87BB2">
        <w:rPr>
          <w:lang w:val="en-GB"/>
        </w:rPr>
        <w:t>s</w:t>
      </w:r>
      <w:r w:rsidR="008A5BA3" w:rsidRPr="00D87BB2">
        <w:rPr>
          <w:lang w:val="en-GB"/>
        </w:rPr>
        <w:t xml:space="preserve"> </w:t>
      </w:r>
      <w:r w:rsidR="002E1E13">
        <w:rPr>
          <w:lang w:val="en-GB"/>
        </w:rPr>
        <w:t>for</w:t>
      </w:r>
      <w:r w:rsidR="003F7A96" w:rsidRPr="00D87BB2">
        <w:rPr>
          <w:lang w:val="en-GB"/>
        </w:rPr>
        <w:t xml:space="preserve"> t</w:t>
      </w:r>
      <w:r w:rsidR="006022BF" w:rsidRPr="00D87BB2">
        <w:rPr>
          <w:lang w:val="en-GB"/>
        </w:rPr>
        <w:t xml:space="preserve">he </w:t>
      </w:r>
      <w:r w:rsidR="003E7EE7" w:rsidRPr="00D87BB2">
        <w:rPr>
          <w:lang w:val="en-GB"/>
        </w:rPr>
        <w:t xml:space="preserve">wide distribution (and therefore </w:t>
      </w:r>
      <w:r w:rsidR="006022BF" w:rsidRPr="00D87BB2">
        <w:rPr>
          <w:lang w:val="en-GB"/>
        </w:rPr>
        <w:t>substantial overlap</w:t>
      </w:r>
      <w:r w:rsidR="003E7EE7" w:rsidRPr="00D87BB2">
        <w:rPr>
          <w:lang w:val="en-GB"/>
        </w:rPr>
        <w:t>)</w:t>
      </w:r>
      <w:r w:rsidR="006022BF" w:rsidRPr="00D87BB2">
        <w:rPr>
          <w:lang w:val="en-GB"/>
        </w:rPr>
        <w:t xml:space="preserve"> </w:t>
      </w:r>
      <w:r w:rsidR="001F2CB1" w:rsidRPr="00D87BB2">
        <w:rPr>
          <w:lang w:val="en-GB"/>
        </w:rPr>
        <w:t xml:space="preserve">among </w:t>
      </w:r>
      <w:r w:rsidR="006022BF" w:rsidRPr="00D87BB2">
        <w:rPr>
          <w:lang w:val="en-GB"/>
        </w:rPr>
        <w:t>the three swimming modes revealed by our dataset</w:t>
      </w:r>
      <w:r w:rsidR="002E1E13">
        <w:rPr>
          <w:lang w:val="en-GB"/>
        </w:rPr>
        <w:t>,</w:t>
      </w:r>
      <w:r w:rsidR="006022BF" w:rsidRPr="00D87BB2">
        <w:rPr>
          <w:lang w:val="en-GB"/>
        </w:rPr>
        <w:t xml:space="preserve"> and those of others </w:t>
      </w:r>
      <w:r w:rsidR="00A21C4A" w:rsidRPr="00D87BB2">
        <w:rPr>
          <w:lang w:val="en-GB"/>
        </w:rPr>
        <w:fldChar w:fldCharType="begin"/>
      </w:r>
      <w:r w:rsidR="00CA03A1" w:rsidRPr="00D87BB2">
        <w:rPr>
          <w:lang w:val="en-GB"/>
        </w:rPr>
        <w:instrText xml:space="preserve"> ADDIN ZOTERO_ITEM CSL_CITATION {"citationID":"gyvHVhM3","properties":{"formattedCitation":"[20]","plainCitation":"[20]","noteIndex":0},"citationItems":[{"id":4268,"uris":["http://zotero.org/users/9946955/items/P49DXEJA"],"itemData":{"id":4268,"type":"article-journal","abstract":"Abstract: The aftermath of the end-Permian mass extinction provided ecological opportunities for many groups of reptiles, marking the beginning of reptile dominance of the Mesozoic oceans. Clades such as ichthyosaurs, thalattosuchians, sauropterygians, mosasaurs and turtles evolved a remarkable diversity of ecological niches and became important components of aquatic ecosystems. Locomotion is a key aspect of ecology, crucial for many biological functions such as foraging and migration. However, the evolution of locomotory adaptations across all Mesozoic marine reptiles remains poorly understood. Here we present multivariate and disparity analyses based on body proportions, body size and post-cranial proxies for locomotion in 125 species of Mesozoic marine reptiles. Our analysis highlights key anatomical transformations in the evolution of swimming modes, characterizing two divergent evolutionary paths in the transition from drag-based to lift-based propulsion in both the axial and appendicular spectrum. Analyses against geological time do not show evidence for an explosive radiation after the end-Permian extinction, pointing instead to a gradual increase in locomotory disparity during the whole Mesozoic, which reached the highest levels in the Cretaceous. Our analysis also provides insight into the evolution of locomotion in particular clades. Some notable ﬁndings are the high aquatic specialization in the earliest ichthyosauromorphs and the morphospace overlap between mosasauroids and ichthyosauromorphs.","container-title":"Palaeontology","DOI":"10.1111/pala.12645","ISSN":"0031-0239, 1475-4983","issue":"2","journalAbbreviation":"Palaeontology","language":"en","page":"e12645","source":"DOI.org (Crossref)","title":"The locomotor ecomorphology of Mesozoic marine reptiles","volume":"66","author":[{"family":"Gutarra","given":"Susana"},{"family":"Stubbs","given":"Thomas L."},{"family":"Moon","given":"Benjamin C."},{"family":"Heighton","given":"Beatrice H."},{"family":"Benton","given":"Michael J."}],"editor":[{"family":"Porro","given":"Laura"}],"issued":{"date-parts":[["2023"]]}}}],"schema":"https://github.com/citation-style-language/schema/raw/master/csl-citation.json"} </w:instrText>
      </w:r>
      <w:r w:rsidR="00A21C4A" w:rsidRPr="00D87BB2">
        <w:rPr>
          <w:lang w:val="en-GB"/>
        </w:rPr>
        <w:fldChar w:fldCharType="separate"/>
      </w:r>
      <w:r w:rsidR="00CA03A1" w:rsidRPr="00D87BB2">
        <w:rPr>
          <w:noProof/>
          <w:lang w:val="en-GB"/>
        </w:rPr>
        <w:t>[20]</w:t>
      </w:r>
      <w:r w:rsidR="00A21C4A" w:rsidRPr="00D87BB2">
        <w:rPr>
          <w:lang w:val="en-GB"/>
        </w:rPr>
        <w:fldChar w:fldCharType="end"/>
      </w:r>
      <w:r w:rsidR="003F7A96" w:rsidRPr="00D87BB2">
        <w:rPr>
          <w:lang w:val="en-GB"/>
        </w:rPr>
        <w:t xml:space="preserve">. </w:t>
      </w:r>
      <w:r w:rsidR="002E1E13">
        <w:rPr>
          <w:lang w:val="en-GB"/>
        </w:rPr>
        <w:t>Nevertheless</w:t>
      </w:r>
      <w:r w:rsidR="008836B9" w:rsidRPr="00D87BB2">
        <w:rPr>
          <w:lang w:val="en-GB"/>
        </w:rPr>
        <w:t xml:space="preserve">, </w:t>
      </w:r>
      <w:r w:rsidR="005F1A9B" w:rsidRPr="00D87BB2">
        <w:rPr>
          <w:lang w:val="en-GB"/>
        </w:rPr>
        <w:t>it</w:t>
      </w:r>
      <w:r w:rsidR="009F0D32" w:rsidRPr="00D87BB2">
        <w:rPr>
          <w:lang w:val="en-GB"/>
        </w:rPr>
        <w:t xml:space="preserve"> is</w:t>
      </w:r>
      <w:r w:rsidR="005F1A9B" w:rsidRPr="00D87BB2">
        <w:rPr>
          <w:lang w:val="en-GB"/>
        </w:rPr>
        <w:t xml:space="preserve"> clear</w:t>
      </w:r>
      <w:r w:rsidR="006022BF" w:rsidRPr="00D87BB2">
        <w:rPr>
          <w:lang w:val="en-GB"/>
        </w:rPr>
        <w:t xml:space="preserve"> that these </w:t>
      </w:r>
      <w:r w:rsidR="008836B9" w:rsidRPr="00D87BB2">
        <w:rPr>
          <w:lang w:val="en-GB"/>
        </w:rPr>
        <w:t xml:space="preserve">locomotor </w:t>
      </w:r>
      <w:r w:rsidR="006022BF" w:rsidRPr="00D87BB2">
        <w:rPr>
          <w:lang w:val="en-GB"/>
        </w:rPr>
        <w:t>modes do not represent fundamentally</w:t>
      </w:r>
      <w:r w:rsidR="006022BF" w:rsidRPr="006022BF">
        <w:rPr>
          <w:lang w:val="en-GB"/>
        </w:rPr>
        <w:t xml:space="preserve"> distinct categories, but rather </w:t>
      </w:r>
      <w:r w:rsidR="006022BF" w:rsidRPr="006022BF">
        <w:rPr>
          <w:lang w:val="en-GB"/>
        </w:rPr>
        <w:lastRenderedPageBreak/>
        <w:t xml:space="preserve">components of </w:t>
      </w:r>
      <w:r w:rsidR="008836B9">
        <w:rPr>
          <w:lang w:val="en-GB"/>
        </w:rPr>
        <w:t>a</w:t>
      </w:r>
      <w:r w:rsidR="008836B9" w:rsidRPr="006022BF">
        <w:rPr>
          <w:lang w:val="en-GB"/>
        </w:rPr>
        <w:t xml:space="preserve"> </w:t>
      </w:r>
      <w:r w:rsidR="006022BF" w:rsidRPr="006022BF">
        <w:rPr>
          <w:lang w:val="en-GB"/>
        </w:rPr>
        <w:t>continuous spectrum</w:t>
      </w:r>
      <w:r w:rsidR="006022BF">
        <w:rPr>
          <w:lang w:val="en-GB"/>
        </w:rPr>
        <w:t xml:space="preserve"> of</w:t>
      </w:r>
      <w:r w:rsidR="006022BF" w:rsidRPr="006022BF">
        <w:rPr>
          <w:lang w:val="en-GB"/>
        </w:rPr>
        <w:t xml:space="preserve"> axial swimming in amniotes</w:t>
      </w:r>
      <w:r w:rsidR="005F1A9B">
        <w:rPr>
          <w:lang w:val="en-GB"/>
        </w:rPr>
        <w:t>, with few distinguishing criteria</w:t>
      </w:r>
      <w:r w:rsidR="00A21C4A">
        <w:rPr>
          <w:lang w:val="en-GB"/>
        </w:rPr>
        <w:t xml:space="preserve"> </w:t>
      </w:r>
      <w:r w:rsidR="00A21C4A">
        <w:rPr>
          <w:lang w:val="en-GB"/>
        </w:rPr>
        <w:fldChar w:fldCharType="begin"/>
      </w:r>
      <w:r w:rsidR="004A442A">
        <w:rPr>
          <w:lang w:val="en-GB"/>
        </w:rPr>
        <w:instrText xml:space="preserve"> ADDIN ZOTERO_ITEM CSL_CITATION {"citationID":"FAornVED","properties":{"formattedCitation":"[12,20,66,67]","plainCitation":"[12,20,66,67]","noteIndex":0},"citationItems":[{"id":4268,"uris":["http://zotero.org/users/9946955/items/P49DXEJA"],"itemData":{"id":4268,"type":"article-journal","abstract":"Abstract: The aftermath of the end-Permian mass extinction provided ecological opportunities for many groups of reptiles, marking the beginning of reptile dominance of the Mesozoic oceans. Clades such as ichthyosaurs, thalattosuchians, sauropterygians, mosasaurs and turtles evolved a remarkable diversity of ecological niches and became important components of aquatic ecosystems. Locomotion is a key aspect of ecology, crucial for many biological functions such as foraging and migration. However, the evolution of locomotory adaptations across all Mesozoic marine reptiles remains poorly understood. Here we present multivariate and disparity analyses based on body proportions, body size and post-cranial proxies for locomotion in 125 species of Mesozoic marine reptiles. Our analysis highlights key anatomical transformations in the evolution of swimming modes, characterizing two divergent evolutionary paths in the transition from drag-based to lift-based propulsion in both the axial and appendicular spectrum. Analyses against geological time do not show evidence for an explosive radiation after the end-Permian extinction, pointing instead to a gradual increase in locomotory disparity during the whole Mesozoic, which reached the highest levels in the Cretaceous. Our analysis also provides insight into the evolution of locomotion in particular clades. Some notable ﬁndings are the high aquatic specialization in the earliest ichthyosauromorphs and the morphospace overlap between mosasauroids and ichthyosauromorphs.","container-title":"Palaeontology","DOI":"10.1111/pala.12645","ISSN":"0031-0239, 1475-4983","issue":"2","journalAbbreviation":"Palaeontology","language":"en","page":"e12645","source":"DOI.org (Crossref)","title":"The locomotor ecomorphology of Mesozoic marine reptiles","volume":"66","author":[{"family":"Gutarra","given":"Susana"},{"family":"Stubbs","given":"Thomas L."},{"family":"Moon","given":"Benjamin C."},{"family":"Heighton","given":"Beatrice H."},{"family":"Benton","given":"Michael J."}],"editor":[{"family":"Porro","given":"Laura"}],"issued":{"date-parts":[["2023"]]}}},{"id":1030,"uris":["http://zotero.org/users/9946955/items/GY4WMPNJ"],"itemData":{"id":1030,"type":"chapter","container-title":"Functional Vertebrate Morphology","event-place":"Cambridge, Massachusetts","note":"Citation Key: Webb1985","publisher":"Belknap Press","publisher-place":"Cambridge, Massachusetts","title":"Chapter 7 Swimming","author":[{"family":"Webb","given":"Paul W"},{"family":"Blake","given":"Robert W"}],"editor":[{"family":"Hildebrand","given":"Milton"},{"family":"Bramble","given":"Dennis M"},{"family":"Liem","given":"Karel F"},{"family":"Wake","given":"David B"}],"issued":{"date-parts":[["1985"]]}}},{"id":2964,"uris":["http://zotero.org/users/9946955/items/DVDBTY7D"],"itemData":{"id":2964,"type":"article-journal","abstract":"The colonisation of freshwater and marine ecosystems by land vertebrates has repeatedly occurred in amphibians, reptiles, birds and mammals over the course of 300 million years. Functional interpretations of the fossil record are crucial to understanding the forces shaping these evolutionary transitions. Secondarily aquatic tetrapods have acquired a suite of anatomical, physiological and behavioural adaptations to locomotion in water. However, much of this information is lost for extinct clades, with fossil evidence often restricted to osteological data and a few extraordinary specimens with soft tissue preservation. Traditionally, functional morphology in fossil secondarily aquatic tetrapods was investigated through comparative anatomy and correlation with living functional analogues. However, in the last two decades, biomechanics in palaeobiology has experienced a remarkable methodological shift. Anatomy-based approaches are increasingly rigorous, informed by quantitative techniques for analysing shape. Moreover, the incorporation of physics-based methods has enabled objective tests of functional hypotheses, revealing the importance of hydrodynamic forces as drivers of evolutionary innovation and adaptation. Here, we present an overview of the latest research on the locomotion of extinct secondarily aquatic tetrapods, with a focus on amniotes, highlighting the state-of-the-art experimental approaches used in this field. We discuss the suitability of these techniques for exploring different aspects of locomotory adaptation, analysing their advantages and limitations and laying out recommendations for their application, with the aim to inform future experimental strategies. Furthermore, we outline some unexplored research avenues that have been successfully deployed in other areas of palaeobiomechanical research, such as the use of dynamic models in feeding mechanics and terrestrial locomotion, thus providing a new methodological synthesis for the field of locomotory biomechanics in extinct secondarily aquatic vertebrates. Advances in imaging technology and three-dimensional modelling software, new developments in robotics, and increased availability and awareness of numerical methods like computational fluid dynamics make this an exciting time for analysing form and function in ancient vertebrates.","container-title":"Biological Reviews","DOI":"10.1111/brv.12790","ISSN":"1469185X","note":"Citation Key: Gutarra2021","title":"The locomotion of extinct secondarily aquatic tetrapods","volume":"7","author":[{"family":"Gutarra","given":"Susana"},{"family":"Rahman","given":"Imran A."}],"issued":{"date-parts":[["2021"]]}}},{"id":4656,"uris":["http://zotero.org/users/9946955/items/P74DPLLB"],"itemData":{"id":4656,"type":"article-journal","abstract":"Fishes exhibit an astounding diversity of locomotor behaviors from classic swimming with their body and fins to jumping, flying, walking, and burrowing. Fishes that use their body and caudal fin (BCF) during undulatory swimming have been traditionally divided into modes based on the length of the propulsive body wave and the ratio of head:tail oscillation amplitude: anguilliform, subcarangiform, carangiform, and thunniform. This classification was first proposed based on key morphological traits, such as body stiffness and elongation, to group fishes based on their expected swimming mechanics. Here, we present a comparative study of 44 diverse species quantifying the kinematics and morphology of BCF-swimming fishes. Our results reveal that most species we studied share similar oscillation amplitude during steady locomotion that can be modeled using a second-degree order polynomial. The length of the propulsive body wave was shorter for species classified as anguilliform and longer for those classified as thunniform, although substantial variability existed both within and among species. Moreover, there was no decrease in head:tail amplitude from the anguilliform to thunniform mode of locomotion as we expected from the traditional classification. While the expected swimming modes correlated with morphological traits, they did not accurately represent the kinematics of BCF locomotion. These results indicate that even fish species differing as substantially in morphology as tuna and eel exhibit statistically similar two-dimensional midline kinematics and point toward unifying locomotor hydrodynamic mechanisms that can serve as the basis for understanding aquatic locomotion and controlling biomimetic aquatic robots.","container-title":"Proceedings of the National Academy of Sciences","DOI":"10.1073/pnas.2113206118","issue":"49","note":"publisher: Proceedings of the National Academy of Sciences","page":"e2113206118","source":"pnas.org (Atypon)","title":"Convergence of undulatory swimming kinematics across a diversity of fishes","volume":"118","author":[{"family":"Di Santo","given":"Valentina"},{"family":"Goerig","given":"Elsa"},{"family":"Wainwright","given":"Dylan K."},{"family":"Akanyeti","given":"Otar"},{"family":"Liao","given":"James C."},{"family":"Castro-Santos","given":"Theodore"},{"family":"Lauder","given":"George V."}],"issued":{"date-parts":[["2021",12,7]]}}}],"schema":"https://github.com/citation-style-language/schema/raw/master/csl-citation.json"} </w:instrText>
      </w:r>
      <w:r w:rsidR="00A21C4A">
        <w:rPr>
          <w:lang w:val="en-GB"/>
        </w:rPr>
        <w:fldChar w:fldCharType="separate"/>
      </w:r>
      <w:r w:rsidR="004A442A">
        <w:rPr>
          <w:noProof/>
          <w:lang w:val="en-GB"/>
        </w:rPr>
        <w:t>[12,20,66,67]</w:t>
      </w:r>
      <w:r w:rsidR="00A21C4A">
        <w:rPr>
          <w:lang w:val="en-GB"/>
        </w:rPr>
        <w:fldChar w:fldCharType="end"/>
      </w:r>
      <w:r w:rsidR="006022BF" w:rsidRPr="006022BF">
        <w:rPr>
          <w:lang w:val="en-GB"/>
        </w:rPr>
        <w:t xml:space="preserve">. </w:t>
      </w:r>
      <w:r w:rsidR="005F1A9B">
        <w:rPr>
          <w:lang w:val="en-GB"/>
        </w:rPr>
        <w:t>W</w:t>
      </w:r>
      <w:r w:rsidR="00C6463E">
        <w:rPr>
          <w:lang w:val="en-GB"/>
        </w:rPr>
        <w:t>hile we</w:t>
      </w:r>
      <w:r w:rsidR="00C2604D">
        <w:rPr>
          <w:lang w:val="en-GB"/>
        </w:rPr>
        <w:t xml:space="preserve"> </w:t>
      </w:r>
      <w:r w:rsidR="00446E03">
        <w:rPr>
          <w:lang w:val="en-GB"/>
        </w:rPr>
        <w:t xml:space="preserve">confirm </w:t>
      </w:r>
      <w:r w:rsidR="005F1A9B">
        <w:rPr>
          <w:lang w:val="en-GB"/>
        </w:rPr>
        <w:t>a previous</w:t>
      </w:r>
      <w:r w:rsidR="00446E03">
        <w:rPr>
          <w:lang w:val="en-GB"/>
        </w:rPr>
        <w:t xml:space="preserve"> inference that </w:t>
      </w:r>
      <w:proofErr w:type="spellStart"/>
      <w:r w:rsidR="00446E03">
        <w:rPr>
          <w:lang w:val="en-GB"/>
        </w:rPr>
        <w:t>thunniform</w:t>
      </w:r>
      <w:proofErr w:type="spellEnd"/>
      <w:r w:rsidR="00446E03">
        <w:rPr>
          <w:lang w:val="en-GB"/>
        </w:rPr>
        <w:t xml:space="preserve"> swimmers seem to have relatively large centra compared to their body length </w:t>
      </w:r>
      <w:r w:rsidR="00446E03">
        <w:rPr>
          <w:lang w:val="en-GB"/>
        </w:rPr>
        <w:fldChar w:fldCharType="begin"/>
      </w:r>
      <w:r w:rsidR="00446E03">
        <w:rPr>
          <w:lang w:val="en-GB"/>
        </w:rPr>
        <w:instrText xml:space="preserve"> ADDIN ZOTERO_ITEM CSL_CITATION {"citationID":"aEGXiwlq","properties":{"formattedCitation":"[8]","plainCitation":"[8]","noteIndex":0},"citationItems":[{"id":4655,"uris":["http://zotero.org/users/9946955/items/VZPKAB3D"],"itemData":{"id":4655,"type":"article-journal","abstract":"Abstract\n            Tunas, lamnid sharks, modern whales, and derived ichthyosaurs converged on the thunniform body plan, with a fusiform body, lunate caudal fin, compressed peduncle, and peduncle joint. This evolutionary convergence has been studied for a long time but little is known about whether all four clades share any skeletal characteristics. Comparisons of vertebral centrum dimensions along the body reveal that the four clades indeed share three skeletal characteristics (e.g., thick vertebral column for its length), while an additional feature is shared by cetaceans, lamnid sharks, and ichthyosaurs and two more by lamnid sharks and ichthyosaurs alone. These vertebral features are all related to the mechanics of thunniform swimming through contributions to posterior concentration of tail-stem oscillation, tail stem stabilization, peduncle joint flexibility, and caudal fin angle fixation. Quantitative identifications of these features in fossil vertebrates would allow an inference of whether they were a thunniform swimmer. Based on measurements in the literature, mosasaurs lacked these features and were probably not thunniform swimmers, whereas a Cretaceous lamniform shark had a mosaic of thunniform and non-thunniform features. The evolution of thunniform swimming appears to be linked with the evolution of prey types and, in part, niche availability through geologic time.","container-title":"Scientific Reports","DOI":"10.1038/s41598-023-41812-z","ISSN":"2045-2322","issue":"1","journalAbbreviation":"Sci Rep","language":"en","page":"16664","source":"DOI.org (Crossref)","title":"Skeletal convergence in thunniform sharks, ichthyosaurs, whales, and tunas, and its possible ecological links through the marine ecosystem evolution","volume":"13","author":[{"family":"Motani","given":"Ryosuke"},{"family":"Shimada","given":"Kenshu"}],"issued":{"date-parts":[["2023"]]}}}],"schema":"https://github.com/citation-style-language/schema/raw/master/csl-citation.json"} </w:instrText>
      </w:r>
      <w:r w:rsidR="00446E03">
        <w:rPr>
          <w:lang w:val="en-GB"/>
        </w:rPr>
        <w:fldChar w:fldCharType="separate"/>
      </w:r>
      <w:r w:rsidR="00446E03">
        <w:rPr>
          <w:noProof/>
          <w:lang w:val="en-GB"/>
        </w:rPr>
        <w:t>[8]</w:t>
      </w:r>
      <w:r w:rsidR="00446E03">
        <w:rPr>
          <w:lang w:val="en-GB"/>
        </w:rPr>
        <w:fldChar w:fldCharType="end"/>
      </w:r>
      <w:r w:rsidR="00C6463E">
        <w:rPr>
          <w:lang w:val="en-GB"/>
        </w:rPr>
        <w:t>, our results globally</w:t>
      </w:r>
      <w:r w:rsidR="002E1E13">
        <w:rPr>
          <w:lang w:val="en-GB"/>
        </w:rPr>
        <w:t xml:space="preserve"> demonstrate that </w:t>
      </w:r>
      <w:r w:rsidR="00651942" w:rsidRPr="00310C1A">
        <w:rPr>
          <w:lang w:val="en-GB"/>
        </w:rPr>
        <w:t>t</w:t>
      </w:r>
      <w:r w:rsidR="003A1A28" w:rsidRPr="00651942">
        <w:rPr>
          <w:lang w:val="en-GB"/>
        </w:rPr>
        <w:t>he</w:t>
      </w:r>
      <w:r w:rsidR="00805747" w:rsidRPr="00651942">
        <w:rPr>
          <w:lang w:val="en-GB"/>
        </w:rPr>
        <w:t xml:space="preserve"> return to the sea </w:t>
      </w:r>
      <w:r w:rsidR="002E1E13">
        <w:rPr>
          <w:lang w:val="en-GB"/>
        </w:rPr>
        <w:t>was</w:t>
      </w:r>
      <w:r w:rsidR="003A1A28" w:rsidRPr="00651942">
        <w:rPr>
          <w:lang w:val="en-GB"/>
        </w:rPr>
        <w:t xml:space="preserve"> not as deterministic </w:t>
      </w:r>
      <w:r w:rsidR="00183185" w:rsidRPr="00651942">
        <w:rPr>
          <w:lang w:val="en-GB"/>
        </w:rPr>
        <w:t xml:space="preserve">in its selection on </w:t>
      </w:r>
      <w:r w:rsidR="003A1A28" w:rsidRPr="00651942">
        <w:rPr>
          <w:lang w:val="en-GB"/>
        </w:rPr>
        <w:t xml:space="preserve">body shape </w:t>
      </w:r>
      <w:r w:rsidR="008D17B7" w:rsidRPr="00651942">
        <w:rPr>
          <w:lang w:val="en-GB"/>
        </w:rPr>
        <w:t>as</w:t>
      </w:r>
      <w:r w:rsidR="003A1A28" w:rsidRPr="00651942">
        <w:rPr>
          <w:lang w:val="en-GB"/>
        </w:rPr>
        <w:t xml:space="preserve"> </w:t>
      </w:r>
      <w:r w:rsidR="00183185" w:rsidRPr="00651942">
        <w:rPr>
          <w:lang w:val="en-GB"/>
        </w:rPr>
        <w:t xml:space="preserve">is </w:t>
      </w:r>
      <w:r w:rsidR="006B0DA8" w:rsidRPr="00651942">
        <w:rPr>
          <w:lang w:val="en-GB"/>
        </w:rPr>
        <w:t>sometimes</w:t>
      </w:r>
      <w:r w:rsidR="003A1A28" w:rsidRPr="00651942">
        <w:rPr>
          <w:lang w:val="en-GB"/>
        </w:rPr>
        <w:t xml:space="preserve"> </w:t>
      </w:r>
      <w:r w:rsidR="00CB39B5" w:rsidRPr="00651942">
        <w:rPr>
          <w:lang w:val="en-GB"/>
        </w:rPr>
        <w:t>portrayed</w:t>
      </w:r>
      <w:r w:rsidR="00805747" w:rsidRPr="00651942">
        <w:rPr>
          <w:lang w:val="en-GB"/>
        </w:rPr>
        <w:t>.</w:t>
      </w:r>
    </w:p>
    <w:p w14:paraId="377B8BAB" w14:textId="77777777" w:rsidR="000E5449" w:rsidRPr="00224747" w:rsidRDefault="000E5449" w:rsidP="00AC74EC">
      <w:pPr>
        <w:spacing w:line="276" w:lineRule="auto"/>
        <w:jc w:val="both"/>
        <w:rPr>
          <w:lang w:val="en-US"/>
        </w:rPr>
      </w:pPr>
    </w:p>
    <w:p w14:paraId="64BB5F11" w14:textId="32BDD51C" w:rsidR="00CB4272" w:rsidRPr="00CB4272" w:rsidRDefault="00CB4272" w:rsidP="00AC74EC">
      <w:pPr>
        <w:spacing w:line="276" w:lineRule="auto"/>
        <w:jc w:val="both"/>
        <w:rPr>
          <w:b/>
          <w:bCs/>
          <w:lang w:val="en-GB"/>
        </w:rPr>
      </w:pPr>
      <w:r w:rsidRPr="00CB4272">
        <w:rPr>
          <w:b/>
          <w:bCs/>
          <w:lang w:val="en-GB"/>
        </w:rPr>
        <w:t>CONCLUSIONS</w:t>
      </w:r>
    </w:p>
    <w:p w14:paraId="4519B3E9" w14:textId="730A6ADA" w:rsidR="00CB4272" w:rsidRPr="007B2091" w:rsidRDefault="00E44A93" w:rsidP="00AC74EC">
      <w:pPr>
        <w:spacing w:line="276" w:lineRule="auto"/>
        <w:jc w:val="both"/>
        <w:rPr>
          <w:lang w:val="en-GB"/>
        </w:rPr>
      </w:pPr>
      <w:r w:rsidRPr="00310C1A">
        <w:rPr>
          <w:lang w:val="en-GB"/>
        </w:rPr>
        <w:t>For the first time, w</w:t>
      </w:r>
      <w:r w:rsidRPr="00F013BF">
        <w:rPr>
          <w:lang w:val="en-GB"/>
        </w:rPr>
        <w:t xml:space="preserve">e </w:t>
      </w:r>
      <w:r w:rsidR="0064167A" w:rsidRPr="00F013BF">
        <w:rPr>
          <w:lang w:val="en-GB"/>
        </w:rPr>
        <w:t xml:space="preserve">test the strength of </w:t>
      </w:r>
      <w:r w:rsidRPr="00310C1A">
        <w:rPr>
          <w:lang w:val="en-GB"/>
        </w:rPr>
        <w:t>phylogenetic imputation and</w:t>
      </w:r>
      <w:r w:rsidR="0064167A" w:rsidRPr="00F013BF">
        <w:rPr>
          <w:lang w:val="en-GB"/>
        </w:rPr>
        <w:t xml:space="preserve"> </w:t>
      </w:r>
      <w:r w:rsidR="00EB0BFD" w:rsidRPr="00F013BF">
        <w:rPr>
          <w:lang w:val="en-GB"/>
        </w:rPr>
        <w:t>skeletal</w:t>
      </w:r>
      <w:r w:rsidR="0064167A" w:rsidRPr="00F013BF">
        <w:rPr>
          <w:lang w:val="en-GB"/>
        </w:rPr>
        <w:t xml:space="preserve"> measurements in predicting the body </w:t>
      </w:r>
      <w:r w:rsidR="00F573BF" w:rsidRPr="00F013BF">
        <w:rPr>
          <w:lang w:val="en-GB"/>
        </w:rPr>
        <w:t xml:space="preserve">length </w:t>
      </w:r>
      <w:r w:rsidR="0064167A" w:rsidRPr="00F013BF">
        <w:rPr>
          <w:lang w:val="en-GB"/>
        </w:rPr>
        <w:t>of tail</w:t>
      </w:r>
      <w:r w:rsidR="001F2CB1" w:rsidRPr="00F013BF">
        <w:rPr>
          <w:lang w:val="en-GB"/>
        </w:rPr>
        <w:t>-</w:t>
      </w:r>
      <w:r w:rsidR="0064167A" w:rsidRPr="00F013BF">
        <w:rPr>
          <w:lang w:val="en-GB"/>
        </w:rPr>
        <w:t>propelled marine reptiles (</w:t>
      </w:r>
      <w:proofErr w:type="spellStart"/>
      <w:r w:rsidR="0064167A" w:rsidRPr="00F013BF">
        <w:rPr>
          <w:lang w:val="en-GB"/>
        </w:rPr>
        <w:t>Ichthyosauria</w:t>
      </w:r>
      <w:proofErr w:type="spellEnd"/>
      <w:r w:rsidR="0064167A" w:rsidRPr="00F013BF">
        <w:rPr>
          <w:lang w:val="en-GB"/>
        </w:rPr>
        <w:t xml:space="preserve">, </w:t>
      </w:r>
      <w:proofErr w:type="spellStart"/>
      <w:r w:rsidR="0064167A" w:rsidRPr="00F013BF">
        <w:rPr>
          <w:lang w:val="en-GB"/>
        </w:rPr>
        <w:t>Mosasauridae</w:t>
      </w:r>
      <w:proofErr w:type="spellEnd"/>
      <w:r w:rsidR="0064167A" w:rsidRPr="00F013BF">
        <w:rPr>
          <w:lang w:val="en-GB"/>
        </w:rPr>
        <w:t>,</w:t>
      </w:r>
      <w:r w:rsidR="00D11735" w:rsidRPr="00F013BF">
        <w:rPr>
          <w:lang w:val="en-GB"/>
        </w:rPr>
        <w:t xml:space="preserve"> and </w:t>
      </w:r>
      <w:r w:rsidR="0064167A" w:rsidRPr="00F013BF">
        <w:rPr>
          <w:lang w:val="en-GB"/>
        </w:rPr>
        <w:t xml:space="preserve">pelagic </w:t>
      </w:r>
      <w:proofErr w:type="spellStart"/>
      <w:r w:rsidR="0064167A" w:rsidRPr="00F013BF">
        <w:rPr>
          <w:lang w:val="en-GB"/>
        </w:rPr>
        <w:t>thalattosuchians</w:t>
      </w:r>
      <w:proofErr w:type="spellEnd"/>
      <w:r w:rsidR="0064167A" w:rsidRPr="00F013BF">
        <w:rPr>
          <w:lang w:val="en-GB"/>
        </w:rPr>
        <w:t>), in a comparative framework with raptorial cetaceans.</w:t>
      </w:r>
      <w:r w:rsidR="00906F66" w:rsidRPr="00F013BF">
        <w:rPr>
          <w:lang w:val="en-GB"/>
        </w:rPr>
        <w:t xml:space="preserve"> </w:t>
      </w:r>
      <w:r w:rsidR="004A1520" w:rsidRPr="00F013BF">
        <w:rPr>
          <w:lang w:val="en-GB"/>
        </w:rPr>
        <w:t>Even if trait</w:t>
      </w:r>
      <w:r w:rsidR="00E70223" w:rsidRPr="00F013BF">
        <w:rPr>
          <w:lang w:val="en-GB"/>
        </w:rPr>
        <w:t>s that</w:t>
      </w:r>
      <w:r w:rsidR="004A1520" w:rsidRPr="00F013BF">
        <w:rPr>
          <w:lang w:val="en-GB"/>
        </w:rPr>
        <w:t xml:space="preserve"> sampl</w:t>
      </w:r>
      <w:r w:rsidR="00E70223" w:rsidRPr="00F013BF">
        <w:rPr>
          <w:lang w:val="en-GB"/>
        </w:rPr>
        <w:t xml:space="preserve">e </w:t>
      </w:r>
      <w:r w:rsidR="004A1520" w:rsidRPr="00F013BF">
        <w:rPr>
          <w:lang w:val="en-GB"/>
        </w:rPr>
        <w:t>large pr</w:t>
      </w:r>
      <w:r w:rsidR="00676374" w:rsidRPr="00F013BF">
        <w:rPr>
          <w:lang w:val="en-GB"/>
        </w:rPr>
        <w:t>opor</w:t>
      </w:r>
      <w:r w:rsidR="004A1520" w:rsidRPr="00F013BF">
        <w:rPr>
          <w:lang w:val="en-GB"/>
        </w:rPr>
        <w:t>t</w:t>
      </w:r>
      <w:r w:rsidR="00676374" w:rsidRPr="00F013BF">
        <w:rPr>
          <w:lang w:val="en-GB"/>
        </w:rPr>
        <w:t>ions</w:t>
      </w:r>
      <w:r w:rsidR="004A1520" w:rsidRPr="00F013BF">
        <w:rPr>
          <w:lang w:val="en-GB"/>
        </w:rPr>
        <w:t xml:space="preserve"> of the skeleton (</w:t>
      </w:r>
      <w:r w:rsidR="00676374" w:rsidRPr="00F013BF">
        <w:rPr>
          <w:lang w:val="en-GB"/>
        </w:rPr>
        <w:t xml:space="preserve">e.g. </w:t>
      </w:r>
      <w:r w:rsidR="004A1520" w:rsidRPr="00F013BF">
        <w:rPr>
          <w:lang w:val="en-GB"/>
        </w:rPr>
        <w:t>trunk length, tail length) are good proxies</w:t>
      </w:r>
      <w:r w:rsidR="00676374" w:rsidRPr="00F013BF">
        <w:rPr>
          <w:lang w:val="en-GB"/>
        </w:rPr>
        <w:t xml:space="preserve"> for total body length</w:t>
      </w:r>
      <w:r w:rsidR="004A1520" w:rsidRPr="00F013BF">
        <w:rPr>
          <w:lang w:val="en-GB"/>
        </w:rPr>
        <w:t xml:space="preserve">, </w:t>
      </w:r>
      <w:r w:rsidR="008F7FCC" w:rsidRPr="00F013BF">
        <w:rPr>
          <w:lang w:val="en-GB"/>
        </w:rPr>
        <w:t xml:space="preserve">we show that </w:t>
      </w:r>
      <w:r w:rsidR="004A1520" w:rsidRPr="00F013BF">
        <w:rPr>
          <w:lang w:val="en-GB"/>
        </w:rPr>
        <w:t>universal predictor</w:t>
      </w:r>
      <w:r w:rsidR="001F2CB1" w:rsidRPr="00F013BF">
        <w:rPr>
          <w:lang w:val="en-GB"/>
        </w:rPr>
        <w:t>s</w:t>
      </w:r>
      <w:r w:rsidR="004A1520" w:rsidRPr="00F013BF">
        <w:rPr>
          <w:lang w:val="en-GB"/>
        </w:rPr>
        <w:t xml:space="preserve"> of body </w:t>
      </w:r>
      <w:r w:rsidR="006F486E" w:rsidRPr="00F013BF">
        <w:rPr>
          <w:lang w:val="en-GB"/>
        </w:rPr>
        <w:t>length</w:t>
      </w:r>
      <w:r w:rsidR="004A1520" w:rsidRPr="00F013BF">
        <w:rPr>
          <w:lang w:val="en-GB"/>
        </w:rPr>
        <w:t xml:space="preserve"> are </w:t>
      </w:r>
      <w:r w:rsidR="00676374" w:rsidRPr="00F013BF">
        <w:rPr>
          <w:lang w:val="en-GB"/>
        </w:rPr>
        <w:t>almost non-</w:t>
      </w:r>
      <w:r w:rsidR="00E65C7B" w:rsidRPr="00F013BF">
        <w:rPr>
          <w:lang w:val="en-GB"/>
        </w:rPr>
        <w:t>exist</w:t>
      </w:r>
      <w:r w:rsidR="001F2CB1" w:rsidRPr="00F013BF">
        <w:rPr>
          <w:lang w:val="en-GB"/>
        </w:rPr>
        <w:t>e</w:t>
      </w:r>
      <w:r w:rsidR="00E65C7B" w:rsidRPr="00F013BF">
        <w:rPr>
          <w:lang w:val="en-GB"/>
        </w:rPr>
        <w:t>nt</w:t>
      </w:r>
      <w:r w:rsidR="00676374" w:rsidRPr="00F013BF">
        <w:rPr>
          <w:lang w:val="en-GB"/>
        </w:rPr>
        <w:t>.</w:t>
      </w:r>
      <w:r w:rsidR="00713AD5" w:rsidRPr="00F013BF">
        <w:rPr>
          <w:lang w:val="en-GB"/>
        </w:rPr>
        <w:t xml:space="preserve"> </w:t>
      </w:r>
      <w:r w:rsidR="00676374" w:rsidRPr="00F013BF">
        <w:rPr>
          <w:lang w:val="en-GB"/>
        </w:rPr>
        <w:t>T</w:t>
      </w:r>
      <w:r w:rsidR="008F7FCC" w:rsidRPr="00F013BF">
        <w:rPr>
          <w:lang w:val="en-GB"/>
        </w:rPr>
        <w:t>ail</w:t>
      </w:r>
      <w:r w:rsidR="001F2CB1" w:rsidRPr="00F013BF">
        <w:rPr>
          <w:lang w:val="en-GB"/>
        </w:rPr>
        <w:t>-</w:t>
      </w:r>
      <w:r w:rsidR="008F7FCC" w:rsidRPr="00F013BF">
        <w:rPr>
          <w:lang w:val="en-GB"/>
        </w:rPr>
        <w:t xml:space="preserve">propelled marine amniotes </w:t>
      </w:r>
      <w:r w:rsidR="00713AD5" w:rsidRPr="00F013BF">
        <w:rPr>
          <w:lang w:val="en-GB"/>
        </w:rPr>
        <w:t xml:space="preserve">evolved distinct body </w:t>
      </w:r>
      <w:proofErr w:type="gramStart"/>
      <w:r w:rsidR="00F013BF" w:rsidRPr="00310C1A">
        <w:rPr>
          <w:lang w:val="en-GB"/>
        </w:rPr>
        <w:t>plans</w:t>
      </w:r>
      <w:r w:rsidR="00676374" w:rsidRPr="00F013BF">
        <w:rPr>
          <w:lang w:val="en-GB"/>
        </w:rPr>
        <w:t>,</w:t>
      </w:r>
      <w:r w:rsidR="0093708A" w:rsidRPr="00F013BF">
        <w:rPr>
          <w:lang w:val="en-GB"/>
        </w:rPr>
        <w:t xml:space="preserve"> </w:t>
      </w:r>
      <w:r w:rsidR="00713AD5" w:rsidRPr="00F013BF">
        <w:rPr>
          <w:lang w:val="en-GB"/>
        </w:rPr>
        <w:t>and</w:t>
      </w:r>
      <w:proofErr w:type="gramEnd"/>
      <w:r w:rsidR="00713AD5" w:rsidRPr="00F013BF">
        <w:rPr>
          <w:lang w:val="en-GB"/>
        </w:rPr>
        <w:t xml:space="preserve"> therefore have distinct body</w:t>
      </w:r>
      <w:r w:rsidR="008D43AD">
        <w:rPr>
          <w:lang w:val="en-GB"/>
        </w:rPr>
        <w:t>-</w:t>
      </w:r>
      <w:r w:rsidR="00713AD5" w:rsidRPr="00F013BF">
        <w:rPr>
          <w:lang w:val="en-GB"/>
        </w:rPr>
        <w:t>part</w:t>
      </w:r>
      <w:r w:rsidR="008D43AD">
        <w:rPr>
          <w:lang w:val="en-GB"/>
        </w:rPr>
        <w:t xml:space="preserve"> to </w:t>
      </w:r>
      <w:r w:rsidR="00676374" w:rsidRPr="00F013BF">
        <w:rPr>
          <w:lang w:val="en-GB"/>
        </w:rPr>
        <w:t>total</w:t>
      </w:r>
      <w:r w:rsidR="008D43AD">
        <w:rPr>
          <w:lang w:val="en-GB"/>
        </w:rPr>
        <w:t>-</w:t>
      </w:r>
      <w:r w:rsidR="00713AD5" w:rsidRPr="00F013BF">
        <w:rPr>
          <w:lang w:val="en-GB"/>
        </w:rPr>
        <w:t>body</w:t>
      </w:r>
      <w:r w:rsidR="008D43AD">
        <w:rPr>
          <w:lang w:val="en-GB"/>
        </w:rPr>
        <w:t>-</w:t>
      </w:r>
      <w:r w:rsidR="00676374" w:rsidRPr="00F013BF">
        <w:rPr>
          <w:lang w:val="en-GB"/>
        </w:rPr>
        <w:t xml:space="preserve">length </w:t>
      </w:r>
      <w:r w:rsidR="00713AD5" w:rsidRPr="00F013BF">
        <w:rPr>
          <w:lang w:val="en-GB"/>
        </w:rPr>
        <w:t>relationships</w:t>
      </w:r>
      <w:r w:rsidR="008F7FCC" w:rsidRPr="00F013BF">
        <w:rPr>
          <w:lang w:val="en-GB"/>
        </w:rPr>
        <w:t>.</w:t>
      </w:r>
      <w:r w:rsidR="00F964B3" w:rsidRPr="00F013BF">
        <w:rPr>
          <w:lang w:val="en-GB"/>
        </w:rPr>
        <w:t xml:space="preserve"> We provide clade-wide equations to derive body </w:t>
      </w:r>
      <w:r w:rsidR="006F486E" w:rsidRPr="00F013BF">
        <w:rPr>
          <w:lang w:val="en-GB"/>
        </w:rPr>
        <w:t>length</w:t>
      </w:r>
      <w:r w:rsidR="00F964B3" w:rsidRPr="00F013BF">
        <w:rPr>
          <w:lang w:val="en-GB"/>
        </w:rPr>
        <w:t xml:space="preserve"> for each proxy</w:t>
      </w:r>
      <w:r w:rsidR="00C15AC1" w:rsidRPr="00F013BF">
        <w:rPr>
          <w:lang w:val="en-GB"/>
        </w:rPr>
        <w:t xml:space="preserve"> through ordinary and phylogen</w:t>
      </w:r>
      <w:r w:rsidR="008D43AD">
        <w:rPr>
          <w:lang w:val="en-GB"/>
        </w:rPr>
        <w:t xml:space="preserve">etic </w:t>
      </w:r>
      <w:r w:rsidR="00676374" w:rsidRPr="00F013BF">
        <w:rPr>
          <w:lang w:val="en-GB"/>
        </w:rPr>
        <w:t>generalised least-square</w:t>
      </w:r>
      <w:r w:rsidR="009F0D32">
        <w:rPr>
          <w:lang w:val="en-GB"/>
        </w:rPr>
        <w:t>s</w:t>
      </w:r>
      <w:r w:rsidR="00676374" w:rsidRPr="00F013BF">
        <w:rPr>
          <w:lang w:val="en-GB"/>
        </w:rPr>
        <w:t xml:space="preserve"> </w:t>
      </w:r>
      <w:r w:rsidR="00C15AC1" w:rsidRPr="00F013BF">
        <w:rPr>
          <w:lang w:val="en-GB"/>
        </w:rPr>
        <w:t>regressions.</w:t>
      </w:r>
      <w:r w:rsidR="008D43AD">
        <w:rPr>
          <w:lang w:val="en-GB"/>
        </w:rPr>
        <w:t xml:space="preserve"> </w:t>
      </w:r>
      <w:r w:rsidR="00F964B3" w:rsidRPr="00F013BF">
        <w:rPr>
          <w:lang w:val="en-GB"/>
        </w:rPr>
        <w:t xml:space="preserve"> </w:t>
      </w:r>
      <w:r w:rsidR="00676374" w:rsidRPr="00F013BF">
        <w:rPr>
          <w:lang w:val="en-GB"/>
        </w:rPr>
        <w:t>We conclude that s</w:t>
      </w:r>
      <w:r w:rsidR="00F964B3" w:rsidRPr="00F013BF">
        <w:rPr>
          <w:lang w:val="en-GB"/>
        </w:rPr>
        <w:t xml:space="preserve">ome bony elements </w:t>
      </w:r>
      <w:r w:rsidR="00676374" w:rsidRPr="00F013BF">
        <w:rPr>
          <w:lang w:val="en-GB"/>
        </w:rPr>
        <w:t xml:space="preserve">of marine reptiles </w:t>
      </w:r>
      <w:r w:rsidR="00F964B3" w:rsidRPr="00F013BF">
        <w:rPr>
          <w:lang w:val="en-GB"/>
        </w:rPr>
        <w:t>that are often found isolated (</w:t>
      </w:r>
      <w:r w:rsidR="00DA1D5F" w:rsidRPr="00F013BF">
        <w:rPr>
          <w:lang w:val="en-GB"/>
        </w:rPr>
        <w:t xml:space="preserve">braincases, </w:t>
      </w:r>
      <w:r w:rsidR="00676374" w:rsidRPr="00F013BF">
        <w:rPr>
          <w:lang w:val="en-GB"/>
        </w:rPr>
        <w:t xml:space="preserve">vertebral </w:t>
      </w:r>
      <w:r w:rsidR="00F964B3" w:rsidRPr="00F013BF">
        <w:rPr>
          <w:lang w:val="en-GB"/>
        </w:rPr>
        <w:t>centra</w:t>
      </w:r>
      <w:r w:rsidR="00DA1D5F" w:rsidRPr="00F013BF">
        <w:rPr>
          <w:lang w:val="en-GB"/>
        </w:rPr>
        <w:t xml:space="preserve">, </w:t>
      </w:r>
      <w:proofErr w:type="spellStart"/>
      <w:r w:rsidR="00DA1D5F" w:rsidRPr="00F013BF">
        <w:rPr>
          <w:lang w:val="en-GB"/>
        </w:rPr>
        <w:t>propodial</w:t>
      </w:r>
      <w:r w:rsidR="002A612A" w:rsidRPr="00F013BF">
        <w:rPr>
          <w:lang w:val="en-GB"/>
        </w:rPr>
        <w:t>s</w:t>
      </w:r>
      <w:proofErr w:type="spellEnd"/>
      <w:r w:rsidR="00F964B3" w:rsidRPr="00F013BF">
        <w:rPr>
          <w:lang w:val="en-GB"/>
        </w:rPr>
        <w:t xml:space="preserve">) </w:t>
      </w:r>
      <w:r w:rsidR="00DA1D5F" w:rsidRPr="00F013BF">
        <w:rPr>
          <w:lang w:val="en-GB"/>
        </w:rPr>
        <w:t>can be</w:t>
      </w:r>
      <w:r w:rsidR="00F964B3" w:rsidRPr="00F013BF">
        <w:rPr>
          <w:lang w:val="en-GB"/>
        </w:rPr>
        <w:t xml:space="preserve"> </w:t>
      </w:r>
      <w:r w:rsidR="00676374" w:rsidRPr="00F013BF">
        <w:rPr>
          <w:lang w:val="en-GB"/>
        </w:rPr>
        <w:t xml:space="preserve">strong </w:t>
      </w:r>
      <w:r w:rsidR="00F964B3" w:rsidRPr="00F013BF">
        <w:rPr>
          <w:lang w:val="en-GB"/>
        </w:rPr>
        <w:t>predict</w:t>
      </w:r>
      <w:r w:rsidR="00DA1D5F" w:rsidRPr="00F013BF">
        <w:rPr>
          <w:lang w:val="en-GB"/>
        </w:rPr>
        <w:t>ors</w:t>
      </w:r>
      <w:r w:rsidR="00F964B3" w:rsidRPr="00F013BF">
        <w:rPr>
          <w:lang w:val="en-GB"/>
        </w:rPr>
        <w:t xml:space="preserve"> </w:t>
      </w:r>
      <w:r w:rsidR="008350F6" w:rsidRPr="00F013BF">
        <w:rPr>
          <w:lang w:val="en-GB"/>
        </w:rPr>
        <w:t xml:space="preserve">of </w:t>
      </w:r>
      <w:r w:rsidR="00F964B3" w:rsidRPr="00F013BF">
        <w:rPr>
          <w:lang w:val="en-GB"/>
        </w:rPr>
        <w:t xml:space="preserve">body </w:t>
      </w:r>
      <w:r w:rsidR="006F486E" w:rsidRPr="00F013BF">
        <w:rPr>
          <w:lang w:val="en-GB"/>
        </w:rPr>
        <w:t>length</w:t>
      </w:r>
      <w:r w:rsidR="008D43AD">
        <w:rPr>
          <w:lang w:val="en-GB"/>
        </w:rPr>
        <w:t xml:space="preserve">. </w:t>
      </w:r>
      <w:r w:rsidR="008D43AD" w:rsidRPr="00F013BF">
        <w:rPr>
          <w:lang w:val="en-GB"/>
        </w:rPr>
        <w:t>On the contrary, body length appears labile in tail-</w:t>
      </w:r>
      <w:r w:rsidR="008D43AD">
        <w:rPr>
          <w:lang w:val="en-GB"/>
        </w:rPr>
        <w:t>propelled Mesozoic reptiles, resulting in poor performance of phylogenetic imputation methods. This study</w:t>
      </w:r>
      <w:r w:rsidR="00F964B3" w:rsidRPr="00F013BF">
        <w:rPr>
          <w:lang w:val="en-GB"/>
        </w:rPr>
        <w:t xml:space="preserve"> </w:t>
      </w:r>
      <w:proofErr w:type="gramStart"/>
      <w:r w:rsidR="00E65C7B" w:rsidRPr="00F013BF">
        <w:rPr>
          <w:lang w:val="en-GB"/>
        </w:rPr>
        <w:t>open</w:t>
      </w:r>
      <w:r w:rsidR="008D43AD">
        <w:rPr>
          <w:lang w:val="en-GB"/>
        </w:rPr>
        <w:t>s</w:t>
      </w:r>
      <w:r w:rsidR="00F964B3" w:rsidRPr="00F013BF">
        <w:rPr>
          <w:lang w:val="en-GB"/>
        </w:rPr>
        <w:t xml:space="preserve"> </w:t>
      </w:r>
      <w:r w:rsidR="00676374" w:rsidRPr="00F013BF">
        <w:rPr>
          <w:lang w:val="en-GB"/>
        </w:rPr>
        <w:t>up</w:t>
      </w:r>
      <w:proofErr w:type="gramEnd"/>
      <w:r w:rsidR="00676374" w:rsidRPr="00F013BF">
        <w:rPr>
          <w:lang w:val="en-GB"/>
        </w:rPr>
        <w:t xml:space="preserve"> </w:t>
      </w:r>
      <w:r w:rsidR="00F964B3" w:rsidRPr="00F013BF">
        <w:rPr>
          <w:lang w:val="en-GB"/>
        </w:rPr>
        <w:t xml:space="preserve">the possibility </w:t>
      </w:r>
      <w:r w:rsidR="00676374" w:rsidRPr="00F013BF">
        <w:rPr>
          <w:lang w:val="en-GB"/>
        </w:rPr>
        <w:t xml:space="preserve">of </w:t>
      </w:r>
      <w:r w:rsidR="00F964B3" w:rsidRPr="00F013BF">
        <w:rPr>
          <w:lang w:val="en-GB"/>
        </w:rPr>
        <w:t>build</w:t>
      </w:r>
      <w:r w:rsidR="00676374" w:rsidRPr="00F013BF">
        <w:rPr>
          <w:lang w:val="en-GB"/>
        </w:rPr>
        <w:t xml:space="preserve">ing </w:t>
      </w:r>
      <w:r w:rsidR="00F964B3" w:rsidRPr="00F013BF">
        <w:rPr>
          <w:lang w:val="en-GB"/>
        </w:rPr>
        <w:t>large database</w:t>
      </w:r>
      <w:r w:rsidR="009F0D32">
        <w:rPr>
          <w:lang w:val="en-GB"/>
        </w:rPr>
        <w:t>s</w:t>
      </w:r>
      <w:r w:rsidR="00F964B3" w:rsidRPr="00F013BF">
        <w:rPr>
          <w:lang w:val="en-GB"/>
        </w:rPr>
        <w:t xml:space="preserve"> of predicted </w:t>
      </w:r>
      <w:r w:rsidR="00676374" w:rsidRPr="00F013BF">
        <w:rPr>
          <w:lang w:val="en-GB"/>
        </w:rPr>
        <w:t xml:space="preserve">total </w:t>
      </w:r>
      <w:r w:rsidR="00F964B3" w:rsidRPr="00F013BF">
        <w:rPr>
          <w:lang w:val="en-GB"/>
        </w:rPr>
        <w:t xml:space="preserve">body </w:t>
      </w:r>
      <w:r w:rsidR="00676374" w:rsidRPr="00F013BF">
        <w:rPr>
          <w:lang w:val="en-GB"/>
        </w:rPr>
        <w:t xml:space="preserve">lengths of </w:t>
      </w:r>
      <w:r w:rsidR="00F964B3" w:rsidRPr="00F013BF">
        <w:rPr>
          <w:lang w:val="en-GB"/>
        </w:rPr>
        <w:t>ancient marine top predators</w:t>
      </w:r>
      <w:r w:rsidR="008D43AD">
        <w:rPr>
          <w:lang w:val="en-GB"/>
        </w:rPr>
        <w:t xml:space="preserve"> in the future</w:t>
      </w:r>
      <w:r w:rsidR="00F964B3" w:rsidRPr="00F013BF">
        <w:rPr>
          <w:lang w:val="en-GB"/>
        </w:rPr>
        <w:t>.</w:t>
      </w:r>
      <w:r w:rsidR="00F013BF" w:rsidRPr="00F013BF">
        <w:rPr>
          <w:lang w:val="en-GB"/>
        </w:rPr>
        <w:t xml:space="preserve"> </w:t>
      </w:r>
    </w:p>
    <w:p w14:paraId="43D1C160" w14:textId="77777777" w:rsidR="00CB4272" w:rsidRDefault="00CB4272" w:rsidP="00AC74EC">
      <w:pPr>
        <w:spacing w:line="276" w:lineRule="auto"/>
        <w:jc w:val="both"/>
        <w:rPr>
          <w:lang w:val="en-GB"/>
        </w:rPr>
      </w:pPr>
    </w:p>
    <w:p w14:paraId="4FF76D1F" w14:textId="06530103" w:rsidR="00CB4272" w:rsidRPr="00723DAC" w:rsidRDefault="00287EAC" w:rsidP="00AC74EC">
      <w:pPr>
        <w:spacing w:line="276" w:lineRule="auto"/>
        <w:jc w:val="both"/>
        <w:rPr>
          <w:b/>
          <w:bCs/>
          <w:lang w:val="en-GB"/>
        </w:rPr>
      </w:pPr>
      <w:r>
        <w:rPr>
          <w:b/>
          <w:bCs/>
          <w:lang w:val="en-GB"/>
        </w:rPr>
        <w:t>D</w:t>
      </w:r>
      <w:r w:rsidR="00723DAC">
        <w:rPr>
          <w:b/>
          <w:bCs/>
          <w:lang w:val="en-GB"/>
        </w:rPr>
        <w:t>ata</w:t>
      </w:r>
      <w:r>
        <w:rPr>
          <w:b/>
          <w:bCs/>
          <w:lang w:val="en-GB"/>
        </w:rPr>
        <w:t xml:space="preserve"> </w:t>
      </w:r>
      <w:r w:rsidR="00723DAC">
        <w:rPr>
          <w:b/>
          <w:bCs/>
          <w:lang w:val="en-GB"/>
        </w:rPr>
        <w:t xml:space="preserve">accessibility. </w:t>
      </w:r>
      <w:r w:rsidR="000E4B96" w:rsidRPr="000E4B96">
        <w:rPr>
          <w:lang w:val="en-GB"/>
        </w:rPr>
        <w:t>All linear and phylogenetic data as well as</w:t>
      </w:r>
      <w:r w:rsidR="00B870AB">
        <w:rPr>
          <w:lang w:val="en-GB"/>
        </w:rPr>
        <w:t>, results</w:t>
      </w:r>
      <w:r w:rsidR="00F6007E">
        <w:rPr>
          <w:lang w:val="en-GB"/>
        </w:rPr>
        <w:t>,</w:t>
      </w:r>
      <w:r w:rsidR="00B870AB">
        <w:rPr>
          <w:lang w:val="en-GB"/>
        </w:rPr>
        <w:t xml:space="preserve"> and</w:t>
      </w:r>
      <w:r w:rsidR="000E4B96" w:rsidRPr="000E4B96">
        <w:rPr>
          <w:lang w:val="en-GB"/>
        </w:rPr>
        <w:t xml:space="preserve"> </w:t>
      </w:r>
      <w:r w:rsidR="00B870AB">
        <w:rPr>
          <w:lang w:val="en-GB"/>
        </w:rPr>
        <w:t>R</w:t>
      </w:r>
      <w:r w:rsidR="000E4B96" w:rsidRPr="000E4B96">
        <w:rPr>
          <w:lang w:val="en-GB"/>
        </w:rPr>
        <w:t xml:space="preserve"> script are provided as supplementary</w:t>
      </w:r>
      <w:r w:rsidR="006779BE">
        <w:rPr>
          <w:lang w:val="en-GB"/>
        </w:rPr>
        <w:t xml:space="preserve"> information and</w:t>
      </w:r>
      <w:r w:rsidR="000E4B96" w:rsidRPr="000E4B96">
        <w:rPr>
          <w:lang w:val="en-GB"/>
        </w:rPr>
        <w:t xml:space="preserve"> </w:t>
      </w:r>
      <w:r w:rsidR="00E56834">
        <w:rPr>
          <w:lang w:val="en-GB"/>
        </w:rPr>
        <w:t>data</w:t>
      </w:r>
      <w:r w:rsidR="004A442A">
        <w:rPr>
          <w:lang w:val="en-GB"/>
        </w:rPr>
        <w:t xml:space="preserve"> and can be found on </w:t>
      </w:r>
      <w:r w:rsidR="00900C26">
        <w:rPr>
          <w:lang w:val="en-GB"/>
        </w:rPr>
        <w:t xml:space="preserve">the </w:t>
      </w:r>
      <w:proofErr w:type="spellStart"/>
      <w:r w:rsidR="00900C26" w:rsidRPr="00900C26">
        <w:t>Dryad</w:t>
      </w:r>
      <w:proofErr w:type="spellEnd"/>
      <w:r w:rsidR="00900C26" w:rsidRPr="00900C26">
        <w:t xml:space="preserve"> Digital Repository</w:t>
      </w:r>
      <w:r w:rsidR="004A442A">
        <w:rPr>
          <w:lang w:val="en-GB"/>
        </w:rPr>
        <w:t xml:space="preserve">: </w:t>
      </w:r>
      <w:r w:rsidR="004A442A">
        <w:rPr>
          <w:rFonts w:cs="Arial"/>
          <w:color w:val="000000"/>
          <w:sz w:val="25"/>
          <w:szCs w:val="25"/>
        </w:rPr>
        <w:t>https://doi.org/10.5061/dryad.4xgxd25nh</w:t>
      </w:r>
      <w:r w:rsidR="000E4B96" w:rsidRPr="000E4B96">
        <w:rPr>
          <w:lang w:val="en-GB"/>
        </w:rPr>
        <w:t>.</w:t>
      </w:r>
    </w:p>
    <w:p w14:paraId="7BDF066B" w14:textId="77777777" w:rsidR="00287EAC" w:rsidRDefault="00287EAC" w:rsidP="00287EAC">
      <w:pPr>
        <w:spacing w:line="276" w:lineRule="auto"/>
        <w:jc w:val="both"/>
        <w:rPr>
          <w:highlight w:val="yellow"/>
          <w:lang w:val="en-GB"/>
        </w:rPr>
      </w:pPr>
    </w:p>
    <w:p w14:paraId="193ED037" w14:textId="7514AD9A" w:rsidR="00723DAC" w:rsidRPr="00224747" w:rsidRDefault="00287EAC" w:rsidP="00723DAC">
      <w:pPr>
        <w:spacing w:line="276" w:lineRule="auto"/>
        <w:jc w:val="both"/>
        <w:rPr>
          <w:lang w:val="en-US"/>
        </w:rPr>
      </w:pPr>
      <w:r w:rsidRPr="00723DAC">
        <w:rPr>
          <w:b/>
          <w:bCs/>
          <w:lang w:val="en-GB"/>
        </w:rPr>
        <w:t>C</w:t>
      </w:r>
      <w:r w:rsidR="00723DAC" w:rsidRPr="00723DAC">
        <w:rPr>
          <w:b/>
          <w:bCs/>
          <w:lang w:val="en-GB"/>
        </w:rPr>
        <w:t>ompeting</w:t>
      </w:r>
      <w:r w:rsidRPr="00723DAC">
        <w:rPr>
          <w:b/>
          <w:bCs/>
          <w:lang w:val="en-GB"/>
        </w:rPr>
        <w:t xml:space="preserve"> </w:t>
      </w:r>
      <w:r w:rsidR="00723DAC" w:rsidRPr="00723DAC">
        <w:rPr>
          <w:b/>
          <w:bCs/>
          <w:lang w:val="en-GB"/>
        </w:rPr>
        <w:t xml:space="preserve">interests. </w:t>
      </w:r>
      <w:r w:rsidR="00723DAC" w:rsidRPr="00224747">
        <w:rPr>
          <w:lang w:val="en-US"/>
        </w:rPr>
        <w:t>We declare we have no competing interests.</w:t>
      </w:r>
    </w:p>
    <w:p w14:paraId="6FE1365A" w14:textId="77777777" w:rsidR="00287EAC" w:rsidRPr="007244ED" w:rsidRDefault="00287EAC" w:rsidP="00287EAC">
      <w:pPr>
        <w:spacing w:line="276" w:lineRule="auto"/>
        <w:jc w:val="both"/>
        <w:rPr>
          <w:highlight w:val="yellow"/>
          <w:lang w:val="en-GB"/>
        </w:rPr>
      </w:pPr>
    </w:p>
    <w:p w14:paraId="5AC898D5" w14:textId="5045F31E" w:rsidR="00287EAC" w:rsidRPr="00224747" w:rsidRDefault="00287EAC" w:rsidP="00287EAC">
      <w:pPr>
        <w:spacing w:line="276" w:lineRule="auto"/>
        <w:jc w:val="both"/>
        <w:rPr>
          <w:lang w:val="en-US"/>
        </w:rPr>
      </w:pPr>
      <w:r>
        <w:rPr>
          <w:b/>
          <w:bCs/>
          <w:lang w:val="en-GB"/>
        </w:rPr>
        <w:t>F</w:t>
      </w:r>
      <w:r w:rsidR="00723DAC">
        <w:rPr>
          <w:b/>
          <w:bCs/>
          <w:lang w:val="en-GB"/>
        </w:rPr>
        <w:t>unding.</w:t>
      </w:r>
      <w:r w:rsidR="00D7767D">
        <w:rPr>
          <w:b/>
          <w:bCs/>
          <w:lang w:val="en-GB"/>
        </w:rPr>
        <w:t xml:space="preserve"> </w:t>
      </w:r>
      <w:r w:rsidR="00D7767D" w:rsidRPr="00D7767D">
        <w:rPr>
          <w:lang w:val="en-GB"/>
        </w:rPr>
        <w:t>This study benef</w:t>
      </w:r>
      <w:r w:rsidR="00D7767D">
        <w:rPr>
          <w:lang w:val="en-GB"/>
        </w:rPr>
        <w:t xml:space="preserve">ited from funding from grants of the Fonds de la Recherche </w:t>
      </w:r>
      <w:proofErr w:type="spellStart"/>
      <w:r w:rsidR="00D7767D" w:rsidRPr="00D7767D">
        <w:rPr>
          <w:lang w:val="en-GB"/>
        </w:rPr>
        <w:t>Scientifique</w:t>
      </w:r>
      <w:proofErr w:type="spellEnd"/>
      <w:r w:rsidR="00D7767D" w:rsidRPr="00D7767D">
        <w:rPr>
          <w:lang w:val="en-GB"/>
        </w:rPr>
        <w:t xml:space="preserve"> (F.R.S.</w:t>
      </w:r>
      <w:r w:rsidR="004C2924">
        <w:rPr>
          <w:lang w:val="en-GB"/>
        </w:rPr>
        <w:t>-</w:t>
      </w:r>
      <w:r w:rsidR="00D7767D" w:rsidRPr="00D7767D">
        <w:rPr>
          <w:lang w:val="en-GB"/>
        </w:rPr>
        <w:t xml:space="preserve">FNRS): </w:t>
      </w:r>
      <w:r w:rsidR="00D7767D" w:rsidRPr="00224747">
        <w:rPr>
          <w:lang w:val="en-US"/>
        </w:rPr>
        <w:t>FRIA 1.E.056.23F</w:t>
      </w:r>
      <w:r w:rsidR="00D7767D" w:rsidRPr="00D7767D">
        <w:rPr>
          <w:lang w:val="en-GB"/>
        </w:rPr>
        <w:t xml:space="preserve"> (R.C.), </w:t>
      </w:r>
      <w:r w:rsidR="00D7767D" w:rsidRPr="00224747">
        <w:rPr>
          <w:lang w:val="en-US"/>
        </w:rPr>
        <w:t xml:space="preserve">FRIA FC38761 </w:t>
      </w:r>
      <w:r w:rsidR="00D7767D" w:rsidRPr="00D7767D">
        <w:rPr>
          <w:lang w:val="en-GB"/>
        </w:rPr>
        <w:t xml:space="preserve">(A.L.), </w:t>
      </w:r>
      <w:r w:rsidR="00D7767D" w:rsidRPr="00224747">
        <w:rPr>
          <w:lang w:val="en-US"/>
        </w:rPr>
        <w:t xml:space="preserve">MIS F.4511.19 </w:t>
      </w:r>
      <w:r w:rsidR="00D7767D" w:rsidRPr="00D7767D">
        <w:rPr>
          <w:lang w:val="en-GB"/>
        </w:rPr>
        <w:t>(V.F.; J.A.M.)</w:t>
      </w:r>
      <w:r w:rsidR="004C2924">
        <w:rPr>
          <w:lang w:val="en-GB"/>
        </w:rPr>
        <w:t xml:space="preserve">, and F.R.S.-FNRS travel grant (ID: </w:t>
      </w:r>
      <w:r w:rsidR="004C2924" w:rsidRPr="00310C1A">
        <w:rPr>
          <w:lang w:val="en-US"/>
        </w:rPr>
        <w:t>35706165)</w:t>
      </w:r>
      <w:r w:rsidR="004C2924">
        <w:rPr>
          <w:lang w:val="en-GB"/>
        </w:rPr>
        <w:t xml:space="preserve"> for J.A.M</w:t>
      </w:r>
      <w:r w:rsidR="00D7767D" w:rsidRPr="00D7767D">
        <w:rPr>
          <w:lang w:val="en-GB"/>
        </w:rPr>
        <w:t>.</w:t>
      </w:r>
    </w:p>
    <w:p w14:paraId="04F76507" w14:textId="77777777" w:rsidR="00287EAC" w:rsidRDefault="00287EAC" w:rsidP="00287EAC">
      <w:pPr>
        <w:spacing w:line="276" w:lineRule="auto"/>
        <w:jc w:val="both"/>
        <w:rPr>
          <w:highlight w:val="yellow"/>
          <w:lang w:val="en-GB"/>
        </w:rPr>
      </w:pPr>
    </w:p>
    <w:p w14:paraId="6BF69363" w14:textId="53FE0BC8" w:rsidR="00287EAC" w:rsidRPr="00224747" w:rsidRDefault="00287EAC" w:rsidP="00287EAC">
      <w:pPr>
        <w:spacing w:line="276" w:lineRule="auto"/>
        <w:jc w:val="both"/>
        <w:rPr>
          <w:highlight w:val="yellow"/>
          <w:lang w:val="en-US"/>
        </w:rPr>
      </w:pPr>
      <w:r w:rsidRPr="005A4E4A">
        <w:rPr>
          <w:b/>
          <w:bCs/>
          <w:lang w:val="en-GB"/>
        </w:rPr>
        <w:t>A</w:t>
      </w:r>
      <w:r w:rsidR="00723DAC" w:rsidRPr="005A4E4A">
        <w:rPr>
          <w:b/>
          <w:bCs/>
          <w:lang w:val="en-GB"/>
        </w:rPr>
        <w:t>cknowledgments</w:t>
      </w:r>
      <w:r w:rsidR="00356A5D" w:rsidRPr="005A4E4A">
        <w:rPr>
          <w:lang w:val="en-US"/>
        </w:rPr>
        <w:t xml:space="preserve"> </w:t>
      </w:r>
      <w:r w:rsidR="00524F1E" w:rsidRPr="00310C1A">
        <w:rPr>
          <w:lang w:val="en-US"/>
        </w:rPr>
        <w:t xml:space="preserve">The present version of this paper is much better than the original one thanks to insightful and constructive suggestions </w:t>
      </w:r>
      <w:r w:rsidR="00990DBC" w:rsidRPr="00310C1A">
        <w:rPr>
          <w:lang w:val="en-US"/>
        </w:rPr>
        <w:t>by</w:t>
      </w:r>
      <w:r w:rsidR="00524F1E" w:rsidRPr="00310C1A">
        <w:rPr>
          <w:lang w:val="en-US"/>
        </w:rPr>
        <w:t xml:space="preserve"> Dr. S. </w:t>
      </w:r>
      <w:proofErr w:type="spellStart"/>
      <w:r w:rsidR="00524F1E" w:rsidRPr="00310C1A">
        <w:rPr>
          <w:lang w:val="en-US"/>
        </w:rPr>
        <w:t>Spiekman</w:t>
      </w:r>
      <w:proofErr w:type="spellEnd"/>
      <w:r w:rsidR="00524F1E" w:rsidRPr="00310C1A">
        <w:rPr>
          <w:lang w:val="en-US"/>
        </w:rPr>
        <w:t xml:space="preserve"> and two anonymous colleagues</w:t>
      </w:r>
      <w:r w:rsidR="00356A5D" w:rsidRPr="00310C1A">
        <w:rPr>
          <w:lang w:val="en-US"/>
        </w:rPr>
        <w:t>.</w:t>
      </w:r>
      <w:r w:rsidR="00990DBC" w:rsidRPr="005A4E4A">
        <w:rPr>
          <w:lang w:val="en-US"/>
        </w:rPr>
        <w:t xml:space="preserve"> </w:t>
      </w:r>
      <w:r w:rsidR="00356A5D" w:rsidRPr="005A4E4A">
        <w:rPr>
          <w:lang w:val="en-US"/>
        </w:rPr>
        <w:t>We</w:t>
      </w:r>
      <w:r w:rsidR="002565F7" w:rsidRPr="005A4E4A">
        <w:rPr>
          <w:lang w:val="en-US"/>
        </w:rPr>
        <w:t xml:space="preserve"> </w:t>
      </w:r>
      <w:r w:rsidR="00356A5D" w:rsidRPr="005A4E4A">
        <w:rPr>
          <w:lang w:val="en-US"/>
        </w:rPr>
        <w:t>also</w:t>
      </w:r>
      <w:r w:rsidR="00145C07" w:rsidRPr="005A4E4A">
        <w:rPr>
          <w:lang w:val="en-US"/>
        </w:rPr>
        <w:t xml:space="preserve"> warmly</w:t>
      </w:r>
      <w:r w:rsidR="00356A5D" w:rsidRPr="005A4E4A">
        <w:rPr>
          <w:lang w:val="en-US"/>
        </w:rPr>
        <w:t xml:space="preserve"> thank </w:t>
      </w:r>
      <w:r w:rsidR="00145C07" w:rsidRPr="005A4E4A">
        <w:rPr>
          <w:lang w:val="en-US"/>
        </w:rPr>
        <w:t xml:space="preserve">collectively all the curators </w:t>
      </w:r>
      <w:r w:rsidR="009F0D32">
        <w:rPr>
          <w:lang w:val="en-US"/>
        </w:rPr>
        <w:t>who</w:t>
      </w:r>
      <w:r w:rsidR="009F0D32" w:rsidRPr="005A4E4A">
        <w:rPr>
          <w:lang w:val="en-US"/>
        </w:rPr>
        <w:t xml:space="preserve"> </w:t>
      </w:r>
      <w:r w:rsidR="00C52061" w:rsidRPr="005A4E4A">
        <w:rPr>
          <w:lang w:val="en-US"/>
        </w:rPr>
        <w:t>hosted</w:t>
      </w:r>
      <w:r w:rsidR="00C52061" w:rsidRPr="00224747">
        <w:rPr>
          <w:lang w:val="en-US"/>
        </w:rPr>
        <w:t xml:space="preserve"> us in</w:t>
      </w:r>
      <w:r w:rsidR="00145C07" w:rsidRPr="00224747">
        <w:rPr>
          <w:lang w:val="en-US"/>
        </w:rPr>
        <w:t xml:space="preserve"> collections throughout the years</w:t>
      </w:r>
      <w:r w:rsidR="00AC60B2" w:rsidRPr="00224747">
        <w:rPr>
          <w:lang w:val="en-US"/>
        </w:rPr>
        <w:t>, as well as Dr. R. Bennion for 3D scans of numerous marine amniotes.</w:t>
      </w:r>
    </w:p>
    <w:p w14:paraId="0356D22F" w14:textId="77777777" w:rsidR="00287EAC" w:rsidRPr="007244ED" w:rsidRDefault="00287EAC" w:rsidP="00287EAC">
      <w:pPr>
        <w:spacing w:line="276" w:lineRule="auto"/>
        <w:jc w:val="both"/>
        <w:rPr>
          <w:highlight w:val="yellow"/>
          <w:lang w:val="en-GB"/>
        </w:rPr>
      </w:pPr>
    </w:p>
    <w:p w14:paraId="699A6E2C" w14:textId="77777777" w:rsidR="00287EAC" w:rsidRPr="007244ED" w:rsidRDefault="00287EAC" w:rsidP="00AC74EC">
      <w:pPr>
        <w:spacing w:line="276" w:lineRule="auto"/>
        <w:jc w:val="both"/>
        <w:rPr>
          <w:highlight w:val="yellow"/>
          <w:lang w:val="en-GB"/>
        </w:rPr>
      </w:pPr>
    </w:p>
    <w:p w14:paraId="7DCBCE8E" w14:textId="77777777" w:rsidR="00CB4272" w:rsidRDefault="00CB4272" w:rsidP="00AC74EC">
      <w:pPr>
        <w:spacing w:line="276" w:lineRule="auto"/>
        <w:jc w:val="both"/>
        <w:rPr>
          <w:lang w:val="en-GB"/>
        </w:rPr>
      </w:pPr>
    </w:p>
    <w:p w14:paraId="782763E0" w14:textId="1B9A92DE" w:rsidR="00CB4272" w:rsidRPr="00CB4272" w:rsidRDefault="00CB4272" w:rsidP="00AC74EC">
      <w:pPr>
        <w:spacing w:line="276" w:lineRule="auto"/>
        <w:jc w:val="both"/>
        <w:rPr>
          <w:b/>
          <w:bCs/>
          <w:lang w:val="en-GB"/>
        </w:rPr>
      </w:pPr>
      <w:r w:rsidRPr="00CB4272">
        <w:rPr>
          <w:b/>
          <w:bCs/>
          <w:lang w:val="en-GB"/>
        </w:rPr>
        <w:t>REFERENCES</w:t>
      </w:r>
    </w:p>
    <w:p w14:paraId="08E03317" w14:textId="77777777" w:rsidR="00CB4272" w:rsidRDefault="00CB4272" w:rsidP="00AC74EC">
      <w:pPr>
        <w:spacing w:line="276" w:lineRule="auto"/>
        <w:jc w:val="both"/>
        <w:rPr>
          <w:lang w:val="en-GB"/>
        </w:rPr>
      </w:pPr>
    </w:p>
    <w:p w14:paraId="43BE3795" w14:textId="77777777" w:rsidR="004A442A" w:rsidRPr="004A442A" w:rsidRDefault="00A9431E" w:rsidP="004A442A">
      <w:pPr>
        <w:pStyle w:val="Bibliography"/>
        <w:rPr>
          <w:lang w:val="en-GB"/>
        </w:rPr>
      </w:pPr>
      <w:r>
        <w:rPr>
          <w:lang w:val="en-GB"/>
        </w:rPr>
        <w:lastRenderedPageBreak/>
        <w:fldChar w:fldCharType="begin"/>
      </w:r>
      <w:r w:rsidR="00FF7A89">
        <w:rPr>
          <w:lang w:val="en-GB"/>
        </w:rPr>
        <w:instrText xml:space="preserve"> ADDIN ZOTERO_BIBL {"uncited":[],"omitted":[],"custom":[]} CSL_BIBLIOGRAPHY </w:instrText>
      </w:r>
      <w:r>
        <w:rPr>
          <w:lang w:val="en-GB"/>
        </w:rPr>
        <w:fldChar w:fldCharType="separate"/>
      </w:r>
      <w:r w:rsidR="004A442A" w:rsidRPr="004A442A">
        <w:rPr>
          <w:lang w:val="en-GB"/>
        </w:rPr>
        <w:t>1.</w:t>
      </w:r>
      <w:r w:rsidR="004A442A" w:rsidRPr="004A442A">
        <w:rPr>
          <w:lang w:val="en-GB"/>
        </w:rPr>
        <w:tab/>
        <w:t xml:space="preserve">Bardet N, Falconnet J, Fischer V, Houssaye A, Jouve S, Pereda-Suberbiola X, Pérez-García A, Rage J-CJ-C, Vincent P. 2014 Mesozoic marine reptile palaeobiogeography in response to drifting plates. </w:t>
      </w:r>
      <w:r w:rsidR="004A442A" w:rsidRPr="004A442A">
        <w:rPr>
          <w:i/>
          <w:iCs/>
          <w:lang w:val="en-GB"/>
        </w:rPr>
        <w:t>Gondwana Research</w:t>
      </w:r>
      <w:r w:rsidR="004A442A" w:rsidRPr="004A442A">
        <w:rPr>
          <w:lang w:val="en-GB"/>
        </w:rPr>
        <w:t xml:space="preserve"> </w:t>
      </w:r>
      <w:r w:rsidR="004A442A" w:rsidRPr="004A442A">
        <w:rPr>
          <w:b/>
          <w:bCs/>
          <w:lang w:val="en-GB"/>
        </w:rPr>
        <w:t>26</w:t>
      </w:r>
      <w:r w:rsidR="004A442A" w:rsidRPr="004A442A">
        <w:rPr>
          <w:lang w:val="en-GB"/>
        </w:rPr>
        <w:t>, 869–887. (doi:10.1016/j.gr.2014.05.005)</w:t>
      </w:r>
    </w:p>
    <w:p w14:paraId="73672C1D" w14:textId="77777777" w:rsidR="004A442A" w:rsidRPr="004A442A" w:rsidRDefault="004A442A" w:rsidP="004A442A">
      <w:pPr>
        <w:pStyle w:val="Bibliography"/>
        <w:rPr>
          <w:lang w:val="en-GB"/>
        </w:rPr>
      </w:pPr>
      <w:r w:rsidRPr="004A442A">
        <w:rPr>
          <w:lang w:val="en-GB"/>
        </w:rPr>
        <w:t>2.</w:t>
      </w:r>
      <w:r w:rsidRPr="004A442A">
        <w:rPr>
          <w:lang w:val="en-GB"/>
        </w:rPr>
        <w:tab/>
        <w:t xml:space="preserve">Vermeij GJ, Motani R. 2018 Land to sea transitions in vertebrates: the dynamics of colonization. </w:t>
      </w:r>
      <w:r w:rsidRPr="004A442A">
        <w:rPr>
          <w:i/>
          <w:iCs/>
          <w:lang w:val="en-GB"/>
        </w:rPr>
        <w:t>Paleobiology</w:t>
      </w:r>
      <w:r w:rsidRPr="004A442A">
        <w:rPr>
          <w:lang w:val="en-GB"/>
        </w:rPr>
        <w:t xml:space="preserve"> </w:t>
      </w:r>
      <w:r w:rsidRPr="004A442A">
        <w:rPr>
          <w:b/>
          <w:bCs/>
          <w:lang w:val="en-GB"/>
        </w:rPr>
        <w:t>44</w:t>
      </w:r>
      <w:r w:rsidRPr="004A442A">
        <w:rPr>
          <w:lang w:val="en-GB"/>
        </w:rPr>
        <w:t>, 237–250. (doi:10.1017/pab.2017.37)</w:t>
      </w:r>
    </w:p>
    <w:p w14:paraId="58143E55" w14:textId="77777777" w:rsidR="004A442A" w:rsidRPr="004A442A" w:rsidRDefault="004A442A" w:rsidP="004A442A">
      <w:pPr>
        <w:pStyle w:val="Bibliography"/>
        <w:rPr>
          <w:lang w:val="en-GB"/>
        </w:rPr>
      </w:pPr>
      <w:r w:rsidRPr="004A442A">
        <w:rPr>
          <w:lang w:val="en-GB"/>
        </w:rPr>
        <w:t>3.</w:t>
      </w:r>
      <w:r w:rsidRPr="004A442A">
        <w:rPr>
          <w:lang w:val="en-GB"/>
        </w:rPr>
        <w:tab/>
        <w:t xml:space="preserve">Nilsson D-E, Warrant E, Johnsen S. 2014 Computational visual ecology in the pelagic realm. </w:t>
      </w:r>
      <w:r w:rsidRPr="004A442A">
        <w:rPr>
          <w:i/>
          <w:iCs/>
          <w:lang w:val="en-GB"/>
        </w:rPr>
        <w:t>Philosophical Transactions of the Royal Society B: Biological Sciences</w:t>
      </w:r>
      <w:r w:rsidRPr="004A442A">
        <w:rPr>
          <w:lang w:val="en-GB"/>
        </w:rPr>
        <w:t xml:space="preserve"> </w:t>
      </w:r>
      <w:r w:rsidRPr="004A442A">
        <w:rPr>
          <w:b/>
          <w:bCs/>
          <w:lang w:val="en-GB"/>
        </w:rPr>
        <w:t>369</w:t>
      </w:r>
      <w:r w:rsidRPr="004A442A">
        <w:rPr>
          <w:lang w:val="en-GB"/>
        </w:rPr>
        <w:t>, 20130038. (doi:10.1098/rstb.2013.0038)</w:t>
      </w:r>
    </w:p>
    <w:p w14:paraId="1BA82F01" w14:textId="77777777" w:rsidR="004A442A" w:rsidRPr="004A442A" w:rsidRDefault="004A442A" w:rsidP="004A442A">
      <w:pPr>
        <w:pStyle w:val="Bibliography"/>
        <w:rPr>
          <w:lang w:val="en-GB"/>
        </w:rPr>
      </w:pPr>
      <w:r w:rsidRPr="004A442A">
        <w:rPr>
          <w:lang w:val="en-GB"/>
        </w:rPr>
        <w:t>4.</w:t>
      </w:r>
      <w:r w:rsidRPr="004A442A">
        <w:rPr>
          <w:lang w:val="en-GB"/>
        </w:rPr>
        <w:tab/>
        <w:t xml:space="preserve">Motani R. 2005 Evolution of fish-shaped reptiles (Reptilia: Ichthyopterygia) in their physical environments and constraints. </w:t>
      </w:r>
      <w:r w:rsidRPr="004A442A">
        <w:rPr>
          <w:i/>
          <w:iCs/>
          <w:lang w:val="en-GB"/>
        </w:rPr>
        <w:t>Annual review of Earth and Planetary Sciences</w:t>
      </w:r>
      <w:r w:rsidRPr="004A442A">
        <w:rPr>
          <w:lang w:val="en-GB"/>
        </w:rPr>
        <w:t xml:space="preserve"> </w:t>
      </w:r>
      <w:r w:rsidRPr="004A442A">
        <w:rPr>
          <w:b/>
          <w:bCs/>
          <w:lang w:val="en-GB"/>
        </w:rPr>
        <w:t>33</w:t>
      </w:r>
      <w:r w:rsidRPr="004A442A">
        <w:rPr>
          <w:lang w:val="en-GB"/>
        </w:rPr>
        <w:t>, 395–420.</w:t>
      </w:r>
    </w:p>
    <w:p w14:paraId="1E1FF0F6" w14:textId="77777777" w:rsidR="004A442A" w:rsidRPr="004A442A" w:rsidRDefault="004A442A" w:rsidP="004A442A">
      <w:pPr>
        <w:pStyle w:val="Bibliography"/>
        <w:rPr>
          <w:lang w:val="en-GB"/>
        </w:rPr>
      </w:pPr>
      <w:r w:rsidRPr="004A442A">
        <w:rPr>
          <w:lang w:val="en-GB"/>
        </w:rPr>
        <w:t>5.</w:t>
      </w:r>
      <w:r w:rsidRPr="004A442A">
        <w:rPr>
          <w:lang w:val="en-GB"/>
        </w:rPr>
        <w:tab/>
        <w:t xml:space="preserve">Webb PW. 1988 Simple Physical Principles and Vertebrate Aquatic Locomotion1. </w:t>
      </w:r>
      <w:r w:rsidRPr="004A442A">
        <w:rPr>
          <w:i/>
          <w:iCs/>
          <w:lang w:val="en-GB"/>
        </w:rPr>
        <w:t>American Zoologist</w:t>
      </w:r>
      <w:r w:rsidRPr="004A442A">
        <w:rPr>
          <w:lang w:val="en-GB"/>
        </w:rPr>
        <w:t xml:space="preserve"> </w:t>
      </w:r>
      <w:r w:rsidRPr="004A442A">
        <w:rPr>
          <w:b/>
          <w:bCs/>
          <w:lang w:val="en-GB"/>
        </w:rPr>
        <w:t>28</w:t>
      </w:r>
      <w:r w:rsidRPr="004A442A">
        <w:rPr>
          <w:lang w:val="en-GB"/>
        </w:rPr>
        <w:t>, 709–725. (doi:10.1093/icb/28.2.709)</w:t>
      </w:r>
    </w:p>
    <w:p w14:paraId="4A6BDEAA" w14:textId="77777777" w:rsidR="004A442A" w:rsidRPr="004A442A" w:rsidRDefault="004A442A" w:rsidP="004A442A">
      <w:pPr>
        <w:pStyle w:val="Bibliography"/>
        <w:rPr>
          <w:lang w:val="en-GB"/>
        </w:rPr>
      </w:pPr>
      <w:r w:rsidRPr="004A442A">
        <w:rPr>
          <w:lang w:val="en-GB"/>
        </w:rPr>
        <w:t>6.</w:t>
      </w:r>
      <w:r w:rsidRPr="004A442A">
        <w:rPr>
          <w:lang w:val="en-GB"/>
        </w:rPr>
        <w:tab/>
        <w:t>Krahl A, Werneburg I. 2023 Deep</w:t>
      </w:r>
      <w:r w:rsidRPr="004A442A">
        <w:rPr>
          <w:rFonts w:ascii="Cambria Math" w:hAnsi="Cambria Math" w:cs="Cambria Math"/>
          <w:lang w:val="en-GB"/>
        </w:rPr>
        <w:t>‐</w:t>
      </w:r>
      <w:r w:rsidRPr="004A442A">
        <w:rPr>
          <w:lang w:val="en-GB"/>
        </w:rPr>
        <w:t xml:space="preserve">time invention and hydrodynamic convergences through amniote flipper evolution. </w:t>
      </w:r>
      <w:r w:rsidRPr="004A442A">
        <w:rPr>
          <w:i/>
          <w:iCs/>
          <w:lang w:val="en-GB"/>
        </w:rPr>
        <w:t>The Anatomical Record</w:t>
      </w:r>
      <w:r w:rsidRPr="004A442A">
        <w:rPr>
          <w:lang w:val="en-GB"/>
        </w:rPr>
        <w:t xml:space="preserve"> </w:t>
      </w:r>
      <w:r w:rsidRPr="004A442A">
        <w:rPr>
          <w:b/>
          <w:bCs/>
          <w:lang w:val="en-GB"/>
        </w:rPr>
        <w:t>306</w:t>
      </w:r>
      <w:r w:rsidRPr="004A442A">
        <w:rPr>
          <w:lang w:val="en-GB"/>
        </w:rPr>
        <w:t>, 1323–1355. (doi:10.1002/ar.25119)</w:t>
      </w:r>
    </w:p>
    <w:p w14:paraId="2749FCAC" w14:textId="77777777" w:rsidR="004A442A" w:rsidRPr="004A442A" w:rsidRDefault="004A442A" w:rsidP="004A442A">
      <w:pPr>
        <w:pStyle w:val="Bibliography"/>
        <w:rPr>
          <w:lang w:val="en-GB"/>
        </w:rPr>
      </w:pPr>
      <w:r w:rsidRPr="004A442A">
        <w:rPr>
          <w:lang w:val="en-GB"/>
        </w:rPr>
        <w:t>7.</w:t>
      </w:r>
      <w:r w:rsidRPr="004A442A">
        <w:rPr>
          <w:lang w:val="en-GB"/>
        </w:rPr>
        <w:tab/>
        <w:t xml:space="preserve">Lingham-Soliar T. 2016 Convergence in Thunniform Anatomy in Lamnid Sharks and Jurassic Ichthyosaurs. </w:t>
      </w:r>
      <w:r w:rsidRPr="004A442A">
        <w:rPr>
          <w:i/>
          <w:iCs/>
          <w:lang w:val="en-GB"/>
        </w:rPr>
        <w:t>Integrative and Comparative Biology</w:t>
      </w:r>
      <w:r w:rsidRPr="004A442A">
        <w:rPr>
          <w:lang w:val="en-GB"/>
        </w:rPr>
        <w:t xml:space="preserve"> , icw125. (doi:10.1093/icb/icw125)</w:t>
      </w:r>
    </w:p>
    <w:p w14:paraId="5C6F0EF3" w14:textId="77777777" w:rsidR="004A442A" w:rsidRPr="004A442A" w:rsidRDefault="004A442A" w:rsidP="004A442A">
      <w:pPr>
        <w:pStyle w:val="Bibliography"/>
        <w:rPr>
          <w:lang w:val="en-GB"/>
        </w:rPr>
      </w:pPr>
      <w:r w:rsidRPr="004A442A">
        <w:rPr>
          <w:lang w:val="en-GB"/>
        </w:rPr>
        <w:t>8.</w:t>
      </w:r>
      <w:r w:rsidRPr="004A442A">
        <w:rPr>
          <w:lang w:val="en-GB"/>
        </w:rPr>
        <w:tab/>
        <w:t xml:space="preserve">Motani R, Shimada K. 2023 Skeletal convergence in thunniform sharks, ichthyosaurs, whales, and tunas, and its possible ecological links through the marine ecosystem evolution. </w:t>
      </w:r>
      <w:r w:rsidRPr="004A442A">
        <w:rPr>
          <w:i/>
          <w:iCs/>
          <w:lang w:val="en-GB"/>
        </w:rPr>
        <w:t>Sci Rep</w:t>
      </w:r>
      <w:r w:rsidRPr="004A442A">
        <w:rPr>
          <w:lang w:val="en-GB"/>
        </w:rPr>
        <w:t xml:space="preserve"> </w:t>
      </w:r>
      <w:r w:rsidRPr="004A442A">
        <w:rPr>
          <w:b/>
          <w:bCs/>
          <w:lang w:val="en-GB"/>
        </w:rPr>
        <w:t>13</w:t>
      </w:r>
      <w:r w:rsidRPr="004A442A">
        <w:rPr>
          <w:lang w:val="en-GB"/>
        </w:rPr>
        <w:t>, 16664. (doi:10.1038/s41598-023-41812-z)</w:t>
      </w:r>
    </w:p>
    <w:p w14:paraId="2B9D7086" w14:textId="77777777" w:rsidR="004A442A" w:rsidRPr="004A442A" w:rsidRDefault="004A442A" w:rsidP="004A442A">
      <w:pPr>
        <w:pStyle w:val="Bibliography"/>
        <w:rPr>
          <w:lang w:val="en-GB"/>
        </w:rPr>
      </w:pPr>
      <w:r w:rsidRPr="004A442A">
        <w:rPr>
          <w:lang w:val="en-GB"/>
        </w:rPr>
        <w:t>9.</w:t>
      </w:r>
      <w:r w:rsidRPr="004A442A">
        <w:rPr>
          <w:lang w:val="en-GB"/>
        </w:rPr>
        <w:tab/>
        <w:t xml:space="preserve">Massare JA. 1988 Swimming capabilities of Mesozoic marine reptiles: implications for the methods of predation. </w:t>
      </w:r>
      <w:r w:rsidRPr="004A442A">
        <w:rPr>
          <w:i/>
          <w:iCs/>
          <w:lang w:val="en-GB"/>
        </w:rPr>
        <w:t>Palaeobiology</w:t>
      </w:r>
      <w:r w:rsidRPr="004A442A">
        <w:rPr>
          <w:lang w:val="en-GB"/>
        </w:rPr>
        <w:t xml:space="preserve"> </w:t>
      </w:r>
      <w:r w:rsidRPr="004A442A">
        <w:rPr>
          <w:b/>
          <w:bCs/>
          <w:lang w:val="en-GB"/>
        </w:rPr>
        <w:t>14</w:t>
      </w:r>
      <w:r w:rsidRPr="004A442A">
        <w:rPr>
          <w:lang w:val="en-GB"/>
        </w:rPr>
        <w:t>, 187–205.</w:t>
      </w:r>
    </w:p>
    <w:p w14:paraId="51F27BE7" w14:textId="77777777" w:rsidR="004A442A" w:rsidRPr="004A442A" w:rsidRDefault="004A442A" w:rsidP="004A442A">
      <w:pPr>
        <w:pStyle w:val="Bibliography"/>
        <w:rPr>
          <w:lang w:val="en-GB"/>
        </w:rPr>
      </w:pPr>
      <w:r w:rsidRPr="004A442A">
        <w:rPr>
          <w:lang w:val="en-GB"/>
        </w:rPr>
        <w:t>10.</w:t>
      </w:r>
      <w:r w:rsidRPr="004A442A">
        <w:rPr>
          <w:lang w:val="en-GB"/>
        </w:rPr>
        <w:tab/>
        <w:t xml:space="preserve">Motani R, You H, McGowan C. 1996 Eel-like swimming in the earliest ichthyosaurs. </w:t>
      </w:r>
      <w:r w:rsidRPr="004A442A">
        <w:rPr>
          <w:i/>
          <w:iCs/>
          <w:lang w:val="en-GB"/>
        </w:rPr>
        <w:t>Nature</w:t>
      </w:r>
      <w:r w:rsidRPr="004A442A">
        <w:rPr>
          <w:lang w:val="en-GB"/>
        </w:rPr>
        <w:t xml:space="preserve"> </w:t>
      </w:r>
      <w:r w:rsidRPr="004A442A">
        <w:rPr>
          <w:b/>
          <w:bCs/>
          <w:lang w:val="en-GB"/>
        </w:rPr>
        <w:t>382</w:t>
      </w:r>
      <w:r w:rsidRPr="004A442A">
        <w:rPr>
          <w:lang w:val="en-GB"/>
        </w:rPr>
        <w:t>, 347–348.</w:t>
      </w:r>
    </w:p>
    <w:p w14:paraId="5E8821BC" w14:textId="77777777" w:rsidR="004A442A" w:rsidRPr="004A442A" w:rsidRDefault="004A442A" w:rsidP="004A442A">
      <w:pPr>
        <w:pStyle w:val="Bibliography"/>
        <w:rPr>
          <w:lang w:val="en-GB"/>
        </w:rPr>
      </w:pPr>
      <w:r w:rsidRPr="004A442A">
        <w:rPr>
          <w:lang w:val="en-GB"/>
        </w:rPr>
        <w:t>11.</w:t>
      </w:r>
      <w:r w:rsidRPr="004A442A">
        <w:rPr>
          <w:lang w:val="en-GB"/>
        </w:rPr>
        <w:tab/>
        <w:t xml:space="preserve">Lindgren J, Polcyn MJ, Young BA. 2011 Landlubbers to leviathans: evolution of swimming in mosasaurine mosasaurs. </w:t>
      </w:r>
      <w:r w:rsidRPr="004A442A">
        <w:rPr>
          <w:i/>
          <w:iCs/>
          <w:lang w:val="en-GB"/>
        </w:rPr>
        <w:t>Paleobiology</w:t>
      </w:r>
      <w:r w:rsidRPr="004A442A">
        <w:rPr>
          <w:lang w:val="en-GB"/>
        </w:rPr>
        <w:t xml:space="preserve"> </w:t>
      </w:r>
      <w:r w:rsidRPr="004A442A">
        <w:rPr>
          <w:b/>
          <w:bCs/>
          <w:lang w:val="en-GB"/>
        </w:rPr>
        <w:t>37</w:t>
      </w:r>
      <w:r w:rsidRPr="004A442A">
        <w:rPr>
          <w:lang w:val="en-GB"/>
        </w:rPr>
        <w:t>, 445–469.</w:t>
      </w:r>
    </w:p>
    <w:p w14:paraId="27831AD1" w14:textId="77777777" w:rsidR="004A442A" w:rsidRPr="004A442A" w:rsidRDefault="004A442A" w:rsidP="004A442A">
      <w:pPr>
        <w:pStyle w:val="Bibliography"/>
        <w:rPr>
          <w:lang w:val="en-GB"/>
        </w:rPr>
      </w:pPr>
      <w:r w:rsidRPr="004A442A">
        <w:rPr>
          <w:lang w:val="en-GB"/>
        </w:rPr>
        <w:t>12.</w:t>
      </w:r>
      <w:r w:rsidRPr="004A442A">
        <w:rPr>
          <w:lang w:val="en-GB"/>
        </w:rPr>
        <w:tab/>
        <w:t xml:space="preserve">Gutarra S, Rahman IA. 2021 The locomotion of extinct secondarily aquatic tetrapods. </w:t>
      </w:r>
      <w:r w:rsidRPr="004A442A">
        <w:rPr>
          <w:i/>
          <w:iCs/>
          <w:lang w:val="en-GB"/>
        </w:rPr>
        <w:t>Biological Reviews</w:t>
      </w:r>
      <w:r w:rsidRPr="004A442A">
        <w:rPr>
          <w:lang w:val="en-GB"/>
        </w:rPr>
        <w:t xml:space="preserve"> </w:t>
      </w:r>
      <w:r w:rsidRPr="004A442A">
        <w:rPr>
          <w:b/>
          <w:bCs/>
          <w:lang w:val="en-GB"/>
        </w:rPr>
        <w:t>7</w:t>
      </w:r>
      <w:r w:rsidRPr="004A442A">
        <w:rPr>
          <w:lang w:val="en-GB"/>
        </w:rPr>
        <w:t>. (doi:10.1111/brv.12790)</w:t>
      </w:r>
    </w:p>
    <w:p w14:paraId="6BA87E84" w14:textId="77777777" w:rsidR="004A442A" w:rsidRPr="004A442A" w:rsidRDefault="004A442A" w:rsidP="004A442A">
      <w:pPr>
        <w:pStyle w:val="Bibliography"/>
        <w:rPr>
          <w:lang w:val="en-GB"/>
        </w:rPr>
      </w:pPr>
      <w:r w:rsidRPr="004A442A">
        <w:rPr>
          <w:lang w:val="en-GB"/>
        </w:rPr>
        <w:t>13.</w:t>
      </w:r>
      <w:r w:rsidRPr="004A442A">
        <w:rPr>
          <w:lang w:val="en-GB"/>
        </w:rPr>
        <w:tab/>
        <w:t xml:space="preserve">Gutarra S, Stubbs TL, Moon BC, Palmer C, Benton MJ. 2022 Large size in aquatic tetrapods compensates for high drag caused by extreme body proportions. </w:t>
      </w:r>
      <w:r w:rsidRPr="004A442A">
        <w:rPr>
          <w:i/>
          <w:iCs/>
          <w:lang w:val="en-GB"/>
        </w:rPr>
        <w:t>Commun Biol</w:t>
      </w:r>
      <w:r w:rsidRPr="004A442A">
        <w:rPr>
          <w:lang w:val="en-GB"/>
        </w:rPr>
        <w:t xml:space="preserve"> </w:t>
      </w:r>
      <w:r w:rsidRPr="004A442A">
        <w:rPr>
          <w:b/>
          <w:bCs/>
          <w:lang w:val="en-GB"/>
        </w:rPr>
        <w:t>5</w:t>
      </w:r>
      <w:r w:rsidRPr="004A442A">
        <w:rPr>
          <w:lang w:val="en-GB"/>
        </w:rPr>
        <w:t>, 380. (doi:10.1038/s42003-022-03322-y)</w:t>
      </w:r>
    </w:p>
    <w:p w14:paraId="3A0A8FCE" w14:textId="77777777" w:rsidR="004A442A" w:rsidRPr="004A442A" w:rsidRDefault="004A442A" w:rsidP="004A442A">
      <w:pPr>
        <w:pStyle w:val="Bibliography"/>
        <w:rPr>
          <w:lang w:val="en-GB"/>
        </w:rPr>
      </w:pPr>
      <w:r w:rsidRPr="004A442A">
        <w:rPr>
          <w:lang w:val="en-GB"/>
        </w:rPr>
        <w:t>14.</w:t>
      </w:r>
      <w:r w:rsidRPr="004A442A">
        <w:rPr>
          <w:lang w:val="en-GB"/>
        </w:rPr>
        <w:tab/>
        <w:t xml:space="preserve">Buchholtz EA. 2001 Swimming styles in Jurassic ichthyosaurs. </w:t>
      </w:r>
      <w:r w:rsidRPr="004A442A">
        <w:rPr>
          <w:i/>
          <w:iCs/>
          <w:lang w:val="en-GB"/>
        </w:rPr>
        <w:t>Journal of Vertebrate Paleontology</w:t>
      </w:r>
      <w:r w:rsidRPr="004A442A">
        <w:rPr>
          <w:lang w:val="en-GB"/>
        </w:rPr>
        <w:t xml:space="preserve"> </w:t>
      </w:r>
      <w:r w:rsidRPr="004A442A">
        <w:rPr>
          <w:b/>
          <w:bCs/>
          <w:lang w:val="en-GB"/>
        </w:rPr>
        <w:t>21</w:t>
      </w:r>
      <w:r w:rsidRPr="004A442A">
        <w:rPr>
          <w:lang w:val="en-GB"/>
        </w:rPr>
        <w:t>, 61–73.</w:t>
      </w:r>
    </w:p>
    <w:p w14:paraId="423BA36F" w14:textId="77777777" w:rsidR="004A442A" w:rsidRPr="004A442A" w:rsidRDefault="004A442A" w:rsidP="004A442A">
      <w:pPr>
        <w:pStyle w:val="Bibliography"/>
        <w:rPr>
          <w:lang w:val="en-GB"/>
        </w:rPr>
      </w:pPr>
      <w:r w:rsidRPr="004A442A">
        <w:rPr>
          <w:lang w:val="en-GB"/>
        </w:rPr>
        <w:lastRenderedPageBreak/>
        <w:t>15.</w:t>
      </w:r>
      <w:r w:rsidRPr="004A442A">
        <w:rPr>
          <w:lang w:val="en-GB"/>
        </w:rPr>
        <w:tab/>
        <w:t xml:space="preserve">Motani R. 2002 Swimming speed estimation of extinct marine reptiles: energetic approach revisited. </w:t>
      </w:r>
      <w:r w:rsidRPr="004A442A">
        <w:rPr>
          <w:i/>
          <w:iCs/>
          <w:lang w:val="en-GB"/>
        </w:rPr>
        <w:t>Paleobiology</w:t>
      </w:r>
      <w:r w:rsidRPr="004A442A">
        <w:rPr>
          <w:lang w:val="en-GB"/>
        </w:rPr>
        <w:t xml:space="preserve"> </w:t>
      </w:r>
      <w:r w:rsidRPr="004A442A">
        <w:rPr>
          <w:b/>
          <w:bCs/>
          <w:lang w:val="en-GB"/>
        </w:rPr>
        <w:t>28</w:t>
      </w:r>
      <w:r w:rsidRPr="004A442A">
        <w:rPr>
          <w:lang w:val="en-GB"/>
        </w:rPr>
        <w:t>, 251–262.</w:t>
      </w:r>
    </w:p>
    <w:p w14:paraId="04F9ABC0" w14:textId="77777777" w:rsidR="004A442A" w:rsidRPr="004A442A" w:rsidRDefault="004A442A" w:rsidP="004A442A">
      <w:pPr>
        <w:pStyle w:val="Bibliography"/>
        <w:rPr>
          <w:lang w:val="en-GB"/>
        </w:rPr>
      </w:pPr>
      <w:r w:rsidRPr="004A442A">
        <w:rPr>
          <w:lang w:val="en-GB"/>
        </w:rPr>
        <w:t>16.</w:t>
      </w:r>
      <w:r w:rsidRPr="004A442A">
        <w:rPr>
          <w:lang w:val="en-GB"/>
        </w:rPr>
        <w:tab/>
        <w:t xml:space="preserve">Fish FE. 2000 Biomechanics and Energetics in Aquatic and Semiaquatic Mammals: Platypus to Whale. </w:t>
      </w:r>
      <w:r w:rsidRPr="004A442A">
        <w:rPr>
          <w:i/>
          <w:iCs/>
          <w:lang w:val="en-GB"/>
        </w:rPr>
        <w:t>Physiological and Biochemical Zoology</w:t>
      </w:r>
      <w:r w:rsidRPr="004A442A">
        <w:rPr>
          <w:lang w:val="en-GB"/>
        </w:rPr>
        <w:t xml:space="preserve"> </w:t>
      </w:r>
      <w:r w:rsidRPr="004A442A">
        <w:rPr>
          <w:b/>
          <w:bCs/>
          <w:lang w:val="en-GB"/>
        </w:rPr>
        <w:t>73</w:t>
      </w:r>
      <w:r w:rsidRPr="004A442A">
        <w:rPr>
          <w:lang w:val="en-GB"/>
        </w:rPr>
        <w:t>, 683–698. (doi:10.1086/318108)</w:t>
      </w:r>
    </w:p>
    <w:p w14:paraId="793E90BB" w14:textId="77777777" w:rsidR="004A442A" w:rsidRPr="004A442A" w:rsidRDefault="004A442A" w:rsidP="004A442A">
      <w:pPr>
        <w:pStyle w:val="Bibliography"/>
        <w:rPr>
          <w:lang w:val="en-GB"/>
        </w:rPr>
      </w:pPr>
      <w:r w:rsidRPr="004A442A">
        <w:rPr>
          <w:lang w:val="en-GB"/>
        </w:rPr>
        <w:t>17.</w:t>
      </w:r>
      <w:r w:rsidRPr="004A442A">
        <w:rPr>
          <w:lang w:val="en-GB"/>
        </w:rPr>
        <w:tab/>
        <w:t xml:space="preserve">Cleary TJ, Moon BC, Dunhill AM, Benton MJ. 2015 The fossil record of ichthyosaurs, completeness metrics and sampling biases. </w:t>
      </w:r>
      <w:r w:rsidRPr="004A442A">
        <w:rPr>
          <w:i/>
          <w:iCs/>
          <w:lang w:val="en-GB"/>
        </w:rPr>
        <w:t>Palaeontology</w:t>
      </w:r>
      <w:r w:rsidRPr="004A442A">
        <w:rPr>
          <w:lang w:val="en-GB"/>
        </w:rPr>
        <w:t xml:space="preserve"> , n/a-n/a. (doi:10.1111/pala.12158)</w:t>
      </w:r>
    </w:p>
    <w:p w14:paraId="704347AC" w14:textId="77777777" w:rsidR="004A442A" w:rsidRPr="004A442A" w:rsidRDefault="004A442A" w:rsidP="004A442A">
      <w:pPr>
        <w:pStyle w:val="Bibliography"/>
        <w:rPr>
          <w:lang w:val="en-GB"/>
        </w:rPr>
      </w:pPr>
      <w:r w:rsidRPr="004A442A">
        <w:rPr>
          <w:lang w:val="en-GB"/>
        </w:rPr>
        <w:t>18.</w:t>
      </w:r>
      <w:r w:rsidRPr="004A442A">
        <w:rPr>
          <w:lang w:val="en-GB"/>
        </w:rPr>
        <w:tab/>
        <w:t xml:space="preserve">Beardmore SR. 2017 The effect of body size on skeletal articulation and completeness in Jurassic Ichthyopterygia (Reptilia). </w:t>
      </w:r>
      <w:r w:rsidRPr="004A442A">
        <w:rPr>
          <w:i/>
          <w:iCs/>
          <w:lang w:val="en-GB"/>
        </w:rPr>
        <w:t>Paläontologische Zeitschrift</w:t>
      </w:r>
      <w:r w:rsidRPr="004A442A">
        <w:rPr>
          <w:lang w:val="en-GB"/>
        </w:rPr>
        <w:t xml:space="preserve"> , In press. (doi:10.1007/s12542-017-0358-4)</w:t>
      </w:r>
    </w:p>
    <w:p w14:paraId="60218758" w14:textId="77777777" w:rsidR="004A442A" w:rsidRPr="004A442A" w:rsidRDefault="004A442A" w:rsidP="004A442A">
      <w:pPr>
        <w:pStyle w:val="Bibliography"/>
        <w:rPr>
          <w:lang w:val="en-GB"/>
        </w:rPr>
      </w:pPr>
      <w:r w:rsidRPr="004A442A">
        <w:rPr>
          <w:lang w:val="en-GB"/>
        </w:rPr>
        <w:t>19.</w:t>
      </w:r>
      <w:r w:rsidRPr="004A442A">
        <w:rPr>
          <w:lang w:val="en-GB"/>
        </w:rPr>
        <w:tab/>
        <w:t xml:space="preserve">Driscoll DA, Dunhill AM, Stubbs TL, Benton MJ. 2018 The mosasaur fossil record through the lens of fossil completeness. </w:t>
      </w:r>
      <w:r w:rsidRPr="004A442A">
        <w:rPr>
          <w:i/>
          <w:iCs/>
          <w:lang w:val="en-GB"/>
        </w:rPr>
        <w:t>Palaeontology</w:t>
      </w:r>
      <w:r w:rsidRPr="004A442A">
        <w:rPr>
          <w:lang w:val="en-GB"/>
        </w:rPr>
        <w:t xml:space="preserve"> </w:t>
      </w:r>
      <w:r w:rsidRPr="004A442A">
        <w:rPr>
          <w:b/>
          <w:bCs/>
          <w:lang w:val="en-GB"/>
        </w:rPr>
        <w:t>In Press</w:t>
      </w:r>
      <w:r w:rsidRPr="004A442A">
        <w:rPr>
          <w:lang w:val="en-GB"/>
        </w:rPr>
        <w:t>, 1–25. (doi:10.1111/pala.12381)</w:t>
      </w:r>
    </w:p>
    <w:p w14:paraId="01523089" w14:textId="77777777" w:rsidR="004A442A" w:rsidRPr="004A442A" w:rsidRDefault="004A442A" w:rsidP="004A442A">
      <w:pPr>
        <w:pStyle w:val="Bibliography"/>
        <w:rPr>
          <w:lang w:val="en-GB"/>
        </w:rPr>
      </w:pPr>
      <w:r w:rsidRPr="004A442A">
        <w:rPr>
          <w:lang w:val="en-GB"/>
        </w:rPr>
        <w:t>20.</w:t>
      </w:r>
      <w:r w:rsidRPr="004A442A">
        <w:rPr>
          <w:lang w:val="en-GB"/>
        </w:rPr>
        <w:tab/>
        <w:t xml:space="preserve">Gutarra S, Stubbs TL, Moon BC, Heighton BH, Benton MJ. 2023 The locomotor ecomorphology of Mesozoic marine reptiles. </w:t>
      </w:r>
      <w:r w:rsidRPr="004A442A">
        <w:rPr>
          <w:i/>
          <w:iCs/>
          <w:lang w:val="en-GB"/>
        </w:rPr>
        <w:t>Palaeontology</w:t>
      </w:r>
      <w:r w:rsidRPr="004A442A">
        <w:rPr>
          <w:lang w:val="en-GB"/>
        </w:rPr>
        <w:t xml:space="preserve"> </w:t>
      </w:r>
      <w:r w:rsidRPr="004A442A">
        <w:rPr>
          <w:b/>
          <w:bCs/>
          <w:lang w:val="en-GB"/>
        </w:rPr>
        <w:t>66</w:t>
      </w:r>
      <w:r w:rsidRPr="004A442A">
        <w:rPr>
          <w:lang w:val="en-GB"/>
        </w:rPr>
        <w:t>, e12645. (doi:10.1111/pala.12645)</w:t>
      </w:r>
    </w:p>
    <w:p w14:paraId="491CAB05" w14:textId="77777777" w:rsidR="004A442A" w:rsidRPr="004A442A" w:rsidRDefault="004A442A" w:rsidP="004A442A">
      <w:pPr>
        <w:pStyle w:val="Bibliography"/>
        <w:rPr>
          <w:lang w:val="en-GB"/>
        </w:rPr>
      </w:pPr>
      <w:r w:rsidRPr="004A442A">
        <w:rPr>
          <w:lang w:val="en-GB"/>
        </w:rPr>
        <w:t>21.</w:t>
      </w:r>
      <w:r w:rsidRPr="004A442A">
        <w:rPr>
          <w:lang w:val="en-GB"/>
        </w:rPr>
        <w:tab/>
        <w:t>Fischer V, Rogé A, Cottereau R, Dealla Giustina F, Laboury A, Scavezzoni I, MacLaren JA. In press. Data from: Predicting body length and assessing the shape of tail-propelled Mesozoic marine reptiles. (doi:https://doi.org/10.5061/dryad.4xgxd25nh)</w:t>
      </w:r>
    </w:p>
    <w:p w14:paraId="6BD9C1F2" w14:textId="77777777" w:rsidR="004A442A" w:rsidRPr="004A442A" w:rsidRDefault="004A442A" w:rsidP="004A442A">
      <w:pPr>
        <w:pStyle w:val="Bibliography"/>
        <w:rPr>
          <w:lang w:val="en-GB"/>
        </w:rPr>
      </w:pPr>
      <w:r w:rsidRPr="004A442A">
        <w:rPr>
          <w:lang w:val="en-GB"/>
        </w:rPr>
        <w:t>22.</w:t>
      </w:r>
      <w:r w:rsidRPr="004A442A">
        <w:rPr>
          <w:lang w:val="en-GB"/>
        </w:rPr>
        <w:tab/>
        <w:t xml:space="preserve">Cignoni P, Callieri M, Corsini M, Dellepiane M, Ganovelli F, Ranzuglia G. 2008 MeshLab: an Open-Source Mesh Processing Tool. In </w:t>
      </w:r>
      <w:r w:rsidRPr="004A442A">
        <w:rPr>
          <w:i/>
          <w:iCs/>
          <w:lang w:val="en-GB"/>
        </w:rPr>
        <w:t>Eurographics Italian Chapter Conference</w:t>
      </w:r>
      <w:r w:rsidRPr="004A442A">
        <w:rPr>
          <w:lang w:val="en-GB"/>
        </w:rPr>
        <w:t xml:space="preserve"> (eds V Scarano, RD Chiara, U Erra), The Eurographics Association. (doi:10.2312/LocalChapterEvents/ItalChap/ItalianChapConf2008/129-136)</w:t>
      </w:r>
    </w:p>
    <w:p w14:paraId="1BF25222" w14:textId="77777777" w:rsidR="004A442A" w:rsidRPr="004A442A" w:rsidRDefault="004A442A" w:rsidP="004A442A">
      <w:pPr>
        <w:pStyle w:val="Bibliography"/>
        <w:rPr>
          <w:lang w:val="en-GB"/>
        </w:rPr>
      </w:pPr>
      <w:r w:rsidRPr="004A442A">
        <w:rPr>
          <w:lang w:val="en-GB"/>
        </w:rPr>
        <w:t>23.</w:t>
      </w:r>
      <w:r w:rsidRPr="004A442A">
        <w:rPr>
          <w:lang w:val="en-GB"/>
        </w:rPr>
        <w:tab/>
        <w:t xml:space="preserve">Abràmoff MD, Magalhães PJ, Ram SJ. 2004 Image processing with imageJ. </w:t>
      </w:r>
      <w:r w:rsidRPr="004A442A">
        <w:rPr>
          <w:i/>
          <w:iCs/>
          <w:lang w:val="en-GB"/>
        </w:rPr>
        <w:t>Biophotonics International</w:t>
      </w:r>
      <w:r w:rsidRPr="004A442A">
        <w:rPr>
          <w:lang w:val="en-GB"/>
        </w:rPr>
        <w:t xml:space="preserve"> </w:t>
      </w:r>
      <w:r w:rsidRPr="004A442A">
        <w:rPr>
          <w:b/>
          <w:bCs/>
          <w:lang w:val="en-GB"/>
        </w:rPr>
        <w:t>11</w:t>
      </w:r>
      <w:r w:rsidRPr="004A442A">
        <w:rPr>
          <w:lang w:val="en-GB"/>
        </w:rPr>
        <w:t>, 36–41.</w:t>
      </w:r>
    </w:p>
    <w:p w14:paraId="3A45A783" w14:textId="77777777" w:rsidR="004A442A" w:rsidRPr="004A442A" w:rsidRDefault="004A442A" w:rsidP="004A442A">
      <w:pPr>
        <w:pStyle w:val="Bibliography"/>
        <w:rPr>
          <w:lang w:val="en-GB"/>
        </w:rPr>
      </w:pPr>
      <w:r w:rsidRPr="004A442A">
        <w:rPr>
          <w:lang w:val="en-GB"/>
        </w:rPr>
        <w:t>24.</w:t>
      </w:r>
      <w:r w:rsidRPr="004A442A">
        <w:rPr>
          <w:lang w:val="en-GB"/>
        </w:rPr>
        <w:tab/>
        <w:t xml:space="preserve">Scavezzoni I, Fischer V, Johnson MM, Jouve S. 2024 Functional and phylogenetic signals in the pectoral girdle of Thalattosuchia and Dyrosauridae (Crocodylomorpha). </w:t>
      </w:r>
      <w:r w:rsidRPr="004A442A">
        <w:rPr>
          <w:i/>
          <w:iCs/>
          <w:lang w:val="en-GB"/>
        </w:rPr>
        <w:t>The Anatomical Record</w:t>
      </w:r>
      <w:r w:rsidRPr="004A442A">
        <w:rPr>
          <w:lang w:val="en-GB"/>
        </w:rPr>
        <w:t xml:space="preserve"> </w:t>
      </w:r>
      <w:r w:rsidRPr="004A442A">
        <w:rPr>
          <w:b/>
          <w:bCs/>
          <w:lang w:val="en-GB"/>
        </w:rPr>
        <w:t>308</w:t>
      </w:r>
      <w:r w:rsidRPr="004A442A">
        <w:rPr>
          <w:lang w:val="en-GB"/>
        </w:rPr>
        <w:t>, 412–573.</w:t>
      </w:r>
    </w:p>
    <w:p w14:paraId="1D38192B" w14:textId="77777777" w:rsidR="004A442A" w:rsidRPr="004A442A" w:rsidRDefault="004A442A" w:rsidP="004A442A">
      <w:pPr>
        <w:pStyle w:val="Bibliography"/>
        <w:rPr>
          <w:lang w:val="en-GB"/>
        </w:rPr>
      </w:pPr>
      <w:r w:rsidRPr="004A442A">
        <w:rPr>
          <w:lang w:val="en-GB"/>
        </w:rPr>
        <w:t>25.</w:t>
      </w:r>
      <w:r w:rsidRPr="004A442A">
        <w:rPr>
          <w:lang w:val="en-GB"/>
        </w:rPr>
        <w:tab/>
        <w:t xml:space="preserve">Strong CRC, Caldwell MW, Konishi T, Palci A. 2020 A new species of longirostrine plioplatecarpine mosasaur (Squamata: Mosasauridae) from the Late Cretaceous of Morocco, with a re-evaluation of the problematic taxon ‘Platecarpus’ ptychodon. </w:t>
      </w:r>
      <w:r w:rsidRPr="004A442A">
        <w:rPr>
          <w:i/>
          <w:iCs/>
          <w:lang w:val="en-GB"/>
        </w:rPr>
        <w:t>Journal of Systematic Palaeontology</w:t>
      </w:r>
      <w:r w:rsidRPr="004A442A">
        <w:rPr>
          <w:lang w:val="en-GB"/>
        </w:rPr>
        <w:t xml:space="preserve"> , In press. (doi:10.1080/14772019.2020.1818322)</w:t>
      </w:r>
    </w:p>
    <w:p w14:paraId="0C2A5287" w14:textId="77777777" w:rsidR="004A442A" w:rsidRPr="004A442A" w:rsidRDefault="004A442A" w:rsidP="004A442A">
      <w:pPr>
        <w:pStyle w:val="Bibliography"/>
        <w:rPr>
          <w:lang w:val="en-GB"/>
        </w:rPr>
      </w:pPr>
      <w:r w:rsidRPr="004A442A">
        <w:rPr>
          <w:lang w:val="en-GB"/>
        </w:rPr>
        <w:t>26.</w:t>
      </w:r>
      <w:r w:rsidRPr="004A442A">
        <w:rPr>
          <w:lang w:val="en-GB"/>
        </w:rPr>
        <w:tab/>
        <w:t xml:space="preserve">Laboury A, Stubbs TL, Wolniewicz AS, Liu J, Scheyer TM, Jones MEH, Fischer V. 2024 Contrasting macroevolutionary patterns in pelagic tetrapods across the Triassic–Jurassic transition. </w:t>
      </w:r>
      <w:r w:rsidRPr="004A442A">
        <w:rPr>
          <w:i/>
          <w:iCs/>
          <w:lang w:val="en-GB"/>
        </w:rPr>
        <w:t>Evolution</w:t>
      </w:r>
      <w:r w:rsidRPr="004A442A">
        <w:rPr>
          <w:lang w:val="en-GB"/>
        </w:rPr>
        <w:t xml:space="preserve"> </w:t>
      </w:r>
      <w:r w:rsidRPr="004A442A">
        <w:rPr>
          <w:b/>
          <w:bCs/>
          <w:lang w:val="en-GB"/>
        </w:rPr>
        <w:t>79</w:t>
      </w:r>
      <w:r w:rsidRPr="004A442A">
        <w:rPr>
          <w:lang w:val="en-GB"/>
        </w:rPr>
        <w:t>, 38–50. (doi:10.1093/evolut/qpae138)</w:t>
      </w:r>
    </w:p>
    <w:p w14:paraId="4EACB898" w14:textId="77777777" w:rsidR="004A442A" w:rsidRPr="004A442A" w:rsidRDefault="004A442A" w:rsidP="004A442A">
      <w:pPr>
        <w:pStyle w:val="Bibliography"/>
        <w:rPr>
          <w:lang w:val="en-GB"/>
        </w:rPr>
      </w:pPr>
      <w:r w:rsidRPr="004A442A">
        <w:rPr>
          <w:lang w:val="en-GB"/>
        </w:rPr>
        <w:lastRenderedPageBreak/>
        <w:t>27.</w:t>
      </w:r>
      <w:r w:rsidRPr="004A442A">
        <w:rPr>
          <w:lang w:val="en-GB"/>
        </w:rPr>
        <w:tab/>
        <w:t xml:space="preserve">Lloyd GT, Slater GJ. 2021 A Total-Group Phylogenetic Metatree for Cetacea and the Importance of Fossil Data in Diversification Analyses. </w:t>
      </w:r>
      <w:r w:rsidRPr="004A442A">
        <w:rPr>
          <w:i/>
          <w:iCs/>
          <w:lang w:val="en-GB"/>
        </w:rPr>
        <w:t>Systematic biology</w:t>
      </w:r>
      <w:r w:rsidRPr="004A442A">
        <w:rPr>
          <w:lang w:val="en-GB"/>
        </w:rPr>
        <w:t xml:space="preserve"> </w:t>
      </w:r>
      <w:r w:rsidRPr="004A442A">
        <w:rPr>
          <w:b/>
          <w:bCs/>
          <w:lang w:val="en-GB"/>
        </w:rPr>
        <w:t>70</w:t>
      </w:r>
      <w:r w:rsidRPr="004A442A">
        <w:rPr>
          <w:lang w:val="en-GB"/>
        </w:rPr>
        <w:t>, 922–939. (doi:10.1093/sysbio/syab002)</w:t>
      </w:r>
    </w:p>
    <w:p w14:paraId="533277DC" w14:textId="77777777" w:rsidR="004A442A" w:rsidRPr="004A442A" w:rsidRDefault="004A442A" w:rsidP="004A442A">
      <w:pPr>
        <w:pStyle w:val="Bibliography"/>
        <w:rPr>
          <w:lang w:val="en-GB"/>
        </w:rPr>
      </w:pPr>
      <w:r w:rsidRPr="004A442A">
        <w:rPr>
          <w:lang w:val="en-GB"/>
        </w:rPr>
        <w:t>28.</w:t>
      </w:r>
      <w:r w:rsidRPr="004A442A">
        <w:rPr>
          <w:lang w:val="en-GB"/>
        </w:rPr>
        <w:tab/>
        <w:t xml:space="preserve">Campos L, Fernández MS, Bosio V, Herrera Y, Manzo A. 2024 Revalidation of Myobradypterygius hauthali Huene, 1927 and the phylogenetic signal within the ophthalmosaurid (Ichthyosauria) forefins. </w:t>
      </w:r>
      <w:r w:rsidRPr="004A442A">
        <w:rPr>
          <w:i/>
          <w:iCs/>
          <w:lang w:val="en-GB"/>
        </w:rPr>
        <w:t>Cretaceous Research</w:t>
      </w:r>
      <w:r w:rsidRPr="004A442A">
        <w:rPr>
          <w:lang w:val="en-GB"/>
        </w:rPr>
        <w:t xml:space="preserve"> </w:t>
      </w:r>
      <w:r w:rsidRPr="004A442A">
        <w:rPr>
          <w:b/>
          <w:bCs/>
          <w:lang w:val="en-GB"/>
        </w:rPr>
        <w:t>157</w:t>
      </w:r>
      <w:r w:rsidRPr="004A442A">
        <w:rPr>
          <w:lang w:val="en-GB"/>
        </w:rPr>
        <w:t>, 105818. (doi:10.1016/j.cretres.2023.105818)</w:t>
      </w:r>
    </w:p>
    <w:p w14:paraId="522D0831" w14:textId="77777777" w:rsidR="004A442A" w:rsidRPr="004A442A" w:rsidRDefault="004A442A" w:rsidP="004A442A">
      <w:pPr>
        <w:pStyle w:val="Bibliography"/>
        <w:rPr>
          <w:lang w:val="en-GB"/>
        </w:rPr>
      </w:pPr>
      <w:r w:rsidRPr="004A442A">
        <w:rPr>
          <w:lang w:val="en-GB"/>
        </w:rPr>
        <w:t>29.</w:t>
      </w:r>
      <w:r w:rsidRPr="004A442A">
        <w:rPr>
          <w:lang w:val="en-GB"/>
        </w:rPr>
        <w:tab/>
        <w:t xml:space="preserve">Konishi T, Ohara M, Misaki A, Matsuoka H, Street HP, Caldwell MW. 2023 A new derived mosasaurine (Squamata: Mosasaurinae) from south-western Japan reveals unexpected postcranial diversity among hydropedal mosasaurs. </w:t>
      </w:r>
      <w:r w:rsidRPr="004A442A">
        <w:rPr>
          <w:i/>
          <w:iCs/>
          <w:lang w:val="en-GB"/>
        </w:rPr>
        <w:t>Journal of Systematic Palaeontology</w:t>
      </w:r>
      <w:r w:rsidRPr="004A442A">
        <w:rPr>
          <w:lang w:val="en-GB"/>
        </w:rPr>
        <w:t xml:space="preserve"> </w:t>
      </w:r>
      <w:r w:rsidRPr="004A442A">
        <w:rPr>
          <w:b/>
          <w:bCs/>
          <w:lang w:val="en-GB"/>
        </w:rPr>
        <w:t>21</w:t>
      </w:r>
      <w:r w:rsidRPr="004A442A">
        <w:rPr>
          <w:lang w:val="en-GB"/>
        </w:rPr>
        <w:t>, 2277921. (doi:10.1080/14772019.2023.2277921)</w:t>
      </w:r>
    </w:p>
    <w:p w14:paraId="24A00E67" w14:textId="77777777" w:rsidR="004A442A" w:rsidRPr="004A442A" w:rsidRDefault="004A442A" w:rsidP="004A442A">
      <w:pPr>
        <w:pStyle w:val="Bibliography"/>
        <w:rPr>
          <w:lang w:val="en-GB"/>
        </w:rPr>
      </w:pPr>
      <w:r w:rsidRPr="004A442A">
        <w:rPr>
          <w:lang w:val="en-GB"/>
        </w:rPr>
        <w:t>30.</w:t>
      </w:r>
      <w:r w:rsidRPr="004A442A">
        <w:rPr>
          <w:lang w:val="en-GB"/>
        </w:rPr>
        <w:tab/>
        <w:t xml:space="preserve">Paradis E, Claude J, Strimmer K. 2004 APE: Analyses of phylogenetics and evolution in R language. </w:t>
      </w:r>
      <w:r w:rsidRPr="004A442A">
        <w:rPr>
          <w:i/>
          <w:iCs/>
          <w:lang w:val="en-GB"/>
        </w:rPr>
        <w:t>Bioinformatics</w:t>
      </w:r>
      <w:r w:rsidRPr="004A442A">
        <w:rPr>
          <w:lang w:val="en-GB"/>
        </w:rPr>
        <w:t xml:space="preserve"> </w:t>
      </w:r>
      <w:r w:rsidRPr="004A442A">
        <w:rPr>
          <w:b/>
          <w:bCs/>
          <w:lang w:val="en-GB"/>
        </w:rPr>
        <w:t>20</w:t>
      </w:r>
      <w:r w:rsidRPr="004A442A">
        <w:rPr>
          <w:lang w:val="en-GB"/>
        </w:rPr>
        <w:t>, 289–290.</w:t>
      </w:r>
    </w:p>
    <w:p w14:paraId="2B554DA7" w14:textId="77777777" w:rsidR="004A442A" w:rsidRPr="004A442A" w:rsidRDefault="004A442A" w:rsidP="004A442A">
      <w:pPr>
        <w:pStyle w:val="Bibliography"/>
        <w:rPr>
          <w:lang w:val="en-GB"/>
        </w:rPr>
      </w:pPr>
      <w:r w:rsidRPr="004A442A">
        <w:rPr>
          <w:lang w:val="en-GB"/>
        </w:rPr>
        <w:t>31.</w:t>
      </w:r>
      <w:r w:rsidRPr="004A442A">
        <w:rPr>
          <w:lang w:val="en-GB"/>
        </w:rPr>
        <w:tab/>
        <w:t xml:space="preserve">Revell LJ. 2024 phytools 2.0: an updated R ecosystem for phylogenetic comparative methods (and other things). </w:t>
      </w:r>
      <w:r w:rsidRPr="004A442A">
        <w:rPr>
          <w:i/>
          <w:iCs/>
          <w:lang w:val="en-GB"/>
        </w:rPr>
        <w:t>PeerJ</w:t>
      </w:r>
      <w:r w:rsidRPr="004A442A">
        <w:rPr>
          <w:lang w:val="en-GB"/>
        </w:rPr>
        <w:t xml:space="preserve"> </w:t>
      </w:r>
      <w:r w:rsidRPr="004A442A">
        <w:rPr>
          <w:b/>
          <w:bCs/>
          <w:lang w:val="en-GB"/>
        </w:rPr>
        <w:t>12</w:t>
      </w:r>
      <w:r w:rsidRPr="004A442A">
        <w:rPr>
          <w:lang w:val="en-GB"/>
        </w:rPr>
        <w:t>, e16505. (doi:10.7717/peerj.16505)</w:t>
      </w:r>
    </w:p>
    <w:p w14:paraId="0290B70B" w14:textId="77777777" w:rsidR="004A442A" w:rsidRPr="004A442A" w:rsidRDefault="004A442A" w:rsidP="004A442A">
      <w:pPr>
        <w:pStyle w:val="Bibliography"/>
        <w:rPr>
          <w:lang w:val="en-GB"/>
        </w:rPr>
      </w:pPr>
      <w:r w:rsidRPr="004A442A">
        <w:rPr>
          <w:lang w:val="en-GB"/>
        </w:rPr>
        <w:t>32.</w:t>
      </w:r>
      <w:r w:rsidRPr="004A442A">
        <w:rPr>
          <w:lang w:val="en-GB"/>
        </w:rPr>
        <w:tab/>
        <w:t xml:space="preserve">Bapst DW. 2012 paleotree: an R package for paleontological and phylogenetic analyses of evolution. </w:t>
      </w:r>
      <w:r w:rsidRPr="004A442A">
        <w:rPr>
          <w:i/>
          <w:iCs/>
          <w:lang w:val="en-GB"/>
        </w:rPr>
        <w:t>Methods in Ecology and Evolution</w:t>
      </w:r>
      <w:r w:rsidRPr="004A442A">
        <w:rPr>
          <w:lang w:val="en-GB"/>
        </w:rPr>
        <w:t xml:space="preserve"> </w:t>
      </w:r>
      <w:r w:rsidRPr="004A442A">
        <w:rPr>
          <w:b/>
          <w:bCs/>
          <w:lang w:val="en-GB"/>
        </w:rPr>
        <w:t>3</w:t>
      </w:r>
      <w:r w:rsidRPr="004A442A">
        <w:rPr>
          <w:lang w:val="en-GB"/>
        </w:rPr>
        <w:t>, 803–807. (doi:10.1111/j.2041-210X.2012.00223.x)</w:t>
      </w:r>
    </w:p>
    <w:p w14:paraId="04CADD64" w14:textId="77777777" w:rsidR="004A442A" w:rsidRPr="004A442A" w:rsidRDefault="004A442A" w:rsidP="004A442A">
      <w:pPr>
        <w:pStyle w:val="Bibliography"/>
        <w:rPr>
          <w:lang w:val="en-GB"/>
        </w:rPr>
      </w:pPr>
      <w:r w:rsidRPr="004A442A">
        <w:rPr>
          <w:lang w:val="en-GB"/>
        </w:rPr>
        <w:t>33.</w:t>
      </w:r>
      <w:r w:rsidRPr="004A442A">
        <w:rPr>
          <w:lang w:val="en-GB"/>
        </w:rPr>
        <w:tab/>
        <w:t xml:space="preserve">R Core Team. 2016 R: A language and environment for statistical computing. </w:t>
      </w:r>
    </w:p>
    <w:p w14:paraId="759C083D" w14:textId="77777777" w:rsidR="004A442A" w:rsidRPr="004A442A" w:rsidRDefault="004A442A" w:rsidP="004A442A">
      <w:pPr>
        <w:pStyle w:val="Bibliography"/>
        <w:rPr>
          <w:lang w:val="en-GB"/>
        </w:rPr>
      </w:pPr>
      <w:r w:rsidRPr="004A442A">
        <w:rPr>
          <w:lang w:val="en-GB"/>
        </w:rPr>
        <w:t>34.</w:t>
      </w:r>
      <w:r w:rsidRPr="004A442A">
        <w:rPr>
          <w:lang w:val="en-GB"/>
        </w:rPr>
        <w:tab/>
        <w:t xml:space="preserve">Hamilton NE, Ferry M. 2018 </w:t>
      </w:r>
      <w:r w:rsidRPr="004A442A">
        <w:rPr>
          <w:b/>
          <w:bCs/>
          <w:lang w:val="en-GB"/>
        </w:rPr>
        <w:t>ggtern</w:t>
      </w:r>
      <w:r w:rsidRPr="004A442A">
        <w:rPr>
          <w:lang w:val="en-GB"/>
        </w:rPr>
        <w:t xml:space="preserve"> : Ternary Diagrams Using </w:t>
      </w:r>
      <w:r w:rsidRPr="004A442A">
        <w:rPr>
          <w:b/>
          <w:bCs/>
          <w:lang w:val="en-GB"/>
        </w:rPr>
        <w:t>ggplot2</w:t>
      </w:r>
      <w:r w:rsidRPr="004A442A">
        <w:rPr>
          <w:lang w:val="en-GB"/>
        </w:rPr>
        <w:t xml:space="preserve">. </w:t>
      </w:r>
      <w:r w:rsidRPr="004A442A">
        <w:rPr>
          <w:i/>
          <w:iCs/>
          <w:lang w:val="en-GB"/>
        </w:rPr>
        <w:t>J. Stat. Soft.</w:t>
      </w:r>
      <w:r w:rsidRPr="004A442A">
        <w:rPr>
          <w:lang w:val="en-GB"/>
        </w:rPr>
        <w:t xml:space="preserve"> </w:t>
      </w:r>
      <w:r w:rsidRPr="004A442A">
        <w:rPr>
          <w:b/>
          <w:bCs/>
          <w:lang w:val="en-GB"/>
        </w:rPr>
        <w:t>87</w:t>
      </w:r>
      <w:r w:rsidRPr="004A442A">
        <w:rPr>
          <w:lang w:val="en-GB"/>
        </w:rPr>
        <w:t>. (doi:10.18637/jss.v087.c03)</w:t>
      </w:r>
    </w:p>
    <w:p w14:paraId="7DF504DD" w14:textId="77777777" w:rsidR="004A442A" w:rsidRPr="004A442A" w:rsidRDefault="004A442A" w:rsidP="004A442A">
      <w:pPr>
        <w:pStyle w:val="Bibliography"/>
        <w:rPr>
          <w:lang w:val="en-GB"/>
        </w:rPr>
      </w:pPr>
      <w:r w:rsidRPr="004A442A">
        <w:rPr>
          <w:lang w:val="en-GB"/>
        </w:rPr>
        <w:t>35.</w:t>
      </w:r>
      <w:r w:rsidRPr="004A442A">
        <w:rPr>
          <w:lang w:val="en-GB"/>
        </w:rPr>
        <w:tab/>
        <w:t xml:space="preserve">Tung Ho L si, Ané C. 2014 A Linear-Time Algorithm for Gaussian and Non-Gaussian Trait Evolution Models. </w:t>
      </w:r>
      <w:r w:rsidRPr="004A442A">
        <w:rPr>
          <w:i/>
          <w:iCs/>
          <w:lang w:val="en-GB"/>
        </w:rPr>
        <w:t>Systematic Biology</w:t>
      </w:r>
      <w:r w:rsidRPr="004A442A">
        <w:rPr>
          <w:lang w:val="en-GB"/>
        </w:rPr>
        <w:t xml:space="preserve"> </w:t>
      </w:r>
      <w:r w:rsidRPr="004A442A">
        <w:rPr>
          <w:b/>
          <w:bCs/>
          <w:lang w:val="en-GB"/>
        </w:rPr>
        <w:t>63</w:t>
      </w:r>
      <w:r w:rsidRPr="004A442A">
        <w:rPr>
          <w:lang w:val="en-GB"/>
        </w:rPr>
        <w:t>, 397–408. (doi:10.1093/sysbio/syu005)</w:t>
      </w:r>
    </w:p>
    <w:p w14:paraId="3BC87C76" w14:textId="77777777" w:rsidR="004A442A" w:rsidRPr="004A442A" w:rsidRDefault="004A442A" w:rsidP="004A442A">
      <w:pPr>
        <w:pStyle w:val="Bibliography"/>
        <w:rPr>
          <w:lang w:val="en-GB"/>
        </w:rPr>
      </w:pPr>
      <w:r w:rsidRPr="004A442A">
        <w:rPr>
          <w:lang w:val="en-GB"/>
        </w:rPr>
        <w:t>36.</w:t>
      </w:r>
      <w:r w:rsidRPr="004A442A">
        <w:rPr>
          <w:lang w:val="en-GB"/>
        </w:rPr>
        <w:tab/>
        <w:t xml:space="preserve">Burnham KP, Anderson D. 2001 </w:t>
      </w:r>
      <w:r w:rsidRPr="004A442A">
        <w:rPr>
          <w:i/>
          <w:iCs/>
          <w:lang w:val="en-GB"/>
        </w:rPr>
        <w:t>Model Selection and Multi-Model Inference: A Practical Information- Theoretic Approach.</w:t>
      </w:r>
      <w:r w:rsidRPr="004A442A">
        <w:rPr>
          <w:lang w:val="en-GB"/>
        </w:rPr>
        <w:t xml:space="preserve"> New York: Springer. </w:t>
      </w:r>
    </w:p>
    <w:p w14:paraId="155B7D2F" w14:textId="77777777" w:rsidR="004A442A" w:rsidRPr="004A442A" w:rsidRDefault="004A442A" w:rsidP="004A442A">
      <w:pPr>
        <w:pStyle w:val="Bibliography"/>
        <w:rPr>
          <w:lang w:val="en-GB"/>
        </w:rPr>
      </w:pPr>
      <w:r w:rsidRPr="004A442A">
        <w:rPr>
          <w:lang w:val="en-GB"/>
        </w:rPr>
        <w:t>37.</w:t>
      </w:r>
      <w:r w:rsidRPr="004A442A">
        <w:rPr>
          <w:lang w:val="en-GB"/>
        </w:rPr>
        <w:tab/>
        <w:t>Molina</w:t>
      </w:r>
      <w:r w:rsidRPr="004A442A">
        <w:rPr>
          <w:rFonts w:ascii="Cambria Math" w:hAnsi="Cambria Math" w:cs="Cambria Math"/>
          <w:lang w:val="en-GB"/>
        </w:rPr>
        <w:t>‐</w:t>
      </w:r>
      <w:r w:rsidRPr="004A442A">
        <w:rPr>
          <w:lang w:val="en-GB"/>
        </w:rPr>
        <w:t xml:space="preserve">Venegas R. 2024 How to get the most out of phylogenetic imputation without abusing it. </w:t>
      </w:r>
      <w:r w:rsidRPr="004A442A">
        <w:rPr>
          <w:i/>
          <w:iCs/>
          <w:lang w:val="en-GB"/>
        </w:rPr>
        <w:t>Methods Ecol Evol</w:t>
      </w:r>
      <w:r w:rsidRPr="004A442A">
        <w:rPr>
          <w:lang w:val="en-GB"/>
        </w:rPr>
        <w:t xml:space="preserve"> </w:t>
      </w:r>
      <w:r w:rsidRPr="004A442A">
        <w:rPr>
          <w:b/>
          <w:bCs/>
          <w:lang w:val="en-GB"/>
        </w:rPr>
        <w:t>15</w:t>
      </w:r>
      <w:r w:rsidRPr="004A442A">
        <w:rPr>
          <w:lang w:val="en-GB"/>
        </w:rPr>
        <w:t>, 456–463. (doi:10.1111/2041-210X.14198)</w:t>
      </w:r>
    </w:p>
    <w:p w14:paraId="71DE1E08" w14:textId="77777777" w:rsidR="004A442A" w:rsidRPr="004A442A" w:rsidRDefault="004A442A" w:rsidP="004A442A">
      <w:pPr>
        <w:pStyle w:val="Bibliography"/>
        <w:rPr>
          <w:lang w:val="en-GB"/>
        </w:rPr>
      </w:pPr>
      <w:r w:rsidRPr="004A442A">
        <w:rPr>
          <w:lang w:val="en-GB"/>
        </w:rPr>
        <w:t>38.</w:t>
      </w:r>
      <w:r w:rsidRPr="004A442A">
        <w:rPr>
          <w:lang w:val="en-GB"/>
        </w:rPr>
        <w:tab/>
        <w:t>Kembel, Steven M, Cowan, Peter D, Helmus, Matthew R, Cornwell, William K, Morlon, Helene, Ackerly, David D, Blomberg, Simon P, Webb, Campbell O. 2010 Picante: R tools for integrating phylogenies and ecology | Bioinformatics | Oxford Academic. See https://academic.oup.com/bioinformatics/article/26/11/1463/203321 (accessed on 6 June 2025).</w:t>
      </w:r>
    </w:p>
    <w:p w14:paraId="71330E51" w14:textId="77777777" w:rsidR="004A442A" w:rsidRPr="004A442A" w:rsidRDefault="004A442A" w:rsidP="004A442A">
      <w:pPr>
        <w:pStyle w:val="Bibliography"/>
        <w:rPr>
          <w:lang w:val="en-GB"/>
        </w:rPr>
      </w:pPr>
      <w:r w:rsidRPr="004A442A">
        <w:rPr>
          <w:lang w:val="en-GB"/>
        </w:rPr>
        <w:t>39.</w:t>
      </w:r>
      <w:r w:rsidRPr="004A442A">
        <w:rPr>
          <w:lang w:val="en-GB"/>
        </w:rPr>
        <w:tab/>
        <w:t>Goolsby EW, Bruggeman J, Ané C. 2017 Rphylopars: fast multivariate phylogenetic comparative methods for missing data and within</w:t>
      </w:r>
      <w:r w:rsidRPr="004A442A">
        <w:rPr>
          <w:rFonts w:ascii="Cambria Math" w:hAnsi="Cambria Math" w:cs="Cambria Math"/>
          <w:lang w:val="en-GB"/>
        </w:rPr>
        <w:t>‐</w:t>
      </w:r>
      <w:r w:rsidRPr="004A442A">
        <w:rPr>
          <w:lang w:val="en-GB"/>
        </w:rPr>
        <w:t xml:space="preserve">species variation. </w:t>
      </w:r>
      <w:r w:rsidRPr="004A442A">
        <w:rPr>
          <w:i/>
          <w:iCs/>
          <w:lang w:val="en-GB"/>
        </w:rPr>
        <w:t>Methods Ecol Evol</w:t>
      </w:r>
      <w:r w:rsidRPr="004A442A">
        <w:rPr>
          <w:lang w:val="en-GB"/>
        </w:rPr>
        <w:t xml:space="preserve"> </w:t>
      </w:r>
      <w:r w:rsidRPr="004A442A">
        <w:rPr>
          <w:b/>
          <w:bCs/>
          <w:lang w:val="en-GB"/>
        </w:rPr>
        <w:t>8</w:t>
      </w:r>
      <w:r w:rsidRPr="004A442A">
        <w:rPr>
          <w:lang w:val="en-GB"/>
        </w:rPr>
        <w:t>, 22–27. (doi:10.1111/2041-210X.12612)</w:t>
      </w:r>
    </w:p>
    <w:p w14:paraId="4EB92B8A" w14:textId="77777777" w:rsidR="004A442A" w:rsidRPr="004A442A" w:rsidRDefault="004A442A" w:rsidP="004A442A">
      <w:pPr>
        <w:pStyle w:val="Bibliography"/>
        <w:rPr>
          <w:lang w:val="en-GB"/>
        </w:rPr>
      </w:pPr>
      <w:r w:rsidRPr="004A442A">
        <w:rPr>
          <w:lang w:val="en-GB"/>
        </w:rPr>
        <w:lastRenderedPageBreak/>
        <w:t>40.</w:t>
      </w:r>
      <w:r w:rsidRPr="004A442A">
        <w:rPr>
          <w:lang w:val="en-GB"/>
        </w:rPr>
        <w:tab/>
        <w:t xml:space="preserve">Blomberg SP, Garland T, Ives AR. 2003 Testing for phylogenetic signal in comparative data: behavioral traits are more labile. </w:t>
      </w:r>
      <w:r w:rsidRPr="004A442A">
        <w:rPr>
          <w:i/>
          <w:iCs/>
          <w:lang w:val="en-GB"/>
        </w:rPr>
        <w:t>Evolution</w:t>
      </w:r>
      <w:r w:rsidRPr="004A442A">
        <w:rPr>
          <w:lang w:val="en-GB"/>
        </w:rPr>
        <w:t xml:space="preserve"> </w:t>
      </w:r>
      <w:r w:rsidRPr="004A442A">
        <w:rPr>
          <w:b/>
          <w:bCs/>
          <w:lang w:val="en-GB"/>
        </w:rPr>
        <w:t>57</w:t>
      </w:r>
      <w:r w:rsidRPr="004A442A">
        <w:rPr>
          <w:lang w:val="en-GB"/>
        </w:rPr>
        <w:t>, 717–745. (doi:10.1111/j.0014-3820.2003.tb00285.x)</w:t>
      </w:r>
    </w:p>
    <w:p w14:paraId="30C83F8D" w14:textId="77777777" w:rsidR="004A442A" w:rsidRPr="004A442A" w:rsidRDefault="004A442A" w:rsidP="004A442A">
      <w:pPr>
        <w:pStyle w:val="Bibliography"/>
        <w:rPr>
          <w:lang w:val="en-GB"/>
        </w:rPr>
      </w:pPr>
      <w:r w:rsidRPr="004A442A">
        <w:rPr>
          <w:lang w:val="en-GB"/>
        </w:rPr>
        <w:t>41.</w:t>
      </w:r>
      <w:r w:rsidRPr="004A442A">
        <w:rPr>
          <w:lang w:val="en-GB"/>
        </w:rPr>
        <w:tab/>
        <w:t xml:space="preserve">McGowan C, Milner AC. 1999 A new Pliensbachian ichthyosaur from Dorset, England. </w:t>
      </w:r>
      <w:r w:rsidRPr="004A442A">
        <w:rPr>
          <w:i/>
          <w:iCs/>
          <w:lang w:val="en-GB"/>
        </w:rPr>
        <w:t>Palaeontology</w:t>
      </w:r>
      <w:r w:rsidRPr="004A442A">
        <w:rPr>
          <w:lang w:val="en-GB"/>
        </w:rPr>
        <w:t xml:space="preserve"> </w:t>
      </w:r>
      <w:r w:rsidRPr="004A442A">
        <w:rPr>
          <w:b/>
          <w:bCs/>
          <w:lang w:val="en-GB"/>
        </w:rPr>
        <w:t>42</w:t>
      </w:r>
      <w:r w:rsidRPr="004A442A">
        <w:rPr>
          <w:lang w:val="en-GB"/>
        </w:rPr>
        <w:t>, 761–768.</w:t>
      </w:r>
    </w:p>
    <w:p w14:paraId="0D3AC5B7" w14:textId="77777777" w:rsidR="004A442A" w:rsidRPr="004A442A" w:rsidRDefault="004A442A" w:rsidP="004A442A">
      <w:pPr>
        <w:pStyle w:val="Bibliography"/>
        <w:rPr>
          <w:lang w:val="en-GB"/>
        </w:rPr>
      </w:pPr>
      <w:r w:rsidRPr="004A442A">
        <w:rPr>
          <w:lang w:val="en-GB"/>
        </w:rPr>
        <w:t>42.</w:t>
      </w:r>
      <w:r w:rsidRPr="004A442A">
        <w:rPr>
          <w:lang w:val="en-GB"/>
        </w:rPr>
        <w:tab/>
        <w:t xml:space="preserve">Bardet N, Fischer V, Jalil N-E, Khaldoune F, Yazami OK, Pereda-Suberbiola X, Longrich N. 2025 Mosasaurids Bare the Teeth: An Extraordinary Ecological Disparity in the Phosphates of Morocco Just Prior to the K/Pg Crisis. </w:t>
      </w:r>
      <w:r w:rsidRPr="004A442A">
        <w:rPr>
          <w:i/>
          <w:iCs/>
          <w:lang w:val="en-GB"/>
        </w:rPr>
        <w:t>Diversity</w:t>
      </w:r>
      <w:r w:rsidRPr="004A442A">
        <w:rPr>
          <w:lang w:val="en-GB"/>
        </w:rPr>
        <w:t xml:space="preserve"> </w:t>
      </w:r>
      <w:r w:rsidRPr="004A442A">
        <w:rPr>
          <w:b/>
          <w:bCs/>
          <w:lang w:val="en-GB"/>
        </w:rPr>
        <w:t>17</w:t>
      </w:r>
      <w:r w:rsidRPr="004A442A">
        <w:rPr>
          <w:lang w:val="en-GB"/>
        </w:rPr>
        <w:t>, 114. (doi:10.3390/d17020114)</w:t>
      </w:r>
    </w:p>
    <w:p w14:paraId="22BFA784" w14:textId="77777777" w:rsidR="004A442A" w:rsidRPr="004A442A" w:rsidRDefault="004A442A" w:rsidP="004A442A">
      <w:pPr>
        <w:pStyle w:val="Bibliography"/>
        <w:rPr>
          <w:lang w:val="en-GB"/>
        </w:rPr>
      </w:pPr>
      <w:r w:rsidRPr="004A442A">
        <w:rPr>
          <w:lang w:val="en-GB"/>
        </w:rPr>
        <w:t>43.</w:t>
      </w:r>
      <w:r w:rsidRPr="004A442A">
        <w:rPr>
          <w:lang w:val="en-GB"/>
        </w:rPr>
        <w:tab/>
        <w:t xml:space="preserve">Mohr, Syndey Rhode. 2024 A systematic revision of the genus </w:t>
      </w:r>
      <w:r w:rsidRPr="004A442A">
        <w:rPr>
          <w:i/>
          <w:iCs/>
          <w:lang w:val="en-GB"/>
        </w:rPr>
        <w:t>Prognathodon</w:t>
      </w:r>
      <w:r w:rsidRPr="004A442A">
        <w:rPr>
          <w:lang w:val="en-GB"/>
        </w:rPr>
        <w:t xml:space="preserve"> (Squamata: Mosasauridae). Ph.D. thesis, University of Alberta, Alberta, Canada.</w:t>
      </w:r>
    </w:p>
    <w:p w14:paraId="2D8A48F9" w14:textId="77777777" w:rsidR="004A442A" w:rsidRPr="004A442A" w:rsidRDefault="004A442A" w:rsidP="004A442A">
      <w:pPr>
        <w:pStyle w:val="Bibliography"/>
        <w:rPr>
          <w:lang w:val="en-GB"/>
        </w:rPr>
      </w:pPr>
      <w:r w:rsidRPr="004A442A">
        <w:rPr>
          <w:lang w:val="en-GB"/>
        </w:rPr>
        <w:t>44.</w:t>
      </w:r>
      <w:r w:rsidRPr="004A442A">
        <w:rPr>
          <w:lang w:val="en-GB"/>
        </w:rPr>
        <w:tab/>
        <w:t xml:space="preserve">Moon BC, Stubbs TL. 2020 Early high rates and disparity in the evolution of ichthyosaurs. </w:t>
      </w:r>
      <w:r w:rsidRPr="004A442A">
        <w:rPr>
          <w:i/>
          <w:iCs/>
          <w:lang w:val="en-GB"/>
        </w:rPr>
        <w:t>Communications Biology</w:t>
      </w:r>
      <w:r w:rsidRPr="004A442A">
        <w:rPr>
          <w:lang w:val="en-GB"/>
        </w:rPr>
        <w:t xml:space="preserve"> </w:t>
      </w:r>
      <w:r w:rsidRPr="004A442A">
        <w:rPr>
          <w:b/>
          <w:bCs/>
          <w:lang w:val="en-GB"/>
        </w:rPr>
        <w:t>3</w:t>
      </w:r>
      <w:r w:rsidRPr="004A442A">
        <w:rPr>
          <w:lang w:val="en-GB"/>
        </w:rPr>
        <w:t>, 1–8. (doi:10.1038/s42003-020-0779-6)</w:t>
      </w:r>
    </w:p>
    <w:p w14:paraId="2D1E4004" w14:textId="77777777" w:rsidR="004A442A" w:rsidRPr="004A442A" w:rsidRDefault="004A442A" w:rsidP="004A442A">
      <w:pPr>
        <w:pStyle w:val="Bibliography"/>
        <w:rPr>
          <w:lang w:val="en-GB"/>
        </w:rPr>
      </w:pPr>
      <w:r w:rsidRPr="004A442A">
        <w:rPr>
          <w:lang w:val="en-GB"/>
        </w:rPr>
        <w:t>45.</w:t>
      </w:r>
      <w:r w:rsidRPr="004A442A">
        <w:rPr>
          <w:lang w:val="en-GB"/>
        </w:rPr>
        <w:tab/>
        <w:t xml:space="preserve">Burin G, Park T, James TD, Slater GJ, Cooper N. 2023 The dynamic adaptive landscape of cetacean body size. </w:t>
      </w:r>
      <w:r w:rsidRPr="004A442A">
        <w:rPr>
          <w:i/>
          <w:iCs/>
          <w:lang w:val="en-GB"/>
        </w:rPr>
        <w:t>Current Biology</w:t>
      </w:r>
      <w:r w:rsidRPr="004A442A">
        <w:rPr>
          <w:lang w:val="en-GB"/>
        </w:rPr>
        <w:t xml:space="preserve"> </w:t>
      </w:r>
      <w:r w:rsidRPr="004A442A">
        <w:rPr>
          <w:b/>
          <w:bCs/>
          <w:lang w:val="en-GB"/>
        </w:rPr>
        <w:t>33</w:t>
      </w:r>
      <w:r w:rsidRPr="004A442A">
        <w:rPr>
          <w:lang w:val="en-GB"/>
        </w:rPr>
        <w:t>, 1787-1794.e3. (doi:10.1016/j.cub.2023.03.014)</w:t>
      </w:r>
    </w:p>
    <w:p w14:paraId="7C8A9ED5" w14:textId="77777777" w:rsidR="004A442A" w:rsidRPr="004A442A" w:rsidRDefault="004A442A" w:rsidP="004A442A">
      <w:pPr>
        <w:pStyle w:val="Bibliography"/>
        <w:rPr>
          <w:lang w:val="en-GB"/>
        </w:rPr>
      </w:pPr>
      <w:r w:rsidRPr="004A442A">
        <w:rPr>
          <w:lang w:val="en-GB"/>
        </w:rPr>
        <w:t>46.</w:t>
      </w:r>
      <w:r w:rsidRPr="004A442A">
        <w:rPr>
          <w:lang w:val="en-GB"/>
        </w:rPr>
        <w:tab/>
        <w:t xml:space="preserve">Clauset A. 2013 How Large Should Whales Be? </w:t>
      </w:r>
      <w:r w:rsidRPr="004A442A">
        <w:rPr>
          <w:i/>
          <w:iCs/>
          <w:lang w:val="en-GB"/>
        </w:rPr>
        <w:t>PLOS ONE</w:t>
      </w:r>
      <w:r w:rsidRPr="004A442A">
        <w:rPr>
          <w:lang w:val="en-GB"/>
        </w:rPr>
        <w:t xml:space="preserve"> </w:t>
      </w:r>
      <w:r w:rsidRPr="004A442A">
        <w:rPr>
          <w:b/>
          <w:bCs/>
          <w:lang w:val="en-GB"/>
        </w:rPr>
        <w:t>8</w:t>
      </w:r>
      <w:r w:rsidRPr="004A442A">
        <w:rPr>
          <w:lang w:val="en-GB"/>
        </w:rPr>
        <w:t>, e53967. (doi:10.1371/journal.pone.0053967)</w:t>
      </w:r>
    </w:p>
    <w:p w14:paraId="6CFC5939" w14:textId="77777777" w:rsidR="004A442A" w:rsidRPr="004A442A" w:rsidRDefault="004A442A" w:rsidP="004A442A">
      <w:pPr>
        <w:pStyle w:val="Bibliography"/>
        <w:rPr>
          <w:lang w:val="en-GB"/>
        </w:rPr>
      </w:pPr>
      <w:r w:rsidRPr="004A442A">
        <w:rPr>
          <w:lang w:val="en-GB"/>
        </w:rPr>
        <w:t>47.</w:t>
      </w:r>
      <w:r w:rsidRPr="004A442A">
        <w:rPr>
          <w:lang w:val="en-GB"/>
        </w:rPr>
        <w:tab/>
        <w:t xml:space="preserve">Benson RBJ, Butler RJ, Lindgren J, Smith AS. 2010 Mesozoic marine tetrapod diversity: mass extinctions and temporal heterogeneity in geological megabiases affecting the vertebrates. </w:t>
      </w:r>
      <w:r w:rsidRPr="004A442A">
        <w:rPr>
          <w:i/>
          <w:iCs/>
          <w:lang w:val="en-GB"/>
        </w:rPr>
        <w:t>Proceedings of the Royal Society B: Biological Sciences</w:t>
      </w:r>
      <w:r w:rsidRPr="004A442A">
        <w:rPr>
          <w:lang w:val="en-GB"/>
        </w:rPr>
        <w:t xml:space="preserve"> </w:t>
      </w:r>
      <w:r w:rsidRPr="004A442A">
        <w:rPr>
          <w:b/>
          <w:bCs/>
          <w:lang w:val="en-GB"/>
        </w:rPr>
        <w:t>277</w:t>
      </w:r>
      <w:r w:rsidRPr="004A442A">
        <w:rPr>
          <w:lang w:val="en-GB"/>
        </w:rPr>
        <w:t>, 829–834. (doi:10.1098/rspb.2009.1845)</w:t>
      </w:r>
    </w:p>
    <w:p w14:paraId="27F7C5B0" w14:textId="77777777" w:rsidR="004A442A" w:rsidRPr="004A442A" w:rsidRDefault="004A442A" w:rsidP="004A442A">
      <w:pPr>
        <w:pStyle w:val="Bibliography"/>
        <w:rPr>
          <w:lang w:val="en-GB"/>
        </w:rPr>
      </w:pPr>
      <w:r w:rsidRPr="004A442A">
        <w:rPr>
          <w:lang w:val="en-GB"/>
        </w:rPr>
        <w:t>48.</w:t>
      </w:r>
      <w:r w:rsidRPr="004A442A">
        <w:rPr>
          <w:lang w:val="en-GB"/>
        </w:rPr>
        <w:tab/>
        <w:t xml:space="preserve">Close RA, Benson RBJ, Saupe EE, Clapham ME, Butler RJ. 2020 The spatial structure of Phanerozoic marine animal diversity. </w:t>
      </w:r>
      <w:r w:rsidRPr="004A442A">
        <w:rPr>
          <w:i/>
          <w:iCs/>
          <w:lang w:val="en-GB"/>
        </w:rPr>
        <w:t>Science</w:t>
      </w:r>
      <w:r w:rsidRPr="004A442A">
        <w:rPr>
          <w:lang w:val="en-GB"/>
        </w:rPr>
        <w:t xml:space="preserve"> </w:t>
      </w:r>
      <w:r w:rsidRPr="004A442A">
        <w:rPr>
          <w:b/>
          <w:bCs/>
          <w:lang w:val="en-GB"/>
        </w:rPr>
        <w:t>368</w:t>
      </w:r>
      <w:r w:rsidRPr="004A442A">
        <w:rPr>
          <w:lang w:val="en-GB"/>
        </w:rPr>
        <w:t>, 420–424. (doi:10.1126/science.aay8309)</w:t>
      </w:r>
    </w:p>
    <w:p w14:paraId="6767ACA7" w14:textId="77777777" w:rsidR="004A442A" w:rsidRPr="004A442A" w:rsidRDefault="004A442A" w:rsidP="004A442A">
      <w:pPr>
        <w:pStyle w:val="Bibliography"/>
        <w:rPr>
          <w:lang w:val="en-GB"/>
        </w:rPr>
      </w:pPr>
      <w:r w:rsidRPr="004A442A">
        <w:rPr>
          <w:lang w:val="en-GB"/>
        </w:rPr>
        <w:t>49.</w:t>
      </w:r>
      <w:r w:rsidRPr="004A442A">
        <w:rPr>
          <w:lang w:val="en-GB"/>
        </w:rPr>
        <w:tab/>
        <w:t xml:space="preserve">Romer AS, Price LW. 1940 </w:t>
      </w:r>
      <w:r w:rsidRPr="004A442A">
        <w:rPr>
          <w:i/>
          <w:iCs/>
          <w:lang w:val="en-GB"/>
        </w:rPr>
        <w:t>Review of the Pelycosauria</w:t>
      </w:r>
      <w:r w:rsidRPr="004A442A">
        <w:rPr>
          <w:lang w:val="en-GB"/>
        </w:rPr>
        <w:t>. Geological Society of America. (doi:10.1130/SPE28-p1)</w:t>
      </w:r>
    </w:p>
    <w:p w14:paraId="0F5779F5" w14:textId="77777777" w:rsidR="004A442A" w:rsidRPr="004A442A" w:rsidRDefault="004A442A" w:rsidP="004A442A">
      <w:pPr>
        <w:pStyle w:val="Bibliography"/>
        <w:rPr>
          <w:lang w:val="en-GB"/>
        </w:rPr>
      </w:pPr>
      <w:r w:rsidRPr="004A442A">
        <w:rPr>
          <w:lang w:val="en-GB"/>
        </w:rPr>
        <w:t>50.</w:t>
      </w:r>
      <w:r w:rsidRPr="004A442A">
        <w:rPr>
          <w:lang w:val="en-GB"/>
        </w:rPr>
        <w:tab/>
        <w:t xml:space="preserve">Currie PJ. 1978 The Orthometric Linear Unit. </w:t>
      </w:r>
      <w:r w:rsidRPr="004A442A">
        <w:rPr>
          <w:i/>
          <w:iCs/>
          <w:lang w:val="en-GB"/>
        </w:rPr>
        <w:t>Journal of Paleontology</w:t>
      </w:r>
      <w:r w:rsidRPr="004A442A">
        <w:rPr>
          <w:lang w:val="en-GB"/>
        </w:rPr>
        <w:t xml:space="preserve"> </w:t>
      </w:r>
      <w:r w:rsidRPr="004A442A">
        <w:rPr>
          <w:b/>
          <w:bCs/>
          <w:lang w:val="en-GB"/>
        </w:rPr>
        <w:t>52</w:t>
      </w:r>
      <w:r w:rsidRPr="004A442A">
        <w:rPr>
          <w:lang w:val="en-GB"/>
        </w:rPr>
        <w:t>, 964–971.</w:t>
      </w:r>
    </w:p>
    <w:p w14:paraId="29EE6613" w14:textId="77777777" w:rsidR="004A442A" w:rsidRPr="004A442A" w:rsidRDefault="004A442A" w:rsidP="004A442A">
      <w:pPr>
        <w:pStyle w:val="Bibliography"/>
        <w:rPr>
          <w:lang w:val="en-GB"/>
        </w:rPr>
      </w:pPr>
      <w:r w:rsidRPr="004A442A">
        <w:rPr>
          <w:lang w:val="en-GB"/>
        </w:rPr>
        <w:t>51.</w:t>
      </w:r>
      <w:r w:rsidRPr="004A442A">
        <w:rPr>
          <w:lang w:val="en-GB"/>
        </w:rPr>
        <w:tab/>
        <w:t xml:space="preserve">Scheyer TM, Romano C, Jenks J, Bucher H. 2014 Early Triassic Marine Biotic Recovery: The Predators’ Perspective. </w:t>
      </w:r>
      <w:r w:rsidRPr="004A442A">
        <w:rPr>
          <w:i/>
          <w:iCs/>
          <w:lang w:val="en-GB"/>
        </w:rPr>
        <w:t>PLoS ONE</w:t>
      </w:r>
      <w:r w:rsidRPr="004A442A">
        <w:rPr>
          <w:lang w:val="en-GB"/>
        </w:rPr>
        <w:t xml:space="preserve"> </w:t>
      </w:r>
      <w:r w:rsidRPr="004A442A">
        <w:rPr>
          <w:b/>
          <w:bCs/>
          <w:lang w:val="en-GB"/>
        </w:rPr>
        <w:t>9</w:t>
      </w:r>
      <w:r w:rsidRPr="004A442A">
        <w:rPr>
          <w:lang w:val="en-GB"/>
        </w:rPr>
        <w:t>, e88987. (doi:10.1371/journal.pone.0088987)</w:t>
      </w:r>
    </w:p>
    <w:p w14:paraId="39CEB7FA" w14:textId="77777777" w:rsidR="004A442A" w:rsidRPr="004A442A" w:rsidRDefault="004A442A" w:rsidP="004A442A">
      <w:pPr>
        <w:pStyle w:val="Bibliography"/>
        <w:rPr>
          <w:lang w:val="en-GB"/>
        </w:rPr>
      </w:pPr>
      <w:r w:rsidRPr="004A442A">
        <w:rPr>
          <w:lang w:val="en-GB"/>
        </w:rPr>
        <w:t>52.</w:t>
      </w:r>
      <w:r w:rsidRPr="004A442A">
        <w:rPr>
          <w:lang w:val="en-GB"/>
        </w:rPr>
        <w:tab/>
        <w:t xml:space="preserve">Sander PM, Griebeler EM, Klein N, Juarbe JV, Wintrich T, Revell LJ, Schmitz L. 2021 Early giant reveals faster evolution of large body size in ichthyosaurs than in cetaceans. </w:t>
      </w:r>
      <w:r w:rsidRPr="004A442A">
        <w:rPr>
          <w:i/>
          <w:iCs/>
          <w:lang w:val="en-GB"/>
        </w:rPr>
        <w:t>Science</w:t>
      </w:r>
      <w:r w:rsidRPr="004A442A">
        <w:rPr>
          <w:lang w:val="en-GB"/>
        </w:rPr>
        <w:t xml:space="preserve"> </w:t>
      </w:r>
      <w:r w:rsidRPr="004A442A">
        <w:rPr>
          <w:b/>
          <w:bCs/>
          <w:lang w:val="en-GB"/>
        </w:rPr>
        <w:t>374</w:t>
      </w:r>
      <w:r w:rsidRPr="004A442A">
        <w:rPr>
          <w:lang w:val="en-GB"/>
        </w:rPr>
        <w:t>. (doi:10.1126/science.abf5787)</w:t>
      </w:r>
    </w:p>
    <w:p w14:paraId="4A74B9D3" w14:textId="77777777" w:rsidR="004A442A" w:rsidRPr="004A442A" w:rsidRDefault="004A442A" w:rsidP="004A442A">
      <w:pPr>
        <w:pStyle w:val="Bibliography"/>
        <w:rPr>
          <w:lang w:val="en-GB"/>
        </w:rPr>
      </w:pPr>
      <w:r w:rsidRPr="004A442A">
        <w:rPr>
          <w:lang w:val="en-GB"/>
        </w:rPr>
        <w:t>53.</w:t>
      </w:r>
      <w:r w:rsidRPr="004A442A">
        <w:rPr>
          <w:lang w:val="en-GB"/>
        </w:rPr>
        <w:tab/>
        <w:t xml:space="preserve">Martin JE, Vincent P, Suan G, Sharpe T, Hodges P, Williams M, Howells C, Fischer V. 2015 A mysterious giant ichthyosaur from the lowermost Jurassic of Wales. </w:t>
      </w:r>
      <w:r w:rsidRPr="004A442A">
        <w:rPr>
          <w:i/>
          <w:iCs/>
          <w:lang w:val="en-GB"/>
        </w:rPr>
        <w:t>Acta Palaeontologica Polonica</w:t>
      </w:r>
      <w:r w:rsidRPr="004A442A">
        <w:rPr>
          <w:lang w:val="en-GB"/>
        </w:rPr>
        <w:t xml:space="preserve"> </w:t>
      </w:r>
      <w:r w:rsidRPr="004A442A">
        <w:rPr>
          <w:b/>
          <w:bCs/>
          <w:lang w:val="en-GB"/>
        </w:rPr>
        <w:t>60</w:t>
      </w:r>
      <w:r w:rsidRPr="004A442A">
        <w:rPr>
          <w:lang w:val="en-GB"/>
        </w:rPr>
        <w:t>, 837–842. (doi:10.4202/app.00062.2014)</w:t>
      </w:r>
    </w:p>
    <w:p w14:paraId="7B09C2D8" w14:textId="77777777" w:rsidR="004A442A" w:rsidRPr="004A442A" w:rsidRDefault="004A442A" w:rsidP="004A442A">
      <w:pPr>
        <w:pStyle w:val="Bibliography"/>
        <w:rPr>
          <w:lang w:val="en-GB"/>
        </w:rPr>
      </w:pPr>
      <w:r w:rsidRPr="004A442A">
        <w:rPr>
          <w:lang w:val="en-GB"/>
        </w:rPr>
        <w:lastRenderedPageBreak/>
        <w:t>54.</w:t>
      </w:r>
      <w:r w:rsidRPr="004A442A">
        <w:rPr>
          <w:lang w:val="en-GB"/>
        </w:rPr>
        <w:tab/>
        <w:t xml:space="preserve">Gutarra S, Moon BC, Rahman IA, Palmer C, Lautenschlager S, Brimacombe AJ, Benton MJ. 2019 MassMassa. </w:t>
      </w:r>
      <w:r w:rsidRPr="004A442A">
        <w:rPr>
          <w:i/>
          <w:iCs/>
          <w:lang w:val="en-GB"/>
        </w:rPr>
        <w:t>Proceedings of the Royal Society B: Biological Sciences</w:t>
      </w:r>
      <w:r w:rsidRPr="004A442A">
        <w:rPr>
          <w:lang w:val="en-GB"/>
        </w:rPr>
        <w:t xml:space="preserve"> </w:t>
      </w:r>
      <w:r w:rsidRPr="004A442A">
        <w:rPr>
          <w:b/>
          <w:bCs/>
          <w:lang w:val="en-GB"/>
        </w:rPr>
        <w:t>286</w:t>
      </w:r>
      <w:r w:rsidRPr="004A442A">
        <w:rPr>
          <w:lang w:val="en-GB"/>
        </w:rPr>
        <w:t>, 20182786. (doi:10.1098/rspb.2018.2786)</w:t>
      </w:r>
    </w:p>
    <w:p w14:paraId="4084C796" w14:textId="77777777" w:rsidR="004A442A" w:rsidRPr="004A442A" w:rsidRDefault="004A442A" w:rsidP="004A442A">
      <w:pPr>
        <w:pStyle w:val="Bibliography"/>
        <w:rPr>
          <w:lang w:val="en-GB"/>
        </w:rPr>
      </w:pPr>
      <w:r w:rsidRPr="004A442A">
        <w:rPr>
          <w:lang w:val="en-GB"/>
        </w:rPr>
        <w:t>55.</w:t>
      </w:r>
      <w:r w:rsidRPr="004A442A">
        <w:rPr>
          <w:lang w:val="en-GB"/>
        </w:rPr>
        <w:tab/>
        <w:t xml:space="preserve">Motani R. 2023 Paleomass for R—bracketing body volume of marine vertebrates with 3D models. </w:t>
      </w:r>
      <w:r w:rsidRPr="004A442A">
        <w:rPr>
          <w:i/>
          <w:iCs/>
          <w:lang w:val="en-GB"/>
        </w:rPr>
        <w:t>PeerJ</w:t>
      </w:r>
      <w:r w:rsidRPr="004A442A">
        <w:rPr>
          <w:lang w:val="en-GB"/>
        </w:rPr>
        <w:t xml:space="preserve"> </w:t>
      </w:r>
      <w:r w:rsidRPr="004A442A">
        <w:rPr>
          <w:b/>
          <w:bCs/>
          <w:lang w:val="en-GB"/>
        </w:rPr>
        <w:t>11</w:t>
      </w:r>
      <w:r w:rsidRPr="004A442A">
        <w:rPr>
          <w:lang w:val="en-GB"/>
        </w:rPr>
        <w:t>, e15957. (doi:10.7717/peerj.15957)</w:t>
      </w:r>
    </w:p>
    <w:p w14:paraId="40E9ADB8" w14:textId="77777777" w:rsidR="004A442A" w:rsidRPr="004A442A" w:rsidRDefault="004A442A" w:rsidP="004A442A">
      <w:pPr>
        <w:pStyle w:val="Bibliography"/>
        <w:rPr>
          <w:lang w:val="en-GB"/>
        </w:rPr>
      </w:pPr>
      <w:r w:rsidRPr="004A442A">
        <w:rPr>
          <w:lang w:val="en-GB"/>
        </w:rPr>
        <w:t>56.</w:t>
      </w:r>
      <w:r w:rsidRPr="004A442A">
        <w:rPr>
          <w:lang w:val="en-GB"/>
        </w:rPr>
        <w:tab/>
        <w:t xml:space="preserve">Motani R. 2001 Estimating body mass from silhouettes: testing the assumption of elliptical body cross-sections. </w:t>
      </w:r>
      <w:r w:rsidRPr="004A442A">
        <w:rPr>
          <w:i/>
          <w:iCs/>
          <w:lang w:val="en-GB"/>
        </w:rPr>
        <w:t>Paleobiology</w:t>
      </w:r>
      <w:r w:rsidRPr="004A442A">
        <w:rPr>
          <w:lang w:val="en-GB"/>
        </w:rPr>
        <w:t xml:space="preserve"> </w:t>
      </w:r>
      <w:r w:rsidRPr="004A442A">
        <w:rPr>
          <w:b/>
          <w:bCs/>
          <w:lang w:val="en-GB"/>
        </w:rPr>
        <w:t>27</w:t>
      </w:r>
      <w:r w:rsidRPr="004A442A">
        <w:rPr>
          <w:lang w:val="en-GB"/>
        </w:rPr>
        <w:t>, 735–750.</w:t>
      </w:r>
    </w:p>
    <w:p w14:paraId="5FBA38B8" w14:textId="77777777" w:rsidR="004A442A" w:rsidRPr="004A442A" w:rsidRDefault="004A442A" w:rsidP="004A442A">
      <w:pPr>
        <w:pStyle w:val="Bibliography"/>
        <w:rPr>
          <w:lang w:val="en-GB"/>
        </w:rPr>
      </w:pPr>
      <w:r w:rsidRPr="004A442A">
        <w:rPr>
          <w:lang w:val="en-GB"/>
        </w:rPr>
        <w:t>57.</w:t>
      </w:r>
      <w:r w:rsidRPr="004A442A">
        <w:rPr>
          <w:lang w:val="en-GB"/>
        </w:rPr>
        <w:tab/>
        <w:t xml:space="preserve">Fischer V, Bardet N, Guiomar M, Godefroit P. 2014 High Diversity in Cretaceous Ichthyosaurs from Europe Prior to Their Extinction. </w:t>
      </w:r>
      <w:r w:rsidRPr="004A442A">
        <w:rPr>
          <w:i/>
          <w:iCs/>
          <w:lang w:val="en-GB"/>
        </w:rPr>
        <w:t>PLoS ONE</w:t>
      </w:r>
      <w:r w:rsidRPr="004A442A">
        <w:rPr>
          <w:lang w:val="en-GB"/>
        </w:rPr>
        <w:t xml:space="preserve"> </w:t>
      </w:r>
      <w:r w:rsidRPr="004A442A">
        <w:rPr>
          <w:b/>
          <w:bCs/>
          <w:lang w:val="en-GB"/>
        </w:rPr>
        <w:t>9</w:t>
      </w:r>
      <w:r w:rsidRPr="004A442A">
        <w:rPr>
          <w:lang w:val="en-GB"/>
        </w:rPr>
        <w:t>, e84709. (doi:10.1371/journal.pone.0084709)</w:t>
      </w:r>
    </w:p>
    <w:p w14:paraId="061ED2A0" w14:textId="77777777" w:rsidR="004A442A" w:rsidRPr="004A442A" w:rsidRDefault="004A442A" w:rsidP="004A442A">
      <w:pPr>
        <w:pStyle w:val="Bibliography"/>
        <w:rPr>
          <w:lang w:val="en-GB"/>
        </w:rPr>
      </w:pPr>
      <w:r w:rsidRPr="004A442A">
        <w:rPr>
          <w:lang w:val="en-GB"/>
        </w:rPr>
        <w:t>58.</w:t>
      </w:r>
      <w:r w:rsidRPr="004A442A">
        <w:rPr>
          <w:lang w:val="en-GB"/>
        </w:rPr>
        <w:tab/>
        <w:t>Gayford JH, Engelman RK, Sternes PC, Itano WM, Bazzi M, Collareta A, Salas</w:t>
      </w:r>
      <w:r w:rsidRPr="004A442A">
        <w:rPr>
          <w:rFonts w:ascii="Cambria Math" w:hAnsi="Cambria Math" w:cs="Cambria Math"/>
          <w:lang w:val="en-GB"/>
        </w:rPr>
        <w:t>‐</w:t>
      </w:r>
      <w:r w:rsidRPr="004A442A">
        <w:rPr>
          <w:lang w:val="en-GB"/>
        </w:rPr>
        <w:t xml:space="preserve">Gismondi R, Shimada K. 2024 Cautionary tales on the use of proxies to estimate body size and form of extinct animals. </w:t>
      </w:r>
      <w:r w:rsidRPr="004A442A">
        <w:rPr>
          <w:i/>
          <w:iCs/>
          <w:lang w:val="en-GB"/>
        </w:rPr>
        <w:t>Ecology and Evolution</w:t>
      </w:r>
      <w:r w:rsidRPr="004A442A">
        <w:rPr>
          <w:lang w:val="en-GB"/>
        </w:rPr>
        <w:t xml:space="preserve"> </w:t>
      </w:r>
      <w:r w:rsidRPr="004A442A">
        <w:rPr>
          <w:b/>
          <w:bCs/>
          <w:lang w:val="en-GB"/>
        </w:rPr>
        <w:t>14</w:t>
      </w:r>
      <w:r w:rsidRPr="004A442A">
        <w:rPr>
          <w:lang w:val="en-GB"/>
        </w:rPr>
        <w:t>, e70218. (doi:10.1002/ece3.70218)</w:t>
      </w:r>
    </w:p>
    <w:p w14:paraId="6782E730" w14:textId="77777777" w:rsidR="004A442A" w:rsidRPr="004A442A" w:rsidRDefault="004A442A" w:rsidP="004A442A">
      <w:pPr>
        <w:pStyle w:val="Bibliography"/>
        <w:rPr>
          <w:lang w:val="en-GB"/>
        </w:rPr>
      </w:pPr>
      <w:r w:rsidRPr="004A442A">
        <w:rPr>
          <w:lang w:val="en-GB"/>
        </w:rPr>
        <w:t>59.</w:t>
      </w:r>
      <w:r w:rsidRPr="004A442A">
        <w:rPr>
          <w:lang w:val="en-GB"/>
        </w:rPr>
        <w:tab/>
        <w:t xml:space="preserve">Fischer V, Bennion RF, Foffa D, MacLaren JA, McCurry MR, Melstrom KM, Bardet N. 2022 Ecological signal in the size and shape of marine amniote teeth. </w:t>
      </w:r>
      <w:r w:rsidRPr="004A442A">
        <w:rPr>
          <w:i/>
          <w:iCs/>
          <w:lang w:val="en-GB"/>
        </w:rPr>
        <w:t>Proc. R. Soc. B.</w:t>
      </w:r>
      <w:r w:rsidRPr="004A442A">
        <w:rPr>
          <w:lang w:val="en-GB"/>
        </w:rPr>
        <w:t xml:space="preserve"> </w:t>
      </w:r>
      <w:r w:rsidRPr="004A442A">
        <w:rPr>
          <w:b/>
          <w:bCs/>
          <w:lang w:val="en-GB"/>
        </w:rPr>
        <w:t>289</w:t>
      </w:r>
      <w:r w:rsidRPr="004A442A">
        <w:rPr>
          <w:lang w:val="en-GB"/>
        </w:rPr>
        <w:t>, 20221214. (doi:10.1098/rspb.2022.1214)</w:t>
      </w:r>
    </w:p>
    <w:p w14:paraId="23EC1CF1" w14:textId="77777777" w:rsidR="004A442A" w:rsidRPr="004A442A" w:rsidRDefault="004A442A" w:rsidP="004A442A">
      <w:pPr>
        <w:pStyle w:val="Bibliography"/>
        <w:rPr>
          <w:lang w:val="en-GB"/>
        </w:rPr>
      </w:pPr>
      <w:r w:rsidRPr="004A442A">
        <w:rPr>
          <w:lang w:val="en-GB"/>
        </w:rPr>
        <w:t>60.</w:t>
      </w:r>
      <w:r w:rsidRPr="004A442A">
        <w:rPr>
          <w:lang w:val="en-GB"/>
        </w:rPr>
        <w:tab/>
        <w:t xml:space="preserve">Bennion RF, MacLaren JA, Coombs EJ, Marx FG, Lambert O, Fischer V. 2022 Convergence and constraint in the cranial evolution of mosasaurid reptiles and early cetaceans. </w:t>
      </w:r>
      <w:r w:rsidRPr="004A442A">
        <w:rPr>
          <w:i/>
          <w:iCs/>
          <w:lang w:val="en-GB"/>
        </w:rPr>
        <w:t>Paleobiology</w:t>
      </w:r>
      <w:r w:rsidRPr="004A442A">
        <w:rPr>
          <w:lang w:val="en-GB"/>
        </w:rPr>
        <w:t xml:space="preserve"> , 1–17. (doi:10.1017/pab.2022.27)</w:t>
      </w:r>
    </w:p>
    <w:p w14:paraId="341F10BC" w14:textId="77777777" w:rsidR="004A442A" w:rsidRPr="004A442A" w:rsidRDefault="004A442A" w:rsidP="004A442A">
      <w:pPr>
        <w:pStyle w:val="Bibliography"/>
        <w:rPr>
          <w:lang w:val="en-GB"/>
        </w:rPr>
      </w:pPr>
      <w:r w:rsidRPr="004A442A">
        <w:rPr>
          <w:lang w:val="en-GB"/>
        </w:rPr>
        <w:t>61.</w:t>
      </w:r>
      <w:r w:rsidRPr="004A442A">
        <w:rPr>
          <w:lang w:val="en-GB"/>
        </w:rPr>
        <w:tab/>
        <w:t xml:space="preserve">McCurry MR, Evans AR, Fitzgerald EMG, McHenry CR, Bevitt J, Pyenson ND. 2019 The repeated evolution of dental apicobasal ridges in aquatic-feeding mammals and reptiles. </w:t>
      </w:r>
      <w:r w:rsidRPr="004A442A">
        <w:rPr>
          <w:i/>
          <w:iCs/>
          <w:lang w:val="en-GB"/>
        </w:rPr>
        <w:t>Biological Journal of the Linnean Society</w:t>
      </w:r>
      <w:r w:rsidRPr="004A442A">
        <w:rPr>
          <w:lang w:val="en-GB"/>
        </w:rPr>
        <w:t xml:space="preserve"> , In press. (doi:10.1093/biolinnean/blz025)</w:t>
      </w:r>
    </w:p>
    <w:p w14:paraId="26D1C534" w14:textId="77777777" w:rsidR="004A442A" w:rsidRPr="004A442A" w:rsidRDefault="004A442A" w:rsidP="004A442A">
      <w:pPr>
        <w:pStyle w:val="Bibliography"/>
        <w:rPr>
          <w:lang w:val="en-GB"/>
        </w:rPr>
      </w:pPr>
      <w:r w:rsidRPr="004A442A">
        <w:rPr>
          <w:lang w:val="en-GB"/>
        </w:rPr>
        <w:t>62.</w:t>
      </w:r>
      <w:r w:rsidRPr="004A442A">
        <w:rPr>
          <w:lang w:val="en-GB"/>
        </w:rPr>
        <w:tab/>
        <w:t xml:space="preserve">Mccurry MR, Evans AR, Fitzgerald EMG, Adams JW, Clausen PD, Mchenry CR. 2017 The remarkable convergence of skull shape in crocodilians and toothed whales. </w:t>
      </w:r>
      <w:r w:rsidRPr="004A442A">
        <w:rPr>
          <w:i/>
          <w:iCs/>
          <w:lang w:val="en-GB"/>
        </w:rPr>
        <w:t>Proceedings of the Royal Society B: Biological Sciences</w:t>
      </w:r>
      <w:r w:rsidRPr="004A442A">
        <w:rPr>
          <w:lang w:val="en-GB"/>
        </w:rPr>
        <w:t xml:space="preserve"> </w:t>
      </w:r>
      <w:r w:rsidRPr="004A442A">
        <w:rPr>
          <w:b/>
          <w:bCs/>
          <w:lang w:val="en-GB"/>
        </w:rPr>
        <w:t>284</w:t>
      </w:r>
      <w:r w:rsidRPr="004A442A">
        <w:rPr>
          <w:lang w:val="en-GB"/>
        </w:rPr>
        <w:t>, 9–11. (doi:10.1098/rspb.2016.2348)</w:t>
      </w:r>
    </w:p>
    <w:p w14:paraId="58872B9D" w14:textId="77777777" w:rsidR="004A442A" w:rsidRPr="004A442A" w:rsidRDefault="004A442A" w:rsidP="004A442A">
      <w:pPr>
        <w:pStyle w:val="Bibliography"/>
        <w:rPr>
          <w:lang w:val="en-GB"/>
        </w:rPr>
      </w:pPr>
      <w:r w:rsidRPr="004A442A">
        <w:rPr>
          <w:lang w:val="en-GB"/>
        </w:rPr>
        <w:t>63.</w:t>
      </w:r>
      <w:r w:rsidRPr="004A442A">
        <w:rPr>
          <w:lang w:val="en-GB"/>
        </w:rPr>
        <w:tab/>
        <w:t xml:space="preserve">Lindgren J </w:t>
      </w:r>
      <w:r w:rsidRPr="004A442A">
        <w:rPr>
          <w:i/>
          <w:iCs/>
          <w:lang w:val="en-GB"/>
        </w:rPr>
        <w:t>et al.</w:t>
      </w:r>
      <w:r w:rsidRPr="004A442A">
        <w:rPr>
          <w:lang w:val="en-GB"/>
        </w:rPr>
        <w:t xml:space="preserve"> 2018 Soft-tissue evidence for homeothermy and crypsis in a Jurassic ichthyosaur. </w:t>
      </w:r>
      <w:r w:rsidRPr="004A442A">
        <w:rPr>
          <w:i/>
          <w:iCs/>
          <w:lang w:val="en-GB"/>
        </w:rPr>
        <w:t>Nature</w:t>
      </w:r>
      <w:r w:rsidRPr="004A442A">
        <w:rPr>
          <w:lang w:val="en-GB"/>
        </w:rPr>
        <w:t xml:space="preserve"> </w:t>
      </w:r>
      <w:r w:rsidRPr="004A442A">
        <w:rPr>
          <w:b/>
          <w:bCs/>
          <w:lang w:val="en-GB"/>
        </w:rPr>
        <w:t>564</w:t>
      </w:r>
      <w:r w:rsidRPr="004A442A">
        <w:rPr>
          <w:lang w:val="en-GB"/>
        </w:rPr>
        <w:t>, 359–365. (doi:10.1038/s41586-018-0775-x)</w:t>
      </w:r>
    </w:p>
    <w:p w14:paraId="54A10A10" w14:textId="77777777" w:rsidR="004A442A" w:rsidRPr="004A442A" w:rsidRDefault="004A442A" w:rsidP="004A442A">
      <w:pPr>
        <w:pStyle w:val="Bibliography"/>
        <w:rPr>
          <w:lang w:val="en-GB"/>
        </w:rPr>
      </w:pPr>
      <w:r w:rsidRPr="004A442A">
        <w:rPr>
          <w:lang w:val="en-GB"/>
        </w:rPr>
        <w:t>64.</w:t>
      </w:r>
      <w:r w:rsidRPr="004A442A">
        <w:rPr>
          <w:lang w:val="en-GB"/>
        </w:rPr>
        <w:tab/>
        <w:t xml:space="preserve">Young MT, Rabi. M, Bell MA, Foffa D, Steel L, Sachs S, Peyer K. 2016 Big-headed marine crocodyliforms and why we must be cautious when using extant species as body length proxies for long-extinct relatives. </w:t>
      </w:r>
      <w:r w:rsidRPr="004A442A">
        <w:rPr>
          <w:i/>
          <w:iCs/>
          <w:lang w:val="en-GB"/>
        </w:rPr>
        <w:t>Palaeontologia Electronica</w:t>
      </w:r>
      <w:r w:rsidRPr="004A442A">
        <w:rPr>
          <w:lang w:val="en-GB"/>
        </w:rPr>
        <w:t xml:space="preserve"> </w:t>
      </w:r>
      <w:r w:rsidRPr="004A442A">
        <w:rPr>
          <w:b/>
          <w:bCs/>
          <w:lang w:val="en-GB"/>
        </w:rPr>
        <w:t>19</w:t>
      </w:r>
      <w:r w:rsidRPr="004A442A">
        <w:rPr>
          <w:lang w:val="en-GB"/>
        </w:rPr>
        <w:t>, 1–14.</w:t>
      </w:r>
    </w:p>
    <w:p w14:paraId="410BF475" w14:textId="77777777" w:rsidR="004A442A" w:rsidRPr="004A442A" w:rsidRDefault="004A442A" w:rsidP="004A442A">
      <w:pPr>
        <w:pStyle w:val="Bibliography"/>
        <w:rPr>
          <w:lang w:val="en-GB"/>
        </w:rPr>
      </w:pPr>
      <w:r w:rsidRPr="004A442A">
        <w:rPr>
          <w:lang w:val="en-GB"/>
        </w:rPr>
        <w:t>65.</w:t>
      </w:r>
      <w:r w:rsidRPr="004A442A">
        <w:rPr>
          <w:lang w:val="en-GB"/>
        </w:rPr>
        <w:tab/>
        <w:t xml:space="preserve">Figueirido B, Serrano FJ, Pérez-Ramos A, Esteban JM, Ferrón HG, Martín-Serra A. 2022 Body-axis organization in tetrapods: a model-system to disentangle the developmental origins of convergent evolution in deep time. </w:t>
      </w:r>
      <w:r w:rsidRPr="004A442A">
        <w:rPr>
          <w:i/>
          <w:iCs/>
          <w:lang w:val="en-GB"/>
        </w:rPr>
        <w:t>Biol. Lett.</w:t>
      </w:r>
      <w:r w:rsidRPr="004A442A">
        <w:rPr>
          <w:lang w:val="en-GB"/>
        </w:rPr>
        <w:t xml:space="preserve"> </w:t>
      </w:r>
      <w:r w:rsidRPr="004A442A">
        <w:rPr>
          <w:b/>
          <w:bCs/>
          <w:lang w:val="en-GB"/>
        </w:rPr>
        <w:t>18</w:t>
      </w:r>
      <w:r w:rsidRPr="004A442A">
        <w:rPr>
          <w:lang w:val="en-GB"/>
        </w:rPr>
        <w:t>, 20220047. (doi:10.1098/rsbl.2022.0047)</w:t>
      </w:r>
    </w:p>
    <w:p w14:paraId="02AE14E2" w14:textId="77777777" w:rsidR="004A442A" w:rsidRPr="004A442A" w:rsidRDefault="004A442A" w:rsidP="004A442A">
      <w:pPr>
        <w:pStyle w:val="Bibliography"/>
        <w:rPr>
          <w:lang w:val="en-GB"/>
        </w:rPr>
      </w:pPr>
      <w:r w:rsidRPr="004A442A">
        <w:rPr>
          <w:lang w:val="en-GB"/>
        </w:rPr>
        <w:lastRenderedPageBreak/>
        <w:t>66.</w:t>
      </w:r>
      <w:r w:rsidRPr="004A442A">
        <w:rPr>
          <w:lang w:val="en-GB"/>
        </w:rPr>
        <w:tab/>
        <w:t xml:space="preserve">Webb PW, Blake RW. 1985 Chapter 7 Swimming. In </w:t>
      </w:r>
      <w:r w:rsidRPr="004A442A">
        <w:rPr>
          <w:i/>
          <w:iCs/>
          <w:lang w:val="en-GB"/>
        </w:rPr>
        <w:t>Functional Vertebrate Morphology</w:t>
      </w:r>
      <w:r w:rsidRPr="004A442A">
        <w:rPr>
          <w:lang w:val="en-GB"/>
        </w:rPr>
        <w:t xml:space="preserve"> (eds M Hildebrand, DM Bramble, KF Liem, DB Wake), Cambridge, Massachusetts: Belknap Press. </w:t>
      </w:r>
    </w:p>
    <w:p w14:paraId="6B63D68D" w14:textId="77777777" w:rsidR="004A442A" w:rsidRPr="004A442A" w:rsidRDefault="004A442A" w:rsidP="004A442A">
      <w:pPr>
        <w:pStyle w:val="Bibliography"/>
        <w:rPr>
          <w:lang w:val="en-GB"/>
        </w:rPr>
      </w:pPr>
      <w:r w:rsidRPr="004A442A">
        <w:rPr>
          <w:lang w:val="en-GB"/>
        </w:rPr>
        <w:t>67.</w:t>
      </w:r>
      <w:r w:rsidRPr="004A442A">
        <w:rPr>
          <w:lang w:val="en-GB"/>
        </w:rPr>
        <w:tab/>
        <w:t xml:space="preserve">Di Santo V, Goerig E, Wainwright DK, Akanyeti O, Liao JC, Castro-Santos T, Lauder GV. 2021 Convergence of undulatory swimming kinematics across a diversity of fishes. </w:t>
      </w:r>
      <w:r w:rsidRPr="004A442A">
        <w:rPr>
          <w:i/>
          <w:iCs/>
          <w:lang w:val="en-GB"/>
        </w:rPr>
        <w:t>Proceedings of the National Academy of Sciences</w:t>
      </w:r>
      <w:r w:rsidRPr="004A442A">
        <w:rPr>
          <w:lang w:val="en-GB"/>
        </w:rPr>
        <w:t xml:space="preserve"> </w:t>
      </w:r>
      <w:r w:rsidRPr="004A442A">
        <w:rPr>
          <w:b/>
          <w:bCs/>
          <w:lang w:val="en-GB"/>
        </w:rPr>
        <w:t>118</w:t>
      </w:r>
      <w:r w:rsidRPr="004A442A">
        <w:rPr>
          <w:lang w:val="en-GB"/>
        </w:rPr>
        <w:t>, e2113206118. (doi:10.1073/pnas.2113206118)</w:t>
      </w:r>
    </w:p>
    <w:p w14:paraId="13A7036B" w14:textId="702ABEC2" w:rsidR="00CB4272" w:rsidRDefault="00A9431E" w:rsidP="004A442A">
      <w:pPr>
        <w:pStyle w:val="Bibliography"/>
        <w:rPr>
          <w:lang w:val="en-GB"/>
        </w:rPr>
      </w:pPr>
      <w:r>
        <w:rPr>
          <w:lang w:val="en-GB"/>
        </w:rPr>
        <w:fldChar w:fldCharType="end"/>
      </w:r>
    </w:p>
    <w:p w14:paraId="416D1835" w14:textId="2B093316" w:rsidR="00A9431E" w:rsidRPr="00903F99" w:rsidRDefault="00903F99" w:rsidP="00AC74EC">
      <w:pPr>
        <w:spacing w:line="276" w:lineRule="auto"/>
        <w:jc w:val="both"/>
        <w:rPr>
          <w:b/>
          <w:bCs/>
          <w:lang w:val="en-GB"/>
        </w:rPr>
      </w:pPr>
      <w:r w:rsidRPr="00903F99">
        <w:rPr>
          <w:b/>
          <w:bCs/>
          <w:lang w:val="en-GB"/>
        </w:rPr>
        <w:t>TABLES</w:t>
      </w:r>
    </w:p>
    <w:p w14:paraId="7340A8E6" w14:textId="4C05BFD1" w:rsidR="00903F99" w:rsidRDefault="00903F99" w:rsidP="00AC74EC">
      <w:pPr>
        <w:spacing w:line="276" w:lineRule="auto"/>
        <w:jc w:val="both"/>
        <w:rPr>
          <w:lang w:val="en-GB"/>
        </w:rPr>
      </w:pPr>
      <w:r w:rsidRPr="00903F99">
        <w:rPr>
          <w:b/>
          <w:bCs/>
          <w:lang w:val="en-GB"/>
        </w:rPr>
        <w:t>Table 1</w:t>
      </w:r>
      <w:r>
        <w:rPr>
          <w:lang w:val="en-GB"/>
        </w:rPr>
        <w:t xml:space="preserve">. </w:t>
      </w:r>
      <w:r w:rsidR="00B061C1" w:rsidRPr="00174C51">
        <w:rPr>
          <w:lang w:val="en-GB"/>
        </w:rPr>
        <w:t>Phylogenetic signal (Pagel’s</w:t>
      </w:r>
      <w:r w:rsidR="00B061C1" w:rsidRPr="00174C51">
        <w:rPr>
          <w:rFonts w:cs="Arial"/>
          <w:lang w:val="en-GB"/>
        </w:rPr>
        <w:t xml:space="preserve"> </w:t>
      </w:r>
      <w:r w:rsidR="00B061C1" w:rsidRPr="00174C51">
        <w:rPr>
          <w:lang w:val="en-GB"/>
        </w:rPr>
        <w:t>λ</w:t>
      </w:r>
      <w:r w:rsidR="00B061C1" w:rsidRPr="00174C51">
        <w:rPr>
          <w:rFonts w:cs="Arial"/>
          <w:lang w:val="en-GB"/>
        </w:rPr>
        <w:t>), s</w:t>
      </w:r>
      <w:r w:rsidR="005B2F18" w:rsidRPr="00174C51">
        <w:rPr>
          <w:lang w:val="en-GB"/>
        </w:rPr>
        <w:t xml:space="preserve">tatistical support </w:t>
      </w:r>
      <w:r w:rsidR="00B061C1" w:rsidRPr="00174C51">
        <w:rPr>
          <w:lang w:val="en-GB"/>
        </w:rPr>
        <w:t>(R</w:t>
      </w:r>
      <w:r w:rsidR="00B061C1" w:rsidRPr="00174C51">
        <w:rPr>
          <w:vertAlign w:val="superscript"/>
          <w:lang w:val="en-GB"/>
        </w:rPr>
        <w:t xml:space="preserve">2 </w:t>
      </w:r>
      <w:r w:rsidR="00B061C1" w:rsidRPr="00174C51">
        <w:rPr>
          <w:lang w:val="en-GB"/>
        </w:rPr>
        <w:t>of OLS, R</w:t>
      </w:r>
      <w:r w:rsidR="00B061C1" w:rsidRPr="00174C51">
        <w:rPr>
          <w:vertAlign w:val="superscript"/>
          <w:lang w:val="en-GB"/>
        </w:rPr>
        <w:t xml:space="preserve">2 </w:t>
      </w:r>
      <w:r w:rsidR="00B061C1" w:rsidRPr="00174C51">
        <w:rPr>
          <w:lang w:val="en-GB"/>
        </w:rPr>
        <w:t xml:space="preserve">of PGLS, </w:t>
      </w:r>
      <w:proofErr w:type="spellStart"/>
      <w:r w:rsidR="00B061C1" w:rsidRPr="00174C51">
        <w:rPr>
          <w:lang w:val="en-GB"/>
        </w:rPr>
        <w:t>AICc</w:t>
      </w:r>
      <w:proofErr w:type="spellEnd"/>
      <w:r w:rsidR="00B061C1" w:rsidRPr="00174C51">
        <w:rPr>
          <w:lang w:val="en-GB"/>
        </w:rPr>
        <w:t xml:space="preserve"> of PGLS) of each trait as a proxy for body </w:t>
      </w:r>
      <w:r w:rsidR="006F486E">
        <w:rPr>
          <w:lang w:val="en-GB"/>
        </w:rPr>
        <w:t>length</w:t>
      </w:r>
      <w:r w:rsidR="00B061C1" w:rsidRPr="00174C51">
        <w:rPr>
          <w:lang w:val="en-GB"/>
        </w:rPr>
        <w:t xml:space="preserve">, for each clade of marine reptiles. See all other results (p-values, standard error, </w:t>
      </w:r>
      <w:proofErr w:type="spellStart"/>
      <w:r w:rsidR="00B061C1" w:rsidRPr="00174C51">
        <w:rPr>
          <w:lang w:val="en-GB"/>
        </w:rPr>
        <w:t>AICc</w:t>
      </w:r>
      <w:proofErr w:type="spellEnd"/>
      <w:r w:rsidR="00B061C1" w:rsidRPr="00174C51">
        <w:rPr>
          <w:lang w:val="en-GB"/>
        </w:rPr>
        <w:t xml:space="preserve"> for</w:t>
      </w:r>
      <w:r w:rsidR="00B061C1">
        <w:rPr>
          <w:lang w:val="en-GB"/>
        </w:rPr>
        <w:t xml:space="preserve"> OLS)</w:t>
      </w:r>
      <w:r w:rsidR="001C1B69">
        <w:rPr>
          <w:lang w:val="en-GB"/>
        </w:rPr>
        <w:t>, as well as results of multivariate regressions</w:t>
      </w:r>
      <w:r w:rsidR="00B061C1">
        <w:rPr>
          <w:lang w:val="en-GB"/>
        </w:rPr>
        <w:t xml:space="preserve"> in supplementary data 2–</w:t>
      </w:r>
      <w:r w:rsidR="001C1B69">
        <w:rPr>
          <w:lang w:val="en-GB"/>
        </w:rPr>
        <w:t>14</w:t>
      </w:r>
      <w:r w:rsidR="00B061C1">
        <w:rPr>
          <w:lang w:val="en-GB"/>
        </w:rPr>
        <w:t>.</w:t>
      </w:r>
    </w:p>
    <w:tbl>
      <w:tblPr>
        <w:tblW w:w="5000" w:type="pct"/>
        <w:tblLook w:val="04A0" w:firstRow="1" w:lastRow="0" w:firstColumn="1" w:lastColumn="0" w:noHBand="0" w:noVBand="1"/>
      </w:tblPr>
      <w:tblGrid>
        <w:gridCol w:w="1030"/>
        <w:gridCol w:w="617"/>
        <w:gridCol w:w="708"/>
        <w:gridCol w:w="756"/>
        <w:gridCol w:w="581"/>
        <w:gridCol w:w="617"/>
        <w:gridCol w:w="708"/>
        <w:gridCol w:w="756"/>
        <w:gridCol w:w="581"/>
        <w:gridCol w:w="617"/>
        <w:gridCol w:w="708"/>
        <w:gridCol w:w="756"/>
        <w:gridCol w:w="581"/>
      </w:tblGrid>
      <w:tr w:rsidR="007E6DBC" w:rsidRPr="007E6DBC" w14:paraId="70B1D1C8" w14:textId="77777777" w:rsidTr="007E6DBC">
        <w:trPr>
          <w:trHeight w:val="320"/>
        </w:trPr>
        <w:tc>
          <w:tcPr>
            <w:tcW w:w="638" w:type="pct"/>
            <w:tcBorders>
              <w:top w:val="single" w:sz="4" w:space="0" w:color="auto"/>
              <w:left w:val="single" w:sz="4" w:space="0" w:color="auto"/>
              <w:bottom w:val="single" w:sz="4" w:space="0" w:color="auto"/>
              <w:right w:val="single" w:sz="4" w:space="0" w:color="auto"/>
            </w:tcBorders>
            <w:noWrap/>
            <w:vAlign w:val="bottom"/>
            <w:hideMark/>
          </w:tcPr>
          <w:p w14:paraId="7445DF59" w14:textId="77777777" w:rsidR="007E6DBC" w:rsidRPr="00224747" w:rsidRDefault="007E6DBC" w:rsidP="007E6DBC">
            <w:pPr>
              <w:rPr>
                <w:rFonts w:eastAsia="Times New Roman" w:cs="Arial"/>
                <w:color w:val="000000"/>
                <w:kern w:val="0"/>
                <w:lang w:val="en-US" w:eastAsia="en-GB"/>
                <w14:ligatures w14:val="none"/>
              </w:rPr>
            </w:pPr>
            <w:r w:rsidRPr="00224747">
              <w:rPr>
                <w:rFonts w:eastAsia="Times New Roman" w:cs="Arial"/>
                <w:color w:val="000000"/>
                <w:kern w:val="0"/>
                <w:lang w:val="en-US" w:eastAsia="en-GB"/>
                <w14:ligatures w14:val="none"/>
              </w:rPr>
              <w:t> </w:t>
            </w:r>
          </w:p>
        </w:tc>
        <w:tc>
          <w:tcPr>
            <w:tcW w:w="1454" w:type="pct"/>
            <w:gridSpan w:val="4"/>
            <w:tcBorders>
              <w:top w:val="single" w:sz="4" w:space="0" w:color="auto"/>
              <w:left w:val="nil"/>
              <w:bottom w:val="single" w:sz="4" w:space="0" w:color="auto"/>
              <w:right w:val="single" w:sz="4" w:space="0" w:color="auto"/>
            </w:tcBorders>
            <w:noWrap/>
            <w:vAlign w:val="bottom"/>
            <w:hideMark/>
          </w:tcPr>
          <w:p w14:paraId="37964155" w14:textId="77777777" w:rsidR="007E6DBC" w:rsidRPr="007E6DBC" w:rsidRDefault="007E6DBC" w:rsidP="007E6DBC">
            <w:pPr>
              <w:jc w:val="cente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Ichthyosauria</w:t>
            </w:r>
            <w:proofErr w:type="spellEnd"/>
          </w:p>
        </w:tc>
        <w:tc>
          <w:tcPr>
            <w:tcW w:w="1454" w:type="pct"/>
            <w:gridSpan w:val="4"/>
            <w:tcBorders>
              <w:top w:val="single" w:sz="4" w:space="0" w:color="auto"/>
              <w:left w:val="nil"/>
              <w:bottom w:val="single" w:sz="4" w:space="0" w:color="auto"/>
              <w:right w:val="single" w:sz="4" w:space="0" w:color="auto"/>
            </w:tcBorders>
            <w:noWrap/>
            <w:vAlign w:val="bottom"/>
            <w:hideMark/>
          </w:tcPr>
          <w:p w14:paraId="1A553837" w14:textId="77777777" w:rsidR="007E6DBC" w:rsidRPr="007E6DBC" w:rsidRDefault="007E6DBC" w:rsidP="007E6DBC">
            <w:pPr>
              <w:jc w:val="cente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Mosasauridae</w:t>
            </w:r>
            <w:proofErr w:type="spellEnd"/>
          </w:p>
        </w:tc>
        <w:tc>
          <w:tcPr>
            <w:tcW w:w="1454" w:type="pct"/>
            <w:gridSpan w:val="4"/>
            <w:tcBorders>
              <w:top w:val="single" w:sz="4" w:space="0" w:color="auto"/>
              <w:left w:val="nil"/>
              <w:bottom w:val="single" w:sz="4" w:space="0" w:color="auto"/>
              <w:right w:val="single" w:sz="4" w:space="0" w:color="auto"/>
            </w:tcBorders>
            <w:noWrap/>
            <w:vAlign w:val="bottom"/>
            <w:hideMark/>
          </w:tcPr>
          <w:p w14:paraId="525A63C1" w14:textId="77777777" w:rsidR="007E6DBC" w:rsidRPr="007E6DBC" w:rsidRDefault="007E6DBC" w:rsidP="007E6DBC">
            <w:pPr>
              <w:jc w:val="cente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Thalattosuchia</w:t>
            </w:r>
            <w:proofErr w:type="spellEnd"/>
          </w:p>
        </w:tc>
      </w:tr>
      <w:tr w:rsidR="007E6DBC" w:rsidRPr="007E6DBC" w14:paraId="4CB077DD"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70C9CA5B"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 </w:t>
            </w:r>
          </w:p>
        </w:tc>
        <w:tc>
          <w:tcPr>
            <w:tcW w:w="314" w:type="pct"/>
            <w:tcBorders>
              <w:top w:val="nil"/>
              <w:left w:val="nil"/>
              <w:bottom w:val="single" w:sz="4" w:space="0" w:color="auto"/>
              <w:right w:val="single" w:sz="4" w:space="0" w:color="auto"/>
            </w:tcBorders>
            <w:noWrap/>
            <w:vAlign w:val="bottom"/>
            <w:hideMark/>
          </w:tcPr>
          <w:p w14:paraId="08650A0F"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PagelLamda</w:t>
            </w:r>
            <w:proofErr w:type="spellEnd"/>
          </w:p>
        </w:tc>
        <w:tc>
          <w:tcPr>
            <w:tcW w:w="402" w:type="pct"/>
            <w:tcBorders>
              <w:top w:val="nil"/>
              <w:left w:val="nil"/>
              <w:bottom w:val="single" w:sz="4" w:space="0" w:color="auto"/>
              <w:right w:val="single" w:sz="4" w:space="0" w:color="auto"/>
            </w:tcBorders>
            <w:noWrap/>
            <w:vAlign w:val="bottom"/>
            <w:hideMark/>
          </w:tcPr>
          <w:p w14:paraId="273FA4D0" w14:textId="2AC4B582"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OLS</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R</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squared</w:t>
            </w:r>
            <w:proofErr w:type="spellEnd"/>
          </w:p>
        </w:tc>
        <w:tc>
          <w:tcPr>
            <w:tcW w:w="434" w:type="pct"/>
            <w:tcBorders>
              <w:top w:val="nil"/>
              <w:left w:val="nil"/>
              <w:bottom w:val="single" w:sz="4" w:space="0" w:color="auto"/>
              <w:right w:val="single" w:sz="4" w:space="0" w:color="auto"/>
            </w:tcBorders>
            <w:noWrap/>
            <w:vAlign w:val="bottom"/>
            <w:hideMark/>
          </w:tcPr>
          <w:p w14:paraId="4FA27E5A" w14:textId="1815832A"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PGLS</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R</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squared</w:t>
            </w:r>
            <w:proofErr w:type="spellEnd"/>
          </w:p>
        </w:tc>
        <w:tc>
          <w:tcPr>
            <w:tcW w:w="303" w:type="pct"/>
            <w:tcBorders>
              <w:top w:val="nil"/>
              <w:left w:val="nil"/>
              <w:bottom w:val="single" w:sz="4" w:space="0" w:color="auto"/>
              <w:right w:val="single" w:sz="4" w:space="0" w:color="auto"/>
            </w:tcBorders>
            <w:noWrap/>
            <w:vAlign w:val="bottom"/>
            <w:hideMark/>
          </w:tcPr>
          <w:p w14:paraId="27D624C7" w14:textId="0C55AE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AICc</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PGLS</w:t>
            </w:r>
          </w:p>
        </w:tc>
        <w:tc>
          <w:tcPr>
            <w:tcW w:w="314" w:type="pct"/>
            <w:tcBorders>
              <w:top w:val="nil"/>
              <w:left w:val="nil"/>
              <w:bottom w:val="single" w:sz="4" w:space="0" w:color="auto"/>
              <w:right w:val="single" w:sz="4" w:space="0" w:color="auto"/>
            </w:tcBorders>
            <w:noWrap/>
            <w:vAlign w:val="bottom"/>
            <w:hideMark/>
          </w:tcPr>
          <w:p w14:paraId="5D4DB737"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PagelLamda</w:t>
            </w:r>
            <w:proofErr w:type="spellEnd"/>
          </w:p>
        </w:tc>
        <w:tc>
          <w:tcPr>
            <w:tcW w:w="402" w:type="pct"/>
            <w:tcBorders>
              <w:top w:val="nil"/>
              <w:left w:val="nil"/>
              <w:bottom w:val="single" w:sz="4" w:space="0" w:color="auto"/>
              <w:right w:val="single" w:sz="4" w:space="0" w:color="auto"/>
            </w:tcBorders>
            <w:noWrap/>
            <w:vAlign w:val="bottom"/>
            <w:hideMark/>
          </w:tcPr>
          <w:p w14:paraId="097A996B" w14:textId="3E9B696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OLS</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R</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squared</w:t>
            </w:r>
            <w:proofErr w:type="spellEnd"/>
          </w:p>
        </w:tc>
        <w:tc>
          <w:tcPr>
            <w:tcW w:w="434" w:type="pct"/>
            <w:tcBorders>
              <w:top w:val="nil"/>
              <w:left w:val="nil"/>
              <w:bottom w:val="single" w:sz="4" w:space="0" w:color="auto"/>
              <w:right w:val="single" w:sz="4" w:space="0" w:color="auto"/>
            </w:tcBorders>
            <w:noWrap/>
            <w:vAlign w:val="bottom"/>
            <w:hideMark/>
          </w:tcPr>
          <w:p w14:paraId="3F5C4895" w14:textId="6247D0F3"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PGLS</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R</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squared</w:t>
            </w:r>
            <w:proofErr w:type="spellEnd"/>
          </w:p>
        </w:tc>
        <w:tc>
          <w:tcPr>
            <w:tcW w:w="303" w:type="pct"/>
            <w:tcBorders>
              <w:top w:val="nil"/>
              <w:left w:val="nil"/>
              <w:bottom w:val="single" w:sz="4" w:space="0" w:color="auto"/>
              <w:right w:val="single" w:sz="4" w:space="0" w:color="auto"/>
            </w:tcBorders>
            <w:noWrap/>
            <w:vAlign w:val="bottom"/>
            <w:hideMark/>
          </w:tcPr>
          <w:p w14:paraId="52594422" w14:textId="7827E340"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AICc</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PGLS</w:t>
            </w:r>
          </w:p>
        </w:tc>
        <w:tc>
          <w:tcPr>
            <w:tcW w:w="314" w:type="pct"/>
            <w:tcBorders>
              <w:top w:val="nil"/>
              <w:left w:val="nil"/>
              <w:bottom w:val="single" w:sz="4" w:space="0" w:color="auto"/>
              <w:right w:val="single" w:sz="4" w:space="0" w:color="auto"/>
            </w:tcBorders>
            <w:noWrap/>
            <w:vAlign w:val="bottom"/>
            <w:hideMark/>
          </w:tcPr>
          <w:p w14:paraId="4597BB8C"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PagelLamda</w:t>
            </w:r>
            <w:proofErr w:type="spellEnd"/>
          </w:p>
        </w:tc>
        <w:tc>
          <w:tcPr>
            <w:tcW w:w="402" w:type="pct"/>
            <w:tcBorders>
              <w:top w:val="nil"/>
              <w:left w:val="nil"/>
              <w:bottom w:val="single" w:sz="4" w:space="0" w:color="auto"/>
              <w:right w:val="single" w:sz="4" w:space="0" w:color="auto"/>
            </w:tcBorders>
            <w:noWrap/>
            <w:vAlign w:val="bottom"/>
            <w:hideMark/>
          </w:tcPr>
          <w:p w14:paraId="6902B29D" w14:textId="70A5CC5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OLS</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R</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squared</w:t>
            </w:r>
            <w:proofErr w:type="spellEnd"/>
          </w:p>
        </w:tc>
        <w:tc>
          <w:tcPr>
            <w:tcW w:w="434" w:type="pct"/>
            <w:tcBorders>
              <w:top w:val="nil"/>
              <w:left w:val="nil"/>
              <w:bottom w:val="single" w:sz="4" w:space="0" w:color="auto"/>
              <w:right w:val="single" w:sz="4" w:space="0" w:color="auto"/>
            </w:tcBorders>
            <w:noWrap/>
            <w:vAlign w:val="bottom"/>
            <w:hideMark/>
          </w:tcPr>
          <w:p w14:paraId="278B1930" w14:textId="5CDA7DBA"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PGLS</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R</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squared</w:t>
            </w:r>
            <w:proofErr w:type="spellEnd"/>
          </w:p>
        </w:tc>
        <w:tc>
          <w:tcPr>
            <w:tcW w:w="303" w:type="pct"/>
            <w:tcBorders>
              <w:top w:val="nil"/>
              <w:left w:val="nil"/>
              <w:bottom w:val="single" w:sz="4" w:space="0" w:color="auto"/>
              <w:right w:val="single" w:sz="4" w:space="0" w:color="auto"/>
            </w:tcBorders>
            <w:noWrap/>
            <w:vAlign w:val="bottom"/>
            <w:hideMark/>
          </w:tcPr>
          <w:p w14:paraId="1E520C59" w14:textId="451627E1"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AICc</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PGLS</w:t>
            </w:r>
          </w:p>
        </w:tc>
      </w:tr>
      <w:tr w:rsidR="007E6DBC" w:rsidRPr="007E6DBC" w14:paraId="5BD49B69"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28F348B5" w14:textId="7E04BE5F"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Skull</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1838FF0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0.9954</w:t>
            </w:r>
          </w:p>
        </w:tc>
        <w:tc>
          <w:tcPr>
            <w:tcW w:w="402" w:type="pct"/>
            <w:tcBorders>
              <w:top w:val="nil"/>
              <w:left w:val="nil"/>
              <w:bottom w:val="single" w:sz="4" w:space="0" w:color="auto"/>
              <w:right w:val="single" w:sz="4" w:space="0" w:color="auto"/>
            </w:tcBorders>
            <w:noWrap/>
            <w:vAlign w:val="bottom"/>
            <w:hideMark/>
          </w:tcPr>
          <w:p w14:paraId="5D9D718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0.8850</w:t>
            </w:r>
          </w:p>
        </w:tc>
        <w:tc>
          <w:tcPr>
            <w:tcW w:w="434" w:type="pct"/>
            <w:tcBorders>
              <w:top w:val="nil"/>
              <w:left w:val="nil"/>
              <w:bottom w:val="single" w:sz="4" w:space="0" w:color="auto"/>
              <w:right w:val="single" w:sz="4" w:space="0" w:color="auto"/>
            </w:tcBorders>
            <w:noWrap/>
            <w:vAlign w:val="bottom"/>
            <w:hideMark/>
          </w:tcPr>
          <w:p w14:paraId="7C18759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0.8457</w:t>
            </w:r>
          </w:p>
        </w:tc>
        <w:tc>
          <w:tcPr>
            <w:tcW w:w="303" w:type="pct"/>
            <w:tcBorders>
              <w:top w:val="nil"/>
              <w:left w:val="nil"/>
              <w:bottom w:val="single" w:sz="4" w:space="0" w:color="auto"/>
              <w:right w:val="single" w:sz="4" w:space="0" w:color="auto"/>
            </w:tcBorders>
            <w:noWrap/>
            <w:vAlign w:val="bottom"/>
            <w:hideMark/>
          </w:tcPr>
          <w:p w14:paraId="5165361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-2.4141</w:t>
            </w:r>
          </w:p>
        </w:tc>
        <w:tc>
          <w:tcPr>
            <w:tcW w:w="314" w:type="pct"/>
            <w:tcBorders>
              <w:top w:val="nil"/>
              <w:left w:val="nil"/>
              <w:bottom w:val="single" w:sz="4" w:space="0" w:color="auto"/>
              <w:right w:val="single" w:sz="4" w:space="0" w:color="auto"/>
            </w:tcBorders>
            <w:noWrap/>
            <w:vAlign w:val="bottom"/>
            <w:hideMark/>
          </w:tcPr>
          <w:p w14:paraId="32D90EC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0.4482</w:t>
            </w:r>
          </w:p>
        </w:tc>
        <w:tc>
          <w:tcPr>
            <w:tcW w:w="402" w:type="pct"/>
            <w:tcBorders>
              <w:top w:val="nil"/>
              <w:left w:val="nil"/>
              <w:bottom w:val="single" w:sz="4" w:space="0" w:color="auto"/>
              <w:right w:val="single" w:sz="4" w:space="0" w:color="auto"/>
            </w:tcBorders>
            <w:noWrap/>
            <w:vAlign w:val="bottom"/>
            <w:hideMark/>
          </w:tcPr>
          <w:p w14:paraId="4C1812B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0.8917</w:t>
            </w:r>
          </w:p>
        </w:tc>
        <w:tc>
          <w:tcPr>
            <w:tcW w:w="434" w:type="pct"/>
            <w:tcBorders>
              <w:top w:val="nil"/>
              <w:left w:val="nil"/>
              <w:bottom w:val="single" w:sz="4" w:space="0" w:color="auto"/>
              <w:right w:val="single" w:sz="4" w:space="0" w:color="auto"/>
            </w:tcBorders>
            <w:noWrap/>
            <w:vAlign w:val="bottom"/>
            <w:hideMark/>
          </w:tcPr>
          <w:p w14:paraId="529332C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0.9022</w:t>
            </w:r>
          </w:p>
        </w:tc>
        <w:tc>
          <w:tcPr>
            <w:tcW w:w="303" w:type="pct"/>
            <w:tcBorders>
              <w:top w:val="nil"/>
              <w:left w:val="nil"/>
              <w:bottom w:val="single" w:sz="4" w:space="0" w:color="auto"/>
              <w:right w:val="single" w:sz="4" w:space="0" w:color="auto"/>
            </w:tcBorders>
            <w:noWrap/>
            <w:vAlign w:val="bottom"/>
            <w:hideMark/>
          </w:tcPr>
          <w:p w14:paraId="740FC18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2.9431</w:t>
            </w:r>
          </w:p>
        </w:tc>
        <w:tc>
          <w:tcPr>
            <w:tcW w:w="314" w:type="pct"/>
            <w:tcBorders>
              <w:top w:val="nil"/>
              <w:left w:val="nil"/>
              <w:bottom w:val="single" w:sz="4" w:space="0" w:color="auto"/>
              <w:right w:val="single" w:sz="4" w:space="0" w:color="auto"/>
            </w:tcBorders>
            <w:noWrap/>
            <w:vAlign w:val="bottom"/>
            <w:hideMark/>
          </w:tcPr>
          <w:p w14:paraId="1B802B9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1F1507B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0.9180</w:t>
            </w:r>
          </w:p>
        </w:tc>
        <w:tc>
          <w:tcPr>
            <w:tcW w:w="434" w:type="pct"/>
            <w:tcBorders>
              <w:top w:val="nil"/>
              <w:left w:val="nil"/>
              <w:bottom w:val="single" w:sz="4" w:space="0" w:color="auto"/>
              <w:right w:val="single" w:sz="4" w:space="0" w:color="auto"/>
            </w:tcBorders>
            <w:noWrap/>
            <w:vAlign w:val="bottom"/>
            <w:hideMark/>
          </w:tcPr>
          <w:p w14:paraId="04D5B26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0.9066</w:t>
            </w:r>
          </w:p>
        </w:tc>
        <w:tc>
          <w:tcPr>
            <w:tcW w:w="303" w:type="pct"/>
            <w:tcBorders>
              <w:top w:val="nil"/>
              <w:left w:val="nil"/>
              <w:bottom w:val="single" w:sz="4" w:space="0" w:color="auto"/>
              <w:right w:val="single" w:sz="4" w:space="0" w:color="auto"/>
            </w:tcBorders>
            <w:noWrap/>
            <w:vAlign w:val="bottom"/>
            <w:hideMark/>
          </w:tcPr>
          <w:p w14:paraId="1528DDE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13.8583</w:t>
            </w:r>
          </w:p>
        </w:tc>
      </w:tr>
      <w:tr w:rsidR="007E6DBC" w:rsidRPr="007E6DBC" w14:paraId="7C96320A"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065AFE77" w14:textId="17084856"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Snout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6BE0BD3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0.9800</w:t>
            </w:r>
          </w:p>
        </w:tc>
        <w:tc>
          <w:tcPr>
            <w:tcW w:w="402" w:type="pct"/>
            <w:tcBorders>
              <w:top w:val="nil"/>
              <w:left w:val="nil"/>
              <w:bottom w:val="single" w:sz="4" w:space="0" w:color="auto"/>
              <w:right w:val="single" w:sz="4" w:space="0" w:color="auto"/>
            </w:tcBorders>
            <w:noWrap/>
            <w:vAlign w:val="bottom"/>
            <w:hideMark/>
          </w:tcPr>
          <w:p w14:paraId="27C9058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0.8988</w:t>
            </w:r>
          </w:p>
        </w:tc>
        <w:tc>
          <w:tcPr>
            <w:tcW w:w="434" w:type="pct"/>
            <w:tcBorders>
              <w:top w:val="nil"/>
              <w:left w:val="nil"/>
              <w:bottom w:val="single" w:sz="4" w:space="0" w:color="auto"/>
              <w:right w:val="single" w:sz="4" w:space="0" w:color="auto"/>
            </w:tcBorders>
            <w:noWrap/>
            <w:vAlign w:val="bottom"/>
            <w:hideMark/>
          </w:tcPr>
          <w:p w14:paraId="65E7198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0.8337</w:t>
            </w:r>
          </w:p>
        </w:tc>
        <w:tc>
          <w:tcPr>
            <w:tcW w:w="303" w:type="pct"/>
            <w:tcBorders>
              <w:top w:val="nil"/>
              <w:left w:val="nil"/>
              <w:bottom w:val="single" w:sz="4" w:space="0" w:color="auto"/>
              <w:right w:val="single" w:sz="4" w:space="0" w:color="auto"/>
            </w:tcBorders>
            <w:noWrap/>
            <w:vAlign w:val="bottom"/>
            <w:hideMark/>
          </w:tcPr>
          <w:p w14:paraId="6DCB8DC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3.3400</w:t>
            </w:r>
          </w:p>
        </w:tc>
        <w:tc>
          <w:tcPr>
            <w:tcW w:w="314" w:type="pct"/>
            <w:tcBorders>
              <w:top w:val="nil"/>
              <w:left w:val="nil"/>
              <w:bottom w:val="single" w:sz="4" w:space="0" w:color="auto"/>
              <w:right w:val="single" w:sz="4" w:space="0" w:color="auto"/>
            </w:tcBorders>
            <w:noWrap/>
            <w:vAlign w:val="bottom"/>
            <w:hideMark/>
          </w:tcPr>
          <w:p w14:paraId="350A486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0.3222</w:t>
            </w:r>
          </w:p>
        </w:tc>
        <w:tc>
          <w:tcPr>
            <w:tcW w:w="402" w:type="pct"/>
            <w:tcBorders>
              <w:top w:val="nil"/>
              <w:left w:val="nil"/>
              <w:bottom w:val="single" w:sz="4" w:space="0" w:color="auto"/>
              <w:right w:val="single" w:sz="4" w:space="0" w:color="auto"/>
            </w:tcBorders>
            <w:noWrap/>
            <w:vAlign w:val="bottom"/>
            <w:hideMark/>
          </w:tcPr>
          <w:p w14:paraId="6687A9A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0.8287</w:t>
            </w:r>
          </w:p>
        </w:tc>
        <w:tc>
          <w:tcPr>
            <w:tcW w:w="434" w:type="pct"/>
            <w:tcBorders>
              <w:top w:val="nil"/>
              <w:left w:val="nil"/>
              <w:bottom w:val="single" w:sz="4" w:space="0" w:color="auto"/>
              <w:right w:val="single" w:sz="4" w:space="0" w:color="auto"/>
            </w:tcBorders>
            <w:noWrap/>
            <w:vAlign w:val="bottom"/>
            <w:hideMark/>
          </w:tcPr>
          <w:p w14:paraId="7D841B2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0.8405</w:t>
            </w:r>
          </w:p>
        </w:tc>
        <w:tc>
          <w:tcPr>
            <w:tcW w:w="303" w:type="pct"/>
            <w:tcBorders>
              <w:top w:val="nil"/>
              <w:left w:val="nil"/>
              <w:bottom w:val="single" w:sz="4" w:space="0" w:color="auto"/>
              <w:right w:val="single" w:sz="4" w:space="0" w:color="auto"/>
            </w:tcBorders>
            <w:noWrap/>
            <w:vAlign w:val="bottom"/>
            <w:hideMark/>
          </w:tcPr>
          <w:p w14:paraId="501346F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10.1314</w:t>
            </w:r>
          </w:p>
        </w:tc>
        <w:tc>
          <w:tcPr>
            <w:tcW w:w="314" w:type="pct"/>
            <w:tcBorders>
              <w:top w:val="nil"/>
              <w:left w:val="nil"/>
              <w:bottom w:val="single" w:sz="4" w:space="0" w:color="auto"/>
              <w:right w:val="single" w:sz="4" w:space="0" w:color="auto"/>
            </w:tcBorders>
            <w:noWrap/>
            <w:vAlign w:val="bottom"/>
            <w:hideMark/>
          </w:tcPr>
          <w:p w14:paraId="0E9665C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3ACC047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0.9178</w:t>
            </w:r>
          </w:p>
        </w:tc>
        <w:tc>
          <w:tcPr>
            <w:tcW w:w="434" w:type="pct"/>
            <w:tcBorders>
              <w:top w:val="nil"/>
              <w:left w:val="nil"/>
              <w:bottom w:val="single" w:sz="4" w:space="0" w:color="auto"/>
              <w:right w:val="single" w:sz="4" w:space="0" w:color="auto"/>
            </w:tcBorders>
            <w:noWrap/>
            <w:vAlign w:val="bottom"/>
            <w:hideMark/>
          </w:tcPr>
          <w:p w14:paraId="3FD3723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0.9067</w:t>
            </w:r>
          </w:p>
        </w:tc>
        <w:tc>
          <w:tcPr>
            <w:tcW w:w="303" w:type="pct"/>
            <w:tcBorders>
              <w:top w:val="nil"/>
              <w:left w:val="nil"/>
              <w:bottom w:val="single" w:sz="4" w:space="0" w:color="auto"/>
              <w:right w:val="single" w:sz="4" w:space="0" w:color="auto"/>
            </w:tcBorders>
            <w:noWrap/>
            <w:vAlign w:val="bottom"/>
            <w:hideMark/>
          </w:tcPr>
          <w:p w14:paraId="2DD26C6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13.8562</w:t>
            </w:r>
          </w:p>
        </w:tc>
      </w:tr>
      <w:tr w:rsidR="007E6DBC" w:rsidRPr="007E6DBC" w14:paraId="2CE03221"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290A9C6D" w14:textId="2CBC0F5C"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Orbit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mean</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diameter</w:t>
            </w:r>
            <w:proofErr w:type="spellEnd"/>
          </w:p>
        </w:tc>
        <w:tc>
          <w:tcPr>
            <w:tcW w:w="314" w:type="pct"/>
            <w:tcBorders>
              <w:top w:val="nil"/>
              <w:left w:val="nil"/>
              <w:bottom w:val="single" w:sz="4" w:space="0" w:color="auto"/>
              <w:right w:val="single" w:sz="4" w:space="0" w:color="auto"/>
            </w:tcBorders>
            <w:noWrap/>
            <w:vAlign w:val="bottom"/>
            <w:hideMark/>
          </w:tcPr>
          <w:p w14:paraId="171FBF9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0.9225</w:t>
            </w:r>
          </w:p>
        </w:tc>
        <w:tc>
          <w:tcPr>
            <w:tcW w:w="402" w:type="pct"/>
            <w:tcBorders>
              <w:top w:val="nil"/>
              <w:left w:val="nil"/>
              <w:bottom w:val="single" w:sz="4" w:space="0" w:color="auto"/>
              <w:right w:val="single" w:sz="4" w:space="0" w:color="auto"/>
            </w:tcBorders>
            <w:noWrap/>
            <w:vAlign w:val="bottom"/>
            <w:hideMark/>
          </w:tcPr>
          <w:p w14:paraId="3804D97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0.7975</w:t>
            </w:r>
          </w:p>
        </w:tc>
        <w:tc>
          <w:tcPr>
            <w:tcW w:w="434" w:type="pct"/>
            <w:tcBorders>
              <w:top w:val="nil"/>
              <w:left w:val="nil"/>
              <w:bottom w:val="single" w:sz="4" w:space="0" w:color="auto"/>
              <w:right w:val="single" w:sz="4" w:space="0" w:color="auto"/>
            </w:tcBorders>
            <w:noWrap/>
            <w:vAlign w:val="bottom"/>
            <w:hideMark/>
          </w:tcPr>
          <w:p w14:paraId="2D17A87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0.7061</w:t>
            </w:r>
          </w:p>
        </w:tc>
        <w:tc>
          <w:tcPr>
            <w:tcW w:w="303" w:type="pct"/>
            <w:tcBorders>
              <w:top w:val="nil"/>
              <w:left w:val="nil"/>
              <w:bottom w:val="single" w:sz="4" w:space="0" w:color="auto"/>
              <w:right w:val="single" w:sz="4" w:space="0" w:color="auto"/>
            </w:tcBorders>
            <w:noWrap/>
            <w:vAlign w:val="bottom"/>
            <w:hideMark/>
          </w:tcPr>
          <w:p w14:paraId="7FA7795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27.5138</w:t>
            </w:r>
          </w:p>
        </w:tc>
        <w:tc>
          <w:tcPr>
            <w:tcW w:w="314" w:type="pct"/>
            <w:tcBorders>
              <w:top w:val="nil"/>
              <w:left w:val="nil"/>
              <w:bottom w:val="single" w:sz="4" w:space="0" w:color="auto"/>
              <w:right w:val="single" w:sz="4" w:space="0" w:color="auto"/>
            </w:tcBorders>
            <w:noWrap/>
            <w:vAlign w:val="bottom"/>
            <w:hideMark/>
          </w:tcPr>
          <w:p w14:paraId="56E78FD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0C87229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0.9209</w:t>
            </w:r>
          </w:p>
        </w:tc>
        <w:tc>
          <w:tcPr>
            <w:tcW w:w="434" w:type="pct"/>
            <w:tcBorders>
              <w:top w:val="nil"/>
              <w:left w:val="nil"/>
              <w:bottom w:val="single" w:sz="4" w:space="0" w:color="auto"/>
              <w:right w:val="single" w:sz="4" w:space="0" w:color="auto"/>
            </w:tcBorders>
            <w:noWrap/>
            <w:vAlign w:val="bottom"/>
            <w:hideMark/>
          </w:tcPr>
          <w:p w14:paraId="37461C9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0.9116</w:t>
            </w:r>
          </w:p>
        </w:tc>
        <w:tc>
          <w:tcPr>
            <w:tcW w:w="303" w:type="pct"/>
            <w:tcBorders>
              <w:top w:val="nil"/>
              <w:left w:val="nil"/>
              <w:bottom w:val="single" w:sz="4" w:space="0" w:color="auto"/>
              <w:right w:val="single" w:sz="4" w:space="0" w:color="auto"/>
            </w:tcBorders>
            <w:noWrap/>
            <w:vAlign w:val="bottom"/>
            <w:hideMark/>
          </w:tcPr>
          <w:p w14:paraId="17C3E01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2.7721</w:t>
            </w:r>
          </w:p>
        </w:tc>
        <w:tc>
          <w:tcPr>
            <w:tcW w:w="314" w:type="pct"/>
            <w:tcBorders>
              <w:top w:val="nil"/>
              <w:left w:val="nil"/>
              <w:bottom w:val="single" w:sz="4" w:space="0" w:color="auto"/>
              <w:right w:val="single" w:sz="4" w:space="0" w:color="auto"/>
            </w:tcBorders>
            <w:noWrap/>
            <w:vAlign w:val="bottom"/>
            <w:hideMark/>
          </w:tcPr>
          <w:p w14:paraId="5078A94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4002B0E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0.9990</w:t>
            </w:r>
          </w:p>
        </w:tc>
        <w:tc>
          <w:tcPr>
            <w:tcW w:w="434" w:type="pct"/>
            <w:tcBorders>
              <w:top w:val="nil"/>
              <w:left w:val="nil"/>
              <w:bottom w:val="single" w:sz="4" w:space="0" w:color="auto"/>
              <w:right w:val="single" w:sz="4" w:space="0" w:color="auto"/>
            </w:tcBorders>
            <w:noWrap/>
            <w:vAlign w:val="bottom"/>
            <w:hideMark/>
          </w:tcPr>
          <w:p w14:paraId="4248886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0.9988</w:t>
            </w:r>
          </w:p>
        </w:tc>
        <w:tc>
          <w:tcPr>
            <w:tcW w:w="303" w:type="pct"/>
            <w:tcBorders>
              <w:top w:val="nil"/>
              <w:left w:val="nil"/>
              <w:bottom w:val="single" w:sz="4" w:space="0" w:color="auto"/>
              <w:right w:val="single" w:sz="4" w:space="0" w:color="auto"/>
            </w:tcBorders>
            <w:noWrap/>
            <w:vAlign w:val="bottom"/>
            <w:hideMark/>
          </w:tcPr>
          <w:p w14:paraId="73A570A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-32.5540</w:t>
            </w:r>
          </w:p>
        </w:tc>
      </w:tr>
      <w:tr w:rsidR="007E6DBC" w:rsidRPr="007E6DBC" w14:paraId="63C3ABF3"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2FEFE5F2" w14:textId="45A60062"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Orbit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2155331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0.8619</w:t>
            </w:r>
          </w:p>
        </w:tc>
        <w:tc>
          <w:tcPr>
            <w:tcW w:w="402" w:type="pct"/>
            <w:tcBorders>
              <w:top w:val="nil"/>
              <w:left w:val="nil"/>
              <w:bottom w:val="single" w:sz="4" w:space="0" w:color="auto"/>
              <w:right w:val="single" w:sz="4" w:space="0" w:color="auto"/>
            </w:tcBorders>
            <w:noWrap/>
            <w:vAlign w:val="bottom"/>
            <w:hideMark/>
          </w:tcPr>
          <w:p w14:paraId="5C96638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0.7841</w:t>
            </w:r>
          </w:p>
        </w:tc>
        <w:tc>
          <w:tcPr>
            <w:tcW w:w="434" w:type="pct"/>
            <w:tcBorders>
              <w:top w:val="nil"/>
              <w:left w:val="nil"/>
              <w:bottom w:val="single" w:sz="4" w:space="0" w:color="auto"/>
              <w:right w:val="single" w:sz="4" w:space="0" w:color="auto"/>
            </w:tcBorders>
            <w:noWrap/>
            <w:vAlign w:val="bottom"/>
            <w:hideMark/>
          </w:tcPr>
          <w:p w14:paraId="10743DC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0.7078</w:t>
            </w:r>
          </w:p>
        </w:tc>
        <w:tc>
          <w:tcPr>
            <w:tcW w:w="303" w:type="pct"/>
            <w:tcBorders>
              <w:top w:val="nil"/>
              <w:left w:val="nil"/>
              <w:bottom w:val="single" w:sz="4" w:space="0" w:color="auto"/>
              <w:right w:val="single" w:sz="4" w:space="0" w:color="auto"/>
            </w:tcBorders>
            <w:noWrap/>
            <w:vAlign w:val="bottom"/>
            <w:hideMark/>
          </w:tcPr>
          <w:p w14:paraId="5671F28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25.3898</w:t>
            </w:r>
          </w:p>
        </w:tc>
        <w:tc>
          <w:tcPr>
            <w:tcW w:w="314" w:type="pct"/>
            <w:tcBorders>
              <w:top w:val="nil"/>
              <w:left w:val="nil"/>
              <w:bottom w:val="single" w:sz="4" w:space="0" w:color="auto"/>
              <w:right w:val="single" w:sz="4" w:space="0" w:color="auto"/>
            </w:tcBorders>
            <w:noWrap/>
            <w:vAlign w:val="bottom"/>
            <w:hideMark/>
          </w:tcPr>
          <w:p w14:paraId="6C72D21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0BF3293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0.8898</w:t>
            </w:r>
          </w:p>
        </w:tc>
        <w:tc>
          <w:tcPr>
            <w:tcW w:w="434" w:type="pct"/>
            <w:tcBorders>
              <w:top w:val="nil"/>
              <w:left w:val="nil"/>
              <w:bottom w:val="single" w:sz="4" w:space="0" w:color="auto"/>
              <w:right w:val="single" w:sz="4" w:space="0" w:color="auto"/>
            </w:tcBorders>
            <w:noWrap/>
            <w:vAlign w:val="bottom"/>
            <w:hideMark/>
          </w:tcPr>
          <w:p w14:paraId="0A80902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0.9021</w:t>
            </w:r>
          </w:p>
        </w:tc>
        <w:tc>
          <w:tcPr>
            <w:tcW w:w="303" w:type="pct"/>
            <w:tcBorders>
              <w:top w:val="nil"/>
              <w:left w:val="nil"/>
              <w:bottom w:val="single" w:sz="4" w:space="0" w:color="auto"/>
              <w:right w:val="single" w:sz="4" w:space="0" w:color="auto"/>
            </w:tcBorders>
            <w:noWrap/>
            <w:vAlign w:val="bottom"/>
            <w:hideMark/>
          </w:tcPr>
          <w:p w14:paraId="0127D17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6.0975</w:t>
            </w:r>
          </w:p>
        </w:tc>
        <w:tc>
          <w:tcPr>
            <w:tcW w:w="314" w:type="pct"/>
            <w:tcBorders>
              <w:top w:val="nil"/>
              <w:left w:val="nil"/>
              <w:bottom w:val="single" w:sz="4" w:space="0" w:color="auto"/>
              <w:right w:val="single" w:sz="4" w:space="0" w:color="auto"/>
            </w:tcBorders>
            <w:noWrap/>
            <w:vAlign w:val="bottom"/>
            <w:hideMark/>
          </w:tcPr>
          <w:p w14:paraId="6F9C524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5B0DF5B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34" w:type="pct"/>
            <w:tcBorders>
              <w:top w:val="nil"/>
              <w:left w:val="nil"/>
              <w:bottom w:val="single" w:sz="4" w:space="0" w:color="auto"/>
              <w:right w:val="single" w:sz="4" w:space="0" w:color="auto"/>
            </w:tcBorders>
            <w:noWrap/>
            <w:vAlign w:val="bottom"/>
            <w:hideMark/>
          </w:tcPr>
          <w:p w14:paraId="419762A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303" w:type="pct"/>
            <w:tcBorders>
              <w:top w:val="nil"/>
              <w:left w:val="nil"/>
              <w:bottom w:val="single" w:sz="4" w:space="0" w:color="auto"/>
              <w:right w:val="single" w:sz="4" w:space="0" w:color="auto"/>
            </w:tcBorders>
            <w:noWrap/>
            <w:vAlign w:val="bottom"/>
            <w:hideMark/>
          </w:tcPr>
          <w:p w14:paraId="67AFF12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-39.4279</w:t>
            </w:r>
          </w:p>
        </w:tc>
      </w:tr>
      <w:tr w:rsidR="007E6DBC" w:rsidRPr="007E6DBC" w14:paraId="429629DB"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64A8855B" w14:textId="0C697FC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Orbit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Height</w:t>
            </w:r>
            <w:proofErr w:type="spellEnd"/>
          </w:p>
        </w:tc>
        <w:tc>
          <w:tcPr>
            <w:tcW w:w="314" w:type="pct"/>
            <w:tcBorders>
              <w:top w:val="nil"/>
              <w:left w:val="nil"/>
              <w:bottom w:val="single" w:sz="4" w:space="0" w:color="auto"/>
              <w:right w:val="single" w:sz="4" w:space="0" w:color="auto"/>
            </w:tcBorders>
            <w:noWrap/>
            <w:vAlign w:val="bottom"/>
            <w:hideMark/>
          </w:tcPr>
          <w:p w14:paraId="3010EC7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0.9356</w:t>
            </w:r>
          </w:p>
        </w:tc>
        <w:tc>
          <w:tcPr>
            <w:tcW w:w="402" w:type="pct"/>
            <w:tcBorders>
              <w:top w:val="nil"/>
              <w:left w:val="nil"/>
              <w:bottom w:val="single" w:sz="4" w:space="0" w:color="auto"/>
              <w:right w:val="single" w:sz="4" w:space="0" w:color="auto"/>
            </w:tcBorders>
            <w:noWrap/>
            <w:vAlign w:val="bottom"/>
            <w:hideMark/>
          </w:tcPr>
          <w:p w14:paraId="144C8D7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0.7482</w:t>
            </w:r>
          </w:p>
        </w:tc>
        <w:tc>
          <w:tcPr>
            <w:tcW w:w="434" w:type="pct"/>
            <w:tcBorders>
              <w:top w:val="nil"/>
              <w:left w:val="nil"/>
              <w:bottom w:val="single" w:sz="4" w:space="0" w:color="auto"/>
              <w:right w:val="single" w:sz="4" w:space="0" w:color="auto"/>
            </w:tcBorders>
            <w:noWrap/>
            <w:vAlign w:val="bottom"/>
            <w:hideMark/>
          </w:tcPr>
          <w:p w14:paraId="57DBC7D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0.7753</w:t>
            </w:r>
          </w:p>
        </w:tc>
        <w:tc>
          <w:tcPr>
            <w:tcW w:w="303" w:type="pct"/>
            <w:tcBorders>
              <w:top w:val="nil"/>
              <w:left w:val="nil"/>
              <w:bottom w:val="single" w:sz="4" w:space="0" w:color="auto"/>
              <w:right w:val="single" w:sz="4" w:space="0" w:color="auto"/>
            </w:tcBorders>
            <w:noWrap/>
            <w:vAlign w:val="bottom"/>
            <w:hideMark/>
          </w:tcPr>
          <w:p w14:paraId="258EC3D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38.1066</w:t>
            </w:r>
          </w:p>
        </w:tc>
        <w:tc>
          <w:tcPr>
            <w:tcW w:w="314" w:type="pct"/>
            <w:tcBorders>
              <w:top w:val="nil"/>
              <w:left w:val="nil"/>
              <w:bottom w:val="single" w:sz="4" w:space="0" w:color="auto"/>
              <w:right w:val="single" w:sz="4" w:space="0" w:color="auto"/>
            </w:tcBorders>
            <w:noWrap/>
            <w:vAlign w:val="bottom"/>
            <w:hideMark/>
          </w:tcPr>
          <w:p w14:paraId="70FB300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6F6E1CC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0.9097</w:t>
            </w:r>
          </w:p>
        </w:tc>
        <w:tc>
          <w:tcPr>
            <w:tcW w:w="434" w:type="pct"/>
            <w:tcBorders>
              <w:top w:val="nil"/>
              <w:left w:val="nil"/>
              <w:bottom w:val="single" w:sz="4" w:space="0" w:color="auto"/>
              <w:right w:val="single" w:sz="4" w:space="0" w:color="auto"/>
            </w:tcBorders>
            <w:noWrap/>
            <w:vAlign w:val="bottom"/>
            <w:hideMark/>
          </w:tcPr>
          <w:p w14:paraId="6E5242B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0.9105</w:t>
            </w:r>
          </w:p>
        </w:tc>
        <w:tc>
          <w:tcPr>
            <w:tcW w:w="303" w:type="pct"/>
            <w:tcBorders>
              <w:top w:val="nil"/>
              <w:left w:val="nil"/>
              <w:bottom w:val="single" w:sz="4" w:space="0" w:color="auto"/>
              <w:right w:val="single" w:sz="4" w:space="0" w:color="auto"/>
            </w:tcBorders>
            <w:noWrap/>
            <w:vAlign w:val="bottom"/>
            <w:hideMark/>
          </w:tcPr>
          <w:p w14:paraId="64D6A3F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3.7711</w:t>
            </w:r>
          </w:p>
        </w:tc>
        <w:tc>
          <w:tcPr>
            <w:tcW w:w="314" w:type="pct"/>
            <w:tcBorders>
              <w:top w:val="nil"/>
              <w:left w:val="nil"/>
              <w:bottom w:val="single" w:sz="4" w:space="0" w:color="auto"/>
              <w:right w:val="single" w:sz="4" w:space="0" w:color="auto"/>
            </w:tcBorders>
            <w:noWrap/>
            <w:vAlign w:val="bottom"/>
            <w:hideMark/>
          </w:tcPr>
          <w:p w14:paraId="195D6F8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308C99B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0.9935</w:t>
            </w:r>
          </w:p>
        </w:tc>
        <w:tc>
          <w:tcPr>
            <w:tcW w:w="434" w:type="pct"/>
            <w:tcBorders>
              <w:top w:val="nil"/>
              <w:left w:val="nil"/>
              <w:bottom w:val="single" w:sz="4" w:space="0" w:color="auto"/>
              <w:right w:val="single" w:sz="4" w:space="0" w:color="auto"/>
            </w:tcBorders>
            <w:noWrap/>
            <w:vAlign w:val="bottom"/>
            <w:hideMark/>
          </w:tcPr>
          <w:p w14:paraId="1CF1A4C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0.9921</w:t>
            </w:r>
          </w:p>
        </w:tc>
        <w:tc>
          <w:tcPr>
            <w:tcW w:w="303" w:type="pct"/>
            <w:tcBorders>
              <w:top w:val="nil"/>
              <w:left w:val="nil"/>
              <w:bottom w:val="single" w:sz="4" w:space="0" w:color="auto"/>
              <w:right w:val="single" w:sz="4" w:space="0" w:color="auto"/>
            </w:tcBorders>
            <w:noWrap/>
            <w:vAlign w:val="bottom"/>
            <w:hideMark/>
          </w:tcPr>
          <w:p w14:paraId="7D4B089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-26.8599</w:t>
            </w:r>
          </w:p>
        </w:tc>
      </w:tr>
      <w:tr w:rsidR="007E6DBC" w:rsidRPr="007E6DBC" w14:paraId="3DB7351E"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15D080AA" w14:textId="4657B668"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Postorbital</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7AE4C5E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35885DE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0.7187</w:t>
            </w:r>
          </w:p>
        </w:tc>
        <w:tc>
          <w:tcPr>
            <w:tcW w:w="434" w:type="pct"/>
            <w:tcBorders>
              <w:top w:val="nil"/>
              <w:left w:val="nil"/>
              <w:bottom w:val="single" w:sz="4" w:space="0" w:color="auto"/>
              <w:right w:val="single" w:sz="4" w:space="0" w:color="auto"/>
            </w:tcBorders>
            <w:noWrap/>
            <w:vAlign w:val="bottom"/>
            <w:hideMark/>
          </w:tcPr>
          <w:p w14:paraId="4B87F31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0.5216</w:t>
            </w:r>
          </w:p>
        </w:tc>
        <w:tc>
          <w:tcPr>
            <w:tcW w:w="303" w:type="pct"/>
            <w:tcBorders>
              <w:top w:val="nil"/>
              <w:left w:val="nil"/>
              <w:bottom w:val="single" w:sz="4" w:space="0" w:color="auto"/>
              <w:right w:val="single" w:sz="4" w:space="0" w:color="auto"/>
            </w:tcBorders>
            <w:noWrap/>
            <w:vAlign w:val="bottom"/>
            <w:hideMark/>
          </w:tcPr>
          <w:p w14:paraId="3985705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35.2621</w:t>
            </w:r>
          </w:p>
        </w:tc>
        <w:tc>
          <w:tcPr>
            <w:tcW w:w="314" w:type="pct"/>
            <w:tcBorders>
              <w:top w:val="nil"/>
              <w:left w:val="nil"/>
              <w:bottom w:val="single" w:sz="4" w:space="0" w:color="auto"/>
              <w:right w:val="single" w:sz="4" w:space="0" w:color="auto"/>
            </w:tcBorders>
            <w:noWrap/>
            <w:vAlign w:val="bottom"/>
            <w:hideMark/>
          </w:tcPr>
          <w:p w14:paraId="4F3412F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0.8046</w:t>
            </w:r>
          </w:p>
        </w:tc>
        <w:tc>
          <w:tcPr>
            <w:tcW w:w="402" w:type="pct"/>
            <w:tcBorders>
              <w:top w:val="nil"/>
              <w:left w:val="nil"/>
              <w:bottom w:val="single" w:sz="4" w:space="0" w:color="auto"/>
              <w:right w:val="single" w:sz="4" w:space="0" w:color="auto"/>
            </w:tcBorders>
            <w:noWrap/>
            <w:vAlign w:val="bottom"/>
            <w:hideMark/>
          </w:tcPr>
          <w:p w14:paraId="1BC8B1F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0.8204</w:t>
            </w:r>
          </w:p>
        </w:tc>
        <w:tc>
          <w:tcPr>
            <w:tcW w:w="434" w:type="pct"/>
            <w:tcBorders>
              <w:top w:val="nil"/>
              <w:left w:val="nil"/>
              <w:bottom w:val="single" w:sz="4" w:space="0" w:color="auto"/>
              <w:right w:val="single" w:sz="4" w:space="0" w:color="auto"/>
            </w:tcBorders>
            <w:noWrap/>
            <w:vAlign w:val="bottom"/>
            <w:hideMark/>
          </w:tcPr>
          <w:p w14:paraId="7D607D4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0.8402</w:t>
            </w:r>
          </w:p>
        </w:tc>
        <w:tc>
          <w:tcPr>
            <w:tcW w:w="303" w:type="pct"/>
            <w:tcBorders>
              <w:top w:val="nil"/>
              <w:left w:val="nil"/>
              <w:bottom w:val="single" w:sz="4" w:space="0" w:color="auto"/>
              <w:right w:val="single" w:sz="4" w:space="0" w:color="auto"/>
            </w:tcBorders>
            <w:noWrap/>
            <w:vAlign w:val="bottom"/>
            <w:hideMark/>
          </w:tcPr>
          <w:p w14:paraId="79B365E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11.4869</w:t>
            </w:r>
          </w:p>
        </w:tc>
        <w:tc>
          <w:tcPr>
            <w:tcW w:w="314" w:type="pct"/>
            <w:tcBorders>
              <w:top w:val="nil"/>
              <w:left w:val="nil"/>
              <w:bottom w:val="single" w:sz="4" w:space="0" w:color="auto"/>
              <w:right w:val="single" w:sz="4" w:space="0" w:color="auto"/>
            </w:tcBorders>
            <w:noWrap/>
            <w:vAlign w:val="bottom"/>
            <w:hideMark/>
          </w:tcPr>
          <w:p w14:paraId="725A6AC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11C0006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0.6437</w:t>
            </w:r>
          </w:p>
        </w:tc>
        <w:tc>
          <w:tcPr>
            <w:tcW w:w="434" w:type="pct"/>
            <w:tcBorders>
              <w:top w:val="nil"/>
              <w:left w:val="nil"/>
              <w:bottom w:val="single" w:sz="4" w:space="0" w:color="auto"/>
              <w:right w:val="single" w:sz="4" w:space="0" w:color="auto"/>
            </w:tcBorders>
            <w:noWrap/>
            <w:vAlign w:val="bottom"/>
            <w:hideMark/>
          </w:tcPr>
          <w:p w14:paraId="0DDB753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0.5622</w:t>
            </w:r>
          </w:p>
        </w:tc>
        <w:tc>
          <w:tcPr>
            <w:tcW w:w="303" w:type="pct"/>
            <w:tcBorders>
              <w:top w:val="nil"/>
              <w:left w:val="nil"/>
              <w:bottom w:val="single" w:sz="4" w:space="0" w:color="auto"/>
              <w:right w:val="single" w:sz="4" w:space="0" w:color="auto"/>
            </w:tcBorders>
            <w:noWrap/>
            <w:vAlign w:val="bottom"/>
            <w:hideMark/>
          </w:tcPr>
          <w:p w14:paraId="372C68A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-15.7618</w:t>
            </w:r>
          </w:p>
        </w:tc>
      </w:tr>
      <w:tr w:rsidR="007E6DBC" w:rsidRPr="007E6DBC" w14:paraId="36A62D8A"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387D9C10" w14:textId="2DFD87B4"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Neck</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45D8D55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0.9583</w:t>
            </w:r>
          </w:p>
        </w:tc>
        <w:tc>
          <w:tcPr>
            <w:tcW w:w="402" w:type="pct"/>
            <w:tcBorders>
              <w:top w:val="nil"/>
              <w:left w:val="nil"/>
              <w:bottom w:val="single" w:sz="4" w:space="0" w:color="auto"/>
              <w:right w:val="single" w:sz="4" w:space="0" w:color="auto"/>
            </w:tcBorders>
            <w:noWrap/>
            <w:vAlign w:val="bottom"/>
            <w:hideMark/>
          </w:tcPr>
          <w:p w14:paraId="2A7C9DE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0.6500</w:t>
            </w:r>
          </w:p>
        </w:tc>
        <w:tc>
          <w:tcPr>
            <w:tcW w:w="434" w:type="pct"/>
            <w:tcBorders>
              <w:top w:val="nil"/>
              <w:left w:val="nil"/>
              <w:bottom w:val="single" w:sz="4" w:space="0" w:color="auto"/>
              <w:right w:val="single" w:sz="4" w:space="0" w:color="auto"/>
            </w:tcBorders>
            <w:noWrap/>
            <w:vAlign w:val="bottom"/>
            <w:hideMark/>
          </w:tcPr>
          <w:p w14:paraId="09C19A9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0.6641</w:t>
            </w:r>
          </w:p>
        </w:tc>
        <w:tc>
          <w:tcPr>
            <w:tcW w:w="303" w:type="pct"/>
            <w:tcBorders>
              <w:top w:val="nil"/>
              <w:left w:val="nil"/>
              <w:bottom w:val="single" w:sz="4" w:space="0" w:color="auto"/>
              <w:right w:val="single" w:sz="4" w:space="0" w:color="auto"/>
            </w:tcBorders>
            <w:noWrap/>
            <w:vAlign w:val="bottom"/>
            <w:hideMark/>
          </w:tcPr>
          <w:p w14:paraId="6353F17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48.2932</w:t>
            </w:r>
          </w:p>
        </w:tc>
        <w:tc>
          <w:tcPr>
            <w:tcW w:w="314" w:type="pct"/>
            <w:tcBorders>
              <w:top w:val="nil"/>
              <w:left w:val="nil"/>
              <w:bottom w:val="single" w:sz="4" w:space="0" w:color="auto"/>
              <w:right w:val="single" w:sz="4" w:space="0" w:color="auto"/>
            </w:tcBorders>
            <w:noWrap/>
            <w:vAlign w:val="bottom"/>
            <w:hideMark/>
          </w:tcPr>
          <w:p w14:paraId="26622F1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0.9358</w:t>
            </w:r>
          </w:p>
        </w:tc>
        <w:tc>
          <w:tcPr>
            <w:tcW w:w="402" w:type="pct"/>
            <w:tcBorders>
              <w:top w:val="nil"/>
              <w:left w:val="nil"/>
              <w:bottom w:val="single" w:sz="4" w:space="0" w:color="auto"/>
              <w:right w:val="single" w:sz="4" w:space="0" w:color="auto"/>
            </w:tcBorders>
            <w:noWrap/>
            <w:vAlign w:val="bottom"/>
            <w:hideMark/>
          </w:tcPr>
          <w:p w14:paraId="1FB4E07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0.6559</w:t>
            </w:r>
          </w:p>
        </w:tc>
        <w:tc>
          <w:tcPr>
            <w:tcW w:w="434" w:type="pct"/>
            <w:tcBorders>
              <w:top w:val="nil"/>
              <w:left w:val="nil"/>
              <w:bottom w:val="single" w:sz="4" w:space="0" w:color="auto"/>
              <w:right w:val="single" w:sz="4" w:space="0" w:color="auto"/>
            </w:tcBorders>
            <w:noWrap/>
            <w:vAlign w:val="bottom"/>
            <w:hideMark/>
          </w:tcPr>
          <w:p w14:paraId="79150D8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0.7160</w:t>
            </w:r>
          </w:p>
        </w:tc>
        <w:tc>
          <w:tcPr>
            <w:tcW w:w="303" w:type="pct"/>
            <w:tcBorders>
              <w:top w:val="nil"/>
              <w:left w:val="nil"/>
              <w:bottom w:val="single" w:sz="4" w:space="0" w:color="auto"/>
              <w:right w:val="single" w:sz="4" w:space="0" w:color="auto"/>
            </w:tcBorders>
            <w:noWrap/>
            <w:vAlign w:val="bottom"/>
            <w:hideMark/>
          </w:tcPr>
          <w:p w14:paraId="37B4C00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16.8042</w:t>
            </w:r>
          </w:p>
        </w:tc>
        <w:tc>
          <w:tcPr>
            <w:tcW w:w="314" w:type="pct"/>
            <w:tcBorders>
              <w:top w:val="nil"/>
              <w:left w:val="nil"/>
              <w:bottom w:val="single" w:sz="4" w:space="0" w:color="auto"/>
              <w:right w:val="single" w:sz="4" w:space="0" w:color="auto"/>
            </w:tcBorders>
            <w:noWrap/>
            <w:vAlign w:val="bottom"/>
            <w:hideMark/>
          </w:tcPr>
          <w:p w14:paraId="2C3760B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6385878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0.7506</w:t>
            </w:r>
          </w:p>
        </w:tc>
        <w:tc>
          <w:tcPr>
            <w:tcW w:w="434" w:type="pct"/>
            <w:tcBorders>
              <w:top w:val="nil"/>
              <w:left w:val="nil"/>
              <w:bottom w:val="single" w:sz="4" w:space="0" w:color="auto"/>
              <w:right w:val="single" w:sz="4" w:space="0" w:color="auto"/>
            </w:tcBorders>
            <w:noWrap/>
            <w:vAlign w:val="bottom"/>
            <w:hideMark/>
          </w:tcPr>
          <w:p w14:paraId="14ADDB8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0.6651</w:t>
            </w:r>
          </w:p>
        </w:tc>
        <w:tc>
          <w:tcPr>
            <w:tcW w:w="303" w:type="pct"/>
            <w:tcBorders>
              <w:top w:val="nil"/>
              <w:left w:val="nil"/>
              <w:bottom w:val="single" w:sz="4" w:space="0" w:color="auto"/>
              <w:right w:val="single" w:sz="4" w:space="0" w:color="auto"/>
            </w:tcBorders>
            <w:noWrap/>
            <w:vAlign w:val="bottom"/>
            <w:hideMark/>
          </w:tcPr>
          <w:p w14:paraId="6CCAAEF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21.5228</w:t>
            </w:r>
          </w:p>
        </w:tc>
      </w:tr>
      <w:tr w:rsidR="007E6DBC" w:rsidRPr="007E6DBC" w14:paraId="64C27FD3"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202DE6D2" w14:textId="724BC8A6"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lastRenderedPageBreak/>
              <w:t>Trunk</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1BFCB80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0.9404</w:t>
            </w:r>
          </w:p>
        </w:tc>
        <w:tc>
          <w:tcPr>
            <w:tcW w:w="402" w:type="pct"/>
            <w:tcBorders>
              <w:top w:val="nil"/>
              <w:left w:val="nil"/>
              <w:bottom w:val="single" w:sz="4" w:space="0" w:color="auto"/>
              <w:right w:val="single" w:sz="4" w:space="0" w:color="auto"/>
            </w:tcBorders>
            <w:noWrap/>
            <w:vAlign w:val="bottom"/>
            <w:hideMark/>
          </w:tcPr>
          <w:p w14:paraId="492D48D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0.9688</w:t>
            </w:r>
          </w:p>
        </w:tc>
        <w:tc>
          <w:tcPr>
            <w:tcW w:w="434" w:type="pct"/>
            <w:tcBorders>
              <w:top w:val="nil"/>
              <w:left w:val="nil"/>
              <w:bottom w:val="single" w:sz="4" w:space="0" w:color="auto"/>
              <w:right w:val="single" w:sz="4" w:space="0" w:color="auto"/>
            </w:tcBorders>
            <w:noWrap/>
            <w:vAlign w:val="bottom"/>
            <w:hideMark/>
          </w:tcPr>
          <w:p w14:paraId="6950984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0.9681</w:t>
            </w:r>
          </w:p>
        </w:tc>
        <w:tc>
          <w:tcPr>
            <w:tcW w:w="303" w:type="pct"/>
            <w:tcBorders>
              <w:top w:val="nil"/>
              <w:left w:val="nil"/>
              <w:bottom w:val="single" w:sz="4" w:space="0" w:color="auto"/>
              <w:right w:val="single" w:sz="4" w:space="0" w:color="auto"/>
            </w:tcBorders>
            <w:noWrap/>
            <w:vAlign w:val="bottom"/>
            <w:hideMark/>
          </w:tcPr>
          <w:p w14:paraId="53EEC7C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-33.9535</w:t>
            </w:r>
          </w:p>
        </w:tc>
        <w:tc>
          <w:tcPr>
            <w:tcW w:w="314" w:type="pct"/>
            <w:tcBorders>
              <w:top w:val="nil"/>
              <w:left w:val="nil"/>
              <w:bottom w:val="single" w:sz="4" w:space="0" w:color="auto"/>
              <w:right w:val="single" w:sz="4" w:space="0" w:color="auto"/>
            </w:tcBorders>
            <w:noWrap/>
            <w:vAlign w:val="bottom"/>
            <w:hideMark/>
          </w:tcPr>
          <w:p w14:paraId="0A727A3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0.6193</w:t>
            </w:r>
          </w:p>
        </w:tc>
        <w:tc>
          <w:tcPr>
            <w:tcW w:w="402" w:type="pct"/>
            <w:tcBorders>
              <w:top w:val="nil"/>
              <w:left w:val="nil"/>
              <w:bottom w:val="single" w:sz="4" w:space="0" w:color="auto"/>
              <w:right w:val="single" w:sz="4" w:space="0" w:color="auto"/>
            </w:tcBorders>
            <w:noWrap/>
            <w:vAlign w:val="bottom"/>
            <w:hideMark/>
          </w:tcPr>
          <w:p w14:paraId="64C7DC9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0.9620</w:t>
            </w:r>
          </w:p>
        </w:tc>
        <w:tc>
          <w:tcPr>
            <w:tcW w:w="434" w:type="pct"/>
            <w:tcBorders>
              <w:top w:val="nil"/>
              <w:left w:val="nil"/>
              <w:bottom w:val="single" w:sz="4" w:space="0" w:color="auto"/>
              <w:right w:val="single" w:sz="4" w:space="0" w:color="auto"/>
            </w:tcBorders>
            <w:noWrap/>
            <w:vAlign w:val="bottom"/>
            <w:hideMark/>
          </w:tcPr>
          <w:p w14:paraId="626728D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0.9675</w:t>
            </w:r>
          </w:p>
        </w:tc>
        <w:tc>
          <w:tcPr>
            <w:tcW w:w="303" w:type="pct"/>
            <w:tcBorders>
              <w:top w:val="nil"/>
              <w:left w:val="nil"/>
              <w:bottom w:val="single" w:sz="4" w:space="0" w:color="auto"/>
              <w:right w:val="single" w:sz="4" w:space="0" w:color="auto"/>
            </w:tcBorders>
            <w:noWrap/>
            <w:vAlign w:val="bottom"/>
            <w:hideMark/>
          </w:tcPr>
          <w:p w14:paraId="2A965D4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-11.3690</w:t>
            </w:r>
          </w:p>
        </w:tc>
        <w:tc>
          <w:tcPr>
            <w:tcW w:w="314" w:type="pct"/>
            <w:tcBorders>
              <w:top w:val="nil"/>
              <w:left w:val="nil"/>
              <w:bottom w:val="single" w:sz="4" w:space="0" w:color="auto"/>
              <w:right w:val="single" w:sz="4" w:space="0" w:color="auto"/>
            </w:tcBorders>
            <w:noWrap/>
            <w:vAlign w:val="bottom"/>
            <w:hideMark/>
          </w:tcPr>
          <w:p w14:paraId="6584535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207E0A7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0.9952</w:t>
            </w:r>
          </w:p>
        </w:tc>
        <w:tc>
          <w:tcPr>
            <w:tcW w:w="434" w:type="pct"/>
            <w:tcBorders>
              <w:top w:val="nil"/>
              <w:left w:val="nil"/>
              <w:bottom w:val="single" w:sz="4" w:space="0" w:color="auto"/>
              <w:right w:val="single" w:sz="4" w:space="0" w:color="auto"/>
            </w:tcBorders>
            <w:noWrap/>
            <w:vAlign w:val="bottom"/>
            <w:hideMark/>
          </w:tcPr>
          <w:p w14:paraId="1E63891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0.9927</w:t>
            </w:r>
          </w:p>
        </w:tc>
        <w:tc>
          <w:tcPr>
            <w:tcW w:w="303" w:type="pct"/>
            <w:tcBorders>
              <w:top w:val="nil"/>
              <w:left w:val="nil"/>
              <w:bottom w:val="single" w:sz="4" w:space="0" w:color="auto"/>
              <w:right w:val="single" w:sz="4" w:space="0" w:color="auto"/>
            </w:tcBorders>
            <w:noWrap/>
            <w:vAlign w:val="bottom"/>
            <w:hideMark/>
          </w:tcPr>
          <w:p w14:paraId="6B8EEA6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-1.4273</w:t>
            </w:r>
          </w:p>
        </w:tc>
      </w:tr>
      <w:tr w:rsidR="007E6DBC" w:rsidRPr="007E6DBC" w14:paraId="66E53B9A"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14AEB3C5" w14:textId="605D745A"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Tail</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0D33588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0.9990</w:t>
            </w:r>
          </w:p>
        </w:tc>
        <w:tc>
          <w:tcPr>
            <w:tcW w:w="402" w:type="pct"/>
            <w:tcBorders>
              <w:top w:val="nil"/>
              <w:left w:val="nil"/>
              <w:bottom w:val="single" w:sz="4" w:space="0" w:color="auto"/>
              <w:right w:val="single" w:sz="4" w:space="0" w:color="auto"/>
            </w:tcBorders>
            <w:noWrap/>
            <w:vAlign w:val="bottom"/>
            <w:hideMark/>
          </w:tcPr>
          <w:p w14:paraId="05D8AD6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0.9762</w:t>
            </w:r>
          </w:p>
        </w:tc>
        <w:tc>
          <w:tcPr>
            <w:tcW w:w="434" w:type="pct"/>
            <w:tcBorders>
              <w:top w:val="nil"/>
              <w:left w:val="nil"/>
              <w:bottom w:val="single" w:sz="4" w:space="0" w:color="auto"/>
              <w:right w:val="single" w:sz="4" w:space="0" w:color="auto"/>
            </w:tcBorders>
            <w:noWrap/>
            <w:vAlign w:val="bottom"/>
            <w:hideMark/>
          </w:tcPr>
          <w:p w14:paraId="648036C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0.9747</w:t>
            </w:r>
          </w:p>
        </w:tc>
        <w:tc>
          <w:tcPr>
            <w:tcW w:w="303" w:type="pct"/>
            <w:tcBorders>
              <w:top w:val="nil"/>
              <w:left w:val="nil"/>
              <w:bottom w:val="single" w:sz="4" w:space="0" w:color="auto"/>
              <w:right w:val="single" w:sz="4" w:space="0" w:color="auto"/>
            </w:tcBorders>
            <w:noWrap/>
            <w:vAlign w:val="bottom"/>
            <w:hideMark/>
          </w:tcPr>
          <w:p w14:paraId="25C1861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-46.4198</w:t>
            </w:r>
          </w:p>
        </w:tc>
        <w:tc>
          <w:tcPr>
            <w:tcW w:w="314" w:type="pct"/>
            <w:tcBorders>
              <w:top w:val="nil"/>
              <w:left w:val="nil"/>
              <w:bottom w:val="single" w:sz="4" w:space="0" w:color="auto"/>
              <w:right w:val="single" w:sz="4" w:space="0" w:color="auto"/>
            </w:tcBorders>
            <w:noWrap/>
            <w:vAlign w:val="bottom"/>
            <w:hideMark/>
          </w:tcPr>
          <w:p w14:paraId="0C431E5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0.2754</w:t>
            </w:r>
          </w:p>
        </w:tc>
        <w:tc>
          <w:tcPr>
            <w:tcW w:w="402" w:type="pct"/>
            <w:tcBorders>
              <w:top w:val="nil"/>
              <w:left w:val="nil"/>
              <w:bottom w:val="single" w:sz="4" w:space="0" w:color="auto"/>
              <w:right w:val="single" w:sz="4" w:space="0" w:color="auto"/>
            </w:tcBorders>
            <w:noWrap/>
            <w:vAlign w:val="bottom"/>
            <w:hideMark/>
          </w:tcPr>
          <w:p w14:paraId="05EFC99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0.9619</w:t>
            </w:r>
          </w:p>
        </w:tc>
        <w:tc>
          <w:tcPr>
            <w:tcW w:w="434" w:type="pct"/>
            <w:tcBorders>
              <w:top w:val="nil"/>
              <w:left w:val="nil"/>
              <w:bottom w:val="single" w:sz="4" w:space="0" w:color="auto"/>
              <w:right w:val="single" w:sz="4" w:space="0" w:color="auto"/>
            </w:tcBorders>
            <w:noWrap/>
            <w:vAlign w:val="bottom"/>
            <w:hideMark/>
          </w:tcPr>
          <w:p w14:paraId="5B15ABD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0.9671</w:t>
            </w:r>
          </w:p>
        </w:tc>
        <w:tc>
          <w:tcPr>
            <w:tcW w:w="303" w:type="pct"/>
            <w:tcBorders>
              <w:top w:val="nil"/>
              <w:left w:val="nil"/>
              <w:bottom w:val="single" w:sz="4" w:space="0" w:color="auto"/>
              <w:right w:val="single" w:sz="4" w:space="0" w:color="auto"/>
            </w:tcBorders>
            <w:noWrap/>
            <w:vAlign w:val="bottom"/>
            <w:hideMark/>
          </w:tcPr>
          <w:p w14:paraId="696DB52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-11.3049</w:t>
            </w:r>
          </w:p>
        </w:tc>
        <w:tc>
          <w:tcPr>
            <w:tcW w:w="314" w:type="pct"/>
            <w:tcBorders>
              <w:top w:val="nil"/>
              <w:left w:val="nil"/>
              <w:bottom w:val="single" w:sz="4" w:space="0" w:color="auto"/>
              <w:right w:val="single" w:sz="4" w:space="0" w:color="auto"/>
            </w:tcBorders>
            <w:noWrap/>
            <w:vAlign w:val="bottom"/>
            <w:hideMark/>
          </w:tcPr>
          <w:p w14:paraId="30CBDB3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17A6518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0.9695</w:t>
            </w:r>
          </w:p>
        </w:tc>
        <w:tc>
          <w:tcPr>
            <w:tcW w:w="434" w:type="pct"/>
            <w:tcBorders>
              <w:top w:val="nil"/>
              <w:left w:val="nil"/>
              <w:bottom w:val="single" w:sz="4" w:space="0" w:color="auto"/>
              <w:right w:val="single" w:sz="4" w:space="0" w:color="auto"/>
            </w:tcBorders>
            <w:noWrap/>
            <w:vAlign w:val="bottom"/>
            <w:hideMark/>
          </w:tcPr>
          <w:p w14:paraId="6291B15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0.9655</w:t>
            </w:r>
          </w:p>
        </w:tc>
        <w:tc>
          <w:tcPr>
            <w:tcW w:w="303" w:type="pct"/>
            <w:tcBorders>
              <w:top w:val="nil"/>
              <w:left w:val="nil"/>
              <w:bottom w:val="single" w:sz="4" w:space="0" w:color="auto"/>
              <w:right w:val="single" w:sz="4" w:space="0" w:color="auto"/>
            </w:tcBorders>
            <w:noWrap/>
            <w:vAlign w:val="bottom"/>
            <w:hideMark/>
          </w:tcPr>
          <w:p w14:paraId="0A4DD4B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7.8926</w:t>
            </w:r>
          </w:p>
        </w:tc>
      </w:tr>
      <w:tr w:rsidR="007E6DBC" w:rsidRPr="007E6DBC" w14:paraId="7F43373B"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032C70B8" w14:textId="100D705C"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Dorsal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5AECFA4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0.8990</w:t>
            </w:r>
          </w:p>
        </w:tc>
        <w:tc>
          <w:tcPr>
            <w:tcW w:w="402" w:type="pct"/>
            <w:tcBorders>
              <w:top w:val="nil"/>
              <w:left w:val="nil"/>
              <w:bottom w:val="single" w:sz="4" w:space="0" w:color="auto"/>
              <w:right w:val="single" w:sz="4" w:space="0" w:color="auto"/>
            </w:tcBorders>
            <w:noWrap/>
            <w:vAlign w:val="bottom"/>
            <w:hideMark/>
          </w:tcPr>
          <w:p w14:paraId="504AD29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0.8080</w:t>
            </w:r>
          </w:p>
        </w:tc>
        <w:tc>
          <w:tcPr>
            <w:tcW w:w="434" w:type="pct"/>
            <w:tcBorders>
              <w:top w:val="nil"/>
              <w:left w:val="nil"/>
              <w:bottom w:val="single" w:sz="4" w:space="0" w:color="auto"/>
              <w:right w:val="single" w:sz="4" w:space="0" w:color="auto"/>
            </w:tcBorders>
            <w:noWrap/>
            <w:vAlign w:val="bottom"/>
            <w:hideMark/>
          </w:tcPr>
          <w:p w14:paraId="617E807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0.7040</w:t>
            </w:r>
          </w:p>
        </w:tc>
        <w:tc>
          <w:tcPr>
            <w:tcW w:w="303" w:type="pct"/>
            <w:tcBorders>
              <w:top w:val="nil"/>
              <w:left w:val="nil"/>
              <w:bottom w:val="single" w:sz="4" w:space="0" w:color="auto"/>
              <w:right w:val="single" w:sz="4" w:space="0" w:color="auto"/>
            </w:tcBorders>
            <w:noWrap/>
            <w:vAlign w:val="bottom"/>
            <w:hideMark/>
          </w:tcPr>
          <w:p w14:paraId="4D132E3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14.9570</w:t>
            </w:r>
          </w:p>
        </w:tc>
        <w:tc>
          <w:tcPr>
            <w:tcW w:w="314" w:type="pct"/>
            <w:tcBorders>
              <w:top w:val="nil"/>
              <w:left w:val="nil"/>
              <w:bottom w:val="single" w:sz="4" w:space="0" w:color="auto"/>
              <w:right w:val="single" w:sz="4" w:space="0" w:color="auto"/>
            </w:tcBorders>
            <w:noWrap/>
            <w:vAlign w:val="bottom"/>
            <w:hideMark/>
          </w:tcPr>
          <w:p w14:paraId="73E1F8A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3F0C3F3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0.8562</w:t>
            </w:r>
          </w:p>
        </w:tc>
        <w:tc>
          <w:tcPr>
            <w:tcW w:w="434" w:type="pct"/>
            <w:tcBorders>
              <w:top w:val="nil"/>
              <w:left w:val="nil"/>
              <w:bottom w:val="single" w:sz="4" w:space="0" w:color="auto"/>
              <w:right w:val="single" w:sz="4" w:space="0" w:color="auto"/>
            </w:tcBorders>
            <w:noWrap/>
            <w:vAlign w:val="bottom"/>
            <w:hideMark/>
          </w:tcPr>
          <w:p w14:paraId="53E1C4B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0.8924</w:t>
            </w:r>
          </w:p>
        </w:tc>
        <w:tc>
          <w:tcPr>
            <w:tcW w:w="303" w:type="pct"/>
            <w:tcBorders>
              <w:top w:val="nil"/>
              <w:left w:val="nil"/>
              <w:bottom w:val="single" w:sz="4" w:space="0" w:color="auto"/>
              <w:right w:val="single" w:sz="4" w:space="0" w:color="auto"/>
            </w:tcBorders>
            <w:noWrap/>
            <w:vAlign w:val="bottom"/>
            <w:hideMark/>
          </w:tcPr>
          <w:p w14:paraId="1744B95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3.9352</w:t>
            </w:r>
          </w:p>
        </w:tc>
        <w:tc>
          <w:tcPr>
            <w:tcW w:w="314" w:type="pct"/>
            <w:tcBorders>
              <w:top w:val="nil"/>
              <w:left w:val="nil"/>
              <w:bottom w:val="single" w:sz="4" w:space="0" w:color="auto"/>
              <w:right w:val="single" w:sz="4" w:space="0" w:color="auto"/>
            </w:tcBorders>
            <w:noWrap/>
            <w:vAlign w:val="bottom"/>
            <w:hideMark/>
          </w:tcPr>
          <w:p w14:paraId="4286E0B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0.9637</w:t>
            </w:r>
          </w:p>
        </w:tc>
        <w:tc>
          <w:tcPr>
            <w:tcW w:w="402" w:type="pct"/>
            <w:tcBorders>
              <w:top w:val="nil"/>
              <w:left w:val="nil"/>
              <w:bottom w:val="single" w:sz="4" w:space="0" w:color="auto"/>
              <w:right w:val="single" w:sz="4" w:space="0" w:color="auto"/>
            </w:tcBorders>
            <w:noWrap/>
            <w:vAlign w:val="bottom"/>
            <w:hideMark/>
          </w:tcPr>
          <w:p w14:paraId="4B66FF4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0.8531</w:t>
            </w:r>
          </w:p>
        </w:tc>
        <w:tc>
          <w:tcPr>
            <w:tcW w:w="434" w:type="pct"/>
            <w:tcBorders>
              <w:top w:val="nil"/>
              <w:left w:val="nil"/>
              <w:bottom w:val="single" w:sz="4" w:space="0" w:color="auto"/>
              <w:right w:val="single" w:sz="4" w:space="0" w:color="auto"/>
            </w:tcBorders>
            <w:noWrap/>
            <w:vAlign w:val="bottom"/>
            <w:hideMark/>
          </w:tcPr>
          <w:p w14:paraId="495D29B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0.8343</w:t>
            </w:r>
          </w:p>
        </w:tc>
        <w:tc>
          <w:tcPr>
            <w:tcW w:w="303" w:type="pct"/>
            <w:tcBorders>
              <w:top w:val="nil"/>
              <w:left w:val="nil"/>
              <w:bottom w:val="single" w:sz="4" w:space="0" w:color="auto"/>
              <w:right w:val="single" w:sz="4" w:space="0" w:color="auto"/>
            </w:tcBorders>
            <w:noWrap/>
            <w:vAlign w:val="bottom"/>
            <w:hideMark/>
          </w:tcPr>
          <w:p w14:paraId="1616AEF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17.3008</w:t>
            </w:r>
          </w:p>
        </w:tc>
      </w:tr>
      <w:tr w:rsidR="007E6DBC" w:rsidRPr="007E6DBC" w14:paraId="652DB2BE"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50AADC27" w14:textId="78DAC091"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Dorsal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Height</w:t>
            </w:r>
            <w:proofErr w:type="spellEnd"/>
          </w:p>
        </w:tc>
        <w:tc>
          <w:tcPr>
            <w:tcW w:w="314" w:type="pct"/>
            <w:tcBorders>
              <w:top w:val="nil"/>
              <w:left w:val="nil"/>
              <w:bottom w:val="single" w:sz="4" w:space="0" w:color="auto"/>
              <w:right w:val="single" w:sz="4" w:space="0" w:color="auto"/>
            </w:tcBorders>
            <w:noWrap/>
            <w:vAlign w:val="bottom"/>
            <w:hideMark/>
          </w:tcPr>
          <w:p w14:paraId="45CC987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5501CDF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0.8293</w:t>
            </w:r>
          </w:p>
        </w:tc>
        <w:tc>
          <w:tcPr>
            <w:tcW w:w="434" w:type="pct"/>
            <w:tcBorders>
              <w:top w:val="nil"/>
              <w:left w:val="nil"/>
              <w:bottom w:val="single" w:sz="4" w:space="0" w:color="auto"/>
              <w:right w:val="single" w:sz="4" w:space="0" w:color="auto"/>
            </w:tcBorders>
            <w:noWrap/>
            <w:vAlign w:val="bottom"/>
            <w:hideMark/>
          </w:tcPr>
          <w:p w14:paraId="41477A8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0.8123</w:t>
            </w:r>
          </w:p>
        </w:tc>
        <w:tc>
          <w:tcPr>
            <w:tcW w:w="303" w:type="pct"/>
            <w:tcBorders>
              <w:top w:val="nil"/>
              <w:left w:val="nil"/>
              <w:bottom w:val="single" w:sz="4" w:space="0" w:color="auto"/>
              <w:right w:val="single" w:sz="4" w:space="0" w:color="auto"/>
            </w:tcBorders>
            <w:noWrap/>
            <w:vAlign w:val="bottom"/>
            <w:hideMark/>
          </w:tcPr>
          <w:p w14:paraId="6E34B2A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-0.7551</w:t>
            </w:r>
          </w:p>
        </w:tc>
        <w:tc>
          <w:tcPr>
            <w:tcW w:w="314" w:type="pct"/>
            <w:tcBorders>
              <w:top w:val="nil"/>
              <w:left w:val="nil"/>
              <w:bottom w:val="single" w:sz="4" w:space="0" w:color="auto"/>
              <w:right w:val="single" w:sz="4" w:space="0" w:color="auto"/>
            </w:tcBorders>
            <w:noWrap/>
            <w:vAlign w:val="bottom"/>
            <w:hideMark/>
          </w:tcPr>
          <w:p w14:paraId="76B5DB0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0.5742</w:t>
            </w:r>
          </w:p>
        </w:tc>
        <w:tc>
          <w:tcPr>
            <w:tcW w:w="402" w:type="pct"/>
            <w:tcBorders>
              <w:top w:val="nil"/>
              <w:left w:val="nil"/>
              <w:bottom w:val="single" w:sz="4" w:space="0" w:color="auto"/>
              <w:right w:val="single" w:sz="4" w:space="0" w:color="auto"/>
            </w:tcBorders>
            <w:noWrap/>
            <w:vAlign w:val="bottom"/>
            <w:hideMark/>
          </w:tcPr>
          <w:p w14:paraId="39A05DD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0.9044</w:t>
            </w:r>
          </w:p>
        </w:tc>
        <w:tc>
          <w:tcPr>
            <w:tcW w:w="434" w:type="pct"/>
            <w:tcBorders>
              <w:top w:val="nil"/>
              <w:left w:val="nil"/>
              <w:bottom w:val="single" w:sz="4" w:space="0" w:color="auto"/>
              <w:right w:val="single" w:sz="4" w:space="0" w:color="auto"/>
            </w:tcBorders>
            <w:noWrap/>
            <w:vAlign w:val="bottom"/>
            <w:hideMark/>
          </w:tcPr>
          <w:p w14:paraId="583D6AF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0.9178</w:t>
            </w:r>
          </w:p>
        </w:tc>
        <w:tc>
          <w:tcPr>
            <w:tcW w:w="303" w:type="pct"/>
            <w:tcBorders>
              <w:top w:val="nil"/>
              <w:left w:val="nil"/>
              <w:bottom w:val="single" w:sz="4" w:space="0" w:color="auto"/>
              <w:right w:val="single" w:sz="4" w:space="0" w:color="auto"/>
            </w:tcBorders>
            <w:noWrap/>
            <w:vAlign w:val="bottom"/>
            <w:hideMark/>
          </w:tcPr>
          <w:p w14:paraId="473D0F0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5.3147</w:t>
            </w:r>
          </w:p>
        </w:tc>
        <w:tc>
          <w:tcPr>
            <w:tcW w:w="314" w:type="pct"/>
            <w:tcBorders>
              <w:top w:val="nil"/>
              <w:left w:val="nil"/>
              <w:bottom w:val="single" w:sz="4" w:space="0" w:color="auto"/>
              <w:right w:val="single" w:sz="4" w:space="0" w:color="auto"/>
            </w:tcBorders>
            <w:noWrap/>
            <w:vAlign w:val="bottom"/>
            <w:hideMark/>
          </w:tcPr>
          <w:p w14:paraId="0C7620B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0.9993</w:t>
            </w:r>
          </w:p>
        </w:tc>
        <w:tc>
          <w:tcPr>
            <w:tcW w:w="402" w:type="pct"/>
            <w:tcBorders>
              <w:top w:val="nil"/>
              <w:left w:val="nil"/>
              <w:bottom w:val="single" w:sz="4" w:space="0" w:color="auto"/>
              <w:right w:val="single" w:sz="4" w:space="0" w:color="auto"/>
            </w:tcBorders>
            <w:noWrap/>
            <w:vAlign w:val="bottom"/>
            <w:hideMark/>
          </w:tcPr>
          <w:p w14:paraId="2AD2B80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0.8936</w:t>
            </w:r>
          </w:p>
        </w:tc>
        <w:tc>
          <w:tcPr>
            <w:tcW w:w="434" w:type="pct"/>
            <w:tcBorders>
              <w:top w:val="nil"/>
              <w:left w:val="nil"/>
              <w:bottom w:val="single" w:sz="4" w:space="0" w:color="auto"/>
              <w:right w:val="single" w:sz="4" w:space="0" w:color="auto"/>
            </w:tcBorders>
            <w:noWrap/>
            <w:vAlign w:val="bottom"/>
            <w:hideMark/>
          </w:tcPr>
          <w:p w14:paraId="70EB5F7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0.8715</w:t>
            </w:r>
          </w:p>
        </w:tc>
        <w:tc>
          <w:tcPr>
            <w:tcW w:w="303" w:type="pct"/>
            <w:tcBorders>
              <w:top w:val="nil"/>
              <w:left w:val="nil"/>
              <w:bottom w:val="single" w:sz="4" w:space="0" w:color="auto"/>
              <w:right w:val="single" w:sz="4" w:space="0" w:color="auto"/>
            </w:tcBorders>
            <w:noWrap/>
            <w:vAlign w:val="bottom"/>
            <w:hideMark/>
          </w:tcPr>
          <w:p w14:paraId="10BAB13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28.6096</w:t>
            </w:r>
          </w:p>
        </w:tc>
      </w:tr>
      <w:tr w:rsidR="007E6DBC" w:rsidRPr="007E6DBC" w14:paraId="5C0FECED"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252F1777" w14:textId="429B1378"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Dorsal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314" w:type="pct"/>
            <w:tcBorders>
              <w:top w:val="nil"/>
              <w:left w:val="nil"/>
              <w:bottom w:val="single" w:sz="4" w:space="0" w:color="auto"/>
              <w:right w:val="single" w:sz="4" w:space="0" w:color="auto"/>
            </w:tcBorders>
            <w:noWrap/>
            <w:vAlign w:val="bottom"/>
            <w:hideMark/>
          </w:tcPr>
          <w:p w14:paraId="1AA3EE0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0.5021</w:t>
            </w:r>
          </w:p>
        </w:tc>
        <w:tc>
          <w:tcPr>
            <w:tcW w:w="402" w:type="pct"/>
            <w:tcBorders>
              <w:top w:val="nil"/>
              <w:left w:val="nil"/>
              <w:bottom w:val="single" w:sz="4" w:space="0" w:color="auto"/>
              <w:right w:val="single" w:sz="4" w:space="0" w:color="auto"/>
            </w:tcBorders>
            <w:noWrap/>
            <w:vAlign w:val="bottom"/>
            <w:hideMark/>
          </w:tcPr>
          <w:p w14:paraId="1DF0169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0.4834</w:t>
            </w:r>
          </w:p>
        </w:tc>
        <w:tc>
          <w:tcPr>
            <w:tcW w:w="434" w:type="pct"/>
            <w:tcBorders>
              <w:top w:val="nil"/>
              <w:left w:val="nil"/>
              <w:bottom w:val="single" w:sz="4" w:space="0" w:color="auto"/>
              <w:right w:val="single" w:sz="4" w:space="0" w:color="auto"/>
            </w:tcBorders>
            <w:noWrap/>
            <w:vAlign w:val="bottom"/>
            <w:hideMark/>
          </w:tcPr>
          <w:p w14:paraId="1E9F0BE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0.5384</w:t>
            </w:r>
          </w:p>
        </w:tc>
        <w:tc>
          <w:tcPr>
            <w:tcW w:w="303" w:type="pct"/>
            <w:tcBorders>
              <w:top w:val="nil"/>
              <w:left w:val="nil"/>
              <w:bottom w:val="single" w:sz="4" w:space="0" w:color="auto"/>
              <w:right w:val="single" w:sz="4" w:space="0" w:color="auto"/>
            </w:tcBorders>
            <w:noWrap/>
            <w:vAlign w:val="bottom"/>
            <w:hideMark/>
          </w:tcPr>
          <w:p w14:paraId="5698521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9.3522</w:t>
            </w:r>
          </w:p>
        </w:tc>
        <w:tc>
          <w:tcPr>
            <w:tcW w:w="314" w:type="pct"/>
            <w:tcBorders>
              <w:top w:val="nil"/>
              <w:left w:val="nil"/>
              <w:bottom w:val="single" w:sz="4" w:space="0" w:color="auto"/>
              <w:right w:val="single" w:sz="4" w:space="0" w:color="auto"/>
            </w:tcBorders>
            <w:noWrap/>
            <w:vAlign w:val="bottom"/>
            <w:hideMark/>
          </w:tcPr>
          <w:p w14:paraId="2C93216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2374C0A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0.1110</w:t>
            </w:r>
          </w:p>
        </w:tc>
        <w:tc>
          <w:tcPr>
            <w:tcW w:w="434" w:type="pct"/>
            <w:tcBorders>
              <w:top w:val="nil"/>
              <w:left w:val="nil"/>
              <w:bottom w:val="single" w:sz="4" w:space="0" w:color="auto"/>
              <w:right w:val="single" w:sz="4" w:space="0" w:color="auto"/>
            </w:tcBorders>
            <w:noWrap/>
            <w:vAlign w:val="bottom"/>
            <w:hideMark/>
          </w:tcPr>
          <w:p w14:paraId="510FEA3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0.0865</w:t>
            </w:r>
          </w:p>
        </w:tc>
        <w:tc>
          <w:tcPr>
            <w:tcW w:w="303" w:type="pct"/>
            <w:tcBorders>
              <w:top w:val="nil"/>
              <w:left w:val="nil"/>
              <w:bottom w:val="single" w:sz="4" w:space="0" w:color="auto"/>
              <w:right w:val="single" w:sz="4" w:space="0" w:color="auto"/>
            </w:tcBorders>
            <w:noWrap/>
            <w:vAlign w:val="bottom"/>
            <w:hideMark/>
          </w:tcPr>
          <w:p w14:paraId="6A99EDA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-14.5056</w:t>
            </w:r>
          </w:p>
        </w:tc>
        <w:tc>
          <w:tcPr>
            <w:tcW w:w="314" w:type="pct"/>
            <w:tcBorders>
              <w:top w:val="nil"/>
              <w:left w:val="nil"/>
              <w:bottom w:val="single" w:sz="4" w:space="0" w:color="auto"/>
              <w:right w:val="single" w:sz="4" w:space="0" w:color="auto"/>
            </w:tcBorders>
            <w:noWrap/>
            <w:vAlign w:val="bottom"/>
            <w:hideMark/>
          </w:tcPr>
          <w:p w14:paraId="2E3E915C"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402" w:type="pct"/>
            <w:tcBorders>
              <w:top w:val="nil"/>
              <w:left w:val="nil"/>
              <w:bottom w:val="single" w:sz="4" w:space="0" w:color="auto"/>
              <w:right w:val="single" w:sz="4" w:space="0" w:color="auto"/>
            </w:tcBorders>
            <w:noWrap/>
            <w:vAlign w:val="bottom"/>
            <w:hideMark/>
          </w:tcPr>
          <w:p w14:paraId="315B35AA"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434" w:type="pct"/>
            <w:tcBorders>
              <w:top w:val="nil"/>
              <w:left w:val="nil"/>
              <w:bottom w:val="single" w:sz="4" w:space="0" w:color="auto"/>
              <w:right w:val="single" w:sz="4" w:space="0" w:color="auto"/>
            </w:tcBorders>
            <w:noWrap/>
            <w:vAlign w:val="bottom"/>
            <w:hideMark/>
          </w:tcPr>
          <w:p w14:paraId="132679ED"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303" w:type="pct"/>
            <w:tcBorders>
              <w:top w:val="nil"/>
              <w:left w:val="nil"/>
              <w:bottom w:val="single" w:sz="4" w:space="0" w:color="auto"/>
              <w:right w:val="single" w:sz="4" w:space="0" w:color="auto"/>
            </w:tcBorders>
            <w:noWrap/>
            <w:vAlign w:val="bottom"/>
            <w:hideMark/>
          </w:tcPr>
          <w:p w14:paraId="4620314B"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r>
      <w:tr w:rsidR="007E6DBC" w:rsidRPr="007E6DBC" w14:paraId="15567215"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6A012267" w14:textId="7BE92053"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Caudal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4891AF3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0.9568</w:t>
            </w:r>
          </w:p>
        </w:tc>
        <w:tc>
          <w:tcPr>
            <w:tcW w:w="402" w:type="pct"/>
            <w:tcBorders>
              <w:top w:val="nil"/>
              <w:left w:val="nil"/>
              <w:bottom w:val="single" w:sz="4" w:space="0" w:color="auto"/>
              <w:right w:val="single" w:sz="4" w:space="0" w:color="auto"/>
            </w:tcBorders>
            <w:noWrap/>
            <w:vAlign w:val="bottom"/>
            <w:hideMark/>
          </w:tcPr>
          <w:p w14:paraId="17FCD7F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0.8418</w:t>
            </w:r>
          </w:p>
        </w:tc>
        <w:tc>
          <w:tcPr>
            <w:tcW w:w="434" w:type="pct"/>
            <w:tcBorders>
              <w:top w:val="nil"/>
              <w:left w:val="nil"/>
              <w:bottom w:val="single" w:sz="4" w:space="0" w:color="auto"/>
              <w:right w:val="single" w:sz="4" w:space="0" w:color="auto"/>
            </w:tcBorders>
            <w:noWrap/>
            <w:vAlign w:val="bottom"/>
            <w:hideMark/>
          </w:tcPr>
          <w:p w14:paraId="59F5A43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0.7045</w:t>
            </w:r>
          </w:p>
        </w:tc>
        <w:tc>
          <w:tcPr>
            <w:tcW w:w="303" w:type="pct"/>
            <w:tcBorders>
              <w:top w:val="nil"/>
              <w:left w:val="nil"/>
              <w:bottom w:val="single" w:sz="4" w:space="0" w:color="auto"/>
              <w:right w:val="single" w:sz="4" w:space="0" w:color="auto"/>
            </w:tcBorders>
            <w:noWrap/>
            <w:vAlign w:val="bottom"/>
            <w:hideMark/>
          </w:tcPr>
          <w:p w14:paraId="3FA91C5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18.9394</w:t>
            </w:r>
          </w:p>
        </w:tc>
        <w:tc>
          <w:tcPr>
            <w:tcW w:w="314" w:type="pct"/>
            <w:tcBorders>
              <w:top w:val="nil"/>
              <w:left w:val="nil"/>
              <w:bottom w:val="single" w:sz="4" w:space="0" w:color="auto"/>
              <w:right w:val="single" w:sz="4" w:space="0" w:color="auto"/>
            </w:tcBorders>
            <w:noWrap/>
            <w:vAlign w:val="bottom"/>
            <w:hideMark/>
          </w:tcPr>
          <w:p w14:paraId="55B0C09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0.8608</w:t>
            </w:r>
          </w:p>
        </w:tc>
        <w:tc>
          <w:tcPr>
            <w:tcW w:w="402" w:type="pct"/>
            <w:tcBorders>
              <w:top w:val="nil"/>
              <w:left w:val="nil"/>
              <w:bottom w:val="single" w:sz="4" w:space="0" w:color="auto"/>
              <w:right w:val="single" w:sz="4" w:space="0" w:color="auto"/>
            </w:tcBorders>
            <w:noWrap/>
            <w:vAlign w:val="bottom"/>
            <w:hideMark/>
          </w:tcPr>
          <w:p w14:paraId="78DA622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0.8440</w:t>
            </w:r>
          </w:p>
        </w:tc>
        <w:tc>
          <w:tcPr>
            <w:tcW w:w="434" w:type="pct"/>
            <w:tcBorders>
              <w:top w:val="nil"/>
              <w:left w:val="nil"/>
              <w:bottom w:val="single" w:sz="4" w:space="0" w:color="auto"/>
              <w:right w:val="single" w:sz="4" w:space="0" w:color="auto"/>
            </w:tcBorders>
            <w:noWrap/>
            <w:vAlign w:val="bottom"/>
            <w:hideMark/>
          </w:tcPr>
          <w:p w14:paraId="6CF3B26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0.8631</w:t>
            </w:r>
          </w:p>
        </w:tc>
        <w:tc>
          <w:tcPr>
            <w:tcW w:w="303" w:type="pct"/>
            <w:tcBorders>
              <w:top w:val="nil"/>
              <w:left w:val="nil"/>
              <w:bottom w:val="single" w:sz="4" w:space="0" w:color="auto"/>
              <w:right w:val="single" w:sz="4" w:space="0" w:color="auto"/>
            </w:tcBorders>
            <w:noWrap/>
            <w:vAlign w:val="bottom"/>
            <w:hideMark/>
          </w:tcPr>
          <w:p w14:paraId="5C10039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9.6600</w:t>
            </w:r>
          </w:p>
        </w:tc>
        <w:tc>
          <w:tcPr>
            <w:tcW w:w="314" w:type="pct"/>
            <w:tcBorders>
              <w:top w:val="nil"/>
              <w:left w:val="nil"/>
              <w:bottom w:val="single" w:sz="4" w:space="0" w:color="auto"/>
              <w:right w:val="single" w:sz="4" w:space="0" w:color="auto"/>
            </w:tcBorders>
            <w:noWrap/>
            <w:vAlign w:val="bottom"/>
            <w:hideMark/>
          </w:tcPr>
          <w:p w14:paraId="6D66A08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152951B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0.9711</w:t>
            </w:r>
          </w:p>
        </w:tc>
        <w:tc>
          <w:tcPr>
            <w:tcW w:w="434" w:type="pct"/>
            <w:tcBorders>
              <w:top w:val="nil"/>
              <w:left w:val="nil"/>
              <w:bottom w:val="single" w:sz="4" w:space="0" w:color="auto"/>
              <w:right w:val="single" w:sz="4" w:space="0" w:color="auto"/>
            </w:tcBorders>
            <w:noWrap/>
            <w:vAlign w:val="bottom"/>
            <w:hideMark/>
          </w:tcPr>
          <w:p w14:paraId="6D3141F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0.9644</w:t>
            </w:r>
          </w:p>
        </w:tc>
        <w:tc>
          <w:tcPr>
            <w:tcW w:w="303" w:type="pct"/>
            <w:tcBorders>
              <w:top w:val="nil"/>
              <w:left w:val="nil"/>
              <w:bottom w:val="single" w:sz="4" w:space="0" w:color="auto"/>
              <w:right w:val="single" w:sz="4" w:space="0" w:color="auto"/>
            </w:tcBorders>
            <w:noWrap/>
            <w:vAlign w:val="bottom"/>
            <w:hideMark/>
          </w:tcPr>
          <w:p w14:paraId="15BD2C3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8.0759</w:t>
            </w:r>
          </w:p>
        </w:tc>
      </w:tr>
      <w:tr w:rsidR="007E6DBC" w:rsidRPr="007E6DBC" w14:paraId="159EED69"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30634E45" w14:textId="7FBC4F26"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Caudal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Height</w:t>
            </w:r>
            <w:proofErr w:type="spellEnd"/>
          </w:p>
        </w:tc>
        <w:tc>
          <w:tcPr>
            <w:tcW w:w="314" w:type="pct"/>
            <w:tcBorders>
              <w:top w:val="nil"/>
              <w:left w:val="nil"/>
              <w:bottom w:val="single" w:sz="4" w:space="0" w:color="auto"/>
              <w:right w:val="single" w:sz="4" w:space="0" w:color="auto"/>
            </w:tcBorders>
            <w:noWrap/>
            <w:vAlign w:val="bottom"/>
            <w:hideMark/>
          </w:tcPr>
          <w:p w14:paraId="6CBE813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636FCDC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0.7758</w:t>
            </w:r>
          </w:p>
        </w:tc>
        <w:tc>
          <w:tcPr>
            <w:tcW w:w="434" w:type="pct"/>
            <w:tcBorders>
              <w:top w:val="nil"/>
              <w:left w:val="nil"/>
              <w:bottom w:val="single" w:sz="4" w:space="0" w:color="auto"/>
              <w:right w:val="single" w:sz="4" w:space="0" w:color="auto"/>
            </w:tcBorders>
            <w:noWrap/>
            <w:vAlign w:val="bottom"/>
            <w:hideMark/>
          </w:tcPr>
          <w:p w14:paraId="5336515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0.7974</w:t>
            </w:r>
          </w:p>
        </w:tc>
        <w:tc>
          <w:tcPr>
            <w:tcW w:w="303" w:type="pct"/>
            <w:tcBorders>
              <w:top w:val="nil"/>
              <w:left w:val="nil"/>
              <w:bottom w:val="single" w:sz="4" w:space="0" w:color="auto"/>
              <w:right w:val="single" w:sz="4" w:space="0" w:color="auto"/>
            </w:tcBorders>
            <w:noWrap/>
            <w:vAlign w:val="bottom"/>
            <w:hideMark/>
          </w:tcPr>
          <w:p w14:paraId="65DB4EB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1.8482</w:t>
            </w:r>
          </w:p>
        </w:tc>
        <w:tc>
          <w:tcPr>
            <w:tcW w:w="314" w:type="pct"/>
            <w:tcBorders>
              <w:top w:val="nil"/>
              <w:left w:val="nil"/>
              <w:bottom w:val="single" w:sz="4" w:space="0" w:color="auto"/>
              <w:right w:val="single" w:sz="4" w:space="0" w:color="auto"/>
            </w:tcBorders>
            <w:noWrap/>
            <w:vAlign w:val="bottom"/>
            <w:hideMark/>
          </w:tcPr>
          <w:p w14:paraId="2967DA1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10255CE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0.8336</w:t>
            </w:r>
          </w:p>
        </w:tc>
        <w:tc>
          <w:tcPr>
            <w:tcW w:w="434" w:type="pct"/>
            <w:tcBorders>
              <w:top w:val="nil"/>
              <w:left w:val="nil"/>
              <w:bottom w:val="single" w:sz="4" w:space="0" w:color="auto"/>
              <w:right w:val="single" w:sz="4" w:space="0" w:color="auto"/>
            </w:tcBorders>
            <w:noWrap/>
            <w:vAlign w:val="bottom"/>
            <w:hideMark/>
          </w:tcPr>
          <w:p w14:paraId="0469A92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0.8299</w:t>
            </w:r>
          </w:p>
        </w:tc>
        <w:tc>
          <w:tcPr>
            <w:tcW w:w="303" w:type="pct"/>
            <w:tcBorders>
              <w:top w:val="nil"/>
              <w:left w:val="nil"/>
              <w:bottom w:val="single" w:sz="4" w:space="0" w:color="auto"/>
              <w:right w:val="single" w:sz="4" w:space="0" w:color="auto"/>
            </w:tcBorders>
            <w:noWrap/>
            <w:vAlign w:val="bottom"/>
            <w:hideMark/>
          </w:tcPr>
          <w:p w14:paraId="648B804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9.6418</w:t>
            </w:r>
          </w:p>
        </w:tc>
        <w:tc>
          <w:tcPr>
            <w:tcW w:w="314" w:type="pct"/>
            <w:tcBorders>
              <w:top w:val="nil"/>
              <w:left w:val="nil"/>
              <w:bottom w:val="single" w:sz="4" w:space="0" w:color="auto"/>
              <w:right w:val="single" w:sz="4" w:space="0" w:color="auto"/>
            </w:tcBorders>
            <w:noWrap/>
            <w:vAlign w:val="bottom"/>
            <w:hideMark/>
          </w:tcPr>
          <w:p w14:paraId="56C523B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63F73FD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0.9494</w:t>
            </w:r>
          </w:p>
        </w:tc>
        <w:tc>
          <w:tcPr>
            <w:tcW w:w="434" w:type="pct"/>
            <w:tcBorders>
              <w:top w:val="nil"/>
              <w:left w:val="nil"/>
              <w:bottom w:val="single" w:sz="4" w:space="0" w:color="auto"/>
              <w:right w:val="single" w:sz="4" w:space="0" w:color="auto"/>
            </w:tcBorders>
            <w:noWrap/>
            <w:vAlign w:val="bottom"/>
            <w:hideMark/>
          </w:tcPr>
          <w:p w14:paraId="1F586B8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0.9388</w:t>
            </w:r>
          </w:p>
        </w:tc>
        <w:tc>
          <w:tcPr>
            <w:tcW w:w="303" w:type="pct"/>
            <w:tcBorders>
              <w:top w:val="nil"/>
              <w:left w:val="nil"/>
              <w:bottom w:val="single" w:sz="4" w:space="0" w:color="auto"/>
              <w:right w:val="single" w:sz="4" w:space="0" w:color="auto"/>
            </w:tcBorders>
            <w:noWrap/>
            <w:vAlign w:val="bottom"/>
            <w:hideMark/>
          </w:tcPr>
          <w:p w14:paraId="1E21E6C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11.3245</w:t>
            </w:r>
          </w:p>
        </w:tc>
      </w:tr>
      <w:tr w:rsidR="007E6DBC" w:rsidRPr="007E6DBC" w14:paraId="37FF7BC1"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0D068075" w14:textId="7814FF0B"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Caudal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314" w:type="pct"/>
            <w:tcBorders>
              <w:top w:val="nil"/>
              <w:left w:val="nil"/>
              <w:bottom w:val="single" w:sz="4" w:space="0" w:color="auto"/>
              <w:right w:val="single" w:sz="4" w:space="0" w:color="auto"/>
            </w:tcBorders>
            <w:noWrap/>
            <w:vAlign w:val="bottom"/>
            <w:hideMark/>
          </w:tcPr>
          <w:p w14:paraId="4D7ABB8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78791EA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0.7283</w:t>
            </w:r>
          </w:p>
        </w:tc>
        <w:tc>
          <w:tcPr>
            <w:tcW w:w="434" w:type="pct"/>
            <w:tcBorders>
              <w:top w:val="nil"/>
              <w:left w:val="nil"/>
              <w:bottom w:val="single" w:sz="4" w:space="0" w:color="auto"/>
              <w:right w:val="single" w:sz="4" w:space="0" w:color="auto"/>
            </w:tcBorders>
            <w:noWrap/>
            <w:vAlign w:val="bottom"/>
            <w:hideMark/>
          </w:tcPr>
          <w:p w14:paraId="5998F89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0.8409</w:t>
            </w:r>
          </w:p>
        </w:tc>
        <w:tc>
          <w:tcPr>
            <w:tcW w:w="303" w:type="pct"/>
            <w:tcBorders>
              <w:top w:val="nil"/>
              <w:left w:val="nil"/>
              <w:bottom w:val="single" w:sz="4" w:space="0" w:color="auto"/>
              <w:right w:val="single" w:sz="4" w:space="0" w:color="auto"/>
            </w:tcBorders>
            <w:noWrap/>
            <w:vAlign w:val="bottom"/>
            <w:hideMark/>
          </w:tcPr>
          <w:p w14:paraId="5C861E5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10.8938</w:t>
            </w:r>
          </w:p>
        </w:tc>
        <w:tc>
          <w:tcPr>
            <w:tcW w:w="314" w:type="pct"/>
            <w:tcBorders>
              <w:top w:val="nil"/>
              <w:left w:val="nil"/>
              <w:bottom w:val="single" w:sz="4" w:space="0" w:color="auto"/>
              <w:right w:val="single" w:sz="4" w:space="0" w:color="auto"/>
            </w:tcBorders>
            <w:noWrap/>
            <w:vAlign w:val="bottom"/>
            <w:hideMark/>
          </w:tcPr>
          <w:p w14:paraId="2047974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758328D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0.8604</w:t>
            </w:r>
          </w:p>
        </w:tc>
        <w:tc>
          <w:tcPr>
            <w:tcW w:w="434" w:type="pct"/>
            <w:tcBorders>
              <w:top w:val="nil"/>
              <w:left w:val="nil"/>
              <w:bottom w:val="single" w:sz="4" w:space="0" w:color="auto"/>
              <w:right w:val="single" w:sz="4" w:space="0" w:color="auto"/>
            </w:tcBorders>
            <w:noWrap/>
            <w:vAlign w:val="bottom"/>
            <w:hideMark/>
          </w:tcPr>
          <w:p w14:paraId="43C2230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0.8498</w:t>
            </w:r>
          </w:p>
        </w:tc>
        <w:tc>
          <w:tcPr>
            <w:tcW w:w="303" w:type="pct"/>
            <w:tcBorders>
              <w:top w:val="nil"/>
              <w:left w:val="nil"/>
              <w:bottom w:val="single" w:sz="4" w:space="0" w:color="auto"/>
              <w:right w:val="single" w:sz="4" w:space="0" w:color="auto"/>
            </w:tcBorders>
            <w:noWrap/>
            <w:vAlign w:val="bottom"/>
            <w:hideMark/>
          </w:tcPr>
          <w:p w14:paraId="09C6D7D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30.5894</w:t>
            </w:r>
          </w:p>
        </w:tc>
        <w:tc>
          <w:tcPr>
            <w:tcW w:w="314" w:type="pct"/>
            <w:tcBorders>
              <w:top w:val="nil"/>
              <w:left w:val="nil"/>
              <w:bottom w:val="single" w:sz="4" w:space="0" w:color="auto"/>
              <w:right w:val="single" w:sz="4" w:space="0" w:color="auto"/>
            </w:tcBorders>
            <w:noWrap/>
            <w:vAlign w:val="bottom"/>
            <w:hideMark/>
          </w:tcPr>
          <w:p w14:paraId="2C52A567"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402" w:type="pct"/>
            <w:tcBorders>
              <w:top w:val="nil"/>
              <w:left w:val="nil"/>
              <w:bottom w:val="single" w:sz="4" w:space="0" w:color="auto"/>
              <w:right w:val="single" w:sz="4" w:space="0" w:color="auto"/>
            </w:tcBorders>
            <w:noWrap/>
            <w:vAlign w:val="bottom"/>
            <w:hideMark/>
          </w:tcPr>
          <w:p w14:paraId="79A01B88"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434" w:type="pct"/>
            <w:tcBorders>
              <w:top w:val="nil"/>
              <w:left w:val="nil"/>
              <w:bottom w:val="single" w:sz="4" w:space="0" w:color="auto"/>
              <w:right w:val="single" w:sz="4" w:space="0" w:color="auto"/>
            </w:tcBorders>
            <w:noWrap/>
            <w:vAlign w:val="bottom"/>
            <w:hideMark/>
          </w:tcPr>
          <w:p w14:paraId="0E4D3CAD"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303" w:type="pct"/>
            <w:tcBorders>
              <w:top w:val="nil"/>
              <w:left w:val="nil"/>
              <w:bottom w:val="single" w:sz="4" w:space="0" w:color="auto"/>
              <w:right w:val="single" w:sz="4" w:space="0" w:color="auto"/>
            </w:tcBorders>
            <w:noWrap/>
            <w:vAlign w:val="bottom"/>
            <w:hideMark/>
          </w:tcPr>
          <w:p w14:paraId="441D6D86"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r>
      <w:tr w:rsidR="007E6DBC" w:rsidRPr="007E6DBC" w14:paraId="744CF99A"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5F3B7F4A" w14:textId="588948BF"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Humerus</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088F347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0.9548</w:t>
            </w:r>
          </w:p>
        </w:tc>
        <w:tc>
          <w:tcPr>
            <w:tcW w:w="402" w:type="pct"/>
            <w:tcBorders>
              <w:top w:val="nil"/>
              <w:left w:val="nil"/>
              <w:bottom w:val="single" w:sz="4" w:space="0" w:color="auto"/>
              <w:right w:val="single" w:sz="4" w:space="0" w:color="auto"/>
            </w:tcBorders>
            <w:noWrap/>
            <w:vAlign w:val="bottom"/>
            <w:hideMark/>
          </w:tcPr>
          <w:p w14:paraId="78DC995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0.9409</w:t>
            </w:r>
          </w:p>
        </w:tc>
        <w:tc>
          <w:tcPr>
            <w:tcW w:w="434" w:type="pct"/>
            <w:tcBorders>
              <w:top w:val="nil"/>
              <w:left w:val="nil"/>
              <w:bottom w:val="single" w:sz="4" w:space="0" w:color="auto"/>
              <w:right w:val="single" w:sz="4" w:space="0" w:color="auto"/>
            </w:tcBorders>
            <w:noWrap/>
            <w:vAlign w:val="bottom"/>
            <w:hideMark/>
          </w:tcPr>
          <w:p w14:paraId="41F4605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0.8582</w:t>
            </w:r>
          </w:p>
        </w:tc>
        <w:tc>
          <w:tcPr>
            <w:tcW w:w="303" w:type="pct"/>
            <w:tcBorders>
              <w:top w:val="nil"/>
              <w:left w:val="nil"/>
              <w:bottom w:val="single" w:sz="4" w:space="0" w:color="auto"/>
              <w:right w:val="single" w:sz="4" w:space="0" w:color="auto"/>
            </w:tcBorders>
            <w:noWrap/>
            <w:vAlign w:val="bottom"/>
            <w:hideMark/>
          </w:tcPr>
          <w:p w14:paraId="57210ED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-3.5392</w:t>
            </w:r>
          </w:p>
        </w:tc>
        <w:tc>
          <w:tcPr>
            <w:tcW w:w="314" w:type="pct"/>
            <w:tcBorders>
              <w:top w:val="nil"/>
              <w:left w:val="nil"/>
              <w:bottom w:val="single" w:sz="4" w:space="0" w:color="auto"/>
              <w:right w:val="single" w:sz="4" w:space="0" w:color="auto"/>
            </w:tcBorders>
            <w:noWrap/>
            <w:vAlign w:val="bottom"/>
            <w:hideMark/>
          </w:tcPr>
          <w:p w14:paraId="2A427BF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539B496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0.7505</w:t>
            </w:r>
          </w:p>
        </w:tc>
        <w:tc>
          <w:tcPr>
            <w:tcW w:w="434" w:type="pct"/>
            <w:tcBorders>
              <w:top w:val="nil"/>
              <w:left w:val="nil"/>
              <w:bottom w:val="single" w:sz="4" w:space="0" w:color="auto"/>
              <w:right w:val="single" w:sz="4" w:space="0" w:color="auto"/>
            </w:tcBorders>
            <w:noWrap/>
            <w:vAlign w:val="bottom"/>
            <w:hideMark/>
          </w:tcPr>
          <w:p w14:paraId="075B48D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0.7239</w:t>
            </w:r>
          </w:p>
        </w:tc>
        <w:tc>
          <w:tcPr>
            <w:tcW w:w="303" w:type="pct"/>
            <w:tcBorders>
              <w:top w:val="nil"/>
              <w:left w:val="nil"/>
              <w:bottom w:val="single" w:sz="4" w:space="0" w:color="auto"/>
              <w:right w:val="single" w:sz="4" w:space="0" w:color="auto"/>
            </w:tcBorders>
            <w:noWrap/>
            <w:vAlign w:val="bottom"/>
            <w:hideMark/>
          </w:tcPr>
          <w:p w14:paraId="540511F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11.2343</w:t>
            </w:r>
          </w:p>
        </w:tc>
        <w:tc>
          <w:tcPr>
            <w:tcW w:w="314" w:type="pct"/>
            <w:tcBorders>
              <w:top w:val="nil"/>
              <w:left w:val="nil"/>
              <w:bottom w:val="single" w:sz="4" w:space="0" w:color="auto"/>
              <w:right w:val="single" w:sz="4" w:space="0" w:color="auto"/>
            </w:tcBorders>
            <w:noWrap/>
            <w:vAlign w:val="bottom"/>
            <w:hideMark/>
          </w:tcPr>
          <w:p w14:paraId="618F896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5A97D9C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0.8003</w:t>
            </w:r>
          </w:p>
        </w:tc>
        <w:tc>
          <w:tcPr>
            <w:tcW w:w="434" w:type="pct"/>
            <w:tcBorders>
              <w:top w:val="nil"/>
              <w:left w:val="nil"/>
              <w:bottom w:val="single" w:sz="4" w:space="0" w:color="auto"/>
              <w:right w:val="single" w:sz="4" w:space="0" w:color="auto"/>
            </w:tcBorders>
            <w:noWrap/>
            <w:vAlign w:val="bottom"/>
            <w:hideMark/>
          </w:tcPr>
          <w:p w14:paraId="0E89EC6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0.7377</w:t>
            </w:r>
          </w:p>
        </w:tc>
        <w:tc>
          <w:tcPr>
            <w:tcW w:w="303" w:type="pct"/>
            <w:tcBorders>
              <w:top w:val="nil"/>
              <w:left w:val="nil"/>
              <w:bottom w:val="single" w:sz="4" w:space="0" w:color="auto"/>
              <w:right w:val="single" w:sz="4" w:space="0" w:color="auto"/>
            </w:tcBorders>
            <w:noWrap/>
            <w:vAlign w:val="bottom"/>
            <w:hideMark/>
          </w:tcPr>
          <w:p w14:paraId="5C3EE7B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28.7212</w:t>
            </w:r>
          </w:p>
        </w:tc>
      </w:tr>
      <w:tr w:rsidR="007E6DBC" w:rsidRPr="007E6DBC" w14:paraId="5022BCD4"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48106EC6" w14:textId="65910A45"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Humerus</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Mid</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Shaft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314" w:type="pct"/>
            <w:tcBorders>
              <w:top w:val="nil"/>
              <w:left w:val="nil"/>
              <w:bottom w:val="single" w:sz="4" w:space="0" w:color="auto"/>
              <w:right w:val="single" w:sz="4" w:space="0" w:color="auto"/>
            </w:tcBorders>
            <w:noWrap/>
            <w:vAlign w:val="bottom"/>
            <w:hideMark/>
          </w:tcPr>
          <w:p w14:paraId="3976761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0.9668</w:t>
            </w:r>
          </w:p>
        </w:tc>
        <w:tc>
          <w:tcPr>
            <w:tcW w:w="402" w:type="pct"/>
            <w:tcBorders>
              <w:top w:val="nil"/>
              <w:left w:val="nil"/>
              <w:bottom w:val="single" w:sz="4" w:space="0" w:color="auto"/>
              <w:right w:val="single" w:sz="4" w:space="0" w:color="auto"/>
            </w:tcBorders>
            <w:noWrap/>
            <w:vAlign w:val="bottom"/>
            <w:hideMark/>
          </w:tcPr>
          <w:p w14:paraId="109C901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0.9393</w:t>
            </w:r>
          </w:p>
        </w:tc>
        <w:tc>
          <w:tcPr>
            <w:tcW w:w="434" w:type="pct"/>
            <w:tcBorders>
              <w:top w:val="nil"/>
              <w:left w:val="nil"/>
              <w:bottom w:val="single" w:sz="4" w:space="0" w:color="auto"/>
              <w:right w:val="single" w:sz="4" w:space="0" w:color="auto"/>
            </w:tcBorders>
            <w:noWrap/>
            <w:vAlign w:val="bottom"/>
            <w:hideMark/>
          </w:tcPr>
          <w:p w14:paraId="614FBBD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0.9326</w:t>
            </w:r>
          </w:p>
        </w:tc>
        <w:tc>
          <w:tcPr>
            <w:tcW w:w="303" w:type="pct"/>
            <w:tcBorders>
              <w:top w:val="nil"/>
              <w:left w:val="nil"/>
              <w:bottom w:val="single" w:sz="4" w:space="0" w:color="auto"/>
              <w:right w:val="single" w:sz="4" w:space="0" w:color="auto"/>
            </w:tcBorders>
            <w:noWrap/>
            <w:vAlign w:val="bottom"/>
            <w:hideMark/>
          </w:tcPr>
          <w:p w14:paraId="4AE6BF0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-17.1233</w:t>
            </w:r>
          </w:p>
        </w:tc>
        <w:tc>
          <w:tcPr>
            <w:tcW w:w="314" w:type="pct"/>
            <w:tcBorders>
              <w:top w:val="nil"/>
              <w:left w:val="nil"/>
              <w:bottom w:val="single" w:sz="4" w:space="0" w:color="auto"/>
              <w:right w:val="single" w:sz="4" w:space="0" w:color="auto"/>
            </w:tcBorders>
            <w:noWrap/>
            <w:vAlign w:val="bottom"/>
            <w:hideMark/>
          </w:tcPr>
          <w:p w14:paraId="113BAD7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397B597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0.8814</w:t>
            </w:r>
          </w:p>
        </w:tc>
        <w:tc>
          <w:tcPr>
            <w:tcW w:w="434" w:type="pct"/>
            <w:tcBorders>
              <w:top w:val="nil"/>
              <w:left w:val="nil"/>
              <w:bottom w:val="single" w:sz="4" w:space="0" w:color="auto"/>
              <w:right w:val="single" w:sz="4" w:space="0" w:color="auto"/>
            </w:tcBorders>
            <w:noWrap/>
            <w:vAlign w:val="bottom"/>
            <w:hideMark/>
          </w:tcPr>
          <w:p w14:paraId="4C2522B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0.8852</w:t>
            </w:r>
          </w:p>
        </w:tc>
        <w:tc>
          <w:tcPr>
            <w:tcW w:w="303" w:type="pct"/>
            <w:tcBorders>
              <w:top w:val="nil"/>
              <w:left w:val="nil"/>
              <w:bottom w:val="single" w:sz="4" w:space="0" w:color="auto"/>
              <w:right w:val="single" w:sz="4" w:space="0" w:color="auto"/>
            </w:tcBorders>
            <w:noWrap/>
            <w:vAlign w:val="bottom"/>
            <w:hideMark/>
          </w:tcPr>
          <w:p w14:paraId="47B2C96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6.1235</w:t>
            </w:r>
          </w:p>
        </w:tc>
        <w:tc>
          <w:tcPr>
            <w:tcW w:w="314" w:type="pct"/>
            <w:tcBorders>
              <w:top w:val="nil"/>
              <w:left w:val="nil"/>
              <w:bottom w:val="single" w:sz="4" w:space="0" w:color="auto"/>
              <w:right w:val="single" w:sz="4" w:space="0" w:color="auto"/>
            </w:tcBorders>
            <w:noWrap/>
            <w:vAlign w:val="bottom"/>
            <w:hideMark/>
          </w:tcPr>
          <w:p w14:paraId="30E59AA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0.7794</w:t>
            </w:r>
          </w:p>
        </w:tc>
        <w:tc>
          <w:tcPr>
            <w:tcW w:w="402" w:type="pct"/>
            <w:tcBorders>
              <w:top w:val="nil"/>
              <w:left w:val="nil"/>
              <w:bottom w:val="single" w:sz="4" w:space="0" w:color="auto"/>
              <w:right w:val="single" w:sz="4" w:space="0" w:color="auto"/>
            </w:tcBorders>
            <w:noWrap/>
            <w:vAlign w:val="bottom"/>
            <w:hideMark/>
          </w:tcPr>
          <w:p w14:paraId="736C07B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0.7866</w:t>
            </w:r>
          </w:p>
        </w:tc>
        <w:tc>
          <w:tcPr>
            <w:tcW w:w="434" w:type="pct"/>
            <w:tcBorders>
              <w:top w:val="nil"/>
              <w:left w:val="nil"/>
              <w:bottom w:val="single" w:sz="4" w:space="0" w:color="auto"/>
              <w:right w:val="single" w:sz="4" w:space="0" w:color="auto"/>
            </w:tcBorders>
            <w:noWrap/>
            <w:vAlign w:val="bottom"/>
            <w:hideMark/>
          </w:tcPr>
          <w:p w14:paraId="1271A12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0.7799</w:t>
            </w:r>
          </w:p>
        </w:tc>
        <w:tc>
          <w:tcPr>
            <w:tcW w:w="303" w:type="pct"/>
            <w:tcBorders>
              <w:top w:val="nil"/>
              <w:left w:val="nil"/>
              <w:bottom w:val="single" w:sz="4" w:space="0" w:color="auto"/>
              <w:right w:val="single" w:sz="4" w:space="0" w:color="auto"/>
            </w:tcBorders>
            <w:noWrap/>
            <w:vAlign w:val="bottom"/>
            <w:hideMark/>
          </w:tcPr>
          <w:p w14:paraId="2C40E1C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27.8449</w:t>
            </w:r>
          </w:p>
        </w:tc>
      </w:tr>
      <w:tr w:rsidR="007E6DBC" w:rsidRPr="007E6DBC" w14:paraId="01A99E14"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5FB2DE91" w14:textId="0843DA54"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Forelimb</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6C113A7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0.9825</w:t>
            </w:r>
          </w:p>
        </w:tc>
        <w:tc>
          <w:tcPr>
            <w:tcW w:w="402" w:type="pct"/>
            <w:tcBorders>
              <w:top w:val="nil"/>
              <w:left w:val="nil"/>
              <w:bottom w:val="single" w:sz="4" w:space="0" w:color="auto"/>
              <w:right w:val="single" w:sz="4" w:space="0" w:color="auto"/>
            </w:tcBorders>
            <w:noWrap/>
            <w:vAlign w:val="bottom"/>
            <w:hideMark/>
          </w:tcPr>
          <w:p w14:paraId="6BFBCBC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0.9464</w:t>
            </w:r>
          </w:p>
        </w:tc>
        <w:tc>
          <w:tcPr>
            <w:tcW w:w="434" w:type="pct"/>
            <w:tcBorders>
              <w:top w:val="nil"/>
              <w:left w:val="nil"/>
              <w:bottom w:val="single" w:sz="4" w:space="0" w:color="auto"/>
              <w:right w:val="single" w:sz="4" w:space="0" w:color="auto"/>
            </w:tcBorders>
            <w:noWrap/>
            <w:vAlign w:val="bottom"/>
            <w:hideMark/>
          </w:tcPr>
          <w:p w14:paraId="35C488B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0.9653</w:t>
            </w:r>
          </w:p>
        </w:tc>
        <w:tc>
          <w:tcPr>
            <w:tcW w:w="303" w:type="pct"/>
            <w:tcBorders>
              <w:top w:val="nil"/>
              <w:left w:val="nil"/>
              <w:bottom w:val="single" w:sz="4" w:space="0" w:color="auto"/>
              <w:right w:val="single" w:sz="4" w:space="0" w:color="auto"/>
            </w:tcBorders>
            <w:noWrap/>
            <w:vAlign w:val="bottom"/>
            <w:hideMark/>
          </w:tcPr>
          <w:p w14:paraId="4FBD0FE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-13.9194</w:t>
            </w:r>
          </w:p>
        </w:tc>
        <w:tc>
          <w:tcPr>
            <w:tcW w:w="314" w:type="pct"/>
            <w:tcBorders>
              <w:top w:val="nil"/>
              <w:left w:val="nil"/>
              <w:bottom w:val="single" w:sz="4" w:space="0" w:color="auto"/>
              <w:right w:val="single" w:sz="4" w:space="0" w:color="auto"/>
            </w:tcBorders>
            <w:noWrap/>
            <w:vAlign w:val="bottom"/>
            <w:hideMark/>
          </w:tcPr>
          <w:p w14:paraId="2318A2D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032C886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0.8871</w:t>
            </w:r>
          </w:p>
        </w:tc>
        <w:tc>
          <w:tcPr>
            <w:tcW w:w="434" w:type="pct"/>
            <w:tcBorders>
              <w:top w:val="nil"/>
              <w:left w:val="nil"/>
              <w:bottom w:val="single" w:sz="4" w:space="0" w:color="auto"/>
              <w:right w:val="single" w:sz="4" w:space="0" w:color="auto"/>
            </w:tcBorders>
            <w:noWrap/>
            <w:vAlign w:val="bottom"/>
            <w:hideMark/>
          </w:tcPr>
          <w:p w14:paraId="5E79668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0.9011</w:t>
            </w:r>
          </w:p>
        </w:tc>
        <w:tc>
          <w:tcPr>
            <w:tcW w:w="303" w:type="pct"/>
            <w:tcBorders>
              <w:top w:val="nil"/>
              <w:left w:val="nil"/>
              <w:bottom w:val="single" w:sz="4" w:space="0" w:color="auto"/>
              <w:right w:val="single" w:sz="4" w:space="0" w:color="auto"/>
            </w:tcBorders>
            <w:noWrap/>
            <w:vAlign w:val="bottom"/>
            <w:hideMark/>
          </w:tcPr>
          <w:p w14:paraId="7260239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4.7749</w:t>
            </w:r>
          </w:p>
        </w:tc>
        <w:tc>
          <w:tcPr>
            <w:tcW w:w="314" w:type="pct"/>
            <w:tcBorders>
              <w:top w:val="nil"/>
              <w:left w:val="nil"/>
              <w:bottom w:val="single" w:sz="4" w:space="0" w:color="auto"/>
              <w:right w:val="single" w:sz="4" w:space="0" w:color="auto"/>
            </w:tcBorders>
            <w:noWrap/>
            <w:vAlign w:val="bottom"/>
            <w:hideMark/>
          </w:tcPr>
          <w:p w14:paraId="6D4225B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1DAD601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0.9035</w:t>
            </w:r>
          </w:p>
        </w:tc>
        <w:tc>
          <w:tcPr>
            <w:tcW w:w="434" w:type="pct"/>
            <w:tcBorders>
              <w:top w:val="nil"/>
              <w:left w:val="nil"/>
              <w:bottom w:val="single" w:sz="4" w:space="0" w:color="auto"/>
              <w:right w:val="single" w:sz="4" w:space="0" w:color="auto"/>
            </w:tcBorders>
            <w:noWrap/>
            <w:vAlign w:val="bottom"/>
            <w:hideMark/>
          </w:tcPr>
          <w:p w14:paraId="1F4CAD1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0.9015</w:t>
            </w:r>
          </w:p>
        </w:tc>
        <w:tc>
          <w:tcPr>
            <w:tcW w:w="303" w:type="pct"/>
            <w:tcBorders>
              <w:top w:val="nil"/>
              <w:left w:val="nil"/>
              <w:bottom w:val="single" w:sz="4" w:space="0" w:color="auto"/>
              <w:right w:val="single" w:sz="4" w:space="0" w:color="auto"/>
            </w:tcBorders>
            <w:noWrap/>
            <w:vAlign w:val="bottom"/>
            <w:hideMark/>
          </w:tcPr>
          <w:p w14:paraId="5B986D65"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Inf</w:t>
            </w:r>
            <w:proofErr w:type="spellEnd"/>
          </w:p>
        </w:tc>
      </w:tr>
      <w:tr w:rsidR="007E6DBC" w:rsidRPr="007E6DBC" w14:paraId="00D4B9FB"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63220555" w14:textId="6E1D6034"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Forelimb</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Max</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314" w:type="pct"/>
            <w:tcBorders>
              <w:top w:val="nil"/>
              <w:left w:val="nil"/>
              <w:bottom w:val="single" w:sz="4" w:space="0" w:color="auto"/>
              <w:right w:val="single" w:sz="4" w:space="0" w:color="auto"/>
            </w:tcBorders>
            <w:noWrap/>
            <w:vAlign w:val="bottom"/>
            <w:hideMark/>
          </w:tcPr>
          <w:p w14:paraId="2B33843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0.9165</w:t>
            </w:r>
          </w:p>
        </w:tc>
        <w:tc>
          <w:tcPr>
            <w:tcW w:w="402" w:type="pct"/>
            <w:tcBorders>
              <w:top w:val="nil"/>
              <w:left w:val="nil"/>
              <w:bottom w:val="single" w:sz="4" w:space="0" w:color="auto"/>
              <w:right w:val="single" w:sz="4" w:space="0" w:color="auto"/>
            </w:tcBorders>
            <w:noWrap/>
            <w:vAlign w:val="bottom"/>
            <w:hideMark/>
          </w:tcPr>
          <w:p w14:paraId="726329D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0.9122</w:t>
            </w:r>
          </w:p>
        </w:tc>
        <w:tc>
          <w:tcPr>
            <w:tcW w:w="434" w:type="pct"/>
            <w:tcBorders>
              <w:top w:val="nil"/>
              <w:left w:val="nil"/>
              <w:bottom w:val="single" w:sz="4" w:space="0" w:color="auto"/>
              <w:right w:val="single" w:sz="4" w:space="0" w:color="auto"/>
            </w:tcBorders>
            <w:noWrap/>
            <w:vAlign w:val="bottom"/>
            <w:hideMark/>
          </w:tcPr>
          <w:p w14:paraId="6148CF0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0.8709</w:t>
            </w:r>
          </w:p>
        </w:tc>
        <w:tc>
          <w:tcPr>
            <w:tcW w:w="303" w:type="pct"/>
            <w:tcBorders>
              <w:top w:val="nil"/>
              <w:left w:val="nil"/>
              <w:bottom w:val="single" w:sz="4" w:space="0" w:color="auto"/>
              <w:right w:val="single" w:sz="4" w:space="0" w:color="auto"/>
            </w:tcBorders>
            <w:noWrap/>
            <w:vAlign w:val="bottom"/>
            <w:hideMark/>
          </w:tcPr>
          <w:p w14:paraId="413A588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-2.2273</w:t>
            </w:r>
          </w:p>
        </w:tc>
        <w:tc>
          <w:tcPr>
            <w:tcW w:w="314" w:type="pct"/>
            <w:tcBorders>
              <w:top w:val="nil"/>
              <w:left w:val="nil"/>
              <w:bottom w:val="single" w:sz="4" w:space="0" w:color="auto"/>
              <w:right w:val="single" w:sz="4" w:space="0" w:color="auto"/>
            </w:tcBorders>
            <w:noWrap/>
            <w:vAlign w:val="bottom"/>
            <w:hideMark/>
          </w:tcPr>
          <w:p w14:paraId="7662A32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0.4946</w:t>
            </w:r>
          </w:p>
        </w:tc>
        <w:tc>
          <w:tcPr>
            <w:tcW w:w="402" w:type="pct"/>
            <w:tcBorders>
              <w:top w:val="nil"/>
              <w:left w:val="nil"/>
              <w:bottom w:val="single" w:sz="4" w:space="0" w:color="auto"/>
              <w:right w:val="single" w:sz="4" w:space="0" w:color="auto"/>
            </w:tcBorders>
            <w:noWrap/>
            <w:vAlign w:val="bottom"/>
            <w:hideMark/>
          </w:tcPr>
          <w:p w14:paraId="411A224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0.6428</w:t>
            </w:r>
          </w:p>
        </w:tc>
        <w:tc>
          <w:tcPr>
            <w:tcW w:w="434" w:type="pct"/>
            <w:tcBorders>
              <w:top w:val="nil"/>
              <w:left w:val="nil"/>
              <w:bottom w:val="single" w:sz="4" w:space="0" w:color="auto"/>
              <w:right w:val="single" w:sz="4" w:space="0" w:color="auto"/>
            </w:tcBorders>
            <w:noWrap/>
            <w:vAlign w:val="bottom"/>
            <w:hideMark/>
          </w:tcPr>
          <w:p w14:paraId="22A0E0A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0.6090</w:t>
            </w:r>
          </w:p>
        </w:tc>
        <w:tc>
          <w:tcPr>
            <w:tcW w:w="303" w:type="pct"/>
            <w:tcBorders>
              <w:top w:val="nil"/>
              <w:left w:val="nil"/>
              <w:bottom w:val="single" w:sz="4" w:space="0" w:color="auto"/>
              <w:right w:val="single" w:sz="4" w:space="0" w:color="auto"/>
            </w:tcBorders>
            <w:noWrap/>
            <w:vAlign w:val="bottom"/>
            <w:hideMark/>
          </w:tcPr>
          <w:p w14:paraId="10D7DDC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20.8527</w:t>
            </w:r>
          </w:p>
        </w:tc>
        <w:tc>
          <w:tcPr>
            <w:tcW w:w="314" w:type="pct"/>
            <w:tcBorders>
              <w:top w:val="nil"/>
              <w:left w:val="nil"/>
              <w:bottom w:val="single" w:sz="4" w:space="0" w:color="auto"/>
              <w:right w:val="single" w:sz="4" w:space="0" w:color="auto"/>
            </w:tcBorders>
            <w:noWrap/>
            <w:vAlign w:val="bottom"/>
            <w:hideMark/>
          </w:tcPr>
          <w:p w14:paraId="44641D7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4FCA657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0.9109</w:t>
            </w:r>
          </w:p>
        </w:tc>
        <w:tc>
          <w:tcPr>
            <w:tcW w:w="434" w:type="pct"/>
            <w:tcBorders>
              <w:top w:val="nil"/>
              <w:left w:val="nil"/>
              <w:bottom w:val="single" w:sz="4" w:space="0" w:color="auto"/>
              <w:right w:val="single" w:sz="4" w:space="0" w:color="auto"/>
            </w:tcBorders>
            <w:noWrap/>
            <w:vAlign w:val="bottom"/>
            <w:hideMark/>
          </w:tcPr>
          <w:p w14:paraId="22A2A7B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0.9090</w:t>
            </w:r>
          </w:p>
        </w:tc>
        <w:tc>
          <w:tcPr>
            <w:tcW w:w="303" w:type="pct"/>
            <w:tcBorders>
              <w:top w:val="nil"/>
              <w:left w:val="nil"/>
              <w:bottom w:val="single" w:sz="4" w:space="0" w:color="auto"/>
              <w:right w:val="single" w:sz="4" w:space="0" w:color="auto"/>
            </w:tcBorders>
            <w:noWrap/>
            <w:vAlign w:val="bottom"/>
            <w:hideMark/>
          </w:tcPr>
          <w:p w14:paraId="550A225A"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Inf</w:t>
            </w:r>
            <w:proofErr w:type="spellEnd"/>
          </w:p>
        </w:tc>
      </w:tr>
      <w:tr w:rsidR="007E6DBC" w:rsidRPr="007E6DBC" w14:paraId="4C309463"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7BEF7925" w14:textId="78009E34"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lastRenderedPageBreak/>
              <w:t>Femur</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2D076BA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0.9242</w:t>
            </w:r>
          </w:p>
        </w:tc>
        <w:tc>
          <w:tcPr>
            <w:tcW w:w="402" w:type="pct"/>
            <w:tcBorders>
              <w:top w:val="nil"/>
              <w:left w:val="nil"/>
              <w:bottom w:val="single" w:sz="4" w:space="0" w:color="auto"/>
              <w:right w:val="single" w:sz="4" w:space="0" w:color="auto"/>
            </w:tcBorders>
            <w:noWrap/>
            <w:vAlign w:val="bottom"/>
            <w:hideMark/>
          </w:tcPr>
          <w:p w14:paraId="10BA3B4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0.8913</w:t>
            </w:r>
          </w:p>
        </w:tc>
        <w:tc>
          <w:tcPr>
            <w:tcW w:w="434" w:type="pct"/>
            <w:tcBorders>
              <w:top w:val="nil"/>
              <w:left w:val="nil"/>
              <w:bottom w:val="single" w:sz="4" w:space="0" w:color="auto"/>
              <w:right w:val="single" w:sz="4" w:space="0" w:color="auto"/>
            </w:tcBorders>
            <w:noWrap/>
            <w:vAlign w:val="bottom"/>
            <w:hideMark/>
          </w:tcPr>
          <w:p w14:paraId="53815A4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0.8560</w:t>
            </w:r>
          </w:p>
        </w:tc>
        <w:tc>
          <w:tcPr>
            <w:tcW w:w="303" w:type="pct"/>
            <w:tcBorders>
              <w:top w:val="nil"/>
              <w:left w:val="nil"/>
              <w:bottom w:val="single" w:sz="4" w:space="0" w:color="auto"/>
              <w:right w:val="single" w:sz="4" w:space="0" w:color="auto"/>
            </w:tcBorders>
            <w:noWrap/>
            <w:vAlign w:val="bottom"/>
            <w:hideMark/>
          </w:tcPr>
          <w:p w14:paraId="2470375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4.6179</w:t>
            </w:r>
          </w:p>
        </w:tc>
        <w:tc>
          <w:tcPr>
            <w:tcW w:w="314" w:type="pct"/>
            <w:tcBorders>
              <w:top w:val="nil"/>
              <w:left w:val="nil"/>
              <w:bottom w:val="single" w:sz="4" w:space="0" w:color="auto"/>
              <w:right w:val="single" w:sz="4" w:space="0" w:color="auto"/>
            </w:tcBorders>
            <w:noWrap/>
            <w:vAlign w:val="bottom"/>
            <w:hideMark/>
          </w:tcPr>
          <w:p w14:paraId="0007181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2B34C36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0.7261</w:t>
            </w:r>
          </w:p>
        </w:tc>
        <w:tc>
          <w:tcPr>
            <w:tcW w:w="434" w:type="pct"/>
            <w:tcBorders>
              <w:top w:val="nil"/>
              <w:left w:val="nil"/>
              <w:bottom w:val="single" w:sz="4" w:space="0" w:color="auto"/>
              <w:right w:val="single" w:sz="4" w:space="0" w:color="auto"/>
            </w:tcBorders>
            <w:noWrap/>
            <w:vAlign w:val="bottom"/>
            <w:hideMark/>
          </w:tcPr>
          <w:p w14:paraId="223979C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0.6689</w:t>
            </w:r>
          </w:p>
        </w:tc>
        <w:tc>
          <w:tcPr>
            <w:tcW w:w="303" w:type="pct"/>
            <w:tcBorders>
              <w:top w:val="nil"/>
              <w:left w:val="nil"/>
              <w:bottom w:val="single" w:sz="4" w:space="0" w:color="auto"/>
              <w:right w:val="single" w:sz="4" w:space="0" w:color="auto"/>
            </w:tcBorders>
            <w:noWrap/>
            <w:vAlign w:val="bottom"/>
            <w:hideMark/>
          </w:tcPr>
          <w:p w14:paraId="120268B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15.2810</w:t>
            </w:r>
          </w:p>
        </w:tc>
        <w:tc>
          <w:tcPr>
            <w:tcW w:w="314" w:type="pct"/>
            <w:tcBorders>
              <w:top w:val="nil"/>
              <w:left w:val="nil"/>
              <w:bottom w:val="single" w:sz="4" w:space="0" w:color="auto"/>
              <w:right w:val="single" w:sz="4" w:space="0" w:color="auto"/>
            </w:tcBorders>
            <w:noWrap/>
            <w:vAlign w:val="bottom"/>
            <w:hideMark/>
          </w:tcPr>
          <w:p w14:paraId="01790E8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1C2E174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0.8684</w:t>
            </w:r>
          </w:p>
        </w:tc>
        <w:tc>
          <w:tcPr>
            <w:tcW w:w="434" w:type="pct"/>
            <w:tcBorders>
              <w:top w:val="nil"/>
              <w:left w:val="nil"/>
              <w:bottom w:val="single" w:sz="4" w:space="0" w:color="auto"/>
              <w:right w:val="single" w:sz="4" w:space="0" w:color="auto"/>
            </w:tcBorders>
            <w:noWrap/>
            <w:vAlign w:val="bottom"/>
            <w:hideMark/>
          </w:tcPr>
          <w:p w14:paraId="2F408D7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0.8302</w:t>
            </w:r>
          </w:p>
        </w:tc>
        <w:tc>
          <w:tcPr>
            <w:tcW w:w="303" w:type="pct"/>
            <w:tcBorders>
              <w:top w:val="nil"/>
              <w:left w:val="nil"/>
              <w:bottom w:val="single" w:sz="4" w:space="0" w:color="auto"/>
              <w:right w:val="single" w:sz="4" w:space="0" w:color="auto"/>
            </w:tcBorders>
            <w:noWrap/>
            <w:vAlign w:val="bottom"/>
            <w:hideMark/>
          </w:tcPr>
          <w:p w14:paraId="5A7EC3F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17.4477</w:t>
            </w:r>
          </w:p>
        </w:tc>
      </w:tr>
      <w:tr w:rsidR="007E6DBC" w:rsidRPr="007E6DBC" w14:paraId="108242CC"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7EB97E4A" w14:textId="0FA6B9F5"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Femur</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Mid</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Shaft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314" w:type="pct"/>
            <w:tcBorders>
              <w:top w:val="nil"/>
              <w:left w:val="nil"/>
              <w:bottom w:val="single" w:sz="4" w:space="0" w:color="auto"/>
              <w:right w:val="single" w:sz="4" w:space="0" w:color="auto"/>
            </w:tcBorders>
            <w:noWrap/>
            <w:vAlign w:val="bottom"/>
            <w:hideMark/>
          </w:tcPr>
          <w:p w14:paraId="2D2EE56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0.9662</w:t>
            </w:r>
          </w:p>
        </w:tc>
        <w:tc>
          <w:tcPr>
            <w:tcW w:w="402" w:type="pct"/>
            <w:tcBorders>
              <w:top w:val="nil"/>
              <w:left w:val="nil"/>
              <w:bottom w:val="single" w:sz="4" w:space="0" w:color="auto"/>
              <w:right w:val="single" w:sz="4" w:space="0" w:color="auto"/>
            </w:tcBorders>
            <w:noWrap/>
            <w:vAlign w:val="bottom"/>
            <w:hideMark/>
          </w:tcPr>
          <w:p w14:paraId="7B23784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0.9197</w:t>
            </w:r>
          </w:p>
        </w:tc>
        <w:tc>
          <w:tcPr>
            <w:tcW w:w="434" w:type="pct"/>
            <w:tcBorders>
              <w:top w:val="nil"/>
              <w:left w:val="nil"/>
              <w:bottom w:val="single" w:sz="4" w:space="0" w:color="auto"/>
              <w:right w:val="single" w:sz="4" w:space="0" w:color="auto"/>
            </w:tcBorders>
            <w:noWrap/>
            <w:vAlign w:val="bottom"/>
            <w:hideMark/>
          </w:tcPr>
          <w:p w14:paraId="1ACB4B0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0.9364</w:t>
            </w:r>
          </w:p>
        </w:tc>
        <w:tc>
          <w:tcPr>
            <w:tcW w:w="303" w:type="pct"/>
            <w:tcBorders>
              <w:top w:val="nil"/>
              <w:left w:val="nil"/>
              <w:bottom w:val="single" w:sz="4" w:space="0" w:color="auto"/>
              <w:right w:val="single" w:sz="4" w:space="0" w:color="auto"/>
            </w:tcBorders>
            <w:noWrap/>
            <w:vAlign w:val="bottom"/>
            <w:hideMark/>
          </w:tcPr>
          <w:p w14:paraId="0409838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-5.7518</w:t>
            </w:r>
          </w:p>
        </w:tc>
        <w:tc>
          <w:tcPr>
            <w:tcW w:w="314" w:type="pct"/>
            <w:tcBorders>
              <w:top w:val="nil"/>
              <w:left w:val="nil"/>
              <w:bottom w:val="single" w:sz="4" w:space="0" w:color="auto"/>
              <w:right w:val="single" w:sz="4" w:space="0" w:color="auto"/>
            </w:tcBorders>
            <w:noWrap/>
            <w:vAlign w:val="bottom"/>
            <w:hideMark/>
          </w:tcPr>
          <w:p w14:paraId="7C08099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5B65CCF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0.9248</w:t>
            </w:r>
          </w:p>
        </w:tc>
        <w:tc>
          <w:tcPr>
            <w:tcW w:w="434" w:type="pct"/>
            <w:tcBorders>
              <w:top w:val="nil"/>
              <w:left w:val="nil"/>
              <w:bottom w:val="single" w:sz="4" w:space="0" w:color="auto"/>
              <w:right w:val="single" w:sz="4" w:space="0" w:color="auto"/>
            </w:tcBorders>
            <w:noWrap/>
            <w:vAlign w:val="bottom"/>
            <w:hideMark/>
          </w:tcPr>
          <w:p w14:paraId="6B75D09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0.9313</w:t>
            </w:r>
          </w:p>
        </w:tc>
        <w:tc>
          <w:tcPr>
            <w:tcW w:w="303" w:type="pct"/>
            <w:tcBorders>
              <w:top w:val="nil"/>
              <w:left w:val="nil"/>
              <w:bottom w:val="single" w:sz="4" w:space="0" w:color="auto"/>
              <w:right w:val="single" w:sz="4" w:space="0" w:color="auto"/>
            </w:tcBorders>
            <w:noWrap/>
            <w:vAlign w:val="bottom"/>
            <w:hideMark/>
          </w:tcPr>
          <w:p w14:paraId="21D0F48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4.7725</w:t>
            </w:r>
          </w:p>
        </w:tc>
        <w:tc>
          <w:tcPr>
            <w:tcW w:w="314" w:type="pct"/>
            <w:tcBorders>
              <w:top w:val="nil"/>
              <w:left w:val="nil"/>
              <w:bottom w:val="single" w:sz="4" w:space="0" w:color="auto"/>
              <w:right w:val="single" w:sz="4" w:space="0" w:color="auto"/>
            </w:tcBorders>
            <w:noWrap/>
            <w:vAlign w:val="bottom"/>
            <w:hideMark/>
          </w:tcPr>
          <w:p w14:paraId="68426CB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5751516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0.8803</w:t>
            </w:r>
          </w:p>
        </w:tc>
        <w:tc>
          <w:tcPr>
            <w:tcW w:w="434" w:type="pct"/>
            <w:tcBorders>
              <w:top w:val="nil"/>
              <w:left w:val="nil"/>
              <w:bottom w:val="single" w:sz="4" w:space="0" w:color="auto"/>
              <w:right w:val="single" w:sz="4" w:space="0" w:color="auto"/>
            </w:tcBorders>
            <w:noWrap/>
            <w:vAlign w:val="bottom"/>
            <w:hideMark/>
          </w:tcPr>
          <w:p w14:paraId="65AC49E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0.8446</w:t>
            </w:r>
          </w:p>
        </w:tc>
        <w:tc>
          <w:tcPr>
            <w:tcW w:w="303" w:type="pct"/>
            <w:tcBorders>
              <w:top w:val="nil"/>
              <w:left w:val="nil"/>
              <w:bottom w:val="single" w:sz="4" w:space="0" w:color="auto"/>
              <w:right w:val="single" w:sz="4" w:space="0" w:color="auto"/>
            </w:tcBorders>
            <w:noWrap/>
            <w:vAlign w:val="bottom"/>
            <w:hideMark/>
          </w:tcPr>
          <w:p w14:paraId="1D9C4EA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16.9148</w:t>
            </w:r>
          </w:p>
        </w:tc>
      </w:tr>
      <w:tr w:rsidR="007E6DBC" w:rsidRPr="007E6DBC" w14:paraId="4BD00547"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704955B0" w14:textId="0A38ABEC"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Hindlimb</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314" w:type="pct"/>
            <w:tcBorders>
              <w:top w:val="nil"/>
              <w:left w:val="nil"/>
              <w:bottom w:val="single" w:sz="4" w:space="0" w:color="auto"/>
              <w:right w:val="single" w:sz="4" w:space="0" w:color="auto"/>
            </w:tcBorders>
            <w:noWrap/>
            <w:vAlign w:val="bottom"/>
            <w:hideMark/>
          </w:tcPr>
          <w:p w14:paraId="4869290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0.9474</w:t>
            </w:r>
          </w:p>
        </w:tc>
        <w:tc>
          <w:tcPr>
            <w:tcW w:w="402" w:type="pct"/>
            <w:tcBorders>
              <w:top w:val="nil"/>
              <w:left w:val="nil"/>
              <w:bottom w:val="single" w:sz="4" w:space="0" w:color="auto"/>
              <w:right w:val="single" w:sz="4" w:space="0" w:color="auto"/>
            </w:tcBorders>
            <w:noWrap/>
            <w:vAlign w:val="bottom"/>
            <w:hideMark/>
          </w:tcPr>
          <w:p w14:paraId="05573D7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0.8704</w:t>
            </w:r>
          </w:p>
        </w:tc>
        <w:tc>
          <w:tcPr>
            <w:tcW w:w="434" w:type="pct"/>
            <w:tcBorders>
              <w:top w:val="nil"/>
              <w:left w:val="nil"/>
              <w:bottom w:val="single" w:sz="4" w:space="0" w:color="auto"/>
              <w:right w:val="single" w:sz="4" w:space="0" w:color="auto"/>
            </w:tcBorders>
            <w:noWrap/>
            <w:vAlign w:val="bottom"/>
            <w:hideMark/>
          </w:tcPr>
          <w:p w14:paraId="7EDDF53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0.8595</w:t>
            </w:r>
          </w:p>
        </w:tc>
        <w:tc>
          <w:tcPr>
            <w:tcW w:w="303" w:type="pct"/>
            <w:tcBorders>
              <w:top w:val="nil"/>
              <w:left w:val="nil"/>
              <w:bottom w:val="single" w:sz="4" w:space="0" w:color="auto"/>
              <w:right w:val="single" w:sz="4" w:space="0" w:color="auto"/>
            </w:tcBorders>
            <w:noWrap/>
            <w:vAlign w:val="bottom"/>
            <w:hideMark/>
          </w:tcPr>
          <w:p w14:paraId="241529E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6.1284</w:t>
            </w:r>
          </w:p>
        </w:tc>
        <w:tc>
          <w:tcPr>
            <w:tcW w:w="314" w:type="pct"/>
            <w:tcBorders>
              <w:top w:val="nil"/>
              <w:left w:val="nil"/>
              <w:bottom w:val="single" w:sz="4" w:space="0" w:color="auto"/>
              <w:right w:val="single" w:sz="4" w:space="0" w:color="auto"/>
            </w:tcBorders>
            <w:noWrap/>
            <w:vAlign w:val="bottom"/>
            <w:hideMark/>
          </w:tcPr>
          <w:p w14:paraId="5AF5648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131F42B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0.4360</w:t>
            </w:r>
          </w:p>
        </w:tc>
        <w:tc>
          <w:tcPr>
            <w:tcW w:w="434" w:type="pct"/>
            <w:tcBorders>
              <w:top w:val="nil"/>
              <w:left w:val="nil"/>
              <w:bottom w:val="single" w:sz="4" w:space="0" w:color="auto"/>
              <w:right w:val="single" w:sz="4" w:space="0" w:color="auto"/>
            </w:tcBorders>
            <w:noWrap/>
            <w:vAlign w:val="bottom"/>
            <w:hideMark/>
          </w:tcPr>
          <w:p w14:paraId="314E9FD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0.3844</w:t>
            </w:r>
          </w:p>
        </w:tc>
        <w:tc>
          <w:tcPr>
            <w:tcW w:w="303" w:type="pct"/>
            <w:tcBorders>
              <w:top w:val="nil"/>
              <w:left w:val="nil"/>
              <w:bottom w:val="single" w:sz="4" w:space="0" w:color="auto"/>
              <w:right w:val="single" w:sz="4" w:space="0" w:color="auto"/>
            </w:tcBorders>
            <w:noWrap/>
            <w:vAlign w:val="bottom"/>
            <w:hideMark/>
          </w:tcPr>
          <w:p w14:paraId="3056307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15.2514</w:t>
            </w:r>
          </w:p>
        </w:tc>
        <w:tc>
          <w:tcPr>
            <w:tcW w:w="314" w:type="pct"/>
            <w:tcBorders>
              <w:top w:val="nil"/>
              <w:left w:val="nil"/>
              <w:bottom w:val="single" w:sz="4" w:space="0" w:color="auto"/>
              <w:right w:val="single" w:sz="4" w:space="0" w:color="auto"/>
            </w:tcBorders>
            <w:noWrap/>
            <w:vAlign w:val="bottom"/>
            <w:hideMark/>
          </w:tcPr>
          <w:p w14:paraId="758E957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7A087AD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0.9091</w:t>
            </w:r>
          </w:p>
        </w:tc>
        <w:tc>
          <w:tcPr>
            <w:tcW w:w="434" w:type="pct"/>
            <w:tcBorders>
              <w:top w:val="nil"/>
              <w:left w:val="nil"/>
              <w:bottom w:val="single" w:sz="4" w:space="0" w:color="auto"/>
              <w:right w:val="single" w:sz="4" w:space="0" w:color="auto"/>
            </w:tcBorders>
            <w:noWrap/>
            <w:vAlign w:val="bottom"/>
            <w:hideMark/>
          </w:tcPr>
          <w:p w14:paraId="325EC74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0.8991</w:t>
            </w:r>
          </w:p>
        </w:tc>
        <w:tc>
          <w:tcPr>
            <w:tcW w:w="303" w:type="pct"/>
            <w:tcBorders>
              <w:top w:val="nil"/>
              <w:left w:val="nil"/>
              <w:bottom w:val="single" w:sz="4" w:space="0" w:color="auto"/>
              <w:right w:val="single" w:sz="4" w:space="0" w:color="auto"/>
            </w:tcBorders>
            <w:noWrap/>
            <w:vAlign w:val="bottom"/>
            <w:hideMark/>
          </w:tcPr>
          <w:p w14:paraId="790EE76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28.6082</w:t>
            </w:r>
          </w:p>
        </w:tc>
      </w:tr>
      <w:tr w:rsidR="007E6DBC" w:rsidRPr="007E6DBC" w14:paraId="7BDCD695" w14:textId="77777777" w:rsidTr="007E6DBC">
        <w:trPr>
          <w:trHeight w:val="320"/>
        </w:trPr>
        <w:tc>
          <w:tcPr>
            <w:tcW w:w="638" w:type="pct"/>
            <w:tcBorders>
              <w:top w:val="nil"/>
              <w:left w:val="single" w:sz="4" w:space="0" w:color="auto"/>
              <w:bottom w:val="single" w:sz="4" w:space="0" w:color="auto"/>
              <w:right w:val="single" w:sz="4" w:space="0" w:color="auto"/>
            </w:tcBorders>
            <w:noWrap/>
            <w:vAlign w:val="bottom"/>
            <w:hideMark/>
          </w:tcPr>
          <w:p w14:paraId="06674ABD" w14:textId="0F753D4D"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Hindlimb</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Max</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314" w:type="pct"/>
            <w:tcBorders>
              <w:top w:val="nil"/>
              <w:left w:val="nil"/>
              <w:bottom w:val="single" w:sz="4" w:space="0" w:color="auto"/>
              <w:right w:val="single" w:sz="4" w:space="0" w:color="auto"/>
            </w:tcBorders>
            <w:noWrap/>
            <w:vAlign w:val="bottom"/>
            <w:hideMark/>
          </w:tcPr>
          <w:p w14:paraId="43AAF54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0.9603</w:t>
            </w:r>
          </w:p>
        </w:tc>
        <w:tc>
          <w:tcPr>
            <w:tcW w:w="402" w:type="pct"/>
            <w:tcBorders>
              <w:top w:val="nil"/>
              <w:left w:val="nil"/>
              <w:bottom w:val="single" w:sz="4" w:space="0" w:color="auto"/>
              <w:right w:val="single" w:sz="4" w:space="0" w:color="auto"/>
            </w:tcBorders>
            <w:noWrap/>
            <w:vAlign w:val="bottom"/>
            <w:hideMark/>
          </w:tcPr>
          <w:p w14:paraId="108F61C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0.9310</w:t>
            </w:r>
          </w:p>
        </w:tc>
        <w:tc>
          <w:tcPr>
            <w:tcW w:w="434" w:type="pct"/>
            <w:tcBorders>
              <w:top w:val="nil"/>
              <w:left w:val="nil"/>
              <w:bottom w:val="single" w:sz="4" w:space="0" w:color="auto"/>
              <w:right w:val="single" w:sz="4" w:space="0" w:color="auto"/>
            </w:tcBorders>
            <w:noWrap/>
            <w:vAlign w:val="bottom"/>
            <w:hideMark/>
          </w:tcPr>
          <w:p w14:paraId="67A60A3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0.9357</w:t>
            </w:r>
          </w:p>
        </w:tc>
        <w:tc>
          <w:tcPr>
            <w:tcW w:w="303" w:type="pct"/>
            <w:tcBorders>
              <w:top w:val="nil"/>
              <w:left w:val="nil"/>
              <w:bottom w:val="single" w:sz="4" w:space="0" w:color="auto"/>
              <w:right w:val="single" w:sz="4" w:space="0" w:color="auto"/>
            </w:tcBorders>
            <w:noWrap/>
            <w:vAlign w:val="bottom"/>
            <w:hideMark/>
          </w:tcPr>
          <w:p w14:paraId="67E2EFC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0.4386</w:t>
            </w:r>
          </w:p>
        </w:tc>
        <w:tc>
          <w:tcPr>
            <w:tcW w:w="314" w:type="pct"/>
            <w:tcBorders>
              <w:top w:val="nil"/>
              <w:left w:val="nil"/>
              <w:bottom w:val="single" w:sz="4" w:space="0" w:color="auto"/>
              <w:right w:val="single" w:sz="4" w:space="0" w:color="auto"/>
            </w:tcBorders>
            <w:noWrap/>
            <w:vAlign w:val="bottom"/>
            <w:hideMark/>
          </w:tcPr>
          <w:p w14:paraId="081521D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0.0001</w:t>
            </w:r>
          </w:p>
        </w:tc>
        <w:tc>
          <w:tcPr>
            <w:tcW w:w="402" w:type="pct"/>
            <w:tcBorders>
              <w:top w:val="nil"/>
              <w:left w:val="nil"/>
              <w:bottom w:val="single" w:sz="4" w:space="0" w:color="auto"/>
              <w:right w:val="single" w:sz="4" w:space="0" w:color="auto"/>
            </w:tcBorders>
            <w:noWrap/>
            <w:vAlign w:val="bottom"/>
            <w:hideMark/>
          </w:tcPr>
          <w:p w14:paraId="2DC04E0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0.3834</w:t>
            </w:r>
          </w:p>
        </w:tc>
        <w:tc>
          <w:tcPr>
            <w:tcW w:w="434" w:type="pct"/>
            <w:tcBorders>
              <w:top w:val="nil"/>
              <w:left w:val="nil"/>
              <w:bottom w:val="single" w:sz="4" w:space="0" w:color="auto"/>
              <w:right w:val="single" w:sz="4" w:space="0" w:color="auto"/>
            </w:tcBorders>
            <w:noWrap/>
            <w:vAlign w:val="bottom"/>
            <w:hideMark/>
          </w:tcPr>
          <w:p w14:paraId="457E7EB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0.3562</w:t>
            </w:r>
          </w:p>
        </w:tc>
        <w:tc>
          <w:tcPr>
            <w:tcW w:w="303" w:type="pct"/>
            <w:tcBorders>
              <w:top w:val="nil"/>
              <w:left w:val="nil"/>
              <w:bottom w:val="single" w:sz="4" w:space="0" w:color="auto"/>
              <w:right w:val="single" w:sz="4" w:space="0" w:color="auto"/>
            </w:tcBorders>
            <w:noWrap/>
            <w:vAlign w:val="bottom"/>
            <w:hideMark/>
          </w:tcPr>
          <w:p w14:paraId="20CF3AD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28.9692</w:t>
            </w:r>
          </w:p>
        </w:tc>
        <w:tc>
          <w:tcPr>
            <w:tcW w:w="314" w:type="pct"/>
            <w:tcBorders>
              <w:top w:val="nil"/>
              <w:left w:val="nil"/>
              <w:bottom w:val="single" w:sz="4" w:space="0" w:color="auto"/>
              <w:right w:val="single" w:sz="4" w:space="0" w:color="auto"/>
            </w:tcBorders>
            <w:noWrap/>
            <w:vAlign w:val="bottom"/>
            <w:hideMark/>
          </w:tcPr>
          <w:p w14:paraId="4910610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0.9999</w:t>
            </w:r>
          </w:p>
        </w:tc>
        <w:tc>
          <w:tcPr>
            <w:tcW w:w="402" w:type="pct"/>
            <w:tcBorders>
              <w:top w:val="nil"/>
              <w:left w:val="nil"/>
              <w:bottom w:val="single" w:sz="4" w:space="0" w:color="auto"/>
              <w:right w:val="single" w:sz="4" w:space="0" w:color="auto"/>
            </w:tcBorders>
            <w:noWrap/>
            <w:vAlign w:val="bottom"/>
            <w:hideMark/>
          </w:tcPr>
          <w:p w14:paraId="14683CF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0.8772</w:t>
            </w:r>
          </w:p>
        </w:tc>
        <w:tc>
          <w:tcPr>
            <w:tcW w:w="434" w:type="pct"/>
            <w:tcBorders>
              <w:top w:val="nil"/>
              <w:left w:val="nil"/>
              <w:bottom w:val="single" w:sz="4" w:space="0" w:color="auto"/>
              <w:right w:val="single" w:sz="4" w:space="0" w:color="auto"/>
            </w:tcBorders>
            <w:noWrap/>
            <w:vAlign w:val="bottom"/>
            <w:hideMark/>
          </w:tcPr>
          <w:p w14:paraId="7DF7924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0.8705</w:t>
            </w:r>
          </w:p>
        </w:tc>
        <w:tc>
          <w:tcPr>
            <w:tcW w:w="303" w:type="pct"/>
            <w:tcBorders>
              <w:top w:val="nil"/>
              <w:left w:val="nil"/>
              <w:bottom w:val="single" w:sz="4" w:space="0" w:color="auto"/>
              <w:right w:val="single" w:sz="4" w:space="0" w:color="auto"/>
            </w:tcBorders>
            <w:noWrap/>
            <w:vAlign w:val="bottom"/>
            <w:hideMark/>
          </w:tcPr>
          <w:p w14:paraId="1DB31FE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15.8196</w:t>
            </w:r>
          </w:p>
        </w:tc>
      </w:tr>
    </w:tbl>
    <w:p w14:paraId="20C859E3" w14:textId="77777777" w:rsidR="00B80E7C" w:rsidRDefault="00B80E7C" w:rsidP="00AC74EC">
      <w:pPr>
        <w:spacing w:line="276" w:lineRule="auto"/>
        <w:jc w:val="both"/>
        <w:rPr>
          <w:lang w:val="en-GB"/>
        </w:rPr>
      </w:pPr>
    </w:p>
    <w:p w14:paraId="622B2A40" w14:textId="77777777" w:rsidR="00DF1878" w:rsidRDefault="00DF1878" w:rsidP="00AC74EC">
      <w:pPr>
        <w:spacing w:line="276" w:lineRule="auto"/>
        <w:jc w:val="both"/>
        <w:rPr>
          <w:lang w:val="en-GB"/>
        </w:rPr>
      </w:pPr>
    </w:p>
    <w:p w14:paraId="1E5FD12B" w14:textId="7B11C4DC" w:rsidR="00B80E7C" w:rsidRDefault="00B80E7C" w:rsidP="00B80E7C">
      <w:pPr>
        <w:spacing w:line="276" w:lineRule="auto"/>
        <w:jc w:val="both"/>
        <w:rPr>
          <w:lang w:val="en-GB"/>
        </w:rPr>
      </w:pPr>
      <w:r w:rsidRPr="00903F99">
        <w:rPr>
          <w:b/>
          <w:bCs/>
          <w:lang w:val="en-GB"/>
        </w:rPr>
        <w:t xml:space="preserve">Table </w:t>
      </w:r>
      <w:r>
        <w:rPr>
          <w:b/>
          <w:bCs/>
          <w:lang w:val="en-GB"/>
        </w:rPr>
        <w:t>2</w:t>
      </w:r>
      <w:r>
        <w:rPr>
          <w:lang w:val="en-GB"/>
        </w:rPr>
        <w:t xml:space="preserve">. </w:t>
      </w:r>
      <w:r w:rsidRPr="005B2F18">
        <w:rPr>
          <w:lang w:val="en-GB"/>
        </w:rPr>
        <w:t>Equations</w:t>
      </w:r>
      <w:r w:rsidR="005B2F18">
        <w:rPr>
          <w:lang w:val="en-GB"/>
        </w:rPr>
        <w:t xml:space="preserve"> to derive body </w:t>
      </w:r>
      <w:r w:rsidR="006F486E">
        <w:rPr>
          <w:lang w:val="en-GB"/>
        </w:rPr>
        <w:t>length</w:t>
      </w:r>
      <w:r w:rsidR="005B2F18">
        <w:rPr>
          <w:lang w:val="en-GB"/>
        </w:rPr>
        <w:t xml:space="preserve"> from each proxy (slope, intercept) under OLS and PGLS, for each clade of marine reptiles.</w:t>
      </w:r>
      <w:r w:rsidR="00DF0CAD" w:rsidRPr="00DF0CAD">
        <w:rPr>
          <w:lang w:val="en-GB"/>
        </w:rPr>
        <w:t xml:space="preserve"> </w:t>
      </w:r>
      <w:r w:rsidR="00DF0CAD" w:rsidRPr="00174C51">
        <w:rPr>
          <w:lang w:val="en-GB"/>
        </w:rPr>
        <w:t xml:space="preserve">See all other results (p-values, standard error, </w:t>
      </w:r>
      <w:proofErr w:type="spellStart"/>
      <w:r w:rsidR="00DF0CAD" w:rsidRPr="00174C51">
        <w:rPr>
          <w:lang w:val="en-GB"/>
        </w:rPr>
        <w:t>AICc</w:t>
      </w:r>
      <w:proofErr w:type="spellEnd"/>
      <w:r w:rsidR="00DF0CAD" w:rsidRPr="00174C51">
        <w:rPr>
          <w:lang w:val="en-GB"/>
        </w:rPr>
        <w:t xml:space="preserve"> for</w:t>
      </w:r>
      <w:r w:rsidR="00DF0CAD">
        <w:rPr>
          <w:lang w:val="en-GB"/>
        </w:rPr>
        <w:t xml:space="preserve"> OLS) </w:t>
      </w:r>
      <w:r w:rsidR="001C1B69">
        <w:rPr>
          <w:lang w:val="en-GB"/>
        </w:rPr>
        <w:t xml:space="preserve">as well as results of multivariate regressions </w:t>
      </w:r>
      <w:r w:rsidR="00DF0CAD">
        <w:rPr>
          <w:lang w:val="en-GB"/>
        </w:rPr>
        <w:t>in supplementary data 2–</w:t>
      </w:r>
      <w:r w:rsidR="001C1B69">
        <w:rPr>
          <w:lang w:val="en-GB"/>
        </w:rPr>
        <w:t>14</w:t>
      </w:r>
      <w:r w:rsidR="00884E14">
        <w:rPr>
          <w:lang w:val="en-GB"/>
        </w:rPr>
        <w:t>.</w:t>
      </w:r>
    </w:p>
    <w:tbl>
      <w:tblPr>
        <w:tblW w:w="5000" w:type="pct"/>
        <w:tblLook w:val="04A0" w:firstRow="1" w:lastRow="0" w:firstColumn="1" w:lastColumn="0" w:noHBand="0" w:noVBand="1"/>
      </w:tblPr>
      <w:tblGrid>
        <w:gridCol w:w="1284"/>
        <w:gridCol w:w="580"/>
        <w:gridCol w:w="456"/>
        <w:gridCol w:w="832"/>
        <w:gridCol w:w="707"/>
        <w:gridCol w:w="581"/>
        <w:gridCol w:w="456"/>
        <w:gridCol w:w="832"/>
        <w:gridCol w:w="707"/>
        <w:gridCol w:w="581"/>
        <w:gridCol w:w="456"/>
        <w:gridCol w:w="832"/>
        <w:gridCol w:w="707"/>
      </w:tblGrid>
      <w:tr w:rsidR="007E6DBC" w:rsidRPr="007E6DBC" w14:paraId="78B9D407" w14:textId="77777777" w:rsidTr="007E6DBC">
        <w:trPr>
          <w:trHeight w:val="320"/>
        </w:trPr>
        <w:tc>
          <w:tcPr>
            <w:tcW w:w="821" w:type="pct"/>
            <w:tcBorders>
              <w:top w:val="single" w:sz="4" w:space="0" w:color="auto"/>
              <w:left w:val="single" w:sz="4" w:space="0" w:color="auto"/>
              <w:bottom w:val="single" w:sz="4" w:space="0" w:color="auto"/>
              <w:right w:val="nil"/>
            </w:tcBorders>
            <w:noWrap/>
            <w:vAlign w:val="bottom"/>
            <w:hideMark/>
          </w:tcPr>
          <w:p w14:paraId="355274CD" w14:textId="77777777" w:rsidR="007E6DBC" w:rsidRPr="00310C1A" w:rsidRDefault="007E6DBC" w:rsidP="007E6DBC">
            <w:pPr>
              <w:rPr>
                <w:rFonts w:eastAsia="Times New Roman" w:cs="Arial"/>
                <w:color w:val="000000"/>
                <w:kern w:val="0"/>
                <w:lang w:val="en-US" w:eastAsia="en-GB"/>
                <w14:ligatures w14:val="none"/>
              </w:rPr>
            </w:pPr>
            <w:r w:rsidRPr="00310C1A">
              <w:rPr>
                <w:rFonts w:eastAsia="Times New Roman" w:cs="Arial"/>
                <w:color w:val="000000"/>
                <w:kern w:val="0"/>
                <w:lang w:val="en-US" w:eastAsia="en-GB"/>
                <w14:ligatures w14:val="none"/>
              </w:rPr>
              <w:t> </w:t>
            </w:r>
          </w:p>
        </w:tc>
        <w:tc>
          <w:tcPr>
            <w:tcW w:w="1393" w:type="pct"/>
            <w:gridSpan w:val="4"/>
            <w:tcBorders>
              <w:top w:val="single" w:sz="8" w:space="0" w:color="auto"/>
              <w:left w:val="single" w:sz="8" w:space="0" w:color="auto"/>
              <w:bottom w:val="single" w:sz="4" w:space="0" w:color="auto"/>
              <w:right w:val="single" w:sz="8" w:space="0" w:color="000000"/>
            </w:tcBorders>
            <w:noWrap/>
            <w:vAlign w:val="bottom"/>
            <w:hideMark/>
          </w:tcPr>
          <w:p w14:paraId="3757A7DA" w14:textId="77777777" w:rsidR="007E6DBC" w:rsidRPr="007E6DBC" w:rsidRDefault="007E6DBC" w:rsidP="007E6DBC">
            <w:pPr>
              <w:jc w:val="cente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Ichthyosauria</w:t>
            </w:r>
            <w:proofErr w:type="spellEnd"/>
          </w:p>
        </w:tc>
        <w:tc>
          <w:tcPr>
            <w:tcW w:w="1393" w:type="pct"/>
            <w:gridSpan w:val="4"/>
            <w:tcBorders>
              <w:top w:val="single" w:sz="4" w:space="0" w:color="auto"/>
              <w:left w:val="nil"/>
              <w:bottom w:val="single" w:sz="4" w:space="0" w:color="auto"/>
              <w:right w:val="single" w:sz="4" w:space="0" w:color="auto"/>
            </w:tcBorders>
            <w:noWrap/>
            <w:vAlign w:val="bottom"/>
            <w:hideMark/>
          </w:tcPr>
          <w:p w14:paraId="38CF25B2" w14:textId="77777777" w:rsidR="007E6DBC" w:rsidRPr="007E6DBC" w:rsidRDefault="007E6DBC" w:rsidP="007E6DBC">
            <w:pPr>
              <w:jc w:val="cente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Mosasauridae</w:t>
            </w:r>
            <w:proofErr w:type="spellEnd"/>
          </w:p>
        </w:tc>
        <w:tc>
          <w:tcPr>
            <w:tcW w:w="1393" w:type="pct"/>
            <w:gridSpan w:val="4"/>
            <w:tcBorders>
              <w:top w:val="single" w:sz="8" w:space="0" w:color="auto"/>
              <w:left w:val="single" w:sz="8" w:space="0" w:color="auto"/>
              <w:bottom w:val="single" w:sz="4" w:space="0" w:color="auto"/>
              <w:right w:val="single" w:sz="8" w:space="0" w:color="000000"/>
            </w:tcBorders>
            <w:noWrap/>
            <w:vAlign w:val="bottom"/>
            <w:hideMark/>
          </w:tcPr>
          <w:p w14:paraId="7DE5ECC9" w14:textId="77777777" w:rsidR="007E6DBC" w:rsidRPr="007E6DBC" w:rsidRDefault="007E6DBC" w:rsidP="007E6DBC">
            <w:pPr>
              <w:jc w:val="cente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Thalattosuchia</w:t>
            </w:r>
            <w:proofErr w:type="spellEnd"/>
          </w:p>
        </w:tc>
      </w:tr>
      <w:tr w:rsidR="007E6DBC" w:rsidRPr="007E6DBC" w14:paraId="747F731F"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0C07F7DF"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 </w:t>
            </w:r>
          </w:p>
        </w:tc>
        <w:tc>
          <w:tcPr>
            <w:tcW w:w="297" w:type="pct"/>
            <w:tcBorders>
              <w:top w:val="nil"/>
              <w:left w:val="single" w:sz="8" w:space="0" w:color="auto"/>
              <w:bottom w:val="single" w:sz="4" w:space="0" w:color="auto"/>
              <w:right w:val="single" w:sz="4" w:space="0" w:color="auto"/>
            </w:tcBorders>
            <w:noWrap/>
            <w:vAlign w:val="bottom"/>
            <w:hideMark/>
          </w:tcPr>
          <w:p w14:paraId="28BCEC12"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Intercept</w:t>
            </w:r>
          </w:p>
        </w:tc>
        <w:tc>
          <w:tcPr>
            <w:tcW w:w="214" w:type="pct"/>
            <w:tcBorders>
              <w:top w:val="nil"/>
              <w:left w:val="nil"/>
              <w:bottom w:val="single" w:sz="4" w:space="0" w:color="auto"/>
              <w:right w:val="single" w:sz="4" w:space="0" w:color="auto"/>
            </w:tcBorders>
            <w:noWrap/>
            <w:vAlign w:val="bottom"/>
            <w:hideMark/>
          </w:tcPr>
          <w:p w14:paraId="72B94202"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Slope</w:t>
            </w:r>
            <w:proofErr w:type="spellEnd"/>
          </w:p>
        </w:tc>
        <w:tc>
          <w:tcPr>
            <w:tcW w:w="485" w:type="pct"/>
            <w:tcBorders>
              <w:top w:val="nil"/>
              <w:left w:val="nil"/>
              <w:bottom w:val="single" w:sz="4" w:space="0" w:color="auto"/>
              <w:right w:val="single" w:sz="4" w:space="0" w:color="auto"/>
            </w:tcBorders>
            <w:noWrap/>
            <w:vAlign w:val="bottom"/>
            <w:hideMark/>
          </w:tcPr>
          <w:p w14:paraId="48262DE7" w14:textId="1FBD72AA"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Intercept</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phylo</w:t>
            </w:r>
            <w:proofErr w:type="spellEnd"/>
          </w:p>
        </w:tc>
        <w:tc>
          <w:tcPr>
            <w:tcW w:w="397" w:type="pct"/>
            <w:tcBorders>
              <w:top w:val="nil"/>
              <w:left w:val="nil"/>
              <w:bottom w:val="single" w:sz="4" w:space="0" w:color="auto"/>
              <w:right w:val="single" w:sz="8" w:space="0" w:color="auto"/>
            </w:tcBorders>
            <w:noWrap/>
            <w:vAlign w:val="bottom"/>
            <w:hideMark/>
          </w:tcPr>
          <w:p w14:paraId="7BBBD566" w14:textId="41E4A65F"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Slope</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phylo</w:t>
            </w:r>
            <w:proofErr w:type="spellEnd"/>
          </w:p>
        </w:tc>
        <w:tc>
          <w:tcPr>
            <w:tcW w:w="297" w:type="pct"/>
            <w:tcBorders>
              <w:top w:val="nil"/>
              <w:left w:val="nil"/>
              <w:bottom w:val="single" w:sz="4" w:space="0" w:color="auto"/>
              <w:right w:val="single" w:sz="4" w:space="0" w:color="auto"/>
            </w:tcBorders>
            <w:noWrap/>
            <w:vAlign w:val="bottom"/>
            <w:hideMark/>
          </w:tcPr>
          <w:p w14:paraId="6FF6AC21"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Intercept</w:t>
            </w:r>
          </w:p>
        </w:tc>
        <w:tc>
          <w:tcPr>
            <w:tcW w:w="214" w:type="pct"/>
            <w:tcBorders>
              <w:top w:val="nil"/>
              <w:left w:val="nil"/>
              <w:bottom w:val="single" w:sz="4" w:space="0" w:color="auto"/>
              <w:right w:val="single" w:sz="4" w:space="0" w:color="auto"/>
            </w:tcBorders>
            <w:noWrap/>
            <w:vAlign w:val="bottom"/>
            <w:hideMark/>
          </w:tcPr>
          <w:p w14:paraId="6536546A"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Slope</w:t>
            </w:r>
            <w:proofErr w:type="spellEnd"/>
          </w:p>
        </w:tc>
        <w:tc>
          <w:tcPr>
            <w:tcW w:w="485" w:type="pct"/>
            <w:tcBorders>
              <w:top w:val="nil"/>
              <w:left w:val="nil"/>
              <w:bottom w:val="single" w:sz="4" w:space="0" w:color="auto"/>
              <w:right w:val="single" w:sz="4" w:space="0" w:color="auto"/>
            </w:tcBorders>
            <w:noWrap/>
            <w:vAlign w:val="bottom"/>
            <w:hideMark/>
          </w:tcPr>
          <w:p w14:paraId="70514C08" w14:textId="7BCF505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Intercept</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phylo</w:t>
            </w:r>
            <w:proofErr w:type="spellEnd"/>
          </w:p>
        </w:tc>
        <w:tc>
          <w:tcPr>
            <w:tcW w:w="397" w:type="pct"/>
            <w:tcBorders>
              <w:top w:val="nil"/>
              <w:left w:val="nil"/>
              <w:bottom w:val="single" w:sz="4" w:space="0" w:color="auto"/>
              <w:right w:val="nil"/>
            </w:tcBorders>
            <w:noWrap/>
            <w:vAlign w:val="bottom"/>
            <w:hideMark/>
          </w:tcPr>
          <w:p w14:paraId="79DED3D3" w14:textId="5B4A24E5"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Slope</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phylo</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74714EB1"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Intercept</w:t>
            </w:r>
          </w:p>
        </w:tc>
        <w:tc>
          <w:tcPr>
            <w:tcW w:w="214" w:type="pct"/>
            <w:tcBorders>
              <w:top w:val="nil"/>
              <w:left w:val="nil"/>
              <w:bottom w:val="single" w:sz="4" w:space="0" w:color="auto"/>
              <w:right w:val="single" w:sz="4" w:space="0" w:color="auto"/>
            </w:tcBorders>
            <w:noWrap/>
            <w:vAlign w:val="bottom"/>
            <w:hideMark/>
          </w:tcPr>
          <w:p w14:paraId="39E4E50C" w14:textId="7777777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Slope</w:t>
            </w:r>
            <w:proofErr w:type="spellEnd"/>
          </w:p>
        </w:tc>
        <w:tc>
          <w:tcPr>
            <w:tcW w:w="485" w:type="pct"/>
            <w:tcBorders>
              <w:top w:val="nil"/>
              <w:left w:val="nil"/>
              <w:bottom w:val="single" w:sz="4" w:space="0" w:color="auto"/>
              <w:right w:val="single" w:sz="4" w:space="0" w:color="auto"/>
            </w:tcBorders>
            <w:noWrap/>
            <w:vAlign w:val="bottom"/>
            <w:hideMark/>
          </w:tcPr>
          <w:p w14:paraId="1D33C3DF" w14:textId="467658CE"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Intercept</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phylo</w:t>
            </w:r>
            <w:proofErr w:type="spellEnd"/>
          </w:p>
        </w:tc>
        <w:tc>
          <w:tcPr>
            <w:tcW w:w="397" w:type="pct"/>
            <w:tcBorders>
              <w:top w:val="nil"/>
              <w:left w:val="nil"/>
              <w:bottom w:val="single" w:sz="4" w:space="0" w:color="auto"/>
              <w:right w:val="single" w:sz="8" w:space="0" w:color="auto"/>
            </w:tcBorders>
            <w:noWrap/>
            <w:vAlign w:val="bottom"/>
            <w:hideMark/>
          </w:tcPr>
          <w:p w14:paraId="65EDF290" w14:textId="4539BB17"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Slope</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phylo</w:t>
            </w:r>
            <w:proofErr w:type="spellEnd"/>
          </w:p>
        </w:tc>
      </w:tr>
      <w:tr w:rsidR="007E6DBC" w:rsidRPr="007E6DBC" w14:paraId="3327CE04"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8707348" w14:textId="52CB3C8B"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Skull</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6D03772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2.17</w:t>
            </w:r>
          </w:p>
        </w:tc>
        <w:tc>
          <w:tcPr>
            <w:tcW w:w="214" w:type="pct"/>
            <w:tcBorders>
              <w:top w:val="nil"/>
              <w:left w:val="nil"/>
              <w:bottom w:val="single" w:sz="4" w:space="0" w:color="auto"/>
              <w:right w:val="single" w:sz="4" w:space="0" w:color="auto"/>
            </w:tcBorders>
            <w:noWrap/>
            <w:vAlign w:val="bottom"/>
            <w:hideMark/>
          </w:tcPr>
          <w:p w14:paraId="38FE355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w:t>
            </w:r>
          </w:p>
        </w:tc>
        <w:tc>
          <w:tcPr>
            <w:tcW w:w="485" w:type="pct"/>
            <w:tcBorders>
              <w:top w:val="nil"/>
              <w:left w:val="nil"/>
              <w:bottom w:val="single" w:sz="4" w:space="0" w:color="auto"/>
              <w:right w:val="single" w:sz="4" w:space="0" w:color="auto"/>
            </w:tcBorders>
            <w:noWrap/>
            <w:vAlign w:val="bottom"/>
            <w:hideMark/>
          </w:tcPr>
          <w:p w14:paraId="0B51D46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1.75</w:t>
            </w:r>
          </w:p>
        </w:tc>
        <w:tc>
          <w:tcPr>
            <w:tcW w:w="397" w:type="pct"/>
            <w:tcBorders>
              <w:top w:val="nil"/>
              <w:left w:val="nil"/>
              <w:bottom w:val="single" w:sz="4" w:space="0" w:color="auto"/>
              <w:right w:val="single" w:sz="8" w:space="0" w:color="auto"/>
            </w:tcBorders>
            <w:noWrap/>
            <w:vAlign w:val="bottom"/>
            <w:hideMark/>
          </w:tcPr>
          <w:p w14:paraId="5D4D4B6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1.02</w:t>
            </w:r>
          </w:p>
        </w:tc>
        <w:tc>
          <w:tcPr>
            <w:tcW w:w="297" w:type="pct"/>
            <w:tcBorders>
              <w:top w:val="nil"/>
              <w:left w:val="nil"/>
              <w:bottom w:val="single" w:sz="4" w:space="0" w:color="auto"/>
              <w:right w:val="single" w:sz="4" w:space="0" w:color="auto"/>
            </w:tcBorders>
            <w:noWrap/>
            <w:vAlign w:val="bottom"/>
            <w:hideMark/>
          </w:tcPr>
          <w:p w14:paraId="79538BA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2.47</w:t>
            </w:r>
          </w:p>
        </w:tc>
        <w:tc>
          <w:tcPr>
            <w:tcW w:w="214" w:type="pct"/>
            <w:tcBorders>
              <w:top w:val="nil"/>
              <w:left w:val="nil"/>
              <w:bottom w:val="single" w:sz="4" w:space="0" w:color="auto"/>
              <w:right w:val="single" w:sz="4" w:space="0" w:color="auto"/>
            </w:tcBorders>
            <w:noWrap/>
            <w:vAlign w:val="bottom"/>
            <w:hideMark/>
          </w:tcPr>
          <w:p w14:paraId="15219DE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w:t>
            </w:r>
          </w:p>
        </w:tc>
        <w:tc>
          <w:tcPr>
            <w:tcW w:w="485" w:type="pct"/>
            <w:tcBorders>
              <w:top w:val="nil"/>
              <w:left w:val="nil"/>
              <w:bottom w:val="single" w:sz="4" w:space="0" w:color="auto"/>
              <w:right w:val="single" w:sz="4" w:space="0" w:color="auto"/>
            </w:tcBorders>
            <w:noWrap/>
            <w:vAlign w:val="bottom"/>
            <w:hideMark/>
          </w:tcPr>
          <w:p w14:paraId="45B4442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2.27</w:t>
            </w:r>
          </w:p>
        </w:tc>
        <w:tc>
          <w:tcPr>
            <w:tcW w:w="397" w:type="pct"/>
            <w:tcBorders>
              <w:top w:val="nil"/>
              <w:left w:val="nil"/>
              <w:bottom w:val="single" w:sz="4" w:space="0" w:color="auto"/>
              <w:right w:val="nil"/>
            </w:tcBorders>
            <w:noWrap/>
            <w:vAlign w:val="bottom"/>
            <w:hideMark/>
          </w:tcPr>
          <w:p w14:paraId="2FA812D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0.96</w:t>
            </w:r>
          </w:p>
        </w:tc>
        <w:tc>
          <w:tcPr>
            <w:tcW w:w="297" w:type="pct"/>
            <w:tcBorders>
              <w:top w:val="nil"/>
              <w:left w:val="single" w:sz="8" w:space="0" w:color="auto"/>
              <w:bottom w:val="single" w:sz="4" w:space="0" w:color="auto"/>
              <w:right w:val="single" w:sz="4" w:space="0" w:color="auto"/>
            </w:tcBorders>
            <w:noWrap/>
            <w:vAlign w:val="bottom"/>
            <w:hideMark/>
          </w:tcPr>
          <w:p w14:paraId="5DE8A20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2.06</w:t>
            </w:r>
          </w:p>
        </w:tc>
        <w:tc>
          <w:tcPr>
            <w:tcW w:w="214" w:type="pct"/>
            <w:tcBorders>
              <w:top w:val="nil"/>
              <w:left w:val="nil"/>
              <w:bottom w:val="single" w:sz="4" w:space="0" w:color="auto"/>
              <w:right w:val="single" w:sz="4" w:space="0" w:color="auto"/>
            </w:tcBorders>
            <w:noWrap/>
            <w:vAlign w:val="bottom"/>
            <w:hideMark/>
          </w:tcPr>
          <w:p w14:paraId="409D603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w:t>
            </w:r>
          </w:p>
        </w:tc>
        <w:tc>
          <w:tcPr>
            <w:tcW w:w="485" w:type="pct"/>
            <w:tcBorders>
              <w:top w:val="nil"/>
              <w:left w:val="nil"/>
              <w:bottom w:val="single" w:sz="4" w:space="0" w:color="auto"/>
              <w:right w:val="single" w:sz="4" w:space="0" w:color="auto"/>
            </w:tcBorders>
            <w:noWrap/>
            <w:vAlign w:val="bottom"/>
            <w:hideMark/>
          </w:tcPr>
          <w:p w14:paraId="70808D6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2.04</w:t>
            </w:r>
          </w:p>
        </w:tc>
        <w:tc>
          <w:tcPr>
            <w:tcW w:w="397" w:type="pct"/>
            <w:tcBorders>
              <w:top w:val="nil"/>
              <w:left w:val="nil"/>
              <w:bottom w:val="single" w:sz="4" w:space="0" w:color="auto"/>
              <w:right w:val="single" w:sz="8" w:space="0" w:color="auto"/>
            </w:tcBorders>
            <w:noWrap/>
            <w:vAlign w:val="bottom"/>
            <w:hideMark/>
          </w:tcPr>
          <w:p w14:paraId="0EBE3C9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w:t>
            </w:r>
          </w:p>
        </w:tc>
      </w:tr>
      <w:tr w:rsidR="007E6DBC" w:rsidRPr="007E6DBC" w14:paraId="62223DA8"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191742C7" w14:textId="59DE7C82"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Snout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2C697F2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3.18</w:t>
            </w:r>
          </w:p>
        </w:tc>
        <w:tc>
          <w:tcPr>
            <w:tcW w:w="214" w:type="pct"/>
            <w:tcBorders>
              <w:top w:val="nil"/>
              <w:left w:val="nil"/>
              <w:bottom w:val="single" w:sz="4" w:space="0" w:color="auto"/>
              <w:right w:val="single" w:sz="4" w:space="0" w:color="auto"/>
            </w:tcBorders>
            <w:noWrap/>
            <w:vAlign w:val="bottom"/>
            <w:hideMark/>
          </w:tcPr>
          <w:p w14:paraId="66407B4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0.79</w:t>
            </w:r>
          </w:p>
        </w:tc>
        <w:tc>
          <w:tcPr>
            <w:tcW w:w="485" w:type="pct"/>
            <w:tcBorders>
              <w:top w:val="nil"/>
              <w:left w:val="nil"/>
              <w:bottom w:val="single" w:sz="4" w:space="0" w:color="auto"/>
              <w:right w:val="single" w:sz="4" w:space="0" w:color="auto"/>
            </w:tcBorders>
            <w:noWrap/>
            <w:vAlign w:val="bottom"/>
            <w:hideMark/>
          </w:tcPr>
          <w:p w14:paraId="52C6006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2.73</w:t>
            </w:r>
          </w:p>
        </w:tc>
        <w:tc>
          <w:tcPr>
            <w:tcW w:w="397" w:type="pct"/>
            <w:tcBorders>
              <w:top w:val="nil"/>
              <w:left w:val="nil"/>
              <w:bottom w:val="single" w:sz="4" w:space="0" w:color="auto"/>
              <w:right w:val="single" w:sz="8" w:space="0" w:color="auto"/>
            </w:tcBorders>
            <w:noWrap/>
            <w:vAlign w:val="bottom"/>
            <w:hideMark/>
          </w:tcPr>
          <w:p w14:paraId="110B20D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w:t>
            </w:r>
          </w:p>
        </w:tc>
        <w:tc>
          <w:tcPr>
            <w:tcW w:w="297" w:type="pct"/>
            <w:tcBorders>
              <w:top w:val="nil"/>
              <w:left w:val="nil"/>
              <w:bottom w:val="single" w:sz="4" w:space="0" w:color="auto"/>
              <w:right w:val="single" w:sz="4" w:space="0" w:color="auto"/>
            </w:tcBorders>
            <w:noWrap/>
            <w:vAlign w:val="bottom"/>
            <w:hideMark/>
          </w:tcPr>
          <w:p w14:paraId="72F7269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3.13</w:t>
            </w:r>
          </w:p>
        </w:tc>
        <w:tc>
          <w:tcPr>
            <w:tcW w:w="214" w:type="pct"/>
            <w:tcBorders>
              <w:top w:val="nil"/>
              <w:left w:val="nil"/>
              <w:bottom w:val="single" w:sz="4" w:space="0" w:color="auto"/>
              <w:right w:val="single" w:sz="4" w:space="0" w:color="auto"/>
            </w:tcBorders>
            <w:noWrap/>
            <w:vAlign w:val="bottom"/>
            <w:hideMark/>
          </w:tcPr>
          <w:p w14:paraId="0E8FD32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w:t>
            </w:r>
          </w:p>
        </w:tc>
        <w:tc>
          <w:tcPr>
            <w:tcW w:w="485" w:type="pct"/>
            <w:tcBorders>
              <w:top w:val="nil"/>
              <w:left w:val="nil"/>
              <w:bottom w:val="single" w:sz="4" w:space="0" w:color="auto"/>
              <w:right w:val="single" w:sz="4" w:space="0" w:color="auto"/>
            </w:tcBorders>
            <w:noWrap/>
            <w:vAlign w:val="bottom"/>
            <w:hideMark/>
          </w:tcPr>
          <w:p w14:paraId="3EA3914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2.99</w:t>
            </w:r>
          </w:p>
        </w:tc>
        <w:tc>
          <w:tcPr>
            <w:tcW w:w="397" w:type="pct"/>
            <w:tcBorders>
              <w:top w:val="nil"/>
              <w:left w:val="nil"/>
              <w:bottom w:val="single" w:sz="4" w:space="0" w:color="auto"/>
              <w:right w:val="nil"/>
            </w:tcBorders>
            <w:noWrap/>
            <w:vAlign w:val="bottom"/>
            <w:hideMark/>
          </w:tcPr>
          <w:p w14:paraId="24080C2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w:t>
            </w:r>
          </w:p>
        </w:tc>
        <w:tc>
          <w:tcPr>
            <w:tcW w:w="297" w:type="pct"/>
            <w:tcBorders>
              <w:top w:val="nil"/>
              <w:left w:val="single" w:sz="8" w:space="0" w:color="auto"/>
              <w:bottom w:val="single" w:sz="4" w:space="0" w:color="auto"/>
              <w:right w:val="single" w:sz="4" w:space="0" w:color="auto"/>
            </w:tcBorders>
            <w:noWrap/>
            <w:vAlign w:val="bottom"/>
            <w:hideMark/>
          </w:tcPr>
          <w:p w14:paraId="63C828E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1.70</w:t>
            </w:r>
          </w:p>
        </w:tc>
        <w:tc>
          <w:tcPr>
            <w:tcW w:w="214" w:type="pct"/>
            <w:tcBorders>
              <w:top w:val="nil"/>
              <w:left w:val="nil"/>
              <w:bottom w:val="single" w:sz="4" w:space="0" w:color="auto"/>
              <w:right w:val="single" w:sz="4" w:space="0" w:color="auto"/>
            </w:tcBorders>
            <w:noWrap/>
            <w:vAlign w:val="bottom"/>
            <w:hideMark/>
          </w:tcPr>
          <w:p w14:paraId="10D74C1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1.06</w:t>
            </w:r>
          </w:p>
        </w:tc>
        <w:tc>
          <w:tcPr>
            <w:tcW w:w="485" w:type="pct"/>
            <w:tcBorders>
              <w:top w:val="nil"/>
              <w:left w:val="nil"/>
              <w:bottom w:val="single" w:sz="4" w:space="0" w:color="auto"/>
              <w:right w:val="single" w:sz="4" w:space="0" w:color="auto"/>
            </w:tcBorders>
            <w:noWrap/>
            <w:vAlign w:val="bottom"/>
            <w:hideMark/>
          </w:tcPr>
          <w:p w14:paraId="2E8DE99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1.65</w:t>
            </w:r>
          </w:p>
        </w:tc>
        <w:tc>
          <w:tcPr>
            <w:tcW w:w="397" w:type="pct"/>
            <w:tcBorders>
              <w:top w:val="nil"/>
              <w:left w:val="nil"/>
              <w:bottom w:val="single" w:sz="4" w:space="0" w:color="auto"/>
              <w:right w:val="single" w:sz="8" w:space="0" w:color="auto"/>
            </w:tcBorders>
            <w:noWrap/>
            <w:vAlign w:val="bottom"/>
            <w:hideMark/>
          </w:tcPr>
          <w:p w14:paraId="15470F4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1.06</w:t>
            </w:r>
          </w:p>
        </w:tc>
      </w:tr>
      <w:tr w:rsidR="007E6DBC" w:rsidRPr="007E6DBC" w14:paraId="0EB81FFF"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6A44393" w14:textId="17F8173B"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Orbit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mean</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diameter</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76C14DA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3.04</w:t>
            </w:r>
          </w:p>
        </w:tc>
        <w:tc>
          <w:tcPr>
            <w:tcW w:w="214" w:type="pct"/>
            <w:tcBorders>
              <w:top w:val="nil"/>
              <w:left w:val="nil"/>
              <w:bottom w:val="single" w:sz="4" w:space="0" w:color="auto"/>
              <w:right w:val="single" w:sz="4" w:space="0" w:color="auto"/>
            </w:tcBorders>
            <w:noWrap/>
            <w:vAlign w:val="bottom"/>
            <w:hideMark/>
          </w:tcPr>
          <w:p w14:paraId="70CD8F3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1.05</w:t>
            </w:r>
          </w:p>
        </w:tc>
        <w:tc>
          <w:tcPr>
            <w:tcW w:w="485" w:type="pct"/>
            <w:tcBorders>
              <w:top w:val="nil"/>
              <w:left w:val="nil"/>
              <w:bottom w:val="single" w:sz="4" w:space="0" w:color="auto"/>
              <w:right w:val="single" w:sz="4" w:space="0" w:color="auto"/>
            </w:tcBorders>
            <w:noWrap/>
            <w:vAlign w:val="bottom"/>
            <w:hideMark/>
          </w:tcPr>
          <w:p w14:paraId="18FBC84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2.60</w:t>
            </w:r>
          </w:p>
        </w:tc>
        <w:tc>
          <w:tcPr>
            <w:tcW w:w="397" w:type="pct"/>
            <w:tcBorders>
              <w:top w:val="nil"/>
              <w:left w:val="nil"/>
              <w:bottom w:val="single" w:sz="4" w:space="0" w:color="auto"/>
              <w:right w:val="single" w:sz="8" w:space="0" w:color="auto"/>
            </w:tcBorders>
            <w:noWrap/>
            <w:vAlign w:val="bottom"/>
            <w:hideMark/>
          </w:tcPr>
          <w:p w14:paraId="0E3F5EE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1.21</w:t>
            </w:r>
          </w:p>
        </w:tc>
        <w:tc>
          <w:tcPr>
            <w:tcW w:w="297" w:type="pct"/>
            <w:tcBorders>
              <w:top w:val="nil"/>
              <w:left w:val="nil"/>
              <w:bottom w:val="single" w:sz="4" w:space="0" w:color="auto"/>
              <w:right w:val="single" w:sz="4" w:space="0" w:color="auto"/>
            </w:tcBorders>
            <w:noWrap/>
            <w:vAlign w:val="bottom"/>
            <w:hideMark/>
          </w:tcPr>
          <w:p w14:paraId="3027A6B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4.30</w:t>
            </w:r>
          </w:p>
        </w:tc>
        <w:tc>
          <w:tcPr>
            <w:tcW w:w="214" w:type="pct"/>
            <w:tcBorders>
              <w:top w:val="nil"/>
              <w:left w:val="nil"/>
              <w:bottom w:val="single" w:sz="4" w:space="0" w:color="auto"/>
              <w:right w:val="single" w:sz="4" w:space="0" w:color="auto"/>
            </w:tcBorders>
            <w:noWrap/>
            <w:vAlign w:val="bottom"/>
            <w:hideMark/>
          </w:tcPr>
          <w:p w14:paraId="7C33B78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w:t>
            </w:r>
          </w:p>
        </w:tc>
        <w:tc>
          <w:tcPr>
            <w:tcW w:w="485" w:type="pct"/>
            <w:tcBorders>
              <w:top w:val="nil"/>
              <w:left w:val="nil"/>
              <w:bottom w:val="single" w:sz="4" w:space="0" w:color="auto"/>
              <w:right w:val="single" w:sz="4" w:space="0" w:color="auto"/>
            </w:tcBorders>
            <w:noWrap/>
            <w:vAlign w:val="bottom"/>
            <w:hideMark/>
          </w:tcPr>
          <w:p w14:paraId="6714E2A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4.50</w:t>
            </w:r>
          </w:p>
        </w:tc>
        <w:tc>
          <w:tcPr>
            <w:tcW w:w="397" w:type="pct"/>
            <w:tcBorders>
              <w:top w:val="nil"/>
              <w:left w:val="nil"/>
              <w:bottom w:val="single" w:sz="4" w:space="0" w:color="auto"/>
              <w:right w:val="nil"/>
            </w:tcBorders>
            <w:noWrap/>
            <w:vAlign w:val="bottom"/>
            <w:hideMark/>
          </w:tcPr>
          <w:p w14:paraId="2748F3D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w:t>
            </w:r>
          </w:p>
        </w:tc>
        <w:tc>
          <w:tcPr>
            <w:tcW w:w="297" w:type="pct"/>
            <w:tcBorders>
              <w:top w:val="nil"/>
              <w:left w:val="single" w:sz="8" w:space="0" w:color="auto"/>
              <w:bottom w:val="single" w:sz="4" w:space="0" w:color="auto"/>
              <w:right w:val="single" w:sz="4" w:space="0" w:color="auto"/>
            </w:tcBorders>
            <w:noWrap/>
            <w:vAlign w:val="bottom"/>
            <w:hideMark/>
          </w:tcPr>
          <w:p w14:paraId="34C0708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5.36</w:t>
            </w:r>
          </w:p>
        </w:tc>
        <w:tc>
          <w:tcPr>
            <w:tcW w:w="214" w:type="pct"/>
            <w:tcBorders>
              <w:top w:val="nil"/>
              <w:left w:val="nil"/>
              <w:bottom w:val="single" w:sz="4" w:space="0" w:color="auto"/>
              <w:right w:val="single" w:sz="4" w:space="0" w:color="auto"/>
            </w:tcBorders>
            <w:noWrap/>
            <w:vAlign w:val="bottom"/>
            <w:hideMark/>
          </w:tcPr>
          <w:p w14:paraId="55A8CB1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0.56</w:t>
            </w:r>
          </w:p>
        </w:tc>
        <w:tc>
          <w:tcPr>
            <w:tcW w:w="485" w:type="pct"/>
            <w:tcBorders>
              <w:top w:val="nil"/>
              <w:left w:val="nil"/>
              <w:bottom w:val="single" w:sz="4" w:space="0" w:color="auto"/>
              <w:right w:val="single" w:sz="4" w:space="0" w:color="auto"/>
            </w:tcBorders>
            <w:noWrap/>
            <w:vAlign w:val="bottom"/>
            <w:hideMark/>
          </w:tcPr>
          <w:p w14:paraId="478352F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5.36</w:t>
            </w:r>
          </w:p>
        </w:tc>
        <w:tc>
          <w:tcPr>
            <w:tcW w:w="397" w:type="pct"/>
            <w:tcBorders>
              <w:top w:val="nil"/>
              <w:left w:val="nil"/>
              <w:bottom w:val="single" w:sz="4" w:space="0" w:color="auto"/>
              <w:right w:val="single" w:sz="8" w:space="0" w:color="auto"/>
            </w:tcBorders>
            <w:noWrap/>
            <w:vAlign w:val="bottom"/>
            <w:hideMark/>
          </w:tcPr>
          <w:p w14:paraId="1411ECD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0.56</w:t>
            </w:r>
          </w:p>
        </w:tc>
      </w:tr>
      <w:tr w:rsidR="007E6DBC" w:rsidRPr="007E6DBC" w14:paraId="4D911589"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48B020F9" w14:textId="239FE52A"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Orbit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27EDD82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2.90</w:t>
            </w:r>
          </w:p>
        </w:tc>
        <w:tc>
          <w:tcPr>
            <w:tcW w:w="214" w:type="pct"/>
            <w:tcBorders>
              <w:top w:val="nil"/>
              <w:left w:val="nil"/>
              <w:bottom w:val="single" w:sz="4" w:space="0" w:color="auto"/>
              <w:right w:val="single" w:sz="4" w:space="0" w:color="auto"/>
            </w:tcBorders>
            <w:noWrap/>
            <w:vAlign w:val="bottom"/>
            <w:hideMark/>
          </w:tcPr>
          <w:p w14:paraId="6A8A5F5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1.05</w:t>
            </w:r>
          </w:p>
        </w:tc>
        <w:tc>
          <w:tcPr>
            <w:tcW w:w="485" w:type="pct"/>
            <w:tcBorders>
              <w:top w:val="nil"/>
              <w:left w:val="nil"/>
              <w:bottom w:val="single" w:sz="4" w:space="0" w:color="auto"/>
              <w:right w:val="single" w:sz="4" w:space="0" w:color="auto"/>
            </w:tcBorders>
            <w:noWrap/>
            <w:vAlign w:val="bottom"/>
            <w:hideMark/>
          </w:tcPr>
          <w:p w14:paraId="5979045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2.88</w:t>
            </w:r>
          </w:p>
        </w:tc>
        <w:tc>
          <w:tcPr>
            <w:tcW w:w="397" w:type="pct"/>
            <w:tcBorders>
              <w:top w:val="nil"/>
              <w:left w:val="nil"/>
              <w:bottom w:val="single" w:sz="4" w:space="0" w:color="auto"/>
              <w:right w:val="single" w:sz="8" w:space="0" w:color="auto"/>
            </w:tcBorders>
            <w:noWrap/>
            <w:vAlign w:val="bottom"/>
            <w:hideMark/>
          </w:tcPr>
          <w:p w14:paraId="12A7849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1.09</w:t>
            </w:r>
          </w:p>
        </w:tc>
        <w:tc>
          <w:tcPr>
            <w:tcW w:w="297" w:type="pct"/>
            <w:tcBorders>
              <w:top w:val="nil"/>
              <w:left w:val="nil"/>
              <w:bottom w:val="single" w:sz="4" w:space="0" w:color="auto"/>
              <w:right w:val="single" w:sz="4" w:space="0" w:color="auto"/>
            </w:tcBorders>
            <w:noWrap/>
            <w:vAlign w:val="bottom"/>
            <w:hideMark/>
          </w:tcPr>
          <w:p w14:paraId="3F96AE0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4.28</w:t>
            </w:r>
          </w:p>
        </w:tc>
        <w:tc>
          <w:tcPr>
            <w:tcW w:w="214" w:type="pct"/>
            <w:tcBorders>
              <w:top w:val="nil"/>
              <w:left w:val="nil"/>
              <w:bottom w:val="single" w:sz="4" w:space="0" w:color="auto"/>
              <w:right w:val="single" w:sz="4" w:space="0" w:color="auto"/>
            </w:tcBorders>
            <w:noWrap/>
            <w:vAlign w:val="bottom"/>
            <w:hideMark/>
          </w:tcPr>
          <w:p w14:paraId="129E670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w:t>
            </w:r>
          </w:p>
        </w:tc>
        <w:tc>
          <w:tcPr>
            <w:tcW w:w="485" w:type="pct"/>
            <w:tcBorders>
              <w:top w:val="nil"/>
              <w:left w:val="nil"/>
              <w:bottom w:val="single" w:sz="4" w:space="0" w:color="auto"/>
              <w:right w:val="single" w:sz="4" w:space="0" w:color="auto"/>
            </w:tcBorders>
            <w:noWrap/>
            <w:vAlign w:val="bottom"/>
            <w:hideMark/>
          </w:tcPr>
          <w:p w14:paraId="61E4663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4.22</w:t>
            </w:r>
          </w:p>
        </w:tc>
        <w:tc>
          <w:tcPr>
            <w:tcW w:w="397" w:type="pct"/>
            <w:tcBorders>
              <w:top w:val="nil"/>
              <w:left w:val="nil"/>
              <w:bottom w:val="single" w:sz="4" w:space="0" w:color="auto"/>
              <w:right w:val="nil"/>
            </w:tcBorders>
            <w:noWrap/>
            <w:vAlign w:val="bottom"/>
            <w:hideMark/>
          </w:tcPr>
          <w:p w14:paraId="1233306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w:t>
            </w:r>
          </w:p>
        </w:tc>
        <w:tc>
          <w:tcPr>
            <w:tcW w:w="297" w:type="pct"/>
            <w:tcBorders>
              <w:top w:val="nil"/>
              <w:left w:val="single" w:sz="8" w:space="0" w:color="auto"/>
              <w:bottom w:val="single" w:sz="4" w:space="0" w:color="auto"/>
              <w:right w:val="single" w:sz="4" w:space="0" w:color="auto"/>
            </w:tcBorders>
            <w:noWrap/>
            <w:vAlign w:val="bottom"/>
            <w:hideMark/>
          </w:tcPr>
          <w:p w14:paraId="50D52ED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5.14</w:t>
            </w:r>
          </w:p>
        </w:tc>
        <w:tc>
          <w:tcPr>
            <w:tcW w:w="214" w:type="pct"/>
            <w:tcBorders>
              <w:top w:val="nil"/>
              <w:left w:val="nil"/>
              <w:bottom w:val="single" w:sz="4" w:space="0" w:color="auto"/>
              <w:right w:val="single" w:sz="4" w:space="0" w:color="auto"/>
            </w:tcBorders>
            <w:noWrap/>
            <w:vAlign w:val="bottom"/>
            <w:hideMark/>
          </w:tcPr>
          <w:p w14:paraId="1D71FFB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0.59</w:t>
            </w:r>
          </w:p>
        </w:tc>
        <w:tc>
          <w:tcPr>
            <w:tcW w:w="485" w:type="pct"/>
            <w:tcBorders>
              <w:top w:val="nil"/>
              <w:left w:val="nil"/>
              <w:bottom w:val="single" w:sz="4" w:space="0" w:color="auto"/>
              <w:right w:val="single" w:sz="4" w:space="0" w:color="auto"/>
            </w:tcBorders>
            <w:noWrap/>
            <w:vAlign w:val="bottom"/>
            <w:hideMark/>
          </w:tcPr>
          <w:p w14:paraId="396CBA2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5.14</w:t>
            </w:r>
          </w:p>
        </w:tc>
        <w:tc>
          <w:tcPr>
            <w:tcW w:w="397" w:type="pct"/>
            <w:tcBorders>
              <w:top w:val="nil"/>
              <w:left w:val="nil"/>
              <w:bottom w:val="single" w:sz="4" w:space="0" w:color="auto"/>
              <w:right w:val="single" w:sz="8" w:space="0" w:color="auto"/>
            </w:tcBorders>
            <w:noWrap/>
            <w:vAlign w:val="bottom"/>
            <w:hideMark/>
          </w:tcPr>
          <w:p w14:paraId="1B2DF80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0.59</w:t>
            </w:r>
          </w:p>
        </w:tc>
      </w:tr>
      <w:tr w:rsidR="007E6DBC" w:rsidRPr="007E6DBC" w14:paraId="618C24C7"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1F3FF50" w14:textId="48272E9C"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Orbit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Height</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1896720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3.51</w:t>
            </w:r>
          </w:p>
        </w:tc>
        <w:tc>
          <w:tcPr>
            <w:tcW w:w="214" w:type="pct"/>
            <w:tcBorders>
              <w:top w:val="nil"/>
              <w:left w:val="nil"/>
              <w:bottom w:val="single" w:sz="4" w:space="0" w:color="auto"/>
              <w:right w:val="single" w:sz="4" w:space="0" w:color="auto"/>
            </w:tcBorders>
            <w:noWrap/>
            <w:vAlign w:val="bottom"/>
            <w:hideMark/>
          </w:tcPr>
          <w:p w14:paraId="5EA1922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c>
          <w:tcPr>
            <w:tcW w:w="485" w:type="pct"/>
            <w:tcBorders>
              <w:top w:val="nil"/>
              <w:left w:val="nil"/>
              <w:bottom w:val="single" w:sz="4" w:space="0" w:color="auto"/>
              <w:right w:val="single" w:sz="4" w:space="0" w:color="auto"/>
            </w:tcBorders>
            <w:noWrap/>
            <w:vAlign w:val="bottom"/>
            <w:hideMark/>
          </w:tcPr>
          <w:p w14:paraId="77715FB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3.34</w:t>
            </w:r>
          </w:p>
        </w:tc>
        <w:tc>
          <w:tcPr>
            <w:tcW w:w="397" w:type="pct"/>
            <w:tcBorders>
              <w:top w:val="nil"/>
              <w:left w:val="nil"/>
              <w:bottom w:val="single" w:sz="4" w:space="0" w:color="auto"/>
              <w:right w:val="single" w:sz="8" w:space="0" w:color="auto"/>
            </w:tcBorders>
            <w:noWrap/>
            <w:vAlign w:val="bottom"/>
            <w:hideMark/>
          </w:tcPr>
          <w:p w14:paraId="53722FD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1.04</w:t>
            </w:r>
          </w:p>
        </w:tc>
        <w:tc>
          <w:tcPr>
            <w:tcW w:w="297" w:type="pct"/>
            <w:tcBorders>
              <w:top w:val="nil"/>
              <w:left w:val="nil"/>
              <w:bottom w:val="single" w:sz="4" w:space="0" w:color="auto"/>
              <w:right w:val="single" w:sz="4" w:space="0" w:color="auto"/>
            </w:tcBorders>
            <w:noWrap/>
            <w:vAlign w:val="bottom"/>
            <w:hideMark/>
          </w:tcPr>
          <w:p w14:paraId="5EA16F9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4.76</w:t>
            </w:r>
          </w:p>
        </w:tc>
        <w:tc>
          <w:tcPr>
            <w:tcW w:w="214" w:type="pct"/>
            <w:tcBorders>
              <w:top w:val="nil"/>
              <w:left w:val="nil"/>
              <w:bottom w:val="single" w:sz="4" w:space="0" w:color="auto"/>
              <w:right w:val="single" w:sz="4" w:space="0" w:color="auto"/>
            </w:tcBorders>
            <w:noWrap/>
            <w:vAlign w:val="bottom"/>
            <w:hideMark/>
          </w:tcPr>
          <w:p w14:paraId="7243E28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w:t>
            </w:r>
          </w:p>
        </w:tc>
        <w:tc>
          <w:tcPr>
            <w:tcW w:w="485" w:type="pct"/>
            <w:tcBorders>
              <w:top w:val="nil"/>
              <w:left w:val="nil"/>
              <w:bottom w:val="single" w:sz="4" w:space="0" w:color="auto"/>
              <w:right w:val="single" w:sz="4" w:space="0" w:color="auto"/>
            </w:tcBorders>
            <w:noWrap/>
            <w:vAlign w:val="bottom"/>
            <w:hideMark/>
          </w:tcPr>
          <w:p w14:paraId="3157397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4.90</w:t>
            </w:r>
          </w:p>
        </w:tc>
        <w:tc>
          <w:tcPr>
            <w:tcW w:w="397" w:type="pct"/>
            <w:tcBorders>
              <w:top w:val="nil"/>
              <w:left w:val="nil"/>
              <w:bottom w:val="single" w:sz="4" w:space="0" w:color="auto"/>
              <w:right w:val="nil"/>
            </w:tcBorders>
            <w:noWrap/>
            <w:vAlign w:val="bottom"/>
            <w:hideMark/>
          </w:tcPr>
          <w:p w14:paraId="7A44D9B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c>
          <w:tcPr>
            <w:tcW w:w="297" w:type="pct"/>
            <w:tcBorders>
              <w:top w:val="nil"/>
              <w:left w:val="single" w:sz="8" w:space="0" w:color="auto"/>
              <w:bottom w:val="single" w:sz="4" w:space="0" w:color="auto"/>
              <w:right w:val="single" w:sz="4" w:space="0" w:color="auto"/>
            </w:tcBorders>
            <w:noWrap/>
            <w:vAlign w:val="bottom"/>
            <w:hideMark/>
          </w:tcPr>
          <w:p w14:paraId="3E60CD2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5.64</w:t>
            </w:r>
          </w:p>
        </w:tc>
        <w:tc>
          <w:tcPr>
            <w:tcW w:w="214" w:type="pct"/>
            <w:tcBorders>
              <w:top w:val="nil"/>
              <w:left w:val="nil"/>
              <w:bottom w:val="single" w:sz="4" w:space="0" w:color="auto"/>
              <w:right w:val="single" w:sz="4" w:space="0" w:color="auto"/>
            </w:tcBorders>
            <w:noWrap/>
            <w:vAlign w:val="bottom"/>
            <w:hideMark/>
          </w:tcPr>
          <w:p w14:paraId="22ABD15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0.51</w:t>
            </w:r>
          </w:p>
        </w:tc>
        <w:tc>
          <w:tcPr>
            <w:tcW w:w="485" w:type="pct"/>
            <w:tcBorders>
              <w:top w:val="nil"/>
              <w:left w:val="nil"/>
              <w:bottom w:val="single" w:sz="4" w:space="0" w:color="auto"/>
              <w:right w:val="single" w:sz="4" w:space="0" w:color="auto"/>
            </w:tcBorders>
            <w:noWrap/>
            <w:vAlign w:val="bottom"/>
            <w:hideMark/>
          </w:tcPr>
          <w:p w14:paraId="348B1E4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5.64</w:t>
            </w:r>
          </w:p>
        </w:tc>
        <w:tc>
          <w:tcPr>
            <w:tcW w:w="397" w:type="pct"/>
            <w:tcBorders>
              <w:top w:val="nil"/>
              <w:left w:val="nil"/>
              <w:bottom w:val="single" w:sz="4" w:space="0" w:color="auto"/>
              <w:right w:val="single" w:sz="8" w:space="0" w:color="auto"/>
            </w:tcBorders>
            <w:noWrap/>
            <w:vAlign w:val="bottom"/>
            <w:hideMark/>
          </w:tcPr>
          <w:p w14:paraId="581610B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0.51</w:t>
            </w:r>
          </w:p>
        </w:tc>
      </w:tr>
      <w:tr w:rsidR="007E6DBC" w:rsidRPr="007E6DBC" w14:paraId="057A0E31"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86BE080" w14:textId="2233F2E9"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Postorbital</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3D90722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5.42</w:t>
            </w:r>
          </w:p>
        </w:tc>
        <w:tc>
          <w:tcPr>
            <w:tcW w:w="214" w:type="pct"/>
            <w:tcBorders>
              <w:top w:val="nil"/>
              <w:left w:val="nil"/>
              <w:bottom w:val="single" w:sz="4" w:space="0" w:color="auto"/>
              <w:right w:val="single" w:sz="4" w:space="0" w:color="auto"/>
            </w:tcBorders>
            <w:noWrap/>
            <w:vAlign w:val="bottom"/>
            <w:hideMark/>
          </w:tcPr>
          <w:p w14:paraId="6978325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0.59</w:t>
            </w:r>
          </w:p>
        </w:tc>
        <w:tc>
          <w:tcPr>
            <w:tcW w:w="485" w:type="pct"/>
            <w:tcBorders>
              <w:top w:val="nil"/>
              <w:left w:val="nil"/>
              <w:bottom w:val="single" w:sz="4" w:space="0" w:color="auto"/>
              <w:right w:val="single" w:sz="4" w:space="0" w:color="auto"/>
            </w:tcBorders>
            <w:noWrap/>
            <w:vAlign w:val="bottom"/>
            <w:hideMark/>
          </w:tcPr>
          <w:p w14:paraId="432FE3D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5.48</w:t>
            </w:r>
          </w:p>
        </w:tc>
        <w:tc>
          <w:tcPr>
            <w:tcW w:w="397" w:type="pct"/>
            <w:tcBorders>
              <w:top w:val="nil"/>
              <w:left w:val="nil"/>
              <w:bottom w:val="single" w:sz="4" w:space="0" w:color="auto"/>
              <w:right w:val="single" w:sz="8" w:space="0" w:color="auto"/>
            </w:tcBorders>
            <w:noWrap/>
            <w:vAlign w:val="bottom"/>
            <w:hideMark/>
          </w:tcPr>
          <w:p w14:paraId="1F4547D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0.48</w:t>
            </w:r>
          </w:p>
        </w:tc>
        <w:tc>
          <w:tcPr>
            <w:tcW w:w="297" w:type="pct"/>
            <w:tcBorders>
              <w:top w:val="nil"/>
              <w:left w:val="nil"/>
              <w:bottom w:val="single" w:sz="4" w:space="0" w:color="auto"/>
              <w:right w:val="single" w:sz="4" w:space="0" w:color="auto"/>
            </w:tcBorders>
            <w:noWrap/>
            <w:vAlign w:val="bottom"/>
            <w:hideMark/>
          </w:tcPr>
          <w:p w14:paraId="3FE2B41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3.10</w:t>
            </w:r>
          </w:p>
        </w:tc>
        <w:tc>
          <w:tcPr>
            <w:tcW w:w="214" w:type="pct"/>
            <w:tcBorders>
              <w:top w:val="nil"/>
              <w:left w:val="nil"/>
              <w:bottom w:val="single" w:sz="4" w:space="0" w:color="auto"/>
              <w:right w:val="single" w:sz="4" w:space="0" w:color="auto"/>
            </w:tcBorders>
            <w:noWrap/>
            <w:vAlign w:val="bottom"/>
            <w:hideMark/>
          </w:tcPr>
          <w:p w14:paraId="7722AE4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1.04</w:t>
            </w:r>
          </w:p>
        </w:tc>
        <w:tc>
          <w:tcPr>
            <w:tcW w:w="485" w:type="pct"/>
            <w:tcBorders>
              <w:top w:val="nil"/>
              <w:left w:val="nil"/>
              <w:bottom w:val="single" w:sz="4" w:space="0" w:color="auto"/>
              <w:right w:val="single" w:sz="4" w:space="0" w:color="auto"/>
            </w:tcBorders>
            <w:noWrap/>
            <w:vAlign w:val="bottom"/>
            <w:hideMark/>
          </w:tcPr>
          <w:p w14:paraId="08853CF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2.86</w:t>
            </w:r>
          </w:p>
        </w:tc>
        <w:tc>
          <w:tcPr>
            <w:tcW w:w="397" w:type="pct"/>
            <w:tcBorders>
              <w:top w:val="nil"/>
              <w:left w:val="nil"/>
              <w:bottom w:val="single" w:sz="4" w:space="0" w:color="auto"/>
              <w:right w:val="nil"/>
            </w:tcBorders>
            <w:noWrap/>
            <w:vAlign w:val="bottom"/>
            <w:hideMark/>
          </w:tcPr>
          <w:p w14:paraId="7A81127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1.08</w:t>
            </w:r>
          </w:p>
        </w:tc>
        <w:tc>
          <w:tcPr>
            <w:tcW w:w="297" w:type="pct"/>
            <w:tcBorders>
              <w:top w:val="nil"/>
              <w:left w:val="single" w:sz="8" w:space="0" w:color="auto"/>
              <w:bottom w:val="single" w:sz="4" w:space="0" w:color="auto"/>
              <w:right w:val="single" w:sz="4" w:space="0" w:color="auto"/>
            </w:tcBorders>
            <w:noWrap/>
            <w:vAlign w:val="bottom"/>
            <w:hideMark/>
          </w:tcPr>
          <w:p w14:paraId="44AE62A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4.68</w:t>
            </w:r>
          </w:p>
        </w:tc>
        <w:tc>
          <w:tcPr>
            <w:tcW w:w="214" w:type="pct"/>
            <w:tcBorders>
              <w:top w:val="nil"/>
              <w:left w:val="nil"/>
              <w:bottom w:val="single" w:sz="4" w:space="0" w:color="auto"/>
              <w:right w:val="single" w:sz="4" w:space="0" w:color="auto"/>
            </w:tcBorders>
            <w:noWrap/>
            <w:vAlign w:val="bottom"/>
            <w:hideMark/>
          </w:tcPr>
          <w:p w14:paraId="710B916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0.60</w:t>
            </w:r>
          </w:p>
        </w:tc>
        <w:tc>
          <w:tcPr>
            <w:tcW w:w="485" w:type="pct"/>
            <w:tcBorders>
              <w:top w:val="nil"/>
              <w:left w:val="nil"/>
              <w:bottom w:val="single" w:sz="4" w:space="0" w:color="auto"/>
              <w:right w:val="single" w:sz="4" w:space="0" w:color="auto"/>
            </w:tcBorders>
            <w:noWrap/>
            <w:vAlign w:val="bottom"/>
            <w:hideMark/>
          </w:tcPr>
          <w:p w14:paraId="63D7375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6.14</w:t>
            </w:r>
          </w:p>
        </w:tc>
        <w:tc>
          <w:tcPr>
            <w:tcW w:w="397" w:type="pct"/>
            <w:tcBorders>
              <w:top w:val="nil"/>
              <w:left w:val="nil"/>
              <w:bottom w:val="single" w:sz="4" w:space="0" w:color="auto"/>
              <w:right w:val="single" w:sz="8" w:space="0" w:color="auto"/>
            </w:tcBorders>
            <w:noWrap/>
            <w:vAlign w:val="bottom"/>
            <w:hideMark/>
          </w:tcPr>
          <w:p w14:paraId="5272497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0.28</w:t>
            </w:r>
          </w:p>
        </w:tc>
      </w:tr>
      <w:tr w:rsidR="007E6DBC" w:rsidRPr="007E6DBC" w14:paraId="61A3E4A1"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367F0FBF" w14:textId="3DFA9F20"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Neck</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438BD0B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5.03</w:t>
            </w:r>
          </w:p>
        </w:tc>
        <w:tc>
          <w:tcPr>
            <w:tcW w:w="214" w:type="pct"/>
            <w:tcBorders>
              <w:top w:val="nil"/>
              <w:left w:val="nil"/>
              <w:bottom w:val="single" w:sz="4" w:space="0" w:color="auto"/>
              <w:right w:val="single" w:sz="4" w:space="0" w:color="auto"/>
            </w:tcBorders>
            <w:noWrap/>
            <w:vAlign w:val="bottom"/>
            <w:hideMark/>
          </w:tcPr>
          <w:p w14:paraId="65D34E3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0.65</w:t>
            </w:r>
          </w:p>
        </w:tc>
        <w:tc>
          <w:tcPr>
            <w:tcW w:w="485" w:type="pct"/>
            <w:tcBorders>
              <w:top w:val="nil"/>
              <w:left w:val="nil"/>
              <w:bottom w:val="single" w:sz="4" w:space="0" w:color="auto"/>
              <w:right w:val="single" w:sz="4" w:space="0" w:color="auto"/>
            </w:tcBorders>
            <w:noWrap/>
            <w:vAlign w:val="bottom"/>
            <w:hideMark/>
          </w:tcPr>
          <w:p w14:paraId="766C0A8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4.96</w:t>
            </w:r>
          </w:p>
        </w:tc>
        <w:tc>
          <w:tcPr>
            <w:tcW w:w="397" w:type="pct"/>
            <w:tcBorders>
              <w:top w:val="nil"/>
              <w:left w:val="nil"/>
              <w:bottom w:val="single" w:sz="4" w:space="0" w:color="auto"/>
              <w:right w:val="single" w:sz="8" w:space="0" w:color="auto"/>
            </w:tcBorders>
            <w:noWrap/>
            <w:vAlign w:val="bottom"/>
            <w:hideMark/>
          </w:tcPr>
          <w:p w14:paraId="29DD2E5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0.59</w:t>
            </w:r>
          </w:p>
        </w:tc>
        <w:tc>
          <w:tcPr>
            <w:tcW w:w="297" w:type="pct"/>
            <w:tcBorders>
              <w:top w:val="nil"/>
              <w:left w:val="nil"/>
              <w:bottom w:val="single" w:sz="4" w:space="0" w:color="auto"/>
              <w:right w:val="single" w:sz="4" w:space="0" w:color="auto"/>
            </w:tcBorders>
            <w:noWrap/>
            <w:vAlign w:val="bottom"/>
            <w:hideMark/>
          </w:tcPr>
          <w:p w14:paraId="2546BFB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1.20</w:t>
            </w:r>
          </w:p>
        </w:tc>
        <w:tc>
          <w:tcPr>
            <w:tcW w:w="214" w:type="pct"/>
            <w:tcBorders>
              <w:top w:val="nil"/>
              <w:left w:val="nil"/>
              <w:bottom w:val="single" w:sz="4" w:space="0" w:color="auto"/>
              <w:right w:val="single" w:sz="4" w:space="0" w:color="auto"/>
            </w:tcBorders>
            <w:noWrap/>
            <w:vAlign w:val="bottom"/>
            <w:hideMark/>
          </w:tcPr>
          <w:p w14:paraId="263533E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1.24</w:t>
            </w:r>
          </w:p>
        </w:tc>
        <w:tc>
          <w:tcPr>
            <w:tcW w:w="485" w:type="pct"/>
            <w:tcBorders>
              <w:top w:val="nil"/>
              <w:left w:val="nil"/>
              <w:bottom w:val="single" w:sz="4" w:space="0" w:color="auto"/>
              <w:right w:val="single" w:sz="4" w:space="0" w:color="auto"/>
            </w:tcBorders>
            <w:noWrap/>
            <w:vAlign w:val="bottom"/>
            <w:hideMark/>
          </w:tcPr>
          <w:p w14:paraId="62152B1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0.73</w:t>
            </w:r>
          </w:p>
        </w:tc>
        <w:tc>
          <w:tcPr>
            <w:tcW w:w="397" w:type="pct"/>
            <w:tcBorders>
              <w:top w:val="nil"/>
              <w:left w:val="nil"/>
              <w:bottom w:val="single" w:sz="4" w:space="0" w:color="auto"/>
              <w:right w:val="nil"/>
            </w:tcBorders>
            <w:noWrap/>
            <w:vAlign w:val="bottom"/>
            <w:hideMark/>
          </w:tcPr>
          <w:p w14:paraId="6123DD9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1.32</w:t>
            </w:r>
          </w:p>
        </w:tc>
        <w:tc>
          <w:tcPr>
            <w:tcW w:w="297" w:type="pct"/>
            <w:tcBorders>
              <w:top w:val="nil"/>
              <w:left w:val="single" w:sz="8" w:space="0" w:color="auto"/>
              <w:bottom w:val="single" w:sz="4" w:space="0" w:color="auto"/>
              <w:right w:val="single" w:sz="4" w:space="0" w:color="auto"/>
            </w:tcBorders>
            <w:noWrap/>
            <w:vAlign w:val="bottom"/>
            <w:hideMark/>
          </w:tcPr>
          <w:p w14:paraId="37F8AC7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1.55</w:t>
            </w:r>
          </w:p>
        </w:tc>
        <w:tc>
          <w:tcPr>
            <w:tcW w:w="214" w:type="pct"/>
            <w:tcBorders>
              <w:top w:val="nil"/>
              <w:left w:val="nil"/>
              <w:bottom w:val="single" w:sz="4" w:space="0" w:color="auto"/>
              <w:right w:val="single" w:sz="4" w:space="0" w:color="auto"/>
            </w:tcBorders>
            <w:noWrap/>
            <w:vAlign w:val="bottom"/>
            <w:hideMark/>
          </w:tcPr>
          <w:p w14:paraId="59FD3D6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1.27</w:t>
            </w:r>
          </w:p>
        </w:tc>
        <w:tc>
          <w:tcPr>
            <w:tcW w:w="485" w:type="pct"/>
            <w:tcBorders>
              <w:top w:val="nil"/>
              <w:left w:val="nil"/>
              <w:bottom w:val="single" w:sz="4" w:space="0" w:color="auto"/>
              <w:right w:val="single" w:sz="4" w:space="0" w:color="auto"/>
            </w:tcBorders>
            <w:noWrap/>
            <w:vAlign w:val="bottom"/>
            <w:hideMark/>
          </w:tcPr>
          <w:p w14:paraId="632A638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2.59</w:t>
            </w:r>
          </w:p>
        </w:tc>
        <w:tc>
          <w:tcPr>
            <w:tcW w:w="397" w:type="pct"/>
            <w:tcBorders>
              <w:top w:val="nil"/>
              <w:left w:val="nil"/>
              <w:bottom w:val="single" w:sz="4" w:space="0" w:color="auto"/>
              <w:right w:val="single" w:sz="8" w:space="0" w:color="auto"/>
            </w:tcBorders>
            <w:noWrap/>
            <w:vAlign w:val="bottom"/>
            <w:hideMark/>
          </w:tcPr>
          <w:p w14:paraId="6C38FF3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1.05</w:t>
            </w:r>
          </w:p>
        </w:tc>
      </w:tr>
      <w:tr w:rsidR="007E6DBC" w:rsidRPr="007E6DBC" w14:paraId="66058E67"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6786D3DF" w14:textId="52B7573B"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Trunk</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3A7AF49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1.13</w:t>
            </w:r>
          </w:p>
        </w:tc>
        <w:tc>
          <w:tcPr>
            <w:tcW w:w="214" w:type="pct"/>
            <w:tcBorders>
              <w:top w:val="nil"/>
              <w:left w:val="nil"/>
              <w:bottom w:val="single" w:sz="4" w:space="0" w:color="auto"/>
              <w:right w:val="single" w:sz="4" w:space="0" w:color="auto"/>
            </w:tcBorders>
            <w:noWrap/>
            <w:vAlign w:val="bottom"/>
            <w:hideMark/>
          </w:tcPr>
          <w:p w14:paraId="1A072CB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c>
          <w:tcPr>
            <w:tcW w:w="485" w:type="pct"/>
            <w:tcBorders>
              <w:top w:val="nil"/>
              <w:left w:val="nil"/>
              <w:bottom w:val="single" w:sz="4" w:space="0" w:color="auto"/>
              <w:right w:val="single" w:sz="4" w:space="0" w:color="auto"/>
            </w:tcBorders>
            <w:noWrap/>
            <w:vAlign w:val="bottom"/>
            <w:hideMark/>
          </w:tcPr>
          <w:p w14:paraId="204C123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1.17</w:t>
            </w:r>
          </w:p>
        </w:tc>
        <w:tc>
          <w:tcPr>
            <w:tcW w:w="397" w:type="pct"/>
            <w:tcBorders>
              <w:top w:val="nil"/>
              <w:left w:val="nil"/>
              <w:bottom w:val="single" w:sz="4" w:space="0" w:color="auto"/>
              <w:right w:val="single" w:sz="8" w:space="0" w:color="auto"/>
            </w:tcBorders>
            <w:noWrap/>
            <w:vAlign w:val="bottom"/>
            <w:hideMark/>
          </w:tcPr>
          <w:p w14:paraId="2164CE9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w:t>
            </w:r>
          </w:p>
        </w:tc>
        <w:tc>
          <w:tcPr>
            <w:tcW w:w="297" w:type="pct"/>
            <w:tcBorders>
              <w:top w:val="nil"/>
              <w:left w:val="nil"/>
              <w:bottom w:val="single" w:sz="4" w:space="0" w:color="auto"/>
              <w:right w:val="single" w:sz="4" w:space="0" w:color="auto"/>
            </w:tcBorders>
            <w:noWrap/>
            <w:vAlign w:val="bottom"/>
            <w:hideMark/>
          </w:tcPr>
          <w:p w14:paraId="3355FFD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1.67</w:t>
            </w:r>
          </w:p>
        </w:tc>
        <w:tc>
          <w:tcPr>
            <w:tcW w:w="214" w:type="pct"/>
            <w:tcBorders>
              <w:top w:val="nil"/>
              <w:left w:val="nil"/>
              <w:bottom w:val="single" w:sz="4" w:space="0" w:color="auto"/>
              <w:right w:val="single" w:sz="4" w:space="0" w:color="auto"/>
            </w:tcBorders>
            <w:noWrap/>
            <w:vAlign w:val="bottom"/>
            <w:hideMark/>
          </w:tcPr>
          <w:p w14:paraId="0544F9E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w:t>
            </w:r>
          </w:p>
        </w:tc>
        <w:tc>
          <w:tcPr>
            <w:tcW w:w="485" w:type="pct"/>
            <w:tcBorders>
              <w:top w:val="nil"/>
              <w:left w:val="nil"/>
              <w:bottom w:val="single" w:sz="4" w:space="0" w:color="auto"/>
              <w:right w:val="single" w:sz="4" w:space="0" w:color="auto"/>
            </w:tcBorders>
            <w:noWrap/>
            <w:vAlign w:val="bottom"/>
            <w:hideMark/>
          </w:tcPr>
          <w:p w14:paraId="4233029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1.48</w:t>
            </w:r>
          </w:p>
        </w:tc>
        <w:tc>
          <w:tcPr>
            <w:tcW w:w="397" w:type="pct"/>
            <w:tcBorders>
              <w:top w:val="nil"/>
              <w:left w:val="nil"/>
              <w:bottom w:val="single" w:sz="4" w:space="0" w:color="auto"/>
              <w:right w:val="nil"/>
            </w:tcBorders>
            <w:noWrap/>
            <w:vAlign w:val="bottom"/>
            <w:hideMark/>
          </w:tcPr>
          <w:p w14:paraId="39F7D44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0.95</w:t>
            </w:r>
          </w:p>
        </w:tc>
        <w:tc>
          <w:tcPr>
            <w:tcW w:w="297" w:type="pct"/>
            <w:tcBorders>
              <w:top w:val="nil"/>
              <w:left w:val="single" w:sz="8" w:space="0" w:color="auto"/>
              <w:bottom w:val="single" w:sz="4" w:space="0" w:color="auto"/>
              <w:right w:val="single" w:sz="4" w:space="0" w:color="auto"/>
            </w:tcBorders>
            <w:noWrap/>
            <w:vAlign w:val="bottom"/>
            <w:hideMark/>
          </w:tcPr>
          <w:p w14:paraId="73980ED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2.10</w:t>
            </w:r>
          </w:p>
        </w:tc>
        <w:tc>
          <w:tcPr>
            <w:tcW w:w="214" w:type="pct"/>
            <w:tcBorders>
              <w:top w:val="nil"/>
              <w:left w:val="nil"/>
              <w:bottom w:val="single" w:sz="4" w:space="0" w:color="auto"/>
              <w:right w:val="single" w:sz="4" w:space="0" w:color="auto"/>
            </w:tcBorders>
            <w:noWrap/>
            <w:vAlign w:val="bottom"/>
            <w:hideMark/>
          </w:tcPr>
          <w:p w14:paraId="2B7F61B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c>
          <w:tcPr>
            <w:tcW w:w="485" w:type="pct"/>
            <w:tcBorders>
              <w:top w:val="nil"/>
              <w:left w:val="nil"/>
              <w:bottom w:val="single" w:sz="4" w:space="0" w:color="auto"/>
              <w:right w:val="single" w:sz="4" w:space="0" w:color="auto"/>
            </w:tcBorders>
            <w:noWrap/>
            <w:vAlign w:val="bottom"/>
            <w:hideMark/>
          </w:tcPr>
          <w:p w14:paraId="50D5A30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2.08</w:t>
            </w:r>
          </w:p>
        </w:tc>
        <w:tc>
          <w:tcPr>
            <w:tcW w:w="397" w:type="pct"/>
            <w:tcBorders>
              <w:top w:val="nil"/>
              <w:left w:val="nil"/>
              <w:bottom w:val="single" w:sz="4" w:space="0" w:color="auto"/>
              <w:right w:val="single" w:sz="8" w:space="0" w:color="auto"/>
            </w:tcBorders>
            <w:noWrap/>
            <w:vAlign w:val="bottom"/>
            <w:hideMark/>
          </w:tcPr>
          <w:p w14:paraId="2EDCC1D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r>
      <w:tr w:rsidR="007E6DBC" w:rsidRPr="007E6DBC" w14:paraId="2C00BC7B"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7E34E6D2" w14:textId="5E9A4CA5"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lastRenderedPageBreak/>
              <w:t>Tail</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4E880B9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1.12</w:t>
            </w:r>
          </w:p>
        </w:tc>
        <w:tc>
          <w:tcPr>
            <w:tcW w:w="214" w:type="pct"/>
            <w:tcBorders>
              <w:top w:val="nil"/>
              <w:left w:val="nil"/>
              <w:bottom w:val="single" w:sz="4" w:space="0" w:color="auto"/>
              <w:right w:val="single" w:sz="4" w:space="0" w:color="auto"/>
            </w:tcBorders>
            <w:noWrap/>
            <w:vAlign w:val="bottom"/>
            <w:hideMark/>
          </w:tcPr>
          <w:p w14:paraId="543158B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w:t>
            </w:r>
          </w:p>
        </w:tc>
        <w:tc>
          <w:tcPr>
            <w:tcW w:w="485" w:type="pct"/>
            <w:tcBorders>
              <w:top w:val="nil"/>
              <w:left w:val="nil"/>
              <w:bottom w:val="single" w:sz="4" w:space="0" w:color="auto"/>
              <w:right w:val="single" w:sz="4" w:space="0" w:color="auto"/>
            </w:tcBorders>
            <w:noWrap/>
            <w:vAlign w:val="bottom"/>
            <w:hideMark/>
          </w:tcPr>
          <w:p w14:paraId="0425AC3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1.19</w:t>
            </w:r>
          </w:p>
        </w:tc>
        <w:tc>
          <w:tcPr>
            <w:tcW w:w="397" w:type="pct"/>
            <w:tcBorders>
              <w:top w:val="nil"/>
              <w:left w:val="nil"/>
              <w:bottom w:val="single" w:sz="4" w:space="0" w:color="auto"/>
              <w:right w:val="single" w:sz="8" w:space="0" w:color="auto"/>
            </w:tcBorders>
            <w:noWrap/>
            <w:vAlign w:val="bottom"/>
            <w:hideMark/>
          </w:tcPr>
          <w:p w14:paraId="344D83B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w:t>
            </w:r>
          </w:p>
        </w:tc>
        <w:tc>
          <w:tcPr>
            <w:tcW w:w="297" w:type="pct"/>
            <w:tcBorders>
              <w:top w:val="nil"/>
              <w:left w:val="nil"/>
              <w:bottom w:val="single" w:sz="4" w:space="0" w:color="auto"/>
              <w:right w:val="single" w:sz="4" w:space="0" w:color="auto"/>
            </w:tcBorders>
            <w:noWrap/>
            <w:vAlign w:val="bottom"/>
            <w:hideMark/>
          </w:tcPr>
          <w:p w14:paraId="1CC3D2D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1.57</w:t>
            </w:r>
          </w:p>
        </w:tc>
        <w:tc>
          <w:tcPr>
            <w:tcW w:w="214" w:type="pct"/>
            <w:tcBorders>
              <w:top w:val="nil"/>
              <w:left w:val="nil"/>
              <w:bottom w:val="single" w:sz="4" w:space="0" w:color="auto"/>
              <w:right w:val="single" w:sz="4" w:space="0" w:color="auto"/>
            </w:tcBorders>
            <w:noWrap/>
            <w:vAlign w:val="bottom"/>
            <w:hideMark/>
          </w:tcPr>
          <w:p w14:paraId="1F7D1CA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w:t>
            </w:r>
          </w:p>
        </w:tc>
        <w:tc>
          <w:tcPr>
            <w:tcW w:w="485" w:type="pct"/>
            <w:tcBorders>
              <w:top w:val="nil"/>
              <w:left w:val="nil"/>
              <w:bottom w:val="single" w:sz="4" w:space="0" w:color="auto"/>
              <w:right w:val="single" w:sz="4" w:space="0" w:color="auto"/>
            </w:tcBorders>
            <w:noWrap/>
            <w:vAlign w:val="bottom"/>
            <w:hideMark/>
          </w:tcPr>
          <w:p w14:paraId="1DC157F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1.66</w:t>
            </w:r>
          </w:p>
        </w:tc>
        <w:tc>
          <w:tcPr>
            <w:tcW w:w="397" w:type="pct"/>
            <w:tcBorders>
              <w:top w:val="nil"/>
              <w:left w:val="nil"/>
              <w:bottom w:val="single" w:sz="4" w:space="0" w:color="auto"/>
              <w:right w:val="nil"/>
            </w:tcBorders>
            <w:noWrap/>
            <w:vAlign w:val="bottom"/>
            <w:hideMark/>
          </w:tcPr>
          <w:p w14:paraId="1D5846A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c>
          <w:tcPr>
            <w:tcW w:w="297" w:type="pct"/>
            <w:tcBorders>
              <w:top w:val="nil"/>
              <w:left w:val="single" w:sz="8" w:space="0" w:color="auto"/>
              <w:bottom w:val="single" w:sz="4" w:space="0" w:color="auto"/>
              <w:right w:val="single" w:sz="4" w:space="0" w:color="auto"/>
            </w:tcBorders>
            <w:noWrap/>
            <w:vAlign w:val="bottom"/>
            <w:hideMark/>
          </w:tcPr>
          <w:p w14:paraId="5E9BE0D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0.75</w:t>
            </w:r>
          </w:p>
        </w:tc>
        <w:tc>
          <w:tcPr>
            <w:tcW w:w="214" w:type="pct"/>
            <w:tcBorders>
              <w:top w:val="nil"/>
              <w:left w:val="nil"/>
              <w:bottom w:val="single" w:sz="4" w:space="0" w:color="auto"/>
              <w:right w:val="single" w:sz="4" w:space="0" w:color="auto"/>
            </w:tcBorders>
            <w:noWrap/>
            <w:vAlign w:val="bottom"/>
            <w:hideMark/>
          </w:tcPr>
          <w:p w14:paraId="1D0D865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1.00</w:t>
            </w:r>
          </w:p>
        </w:tc>
        <w:tc>
          <w:tcPr>
            <w:tcW w:w="485" w:type="pct"/>
            <w:tcBorders>
              <w:top w:val="nil"/>
              <w:left w:val="nil"/>
              <w:bottom w:val="single" w:sz="4" w:space="0" w:color="auto"/>
              <w:right w:val="single" w:sz="4" w:space="0" w:color="auto"/>
            </w:tcBorders>
            <w:noWrap/>
            <w:vAlign w:val="bottom"/>
            <w:hideMark/>
          </w:tcPr>
          <w:p w14:paraId="2AE6FF6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w:t>
            </w:r>
          </w:p>
        </w:tc>
        <w:tc>
          <w:tcPr>
            <w:tcW w:w="397" w:type="pct"/>
            <w:tcBorders>
              <w:top w:val="nil"/>
              <w:left w:val="nil"/>
              <w:bottom w:val="single" w:sz="4" w:space="0" w:color="auto"/>
              <w:right w:val="single" w:sz="8" w:space="0" w:color="auto"/>
            </w:tcBorders>
            <w:noWrap/>
            <w:vAlign w:val="bottom"/>
            <w:hideMark/>
          </w:tcPr>
          <w:p w14:paraId="7AE1302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r>
      <w:tr w:rsidR="007E6DBC" w:rsidRPr="007E6DBC" w14:paraId="19EDFA0A"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334B87A3" w14:textId="74E42F49"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Dorsal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739F409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4.87</w:t>
            </w:r>
          </w:p>
        </w:tc>
        <w:tc>
          <w:tcPr>
            <w:tcW w:w="214" w:type="pct"/>
            <w:tcBorders>
              <w:top w:val="nil"/>
              <w:left w:val="nil"/>
              <w:bottom w:val="single" w:sz="4" w:space="0" w:color="auto"/>
              <w:right w:val="single" w:sz="4" w:space="0" w:color="auto"/>
            </w:tcBorders>
            <w:noWrap/>
            <w:vAlign w:val="bottom"/>
            <w:hideMark/>
          </w:tcPr>
          <w:p w14:paraId="3F7DF2E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1.01</w:t>
            </w:r>
          </w:p>
        </w:tc>
        <w:tc>
          <w:tcPr>
            <w:tcW w:w="485" w:type="pct"/>
            <w:tcBorders>
              <w:top w:val="nil"/>
              <w:left w:val="nil"/>
              <w:bottom w:val="single" w:sz="4" w:space="0" w:color="auto"/>
              <w:right w:val="single" w:sz="4" w:space="0" w:color="auto"/>
            </w:tcBorders>
            <w:noWrap/>
            <w:vAlign w:val="bottom"/>
            <w:hideMark/>
          </w:tcPr>
          <w:p w14:paraId="5DDBEF6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5.50</w:t>
            </w:r>
          </w:p>
        </w:tc>
        <w:tc>
          <w:tcPr>
            <w:tcW w:w="397" w:type="pct"/>
            <w:tcBorders>
              <w:top w:val="nil"/>
              <w:left w:val="nil"/>
              <w:bottom w:val="single" w:sz="4" w:space="0" w:color="auto"/>
              <w:right w:val="single" w:sz="8" w:space="0" w:color="auto"/>
            </w:tcBorders>
            <w:noWrap/>
            <w:vAlign w:val="bottom"/>
            <w:hideMark/>
          </w:tcPr>
          <w:p w14:paraId="597CA68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c>
          <w:tcPr>
            <w:tcW w:w="297" w:type="pct"/>
            <w:tcBorders>
              <w:top w:val="nil"/>
              <w:left w:val="nil"/>
              <w:bottom w:val="single" w:sz="4" w:space="0" w:color="auto"/>
              <w:right w:val="single" w:sz="4" w:space="0" w:color="auto"/>
            </w:tcBorders>
            <w:noWrap/>
            <w:vAlign w:val="bottom"/>
            <w:hideMark/>
          </w:tcPr>
          <w:p w14:paraId="1E0C530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4.12</w:t>
            </w:r>
          </w:p>
        </w:tc>
        <w:tc>
          <w:tcPr>
            <w:tcW w:w="214" w:type="pct"/>
            <w:tcBorders>
              <w:top w:val="nil"/>
              <w:left w:val="nil"/>
              <w:bottom w:val="single" w:sz="4" w:space="0" w:color="auto"/>
              <w:right w:val="single" w:sz="4" w:space="0" w:color="auto"/>
            </w:tcBorders>
            <w:noWrap/>
            <w:vAlign w:val="bottom"/>
            <w:hideMark/>
          </w:tcPr>
          <w:p w14:paraId="59DA9EF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1.09</w:t>
            </w:r>
          </w:p>
        </w:tc>
        <w:tc>
          <w:tcPr>
            <w:tcW w:w="485" w:type="pct"/>
            <w:tcBorders>
              <w:top w:val="nil"/>
              <w:left w:val="nil"/>
              <w:bottom w:val="single" w:sz="4" w:space="0" w:color="auto"/>
              <w:right w:val="single" w:sz="4" w:space="0" w:color="auto"/>
            </w:tcBorders>
            <w:noWrap/>
            <w:vAlign w:val="bottom"/>
            <w:hideMark/>
          </w:tcPr>
          <w:p w14:paraId="33115EF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4.14</w:t>
            </w:r>
          </w:p>
        </w:tc>
        <w:tc>
          <w:tcPr>
            <w:tcW w:w="397" w:type="pct"/>
            <w:tcBorders>
              <w:top w:val="nil"/>
              <w:left w:val="nil"/>
              <w:bottom w:val="single" w:sz="4" w:space="0" w:color="auto"/>
              <w:right w:val="nil"/>
            </w:tcBorders>
            <w:noWrap/>
            <w:vAlign w:val="bottom"/>
            <w:hideMark/>
          </w:tcPr>
          <w:p w14:paraId="3C761A6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1.06</w:t>
            </w:r>
          </w:p>
        </w:tc>
        <w:tc>
          <w:tcPr>
            <w:tcW w:w="297" w:type="pct"/>
            <w:tcBorders>
              <w:top w:val="nil"/>
              <w:left w:val="single" w:sz="8" w:space="0" w:color="auto"/>
              <w:bottom w:val="single" w:sz="4" w:space="0" w:color="auto"/>
              <w:right w:val="single" w:sz="4" w:space="0" w:color="auto"/>
            </w:tcBorders>
            <w:noWrap/>
            <w:vAlign w:val="bottom"/>
            <w:hideMark/>
          </w:tcPr>
          <w:p w14:paraId="19DEC87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4.96</w:t>
            </w:r>
          </w:p>
        </w:tc>
        <w:tc>
          <w:tcPr>
            <w:tcW w:w="214" w:type="pct"/>
            <w:tcBorders>
              <w:top w:val="nil"/>
              <w:left w:val="nil"/>
              <w:bottom w:val="single" w:sz="4" w:space="0" w:color="auto"/>
              <w:right w:val="single" w:sz="4" w:space="0" w:color="auto"/>
            </w:tcBorders>
            <w:noWrap/>
            <w:vAlign w:val="bottom"/>
            <w:hideMark/>
          </w:tcPr>
          <w:p w14:paraId="12BE47A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0.83</w:t>
            </w:r>
          </w:p>
        </w:tc>
        <w:tc>
          <w:tcPr>
            <w:tcW w:w="485" w:type="pct"/>
            <w:tcBorders>
              <w:top w:val="nil"/>
              <w:left w:val="nil"/>
              <w:bottom w:val="single" w:sz="4" w:space="0" w:color="auto"/>
              <w:right w:val="single" w:sz="4" w:space="0" w:color="auto"/>
            </w:tcBorders>
            <w:noWrap/>
            <w:vAlign w:val="bottom"/>
            <w:hideMark/>
          </w:tcPr>
          <w:p w14:paraId="28D01FF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5.06</w:t>
            </w:r>
          </w:p>
        </w:tc>
        <w:tc>
          <w:tcPr>
            <w:tcW w:w="397" w:type="pct"/>
            <w:tcBorders>
              <w:top w:val="nil"/>
              <w:left w:val="nil"/>
              <w:bottom w:val="single" w:sz="4" w:space="0" w:color="auto"/>
              <w:right w:val="single" w:sz="8" w:space="0" w:color="auto"/>
            </w:tcBorders>
            <w:noWrap/>
            <w:vAlign w:val="bottom"/>
            <w:hideMark/>
          </w:tcPr>
          <w:p w14:paraId="536662E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w:t>
            </w:r>
          </w:p>
        </w:tc>
      </w:tr>
      <w:tr w:rsidR="007E6DBC" w:rsidRPr="007E6DBC" w14:paraId="6C281D2E"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99E003D" w14:textId="4DE0F2C4"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Dorsal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Height</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1D7BFD4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3.37</w:t>
            </w:r>
          </w:p>
        </w:tc>
        <w:tc>
          <w:tcPr>
            <w:tcW w:w="214" w:type="pct"/>
            <w:tcBorders>
              <w:top w:val="nil"/>
              <w:left w:val="nil"/>
              <w:bottom w:val="single" w:sz="4" w:space="0" w:color="auto"/>
              <w:right w:val="single" w:sz="4" w:space="0" w:color="auto"/>
            </w:tcBorders>
            <w:noWrap/>
            <w:vAlign w:val="bottom"/>
            <w:hideMark/>
          </w:tcPr>
          <w:p w14:paraId="38AF58F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1.20</w:t>
            </w:r>
          </w:p>
        </w:tc>
        <w:tc>
          <w:tcPr>
            <w:tcW w:w="485" w:type="pct"/>
            <w:tcBorders>
              <w:top w:val="nil"/>
              <w:left w:val="nil"/>
              <w:bottom w:val="single" w:sz="4" w:space="0" w:color="auto"/>
              <w:right w:val="single" w:sz="4" w:space="0" w:color="auto"/>
            </w:tcBorders>
            <w:noWrap/>
            <w:vAlign w:val="bottom"/>
            <w:hideMark/>
          </w:tcPr>
          <w:p w14:paraId="39F4D7F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3.91</w:t>
            </w:r>
          </w:p>
        </w:tc>
        <w:tc>
          <w:tcPr>
            <w:tcW w:w="397" w:type="pct"/>
            <w:tcBorders>
              <w:top w:val="nil"/>
              <w:left w:val="nil"/>
              <w:bottom w:val="single" w:sz="4" w:space="0" w:color="auto"/>
              <w:right w:val="single" w:sz="8" w:space="0" w:color="auto"/>
            </w:tcBorders>
            <w:noWrap/>
            <w:vAlign w:val="bottom"/>
            <w:hideMark/>
          </w:tcPr>
          <w:p w14:paraId="010E0F9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1.12</w:t>
            </w:r>
          </w:p>
        </w:tc>
        <w:tc>
          <w:tcPr>
            <w:tcW w:w="297" w:type="pct"/>
            <w:tcBorders>
              <w:top w:val="nil"/>
              <w:left w:val="nil"/>
              <w:bottom w:val="single" w:sz="4" w:space="0" w:color="auto"/>
              <w:right w:val="single" w:sz="4" w:space="0" w:color="auto"/>
            </w:tcBorders>
            <w:noWrap/>
            <w:vAlign w:val="bottom"/>
            <w:hideMark/>
          </w:tcPr>
          <w:p w14:paraId="1378430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4.69</w:t>
            </w:r>
          </w:p>
        </w:tc>
        <w:tc>
          <w:tcPr>
            <w:tcW w:w="214" w:type="pct"/>
            <w:tcBorders>
              <w:top w:val="nil"/>
              <w:left w:val="nil"/>
              <w:bottom w:val="single" w:sz="4" w:space="0" w:color="auto"/>
              <w:right w:val="single" w:sz="4" w:space="0" w:color="auto"/>
            </w:tcBorders>
            <w:noWrap/>
            <w:vAlign w:val="bottom"/>
            <w:hideMark/>
          </w:tcPr>
          <w:p w14:paraId="07AF7DF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1.07</w:t>
            </w:r>
          </w:p>
        </w:tc>
        <w:tc>
          <w:tcPr>
            <w:tcW w:w="485" w:type="pct"/>
            <w:tcBorders>
              <w:top w:val="nil"/>
              <w:left w:val="nil"/>
              <w:bottom w:val="single" w:sz="4" w:space="0" w:color="auto"/>
              <w:right w:val="single" w:sz="4" w:space="0" w:color="auto"/>
            </w:tcBorders>
            <w:noWrap/>
            <w:vAlign w:val="bottom"/>
            <w:hideMark/>
          </w:tcPr>
          <w:p w14:paraId="727F603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4.74</w:t>
            </w:r>
          </w:p>
        </w:tc>
        <w:tc>
          <w:tcPr>
            <w:tcW w:w="397" w:type="pct"/>
            <w:tcBorders>
              <w:top w:val="nil"/>
              <w:left w:val="nil"/>
              <w:bottom w:val="single" w:sz="4" w:space="0" w:color="auto"/>
              <w:right w:val="nil"/>
            </w:tcBorders>
            <w:noWrap/>
            <w:vAlign w:val="bottom"/>
            <w:hideMark/>
          </w:tcPr>
          <w:p w14:paraId="1B9A7E5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1.05</w:t>
            </w:r>
          </w:p>
        </w:tc>
        <w:tc>
          <w:tcPr>
            <w:tcW w:w="297" w:type="pct"/>
            <w:tcBorders>
              <w:top w:val="nil"/>
              <w:left w:val="single" w:sz="8" w:space="0" w:color="auto"/>
              <w:bottom w:val="single" w:sz="4" w:space="0" w:color="auto"/>
              <w:right w:val="single" w:sz="4" w:space="0" w:color="auto"/>
            </w:tcBorders>
            <w:noWrap/>
            <w:vAlign w:val="bottom"/>
            <w:hideMark/>
          </w:tcPr>
          <w:p w14:paraId="10ED06B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5.34</w:t>
            </w:r>
          </w:p>
        </w:tc>
        <w:tc>
          <w:tcPr>
            <w:tcW w:w="214" w:type="pct"/>
            <w:tcBorders>
              <w:top w:val="nil"/>
              <w:left w:val="nil"/>
              <w:bottom w:val="single" w:sz="4" w:space="0" w:color="auto"/>
              <w:right w:val="single" w:sz="4" w:space="0" w:color="auto"/>
            </w:tcBorders>
            <w:noWrap/>
            <w:vAlign w:val="bottom"/>
            <w:hideMark/>
          </w:tcPr>
          <w:p w14:paraId="7026E4F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0.81</w:t>
            </w:r>
          </w:p>
        </w:tc>
        <w:tc>
          <w:tcPr>
            <w:tcW w:w="485" w:type="pct"/>
            <w:tcBorders>
              <w:top w:val="nil"/>
              <w:left w:val="nil"/>
              <w:bottom w:val="single" w:sz="4" w:space="0" w:color="auto"/>
              <w:right w:val="single" w:sz="4" w:space="0" w:color="auto"/>
            </w:tcBorders>
            <w:noWrap/>
            <w:vAlign w:val="bottom"/>
            <w:hideMark/>
          </w:tcPr>
          <w:p w14:paraId="1F2B56D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5.39</w:t>
            </w:r>
          </w:p>
        </w:tc>
        <w:tc>
          <w:tcPr>
            <w:tcW w:w="397" w:type="pct"/>
            <w:tcBorders>
              <w:top w:val="nil"/>
              <w:left w:val="nil"/>
              <w:bottom w:val="single" w:sz="4" w:space="0" w:color="auto"/>
              <w:right w:val="single" w:sz="8" w:space="0" w:color="auto"/>
            </w:tcBorders>
            <w:noWrap/>
            <w:vAlign w:val="bottom"/>
            <w:hideMark/>
          </w:tcPr>
          <w:p w14:paraId="5CB0227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0.79</w:t>
            </w:r>
          </w:p>
        </w:tc>
      </w:tr>
      <w:tr w:rsidR="007E6DBC" w:rsidRPr="007E6DBC" w14:paraId="5BA4DF4D"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9F44CA5" w14:textId="04EC659E"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Dorsal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0C2D352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4.25</w:t>
            </w:r>
          </w:p>
        </w:tc>
        <w:tc>
          <w:tcPr>
            <w:tcW w:w="214" w:type="pct"/>
            <w:tcBorders>
              <w:top w:val="nil"/>
              <w:left w:val="nil"/>
              <w:bottom w:val="single" w:sz="4" w:space="0" w:color="auto"/>
              <w:right w:val="single" w:sz="4" w:space="0" w:color="auto"/>
            </w:tcBorders>
            <w:noWrap/>
            <w:vAlign w:val="bottom"/>
            <w:hideMark/>
          </w:tcPr>
          <w:p w14:paraId="3D5DD40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c>
          <w:tcPr>
            <w:tcW w:w="485" w:type="pct"/>
            <w:tcBorders>
              <w:top w:val="nil"/>
              <w:left w:val="nil"/>
              <w:bottom w:val="single" w:sz="4" w:space="0" w:color="auto"/>
              <w:right w:val="single" w:sz="4" w:space="0" w:color="auto"/>
            </w:tcBorders>
            <w:noWrap/>
            <w:vAlign w:val="bottom"/>
            <w:hideMark/>
          </w:tcPr>
          <w:p w14:paraId="539B810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5.85</w:t>
            </w:r>
          </w:p>
        </w:tc>
        <w:tc>
          <w:tcPr>
            <w:tcW w:w="397" w:type="pct"/>
            <w:tcBorders>
              <w:top w:val="nil"/>
              <w:left w:val="nil"/>
              <w:bottom w:val="single" w:sz="4" w:space="0" w:color="auto"/>
              <w:right w:val="single" w:sz="8" w:space="0" w:color="auto"/>
            </w:tcBorders>
            <w:noWrap/>
            <w:vAlign w:val="bottom"/>
            <w:hideMark/>
          </w:tcPr>
          <w:p w14:paraId="0FB1F91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0.64</w:t>
            </w:r>
          </w:p>
        </w:tc>
        <w:tc>
          <w:tcPr>
            <w:tcW w:w="297" w:type="pct"/>
            <w:tcBorders>
              <w:top w:val="nil"/>
              <w:left w:val="nil"/>
              <w:bottom w:val="single" w:sz="4" w:space="0" w:color="auto"/>
              <w:right w:val="single" w:sz="4" w:space="0" w:color="auto"/>
            </w:tcBorders>
            <w:noWrap/>
            <w:vAlign w:val="bottom"/>
            <w:hideMark/>
          </w:tcPr>
          <w:p w14:paraId="39AE5B8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6.09</w:t>
            </w:r>
          </w:p>
        </w:tc>
        <w:tc>
          <w:tcPr>
            <w:tcW w:w="214" w:type="pct"/>
            <w:tcBorders>
              <w:top w:val="nil"/>
              <w:left w:val="nil"/>
              <w:bottom w:val="single" w:sz="4" w:space="0" w:color="auto"/>
              <w:right w:val="single" w:sz="4" w:space="0" w:color="auto"/>
            </w:tcBorders>
            <w:noWrap/>
            <w:vAlign w:val="bottom"/>
            <w:hideMark/>
          </w:tcPr>
          <w:p w14:paraId="70FAE26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w:t>
            </w:r>
          </w:p>
        </w:tc>
        <w:tc>
          <w:tcPr>
            <w:tcW w:w="485" w:type="pct"/>
            <w:tcBorders>
              <w:top w:val="nil"/>
              <w:left w:val="nil"/>
              <w:bottom w:val="single" w:sz="4" w:space="0" w:color="auto"/>
              <w:right w:val="single" w:sz="4" w:space="0" w:color="auto"/>
            </w:tcBorders>
            <w:noWrap/>
            <w:vAlign w:val="bottom"/>
            <w:hideMark/>
          </w:tcPr>
          <w:p w14:paraId="63CD3DE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6.67</w:t>
            </w:r>
          </w:p>
        </w:tc>
        <w:tc>
          <w:tcPr>
            <w:tcW w:w="397" w:type="pct"/>
            <w:tcBorders>
              <w:top w:val="nil"/>
              <w:left w:val="nil"/>
              <w:bottom w:val="single" w:sz="4" w:space="0" w:color="auto"/>
              <w:right w:val="nil"/>
            </w:tcBorders>
            <w:noWrap/>
            <w:vAlign w:val="bottom"/>
            <w:hideMark/>
          </w:tcPr>
          <w:p w14:paraId="53CC735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0.54</w:t>
            </w:r>
          </w:p>
        </w:tc>
        <w:tc>
          <w:tcPr>
            <w:tcW w:w="297" w:type="pct"/>
            <w:tcBorders>
              <w:top w:val="nil"/>
              <w:left w:val="single" w:sz="8" w:space="0" w:color="auto"/>
              <w:bottom w:val="single" w:sz="4" w:space="0" w:color="auto"/>
              <w:right w:val="single" w:sz="4" w:space="0" w:color="auto"/>
            </w:tcBorders>
            <w:noWrap/>
            <w:vAlign w:val="bottom"/>
            <w:hideMark/>
          </w:tcPr>
          <w:p w14:paraId="65721285"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214" w:type="pct"/>
            <w:tcBorders>
              <w:top w:val="nil"/>
              <w:left w:val="nil"/>
              <w:bottom w:val="single" w:sz="4" w:space="0" w:color="auto"/>
              <w:right w:val="single" w:sz="4" w:space="0" w:color="auto"/>
            </w:tcBorders>
            <w:noWrap/>
            <w:vAlign w:val="bottom"/>
            <w:hideMark/>
          </w:tcPr>
          <w:p w14:paraId="643D5573"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485" w:type="pct"/>
            <w:tcBorders>
              <w:top w:val="nil"/>
              <w:left w:val="nil"/>
              <w:bottom w:val="single" w:sz="4" w:space="0" w:color="auto"/>
              <w:right w:val="single" w:sz="4" w:space="0" w:color="auto"/>
            </w:tcBorders>
            <w:noWrap/>
            <w:vAlign w:val="bottom"/>
            <w:hideMark/>
          </w:tcPr>
          <w:p w14:paraId="20041484"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397" w:type="pct"/>
            <w:tcBorders>
              <w:top w:val="nil"/>
              <w:left w:val="nil"/>
              <w:bottom w:val="single" w:sz="4" w:space="0" w:color="auto"/>
              <w:right w:val="single" w:sz="8" w:space="0" w:color="auto"/>
            </w:tcBorders>
            <w:noWrap/>
            <w:vAlign w:val="bottom"/>
            <w:hideMark/>
          </w:tcPr>
          <w:p w14:paraId="5793C978"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r>
      <w:tr w:rsidR="007E6DBC" w:rsidRPr="007E6DBC" w14:paraId="66C90EFB"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F177D97" w14:textId="1F837103"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Caudal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2339E3E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5.07</w:t>
            </w:r>
          </w:p>
        </w:tc>
        <w:tc>
          <w:tcPr>
            <w:tcW w:w="214" w:type="pct"/>
            <w:tcBorders>
              <w:top w:val="nil"/>
              <w:left w:val="nil"/>
              <w:bottom w:val="single" w:sz="4" w:space="0" w:color="auto"/>
              <w:right w:val="single" w:sz="4" w:space="0" w:color="auto"/>
            </w:tcBorders>
            <w:noWrap/>
            <w:vAlign w:val="bottom"/>
            <w:hideMark/>
          </w:tcPr>
          <w:p w14:paraId="7EE994F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c>
          <w:tcPr>
            <w:tcW w:w="485" w:type="pct"/>
            <w:tcBorders>
              <w:top w:val="nil"/>
              <w:left w:val="nil"/>
              <w:bottom w:val="single" w:sz="4" w:space="0" w:color="auto"/>
              <w:right w:val="single" w:sz="4" w:space="0" w:color="auto"/>
            </w:tcBorders>
            <w:noWrap/>
            <w:vAlign w:val="bottom"/>
            <w:hideMark/>
          </w:tcPr>
          <w:p w14:paraId="6203FB4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5.17</w:t>
            </w:r>
          </w:p>
        </w:tc>
        <w:tc>
          <w:tcPr>
            <w:tcW w:w="397" w:type="pct"/>
            <w:tcBorders>
              <w:top w:val="nil"/>
              <w:left w:val="nil"/>
              <w:bottom w:val="single" w:sz="4" w:space="0" w:color="auto"/>
              <w:right w:val="single" w:sz="8" w:space="0" w:color="auto"/>
            </w:tcBorders>
            <w:noWrap/>
            <w:vAlign w:val="bottom"/>
            <w:hideMark/>
          </w:tcPr>
          <w:p w14:paraId="4DCCAEA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w:t>
            </w:r>
          </w:p>
        </w:tc>
        <w:tc>
          <w:tcPr>
            <w:tcW w:w="297" w:type="pct"/>
            <w:tcBorders>
              <w:top w:val="nil"/>
              <w:left w:val="nil"/>
              <w:bottom w:val="single" w:sz="4" w:space="0" w:color="auto"/>
              <w:right w:val="single" w:sz="4" w:space="0" w:color="auto"/>
            </w:tcBorders>
            <w:noWrap/>
            <w:vAlign w:val="bottom"/>
            <w:hideMark/>
          </w:tcPr>
          <w:p w14:paraId="4056572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4.78</w:t>
            </w:r>
          </w:p>
        </w:tc>
        <w:tc>
          <w:tcPr>
            <w:tcW w:w="214" w:type="pct"/>
            <w:tcBorders>
              <w:top w:val="nil"/>
              <w:left w:val="nil"/>
              <w:bottom w:val="single" w:sz="4" w:space="0" w:color="auto"/>
              <w:right w:val="single" w:sz="4" w:space="0" w:color="auto"/>
            </w:tcBorders>
            <w:noWrap/>
            <w:vAlign w:val="bottom"/>
            <w:hideMark/>
          </w:tcPr>
          <w:p w14:paraId="4B59418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0.98</w:t>
            </w:r>
          </w:p>
        </w:tc>
        <w:tc>
          <w:tcPr>
            <w:tcW w:w="485" w:type="pct"/>
            <w:tcBorders>
              <w:top w:val="nil"/>
              <w:left w:val="nil"/>
              <w:bottom w:val="single" w:sz="4" w:space="0" w:color="auto"/>
              <w:right w:val="single" w:sz="4" w:space="0" w:color="auto"/>
            </w:tcBorders>
            <w:noWrap/>
            <w:vAlign w:val="bottom"/>
            <w:hideMark/>
          </w:tcPr>
          <w:p w14:paraId="3A33251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4.60</w:t>
            </w:r>
          </w:p>
        </w:tc>
        <w:tc>
          <w:tcPr>
            <w:tcW w:w="397" w:type="pct"/>
            <w:tcBorders>
              <w:top w:val="nil"/>
              <w:left w:val="nil"/>
              <w:bottom w:val="single" w:sz="4" w:space="0" w:color="auto"/>
              <w:right w:val="nil"/>
            </w:tcBorders>
            <w:noWrap/>
            <w:vAlign w:val="bottom"/>
            <w:hideMark/>
          </w:tcPr>
          <w:p w14:paraId="5722CFC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1.02</w:t>
            </w:r>
          </w:p>
        </w:tc>
        <w:tc>
          <w:tcPr>
            <w:tcW w:w="297" w:type="pct"/>
            <w:tcBorders>
              <w:top w:val="nil"/>
              <w:left w:val="single" w:sz="8" w:space="0" w:color="auto"/>
              <w:bottom w:val="single" w:sz="4" w:space="0" w:color="auto"/>
              <w:right w:val="single" w:sz="4" w:space="0" w:color="auto"/>
            </w:tcBorders>
            <w:noWrap/>
            <w:vAlign w:val="bottom"/>
            <w:hideMark/>
          </w:tcPr>
          <w:p w14:paraId="6D89D8C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4.71</w:t>
            </w:r>
          </w:p>
        </w:tc>
        <w:tc>
          <w:tcPr>
            <w:tcW w:w="214" w:type="pct"/>
            <w:tcBorders>
              <w:top w:val="nil"/>
              <w:left w:val="nil"/>
              <w:bottom w:val="single" w:sz="4" w:space="0" w:color="auto"/>
              <w:right w:val="single" w:sz="4" w:space="0" w:color="auto"/>
            </w:tcBorders>
            <w:noWrap/>
            <w:vAlign w:val="bottom"/>
            <w:hideMark/>
          </w:tcPr>
          <w:p w14:paraId="5C4D980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w:t>
            </w:r>
          </w:p>
        </w:tc>
        <w:tc>
          <w:tcPr>
            <w:tcW w:w="485" w:type="pct"/>
            <w:tcBorders>
              <w:top w:val="nil"/>
              <w:left w:val="nil"/>
              <w:bottom w:val="single" w:sz="4" w:space="0" w:color="auto"/>
              <w:right w:val="single" w:sz="4" w:space="0" w:color="auto"/>
            </w:tcBorders>
            <w:noWrap/>
            <w:vAlign w:val="bottom"/>
            <w:hideMark/>
          </w:tcPr>
          <w:p w14:paraId="27CDAFF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4.70</w:t>
            </w:r>
          </w:p>
        </w:tc>
        <w:tc>
          <w:tcPr>
            <w:tcW w:w="397" w:type="pct"/>
            <w:tcBorders>
              <w:top w:val="nil"/>
              <w:left w:val="nil"/>
              <w:bottom w:val="single" w:sz="4" w:space="0" w:color="auto"/>
              <w:right w:val="single" w:sz="8" w:space="0" w:color="auto"/>
            </w:tcBorders>
            <w:noWrap/>
            <w:vAlign w:val="bottom"/>
            <w:hideMark/>
          </w:tcPr>
          <w:p w14:paraId="18E365E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w:t>
            </w:r>
          </w:p>
        </w:tc>
      </w:tr>
      <w:tr w:rsidR="007E6DBC" w:rsidRPr="007E6DBC" w14:paraId="10F6282B"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4A5098A3" w14:textId="7B5EC5A3"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Caudal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Height</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10FC7CC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5.07</w:t>
            </w:r>
          </w:p>
        </w:tc>
        <w:tc>
          <w:tcPr>
            <w:tcW w:w="214" w:type="pct"/>
            <w:tcBorders>
              <w:top w:val="nil"/>
              <w:left w:val="nil"/>
              <w:bottom w:val="single" w:sz="4" w:space="0" w:color="auto"/>
              <w:right w:val="single" w:sz="4" w:space="0" w:color="auto"/>
            </w:tcBorders>
            <w:noWrap/>
            <w:vAlign w:val="bottom"/>
            <w:hideMark/>
          </w:tcPr>
          <w:p w14:paraId="414CD1A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0.76</w:t>
            </w:r>
          </w:p>
        </w:tc>
        <w:tc>
          <w:tcPr>
            <w:tcW w:w="485" w:type="pct"/>
            <w:tcBorders>
              <w:top w:val="nil"/>
              <w:left w:val="nil"/>
              <w:bottom w:val="single" w:sz="4" w:space="0" w:color="auto"/>
              <w:right w:val="single" w:sz="4" w:space="0" w:color="auto"/>
            </w:tcBorders>
            <w:noWrap/>
            <w:vAlign w:val="bottom"/>
            <w:hideMark/>
          </w:tcPr>
          <w:p w14:paraId="3B133C2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5.29</w:t>
            </w:r>
          </w:p>
        </w:tc>
        <w:tc>
          <w:tcPr>
            <w:tcW w:w="397" w:type="pct"/>
            <w:tcBorders>
              <w:top w:val="nil"/>
              <w:left w:val="nil"/>
              <w:bottom w:val="single" w:sz="4" w:space="0" w:color="auto"/>
              <w:right w:val="single" w:sz="8" w:space="0" w:color="auto"/>
            </w:tcBorders>
            <w:noWrap/>
            <w:vAlign w:val="bottom"/>
            <w:hideMark/>
          </w:tcPr>
          <w:p w14:paraId="6BF740C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0.76</w:t>
            </w:r>
          </w:p>
        </w:tc>
        <w:tc>
          <w:tcPr>
            <w:tcW w:w="297" w:type="pct"/>
            <w:tcBorders>
              <w:top w:val="nil"/>
              <w:left w:val="nil"/>
              <w:bottom w:val="single" w:sz="4" w:space="0" w:color="auto"/>
              <w:right w:val="single" w:sz="4" w:space="0" w:color="auto"/>
            </w:tcBorders>
            <w:noWrap/>
            <w:vAlign w:val="bottom"/>
            <w:hideMark/>
          </w:tcPr>
          <w:p w14:paraId="077D6E1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5.47</w:t>
            </w:r>
          </w:p>
        </w:tc>
        <w:tc>
          <w:tcPr>
            <w:tcW w:w="214" w:type="pct"/>
            <w:tcBorders>
              <w:top w:val="nil"/>
              <w:left w:val="nil"/>
              <w:bottom w:val="single" w:sz="4" w:space="0" w:color="auto"/>
              <w:right w:val="single" w:sz="4" w:space="0" w:color="auto"/>
            </w:tcBorders>
            <w:noWrap/>
            <w:vAlign w:val="bottom"/>
            <w:hideMark/>
          </w:tcPr>
          <w:p w14:paraId="71F405D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0.88</w:t>
            </w:r>
          </w:p>
        </w:tc>
        <w:tc>
          <w:tcPr>
            <w:tcW w:w="485" w:type="pct"/>
            <w:tcBorders>
              <w:top w:val="nil"/>
              <w:left w:val="nil"/>
              <w:bottom w:val="single" w:sz="4" w:space="0" w:color="auto"/>
              <w:right w:val="single" w:sz="4" w:space="0" w:color="auto"/>
            </w:tcBorders>
            <w:noWrap/>
            <w:vAlign w:val="bottom"/>
            <w:hideMark/>
          </w:tcPr>
          <w:p w14:paraId="39912BD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5.60</w:t>
            </w:r>
          </w:p>
        </w:tc>
        <w:tc>
          <w:tcPr>
            <w:tcW w:w="397" w:type="pct"/>
            <w:tcBorders>
              <w:top w:val="nil"/>
              <w:left w:val="nil"/>
              <w:bottom w:val="single" w:sz="4" w:space="0" w:color="auto"/>
              <w:right w:val="nil"/>
            </w:tcBorders>
            <w:noWrap/>
            <w:vAlign w:val="bottom"/>
            <w:hideMark/>
          </w:tcPr>
          <w:p w14:paraId="114C11C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w:t>
            </w:r>
          </w:p>
        </w:tc>
        <w:tc>
          <w:tcPr>
            <w:tcW w:w="297" w:type="pct"/>
            <w:tcBorders>
              <w:top w:val="nil"/>
              <w:left w:val="single" w:sz="8" w:space="0" w:color="auto"/>
              <w:bottom w:val="single" w:sz="4" w:space="0" w:color="auto"/>
              <w:right w:val="single" w:sz="4" w:space="0" w:color="auto"/>
            </w:tcBorders>
            <w:noWrap/>
            <w:vAlign w:val="bottom"/>
            <w:hideMark/>
          </w:tcPr>
          <w:p w14:paraId="2E51DE8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5.26</w:t>
            </w:r>
          </w:p>
        </w:tc>
        <w:tc>
          <w:tcPr>
            <w:tcW w:w="214" w:type="pct"/>
            <w:tcBorders>
              <w:top w:val="nil"/>
              <w:left w:val="nil"/>
              <w:bottom w:val="single" w:sz="4" w:space="0" w:color="auto"/>
              <w:right w:val="single" w:sz="4" w:space="0" w:color="auto"/>
            </w:tcBorders>
            <w:noWrap/>
            <w:vAlign w:val="bottom"/>
            <w:hideMark/>
          </w:tcPr>
          <w:p w14:paraId="15D18F9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c>
          <w:tcPr>
            <w:tcW w:w="485" w:type="pct"/>
            <w:tcBorders>
              <w:top w:val="nil"/>
              <w:left w:val="nil"/>
              <w:bottom w:val="single" w:sz="4" w:space="0" w:color="auto"/>
              <w:right w:val="single" w:sz="4" w:space="0" w:color="auto"/>
            </w:tcBorders>
            <w:noWrap/>
            <w:vAlign w:val="bottom"/>
            <w:hideMark/>
          </w:tcPr>
          <w:p w14:paraId="237F864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5.25</w:t>
            </w:r>
          </w:p>
        </w:tc>
        <w:tc>
          <w:tcPr>
            <w:tcW w:w="397" w:type="pct"/>
            <w:tcBorders>
              <w:top w:val="nil"/>
              <w:left w:val="nil"/>
              <w:bottom w:val="single" w:sz="4" w:space="0" w:color="auto"/>
              <w:right w:val="single" w:sz="8" w:space="0" w:color="auto"/>
            </w:tcBorders>
            <w:noWrap/>
            <w:vAlign w:val="bottom"/>
            <w:hideMark/>
          </w:tcPr>
          <w:p w14:paraId="6E50130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r>
      <w:tr w:rsidR="007E6DBC" w:rsidRPr="007E6DBC" w14:paraId="54E44A5F"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4E6FB770" w14:textId="5372BB00"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Caudal</w:t>
            </w:r>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Centrum</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2EDD17E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4.79</w:t>
            </w:r>
          </w:p>
        </w:tc>
        <w:tc>
          <w:tcPr>
            <w:tcW w:w="214" w:type="pct"/>
            <w:tcBorders>
              <w:top w:val="nil"/>
              <w:left w:val="nil"/>
              <w:bottom w:val="single" w:sz="4" w:space="0" w:color="auto"/>
              <w:right w:val="single" w:sz="4" w:space="0" w:color="auto"/>
            </w:tcBorders>
            <w:noWrap/>
            <w:vAlign w:val="bottom"/>
            <w:hideMark/>
          </w:tcPr>
          <w:p w14:paraId="72EAFF6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0.83</w:t>
            </w:r>
          </w:p>
        </w:tc>
        <w:tc>
          <w:tcPr>
            <w:tcW w:w="485" w:type="pct"/>
            <w:tcBorders>
              <w:top w:val="nil"/>
              <w:left w:val="nil"/>
              <w:bottom w:val="single" w:sz="4" w:space="0" w:color="auto"/>
              <w:right w:val="single" w:sz="4" w:space="0" w:color="auto"/>
            </w:tcBorders>
            <w:noWrap/>
            <w:vAlign w:val="bottom"/>
            <w:hideMark/>
          </w:tcPr>
          <w:p w14:paraId="3C55611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4.66</w:t>
            </w:r>
          </w:p>
        </w:tc>
        <w:tc>
          <w:tcPr>
            <w:tcW w:w="397" w:type="pct"/>
            <w:tcBorders>
              <w:top w:val="nil"/>
              <w:left w:val="nil"/>
              <w:bottom w:val="single" w:sz="4" w:space="0" w:color="auto"/>
              <w:right w:val="single" w:sz="8" w:space="0" w:color="auto"/>
            </w:tcBorders>
            <w:noWrap/>
            <w:vAlign w:val="bottom"/>
            <w:hideMark/>
          </w:tcPr>
          <w:p w14:paraId="3279C80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c>
          <w:tcPr>
            <w:tcW w:w="297" w:type="pct"/>
            <w:tcBorders>
              <w:top w:val="nil"/>
              <w:left w:val="nil"/>
              <w:bottom w:val="single" w:sz="4" w:space="0" w:color="auto"/>
              <w:right w:val="single" w:sz="4" w:space="0" w:color="auto"/>
            </w:tcBorders>
            <w:noWrap/>
            <w:vAlign w:val="bottom"/>
            <w:hideMark/>
          </w:tcPr>
          <w:p w14:paraId="04FBA23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5.29</w:t>
            </w:r>
          </w:p>
        </w:tc>
        <w:tc>
          <w:tcPr>
            <w:tcW w:w="214" w:type="pct"/>
            <w:tcBorders>
              <w:top w:val="nil"/>
              <w:left w:val="nil"/>
              <w:bottom w:val="single" w:sz="4" w:space="0" w:color="auto"/>
              <w:right w:val="single" w:sz="4" w:space="0" w:color="auto"/>
            </w:tcBorders>
            <w:noWrap/>
            <w:vAlign w:val="bottom"/>
            <w:hideMark/>
          </w:tcPr>
          <w:p w14:paraId="448BD50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c>
          <w:tcPr>
            <w:tcW w:w="485" w:type="pct"/>
            <w:tcBorders>
              <w:top w:val="nil"/>
              <w:left w:val="nil"/>
              <w:bottom w:val="single" w:sz="4" w:space="0" w:color="auto"/>
              <w:right w:val="single" w:sz="4" w:space="0" w:color="auto"/>
            </w:tcBorders>
            <w:noWrap/>
            <w:vAlign w:val="bottom"/>
            <w:hideMark/>
          </w:tcPr>
          <w:p w14:paraId="43774ED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5.38</w:t>
            </w:r>
          </w:p>
        </w:tc>
        <w:tc>
          <w:tcPr>
            <w:tcW w:w="397" w:type="pct"/>
            <w:tcBorders>
              <w:top w:val="nil"/>
              <w:left w:val="nil"/>
              <w:bottom w:val="single" w:sz="4" w:space="0" w:color="auto"/>
              <w:right w:val="nil"/>
            </w:tcBorders>
            <w:noWrap/>
            <w:vAlign w:val="bottom"/>
            <w:hideMark/>
          </w:tcPr>
          <w:p w14:paraId="5318993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0.86</w:t>
            </w:r>
          </w:p>
        </w:tc>
        <w:tc>
          <w:tcPr>
            <w:tcW w:w="297" w:type="pct"/>
            <w:tcBorders>
              <w:top w:val="nil"/>
              <w:left w:val="single" w:sz="8" w:space="0" w:color="auto"/>
              <w:bottom w:val="single" w:sz="4" w:space="0" w:color="auto"/>
              <w:right w:val="single" w:sz="4" w:space="0" w:color="auto"/>
            </w:tcBorders>
            <w:noWrap/>
            <w:vAlign w:val="bottom"/>
            <w:hideMark/>
          </w:tcPr>
          <w:p w14:paraId="71BBEB7D"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214" w:type="pct"/>
            <w:tcBorders>
              <w:top w:val="nil"/>
              <w:left w:val="nil"/>
              <w:bottom w:val="single" w:sz="4" w:space="0" w:color="auto"/>
              <w:right w:val="single" w:sz="4" w:space="0" w:color="auto"/>
            </w:tcBorders>
            <w:noWrap/>
            <w:vAlign w:val="bottom"/>
            <w:hideMark/>
          </w:tcPr>
          <w:p w14:paraId="5145FFF0"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485" w:type="pct"/>
            <w:tcBorders>
              <w:top w:val="nil"/>
              <w:left w:val="nil"/>
              <w:bottom w:val="single" w:sz="4" w:space="0" w:color="auto"/>
              <w:right w:val="single" w:sz="4" w:space="0" w:color="auto"/>
            </w:tcBorders>
            <w:noWrap/>
            <w:vAlign w:val="bottom"/>
            <w:hideMark/>
          </w:tcPr>
          <w:p w14:paraId="057878D3"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c>
          <w:tcPr>
            <w:tcW w:w="397" w:type="pct"/>
            <w:tcBorders>
              <w:top w:val="nil"/>
              <w:left w:val="nil"/>
              <w:bottom w:val="single" w:sz="4" w:space="0" w:color="auto"/>
              <w:right w:val="single" w:sz="8" w:space="0" w:color="auto"/>
            </w:tcBorders>
            <w:noWrap/>
            <w:vAlign w:val="bottom"/>
            <w:hideMark/>
          </w:tcPr>
          <w:p w14:paraId="79BFF9EF" w14:textId="77777777" w:rsidR="007E6DBC" w:rsidRPr="007E6DBC" w:rsidRDefault="007E6DBC" w:rsidP="007E6DBC">
            <w:pPr>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NA</w:t>
            </w:r>
          </w:p>
        </w:tc>
      </w:tr>
      <w:tr w:rsidR="007E6DBC" w:rsidRPr="007E6DBC" w14:paraId="1B2250CB"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550604CA" w14:textId="737CCC22"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Humerus</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62F290E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3.41</w:t>
            </w:r>
          </w:p>
        </w:tc>
        <w:tc>
          <w:tcPr>
            <w:tcW w:w="214" w:type="pct"/>
            <w:tcBorders>
              <w:top w:val="nil"/>
              <w:left w:val="nil"/>
              <w:bottom w:val="single" w:sz="4" w:space="0" w:color="auto"/>
              <w:right w:val="single" w:sz="4" w:space="0" w:color="auto"/>
            </w:tcBorders>
            <w:noWrap/>
            <w:vAlign w:val="bottom"/>
            <w:hideMark/>
          </w:tcPr>
          <w:p w14:paraId="0EADA76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1.01</w:t>
            </w:r>
          </w:p>
        </w:tc>
        <w:tc>
          <w:tcPr>
            <w:tcW w:w="485" w:type="pct"/>
            <w:tcBorders>
              <w:top w:val="nil"/>
              <w:left w:val="nil"/>
              <w:bottom w:val="single" w:sz="4" w:space="0" w:color="auto"/>
              <w:right w:val="single" w:sz="4" w:space="0" w:color="auto"/>
            </w:tcBorders>
            <w:noWrap/>
            <w:vAlign w:val="bottom"/>
            <w:hideMark/>
          </w:tcPr>
          <w:p w14:paraId="36FB670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3.81</w:t>
            </w:r>
          </w:p>
        </w:tc>
        <w:tc>
          <w:tcPr>
            <w:tcW w:w="397" w:type="pct"/>
            <w:tcBorders>
              <w:top w:val="nil"/>
              <w:left w:val="nil"/>
              <w:bottom w:val="single" w:sz="4" w:space="0" w:color="auto"/>
              <w:right w:val="single" w:sz="8" w:space="0" w:color="auto"/>
            </w:tcBorders>
            <w:noWrap/>
            <w:vAlign w:val="bottom"/>
            <w:hideMark/>
          </w:tcPr>
          <w:p w14:paraId="65ABED6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w:t>
            </w:r>
          </w:p>
        </w:tc>
        <w:tc>
          <w:tcPr>
            <w:tcW w:w="297" w:type="pct"/>
            <w:tcBorders>
              <w:top w:val="nil"/>
              <w:left w:val="nil"/>
              <w:bottom w:val="single" w:sz="4" w:space="0" w:color="auto"/>
              <w:right w:val="single" w:sz="4" w:space="0" w:color="auto"/>
            </w:tcBorders>
            <w:noWrap/>
            <w:vAlign w:val="bottom"/>
            <w:hideMark/>
          </w:tcPr>
          <w:p w14:paraId="0FC05AC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4.82</w:t>
            </w:r>
          </w:p>
        </w:tc>
        <w:tc>
          <w:tcPr>
            <w:tcW w:w="214" w:type="pct"/>
            <w:tcBorders>
              <w:top w:val="nil"/>
              <w:left w:val="nil"/>
              <w:bottom w:val="single" w:sz="4" w:space="0" w:color="auto"/>
              <w:right w:val="single" w:sz="4" w:space="0" w:color="auto"/>
            </w:tcBorders>
            <w:noWrap/>
            <w:vAlign w:val="bottom"/>
            <w:hideMark/>
          </w:tcPr>
          <w:p w14:paraId="616802A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c>
          <w:tcPr>
            <w:tcW w:w="485" w:type="pct"/>
            <w:tcBorders>
              <w:top w:val="nil"/>
              <w:left w:val="nil"/>
              <w:bottom w:val="single" w:sz="4" w:space="0" w:color="auto"/>
              <w:right w:val="single" w:sz="4" w:space="0" w:color="auto"/>
            </w:tcBorders>
            <w:noWrap/>
            <w:vAlign w:val="bottom"/>
            <w:hideMark/>
          </w:tcPr>
          <w:p w14:paraId="6E3B740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4.75</w:t>
            </w:r>
          </w:p>
        </w:tc>
        <w:tc>
          <w:tcPr>
            <w:tcW w:w="397" w:type="pct"/>
            <w:tcBorders>
              <w:top w:val="nil"/>
              <w:left w:val="nil"/>
              <w:bottom w:val="single" w:sz="4" w:space="0" w:color="auto"/>
              <w:right w:val="nil"/>
            </w:tcBorders>
            <w:noWrap/>
            <w:vAlign w:val="bottom"/>
            <w:hideMark/>
          </w:tcPr>
          <w:p w14:paraId="79DEE77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0.81</w:t>
            </w:r>
          </w:p>
        </w:tc>
        <w:tc>
          <w:tcPr>
            <w:tcW w:w="297" w:type="pct"/>
            <w:tcBorders>
              <w:top w:val="nil"/>
              <w:left w:val="single" w:sz="8" w:space="0" w:color="auto"/>
              <w:bottom w:val="single" w:sz="4" w:space="0" w:color="auto"/>
              <w:right w:val="single" w:sz="4" w:space="0" w:color="auto"/>
            </w:tcBorders>
            <w:noWrap/>
            <w:vAlign w:val="bottom"/>
            <w:hideMark/>
          </w:tcPr>
          <w:p w14:paraId="77629F9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5.53</w:t>
            </w:r>
          </w:p>
        </w:tc>
        <w:tc>
          <w:tcPr>
            <w:tcW w:w="214" w:type="pct"/>
            <w:tcBorders>
              <w:top w:val="nil"/>
              <w:left w:val="nil"/>
              <w:bottom w:val="single" w:sz="4" w:space="0" w:color="auto"/>
              <w:right w:val="single" w:sz="4" w:space="0" w:color="auto"/>
            </w:tcBorders>
            <w:noWrap/>
            <w:vAlign w:val="bottom"/>
            <w:hideMark/>
          </w:tcPr>
          <w:p w14:paraId="1D922CB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0.61</w:t>
            </w:r>
          </w:p>
        </w:tc>
        <w:tc>
          <w:tcPr>
            <w:tcW w:w="485" w:type="pct"/>
            <w:tcBorders>
              <w:top w:val="nil"/>
              <w:left w:val="nil"/>
              <w:bottom w:val="single" w:sz="4" w:space="0" w:color="auto"/>
              <w:right w:val="single" w:sz="4" w:space="0" w:color="auto"/>
            </w:tcBorders>
            <w:noWrap/>
            <w:vAlign w:val="bottom"/>
            <w:hideMark/>
          </w:tcPr>
          <w:p w14:paraId="0BCA4AD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5.70</w:t>
            </w:r>
          </w:p>
        </w:tc>
        <w:tc>
          <w:tcPr>
            <w:tcW w:w="397" w:type="pct"/>
            <w:tcBorders>
              <w:top w:val="nil"/>
              <w:left w:val="nil"/>
              <w:bottom w:val="single" w:sz="4" w:space="0" w:color="auto"/>
              <w:right w:val="single" w:sz="8" w:space="0" w:color="auto"/>
            </w:tcBorders>
            <w:noWrap/>
            <w:vAlign w:val="bottom"/>
            <w:hideMark/>
          </w:tcPr>
          <w:p w14:paraId="6AA6C6B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0.55</w:t>
            </w:r>
          </w:p>
        </w:tc>
      </w:tr>
      <w:tr w:rsidR="007E6DBC" w:rsidRPr="007E6DBC" w14:paraId="1E6A671C"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0E824E52" w14:textId="42D7E8B9"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Humerus</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Mid</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Shaft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380359B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4.16</w:t>
            </w:r>
          </w:p>
        </w:tc>
        <w:tc>
          <w:tcPr>
            <w:tcW w:w="214" w:type="pct"/>
            <w:tcBorders>
              <w:top w:val="nil"/>
              <w:left w:val="nil"/>
              <w:bottom w:val="single" w:sz="4" w:space="0" w:color="auto"/>
              <w:right w:val="single" w:sz="4" w:space="0" w:color="auto"/>
            </w:tcBorders>
            <w:noWrap/>
            <w:vAlign w:val="bottom"/>
            <w:hideMark/>
          </w:tcPr>
          <w:p w14:paraId="73955E4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0.98</w:t>
            </w:r>
          </w:p>
        </w:tc>
        <w:tc>
          <w:tcPr>
            <w:tcW w:w="485" w:type="pct"/>
            <w:tcBorders>
              <w:top w:val="nil"/>
              <w:left w:val="nil"/>
              <w:bottom w:val="single" w:sz="4" w:space="0" w:color="auto"/>
              <w:right w:val="single" w:sz="4" w:space="0" w:color="auto"/>
            </w:tcBorders>
            <w:noWrap/>
            <w:vAlign w:val="bottom"/>
            <w:hideMark/>
          </w:tcPr>
          <w:p w14:paraId="444DB3D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4.28</w:t>
            </w:r>
          </w:p>
        </w:tc>
        <w:tc>
          <w:tcPr>
            <w:tcW w:w="397" w:type="pct"/>
            <w:tcBorders>
              <w:top w:val="nil"/>
              <w:left w:val="nil"/>
              <w:bottom w:val="single" w:sz="4" w:space="0" w:color="auto"/>
              <w:right w:val="single" w:sz="8" w:space="0" w:color="auto"/>
            </w:tcBorders>
            <w:noWrap/>
            <w:vAlign w:val="bottom"/>
            <w:hideMark/>
          </w:tcPr>
          <w:p w14:paraId="73F9ED7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w:t>
            </w:r>
          </w:p>
        </w:tc>
        <w:tc>
          <w:tcPr>
            <w:tcW w:w="297" w:type="pct"/>
            <w:tcBorders>
              <w:top w:val="nil"/>
              <w:left w:val="nil"/>
              <w:bottom w:val="single" w:sz="4" w:space="0" w:color="auto"/>
              <w:right w:val="single" w:sz="4" w:space="0" w:color="auto"/>
            </w:tcBorders>
            <w:noWrap/>
            <w:vAlign w:val="bottom"/>
            <w:hideMark/>
          </w:tcPr>
          <w:p w14:paraId="5616DED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5.77</w:t>
            </w:r>
          </w:p>
        </w:tc>
        <w:tc>
          <w:tcPr>
            <w:tcW w:w="214" w:type="pct"/>
            <w:tcBorders>
              <w:top w:val="nil"/>
              <w:left w:val="nil"/>
              <w:bottom w:val="single" w:sz="4" w:space="0" w:color="auto"/>
              <w:right w:val="single" w:sz="4" w:space="0" w:color="auto"/>
            </w:tcBorders>
            <w:noWrap/>
            <w:vAlign w:val="bottom"/>
            <w:hideMark/>
          </w:tcPr>
          <w:p w14:paraId="466EDEC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0.71</w:t>
            </w:r>
          </w:p>
        </w:tc>
        <w:tc>
          <w:tcPr>
            <w:tcW w:w="485" w:type="pct"/>
            <w:tcBorders>
              <w:top w:val="nil"/>
              <w:left w:val="nil"/>
              <w:bottom w:val="single" w:sz="4" w:space="0" w:color="auto"/>
              <w:right w:val="single" w:sz="4" w:space="0" w:color="auto"/>
            </w:tcBorders>
            <w:noWrap/>
            <w:vAlign w:val="bottom"/>
            <w:hideMark/>
          </w:tcPr>
          <w:p w14:paraId="2666476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5.75</w:t>
            </w:r>
          </w:p>
        </w:tc>
        <w:tc>
          <w:tcPr>
            <w:tcW w:w="397" w:type="pct"/>
            <w:tcBorders>
              <w:top w:val="nil"/>
              <w:left w:val="nil"/>
              <w:bottom w:val="single" w:sz="4" w:space="0" w:color="auto"/>
              <w:right w:val="nil"/>
            </w:tcBorders>
            <w:noWrap/>
            <w:vAlign w:val="bottom"/>
            <w:hideMark/>
          </w:tcPr>
          <w:p w14:paraId="3CCCECB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0.72</w:t>
            </w:r>
          </w:p>
        </w:tc>
        <w:tc>
          <w:tcPr>
            <w:tcW w:w="297" w:type="pct"/>
            <w:tcBorders>
              <w:top w:val="nil"/>
              <w:left w:val="single" w:sz="8" w:space="0" w:color="auto"/>
              <w:bottom w:val="single" w:sz="4" w:space="0" w:color="auto"/>
              <w:right w:val="single" w:sz="4" w:space="0" w:color="auto"/>
            </w:tcBorders>
            <w:noWrap/>
            <w:vAlign w:val="bottom"/>
            <w:hideMark/>
          </w:tcPr>
          <w:p w14:paraId="1CA2F7B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5.68</w:t>
            </w:r>
          </w:p>
        </w:tc>
        <w:tc>
          <w:tcPr>
            <w:tcW w:w="214" w:type="pct"/>
            <w:tcBorders>
              <w:top w:val="nil"/>
              <w:left w:val="nil"/>
              <w:bottom w:val="single" w:sz="4" w:space="0" w:color="auto"/>
              <w:right w:val="single" w:sz="4" w:space="0" w:color="auto"/>
            </w:tcBorders>
            <w:noWrap/>
            <w:vAlign w:val="bottom"/>
            <w:hideMark/>
          </w:tcPr>
          <w:p w14:paraId="3305CDE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0.77</w:t>
            </w:r>
          </w:p>
        </w:tc>
        <w:tc>
          <w:tcPr>
            <w:tcW w:w="485" w:type="pct"/>
            <w:tcBorders>
              <w:top w:val="nil"/>
              <w:left w:val="nil"/>
              <w:bottom w:val="single" w:sz="4" w:space="0" w:color="auto"/>
              <w:right w:val="single" w:sz="4" w:space="0" w:color="auto"/>
            </w:tcBorders>
            <w:noWrap/>
            <w:vAlign w:val="bottom"/>
            <w:hideMark/>
          </w:tcPr>
          <w:p w14:paraId="00B9912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5.70</w:t>
            </w:r>
          </w:p>
        </w:tc>
        <w:tc>
          <w:tcPr>
            <w:tcW w:w="397" w:type="pct"/>
            <w:tcBorders>
              <w:top w:val="nil"/>
              <w:left w:val="nil"/>
              <w:bottom w:val="single" w:sz="4" w:space="0" w:color="auto"/>
              <w:right w:val="single" w:sz="8" w:space="0" w:color="auto"/>
            </w:tcBorders>
            <w:noWrap/>
            <w:vAlign w:val="bottom"/>
            <w:hideMark/>
          </w:tcPr>
          <w:p w14:paraId="6A035F4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0.76</w:t>
            </w:r>
          </w:p>
        </w:tc>
      </w:tr>
      <w:tr w:rsidR="007E6DBC" w:rsidRPr="007E6DBC" w14:paraId="71CDCAFB"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73024CF9" w14:textId="7007CB75"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Forelimb</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3A4FE85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2.58</w:t>
            </w:r>
          </w:p>
        </w:tc>
        <w:tc>
          <w:tcPr>
            <w:tcW w:w="214" w:type="pct"/>
            <w:tcBorders>
              <w:top w:val="nil"/>
              <w:left w:val="nil"/>
              <w:bottom w:val="single" w:sz="4" w:space="0" w:color="auto"/>
              <w:right w:val="single" w:sz="4" w:space="0" w:color="auto"/>
            </w:tcBorders>
            <w:noWrap/>
            <w:vAlign w:val="bottom"/>
            <w:hideMark/>
          </w:tcPr>
          <w:p w14:paraId="269028A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0.90</w:t>
            </w:r>
          </w:p>
        </w:tc>
        <w:tc>
          <w:tcPr>
            <w:tcW w:w="485" w:type="pct"/>
            <w:tcBorders>
              <w:top w:val="nil"/>
              <w:left w:val="nil"/>
              <w:bottom w:val="single" w:sz="4" w:space="0" w:color="auto"/>
              <w:right w:val="single" w:sz="4" w:space="0" w:color="auto"/>
            </w:tcBorders>
            <w:noWrap/>
            <w:vAlign w:val="bottom"/>
            <w:hideMark/>
          </w:tcPr>
          <w:p w14:paraId="037404C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2.65</w:t>
            </w:r>
          </w:p>
        </w:tc>
        <w:tc>
          <w:tcPr>
            <w:tcW w:w="397" w:type="pct"/>
            <w:tcBorders>
              <w:top w:val="nil"/>
              <w:left w:val="nil"/>
              <w:bottom w:val="single" w:sz="4" w:space="0" w:color="auto"/>
              <w:right w:val="single" w:sz="8" w:space="0" w:color="auto"/>
            </w:tcBorders>
            <w:noWrap/>
            <w:vAlign w:val="bottom"/>
            <w:hideMark/>
          </w:tcPr>
          <w:p w14:paraId="14E8210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c>
          <w:tcPr>
            <w:tcW w:w="297" w:type="pct"/>
            <w:tcBorders>
              <w:top w:val="nil"/>
              <w:left w:val="nil"/>
              <w:bottom w:val="single" w:sz="4" w:space="0" w:color="auto"/>
              <w:right w:val="single" w:sz="4" w:space="0" w:color="auto"/>
            </w:tcBorders>
            <w:noWrap/>
            <w:vAlign w:val="bottom"/>
            <w:hideMark/>
          </w:tcPr>
          <w:p w14:paraId="2848087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4.18</w:t>
            </w:r>
          </w:p>
        </w:tc>
        <w:tc>
          <w:tcPr>
            <w:tcW w:w="214" w:type="pct"/>
            <w:tcBorders>
              <w:top w:val="nil"/>
              <w:left w:val="nil"/>
              <w:bottom w:val="single" w:sz="4" w:space="0" w:color="auto"/>
              <w:right w:val="single" w:sz="4" w:space="0" w:color="auto"/>
            </w:tcBorders>
            <w:noWrap/>
            <w:vAlign w:val="bottom"/>
            <w:hideMark/>
          </w:tcPr>
          <w:p w14:paraId="6E79D84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0.71</w:t>
            </w:r>
          </w:p>
        </w:tc>
        <w:tc>
          <w:tcPr>
            <w:tcW w:w="485" w:type="pct"/>
            <w:tcBorders>
              <w:top w:val="nil"/>
              <w:left w:val="nil"/>
              <w:bottom w:val="single" w:sz="4" w:space="0" w:color="auto"/>
              <w:right w:val="single" w:sz="4" w:space="0" w:color="auto"/>
            </w:tcBorders>
            <w:noWrap/>
            <w:vAlign w:val="bottom"/>
            <w:hideMark/>
          </w:tcPr>
          <w:p w14:paraId="536A2EB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4.31</w:t>
            </w:r>
          </w:p>
        </w:tc>
        <w:tc>
          <w:tcPr>
            <w:tcW w:w="397" w:type="pct"/>
            <w:tcBorders>
              <w:top w:val="nil"/>
              <w:left w:val="nil"/>
              <w:bottom w:val="single" w:sz="4" w:space="0" w:color="auto"/>
              <w:right w:val="nil"/>
            </w:tcBorders>
            <w:noWrap/>
            <w:vAlign w:val="bottom"/>
            <w:hideMark/>
          </w:tcPr>
          <w:p w14:paraId="2B8E50E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0.68</w:t>
            </w:r>
          </w:p>
        </w:tc>
        <w:tc>
          <w:tcPr>
            <w:tcW w:w="297" w:type="pct"/>
            <w:tcBorders>
              <w:top w:val="nil"/>
              <w:left w:val="single" w:sz="8" w:space="0" w:color="auto"/>
              <w:bottom w:val="single" w:sz="4" w:space="0" w:color="auto"/>
              <w:right w:val="single" w:sz="4" w:space="0" w:color="auto"/>
            </w:tcBorders>
            <w:noWrap/>
            <w:vAlign w:val="bottom"/>
            <w:hideMark/>
          </w:tcPr>
          <w:p w14:paraId="0DC1CF5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4.39</w:t>
            </w:r>
          </w:p>
        </w:tc>
        <w:tc>
          <w:tcPr>
            <w:tcW w:w="214" w:type="pct"/>
            <w:tcBorders>
              <w:top w:val="nil"/>
              <w:left w:val="nil"/>
              <w:bottom w:val="single" w:sz="4" w:space="0" w:color="auto"/>
              <w:right w:val="single" w:sz="4" w:space="0" w:color="auto"/>
            </w:tcBorders>
            <w:noWrap/>
            <w:vAlign w:val="bottom"/>
            <w:hideMark/>
          </w:tcPr>
          <w:p w14:paraId="5F3CCD6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0.72</w:t>
            </w:r>
          </w:p>
        </w:tc>
        <w:tc>
          <w:tcPr>
            <w:tcW w:w="485" w:type="pct"/>
            <w:tcBorders>
              <w:top w:val="nil"/>
              <w:left w:val="nil"/>
              <w:bottom w:val="single" w:sz="4" w:space="0" w:color="auto"/>
              <w:right w:val="single" w:sz="4" w:space="0" w:color="auto"/>
            </w:tcBorders>
            <w:noWrap/>
            <w:vAlign w:val="bottom"/>
            <w:hideMark/>
          </w:tcPr>
          <w:p w14:paraId="3AA1694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4.39</w:t>
            </w:r>
          </w:p>
        </w:tc>
        <w:tc>
          <w:tcPr>
            <w:tcW w:w="397" w:type="pct"/>
            <w:tcBorders>
              <w:top w:val="nil"/>
              <w:left w:val="nil"/>
              <w:bottom w:val="single" w:sz="4" w:space="0" w:color="auto"/>
              <w:right w:val="single" w:sz="8" w:space="0" w:color="auto"/>
            </w:tcBorders>
            <w:noWrap/>
            <w:vAlign w:val="bottom"/>
            <w:hideMark/>
          </w:tcPr>
          <w:p w14:paraId="5D506F6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0.72</w:t>
            </w:r>
          </w:p>
        </w:tc>
      </w:tr>
      <w:tr w:rsidR="007E6DBC" w:rsidRPr="007E6DBC" w14:paraId="44EB1B1D"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7EF0EADA" w14:textId="29755C0A"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Forelimb</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Max</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7B6EAE2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3.78</w:t>
            </w:r>
          </w:p>
        </w:tc>
        <w:tc>
          <w:tcPr>
            <w:tcW w:w="214" w:type="pct"/>
            <w:tcBorders>
              <w:top w:val="nil"/>
              <w:left w:val="nil"/>
              <w:bottom w:val="single" w:sz="4" w:space="0" w:color="auto"/>
              <w:right w:val="single" w:sz="4" w:space="0" w:color="auto"/>
            </w:tcBorders>
            <w:noWrap/>
            <w:vAlign w:val="bottom"/>
            <w:hideMark/>
          </w:tcPr>
          <w:p w14:paraId="601BB28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0.89</w:t>
            </w:r>
          </w:p>
        </w:tc>
        <w:tc>
          <w:tcPr>
            <w:tcW w:w="485" w:type="pct"/>
            <w:tcBorders>
              <w:top w:val="nil"/>
              <w:left w:val="nil"/>
              <w:bottom w:val="single" w:sz="4" w:space="0" w:color="auto"/>
              <w:right w:val="single" w:sz="4" w:space="0" w:color="auto"/>
            </w:tcBorders>
            <w:noWrap/>
            <w:vAlign w:val="bottom"/>
            <w:hideMark/>
          </w:tcPr>
          <w:p w14:paraId="219C02D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4.09</w:t>
            </w:r>
          </w:p>
        </w:tc>
        <w:tc>
          <w:tcPr>
            <w:tcW w:w="397" w:type="pct"/>
            <w:tcBorders>
              <w:top w:val="nil"/>
              <w:left w:val="nil"/>
              <w:bottom w:val="single" w:sz="4" w:space="0" w:color="auto"/>
              <w:right w:val="single" w:sz="8" w:space="0" w:color="auto"/>
            </w:tcBorders>
            <w:noWrap/>
            <w:vAlign w:val="bottom"/>
            <w:hideMark/>
          </w:tcPr>
          <w:p w14:paraId="7924BA6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c>
          <w:tcPr>
            <w:tcW w:w="297" w:type="pct"/>
            <w:tcBorders>
              <w:top w:val="nil"/>
              <w:left w:val="nil"/>
              <w:bottom w:val="single" w:sz="4" w:space="0" w:color="auto"/>
              <w:right w:val="single" w:sz="4" w:space="0" w:color="auto"/>
            </w:tcBorders>
            <w:noWrap/>
            <w:vAlign w:val="bottom"/>
            <w:hideMark/>
          </w:tcPr>
          <w:p w14:paraId="110F0CC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4.56</w:t>
            </w:r>
          </w:p>
        </w:tc>
        <w:tc>
          <w:tcPr>
            <w:tcW w:w="214" w:type="pct"/>
            <w:tcBorders>
              <w:top w:val="nil"/>
              <w:left w:val="nil"/>
              <w:bottom w:val="single" w:sz="4" w:space="0" w:color="auto"/>
              <w:right w:val="single" w:sz="4" w:space="0" w:color="auto"/>
            </w:tcBorders>
            <w:noWrap/>
            <w:vAlign w:val="bottom"/>
            <w:hideMark/>
          </w:tcPr>
          <w:p w14:paraId="0969292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0.75</w:t>
            </w:r>
          </w:p>
        </w:tc>
        <w:tc>
          <w:tcPr>
            <w:tcW w:w="485" w:type="pct"/>
            <w:tcBorders>
              <w:top w:val="nil"/>
              <w:left w:val="nil"/>
              <w:bottom w:val="single" w:sz="4" w:space="0" w:color="auto"/>
              <w:right w:val="single" w:sz="4" w:space="0" w:color="auto"/>
            </w:tcBorders>
            <w:noWrap/>
            <w:vAlign w:val="bottom"/>
            <w:hideMark/>
          </w:tcPr>
          <w:p w14:paraId="225C52E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4.77</w:t>
            </w:r>
          </w:p>
        </w:tc>
        <w:tc>
          <w:tcPr>
            <w:tcW w:w="397" w:type="pct"/>
            <w:tcBorders>
              <w:top w:val="nil"/>
              <w:left w:val="nil"/>
              <w:bottom w:val="single" w:sz="4" w:space="0" w:color="auto"/>
              <w:right w:val="nil"/>
            </w:tcBorders>
            <w:noWrap/>
            <w:vAlign w:val="bottom"/>
            <w:hideMark/>
          </w:tcPr>
          <w:p w14:paraId="4AE50EF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w:t>
            </w:r>
          </w:p>
        </w:tc>
        <w:tc>
          <w:tcPr>
            <w:tcW w:w="297" w:type="pct"/>
            <w:tcBorders>
              <w:top w:val="nil"/>
              <w:left w:val="single" w:sz="8" w:space="0" w:color="auto"/>
              <w:bottom w:val="single" w:sz="4" w:space="0" w:color="auto"/>
              <w:right w:val="single" w:sz="4" w:space="0" w:color="auto"/>
            </w:tcBorders>
            <w:noWrap/>
            <w:vAlign w:val="bottom"/>
            <w:hideMark/>
          </w:tcPr>
          <w:p w14:paraId="507B98D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4.72</w:t>
            </w:r>
          </w:p>
        </w:tc>
        <w:tc>
          <w:tcPr>
            <w:tcW w:w="214" w:type="pct"/>
            <w:tcBorders>
              <w:top w:val="nil"/>
              <w:left w:val="nil"/>
              <w:bottom w:val="single" w:sz="4" w:space="0" w:color="auto"/>
              <w:right w:val="single" w:sz="4" w:space="0" w:color="auto"/>
            </w:tcBorders>
            <w:noWrap/>
            <w:vAlign w:val="bottom"/>
            <w:hideMark/>
          </w:tcPr>
          <w:p w14:paraId="30A2F65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c>
          <w:tcPr>
            <w:tcW w:w="485" w:type="pct"/>
            <w:tcBorders>
              <w:top w:val="nil"/>
              <w:left w:val="nil"/>
              <w:bottom w:val="single" w:sz="4" w:space="0" w:color="auto"/>
              <w:right w:val="single" w:sz="4" w:space="0" w:color="auto"/>
            </w:tcBorders>
            <w:noWrap/>
            <w:vAlign w:val="bottom"/>
            <w:hideMark/>
          </w:tcPr>
          <w:p w14:paraId="76D0AAE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4.72</w:t>
            </w:r>
          </w:p>
        </w:tc>
        <w:tc>
          <w:tcPr>
            <w:tcW w:w="397" w:type="pct"/>
            <w:tcBorders>
              <w:top w:val="nil"/>
              <w:left w:val="nil"/>
              <w:bottom w:val="single" w:sz="4" w:space="0" w:color="auto"/>
              <w:right w:val="single" w:sz="8" w:space="0" w:color="auto"/>
            </w:tcBorders>
            <w:noWrap/>
            <w:vAlign w:val="bottom"/>
            <w:hideMark/>
          </w:tcPr>
          <w:p w14:paraId="3E39A7E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0.82</w:t>
            </w:r>
          </w:p>
        </w:tc>
      </w:tr>
      <w:tr w:rsidR="007E6DBC" w:rsidRPr="007E6DBC" w14:paraId="7FBE542A"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0A7C0B58" w14:textId="1658B8BD"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Femur</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53CBE05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4.34</w:t>
            </w:r>
          </w:p>
        </w:tc>
        <w:tc>
          <w:tcPr>
            <w:tcW w:w="214" w:type="pct"/>
            <w:tcBorders>
              <w:top w:val="nil"/>
              <w:left w:val="nil"/>
              <w:bottom w:val="single" w:sz="4" w:space="0" w:color="auto"/>
              <w:right w:val="single" w:sz="4" w:space="0" w:color="auto"/>
            </w:tcBorders>
            <w:noWrap/>
            <w:vAlign w:val="bottom"/>
            <w:hideMark/>
          </w:tcPr>
          <w:p w14:paraId="4F6A84B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0.87</w:t>
            </w:r>
          </w:p>
        </w:tc>
        <w:tc>
          <w:tcPr>
            <w:tcW w:w="485" w:type="pct"/>
            <w:tcBorders>
              <w:top w:val="nil"/>
              <w:left w:val="nil"/>
              <w:bottom w:val="single" w:sz="4" w:space="0" w:color="auto"/>
              <w:right w:val="single" w:sz="4" w:space="0" w:color="auto"/>
            </w:tcBorders>
            <w:noWrap/>
            <w:vAlign w:val="bottom"/>
            <w:hideMark/>
          </w:tcPr>
          <w:p w14:paraId="4471ED7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4.61</w:t>
            </w:r>
          </w:p>
        </w:tc>
        <w:tc>
          <w:tcPr>
            <w:tcW w:w="397" w:type="pct"/>
            <w:tcBorders>
              <w:top w:val="nil"/>
              <w:left w:val="nil"/>
              <w:bottom w:val="single" w:sz="4" w:space="0" w:color="auto"/>
              <w:right w:val="single" w:sz="8" w:space="0" w:color="auto"/>
            </w:tcBorders>
            <w:noWrap/>
            <w:vAlign w:val="bottom"/>
            <w:hideMark/>
          </w:tcPr>
          <w:p w14:paraId="61AEF226"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0.76</w:t>
            </w:r>
          </w:p>
        </w:tc>
        <w:tc>
          <w:tcPr>
            <w:tcW w:w="297" w:type="pct"/>
            <w:tcBorders>
              <w:top w:val="nil"/>
              <w:left w:val="nil"/>
              <w:bottom w:val="single" w:sz="4" w:space="0" w:color="auto"/>
              <w:right w:val="single" w:sz="4" w:space="0" w:color="auto"/>
            </w:tcBorders>
            <w:noWrap/>
            <w:vAlign w:val="bottom"/>
            <w:hideMark/>
          </w:tcPr>
          <w:p w14:paraId="0F8C7D7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4.00</w:t>
            </w:r>
          </w:p>
        </w:tc>
        <w:tc>
          <w:tcPr>
            <w:tcW w:w="214" w:type="pct"/>
            <w:tcBorders>
              <w:top w:val="nil"/>
              <w:left w:val="nil"/>
              <w:bottom w:val="single" w:sz="4" w:space="0" w:color="auto"/>
              <w:right w:val="single" w:sz="4" w:space="0" w:color="auto"/>
            </w:tcBorders>
            <w:noWrap/>
            <w:vAlign w:val="bottom"/>
            <w:hideMark/>
          </w:tcPr>
          <w:p w14:paraId="1BB4FF2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w:t>
            </w:r>
          </w:p>
        </w:tc>
        <w:tc>
          <w:tcPr>
            <w:tcW w:w="485" w:type="pct"/>
            <w:tcBorders>
              <w:top w:val="nil"/>
              <w:left w:val="nil"/>
              <w:bottom w:val="single" w:sz="4" w:space="0" w:color="auto"/>
              <w:right w:val="single" w:sz="4" w:space="0" w:color="auto"/>
            </w:tcBorders>
            <w:noWrap/>
            <w:vAlign w:val="bottom"/>
            <w:hideMark/>
          </w:tcPr>
          <w:p w14:paraId="09ADC10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4.04</w:t>
            </w:r>
          </w:p>
        </w:tc>
        <w:tc>
          <w:tcPr>
            <w:tcW w:w="397" w:type="pct"/>
            <w:tcBorders>
              <w:top w:val="nil"/>
              <w:left w:val="nil"/>
              <w:bottom w:val="single" w:sz="4" w:space="0" w:color="auto"/>
              <w:right w:val="nil"/>
            </w:tcBorders>
            <w:noWrap/>
            <w:vAlign w:val="bottom"/>
            <w:hideMark/>
          </w:tcPr>
          <w:p w14:paraId="69D404E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0.91</w:t>
            </w:r>
          </w:p>
        </w:tc>
        <w:tc>
          <w:tcPr>
            <w:tcW w:w="297" w:type="pct"/>
            <w:tcBorders>
              <w:top w:val="nil"/>
              <w:left w:val="single" w:sz="8" w:space="0" w:color="auto"/>
              <w:bottom w:val="single" w:sz="4" w:space="0" w:color="auto"/>
              <w:right w:val="single" w:sz="4" w:space="0" w:color="auto"/>
            </w:tcBorders>
            <w:noWrap/>
            <w:vAlign w:val="bottom"/>
            <w:hideMark/>
          </w:tcPr>
          <w:p w14:paraId="05CD3BC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3.13</w:t>
            </w:r>
          </w:p>
        </w:tc>
        <w:tc>
          <w:tcPr>
            <w:tcW w:w="214" w:type="pct"/>
            <w:tcBorders>
              <w:top w:val="nil"/>
              <w:left w:val="nil"/>
              <w:bottom w:val="single" w:sz="4" w:space="0" w:color="auto"/>
              <w:right w:val="single" w:sz="4" w:space="0" w:color="auto"/>
            </w:tcBorders>
            <w:noWrap/>
            <w:vAlign w:val="bottom"/>
            <w:hideMark/>
          </w:tcPr>
          <w:p w14:paraId="2D7B390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0.92</w:t>
            </w:r>
          </w:p>
        </w:tc>
        <w:tc>
          <w:tcPr>
            <w:tcW w:w="485" w:type="pct"/>
            <w:tcBorders>
              <w:top w:val="nil"/>
              <w:left w:val="nil"/>
              <w:bottom w:val="single" w:sz="4" w:space="0" w:color="auto"/>
              <w:right w:val="single" w:sz="4" w:space="0" w:color="auto"/>
            </w:tcBorders>
            <w:noWrap/>
            <w:vAlign w:val="bottom"/>
            <w:hideMark/>
          </w:tcPr>
          <w:p w14:paraId="6B47A56C"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3.50</w:t>
            </w:r>
          </w:p>
        </w:tc>
        <w:tc>
          <w:tcPr>
            <w:tcW w:w="397" w:type="pct"/>
            <w:tcBorders>
              <w:top w:val="nil"/>
              <w:left w:val="nil"/>
              <w:bottom w:val="single" w:sz="4" w:space="0" w:color="auto"/>
              <w:right w:val="single" w:sz="8" w:space="0" w:color="auto"/>
            </w:tcBorders>
            <w:noWrap/>
            <w:vAlign w:val="bottom"/>
            <w:hideMark/>
          </w:tcPr>
          <w:p w14:paraId="36A1FEF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0.84</w:t>
            </w:r>
          </w:p>
        </w:tc>
      </w:tr>
      <w:tr w:rsidR="007E6DBC" w:rsidRPr="007E6DBC" w14:paraId="0B12E2AC"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43AFCFAF" w14:textId="5E3D5C7E"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Femur</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Mid</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Shaft</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4ABF532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4.88</w:t>
            </w:r>
          </w:p>
        </w:tc>
        <w:tc>
          <w:tcPr>
            <w:tcW w:w="214" w:type="pct"/>
            <w:tcBorders>
              <w:top w:val="nil"/>
              <w:left w:val="nil"/>
              <w:bottom w:val="single" w:sz="4" w:space="0" w:color="auto"/>
              <w:right w:val="single" w:sz="4" w:space="0" w:color="auto"/>
            </w:tcBorders>
            <w:noWrap/>
            <w:vAlign w:val="bottom"/>
            <w:hideMark/>
          </w:tcPr>
          <w:p w14:paraId="28E5CC3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0.94</w:t>
            </w:r>
          </w:p>
        </w:tc>
        <w:tc>
          <w:tcPr>
            <w:tcW w:w="485" w:type="pct"/>
            <w:tcBorders>
              <w:top w:val="nil"/>
              <w:left w:val="nil"/>
              <w:bottom w:val="single" w:sz="4" w:space="0" w:color="auto"/>
              <w:right w:val="single" w:sz="4" w:space="0" w:color="auto"/>
            </w:tcBorders>
            <w:noWrap/>
            <w:vAlign w:val="bottom"/>
            <w:hideMark/>
          </w:tcPr>
          <w:p w14:paraId="12D7698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4.80</w:t>
            </w:r>
          </w:p>
        </w:tc>
        <w:tc>
          <w:tcPr>
            <w:tcW w:w="397" w:type="pct"/>
            <w:tcBorders>
              <w:top w:val="nil"/>
              <w:left w:val="nil"/>
              <w:bottom w:val="single" w:sz="4" w:space="0" w:color="auto"/>
              <w:right w:val="single" w:sz="8" w:space="0" w:color="auto"/>
            </w:tcBorders>
            <w:noWrap/>
            <w:vAlign w:val="bottom"/>
            <w:hideMark/>
          </w:tcPr>
          <w:p w14:paraId="6CF7AE2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0.93</w:t>
            </w:r>
          </w:p>
        </w:tc>
        <w:tc>
          <w:tcPr>
            <w:tcW w:w="297" w:type="pct"/>
            <w:tcBorders>
              <w:top w:val="nil"/>
              <w:left w:val="nil"/>
              <w:bottom w:val="single" w:sz="4" w:space="0" w:color="auto"/>
              <w:right w:val="single" w:sz="4" w:space="0" w:color="auto"/>
            </w:tcBorders>
            <w:noWrap/>
            <w:vAlign w:val="bottom"/>
            <w:hideMark/>
          </w:tcPr>
          <w:p w14:paraId="74E075F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5.90</w:t>
            </w:r>
          </w:p>
        </w:tc>
        <w:tc>
          <w:tcPr>
            <w:tcW w:w="214" w:type="pct"/>
            <w:tcBorders>
              <w:top w:val="nil"/>
              <w:left w:val="nil"/>
              <w:bottom w:val="single" w:sz="4" w:space="0" w:color="auto"/>
              <w:right w:val="single" w:sz="4" w:space="0" w:color="auto"/>
            </w:tcBorders>
            <w:noWrap/>
            <w:vAlign w:val="bottom"/>
            <w:hideMark/>
          </w:tcPr>
          <w:p w14:paraId="621A6B4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0.73</w:t>
            </w:r>
          </w:p>
        </w:tc>
        <w:tc>
          <w:tcPr>
            <w:tcW w:w="485" w:type="pct"/>
            <w:tcBorders>
              <w:top w:val="nil"/>
              <w:left w:val="nil"/>
              <w:bottom w:val="single" w:sz="4" w:space="0" w:color="auto"/>
              <w:right w:val="single" w:sz="4" w:space="0" w:color="auto"/>
            </w:tcBorders>
            <w:noWrap/>
            <w:vAlign w:val="bottom"/>
            <w:hideMark/>
          </w:tcPr>
          <w:p w14:paraId="2A9382C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5.85</w:t>
            </w:r>
          </w:p>
        </w:tc>
        <w:tc>
          <w:tcPr>
            <w:tcW w:w="397" w:type="pct"/>
            <w:tcBorders>
              <w:top w:val="nil"/>
              <w:left w:val="nil"/>
              <w:bottom w:val="single" w:sz="4" w:space="0" w:color="auto"/>
              <w:right w:val="nil"/>
            </w:tcBorders>
            <w:noWrap/>
            <w:vAlign w:val="bottom"/>
            <w:hideMark/>
          </w:tcPr>
          <w:p w14:paraId="780DC8C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0.74</w:t>
            </w:r>
          </w:p>
        </w:tc>
        <w:tc>
          <w:tcPr>
            <w:tcW w:w="297" w:type="pct"/>
            <w:tcBorders>
              <w:top w:val="nil"/>
              <w:left w:val="single" w:sz="8" w:space="0" w:color="auto"/>
              <w:bottom w:val="single" w:sz="4" w:space="0" w:color="auto"/>
              <w:right w:val="single" w:sz="4" w:space="0" w:color="auto"/>
            </w:tcBorders>
            <w:noWrap/>
            <w:vAlign w:val="bottom"/>
            <w:hideMark/>
          </w:tcPr>
          <w:p w14:paraId="43DCD0D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5.59</w:t>
            </w:r>
          </w:p>
        </w:tc>
        <w:tc>
          <w:tcPr>
            <w:tcW w:w="214" w:type="pct"/>
            <w:tcBorders>
              <w:top w:val="nil"/>
              <w:left w:val="nil"/>
              <w:bottom w:val="single" w:sz="4" w:space="0" w:color="auto"/>
              <w:right w:val="single" w:sz="4" w:space="0" w:color="auto"/>
            </w:tcBorders>
            <w:noWrap/>
            <w:vAlign w:val="bottom"/>
            <w:hideMark/>
          </w:tcPr>
          <w:p w14:paraId="094396E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0.80</w:t>
            </w:r>
          </w:p>
        </w:tc>
        <w:tc>
          <w:tcPr>
            <w:tcW w:w="485" w:type="pct"/>
            <w:tcBorders>
              <w:top w:val="nil"/>
              <w:left w:val="nil"/>
              <w:bottom w:val="single" w:sz="4" w:space="0" w:color="auto"/>
              <w:right w:val="single" w:sz="4" w:space="0" w:color="auto"/>
            </w:tcBorders>
            <w:noWrap/>
            <w:vAlign w:val="bottom"/>
            <w:hideMark/>
          </w:tcPr>
          <w:p w14:paraId="0100DF82"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5.75</w:t>
            </w:r>
          </w:p>
        </w:tc>
        <w:tc>
          <w:tcPr>
            <w:tcW w:w="397" w:type="pct"/>
            <w:tcBorders>
              <w:top w:val="nil"/>
              <w:left w:val="nil"/>
              <w:bottom w:val="single" w:sz="4" w:space="0" w:color="auto"/>
              <w:right w:val="single" w:sz="8" w:space="0" w:color="auto"/>
            </w:tcBorders>
            <w:noWrap/>
            <w:vAlign w:val="bottom"/>
            <w:hideMark/>
          </w:tcPr>
          <w:p w14:paraId="198B2B9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0.73</w:t>
            </w:r>
          </w:p>
        </w:tc>
      </w:tr>
      <w:tr w:rsidR="007E6DBC" w:rsidRPr="007E6DBC" w14:paraId="6AFD4AD9" w14:textId="77777777" w:rsidTr="007E6DBC">
        <w:trPr>
          <w:trHeight w:val="320"/>
        </w:trPr>
        <w:tc>
          <w:tcPr>
            <w:tcW w:w="821" w:type="pct"/>
            <w:tcBorders>
              <w:top w:val="nil"/>
              <w:left w:val="single" w:sz="4" w:space="0" w:color="auto"/>
              <w:bottom w:val="single" w:sz="4" w:space="0" w:color="auto"/>
              <w:right w:val="nil"/>
            </w:tcBorders>
            <w:noWrap/>
            <w:vAlign w:val="bottom"/>
            <w:hideMark/>
          </w:tcPr>
          <w:p w14:paraId="6E8E97AB" w14:textId="731230C0"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Hindlimb</w:t>
            </w:r>
            <w:proofErr w:type="spellEnd"/>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Length</w:t>
            </w:r>
            <w:proofErr w:type="spellEnd"/>
          </w:p>
        </w:tc>
        <w:tc>
          <w:tcPr>
            <w:tcW w:w="297" w:type="pct"/>
            <w:tcBorders>
              <w:top w:val="nil"/>
              <w:left w:val="single" w:sz="8" w:space="0" w:color="auto"/>
              <w:bottom w:val="single" w:sz="4" w:space="0" w:color="auto"/>
              <w:right w:val="single" w:sz="4" w:space="0" w:color="auto"/>
            </w:tcBorders>
            <w:noWrap/>
            <w:vAlign w:val="bottom"/>
            <w:hideMark/>
          </w:tcPr>
          <w:p w14:paraId="6F5D5FA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4.16</w:t>
            </w:r>
          </w:p>
        </w:tc>
        <w:tc>
          <w:tcPr>
            <w:tcW w:w="214" w:type="pct"/>
            <w:tcBorders>
              <w:top w:val="nil"/>
              <w:left w:val="nil"/>
              <w:bottom w:val="single" w:sz="4" w:space="0" w:color="auto"/>
              <w:right w:val="single" w:sz="4" w:space="0" w:color="auto"/>
            </w:tcBorders>
            <w:noWrap/>
            <w:vAlign w:val="bottom"/>
            <w:hideMark/>
          </w:tcPr>
          <w:p w14:paraId="6C2AD0A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0.70</w:t>
            </w:r>
          </w:p>
        </w:tc>
        <w:tc>
          <w:tcPr>
            <w:tcW w:w="485" w:type="pct"/>
            <w:tcBorders>
              <w:top w:val="nil"/>
              <w:left w:val="nil"/>
              <w:bottom w:val="single" w:sz="4" w:space="0" w:color="auto"/>
              <w:right w:val="single" w:sz="4" w:space="0" w:color="auto"/>
            </w:tcBorders>
            <w:noWrap/>
            <w:vAlign w:val="bottom"/>
            <w:hideMark/>
          </w:tcPr>
          <w:p w14:paraId="4193417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4.10</w:t>
            </w:r>
          </w:p>
        </w:tc>
        <w:tc>
          <w:tcPr>
            <w:tcW w:w="397" w:type="pct"/>
            <w:tcBorders>
              <w:top w:val="nil"/>
              <w:left w:val="nil"/>
              <w:bottom w:val="single" w:sz="4" w:space="0" w:color="auto"/>
              <w:right w:val="single" w:sz="8" w:space="0" w:color="auto"/>
            </w:tcBorders>
            <w:noWrap/>
            <w:vAlign w:val="bottom"/>
            <w:hideMark/>
          </w:tcPr>
          <w:p w14:paraId="4942CE3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0.63</w:t>
            </w:r>
          </w:p>
        </w:tc>
        <w:tc>
          <w:tcPr>
            <w:tcW w:w="297" w:type="pct"/>
            <w:tcBorders>
              <w:top w:val="nil"/>
              <w:left w:val="nil"/>
              <w:bottom w:val="single" w:sz="4" w:space="0" w:color="auto"/>
              <w:right w:val="single" w:sz="4" w:space="0" w:color="auto"/>
            </w:tcBorders>
            <w:noWrap/>
            <w:vAlign w:val="bottom"/>
            <w:hideMark/>
          </w:tcPr>
          <w:p w14:paraId="22ECF97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4.37</w:t>
            </w:r>
          </w:p>
        </w:tc>
        <w:tc>
          <w:tcPr>
            <w:tcW w:w="214" w:type="pct"/>
            <w:tcBorders>
              <w:top w:val="nil"/>
              <w:left w:val="nil"/>
              <w:bottom w:val="single" w:sz="4" w:space="0" w:color="auto"/>
              <w:right w:val="single" w:sz="4" w:space="0" w:color="auto"/>
            </w:tcBorders>
            <w:noWrap/>
            <w:vAlign w:val="bottom"/>
            <w:hideMark/>
          </w:tcPr>
          <w:p w14:paraId="782BA8B0"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0.67</w:t>
            </w:r>
          </w:p>
        </w:tc>
        <w:tc>
          <w:tcPr>
            <w:tcW w:w="485" w:type="pct"/>
            <w:tcBorders>
              <w:top w:val="nil"/>
              <w:left w:val="nil"/>
              <w:bottom w:val="single" w:sz="4" w:space="0" w:color="auto"/>
              <w:right w:val="single" w:sz="4" w:space="0" w:color="auto"/>
            </w:tcBorders>
            <w:noWrap/>
            <w:vAlign w:val="bottom"/>
            <w:hideMark/>
          </w:tcPr>
          <w:p w14:paraId="3DF3734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4.33</w:t>
            </w:r>
          </w:p>
        </w:tc>
        <w:tc>
          <w:tcPr>
            <w:tcW w:w="397" w:type="pct"/>
            <w:tcBorders>
              <w:top w:val="nil"/>
              <w:left w:val="nil"/>
              <w:bottom w:val="single" w:sz="4" w:space="0" w:color="auto"/>
              <w:right w:val="nil"/>
            </w:tcBorders>
            <w:noWrap/>
            <w:vAlign w:val="bottom"/>
            <w:hideMark/>
          </w:tcPr>
          <w:p w14:paraId="3F9B4B7B"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0.68</w:t>
            </w:r>
          </w:p>
        </w:tc>
        <w:tc>
          <w:tcPr>
            <w:tcW w:w="297" w:type="pct"/>
            <w:tcBorders>
              <w:top w:val="nil"/>
              <w:left w:val="single" w:sz="8" w:space="0" w:color="auto"/>
              <w:bottom w:val="single" w:sz="4" w:space="0" w:color="auto"/>
              <w:right w:val="single" w:sz="4" w:space="0" w:color="auto"/>
            </w:tcBorders>
            <w:noWrap/>
            <w:vAlign w:val="bottom"/>
            <w:hideMark/>
          </w:tcPr>
          <w:p w14:paraId="43AB86D9"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2.03</w:t>
            </w:r>
          </w:p>
        </w:tc>
        <w:tc>
          <w:tcPr>
            <w:tcW w:w="214" w:type="pct"/>
            <w:tcBorders>
              <w:top w:val="nil"/>
              <w:left w:val="nil"/>
              <w:bottom w:val="single" w:sz="4" w:space="0" w:color="auto"/>
              <w:right w:val="single" w:sz="4" w:space="0" w:color="auto"/>
            </w:tcBorders>
            <w:noWrap/>
            <w:vAlign w:val="bottom"/>
            <w:hideMark/>
          </w:tcPr>
          <w:p w14:paraId="2661128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c>
          <w:tcPr>
            <w:tcW w:w="485" w:type="pct"/>
            <w:tcBorders>
              <w:top w:val="nil"/>
              <w:left w:val="nil"/>
              <w:bottom w:val="single" w:sz="4" w:space="0" w:color="auto"/>
              <w:right w:val="single" w:sz="4" w:space="0" w:color="auto"/>
            </w:tcBorders>
            <w:noWrap/>
            <w:vAlign w:val="bottom"/>
            <w:hideMark/>
          </w:tcPr>
          <w:p w14:paraId="75102A1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2.15</w:t>
            </w:r>
          </w:p>
        </w:tc>
        <w:tc>
          <w:tcPr>
            <w:tcW w:w="397" w:type="pct"/>
            <w:tcBorders>
              <w:top w:val="nil"/>
              <w:left w:val="nil"/>
              <w:bottom w:val="single" w:sz="4" w:space="0" w:color="auto"/>
              <w:right w:val="single" w:sz="8" w:space="0" w:color="auto"/>
            </w:tcBorders>
            <w:noWrap/>
            <w:vAlign w:val="bottom"/>
            <w:hideMark/>
          </w:tcPr>
          <w:p w14:paraId="082ABF6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0.97</w:t>
            </w:r>
          </w:p>
        </w:tc>
      </w:tr>
      <w:tr w:rsidR="007E6DBC" w:rsidRPr="007E6DBC" w14:paraId="26C83D9C" w14:textId="77777777" w:rsidTr="007E6DBC">
        <w:trPr>
          <w:trHeight w:val="340"/>
        </w:trPr>
        <w:tc>
          <w:tcPr>
            <w:tcW w:w="821" w:type="pct"/>
            <w:tcBorders>
              <w:top w:val="nil"/>
              <w:left w:val="single" w:sz="4" w:space="0" w:color="auto"/>
              <w:bottom w:val="single" w:sz="4" w:space="0" w:color="auto"/>
              <w:right w:val="nil"/>
            </w:tcBorders>
            <w:noWrap/>
            <w:vAlign w:val="bottom"/>
            <w:hideMark/>
          </w:tcPr>
          <w:p w14:paraId="122D59C6" w14:textId="430606CE" w:rsidR="007E6DBC" w:rsidRPr="007E6DBC" w:rsidRDefault="007E6DBC" w:rsidP="007E6DBC">
            <w:pPr>
              <w:rPr>
                <w:rFonts w:eastAsia="Times New Roman" w:cs="Arial"/>
                <w:color w:val="000000"/>
                <w:kern w:val="0"/>
                <w:lang w:eastAsia="en-GB"/>
                <w14:ligatures w14:val="none"/>
              </w:rPr>
            </w:pPr>
            <w:proofErr w:type="spellStart"/>
            <w:r w:rsidRPr="007E6DBC">
              <w:rPr>
                <w:rFonts w:eastAsia="Times New Roman" w:cs="Arial"/>
                <w:color w:val="000000"/>
                <w:kern w:val="0"/>
                <w:lang w:eastAsia="en-GB"/>
                <w14:ligatures w14:val="none"/>
              </w:rPr>
              <w:t>Hindlimb</w:t>
            </w:r>
            <w:proofErr w:type="spellEnd"/>
            <w:r w:rsidR="00064663">
              <w:rPr>
                <w:rFonts w:eastAsia="Times New Roman" w:cs="Arial"/>
                <w:color w:val="000000"/>
                <w:kern w:val="0"/>
                <w:lang w:eastAsia="en-GB"/>
                <w14:ligatures w14:val="none"/>
              </w:rPr>
              <w:t xml:space="preserve"> </w:t>
            </w:r>
            <w:r w:rsidRPr="007E6DBC">
              <w:rPr>
                <w:rFonts w:eastAsia="Times New Roman" w:cs="Arial"/>
                <w:color w:val="000000"/>
                <w:kern w:val="0"/>
                <w:lang w:eastAsia="en-GB"/>
                <w14:ligatures w14:val="none"/>
              </w:rPr>
              <w:t>Max</w:t>
            </w:r>
            <w:r w:rsidR="00064663">
              <w:rPr>
                <w:rFonts w:eastAsia="Times New Roman" w:cs="Arial"/>
                <w:color w:val="000000"/>
                <w:kern w:val="0"/>
                <w:lang w:eastAsia="en-GB"/>
                <w14:ligatures w14:val="none"/>
              </w:rPr>
              <w:t xml:space="preserve"> </w:t>
            </w:r>
            <w:proofErr w:type="spellStart"/>
            <w:r w:rsidRPr="007E6DBC">
              <w:rPr>
                <w:rFonts w:eastAsia="Times New Roman" w:cs="Arial"/>
                <w:color w:val="000000"/>
                <w:kern w:val="0"/>
                <w:lang w:eastAsia="en-GB"/>
                <w14:ligatures w14:val="none"/>
              </w:rPr>
              <w:t>Width</w:t>
            </w:r>
            <w:proofErr w:type="spellEnd"/>
          </w:p>
        </w:tc>
        <w:tc>
          <w:tcPr>
            <w:tcW w:w="297" w:type="pct"/>
            <w:tcBorders>
              <w:top w:val="nil"/>
              <w:left w:val="single" w:sz="8" w:space="0" w:color="auto"/>
              <w:bottom w:val="single" w:sz="8" w:space="0" w:color="auto"/>
              <w:right w:val="single" w:sz="4" w:space="0" w:color="auto"/>
            </w:tcBorders>
            <w:noWrap/>
            <w:vAlign w:val="bottom"/>
            <w:hideMark/>
          </w:tcPr>
          <w:p w14:paraId="70D9CCD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4.41</w:t>
            </w:r>
          </w:p>
        </w:tc>
        <w:tc>
          <w:tcPr>
            <w:tcW w:w="214" w:type="pct"/>
            <w:tcBorders>
              <w:top w:val="nil"/>
              <w:left w:val="nil"/>
              <w:bottom w:val="single" w:sz="8" w:space="0" w:color="auto"/>
              <w:right w:val="single" w:sz="4" w:space="0" w:color="auto"/>
            </w:tcBorders>
            <w:noWrap/>
            <w:vAlign w:val="bottom"/>
            <w:hideMark/>
          </w:tcPr>
          <w:p w14:paraId="6E93E14A"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w:t>
            </w:r>
          </w:p>
        </w:tc>
        <w:tc>
          <w:tcPr>
            <w:tcW w:w="485" w:type="pct"/>
            <w:tcBorders>
              <w:top w:val="nil"/>
              <w:left w:val="nil"/>
              <w:bottom w:val="single" w:sz="8" w:space="0" w:color="auto"/>
              <w:right w:val="single" w:sz="4" w:space="0" w:color="auto"/>
            </w:tcBorders>
            <w:noWrap/>
            <w:vAlign w:val="bottom"/>
            <w:hideMark/>
          </w:tcPr>
          <w:p w14:paraId="3A36D2E3"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4.19</w:t>
            </w:r>
          </w:p>
        </w:tc>
        <w:tc>
          <w:tcPr>
            <w:tcW w:w="397" w:type="pct"/>
            <w:tcBorders>
              <w:top w:val="nil"/>
              <w:left w:val="nil"/>
              <w:bottom w:val="single" w:sz="8" w:space="0" w:color="auto"/>
              <w:right w:val="single" w:sz="8" w:space="0" w:color="auto"/>
            </w:tcBorders>
            <w:noWrap/>
            <w:vAlign w:val="bottom"/>
            <w:hideMark/>
          </w:tcPr>
          <w:p w14:paraId="644523CE"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0.85</w:t>
            </w:r>
          </w:p>
        </w:tc>
        <w:tc>
          <w:tcPr>
            <w:tcW w:w="297" w:type="pct"/>
            <w:tcBorders>
              <w:top w:val="nil"/>
              <w:left w:val="nil"/>
              <w:bottom w:val="single" w:sz="4" w:space="0" w:color="auto"/>
              <w:right w:val="single" w:sz="4" w:space="0" w:color="auto"/>
            </w:tcBorders>
            <w:noWrap/>
            <w:vAlign w:val="bottom"/>
            <w:hideMark/>
          </w:tcPr>
          <w:p w14:paraId="4B7B91C4"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6.43</w:t>
            </w:r>
          </w:p>
        </w:tc>
        <w:tc>
          <w:tcPr>
            <w:tcW w:w="214" w:type="pct"/>
            <w:tcBorders>
              <w:top w:val="nil"/>
              <w:left w:val="nil"/>
              <w:bottom w:val="single" w:sz="4" w:space="0" w:color="auto"/>
              <w:right w:val="single" w:sz="4" w:space="0" w:color="auto"/>
            </w:tcBorders>
            <w:noWrap/>
            <w:vAlign w:val="bottom"/>
            <w:hideMark/>
          </w:tcPr>
          <w:p w14:paraId="5E93F6A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0.43</w:t>
            </w:r>
          </w:p>
        </w:tc>
        <w:tc>
          <w:tcPr>
            <w:tcW w:w="485" w:type="pct"/>
            <w:tcBorders>
              <w:top w:val="nil"/>
              <w:left w:val="nil"/>
              <w:bottom w:val="single" w:sz="4" w:space="0" w:color="auto"/>
              <w:right w:val="single" w:sz="4" w:space="0" w:color="auto"/>
            </w:tcBorders>
            <w:noWrap/>
            <w:vAlign w:val="bottom"/>
            <w:hideMark/>
          </w:tcPr>
          <w:p w14:paraId="6D6B28F5"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6.36</w:t>
            </w:r>
          </w:p>
        </w:tc>
        <w:tc>
          <w:tcPr>
            <w:tcW w:w="397" w:type="pct"/>
            <w:tcBorders>
              <w:top w:val="nil"/>
              <w:left w:val="nil"/>
              <w:bottom w:val="single" w:sz="4" w:space="0" w:color="auto"/>
              <w:right w:val="nil"/>
            </w:tcBorders>
            <w:noWrap/>
            <w:vAlign w:val="bottom"/>
            <w:hideMark/>
          </w:tcPr>
          <w:p w14:paraId="430F1E3D"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0.44</w:t>
            </w:r>
          </w:p>
        </w:tc>
        <w:tc>
          <w:tcPr>
            <w:tcW w:w="297" w:type="pct"/>
            <w:tcBorders>
              <w:top w:val="nil"/>
              <w:left w:val="single" w:sz="8" w:space="0" w:color="auto"/>
              <w:bottom w:val="single" w:sz="8" w:space="0" w:color="auto"/>
              <w:right w:val="single" w:sz="4" w:space="0" w:color="auto"/>
            </w:tcBorders>
            <w:noWrap/>
            <w:vAlign w:val="bottom"/>
            <w:hideMark/>
          </w:tcPr>
          <w:p w14:paraId="3607DEE8"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3.76</w:t>
            </w:r>
          </w:p>
        </w:tc>
        <w:tc>
          <w:tcPr>
            <w:tcW w:w="214" w:type="pct"/>
            <w:tcBorders>
              <w:top w:val="nil"/>
              <w:left w:val="nil"/>
              <w:bottom w:val="single" w:sz="8" w:space="0" w:color="auto"/>
              <w:right w:val="single" w:sz="4" w:space="0" w:color="auto"/>
            </w:tcBorders>
            <w:noWrap/>
            <w:vAlign w:val="bottom"/>
            <w:hideMark/>
          </w:tcPr>
          <w:p w14:paraId="66FF2E77"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1.02</w:t>
            </w:r>
          </w:p>
        </w:tc>
        <w:tc>
          <w:tcPr>
            <w:tcW w:w="485" w:type="pct"/>
            <w:tcBorders>
              <w:top w:val="nil"/>
              <w:left w:val="nil"/>
              <w:bottom w:val="single" w:sz="8" w:space="0" w:color="auto"/>
              <w:right w:val="single" w:sz="4" w:space="0" w:color="auto"/>
            </w:tcBorders>
            <w:noWrap/>
            <w:vAlign w:val="bottom"/>
            <w:hideMark/>
          </w:tcPr>
          <w:p w14:paraId="66A6704F"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3.88</w:t>
            </w:r>
          </w:p>
        </w:tc>
        <w:tc>
          <w:tcPr>
            <w:tcW w:w="397" w:type="pct"/>
            <w:tcBorders>
              <w:top w:val="nil"/>
              <w:left w:val="nil"/>
              <w:bottom w:val="single" w:sz="8" w:space="0" w:color="auto"/>
              <w:right w:val="single" w:sz="8" w:space="0" w:color="auto"/>
            </w:tcBorders>
            <w:noWrap/>
            <w:vAlign w:val="bottom"/>
            <w:hideMark/>
          </w:tcPr>
          <w:p w14:paraId="1A2F61D1" w14:textId="77777777" w:rsidR="007E6DBC" w:rsidRPr="007E6DBC" w:rsidRDefault="007E6DBC" w:rsidP="007E6DBC">
            <w:pPr>
              <w:jc w:val="right"/>
              <w:rPr>
                <w:rFonts w:eastAsia="Times New Roman" w:cs="Arial"/>
                <w:color w:val="000000"/>
                <w:kern w:val="0"/>
                <w:lang w:eastAsia="en-GB"/>
                <w14:ligatures w14:val="none"/>
              </w:rPr>
            </w:pPr>
            <w:r w:rsidRPr="007E6DBC">
              <w:rPr>
                <w:rFonts w:eastAsia="Times New Roman" w:cs="Arial"/>
                <w:color w:val="000000"/>
                <w:kern w:val="0"/>
                <w:lang w:eastAsia="en-GB"/>
                <w14:ligatures w14:val="none"/>
              </w:rPr>
              <w:t>0.99</w:t>
            </w:r>
          </w:p>
        </w:tc>
      </w:tr>
    </w:tbl>
    <w:p w14:paraId="46460D15" w14:textId="77777777" w:rsidR="00DF1878" w:rsidRDefault="00DF1878" w:rsidP="00B80E7C">
      <w:pPr>
        <w:spacing w:line="276" w:lineRule="auto"/>
        <w:jc w:val="both"/>
        <w:rPr>
          <w:lang w:val="en-GB"/>
        </w:rPr>
      </w:pPr>
    </w:p>
    <w:p w14:paraId="65FEA06A" w14:textId="77777777" w:rsidR="00DF1878" w:rsidRDefault="00DF1878" w:rsidP="00B80E7C">
      <w:pPr>
        <w:spacing w:line="276" w:lineRule="auto"/>
        <w:jc w:val="both"/>
        <w:rPr>
          <w:lang w:val="en-GB"/>
        </w:rPr>
      </w:pPr>
    </w:p>
    <w:p w14:paraId="497A3CB6" w14:textId="77777777" w:rsidR="00903F99" w:rsidRDefault="00903F99" w:rsidP="00AC74EC">
      <w:pPr>
        <w:spacing w:line="276" w:lineRule="auto"/>
        <w:jc w:val="both"/>
        <w:rPr>
          <w:b/>
          <w:bCs/>
          <w:lang w:val="en-GB"/>
        </w:rPr>
      </w:pPr>
    </w:p>
    <w:p w14:paraId="333D72D0" w14:textId="4C3C89AB" w:rsidR="00CB4272" w:rsidRPr="00CB4272" w:rsidRDefault="00CB4272" w:rsidP="00AC74EC">
      <w:pPr>
        <w:spacing w:line="276" w:lineRule="auto"/>
        <w:jc w:val="both"/>
        <w:rPr>
          <w:b/>
          <w:bCs/>
          <w:lang w:val="en-GB"/>
        </w:rPr>
      </w:pPr>
      <w:r w:rsidRPr="00CB4272">
        <w:rPr>
          <w:b/>
          <w:bCs/>
          <w:lang w:val="en-GB"/>
        </w:rPr>
        <w:t>FIGURE CAPTIONS</w:t>
      </w:r>
    </w:p>
    <w:p w14:paraId="46298D74" w14:textId="77777777" w:rsidR="00CB4272" w:rsidRDefault="00CB4272" w:rsidP="00CB4272">
      <w:pPr>
        <w:spacing w:line="276" w:lineRule="auto"/>
        <w:jc w:val="both"/>
        <w:rPr>
          <w:highlight w:val="yellow"/>
          <w:lang w:val="en-GB"/>
        </w:rPr>
      </w:pPr>
    </w:p>
    <w:p w14:paraId="67AE82E7" w14:textId="04B3CFF1" w:rsidR="00CB4272" w:rsidRDefault="0032525B" w:rsidP="00CB4272">
      <w:pPr>
        <w:spacing w:line="276" w:lineRule="auto"/>
        <w:jc w:val="both"/>
        <w:rPr>
          <w:lang w:val="en-GB"/>
        </w:rPr>
      </w:pPr>
      <w:r w:rsidRPr="0032525B">
        <w:rPr>
          <w:b/>
          <w:bCs/>
          <w:lang w:val="en-GB"/>
        </w:rPr>
        <w:t>Figure 1</w:t>
      </w:r>
      <w:r w:rsidRPr="0032525B">
        <w:rPr>
          <w:lang w:val="en-GB"/>
        </w:rPr>
        <w:t xml:space="preserve">. </w:t>
      </w:r>
      <w:r w:rsidR="00C40085">
        <w:rPr>
          <w:lang w:val="en-GB"/>
        </w:rPr>
        <w:t>(</w:t>
      </w:r>
      <w:r w:rsidR="00C40085" w:rsidRPr="00C40085">
        <w:rPr>
          <w:i/>
          <w:iCs/>
          <w:lang w:val="en-GB"/>
        </w:rPr>
        <w:t>a</w:t>
      </w:r>
      <w:r w:rsidR="00C40085">
        <w:rPr>
          <w:lang w:val="en-GB"/>
        </w:rPr>
        <w:t xml:space="preserve">) </w:t>
      </w:r>
      <w:r w:rsidR="00AC60B2">
        <w:rPr>
          <w:lang w:val="en-GB"/>
        </w:rPr>
        <w:t xml:space="preserve">Illustration and distribution of the linear measurements used in this study, shown on a 3D model of </w:t>
      </w:r>
      <w:proofErr w:type="spellStart"/>
      <w:r w:rsidR="00DB49F1">
        <w:rPr>
          <w:i/>
          <w:iCs/>
          <w:lang w:val="en-GB"/>
        </w:rPr>
        <w:t>Eurhinosaurus</w:t>
      </w:r>
      <w:proofErr w:type="spellEnd"/>
      <w:r w:rsidR="00DB49F1" w:rsidRPr="00AC60B2">
        <w:rPr>
          <w:i/>
          <w:iCs/>
          <w:lang w:val="en-GB"/>
        </w:rPr>
        <w:t xml:space="preserve"> </w:t>
      </w:r>
      <w:r w:rsidR="00DB49F1">
        <w:rPr>
          <w:i/>
          <w:iCs/>
          <w:lang w:val="en-GB"/>
        </w:rPr>
        <w:t>longirostris</w:t>
      </w:r>
      <w:r w:rsidR="00DB49F1" w:rsidRPr="00654AA1">
        <w:rPr>
          <w:lang w:val="en-GB"/>
        </w:rPr>
        <w:t xml:space="preserve"> </w:t>
      </w:r>
      <w:r w:rsidR="00CD735A">
        <w:rPr>
          <w:lang w:val="en-GB"/>
        </w:rPr>
        <w:t>(</w:t>
      </w:r>
      <w:proofErr w:type="spellStart"/>
      <w:r w:rsidR="00CD735A">
        <w:rPr>
          <w:lang w:val="en-GB"/>
        </w:rPr>
        <w:t>Muséum</w:t>
      </w:r>
      <w:proofErr w:type="spellEnd"/>
      <w:r w:rsidR="00CD735A">
        <w:rPr>
          <w:lang w:val="en-GB"/>
        </w:rPr>
        <w:t xml:space="preserve"> </w:t>
      </w:r>
      <w:r w:rsidR="00064663">
        <w:rPr>
          <w:lang w:val="en-GB"/>
        </w:rPr>
        <w:t>N</w:t>
      </w:r>
      <w:r w:rsidR="00CD735A">
        <w:rPr>
          <w:lang w:val="en-GB"/>
        </w:rPr>
        <w:t xml:space="preserve">ational </w:t>
      </w:r>
      <w:proofErr w:type="spellStart"/>
      <w:r w:rsidR="00CD735A">
        <w:rPr>
          <w:lang w:val="en-GB"/>
        </w:rPr>
        <w:t>d’</w:t>
      </w:r>
      <w:r w:rsidR="00064663">
        <w:rPr>
          <w:lang w:val="en-GB"/>
        </w:rPr>
        <w:t>H</w:t>
      </w:r>
      <w:r w:rsidR="00CD735A">
        <w:rPr>
          <w:lang w:val="en-GB"/>
        </w:rPr>
        <w:t>istoire</w:t>
      </w:r>
      <w:proofErr w:type="spellEnd"/>
      <w:r w:rsidR="00CD735A">
        <w:rPr>
          <w:lang w:val="en-GB"/>
        </w:rPr>
        <w:t xml:space="preserve"> </w:t>
      </w:r>
      <w:r w:rsidR="00064663">
        <w:rPr>
          <w:lang w:val="en-GB"/>
        </w:rPr>
        <w:t>N</w:t>
      </w:r>
      <w:r w:rsidR="00CD735A">
        <w:rPr>
          <w:lang w:val="en-GB"/>
        </w:rPr>
        <w:t>aturelle, Paris, France</w:t>
      </w:r>
      <w:r w:rsidR="00DB49F1">
        <w:rPr>
          <w:lang w:val="en-GB"/>
        </w:rPr>
        <w:t xml:space="preserve">; </w:t>
      </w:r>
      <w:r w:rsidR="00DB49F1" w:rsidRPr="00654AA1">
        <w:rPr>
          <w:lang w:val="en-GB"/>
        </w:rPr>
        <w:t>MNHN</w:t>
      </w:r>
      <w:r w:rsidR="00654AA1" w:rsidRPr="00654AA1">
        <w:rPr>
          <w:lang w:val="en-GB"/>
        </w:rPr>
        <w:t xml:space="preserve"> 1946</w:t>
      </w:r>
      <w:r w:rsidR="00654AA1">
        <w:rPr>
          <w:lang w:val="en-GB"/>
        </w:rPr>
        <w:t xml:space="preserve"> </w:t>
      </w:r>
      <w:r w:rsidR="00654AA1" w:rsidRPr="00654AA1">
        <w:rPr>
          <w:lang w:val="en-GB"/>
        </w:rPr>
        <w:t>20</w:t>
      </w:r>
      <w:r w:rsidR="00DB49F1">
        <w:rPr>
          <w:lang w:val="en-GB"/>
        </w:rPr>
        <w:t>)</w:t>
      </w:r>
      <w:r w:rsidR="00C40085">
        <w:rPr>
          <w:lang w:val="en-GB"/>
        </w:rPr>
        <w:t>. (</w:t>
      </w:r>
      <w:r w:rsidR="00C40085" w:rsidRPr="00C40085">
        <w:rPr>
          <w:i/>
          <w:iCs/>
          <w:lang w:val="en-GB"/>
        </w:rPr>
        <w:t>b</w:t>
      </w:r>
      <w:r w:rsidR="00C40085">
        <w:rPr>
          <w:lang w:val="en-GB"/>
        </w:rPr>
        <w:t xml:space="preserve">) </w:t>
      </w:r>
      <w:r w:rsidR="00BA746B">
        <w:rPr>
          <w:lang w:val="en-GB"/>
        </w:rPr>
        <w:t>Sampling of species per clade</w:t>
      </w:r>
      <w:r w:rsidR="00C40085">
        <w:rPr>
          <w:lang w:val="en-GB"/>
        </w:rPr>
        <w:t>. (</w:t>
      </w:r>
      <w:r w:rsidR="00C40085" w:rsidRPr="00C40085">
        <w:rPr>
          <w:i/>
          <w:iCs/>
          <w:lang w:val="en-GB"/>
        </w:rPr>
        <w:t>c</w:t>
      </w:r>
      <w:r w:rsidR="00C40085">
        <w:rPr>
          <w:lang w:val="en-GB"/>
        </w:rPr>
        <w:t>)</w:t>
      </w:r>
      <w:r w:rsidR="00C40085" w:rsidRPr="00C40085">
        <w:rPr>
          <w:lang w:val="en-GB"/>
        </w:rPr>
        <w:t xml:space="preserve"> </w:t>
      </w:r>
      <w:r w:rsidR="00BA746B">
        <w:rPr>
          <w:lang w:val="en-GB"/>
        </w:rPr>
        <w:t>Ternary diagram of body proportions, per clade (dots + convex hulls), with point</w:t>
      </w:r>
      <w:r w:rsidR="008D10F3">
        <w:rPr>
          <w:lang w:val="en-GB"/>
        </w:rPr>
        <w:t xml:space="preserve"> </w:t>
      </w:r>
      <w:r w:rsidR="00BA746B">
        <w:rPr>
          <w:lang w:val="en-GB"/>
        </w:rPr>
        <w:t>s</w:t>
      </w:r>
      <w:r w:rsidR="008D10F3">
        <w:rPr>
          <w:lang w:val="en-GB"/>
        </w:rPr>
        <w:t>ize</w:t>
      </w:r>
      <w:r w:rsidR="00BA746B">
        <w:rPr>
          <w:lang w:val="en-GB"/>
        </w:rPr>
        <w:t xml:space="preserve"> proportional to total </w:t>
      </w:r>
      <w:r w:rsidR="008D10F3">
        <w:rPr>
          <w:lang w:val="en-GB"/>
        </w:rPr>
        <w:t xml:space="preserve">estimated </w:t>
      </w:r>
      <w:r w:rsidR="00BA746B">
        <w:rPr>
          <w:lang w:val="en-GB"/>
        </w:rPr>
        <w:t xml:space="preserve">body </w:t>
      </w:r>
      <w:r w:rsidR="006F486E">
        <w:rPr>
          <w:lang w:val="en-GB"/>
        </w:rPr>
        <w:t>length</w:t>
      </w:r>
      <w:r w:rsidR="00C40085">
        <w:rPr>
          <w:lang w:val="en-GB"/>
        </w:rPr>
        <w:t>.</w:t>
      </w:r>
      <w:r w:rsidR="00C40085" w:rsidRPr="00C40085">
        <w:rPr>
          <w:lang w:val="en-GB"/>
        </w:rPr>
        <w:t xml:space="preserve"> </w:t>
      </w:r>
      <w:r w:rsidR="00C40085">
        <w:rPr>
          <w:lang w:val="en-GB"/>
        </w:rPr>
        <w:t>(</w:t>
      </w:r>
      <w:r w:rsidR="00C40085" w:rsidRPr="00C40085">
        <w:rPr>
          <w:i/>
          <w:iCs/>
          <w:lang w:val="en-GB"/>
        </w:rPr>
        <w:t>d</w:t>
      </w:r>
      <w:r w:rsidR="00C40085">
        <w:rPr>
          <w:lang w:val="en-GB"/>
        </w:rPr>
        <w:t>)</w:t>
      </w:r>
      <w:r w:rsidR="00C40085" w:rsidRPr="00C40085">
        <w:rPr>
          <w:lang w:val="en-GB"/>
        </w:rPr>
        <w:t xml:space="preserve"> </w:t>
      </w:r>
      <w:r w:rsidR="00BA746B">
        <w:rPr>
          <w:lang w:val="en-GB"/>
        </w:rPr>
        <w:t>Ternary diagram of body proportions, per swimming style (convex hulls + density of occupation)</w:t>
      </w:r>
      <w:r w:rsidR="00C40085">
        <w:rPr>
          <w:lang w:val="en-GB"/>
        </w:rPr>
        <w:t>.</w:t>
      </w:r>
      <w:r w:rsidR="00C40085" w:rsidRPr="00C40085">
        <w:rPr>
          <w:lang w:val="en-GB"/>
        </w:rPr>
        <w:t xml:space="preserve"> </w:t>
      </w:r>
      <w:r w:rsidR="00C40085">
        <w:rPr>
          <w:lang w:val="en-GB"/>
        </w:rPr>
        <w:t>(</w:t>
      </w:r>
      <w:r w:rsidR="00C40085" w:rsidRPr="00C40085">
        <w:rPr>
          <w:i/>
          <w:iCs/>
          <w:lang w:val="en-GB"/>
        </w:rPr>
        <w:t>e</w:t>
      </w:r>
      <w:r w:rsidR="00C40085">
        <w:rPr>
          <w:lang w:val="en-GB"/>
        </w:rPr>
        <w:t>)</w:t>
      </w:r>
      <w:r w:rsidR="00C40085" w:rsidRPr="00C40085">
        <w:rPr>
          <w:lang w:val="en-GB"/>
        </w:rPr>
        <w:t xml:space="preserve"> </w:t>
      </w:r>
      <w:r w:rsidR="00D87D2E">
        <w:rPr>
          <w:lang w:val="en-GB"/>
        </w:rPr>
        <w:t>Distribution (box &amp; whisker plot + violin plot) of trunk/tail ratio, per clade</w:t>
      </w:r>
      <w:r w:rsidR="00C40085">
        <w:rPr>
          <w:lang w:val="en-GB"/>
        </w:rPr>
        <w:t>.</w:t>
      </w:r>
      <w:r w:rsidR="00C40085" w:rsidRPr="00C40085">
        <w:rPr>
          <w:lang w:val="en-GB"/>
        </w:rPr>
        <w:t xml:space="preserve"> </w:t>
      </w:r>
      <w:r w:rsidR="00C40085">
        <w:rPr>
          <w:lang w:val="en-GB"/>
        </w:rPr>
        <w:t>(</w:t>
      </w:r>
      <w:r w:rsidR="00C40085" w:rsidRPr="00C40085">
        <w:rPr>
          <w:i/>
          <w:iCs/>
          <w:lang w:val="en-GB"/>
        </w:rPr>
        <w:t>f</w:t>
      </w:r>
      <w:r w:rsidR="00C40085">
        <w:rPr>
          <w:lang w:val="en-GB"/>
        </w:rPr>
        <w:t>)</w:t>
      </w:r>
      <w:r w:rsidR="00C40085" w:rsidRPr="00C40085">
        <w:rPr>
          <w:lang w:val="en-GB"/>
        </w:rPr>
        <w:t xml:space="preserve"> </w:t>
      </w:r>
      <w:r w:rsidR="00D87D2E">
        <w:rPr>
          <w:lang w:val="en-GB"/>
        </w:rPr>
        <w:t>Distribution (box &amp; whisker plot + violin plot) of trunk/tail ratio, per swimming style</w:t>
      </w:r>
      <w:r w:rsidR="00C40085">
        <w:rPr>
          <w:lang w:val="en-GB"/>
        </w:rPr>
        <w:t>.</w:t>
      </w:r>
    </w:p>
    <w:p w14:paraId="1CA5685E" w14:textId="77777777" w:rsidR="0032525B" w:rsidRDefault="0032525B" w:rsidP="00CB4272">
      <w:pPr>
        <w:spacing w:line="276" w:lineRule="auto"/>
        <w:jc w:val="both"/>
        <w:rPr>
          <w:lang w:val="en-GB"/>
        </w:rPr>
      </w:pPr>
    </w:p>
    <w:p w14:paraId="25A96744" w14:textId="287FB9BF" w:rsidR="0032525B" w:rsidRPr="00AC74EC" w:rsidRDefault="0032525B" w:rsidP="00CB4272">
      <w:pPr>
        <w:spacing w:line="276" w:lineRule="auto"/>
        <w:jc w:val="both"/>
        <w:rPr>
          <w:lang w:val="en-GB"/>
        </w:rPr>
      </w:pPr>
      <w:r w:rsidRPr="00772482">
        <w:rPr>
          <w:b/>
          <w:bCs/>
          <w:lang w:val="en-GB"/>
        </w:rPr>
        <w:t>Figure 2</w:t>
      </w:r>
      <w:r w:rsidRPr="00772482">
        <w:rPr>
          <w:lang w:val="en-GB"/>
        </w:rPr>
        <w:t xml:space="preserve">. </w:t>
      </w:r>
      <w:r w:rsidR="00772482" w:rsidRPr="00310C1A">
        <w:rPr>
          <w:lang w:val="en-GB"/>
        </w:rPr>
        <w:t>(</w:t>
      </w:r>
      <w:r w:rsidR="00772482" w:rsidRPr="00310C1A">
        <w:rPr>
          <w:i/>
          <w:iCs/>
          <w:lang w:val="en-GB"/>
        </w:rPr>
        <w:t>a</w:t>
      </w:r>
      <w:r w:rsidR="00772482" w:rsidRPr="00310C1A">
        <w:rPr>
          <w:lang w:val="en-GB"/>
        </w:rPr>
        <w:t>–</w:t>
      </w:r>
      <w:r w:rsidR="00772482" w:rsidRPr="00310C1A">
        <w:rPr>
          <w:i/>
          <w:iCs/>
          <w:lang w:val="en-GB"/>
        </w:rPr>
        <w:t>c</w:t>
      </w:r>
      <w:r w:rsidR="00772482" w:rsidRPr="00310C1A">
        <w:rPr>
          <w:lang w:val="en-GB"/>
        </w:rPr>
        <w:t>). Heatmaps of trait intercorrelations for each of our focal clades (lower-left part of each square) vs trait intercorrelation for the global dataset (top-right part of each square)</w:t>
      </w:r>
      <w:r w:rsidR="00F51741">
        <w:rPr>
          <w:lang w:val="en-GB"/>
        </w:rPr>
        <w:t xml:space="preserve">. </w:t>
      </w:r>
      <w:r w:rsidR="00F51741" w:rsidRPr="00F51741">
        <w:rPr>
          <w:lang w:val="en-GB"/>
        </w:rPr>
        <w:t>Black squares indicate trait pairs for which for which OLS could not be performed because of a lack of enough data</w:t>
      </w:r>
      <w:r w:rsidR="00F51741">
        <w:rPr>
          <w:lang w:val="en-GB"/>
        </w:rPr>
        <w:t>.</w:t>
      </w:r>
      <w:r w:rsidR="00772482" w:rsidRPr="00310C1A">
        <w:rPr>
          <w:lang w:val="en-GB"/>
        </w:rPr>
        <w:t xml:space="preserve"> </w:t>
      </w:r>
      <w:r w:rsidR="00CC4121" w:rsidRPr="00772482">
        <w:rPr>
          <w:lang w:val="en-GB"/>
        </w:rPr>
        <w:t>(</w:t>
      </w:r>
      <w:r w:rsidR="00772482" w:rsidRPr="00310C1A">
        <w:rPr>
          <w:i/>
          <w:iCs/>
          <w:lang w:val="en-GB"/>
        </w:rPr>
        <w:t>d–</w:t>
      </w:r>
      <w:proofErr w:type="spellStart"/>
      <w:r w:rsidR="00772482" w:rsidRPr="00310C1A">
        <w:rPr>
          <w:i/>
          <w:iCs/>
          <w:lang w:val="en-GB"/>
        </w:rPr>
        <w:t>i</w:t>
      </w:r>
      <w:proofErr w:type="spellEnd"/>
      <w:r w:rsidR="00CC4121" w:rsidRPr="00772482">
        <w:rPr>
          <w:lang w:val="en-GB"/>
        </w:rPr>
        <w:t xml:space="preserve">) Biplots of selected </w:t>
      </w:r>
      <w:r w:rsidR="00DB49F1" w:rsidRPr="00772482">
        <w:rPr>
          <w:lang w:val="en-GB"/>
        </w:rPr>
        <w:t xml:space="preserve">log-transformed </w:t>
      </w:r>
      <w:r w:rsidR="00CC4121" w:rsidRPr="00772482">
        <w:rPr>
          <w:lang w:val="en-GB"/>
        </w:rPr>
        <w:t xml:space="preserve">traits versus </w:t>
      </w:r>
      <w:r w:rsidR="00DB49F1" w:rsidRPr="00772482">
        <w:rPr>
          <w:lang w:val="en-GB"/>
        </w:rPr>
        <w:t xml:space="preserve">(log) </w:t>
      </w:r>
      <w:r w:rsidR="00CC4121" w:rsidRPr="00772482">
        <w:rPr>
          <w:lang w:val="en-GB"/>
        </w:rPr>
        <w:t>total body length, with PGLS regression line and PGLS R</w:t>
      </w:r>
      <w:r w:rsidR="00CC4121" w:rsidRPr="00772482">
        <w:rPr>
          <w:vertAlign w:val="superscript"/>
          <w:lang w:val="en-GB"/>
        </w:rPr>
        <w:t>2</w:t>
      </w:r>
      <w:r w:rsidR="00CC4121" w:rsidRPr="00772482">
        <w:rPr>
          <w:lang w:val="en-GB"/>
        </w:rPr>
        <w:t>, per clade. (</w:t>
      </w:r>
      <w:r w:rsidR="00772482" w:rsidRPr="00310C1A">
        <w:rPr>
          <w:i/>
          <w:iCs/>
          <w:lang w:val="en-GB"/>
        </w:rPr>
        <w:t>j</w:t>
      </w:r>
      <w:r w:rsidR="00CC4121" w:rsidRPr="00772482">
        <w:rPr>
          <w:lang w:val="en-GB"/>
        </w:rPr>
        <w:t xml:space="preserve">) </w:t>
      </w:r>
      <w:proofErr w:type="spellStart"/>
      <w:r w:rsidR="00CC4121" w:rsidRPr="00772482">
        <w:rPr>
          <w:lang w:val="en-GB"/>
        </w:rPr>
        <w:t>AICc</w:t>
      </w:r>
      <w:proofErr w:type="spellEnd"/>
      <w:r w:rsidR="00CC4121" w:rsidRPr="00772482">
        <w:rPr>
          <w:lang w:val="en-GB"/>
        </w:rPr>
        <w:t xml:space="preserve"> of the PGLS regression</w:t>
      </w:r>
      <w:r w:rsidR="00992AEF" w:rsidRPr="00772482">
        <w:rPr>
          <w:lang w:val="en-GB"/>
        </w:rPr>
        <w:t xml:space="preserve"> for each trait, per clade; the five best traits </w:t>
      </w:r>
      <w:r w:rsidR="00DB49F1" w:rsidRPr="00772482">
        <w:rPr>
          <w:lang w:val="en-GB"/>
        </w:rPr>
        <w:t xml:space="preserve">per clade </w:t>
      </w:r>
      <w:r w:rsidR="00992AEF" w:rsidRPr="00772482">
        <w:rPr>
          <w:lang w:val="en-GB"/>
        </w:rPr>
        <w:t>are colo</w:t>
      </w:r>
      <w:r w:rsidR="00DB49F1" w:rsidRPr="00772482">
        <w:rPr>
          <w:lang w:val="en-GB"/>
        </w:rPr>
        <w:t>u</w:t>
      </w:r>
      <w:r w:rsidR="00992AEF" w:rsidRPr="00772482">
        <w:rPr>
          <w:lang w:val="en-GB"/>
        </w:rPr>
        <w:t>red.</w:t>
      </w:r>
    </w:p>
    <w:sectPr w:rsidR="0032525B" w:rsidRPr="00AC74EC" w:rsidSect="005917BF">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8D5"/>
    <w:multiLevelType w:val="hybridMultilevel"/>
    <w:tmpl w:val="16E4AD62"/>
    <w:lvl w:ilvl="0" w:tplc="22D6F5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BF3F61"/>
    <w:multiLevelType w:val="hybridMultilevel"/>
    <w:tmpl w:val="52ECA478"/>
    <w:lvl w:ilvl="0" w:tplc="FD2E84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16682">
    <w:abstractNumId w:val="1"/>
  </w:num>
  <w:num w:numId="2" w16cid:durableId="74213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D1"/>
    <w:rsid w:val="0001483D"/>
    <w:rsid w:val="00021A67"/>
    <w:rsid w:val="00023148"/>
    <w:rsid w:val="00023A8B"/>
    <w:rsid w:val="00025F13"/>
    <w:rsid w:val="00027263"/>
    <w:rsid w:val="000301A1"/>
    <w:rsid w:val="0003517D"/>
    <w:rsid w:val="000452A1"/>
    <w:rsid w:val="00050440"/>
    <w:rsid w:val="000521DD"/>
    <w:rsid w:val="00052E14"/>
    <w:rsid w:val="00052F37"/>
    <w:rsid w:val="00064663"/>
    <w:rsid w:val="00072CE6"/>
    <w:rsid w:val="00073F16"/>
    <w:rsid w:val="000756C7"/>
    <w:rsid w:val="00080A8B"/>
    <w:rsid w:val="0008285C"/>
    <w:rsid w:val="00082965"/>
    <w:rsid w:val="00083514"/>
    <w:rsid w:val="0008415E"/>
    <w:rsid w:val="00092549"/>
    <w:rsid w:val="0009382B"/>
    <w:rsid w:val="00097271"/>
    <w:rsid w:val="000A2FE3"/>
    <w:rsid w:val="000A70DE"/>
    <w:rsid w:val="000B247E"/>
    <w:rsid w:val="000B5AAD"/>
    <w:rsid w:val="000D0135"/>
    <w:rsid w:val="000D105B"/>
    <w:rsid w:val="000E02B9"/>
    <w:rsid w:val="000E063C"/>
    <w:rsid w:val="000E0C02"/>
    <w:rsid w:val="000E2C9C"/>
    <w:rsid w:val="000E4B96"/>
    <w:rsid w:val="000E5449"/>
    <w:rsid w:val="000F2A22"/>
    <w:rsid w:val="000F4972"/>
    <w:rsid w:val="000F6031"/>
    <w:rsid w:val="00104F81"/>
    <w:rsid w:val="0010592B"/>
    <w:rsid w:val="00106999"/>
    <w:rsid w:val="001104C4"/>
    <w:rsid w:val="001144D0"/>
    <w:rsid w:val="00120C5E"/>
    <w:rsid w:val="00121C30"/>
    <w:rsid w:val="00124425"/>
    <w:rsid w:val="00126AB6"/>
    <w:rsid w:val="00131850"/>
    <w:rsid w:val="00134E30"/>
    <w:rsid w:val="00136DAA"/>
    <w:rsid w:val="00141908"/>
    <w:rsid w:val="0014254A"/>
    <w:rsid w:val="00145C07"/>
    <w:rsid w:val="0014601D"/>
    <w:rsid w:val="00151C78"/>
    <w:rsid w:val="00153BC0"/>
    <w:rsid w:val="00156E32"/>
    <w:rsid w:val="001628C5"/>
    <w:rsid w:val="001676FE"/>
    <w:rsid w:val="00174C51"/>
    <w:rsid w:val="00183185"/>
    <w:rsid w:val="0019389A"/>
    <w:rsid w:val="00196C79"/>
    <w:rsid w:val="001B0B01"/>
    <w:rsid w:val="001B0CC7"/>
    <w:rsid w:val="001B1076"/>
    <w:rsid w:val="001B50C1"/>
    <w:rsid w:val="001C1B69"/>
    <w:rsid w:val="001C335D"/>
    <w:rsid w:val="001C4D32"/>
    <w:rsid w:val="001C4DF4"/>
    <w:rsid w:val="001D11DF"/>
    <w:rsid w:val="001E029B"/>
    <w:rsid w:val="001E298D"/>
    <w:rsid w:val="001F02EF"/>
    <w:rsid w:val="001F1CED"/>
    <w:rsid w:val="001F2CB1"/>
    <w:rsid w:val="001F4408"/>
    <w:rsid w:val="001F4BEF"/>
    <w:rsid w:val="001F5C64"/>
    <w:rsid w:val="002011CC"/>
    <w:rsid w:val="00206041"/>
    <w:rsid w:val="002106C5"/>
    <w:rsid w:val="00210D47"/>
    <w:rsid w:val="002117B1"/>
    <w:rsid w:val="002175DF"/>
    <w:rsid w:val="00224747"/>
    <w:rsid w:val="00227158"/>
    <w:rsid w:val="002327F0"/>
    <w:rsid w:val="00233EF1"/>
    <w:rsid w:val="00242682"/>
    <w:rsid w:val="00242D99"/>
    <w:rsid w:val="002436FE"/>
    <w:rsid w:val="00252812"/>
    <w:rsid w:val="00252D87"/>
    <w:rsid w:val="00254D64"/>
    <w:rsid w:val="002565F7"/>
    <w:rsid w:val="00257491"/>
    <w:rsid w:val="00266105"/>
    <w:rsid w:val="002674CD"/>
    <w:rsid w:val="00270840"/>
    <w:rsid w:val="00270DAB"/>
    <w:rsid w:val="00273346"/>
    <w:rsid w:val="002737A6"/>
    <w:rsid w:val="00275F29"/>
    <w:rsid w:val="0027705D"/>
    <w:rsid w:val="00281C68"/>
    <w:rsid w:val="002847BF"/>
    <w:rsid w:val="00286B75"/>
    <w:rsid w:val="00287EAC"/>
    <w:rsid w:val="00291E07"/>
    <w:rsid w:val="0029417A"/>
    <w:rsid w:val="002A08B0"/>
    <w:rsid w:val="002A0B7D"/>
    <w:rsid w:val="002A5C88"/>
    <w:rsid w:val="002A612A"/>
    <w:rsid w:val="002A724B"/>
    <w:rsid w:val="002B08D4"/>
    <w:rsid w:val="002B4174"/>
    <w:rsid w:val="002B4E05"/>
    <w:rsid w:val="002C38E8"/>
    <w:rsid w:val="002C6814"/>
    <w:rsid w:val="002D1A9C"/>
    <w:rsid w:val="002D5973"/>
    <w:rsid w:val="002D7C94"/>
    <w:rsid w:val="002E1E13"/>
    <w:rsid w:val="002E3C5D"/>
    <w:rsid w:val="002E742F"/>
    <w:rsid w:val="002F1A24"/>
    <w:rsid w:val="002F2450"/>
    <w:rsid w:val="002F2622"/>
    <w:rsid w:val="00303FA7"/>
    <w:rsid w:val="00307B17"/>
    <w:rsid w:val="00310C1A"/>
    <w:rsid w:val="003128C0"/>
    <w:rsid w:val="00312C58"/>
    <w:rsid w:val="00323CB1"/>
    <w:rsid w:val="003248AF"/>
    <w:rsid w:val="00324AD1"/>
    <w:rsid w:val="0032525B"/>
    <w:rsid w:val="003268B9"/>
    <w:rsid w:val="00341944"/>
    <w:rsid w:val="00342B41"/>
    <w:rsid w:val="003463FC"/>
    <w:rsid w:val="00350632"/>
    <w:rsid w:val="00350BAC"/>
    <w:rsid w:val="00354630"/>
    <w:rsid w:val="00355780"/>
    <w:rsid w:val="003560FD"/>
    <w:rsid w:val="00356A5D"/>
    <w:rsid w:val="00357659"/>
    <w:rsid w:val="00360F26"/>
    <w:rsid w:val="00367174"/>
    <w:rsid w:val="00367DB9"/>
    <w:rsid w:val="0037107E"/>
    <w:rsid w:val="00374F9D"/>
    <w:rsid w:val="0037787C"/>
    <w:rsid w:val="00382DCA"/>
    <w:rsid w:val="00384FD4"/>
    <w:rsid w:val="0038594A"/>
    <w:rsid w:val="0038693E"/>
    <w:rsid w:val="00387DE2"/>
    <w:rsid w:val="00392D4A"/>
    <w:rsid w:val="00392F4A"/>
    <w:rsid w:val="003A03F5"/>
    <w:rsid w:val="003A1A28"/>
    <w:rsid w:val="003A4541"/>
    <w:rsid w:val="003A70F7"/>
    <w:rsid w:val="003B0035"/>
    <w:rsid w:val="003B0EFD"/>
    <w:rsid w:val="003B2B47"/>
    <w:rsid w:val="003B3118"/>
    <w:rsid w:val="003B69F9"/>
    <w:rsid w:val="003C2923"/>
    <w:rsid w:val="003C3EBB"/>
    <w:rsid w:val="003C58B1"/>
    <w:rsid w:val="003C5E18"/>
    <w:rsid w:val="003C60FE"/>
    <w:rsid w:val="003D022A"/>
    <w:rsid w:val="003D65FB"/>
    <w:rsid w:val="003E252E"/>
    <w:rsid w:val="003E512E"/>
    <w:rsid w:val="003E7EE7"/>
    <w:rsid w:val="003F3BA4"/>
    <w:rsid w:val="003F7266"/>
    <w:rsid w:val="003F7A96"/>
    <w:rsid w:val="00403501"/>
    <w:rsid w:val="00407982"/>
    <w:rsid w:val="004106F6"/>
    <w:rsid w:val="004129C4"/>
    <w:rsid w:val="00414871"/>
    <w:rsid w:val="0042173F"/>
    <w:rsid w:val="004307CD"/>
    <w:rsid w:val="00433725"/>
    <w:rsid w:val="00436B03"/>
    <w:rsid w:val="00436CBC"/>
    <w:rsid w:val="00436F54"/>
    <w:rsid w:val="00441D35"/>
    <w:rsid w:val="00442495"/>
    <w:rsid w:val="00443461"/>
    <w:rsid w:val="00444059"/>
    <w:rsid w:val="00446E03"/>
    <w:rsid w:val="00455560"/>
    <w:rsid w:val="00455C9A"/>
    <w:rsid w:val="00462ABE"/>
    <w:rsid w:val="00470AC4"/>
    <w:rsid w:val="00473288"/>
    <w:rsid w:val="00473D6E"/>
    <w:rsid w:val="00475776"/>
    <w:rsid w:val="00480799"/>
    <w:rsid w:val="0048239A"/>
    <w:rsid w:val="00482CFE"/>
    <w:rsid w:val="00484D3A"/>
    <w:rsid w:val="004934D5"/>
    <w:rsid w:val="00496128"/>
    <w:rsid w:val="004A1324"/>
    <w:rsid w:val="004A1520"/>
    <w:rsid w:val="004A1A2F"/>
    <w:rsid w:val="004A34FE"/>
    <w:rsid w:val="004A442A"/>
    <w:rsid w:val="004A75DB"/>
    <w:rsid w:val="004B16CA"/>
    <w:rsid w:val="004B408D"/>
    <w:rsid w:val="004B5487"/>
    <w:rsid w:val="004B6344"/>
    <w:rsid w:val="004B7DC3"/>
    <w:rsid w:val="004B7E93"/>
    <w:rsid w:val="004C1247"/>
    <w:rsid w:val="004C18BF"/>
    <w:rsid w:val="004C2443"/>
    <w:rsid w:val="004C2924"/>
    <w:rsid w:val="004D1315"/>
    <w:rsid w:val="004D3B6E"/>
    <w:rsid w:val="004D4A41"/>
    <w:rsid w:val="004E025B"/>
    <w:rsid w:val="004E3453"/>
    <w:rsid w:val="004E4B4F"/>
    <w:rsid w:val="004E540B"/>
    <w:rsid w:val="004F0039"/>
    <w:rsid w:val="004F2AEC"/>
    <w:rsid w:val="004F4053"/>
    <w:rsid w:val="00500E3A"/>
    <w:rsid w:val="005011C0"/>
    <w:rsid w:val="005021AE"/>
    <w:rsid w:val="005078BB"/>
    <w:rsid w:val="005113C8"/>
    <w:rsid w:val="00514560"/>
    <w:rsid w:val="00514D80"/>
    <w:rsid w:val="00516132"/>
    <w:rsid w:val="00516DAA"/>
    <w:rsid w:val="00521A83"/>
    <w:rsid w:val="005233B2"/>
    <w:rsid w:val="00524960"/>
    <w:rsid w:val="00524F1E"/>
    <w:rsid w:val="00530F51"/>
    <w:rsid w:val="00532142"/>
    <w:rsid w:val="00533ACF"/>
    <w:rsid w:val="0053665B"/>
    <w:rsid w:val="005424FD"/>
    <w:rsid w:val="00544509"/>
    <w:rsid w:val="0054554C"/>
    <w:rsid w:val="005535A1"/>
    <w:rsid w:val="00553DAD"/>
    <w:rsid w:val="00554C26"/>
    <w:rsid w:val="00555CDA"/>
    <w:rsid w:val="00557D82"/>
    <w:rsid w:val="00560883"/>
    <w:rsid w:val="00560E41"/>
    <w:rsid w:val="00565F89"/>
    <w:rsid w:val="005723EC"/>
    <w:rsid w:val="005735B5"/>
    <w:rsid w:val="0057480F"/>
    <w:rsid w:val="00576B83"/>
    <w:rsid w:val="005813E1"/>
    <w:rsid w:val="00582253"/>
    <w:rsid w:val="00583AAE"/>
    <w:rsid w:val="0058448B"/>
    <w:rsid w:val="00587292"/>
    <w:rsid w:val="005917BF"/>
    <w:rsid w:val="005925D0"/>
    <w:rsid w:val="00592686"/>
    <w:rsid w:val="00593A6F"/>
    <w:rsid w:val="00596876"/>
    <w:rsid w:val="005A0691"/>
    <w:rsid w:val="005A4E4A"/>
    <w:rsid w:val="005B1883"/>
    <w:rsid w:val="005B2453"/>
    <w:rsid w:val="005B2C48"/>
    <w:rsid w:val="005B2F18"/>
    <w:rsid w:val="005B5384"/>
    <w:rsid w:val="005B6121"/>
    <w:rsid w:val="005D0B38"/>
    <w:rsid w:val="005D288A"/>
    <w:rsid w:val="005D47CE"/>
    <w:rsid w:val="005E01B9"/>
    <w:rsid w:val="005F1014"/>
    <w:rsid w:val="005F1A9B"/>
    <w:rsid w:val="005F2C88"/>
    <w:rsid w:val="005F716D"/>
    <w:rsid w:val="006022BF"/>
    <w:rsid w:val="00603838"/>
    <w:rsid w:val="00603D87"/>
    <w:rsid w:val="00604AB6"/>
    <w:rsid w:val="00604D83"/>
    <w:rsid w:val="00605DF8"/>
    <w:rsid w:val="0060697E"/>
    <w:rsid w:val="006076B7"/>
    <w:rsid w:val="006171CD"/>
    <w:rsid w:val="00622247"/>
    <w:rsid w:val="00623C6D"/>
    <w:rsid w:val="00625658"/>
    <w:rsid w:val="00625A8E"/>
    <w:rsid w:val="00626E3A"/>
    <w:rsid w:val="006276B1"/>
    <w:rsid w:val="0063034A"/>
    <w:rsid w:val="00632844"/>
    <w:rsid w:val="00634223"/>
    <w:rsid w:val="006360F2"/>
    <w:rsid w:val="006409AB"/>
    <w:rsid w:val="00640B20"/>
    <w:rsid w:val="0064124C"/>
    <w:rsid w:val="0064167A"/>
    <w:rsid w:val="00642210"/>
    <w:rsid w:val="006447C7"/>
    <w:rsid w:val="00646918"/>
    <w:rsid w:val="00650B02"/>
    <w:rsid w:val="00651896"/>
    <w:rsid w:val="00651942"/>
    <w:rsid w:val="00653A13"/>
    <w:rsid w:val="00654469"/>
    <w:rsid w:val="0065465C"/>
    <w:rsid w:val="00654AA1"/>
    <w:rsid w:val="00655899"/>
    <w:rsid w:val="0066340E"/>
    <w:rsid w:val="0066548D"/>
    <w:rsid w:val="0066552D"/>
    <w:rsid w:val="00666C2F"/>
    <w:rsid w:val="00673B7B"/>
    <w:rsid w:val="00676374"/>
    <w:rsid w:val="006779BE"/>
    <w:rsid w:val="00680BAC"/>
    <w:rsid w:val="006811CF"/>
    <w:rsid w:val="00683F53"/>
    <w:rsid w:val="006863E4"/>
    <w:rsid w:val="00693FDD"/>
    <w:rsid w:val="00694D1A"/>
    <w:rsid w:val="00696774"/>
    <w:rsid w:val="00696EB9"/>
    <w:rsid w:val="00697F43"/>
    <w:rsid w:val="006A0394"/>
    <w:rsid w:val="006A3FBF"/>
    <w:rsid w:val="006A5A60"/>
    <w:rsid w:val="006B0B51"/>
    <w:rsid w:val="006B0DA8"/>
    <w:rsid w:val="006B3986"/>
    <w:rsid w:val="006B3BE9"/>
    <w:rsid w:val="006B4BC3"/>
    <w:rsid w:val="006B656A"/>
    <w:rsid w:val="006C0BA2"/>
    <w:rsid w:val="006C0CE5"/>
    <w:rsid w:val="006C11F2"/>
    <w:rsid w:val="006C2A7A"/>
    <w:rsid w:val="006C33D5"/>
    <w:rsid w:val="006C7636"/>
    <w:rsid w:val="006D16D1"/>
    <w:rsid w:val="006D32BB"/>
    <w:rsid w:val="006D5930"/>
    <w:rsid w:val="006E272C"/>
    <w:rsid w:val="006E66E3"/>
    <w:rsid w:val="006E6BBC"/>
    <w:rsid w:val="006F2F2F"/>
    <w:rsid w:val="006F3257"/>
    <w:rsid w:val="006F462A"/>
    <w:rsid w:val="006F486E"/>
    <w:rsid w:val="006F4D3D"/>
    <w:rsid w:val="006F50C7"/>
    <w:rsid w:val="006F55C5"/>
    <w:rsid w:val="006F705D"/>
    <w:rsid w:val="006F7A10"/>
    <w:rsid w:val="00700CC9"/>
    <w:rsid w:val="00704DA9"/>
    <w:rsid w:val="0071090B"/>
    <w:rsid w:val="007128AE"/>
    <w:rsid w:val="00713AD5"/>
    <w:rsid w:val="00717CF7"/>
    <w:rsid w:val="00720064"/>
    <w:rsid w:val="00720802"/>
    <w:rsid w:val="00723DAC"/>
    <w:rsid w:val="007243B9"/>
    <w:rsid w:val="007244ED"/>
    <w:rsid w:val="00732D5C"/>
    <w:rsid w:val="00733BEA"/>
    <w:rsid w:val="0073758F"/>
    <w:rsid w:val="00740B43"/>
    <w:rsid w:val="007417BC"/>
    <w:rsid w:val="00742951"/>
    <w:rsid w:val="007470DD"/>
    <w:rsid w:val="00747310"/>
    <w:rsid w:val="007479A1"/>
    <w:rsid w:val="00751442"/>
    <w:rsid w:val="007556B5"/>
    <w:rsid w:val="0075644A"/>
    <w:rsid w:val="0076028C"/>
    <w:rsid w:val="00772482"/>
    <w:rsid w:val="00772EBB"/>
    <w:rsid w:val="007827B3"/>
    <w:rsid w:val="00782D8C"/>
    <w:rsid w:val="0079149B"/>
    <w:rsid w:val="00795FB5"/>
    <w:rsid w:val="007A135E"/>
    <w:rsid w:val="007A3F46"/>
    <w:rsid w:val="007A5EB3"/>
    <w:rsid w:val="007A7A7D"/>
    <w:rsid w:val="007B2091"/>
    <w:rsid w:val="007B510A"/>
    <w:rsid w:val="007B5EDB"/>
    <w:rsid w:val="007B6176"/>
    <w:rsid w:val="007C419D"/>
    <w:rsid w:val="007C60EE"/>
    <w:rsid w:val="007D0A0B"/>
    <w:rsid w:val="007D3521"/>
    <w:rsid w:val="007D61BE"/>
    <w:rsid w:val="007E0C55"/>
    <w:rsid w:val="007E264A"/>
    <w:rsid w:val="007E5CB5"/>
    <w:rsid w:val="007E6DBC"/>
    <w:rsid w:val="007F38EA"/>
    <w:rsid w:val="007F3F8E"/>
    <w:rsid w:val="00801A4E"/>
    <w:rsid w:val="0080225F"/>
    <w:rsid w:val="00803C27"/>
    <w:rsid w:val="00805747"/>
    <w:rsid w:val="00816C31"/>
    <w:rsid w:val="00816F8B"/>
    <w:rsid w:val="00817274"/>
    <w:rsid w:val="008205A6"/>
    <w:rsid w:val="00826DCB"/>
    <w:rsid w:val="008324B6"/>
    <w:rsid w:val="0083291C"/>
    <w:rsid w:val="00832C8D"/>
    <w:rsid w:val="00832D22"/>
    <w:rsid w:val="008350F6"/>
    <w:rsid w:val="00835618"/>
    <w:rsid w:val="00841E94"/>
    <w:rsid w:val="00842754"/>
    <w:rsid w:val="0084533A"/>
    <w:rsid w:val="00845EDC"/>
    <w:rsid w:val="008507C5"/>
    <w:rsid w:val="00851F54"/>
    <w:rsid w:val="0085425C"/>
    <w:rsid w:val="0086049B"/>
    <w:rsid w:val="0086061B"/>
    <w:rsid w:val="00860EDF"/>
    <w:rsid w:val="0086374D"/>
    <w:rsid w:val="00864E1B"/>
    <w:rsid w:val="008715EA"/>
    <w:rsid w:val="008758FC"/>
    <w:rsid w:val="0087719A"/>
    <w:rsid w:val="00877AB3"/>
    <w:rsid w:val="008821F4"/>
    <w:rsid w:val="008824AA"/>
    <w:rsid w:val="008825EC"/>
    <w:rsid w:val="008836B9"/>
    <w:rsid w:val="008847C4"/>
    <w:rsid w:val="00884E14"/>
    <w:rsid w:val="00891291"/>
    <w:rsid w:val="0089270C"/>
    <w:rsid w:val="00894264"/>
    <w:rsid w:val="00895EB5"/>
    <w:rsid w:val="00896D33"/>
    <w:rsid w:val="008971C9"/>
    <w:rsid w:val="008A06D9"/>
    <w:rsid w:val="008A0775"/>
    <w:rsid w:val="008A52E1"/>
    <w:rsid w:val="008A5BA3"/>
    <w:rsid w:val="008A5C5E"/>
    <w:rsid w:val="008B1A6C"/>
    <w:rsid w:val="008B1E86"/>
    <w:rsid w:val="008B7476"/>
    <w:rsid w:val="008B78FD"/>
    <w:rsid w:val="008C07FE"/>
    <w:rsid w:val="008C130F"/>
    <w:rsid w:val="008C38EE"/>
    <w:rsid w:val="008C391A"/>
    <w:rsid w:val="008C43FB"/>
    <w:rsid w:val="008C4A6E"/>
    <w:rsid w:val="008C59B2"/>
    <w:rsid w:val="008D10F3"/>
    <w:rsid w:val="008D17B7"/>
    <w:rsid w:val="008D43AD"/>
    <w:rsid w:val="008D6294"/>
    <w:rsid w:val="008D62B7"/>
    <w:rsid w:val="008D6DF5"/>
    <w:rsid w:val="008D790A"/>
    <w:rsid w:val="008E09C7"/>
    <w:rsid w:val="008E45BE"/>
    <w:rsid w:val="008F1796"/>
    <w:rsid w:val="008F6AFE"/>
    <w:rsid w:val="008F7FCC"/>
    <w:rsid w:val="00900C26"/>
    <w:rsid w:val="00903CC4"/>
    <w:rsid w:val="00903F99"/>
    <w:rsid w:val="00904782"/>
    <w:rsid w:val="00906F66"/>
    <w:rsid w:val="00916FD5"/>
    <w:rsid w:val="0092007E"/>
    <w:rsid w:val="009201ED"/>
    <w:rsid w:val="00923683"/>
    <w:rsid w:val="00923863"/>
    <w:rsid w:val="00923F5E"/>
    <w:rsid w:val="00924D7D"/>
    <w:rsid w:val="00926184"/>
    <w:rsid w:val="009357AA"/>
    <w:rsid w:val="009359A2"/>
    <w:rsid w:val="0093708A"/>
    <w:rsid w:val="00940208"/>
    <w:rsid w:val="00944190"/>
    <w:rsid w:val="00947CBE"/>
    <w:rsid w:val="009619AA"/>
    <w:rsid w:val="00966EFC"/>
    <w:rsid w:val="009675D2"/>
    <w:rsid w:val="00967B2C"/>
    <w:rsid w:val="00970A0F"/>
    <w:rsid w:val="009773E3"/>
    <w:rsid w:val="00984A0D"/>
    <w:rsid w:val="00985245"/>
    <w:rsid w:val="00990DBC"/>
    <w:rsid w:val="00992603"/>
    <w:rsid w:val="00992AEF"/>
    <w:rsid w:val="009B5D43"/>
    <w:rsid w:val="009B6D7C"/>
    <w:rsid w:val="009C1048"/>
    <w:rsid w:val="009C2621"/>
    <w:rsid w:val="009D02D4"/>
    <w:rsid w:val="009D15FD"/>
    <w:rsid w:val="009D21AF"/>
    <w:rsid w:val="009D2FD2"/>
    <w:rsid w:val="009E0120"/>
    <w:rsid w:val="009E01BB"/>
    <w:rsid w:val="009E47B0"/>
    <w:rsid w:val="009E6C01"/>
    <w:rsid w:val="009E72B6"/>
    <w:rsid w:val="009F06E2"/>
    <w:rsid w:val="009F0D32"/>
    <w:rsid w:val="009F3B32"/>
    <w:rsid w:val="009F4937"/>
    <w:rsid w:val="009F4FD7"/>
    <w:rsid w:val="00A00709"/>
    <w:rsid w:val="00A05437"/>
    <w:rsid w:val="00A0642A"/>
    <w:rsid w:val="00A06821"/>
    <w:rsid w:val="00A10E91"/>
    <w:rsid w:val="00A11127"/>
    <w:rsid w:val="00A16582"/>
    <w:rsid w:val="00A21C4A"/>
    <w:rsid w:val="00A22E02"/>
    <w:rsid w:val="00A26CD5"/>
    <w:rsid w:val="00A3009A"/>
    <w:rsid w:val="00A305C5"/>
    <w:rsid w:val="00A312A3"/>
    <w:rsid w:val="00A419BE"/>
    <w:rsid w:val="00A41D15"/>
    <w:rsid w:val="00A41D76"/>
    <w:rsid w:val="00A43D50"/>
    <w:rsid w:val="00A45F2A"/>
    <w:rsid w:val="00A46808"/>
    <w:rsid w:val="00A47772"/>
    <w:rsid w:val="00A52AFC"/>
    <w:rsid w:val="00A557F1"/>
    <w:rsid w:val="00A60FED"/>
    <w:rsid w:val="00A63060"/>
    <w:rsid w:val="00A654F1"/>
    <w:rsid w:val="00A660E2"/>
    <w:rsid w:val="00A66794"/>
    <w:rsid w:val="00A71D1D"/>
    <w:rsid w:val="00A74C6A"/>
    <w:rsid w:val="00A81A36"/>
    <w:rsid w:val="00A825CE"/>
    <w:rsid w:val="00A869AA"/>
    <w:rsid w:val="00A9431E"/>
    <w:rsid w:val="00A94E5E"/>
    <w:rsid w:val="00A9516E"/>
    <w:rsid w:val="00A95206"/>
    <w:rsid w:val="00A97FD5"/>
    <w:rsid w:val="00AA05B7"/>
    <w:rsid w:val="00AA0962"/>
    <w:rsid w:val="00AA163B"/>
    <w:rsid w:val="00AA3F02"/>
    <w:rsid w:val="00AB4F51"/>
    <w:rsid w:val="00AB7256"/>
    <w:rsid w:val="00AC0DEA"/>
    <w:rsid w:val="00AC3380"/>
    <w:rsid w:val="00AC60B2"/>
    <w:rsid w:val="00AC74EC"/>
    <w:rsid w:val="00AD030C"/>
    <w:rsid w:val="00AD3EE0"/>
    <w:rsid w:val="00AD480E"/>
    <w:rsid w:val="00AD59C6"/>
    <w:rsid w:val="00AD7AB5"/>
    <w:rsid w:val="00AE17DA"/>
    <w:rsid w:val="00AE2748"/>
    <w:rsid w:val="00AE3371"/>
    <w:rsid w:val="00AE4155"/>
    <w:rsid w:val="00AF4248"/>
    <w:rsid w:val="00B00D29"/>
    <w:rsid w:val="00B04126"/>
    <w:rsid w:val="00B061C1"/>
    <w:rsid w:val="00B12DA6"/>
    <w:rsid w:val="00B14A0C"/>
    <w:rsid w:val="00B157C2"/>
    <w:rsid w:val="00B15FFE"/>
    <w:rsid w:val="00B20E51"/>
    <w:rsid w:val="00B26BAD"/>
    <w:rsid w:val="00B26F7A"/>
    <w:rsid w:val="00B27CE4"/>
    <w:rsid w:val="00B3076B"/>
    <w:rsid w:val="00B34E34"/>
    <w:rsid w:val="00B4046A"/>
    <w:rsid w:val="00B50131"/>
    <w:rsid w:val="00B55066"/>
    <w:rsid w:val="00B5684B"/>
    <w:rsid w:val="00B64073"/>
    <w:rsid w:val="00B644B8"/>
    <w:rsid w:val="00B65FFD"/>
    <w:rsid w:val="00B715C2"/>
    <w:rsid w:val="00B73601"/>
    <w:rsid w:val="00B80E7C"/>
    <w:rsid w:val="00B85CB1"/>
    <w:rsid w:val="00B870AB"/>
    <w:rsid w:val="00B90048"/>
    <w:rsid w:val="00B91F9D"/>
    <w:rsid w:val="00B92760"/>
    <w:rsid w:val="00B94722"/>
    <w:rsid w:val="00BA0C4C"/>
    <w:rsid w:val="00BA60F9"/>
    <w:rsid w:val="00BA746B"/>
    <w:rsid w:val="00BB1B65"/>
    <w:rsid w:val="00BC1839"/>
    <w:rsid w:val="00BD7A9C"/>
    <w:rsid w:val="00BE4AFD"/>
    <w:rsid w:val="00BE6CFC"/>
    <w:rsid w:val="00BF2C13"/>
    <w:rsid w:val="00BF4146"/>
    <w:rsid w:val="00BF4459"/>
    <w:rsid w:val="00BF6C92"/>
    <w:rsid w:val="00BF7A89"/>
    <w:rsid w:val="00C02F25"/>
    <w:rsid w:val="00C0607A"/>
    <w:rsid w:val="00C11760"/>
    <w:rsid w:val="00C12123"/>
    <w:rsid w:val="00C12D50"/>
    <w:rsid w:val="00C15AC1"/>
    <w:rsid w:val="00C163AB"/>
    <w:rsid w:val="00C233F1"/>
    <w:rsid w:val="00C23E53"/>
    <w:rsid w:val="00C2604D"/>
    <w:rsid w:val="00C3410F"/>
    <w:rsid w:val="00C3593B"/>
    <w:rsid w:val="00C40085"/>
    <w:rsid w:val="00C45B79"/>
    <w:rsid w:val="00C45BF3"/>
    <w:rsid w:val="00C502BE"/>
    <w:rsid w:val="00C50E94"/>
    <w:rsid w:val="00C51890"/>
    <w:rsid w:val="00C51C56"/>
    <w:rsid w:val="00C5205C"/>
    <w:rsid w:val="00C52061"/>
    <w:rsid w:val="00C533B5"/>
    <w:rsid w:val="00C542D6"/>
    <w:rsid w:val="00C63B14"/>
    <w:rsid w:val="00C6463E"/>
    <w:rsid w:val="00C663F8"/>
    <w:rsid w:val="00C73BF3"/>
    <w:rsid w:val="00C74326"/>
    <w:rsid w:val="00C80A9F"/>
    <w:rsid w:val="00C815E8"/>
    <w:rsid w:val="00C86BF3"/>
    <w:rsid w:val="00C86D7C"/>
    <w:rsid w:val="00C9448A"/>
    <w:rsid w:val="00C96F5C"/>
    <w:rsid w:val="00CA0107"/>
    <w:rsid w:val="00CA03A1"/>
    <w:rsid w:val="00CA24C7"/>
    <w:rsid w:val="00CA3266"/>
    <w:rsid w:val="00CA5050"/>
    <w:rsid w:val="00CA58E2"/>
    <w:rsid w:val="00CA5E2B"/>
    <w:rsid w:val="00CA635D"/>
    <w:rsid w:val="00CA64B1"/>
    <w:rsid w:val="00CB39B5"/>
    <w:rsid w:val="00CB4272"/>
    <w:rsid w:val="00CB626E"/>
    <w:rsid w:val="00CC4121"/>
    <w:rsid w:val="00CD21FB"/>
    <w:rsid w:val="00CD45F8"/>
    <w:rsid w:val="00CD735A"/>
    <w:rsid w:val="00CE2F80"/>
    <w:rsid w:val="00CE67F2"/>
    <w:rsid w:val="00CE7BC8"/>
    <w:rsid w:val="00CE7BE9"/>
    <w:rsid w:val="00CF0B02"/>
    <w:rsid w:val="00CF1894"/>
    <w:rsid w:val="00CF332F"/>
    <w:rsid w:val="00CF6804"/>
    <w:rsid w:val="00D0127F"/>
    <w:rsid w:val="00D0695D"/>
    <w:rsid w:val="00D11735"/>
    <w:rsid w:val="00D158EF"/>
    <w:rsid w:val="00D20FE2"/>
    <w:rsid w:val="00D2237C"/>
    <w:rsid w:val="00D22E9E"/>
    <w:rsid w:val="00D27F4A"/>
    <w:rsid w:val="00D30364"/>
    <w:rsid w:val="00D3288A"/>
    <w:rsid w:val="00D372AD"/>
    <w:rsid w:val="00D37926"/>
    <w:rsid w:val="00D40E17"/>
    <w:rsid w:val="00D411EA"/>
    <w:rsid w:val="00D43DC2"/>
    <w:rsid w:val="00D44B83"/>
    <w:rsid w:val="00D568F5"/>
    <w:rsid w:val="00D66610"/>
    <w:rsid w:val="00D676DA"/>
    <w:rsid w:val="00D70A27"/>
    <w:rsid w:val="00D71F93"/>
    <w:rsid w:val="00D727FC"/>
    <w:rsid w:val="00D7402C"/>
    <w:rsid w:val="00D75E0A"/>
    <w:rsid w:val="00D7767D"/>
    <w:rsid w:val="00D87BB2"/>
    <w:rsid w:val="00D87D2E"/>
    <w:rsid w:val="00D87E91"/>
    <w:rsid w:val="00D9700C"/>
    <w:rsid w:val="00D97CCC"/>
    <w:rsid w:val="00DA196E"/>
    <w:rsid w:val="00DA1D5F"/>
    <w:rsid w:val="00DA3144"/>
    <w:rsid w:val="00DA3A7F"/>
    <w:rsid w:val="00DA43F1"/>
    <w:rsid w:val="00DA527C"/>
    <w:rsid w:val="00DA6B7A"/>
    <w:rsid w:val="00DB096E"/>
    <w:rsid w:val="00DB49F1"/>
    <w:rsid w:val="00DB7201"/>
    <w:rsid w:val="00DC554F"/>
    <w:rsid w:val="00DC693E"/>
    <w:rsid w:val="00DD0060"/>
    <w:rsid w:val="00DD0D10"/>
    <w:rsid w:val="00DD3B77"/>
    <w:rsid w:val="00DD62CD"/>
    <w:rsid w:val="00DD63CA"/>
    <w:rsid w:val="00DD6486"/>
    <w:rsid w:val="00DE5515"/>
    <w:rsid w:val="00DF0CAD"/>
    <w:rsid w:val="00DF1878"/>
    <w:rsid w:val="00DF1C70"/>
    <w:rsid w:val="00DF2C2C"/>
    <w:rsid w:val="00DF2DE8"/>
    <w:rsid w:val="00DF55C7"/>
    <w:rsid w:val="00E03E06"/>
    <w:rsid w:val="00E040D1"/>
    <w:rsid w:val="00E06F56"/>
    <w:rsid w:val="00E158D5"/>
    <w:rsid w:val="00E17332"/>
    <w:rsid w:val="00E23619"/>
    <w:rsid w:val="00E30157"/>
    <w:rsid w:val="00E37912"/>
    <w:rsid w:val="00E37C8D"/>
    <w:rsid w:val="00E41578"/>
    <w:rsid w:val="00E429E5"/>
    <w:rsid w:val="00E4358D"/>
    <w:rsid w:val="00E43F0C"/>
    <w:rsid w:val="00E44A93"/>
    <w:rsid w:val="00E56834"/>
    <w:rsid w:val="00E638C9"/>
    <w:rsid w:val="00E65C7B"/>
    <w:rsid w:val="00E70223"/>
    <w:rsid w:val="00E73387"/>
    <w:rsid w:val="00E80FF5"/>
    <w:rsid w:val="00E833A2"/>
    <w:rsid w:val="00E83905"/>
    <w:rsid w:val="00E939E8"/>
    <w:rsid w:val="00E95A44"/>
    <w:rsid w:val="00EA0DF0"/>
    <w:rsid w:val="00EA3CB1"/>
    <w:rsid w:val="00EA5D3D"/>
    <w:rsid w:val="00EB0833"/>
    <w:rsid w:val="00EB0AE5"/>
    <w:rsid w:val="00EB0BFD"/>
    <w:rsid w:val="00EB1946"/>
    <w:rsid w:val="00EB2554"/>
    <w:rsid w:val="00EB7890"/>
    <w:rsid w:val="00EB7D79"/>
    <w:rsid w:val="00EC0ADA"/>
    <w:rsid w:val="00EC254D"/>
    <w:rsid w:val="00EC28C9"/>
    <w:rsid w:val="00EC5973"/>
    <w:rsid w:val="00EC5F30"/>
    <w:rsid w:val="00EC7990"/>
    <w:rsid w:val="00EC7AE1"/>
    <w:rsid w:val="00EC7EDD"/>
    <w:rsid w:val="00ED1446"/>
    <w:rsid w:val="00EE7A9E"/>
    <w:rsid w:val="00EF1FE4"/>
    <w:rsid w:val="00EF3366"/>
    <w:rsid w:val="00EF3DC8"/>
    <w:rsid w:val="00F01124"/>
    <w:rsid w:val="00F013BF"/>
    <w:rsid w:val="00F01469"/>
    <w:rsid w:val="00F01D0B"/>
    <w:rsid w:val="00F0403F"/>
    <w:rsid w:val="00F06D36"/>
    <w:rsid w:val="00F07892"/>
    <w:rsid w:val="00F113E0"/>
    <w:rsid w:val="00F1210D"/>
    <w:rsid w:val="00F228C4"/>
    <w:rsid w:val="00F232CB"/>
    <w:rsid w:val="00F242AF"/>
    <w:rsid w:val="00F47CE2"/>
    <w:rsid w:val="00F50EC5"/>
    <w:rsid w:val="00F51741"/>
    <w:rsid w:val="00F552D1"/>
    <w:rsid w:val="00F55850"/>
    <w:rsid w:val="00F56FBF"/>
    <w:rsid w:val="00F573BF"/>
    <w:rsid w:val="00F57530"/>
    <w:rsid w:val="00F6007E"/>
    <w:rsid w:val="00F62749"/>
    <w:rsid w:val="00F63CD3"/>
    <w:rsid w:val="00F64FF7"/>
    <w:rsid w:val="00F656DD"/>
    <w:rsid w:val="00F66636"/>
    <w:rsid w:val="00F70E70"/>
    <w:rsid w:val="00F72DF1"/>
    <w:rsid w:val="00F73324"/>
    <w:rsid w:val="00F82599"/>
    <w:rsid w:val="00F90210"/>
    <w:rsid w:val="00F9318C"/>
    <w:rsid w:val="00F93CDD"/>
    <w:rsid w:val="00F964B3"/>
    <w:rsid w:val="00F976E4"/>
    <w:rsid w:val="00FA0651"/>
    <w:rsid w:val="00FB007A"/>
    <w:rsid w:val="00FB296F"/>
    <w:rsid w:val="00FB31B3"/>
    <w:rsid w:val="00FB3BF5"/>
    <w:rsid w:val="00FC4B80"/>
    <w:rsid w:val="00FC4F82"/>
    <w:rsid w:val="00FD0DB4"/>
    <w:rsid w:val="00FD1CC0"/>
    <w:rsid w:val="00FD5526"/>
    <w:rsid w:val="00FD5768"/>
    <w:rsid w:val="00FE3817"/>
    <w:rsid w:val="00FE427B"/>
    <w:rsid w:val="00FF3B45"/>
    <w:rsid w:val="00FF3C57"/>
    <w:rsid w:val="00FF7A89"/>
    <w:rsid w:val="0F0A937E"/>
    <w:rsid w:val="0F96E73A"/>
    <w:rsid w:val="155E7409"/>
    <w:rsid w:val="1F254962"/>
    <w:rsid w:val="2F2508B8"/>
    <w:rsid w:val="39DBC746"/>
    <w:rsid w:val="3CE5E71C"/>
    <w:rsid w:val="4158FDF8"/>
    <w:rsid w:val="6CBAAC19"/>
    <w:rsid w:val="6FFA3014"/>
    <w:rsid w:val="7595F623"/>
    <w:rsid w:val="7F58E53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F1A0A"/>
  <w15:chartTrackingRefBased/>
  <w15:docId w15:val="{7C677D71-CE61-064A-8ACD-91FEAFDC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2A"/>
  </w:style>
  <w:style w:type="paragraph" w:styleId="Heading1">
    <w:name w:val="heading 1"/>
    <w:basedOn w:val="Normal"/>
    <w:next w:val="Normal"/>
    <w:link w:val="Heading1Char"/>
    <w:uiPriority w:val="9"/>
    <w:qFormat/>
    <w:rsid w:val="00E04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0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0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40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40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40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40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40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0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0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40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40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0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0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0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0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40D1"/>
    <w:rPr>
      <w:i/>
      <w:iCs/>
      <w:color w:val="404040" w:themeColor="text1" w:themeTint="BF"/>
    </w:rPr>
  </w:style>
  <w:style w:type="paragraph" w:styleId="ListParagraph">
    <w:name w:val="List Paragraph"/>
    <w:basedOn w:val="Normal"/>
    <w:uiPriority w:val="34"/>
    <w:qFormat/>
    <w:rsid w:val="00E040D1"/>
    <w:pPr>
      <w:ind w:left="720"/>
      <w:contextualSpacing/>
    </w:pPr>
  </w:style>
  <w:style w:type="character" w:styleId="IntenseEmphasis">
    <w:name w:val="Intense Emphasis"/>
    <w:basedOn w:val="DefaultParagraphFont"/>
    <w:uiPriority w:val="21"/>
    <w:qFormat/>
    <w:rsid w:val="00E040D1"/>
    <w:rPr>
      <w:i/>
      <w:iCs/>
      <w:color w:val="0F4761" w:themeColor="accent1" w:themeShade="BF"/>
    </w:rPr>
  </w:style>
  <w:style w:type="paragraph" w:styleId="IntenseQuote">
    <w:name w:val="Intense Quote"/>
    <w:basedOn w:val="Normal"/>
    <w:next w:val="Normal"/>
    <w:link w:val="IntenseQuoteChar"/>
    <w:uiPriority w:val="30"/>
    <w:qFormat/>
    <w:rsid w:val="00E04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0D1"/>
    <w:rPr>
      <w:i/>
      <w:iCs/>
      <w:color w:val="0F4761" w:themeColor="accent1" w:themeShade="BF"/>
    </w:rPr>
  </w:style>
  <w:style w:type="character" w:styleId="IntenseReference">
    <w:name w:val="Intense Reference"/>
    <w:basedOn w:val="DefaultParagraphFont"/>
    <w:uiPriority w:val="32"/>
    <w:qFormat/>
    <w:rsid w:val="00E040D1"/>
    <w:rPr>
      <w:b/>
      <w:bCs/>
      <w:smallCaps/>
      <w:color w:val="0F4761" w:themeColor="accent1" w:themeShade="BF"/>
      <w:spacing w:val="5"/>
    </w:rPr>
  </w:style>
  <w:style w:type="character" w:styleId="Hyperlink">
    <w:name w:val="Hyperlink"/>
    <w:basedOn w:val="DefaultParagraphFont"/>
    <w:uiPriority w:val="99"/>
    <w:unhideWhenUsed/>
    <w:rsid w:val="00AC74EC"/>
    <w:rPr>
      <w:color w:val="467886" w:themeColor="hyperlink"/>
      <w:u w:val="single"/>
    </w:rPr>
  </w:style>
  <w:style w:type="character" w:styleId="UnresolvedMention">
    <w:name w:val="Unresolved Mention"/>
    <w:basedOn w:val="DefaultParagraphFont"/>
    <w:uiPriority w:val="99"/>
    <w:semiHidden/>
    <w:unhideWhenUsed/>
    <w:rsid w:val="00AC74EC"/>
    <w:rPr>
      <w:color w:val="605E5C"/>
      <w:shd w:val="clear" w:color="auto" w:fill="E1DFDD"/>
    </w:rPr>
  </w:style>
  <w:style w:type="paragraph" w:styleId="Bibliography">
    <w:name w:val="Bibliography"/>
    <w:basedOn w:val="Normal"/>
    <w:next w:val="Normal"/>
    <w:uiPriority w:val="37"/>
    <w:unhideWhenUsed/>
    <w:rsid w:val="00A9431E"/>
    <w:pPr>
      <w:tabs>
        <w:tab w:val="left" w:pos="380"/>
      </w:tabs>
      <w:spacing w:after="240"/>
      <w:ind w:left="384" w:hanging="384"/>
    </w:pPr>
  </w:style>
  <w:style w:type="character" w:styleId="LineNumber">
    <w:name w:val="line number"/>
    <w:basedOn w:val="DefaultParagraphFont"/>
    <w:uiPriority w:val="99"/>
    <w:semiHidden/>
    <w:unhideWhenUsed/>
    <w:rsid w:val="005917BF"/>
  </w:style>
  <w:style w:type="table" w:styleId="TableGrid">
    <w:name w:val="Table Grid"/>
    <w:basedOn w:val="TableNormal"/>
    <w:uiPriority w:val="39"/>
    <w:rsid w:val="00DF1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0FED"/>
  </w:style>
  <w:style w:type="paragraph" w:styleId="CommentSubject">
    <w:name w:val="annotation subject"/>
    <w:basedOn w:val="CommentText"/>
    <w:next w:val="CommentText"/>
    <w:link w:val="CommentSubjectChar"/>
    <w:uiPriority w:val="99"/>
    <w:semiHidden/>
    <w:unhideWhenUsed/>
    <w:rsid w:val="00224747"/>
    <w:rPr>
      <w:b/>
      <w:bCs/>
    </w:rPr>
  </w:style>
  <w:style w:type="character" w:customStyle="1" w:styleId="CommentSubjectChar">
    <w:name w:val="Comment Subject Char"/>
    <w:basedOn w:val="CommentTextChar"/>
    <w:link w:val="CommentSubject"/>
    <w:uiPriority w:val="99"/>
    <w:semiHidden/>
    <w:rsid w:val="002247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137">
      <w:bodyDiv w:val="1"/>
      <w:marLeft w:val="0"/>
      <w:marRight w:val="0"/>
      <w:marTop w:val="0"/>
      <w:marBottom w:val="0"/>
      <w:divBdr>
        <w:top w:val="none" w:sz="0" w:space="0" w:color="auto"/>
        <w:left w:val="none" w:sz="0" w:space="0" w:color="auto"/>
        <w:bottom w:val="none" w:sz="0" w:space="0" w:color="auto"/>
        <w:right w:val="none" w:sz="0" w:space="0" w:color="auto"/>
      </w:divBdr>
    </w:div>
    <w:div w:id="568466121">
      <w:bodyDiv w:val="1"/>
      <w:marLeft w:val="0"/>
      <w:marRight w:val="0"/>
      <w:marTop w:val="0"/>
      <w:marBottom w:val="0"/>
      <w:divBdr>
        <w:top w:val="none" w:sz="0" w:space="0" w:color="auto"/>
        <w:left w:val="none" w:sz="0" w:space="0" w:color="auto"/>
        <w:bottom w:val="none" w:sz="0" w:space="0" w:color="auto"/>
        <w:right w:val="none" w:sz="0" w:space="0" w:color="auto"/>
      </w:divBdr>
    </w:div>
    <w:div w:id="681125257">
      <w:bodyDiv w:val="1"/>
      <w:marLeft w:val="0"/>
      <w:marRight w:val="0"/>
      <w:marTop w:val="0"/>
      <w:marBottom w:val="0"/>
      <w:divBdr>
        <w:top w:val="none" w:sz="0" w:space="0" w:color="auto"/>
        <w:left w:val="none" w:sz="0" w:space="0" w:color="auto"/>
        <w:bottom w:val="none" w:sz="0" w:space="0" w:color="auto"/>
        <w:right w:val="none" w:sz="0" w:space="0" w:color="auto"/>
      </w:divBdr>
    </w:div>
    <w:div w:id="1370758870">
      <w:bodyDiv w:val="1"/>
      <w:marLeft w:val="0"/>
      <w:marRight w:val="0"/>
      <w:marTop w:val="0"/>
      <w:marBottom w:val="0"/>
      <w:divBdr>
        <w:top w:val="none" w:sz="0" w:space="0" w:color="auto"/>
        <w:left w:val="none" w:sz="0" w:space="0" w:color="auto"/>
        <w:bottom w:val="none" w:sz="0" w:space="0" w:color="auto"/>
        <w:right w:val="none" w:sz="0" w:space="0" w:color="auto"/>
      </w:divBdr>
    </w:div>
    <w:div w:id="1472670041">
      <w:bodyDiv w:val="1"/>
      <w:marLeft w:val="0"/>
      <w:marRight w:val="0"/>
      <w:marTop w:val="0"/>
      <w:marBottom w:val="0"/>
      <w:divBdr>
        <w:top w:val="none" w:sz="0" w:space="0" w:color="auto"/>
        <w:left w:val="none" w:sz="0" w:space="0" w:color="auto"/>
        <w:bottom w:val="none" w:sz="0" w:space="0" w:color="auto"/>
        <w:right w:val="none" w:sz="0" w:space="0" w:color="auto"/>
      </w:divBdr>
    </w:div>
    <w:div w:id="1512717691">
      <w:bodyDiv w:val="1"/>
      <w:marLeft w:val="0"/>
      <w:marRight w:val="0"/>
      <w:marTop w:val="0"/>
      <w:marBottom w:val="0"/>
      <w:divBdr>
        <w:top w:val="none" w:sz="0" w:space="0" w:color="auto"/>
        <w:left w:val="none" w:sz="0" w:space="0" w:color="auto"/>
        <w:bottom w:val="none" w:sz="0" w:space="0" w:color="auto"/>
        <w:right w:val="none" w:sz="0" w:space="0" w:color="auto"/>
      </w:divBdr>
    </w:div>
    <w:div w:id="1543596347">
      <w:bodyDiv w:val="1"/>
      <w:marLeft w:val="0"/>
      <w:marRight w:val="0"/>
      <w:marTop w:val="0"/>
      <w:marBottom w:val="0"/>
      <w:divBdr>
        <w:top w:val="none" w:sz="0" w:space="0" w:color="auto"/>
        <w:left w:val="none" w:sz="0" w:space="0" w:color="auto"/>
        <w:bottom w:val="none" w:sz="0" w:space="0" w:color="auto"/>
        <w:right w:val="none" w:sz="0" w:space="0" w:color="auto"/>
      </w:divBdr>
    </w:div>
    <w:div w:id="1561095754">
      <w:bodyDiv w:val="1"/>
      <w:marLeft w:val="0"/>
      <w:marRight w:val="0"/>
      <w:marTop w:val="0"/>
      <w:marBottom w:val="0"/>
      <w:divBdr>
        <w:top w:val="none" w:sz="0" w:space="0" w:color="auto"/>
        <w:left w:val="none" w:sz="0" w:space="0" w:color="auto"/>
        <w:bottom w:val="none" w:sz="0" w:space="0" w:color="auto"/>
        <w:right w:val="none" w:sz="0" w:space="0" w:color="auto"/>
      </w:divBdr>
    </w:div>
    <w:div w:id="1706128791">
      <w:bodyDiv w:val="1"/>
      <w:marLeft w:val="0"/>
      <w:marRight w:val="0"/>
      <w:marTop w:val="0"/>
      <w:marBottom w:val="0"/>
      <w:divBdr>
        <w:top w:val="none" w:sz="0" w:space="0" w:color="auto"/>
        <w:left w:val="none" w:sz="0" w:space="0" w:color="auto"/>
        <w:bottom w:val="none" w:sz="0" w:space="0" w:color="auto"/>
        <w:right w:val="none" w:sz="0" w:space="0" w:color="auto"/>
      </w:divBdr>
    </w:div>
    <w:div w:id="1761559216">
      <w:bodyDiv w:val="1"/>
      <w:marLeft w:val="0"/>
      <w:marRight w:val="0"/>
      <w:marTop w:val="0"/>
      <w:marBottom w:val="0"/>
      <w:divBdr>
        <w:top w:val="none" w:sz="0" w:space="0" w:color="auto"/>
        <w:left w:val="none" w:sz="0" w:space="0" w:color="auto"/>
        <w:bottom w:val="none" w:sz="0" w:space="0" w:color="auto"/>
        <w:right w:val="none" w:sz="0" w:space="0" w:color="auto"/>
      </w:divBdr>
    </w:div>
    <w:div w:id="1811554306">
      <w:bodyDiv w:val="1"/>
      <w:marLeft w:val="0"/>
      <w:marRight w:val="0"/>
      <w:marTop w:val="0"/>
      <w:marBottom w:val="0"/>
      <w:divBdr>
        <w:top w:val="none" w:sz="0" w:space="0" w:color="auto"/>
        <w:left w:val="none" w:sz="0" w:space="0" w:color="auto"/>
        <w:bottom w:val="none" w:sz="0" w:space="0" w:color="auto"/>
        <w:right w:val="none" w:sz="0" w:space="0" w:color="auto"/>
      </w:divBdr>
    </w:div>
    <w:div w:id="1852405060">
      <w:bodyDiv w:val="1"/>
      <w:marLeft w:val="0"/>
      <w:marRight w:val="0"/>
      <w:marTop w:val="0"/>
      <w:marBottom w:val="0"/>
      <w:divBdr>
        <w:top w:val="none" w:sz="0" w:space="0" w:color="auto"/>
        <w:left w:val="none" w:sz="0" w:space="0" w:color="auto"/>
        <w:bottom w:val="none" w:sz="0" w:space="0" w:color="auto"/>
        <w:right w:val="none" w:sz="0" w:space="0" w:color="auto"/>
      </w:divBdr>
    </w:div>
    <w:div w:id="1890529609">
      <w:bodyDiv w:val="1"/>
      <w:marLeft w:val="0"/>
      <w:marRight w:val="0"/>
      <w:marTop w:val="0"/>
      <w:marBottom w:val="0"/>
      <w:divBdr>
        <w:top w:val="none" w:sz="0" w:space="0" w:color="auto"/>
        <w:left w:val="none" w:sz="0" w:space="0" w:color="auto"/>
        <w:bottom w:val="none" w:sz="0" w:space="0" w:color="auto"/>
        <w:right w:val="none" w:sz="0" w:space="0" w:color="auto"/>
      </w:divBdr>
    </w:div>
    <w:div w:id="1978412407">
      <w:bodyDiv w:val="1"/>
      <w:marLeft w:val="0"/>
      <w:marRight w:val="0"/>
      <w:marTop w:val="0"/>
      <w:marBottom w:val="0"/>
      <w:divBdr>
        <w:top w:val="none" w:sz="0" w:space="0" w:color="auto"/>
        <w:left w:val="none" w:sz="0" w:space="0" w:color="auto"/>
        <w:bottom w:val="none" w:sz="0" w:space="0" w:color="auto"/>
        <w:right w:val="none" w:sz="0" w:space="0" w:color="auto"/>
      </w:divBdr>
    </w:div>
    <w:div w:id="1982927593">
      <w:bodyDiv w:val="1"/>
      <w:marLeft w:val="0"/>
      <w:marRight w:val="0"/>
      <w:marTop w:val="0"/>
      <w:marBottom w:val="0"/>
      <w:divBdr>
        <w:top w:val="none" w:sz="0" w:space="0" w:color="auto"/>
        <w:left w:val="none" w:sz="0" w:space="0" w:color="auto"/>
        <w:bottom w:val="none" w:sz="0" w:space="0" w:color="auto"/>
        <w:right w:val="none" w:sz="0" w:space="0" w:color="auto"/>
      </w:divBdr>
    </w:div>
    <w:div w:id="20570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fischer@uliege.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4D30-7747-CB45-BD25-13D7BEFB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28893</Words>
  <Characters>164696</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Fischer</dc:creator>
  <cp:keywords/>
  <dc:description/>
  <cp:lastModifiedBy>Valentin Fischer</cp:lastModifiedBy>
  <cp:revision>3</cp:revision>
  <dcterms:created xsi:type="dcterms:W3CDTF">2025-07-28T09:22:00Z</dcterms:created>
  <dcterms:modified xsi:type="dcterms:W3CDTF">2025-07-28T09:45:00Z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zotero-version="7.0.18"&gt;&lt;session id="UdAQFdwl"/&gt;&lt;style id="http://www.zotero.org/styles/biology-letters" hasBibliography="1" bibliographyStyleHasBeenSet="1"/&gt;&lt;prefs&gt;&lt;pref name="fieldType" value="Field"/&gt;&lt;/prefs&gt;&lt;/data&gt;</vt:lpwstr>
  </property>
  <property fmtid="{D5CDD505-2E9C-101B-9397-08002B2CF9AE}" pid="3" name="GrammarlyDocumentId">
    <vt:lpwstr>5740275f54ad8d643d03899cc83a2369dffd1d573b4966ec4238c220ec69c1a8</vt:lpwstr>
  </property>
</Properties>
</file>