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C6E" w:rsidRPr="00B27C6E" w:rsidRDefault="00B27C6E" w:rsidP="00F74EC6">
      <w:pPr>
        <w:spacing w:after="0" w:line="240" w:lineRule="auto"/>
        <w:jc w:val="both"/>
        <w:rPr>
          <w:rFonts w:ascii="Times New Roman" w:eastAsia="Times New Roman" w:hAnsi="Times New Roman" w:cs="Times New Roman"/>
          <w:sz w:val="24"/>
          <w:szCs w:val="24"/>
          <w:lang w:val="fr-BE"/>
        </w:rPr>
      </w:pPr>
      <w:r w:rsidRPr="00B27C6E">
        <w:rPr>
          <w:rFonts w:ascii="Times New Roman" w:eastAsia="Times New Roman" w:hAnsi="Times New Roman" w:cs="Times New Roman"/>
          <w:sz w:val="24"/>
          <w:szCs w:val="24"/>
        </w:rPr>
        <w:t xml:space="preserve">Friedrich </w:t>
      </w:r>
      <w:proofErr w:type="spellStart"/>
      <w:r w:rsidRPr="003A589B">
        <w:rPr>
          <w:rFonts w:ascii="Times New Roman" w:eastAsia="Times New Roman" w:hAnsi="Times New Roman" w:cs="Times New Roman"/>
          <w:smallCaps/>
          <w:sz w:val="24"/>
          <w:szCs w:val="24"/>
        </w:rPr>
        <w:t>Heberlein</w:t>
      </w:r>
      <w:proofErr w:type="spellEnd"/>
      <w:r w:rsidRPr="00B27C6E">
        <w:rPr>
          <w:rFonts w:ascii="Times New Roman" w:eastAsia="Times New Roman" w:hAnsi="Times New Roman" w:cs="Times New Roman"/>
          <w:sz w:val="24"/>
          <w:szCs w:val="24"/>
        </w:rPr>
        <w:t xml:space="preserve"> (Ed.), </w:t>
      </w:r>
      <w:proofErr w:type="spellStart"/>
      <w:r w:rsidRPr="00887BDD">
        <w:rPr>
          <w:rFonts w:ascii="Times New Roman" w:eastAsia="Times New Roman" w:hAnsi="Times New Roman" w:cs="Times New Roman"/>
          <w:i/>
          <w:sz w:val="24"/>
          <w:szCs w:val="24"/>
        </w:rPr>
        <w:t>Favornius</w:t>
      </w:r>
      <w:proofErr w:type="spellEnd"/>
      <w:r w:rsidRPr="00887BDD">
        <w:rPr>
          <w:rFonts w:ascii="Times New Roman" w:eastAsia="Times New Roman" w:hAnsi="Times New Roman" w:cs="Times New Roman"/>
          <w:i/>
          <w:sz w:val="24"/>
          <w:szCs w:val="24"/>
        </w:rPr>
        <w:t xml:space="preserve"> </w:t>
      </w:r>
      <w:proofErr w:type="spellStart"/>
      <w:r w:rsidRPr="00887BDD">
        <w:rPr>
          <w:rFonts w:ascii="Times New Roman" w:eastAsia="Times New Roman" w:hAnsi="Times New Roman" w:cs="Times New Roman"/>
          <w:i/>
          <w:sz w:val="24"/>
          <w:szCs w:val="24"/>
        </w:rPr>
        <w:t>Eulogius</w:t>
      </w:r>
      <w:proofErr w:type="spellEnd"/>
      <w:r w:rsidRPr="00887BDD">
        <w:rPr>
          <w:rFonts w:ascii="Times New Roman" w:eastAsia="Times New Roman" w:hAnsi="Times New Roman" w:cs="Times New Roman"/>
          <w:i/>
          <w:sz w:val="24"/>
          <w:szCs w:val="24"/>
        </w:rPr>
        <w:t xml:space="preserve">. </w:t>
      </w:r>
      <w:proofErr w:type="spellStart"/>
      <w:r w:rsidRPr="00887BDD">
        <w:rPr>
          <w:rFonts w:ascii="Times New Roman" w:eastAsia="Times New Roman" w:hAnsi="Times New Roman" w:cs="Times New Roman"/>
          <w:i/>
          <w:sz w:val="24"/>
          <w:szCs w:val="24"/>
        </w:rPr>
        <w:t>Abhandlung</w:t>
      </w:r>
      <w:proofErr w:type="spellEnd"/>
      <w:r w:rsidRPr="00887BDD">
        <w:rPr>
          <w:rFonts w:ascii="Times New Roman" w:eastAsia="Times New Roman" w:hAnsi="Times New Roman" w:cs="Times New Roman"/>
          <w:i/>
          <w:sz w:val="24"/>
          <w:szCs w:val="24"/>
        </w:rPr>
        <w:t xml:space="preserve"> </w:t>
      </w:r>
      <w:proofErr w:type="spellStart"/>
      <w:r w:rsidRPr="00887BDD">
        <w:rPr>
          <w:rFonts w:ascii="Times New Roman" w:eastAsia="Times New Roman" w:hAnsi="Times New Roman" w:cs="Times New Roman"/>
          <w:i/>
          <w:sz w:val="24"/>
          <w:szCs w:val="24"/>
        </w:rPr>
        <w:t>über</w:t>
      </w:r>
      <w:proofErr w:type="spellEnd"/>
      <w:r w:rsidRPr="00887BDD">
        <w:rPr>
          <w:rFonts w:ascii="Times New Roman" w:eastAsia="Times New Roman" w:hAnsi="Times New Roman" w:cs="Times New Roman"/>
          <w:i/>
          <w:sz w:val="24"/>
          <w:szCs w:val="24"/>
        </w:rPr>
        <w:t xml:space="preserve"> das </w:t>
      </w:r>
      <w:proofErr w:type="spellStart"/>
      <w:r w:rsidRPr="00887BDD">
        <w:rPr>
          <w:rFonts w:ascii="Times New Roman" w:eastAsia="Times New Roman" w:hAnsi="Times New Roman" w:cs="Times New Roman"/>
          <w:i/>
          <w:sz w:val="24"/>
          <w:szCs w:val="24"/>
        </w:rPr>
        <w:t>Somnium</w:t>
      </w:r>
      <w:proofErr w:type="spellEnd"/>
      <w:r w:rsidRPr="00887BDD">
        <w:rPr>
          <w:rFonts w:ascii="Times New Roman" w:eastAsia="Times New Roman" w:hAnsi="Times New Roman" w:cs="Times New Roman"/>
          <w:i/>
          <w:sz w:val="24"/>
          <w:szCs w:val="24"/>
        </w:rPr>
        <w:t xml:space="preserve"> </w:t>
      </w:r>
      <w:proofErr w:type="spellStart"/>
      <w:r w:rsidRPr="00887BDD">
        <w:rPr>
          <w:rFonts w:ascii="Times New Roman" w:eastAsia="Times New Roman" w:hAnsi="Times New Roman" w:cs="Times New Roman"/>
          <w:i/>
          <w:sz w:val="24"/>
          <w:szCs w:val="24"/>
        </w:rPr>
        <w:t>Scipionis</w:t>
      </w:r>
      <w:proofErr w:type="spellEnd"/>
      <w:r w:rsidRPr="00887BDD">
        <w:rPr>
          <w:rFonts w:ascii="Times New Roman" w:eastAsia="Times New Roman" w:hAnsi="Times New Roman" w:cs="Times New Roman"/>
          <w:i/>
          <w:sz w:val="24"/>
          <w:szCs w:val="24"/>
        </w:rPr>
        <w:t xml:space="preserve">. </w:t>
      </w:r>
      <w:proofErr w:type="spellStart"/>
      <w:r w:rsidRPr="00887BDD">
        <w:rPr>
          <w:rFonts w:ascii="Times New Roman" w:eastAsia="Times New Roman" w:hAnsi="Times New Roman" w:cs="Times New Roman"/>
          <w:i/>
          <w:sz w:val="24"/>
          <w:szCs w:val="24"/>
        </w:rPr>
        <w:t>Herausgegeben</w:t>
      </w:r>
      <w:proofErr w:type="spellEnd"/>
      <w:r w:rsidRPr="00887BDD">
        <w:rPr>
          <w:rFonts w:ascii="Times New Roman" w:eastAsia="Times New Roman" w:hAnsi="Times New Roman" w:cs="Times New Roman"/>
          <w:i/>
          <w:sz w:val="24"/>
          <w:szCs w:val="24"/>
        </w:rPr>
        <w:t xml:space="preserve">, </w:t>
      </w:r>
      <w:proofErr w:type="spellStart"/>
      <w:r w:rsidRPr="00887BDD">
        <w:rPr>
          <w:rFonts w:ascii="Times New Roman" w:eastAsia="Times New Roman" w:hAnsi="Times New Roman" w:cs="Times New Roman"/>
          <w:i/>
          <w:sz w:val="24"/>
          <w:szCs w:val="24"/>
        </w:rPr>
        <w:t>übersetzt</w:t>
      </w:r>
      <w:proofErr w:type="spellEnd"/>
      <w:r w:rsidRPr="00887BDD">
        <w:rPr>
          <w:rFonts w:ascii="Times New Roman" w:eastAsia="Times New Roman" w:hAnsi="Times New Roman" w:cs="Times New Roman"/>
          <w:i/>
          <w:sz w:val="24"/>
          <w:szCs w:val="24"/>
        </w:rPr>
        <w:t xml:space="preserve">, </w:t>
      </w:r>
      <w:proofErr w:type="spellStart"/>
      <w:r w:rsidRPr="00887BDD">
        <w:rPr>
          <w:rFonts w:ascii="Times New Roman" w:eastAsia="Times New Roman" w:hAnsi="Times New Roman" w:cs="Times New Roman"/>
          <w:i/>
          <w:sz w:val="24"/>
          <w:szCs w:val="24"/>
        </w:rPr>
        <w:t>erläutert</w:t>
      </w:r>
      <w:proofErr w:type="spellEnd"/>
      <w:r w:rsidRPr="00887BDD">
        <w:rPr>
          <w:rFonts w:ascii="Times New Roman" w:eastAsia="Times New Roman" w:hAnsi="Times New Roman" w:cs="Times New Roman"/>
          <w:i/>
          <w:sz w:val="24"/>
          <w:szCs w:val="24"/>
        </w:rPr>
        <w:t xml:space="preserve"> und </w:t>
      </w:r>
      <w:proofErr w:type="spellStart"/>
      <w:r w:rsidRPr="00887BDD">
        <w:rPr>
          <w:rFonts w:ascii="Times New Roman" w:eastAsia="Times New Roman" w:hAnsi="Times New Roman" w:cs="Times New Roman"/>
          <w:i/>
          <w:sz w:val="24"/>
          <w:szCs w:val="24"/>
        </w:rPr>
        <w:t>mit</w:t>
      </w:r>
      <w:proofErr w:type="spellEnd"/>
      <w:r w:rsidRPr="00887BDD">
        <w:rPr>
          <w:rFonts w:ascii="Times New Roman" w:eastAsia="Times New Roman" w:hAnsi="Times New Roman" w:cs="Times New Roman"/>
          <w:i/>
          <w:sz w:val="24"/>
          <w:szCs w:val="24"/>
        </w:rPr>
        <w:t xml:space="preserve"> Indices </w:t>
      </w:r>
      <w:proofErr w:type="spellStart"/>
      <w:r w:rsidRPr="00887BDD">
        <w:rPr>
          <w:rFonts w:ascii="Times New Roman" w:eastAsia="Times New Roman" w:hAnsi="Times New Roman" w:cs="Times New Roman"/>
          <w:i/>
          <w:sz w:val="24"/>
          <w:szCs w:val="24"/>
        </w:rPr>
        <w:t>versehen</w:t>
      </w:r>
      <w:proofErr w:type="spellEnd"/>
      <w:r w:rsidRPr="00887BDD">
        <w:rPr>
          <w:rFonts w:ascii="Times New Roman" w:eastAsia="Times New Roman" w:hAnsi="Times New Roman" w:cs="Times New Roman"/>
          <w:i/>
          <w:sz w:val="24"/>
          <w:szCs w:val="24"/>
        </w:rPr>
        <w:t xml:space="preserve"> von </w:t>
      </w:r>
      <w:proofErr w:type="gramStart"/>
      <w:r w:rsidRPr="00887BDD">
        <w:rPr>
          <w:rFonts w:ascii="Times New Roman" w:eastAsia="Times New Roman" w:hAnsi="Times New Roman" w:cs="Times New Roman"/>
          <w:i/>
          <w:sz w:val="24"/>
          <w:szCs w:val="24"/>
        </w:rPr>
        <w:t>F.H..</w:t>
      </w:r>
      <w:proofErr w:type="gramEnd"/>
      <w:r w:rsidRPr="00887BDD">
        <w:rPr>
          <w:rFonts w:ascii="Times New Roman" w:eastAsia="Times New Roman" w:hAnsi="Times New Roman" w:cs="Times New Roman"/>
          <w:i/>
          <w:sz w:val="24"/>
          <w:szCs w:val="24"/>
        </w:rPr>
        <w:t xml:space="preserve"> </w:t>
      </w:r>
      <w:r w:rsidRPr="00887BDD">
        <w:rPr>
          <w:rFonts w:ascii="Times New Roman" w:eastAsia="Times New Roman" w:hAnsi="Times New Roman" w:cs="Times New Roman"/>
          <w:i/>
          <w:sz w:val="24"/>
          <w:szCs w:val="24"/>
          <w:lang w:val="fr-BE"/>
        </w:rPr>
        <w:t xml:space="preserve">Mit </w:t>
      </w:r>
      <w:proofErr w:type="spellStart"/>
      <w:r w:rsidRPr="00887BDD">
        <w:rPr>
          <w:rFonts w:ascii="Times New Roman" w:eastAsia="Times New Roman" w:hAnsi="Times New Roman" w:cs="Times New Roman"/>
          <w:i/>
          <w:sz w:val="24"/>
          <w:szCs w:val="24"/>
          <w:lang w:val="fr-BE"/>
        </w:rPr>
        <w:t>einem</w:t>
      </w:r>
      <w:proofErr w:type="spellEnd"/>
      <w:r w:rsidRPr="00887BDD">
        <w:rPr>
          <w:rFonts w:ascii="Times New Roman" w:eastAsia="Times New Roman" w:hAnsi="Times New Roman" w:cs="Times New Roman"/>
          <w:i/>
          <w:sz w:val="24"/>
          <w:szCs w:val="24"/>
          <w:lang w:val="fr-BE"/>
        </w:rPr>
        <w:t xml:space="preserve"> </w:t>
      </w:r>
      <w:proofErr w:type="spellStart"/>
      <w:r w:rsidRPr="00887BDD">
        <w:rPr>
          <w:rFonts w:ascii="Times New Roman" w:eastAsia="Times New Roman" w:hAnsi="Times New Roman" w:cs="Times New Roman"/>
          <w:i/>
          <w:sz w:val="24"/>
          <w:szCs w:val="24"/>
          <w:lang w:val="fr-BE"/>
        </w:rPr>
        <w:t>Gastbeitrag</w:t>
      </w:r>
      <w:proofErr w:type="spellEnd"/>
      <w:r w:rsidRPr="00887BDD">
        <w:rPr>
          <w:rFonts w:ascii="Times New Roman" w:eastAsia="Times New Roman" w:hAnsi="Times New Roman" w:cs="Times New Roman"/>
          <w:i/>
          <w:sz w:val="24"/>
          <w:szCs w:val="24"/>
          <w:lang w:val="fr-BE"/>
        </w:rPr>
        <w:t xml:space="preserve"> </w:t>
      </w:r>
      <w:proofErr w:type="spellStart"/>
      <w:r w:rsidRPr="00887BDD">
        <w:rPr>
          <w:rFonts w:ascii="Times New Roman" w:eastAsia="Times New Roman" w:hAnsi="Times New Roman" w:cs="Times New Roman"/>
          <w:i/>
          <w:sz w:val="24"/>
          <w:szCs w:val="24"/>
          <w:lang w:val="fr-BE"/>
        </w:rPr>
        <w:t>von</w:t>
      </w:r>
      <w:proofErr w:type="spellEnd"/>
      <w:r w:rsidRPr="00887BDD">
        <w:rPr>
          <w:rFonts w:ascii="Times New Roman" w:eastAsia="Times New Roman" w:hAnsi="Times New Roman" w:cs="Times New Roman"/>
          <w:i/>
          <w:sz w:val="24"/>
          <w:szCs w:val="24"/>
          <w:lang w:val="fr-BE"/>
        </w:rPr>
        <w:t xml:space="preserve"> Lukas J. </w:t>
      </w:r>
      <w:proofErr w:type="spellStart"/>
      <w:r w:rsidRPr="00887BDD">
        <w:rPr>
          <w:rFonts w:ascii="Times New Roman" w:eastAsia="Times New Roman" w:hAnsi="Times New Roman" w:cs="Times New Roman"/>
          <w:i/>
          <w:sz w:val="24"/>
          <w:szCs w:val="24"/>
          <w:lang w:val="fr-BE"/>
        </w:rPr>
        <w:t>Dorfbauer</w:t>
      </w:r>
      <w:proofErr w:type="spellEnd"/>
      <w:r>
        <w:rPr>
          <w:rFonts w:ascii="Times New Roman" w:eastAsia="Times New Roman" w:hAnsi="Times New Roman" w:cs="Times New Roman"/>
          <w:sz w:val="24"/>
          <w:szCs w:val="24"/>
          <w:lang w:val="fr-BE"/>
        </w:rPr>
        <w:t xml:space="preserve">. Stuttgart, Franz Steiner </w:t>
      </w:r>
      <w:proofErr w:type="spellStart"/>
      <w:r>
        <w:rPr>
          <w:rFonts w:ascii="Times New Roman" w:eastAsia="Times New Roman" w:hAnsi="Times New Roman" w:cs="Times New Roman"/>
          <w:sz w:val="24"/>
          <w:szCs w:val="24"/>
          <w:lang w:val="fr-BE"/>
        </w:rPr>
        <w:t>Verlag</w:t>
      </w:r>
      <w:proofErr w:type="spellEnd"/>
      <w:r>
        <w:rPr>
          <w:rFonts w:ascii="Times New Roman" w:eastAsia="Times New Roman" w:hAnsi="Times New Roman" w:cs="Times New Roman"/>
          <w:sz w:val="24"/>
          <w:szCs w:val="24"/>
          <w:lang w:val="fr-BE"/>
        </w:rPr>
        <w:t>, 2023. 1</w:t>
      </w:r>
      <w:r w:rsidRPr="00B27C6E">
        <w:rPr>
          <w:rFonts w:ascii="Times New Roman" w:eastAsia="Times New Roman" w:hAnsi="Times New Roman" w:cs="Times New Roman"/>
          <w:sz w:val="24"/>
          <w:szCs w:val="24"/>
          <w:lang w:val="fr-BE"/>
        </w:rPr>
        <w:t xml:space="preserve"> vol. </w:t>
      </w:r>
      <w:r w:rsidR="004427C8">
        <w:rPr>
          <w:rFonts w:ascii="Times New Roman" w:eastAsia="Times New Roman" w:hAnsi="Times New Roman" w:cs="Times New Roman"/>
          <w:sz w:val="24"/>
          <w:szCs w:val="24"/>
          <w:lang w:val="fr-BE"/>
        </w:rPr>
        <w:t>15,5</w:t>
      </w:r>
      <w:r w:rsidRPr="00B27C6E">
        <w:rPr>
          <w:rFonts w:ascii="Times New Roman" w:eastAsia="Times New Roman" w:hAnsi="Times New Roman" w:cs="Times New Roman"/>
          <w:sz w:val="24"/>
          <w:szCs w:val="24"/>
          <w:lang w:val="fr-BE"/>
        </w:rPr>
        <w:t xml:space="preserve"> x </w:t>
      </w:r>
      <w:r w:rsidR="004427C8">
        <w:rPr>
          <w:rFonts w:ascii="Times New Roman" w:eastAsia="Times New Roman" w:hAnsi="Times New Roman" w:cs="Times New Roman"/>
          <w:sz w:val="24"/>
          <w:szCs w:val="24"/>
          <w:lang w:val="fr-BE"/>
        </w:rPr>
        <w:t>23,5</w:t>
      </w:r>
      <w:r w:rsidRPr="00B27C6E">
        <w:rPr>
          <w:rFonts w:ascii="Times New Roman" w:eastAsia="Times New Roman" w:hAnsi="Times New Roman" w:cs="Times New Roman"/>
          <w:sz w:val="24"/>
          <w:szCs w:val="24"/>
          <w:lang w:val="fr-BE"/>
        </w:rPr>
        <w:t xml:space="preserve"> cm, </w:t>
      </w:r>
      <w:r>
        <w:rPr>
          <w:rFonts w:ascii="Times New Roman" w:eastAsia="Times New Roman" w:hAnsi="Times New Roman" w:cs="Times New Roman"/>
          <w:sz w:val="24"/>
          <w:szCs w:val="24"/>
          <w:lang w:val="fr-BE"/>
        </w:rPr>
        <w:t>221</w:t>
      </w:r>
      <w:r w:rsidRPr="00B27C6E">
        <w:rPr>
          <w:rFonts w:ascii="Times New Roman" w:eastAsia="Times New Roman" w:hAnsi="Times New Roman" w:cs="Times New Roman"/>
          <w:sz w:val="24"/>
          <w:szCs w:val="24"/>
          <w:lang w:val="fr-BE"/>
        </w:rPr>
        <w:t xml:space="preserve"> p.</w:t>
      </w:r>
      <w:r>
        <w:rPr>
          <w:rFonts w:ascii="Times New Roman" w:eastAsia="Times New Roman" w:hAnsi="Times New Roman" w:cs="Times New Roman"/>
          <w:sz w:val="24"/>
          <w:szCs w:val="24"/>
          <w:lang w:val="fr-BE"/>
        </w:rPr>
        <w:t xml:space="preserve"> (BIBLIOTEK DER LATEINISCHEN LITERATUR DER SPÄTANTIKE, 3). ISBN : 978-3-515-13560-3.</w:t>
      </w:r>
      <w:r w:rsidRPr="00B27C6E">
        <w:rPr>
          <w:rFonts w:ascii="Times New Roman" w:eastAsia="Times New Roman" w:hAnsi="Times New Roman" w:cs="Times New Roman"/>
          <w:sz w:val="24"/>
          <w:szCs w:val="24"/>
          <w:lang w:val="fr-BE"/>
        </w:rPr>
        <w:t xml:space="preserve"> </w:t>
      </w:r>
    </w:p>
    <w:p w:rsidR="00B27C6E" w:rsidRPr="00B27C6E" w:rsidRDefault="00B27C6E" w:rsidP="00F74EC6">
      <w:pPr>
        <w:spacing w:after="0" w:line="240" w:lineRule="auto"/>
        <w:jc w:val="both"/>
        <w:rPr>
          <w:rFonts w:ascii="Times New Roman" w:eastAsia="Times New Roman" w:hAnsi="Times New Roman" w:cs="Times New Roman"/>
          <w:sz w:val="24"/>
          <w:szCs w:val="24"/>
          <w:lang w:val="fr-BE"/>
        </w:rPr>
      </w:pPr>
    </w:p>
    <w:p w:rsidR="001C32DA" w:rsidRDefault="005F5C80" w:rsidP="00FF63DA">
      <w:pPr>
        <w:spacing w:after="0" w:line="240" w:lineRule="auto"/>
        <w:jc w:val="both"/>
        <w:rPr>
          <w:rFonts w:ascii="Times New Roman" w:hAnsi="Times New Roman" w:cs="Times New Roman"/>
          <w:sz w:val="24"/>
          <w:szCs w:val="24"/>
          <w:lang w:val="fr-BE"/>
        </w:rPr>
      </w:pPr>
      <w:r w:rsidRPr="008851CE">
        <w:rPr>
          <w:rFonts w:ascii="Times New Roman" w:eastAsia="Times New Roman" w:hAnsi="Times New Roman" w:cs="Times New Roman"/>
          <w:sz w:val="24"/>
          <w:szCs w:val="24"/>
          <w:lang w:val="fr-BE"/>
        </w:rPr>
        <w:t>Composée à Carthage au V</w:t>
      </w:r>
      <w:r w:rsidRPr="008851CE">
        <w:rPr>
          <w:rFonts w:ascii="Times New Roman" w:eastAsia="Times New Roman" w:hAnsi="Times New Roman" w:cs="Times New Roman"/>
          <w:sz w:val="24"/>
          <w:szCs w:val="24"/>
          <w:vertAlign w:val="superscript"/>
          <w:lang w:val="fr-BE"/>
        </w:rPr>
        <w:t>e</w:t>
      </w:r>
      <w:r w:rsidRPr="008851CE">
        <w:rPr>
          <w:rFonts w:ascii="Times New Roman" w:eastAsia="Times New Roman" w:hAnsi="Times New Roman" w:cs="Times New Roman"/>
          <w:sz w:val="24"/>
          <w:szCs w:val="24"/>
          <w:lang w:val="fr-BE"/>
        </w:rPr>
        <w:t xml:space="preserve"> s. apr. J.-C</w:t>
      </w:r>
      <w:r w:rsidRPr="008851CE">
        <w:rPr>
          <w:rFonts w:ascii="Times New Roman" w:hAnsi="Times New Roman" w:cs="Times New Roman"/>
          <w:sz w:val="24"/>
          <w:szCs w:val="24"/>
          <w:lang w:val="fr-BE"/>
        </w:rPr>
        <w:t>., l</w:t>
      </w:r>
      <w:r w:rsidR="00F74EC6" w:rsidRPr="008851CE">
        <w:rPr>
          <w:rFonts w:ascii="Times New Roman" w:eastAsia="Times New Roman" w:hAnsi="Times New Roman" w:cs="Times New Roman"/>
          <w:sz w:val="24"/>
          <w:szCs w:val="24"/>
          <w:lang w:val="fr-BE"/>
        </w:rPr>
        <w:t xml:space="preserve">a </w:t>
      </w:r>
      <w:proofErr w:type="spellStart"/>
      <w:r w:rsidR="00F74EC6" w:rsidRPr="008851CE">
        <w:rPr>
          <w:rFonts w:ascii="Times New Roman" w:eastAsia="Times New Roman" w:hAnsi="Times New Roman" w:cs="Times New Roman"/>
          <w:i/>
          <w:sz w:val="24"/>
          <w:szCs w:val="24"/>
          <w:lang w:val="fr-BE"/>
        </w:rPr>
        <w:t>Disputatio</w:t>
      </w:r>
      <w:proofErr w:type="spellEnd"/>
      <w:r w:rsidR="00F74EC6" w:rsidRPr="008851CE">
        <w:rPr>
          <w:rFonts w:ascii="Times New Roman" w:eastAsia="Times New Roman" w:hAnsi="Times New Roman" w:cs="Times New Roman"/>
          <w:i/>
          <w:sz w:val="24"/>
          <w:szCs w:val="24"/>
          <w:lang w:val="fr-BE"/>
        </w:rPr>
        <w:t xml:space="preserve"> de </w:t>
      </w:r>
      <w:proofErr w:type="spellStart"/>
      <w:r w:rsidR="00F74EC6" w:rsidRPr="008851CE">
        <w:rPr>
          <w:rFonts w:ascii="Times New Roman" w:eastAsia="Times New Roman" w:hAnsi="Times New Roman" w:cs="Times New Roman"/>
          <w:i/>
          <w:sz w:val="24"/>
          <w:szCs w:val="24"/>
          <w:lang w:val="fr-BE"/>
        </w:rPr>
        <w:t>somnio</w:t>
      </w:r>
      <w:proofErr w:type="spellEnd"/>
      <w:r w:rsidR="00F74EC6" w:rsidRPr="008851CE">
        <w:rPr>
          <w:rFonts w:ascii="Times New Roman" w:eastAsia="Times New Roman" w:hAnsi="Times New Roman" w:cs="Times New Roman"/>
          <w:i/>
          <w:sz w:val="24"/>
          <w:szCs w:val="24"/>
          <w:lang w:val="fr-BE"/>
        </w:rPr>
        <w:t xml:space="preserve"> </w:t>
      </w:r>
      <w:proofErr w:type="spellStart"/>
      <w:r w:rsidR="00F74EC6" w:rsidRPr="008851CE">
        <w:rPr>
          <w:rFonts w:ascii="Times New Roman" w:eastAsia="Times New Roman" w:hAnsi="Times New Roman" w:cs="Times New Roman"/>
          <w:i/>
          <w:sz w:val="24"/>
          <w:szCs w:val="24"/>
          <w:lang w:val="fr-BE"/>
        </w:rPr>
        <w:t>Scipionis</w:t>
      </w:r>
      <w:proofErr w:type="spellEnd"/>
      <w:r w:rsidR="00F74EC6" w:rsidRPr="008851CE">
        <w:rPr>
          <w:rFonts w:ascii="Times New Roman" w:eastAsia="Times New Roman" w:hAnsi="Times New Roman" w:cs="Times New Roman"/>
          <w:sz w:val="24"/>
          <w:szCs w:val="24"/>
          <w:lang w:val="fr-BE"/>
        </w:rPr>
        <w:t xml:space="preserve"> de </w:t>
      </w:r>
      <w:proofErr w:type="spellStart"/>
      <w:r w:rsidR="00F74EC6" w:rsidRPr="008851CE">
        <w:rPr>
          <w:rFonts w:ascii="Times New Roman" w:eastAsia="Times New Roman" w:hAnsi="Times New Roman" w:cs="Times New Roman"/>
          <w:sz w:val="24"/>
          <w:szCs w:val="24"/>
          <w:lang w:val="fr-BE"/>
        </w:rPr>
        <w:t>Favonius</w:t>
      </w:r>
      <w:proofErr w:type="spellEnd"/>
      <w:r w:rsidR="00F74EC6" w:rsidRPr="008851CE">
        <w:rPr>
          <w:rFonts w:ascii="Times New Roman" w:eastAsia="Times New Roman" w:hAnsi="Times New Roman" w:cs="Times New Roman"/>
          <w:sz w:val="24"/>
          <w:szCs w:val="24"/>
          <w:lang w:val="fr-BE"/>
        </w:rPr>
        <w:t xml:space="preserve"> </w:t>
      </w:r>
      <w:proofErr w:type="spellStart"/>
      <w:r w:rsidR="00F74EC6" w:rsidRPr="008851CE">
        <w:rPr>
          <w:rFonts w:ascii="Times New Roman" w:eastAsia="Times New Roman" w:hAnsi="Times New Roman" w:cs="Times New Roman"/>
          <w:sz w:val="24"/>
          <w:szCs w:val="24"/>
          <w:lang w:val="fr-BE"/>
        </w:rPr>
        <w:t>Eulogius</w:t>
      </w:r>
      <w:proofErr w:type="spellEnd"/>
      <w:r w:rsidR="00F74EC6" w:rsidRPr="008851CE">
        <w:rPr>
          <w:rFonts w:ascii="Times New Roman" w:eastAsia="Times New Roman" w:hAnsi="Times New Roman" w:cs="Times New Roman"/>
          <w:sz w:val="24"/>
          <w:szCs w:val="24"/>
          <w:lang w:val="fr-BE"/>
        </w:rPr>
        <w:t xml:space="preserve"> est un traité arithmologique et musicologique </w:t>
      </w:r>
      <w:r w:rsidR="00F74EC6" w:rsidRPr="008851CE">
        <w:rPr>
          <w:rFonts w:ascii="Times New Roman" w:hAnsi="Times New Roman" w:cs="Times New Roman"/>
          <w:sz w:val="24"/>
          <w:szCs w:val="24"/>
          <w:lang w:val="fr-BE"/>
        </w:rPr>
        <w:t xml:space="preserve">conservé dans un seul manuscrit (Bruxelles, </w:t>
      </w:r>
      <w:r w:rsidR="007A318F">
        <w:rPr>
          <w:rFonts w:ascii="Times New Roman" w:hAnsi="Times New Roman" w:cs="Times New Roman"/>
          <w:sz w:val="24"/>
          <w:szCs w:val="24"/>
          <w:lang w:val="fr-BE"/>
        </w:rPr>
        <w:t>K</w:t>
      </w:r>
      <w:r w:rsidR="00F74EC6" w:rsidRPr="008851CE">
        <w:rPr>
          <w:rFonts w:ascii="Times New Roman" w:hAnsi="Times New Roman" w:cs="Times New Roman"/>
          <w:sz w:val="24"/>
          <w:szCs w:val="24"/>
          <w:lang w:val="fr-BE"/>
        </w:rPr>
        <w:t>B</w:t>
      </w:r>
      <w:r w:rsidR="007A318F">
        <w:rPr>
          <w:rFonts w:ascii="Times New Roman" w:hAnsi="Times New Roman" w:cs="Times New Roman"/>
          <w:sz w:val="24"/>
          <w:szCs w:val="24"/>
          <w:lang w:val="fr-BE"/>
        </w:rPr>
        <w:t>R</w:t>
      </w:r>
      <w:r w:rsidR="00F74EC6" w:rsidRPr="008851CE">
        <w:rPr>
          <w:rFonts w:ascii="Times New Roman" w:hAnsi="Times New Roman" w:cs="Times New Roman"/>
          <w:sz w:val="24"/>
          <w:szCs w:val="24"/>
          <w:lang w:val="fr-BE"/>
        </w:rPr>
        <w:t xml:space="preserve"> 10078-95</w:t>
      </w:r>
      <w:r w:rsidR="00903EB1" w:rsidRPr="008851CE">
        <w:rPr>
          <w:rFonts w:ascii="Times New Roman" w:hAnsi="Times New Roman" w:cs="Times New Roman"/>
          <w:sz w:val="24"/>
          <w:szCs w:val="24"/>
          <w:lang w:val="fr-BE"/>
        </w:rPr>
        <w:t>, XI</w:t>
      </w:r>
      <w:r w:rsidR="00903EB1" w:rsidRPr="009579BD">
        <w:rPr>
          <w:rFonts w:ascii="Times New Roman" w:hAnsi="Times New Roman" w:cs="Times New Roman"/>
          <w:sz w:val="24"/>
          <w:szCs w:val="24"/>
          <w:vertAlign w:val="superscript"/>
          <w:lang w:val="fr-BE"/>
        </w:rPr>
        <w:t xml:space="preserve">e </w:t>
      </w:r>
      <w:r w:rsidR="00903EB1" w:rsidRPr="008851CE">
        <w:rPr>
          <w:rFonts w:ascii="Times New Roman" w:hAnsi="Times New Roman" w:cs="Times New Roman"/>
          <w:sz w:val="24"/>
          <w:szCs w:val="24"/>
          <w:lang w:val="fr-BE"/>
        </w:rPr>
        <w:t>s.</w:t>
      </w:r>
      <w:r w:rsidR="00F74EC6" w:rsidRPr="008851CE">
        <w:rPr>
          <w:rFonts w:ascii="Times New Roman" w:hAnsi="Times New Roman" w:cs="Times New Roman"/>
          <w:sz w:val="24"/>
          <w:szCs w:val="24"/>
          <w:lang w:val="fr-BE"/>
        </w:rPr>
        <w:t>)</w:t>
      </w:r>
      <w:r w:rsidR="00B27C6E" w:rsidRPr="008851CE">
        <w:rPr>
          <w:rFonts w:ascii="Times New Roman" w:hAnsi="Times New Roman" w:cs="Times New Roman"/>
          <w:sz w:val="24"/>
          <w:szCs w:val="24"/>
          <w:lang w:val="fr-BE"/>
        </w:rPr>
        <w:t xml:space="preserve"> </w:t>
      </w:r>
      <w:r w:rsidR="00DB6D9A" w:rsidRPr="008851CE">
        <w:rPr>
          <w:rFonts w:ascii="Times New Roman" w:hAnsi="Times New Roman" w:cs="Times New Roman"/>
          <w:sz w:val="24"/>
          <w:szCs w:val="24"/>
          <w:lang w:val="fr-BE"/>
        </w:rPr>
        <w:t xml:space="preserve">provenant de l’abbaye de Gembloux, </w:t>
      </w:r>
      <w:r w:rsidR="003C71F9">
        <w:rPr>
          <w:rFonts w:ascii="Times New Roman" w:hAnsi="Times New Roman" w:cs="Times New Roman"/>
          <w:sz w:val="24"/>
          <w:szCs w:val="24"/>
          <w:lang w:val="fr-BE"/>
        </w:rPr>
        <w:t>lequel</w:t>
      </w:r>
      <w:r w:rsidR="00F74EC6" w:rsidRPr="008851CE">
        <w:rPr>
          <w:rFonts w:ascii="Times New Roman" w:hAnsi="Times New Roman" w:cs="Times New Roman"/>
          <w:sz w:val="24"/>
          <w:szCs w:val="24"/>
          <w:lang w:val="fr-BE"/>
        </w:rPr>
        <w:t xml:space="preserve"> réunit</w:t>
      </w:r>
      <w:r w:rsidR="00F74EC6" w:rsidRPr="008851CE">
        <w:rPr>
          <w:rFonts w:ascii="Times New Roman" w:eastAsia="Times New Roman" w:hAnsi="Times New Roman" w:cs="Times New Roman"/>
          <w:sz w:val="24"/>
          <w:szCs w:val="24"/>
          <w:lang w:val="fr-BE"/>
        </w:rPr>
        <w:t xml:space="preserve"> divers textes relevant des disciplines du « </w:t>
      </w:r>
      <w:proofErr w:type="spellStart"/>
      <w:r w:rsidR="00F74EC6" w:rsidRPr="008851CE">
        <w:rPr>
          <w:rFonts w:ascii="Times New Roman" w:eastAsia="Times New Roman" w:hAnsi="Times New Roman" w:cs="Times New Roman"/>
          <w:sz w:val="24"/>
          <w:szCs w:val="24"/>
          <w:lang w:val="fr-BE"/>
        </w:rPr>
        <w:t>quadriuium</w:t>
      </w:r>
      <w:proofErr w:type="spellEnd"/>
      <w:r w:rsidR="00F74EC6" w:rsidRPr="008851CE">
        <w:rPr>
          <w:rFonts w:ascii="Times New Roman" w:eastAsia="Times New Roman" w:hAnsi="Times New Roman" w:cs="Times New Roman"/>
          <w:sz w:val="24"/>
          <w:szCs w:val="24"/>
          <w:lang w:val="fr-BE"/>
        </w:rPr>
        <w:t xml:space="preserve"> ».</w:t>
      </w:r>
      <w:r w:rsidRPr="008851CE">
        <w:rPr>
          <w:rFonts w:ascii="Times New Roman" w:eastAsia="Times New Roman" w:hAnsi="Times New Roman" w:cs="Times New Roman"/>
          <w:sz w:val="24"/>
          <w:szCs w:val="24"/>
          <w:lang w:val="fr-BE"/>
        </w:rPr>
        <w:t xml:space="preserve"> Cet opuscule n’est</w:t>
      </w:r>
      <w:r w:rsidR="00720B06" w:rsidRPr="008851CE">
        <w:rPr>
          <w:rFonts w:ascii="Times New Roman" w:hAnsi="Times New Roman" w:cs="Times New Roman"/>
          <w:sz w:val="24"/>
          <w:szCs w:val="24"/>
          <w:lang w:val="fr-BE"/>
        </w:rPr>
        <w:t xml:space="preserve"> pas un commentaire sur le texte </w:t>
      </w:r>
      <w:r w:rsidRPr="008851CE">
        <w:rPr>
          <w:rFonts w:ascii="Times New Roman" w:hAnsi="Times New Roman" w:cs="Times New Roman"/>
          <w:sz w:val="24"/>
          <w:szCs w:val="24"/>
          <w:lang w:val="fr-BE"/>
        </w:rPr>
        <w:t>c</w:t>
      </w:r>
      <w:r w:rsidR="00720B06" w:rsidRPr="008851CE">
        <w:rPr>
          <w:rFonts w:ascii="Times New Roman" w:hAnsi="Times New Roman" w:cs="Times New Roman"/>
          <w:sz w:val="24"/>
          <w:szCs w:val="24"/>
          <w:lang w:val="fr-BE"/>
        </w:rPr>
        <w:t>icéronien dans son ensemble</w:t>
      </w:r>
      <w:r w:rsidRPr="008851CE">
        <w:rPr>
          <w:rFonts w:ascii="Times New Roman" w:hAnsi="Times New Roman" w:cs="Times New Roman"/>
          <w:sz w:val="24"/>
          <w:szCs w:val="24"/>
          <w:lang w:val="fr-BE"/>
        </w:rPr>
        <w:t>,</w:t>
      </w:r>
      <w:r w:rsidR="00720B06" w:rsidRPr="008851CE">
        <w:rPr>
          <w:rFonts w:ascii="Times New Roman" w:hAnsi="Times New Roman" w:cs="Times New Roman"/>
          <w:sz w:val="24"/>
          <w:szCs w:val="24"/>
          <w:lang w:val="fr-BE"/>
        </w:rPr>
        <w:t xml:space="preserve"> mais sur deux passages précis</w:t>
      </w:r>
      <w:r w:rsidRPr="008851CE">
        <w:rPr>
          <w:rFonts w:ascii="Times New Roman" w:hAnsi="Times New Roman" w:cs="Times New Roman"/>
          <w:sz w:val="24"/>
          <w:szCs w:val="24"/>
          <w:lang w:val="fr-BE"/>
        </w:rPr>
        <w:t xml:space="preserve">, </w:t>
      </w:r>
      <w:r w:rsidR="00720B06" w:rsidRPr="008851CE">
        <w:rPr>
          <w:rFonts w:ascii="Times New Roman" w:hAnsi="Times New Roman" w:cs="Times New Roman"/>
          <w:sz w:val="24"/>
          <w:szCs w:val="24"/>
          <w:lang w:val="fr-BE"/>
        </w:rPr>
        <w:t>les références à l</w:t>
      </w:r>
      <w:r w:rsidR="009579BD">
        <w:rPr>
          <w:rFonts w:ascii="Times New Roman" w:hAnsi="Times New Roman" w:cs="Times New Roman"/>
          <w:sz w:val="24"/>
          <w:szCs w:val="24"/>
          <w:lang w:val="fr-BE"/>
        </w:rPr>
        <w:t>’</w:t>
      </w:r>
      <w:r w:rsidR="00720B06" w:rsidRPr="008851CE">
        <w:rPr>
          <w:rFonts w:ascii="Times New Roman" w:hAnsi="Times New Roman" w:cs="Times New Roman"/>
          <w:sz w:val="24"/>
          <w:szCs w:val="24"/>
          <w:lang w:val="fr-BE"/>
        </w:rPr>
        <w:t>âge de Scipion et l</w:t>
      </w:r>
      <w:r w:rsidR="009579BD">
        <w:rPr>
          <w:rFonts w:ascii="Times New Roman" w:hAnsi="Times New Roman" w:cs="Times New Roman"/>
          <w:sz w:val="24"/>
          <w:szCs w:val="24"/>
          <w:lang w:val="fr-BE"/>
        </w:rPr>
        <w:t>’</w:t>
      </w:r>
      <w:r w:rsidR="00720B06" w:rsidRPr="008851CE">
        <w:rPr>
          <w:rFonts w:ascii="Times New Roman" w:hAnsi="Times New Roman" w:cs="Times New Roman"/>
          <w:sz w:val="24"/>
          <w:szCs w:val="24"/>
          <w:lang w:val="fr-BE"/>
        </w:rPr>
        <w:t>harmonie des sphères, deux sujets qui donnent l’occasion à l</w:t>
      </w:r>
      <w:r w:rsidR="009579BD">
        <w:rPr>
          <w:rFonts w:ascii="Times New Roman" w:hAnsi="Times New Roman" w:cs="Times New Roman"/>
          <w:sz w:val="24"/>
          <w:szCs w:val="24"/>
          <w:lang w:val="fr-BE"/>
        </w:rPr>
        <w:t>’</w:t>
      </w:r>
      <w:r w:rsidR="00720B06" w:rsidRPr="008851CE">
        <w:rPr>
          <w:rFonts w:ascii="Times New Roman" w:hAnsi="Times New Roman" w:cs="Times New Roman"/>
          <w:sz w:val="24"/>
          <w:szCs w:val="24"/>
          <w:lang w:val="fr-BE"/>
        </w:rPr>
        <w:t>auteur de se lancer dans des enquêtes sur la théorie des nombres de Pythagore. La sélection des matériaux et la manière de commenter ces documents indiquent une nette tendance vers le platonisme</w:t>
      </w:r>
      <w:r w:rsidR="00DE7DAD" w:rsidRPr="008851CE">
        <w:rPr>
          <w:rFonts w:ascii="Times New Roman" w:hAnsi="Times New Roman" w:cs="Times New Roman"/>
          <w:sz w:val="24"/>
          <w:szCs w:val="24"/>
          <w:lang w:val="fr-BE"/>
        </w:rPr>
        <w:t>.</w:t>
      </w:r>
      <w:r w:rsidR="00720B06" w:rsidRPr="008851CE">
        <w:rPr>
          <w:rFonts w:ascii="Times New Roman" w:hAnsi="Times New Roman" w:cs="Times New Roman"/>
          <w:sz w:val="24"/>
          <w:szCs w:val="24"/>
          <w:lang w:val="fr-BE"/>
        </w:rPr>
        <w:t xml:space="preserve"> </w:t>
      </w:r>
      <w:r w:rsidR="00F74EC6" w:rsidRPr="008851CE">
        <w:rPr>
          <w:rFonts w:ascii="Times New Roman" w:hAnsi="Times New Roman" w:cs="Times New Roman"/>
          <w:sz w:val="24"/>
          <w:szCs w:val="24"/>
          <w:lang w:val="fr-BE"/>
        </w:rPr>
        <w:t xml:space="preserve">Longtemps délaissée par la critique qui </w:t>
      </w:r>
      <w:r w:rsidR="00DE2928" w:rsidRPr="008851CE">
        <w:rPr>
          <w:rFonts w:ascii="Times New Roman" w:hAnsi="Times New Roman" w:cs="Times New Roman"/>
          <w:sz w:val="24"/>
          <w:szCs w:val="24"/>
          <w:lang w:val="fr-BE"/>
        </w:rPr>
        <w:t>la considéra</w:t>
      </w:r>
      <w:r w:rsidR="00903EB1" w:rsidRPr="008851CE">
        <w:rPr>
          <w:rFonts w:ascii="Times New Roman" w:hAnsi="Times New Roman" w:cs="Times New Roman"/>
          <w:sz w:val="24"/>
          <w:szCs w:val="24"/>
          <w:lang w:val="fr-BE"/>
        </w:rPr>
        <w:t>i</w:t>
      </w:r>
      <w:r w:rsidR="00DE2928" w:rsidRPr="008851CE">
        <w:rPr>
          <w:rFonts w:ascii="Times New Roman" w:hAnsi="Times New Roman" w:cs="Times New Roman"/>
          <w:sz w:val="24"/>
          <w:szCs w:val="24"/>
          <w:lang w:val="fr-BE"/>
        </w:rPr>
        <w:t xml:space="preserve">t </w:t>
      </w:r>
      <w:r w:rsidR="00F74EC6" w:rsidRPr="008851CE">
        <w:rPr>
          <w:rFonts w:ascii="Times New Roman" w:hAnsi="Times New Roman" w:cs="Times New Roman"/>
          <w:sz w:val="24"/>
          <w:szCs w:val="24"/>
          <w:lang w:val="fr-BE"/>
        </w:rPr>
        <w:t xml:space="preserve">comme un </w:t>
      </w:r>
      <w:r w:rsidR="00DE2928" w:rsidRPr="008851CE">
        <w:rPr>
          <w:rFonts w:ascii="Times New Roman" w:hAnsi="Times New Roman" w:cs="Times New Roman"/>
          <w:sz w:val="24"/>
          <w:szCs w:val="24"/>
          <w:lang w:val="fr-BE"/>
        </w:rPr>
        <w:t>« produit médiocre de l’érudition scolaire</w:t>
      </w:r>
      <w:r w:rsidR="00AC2FAB" w:rsidRPr="008851CE">
        <w:rPr>
          <w:rFonts w:ascii="Times New Roman" w:hAnsi="Times New Roman" w:cs="Times New Roman"/>
          <w:sz w:val="24"/>
          <w:szCs w:val="24"/>
          <w:lang w:val="fr-BE"/>
        </w:rPr>
        <w:t> »</w:t>
      </w:r>
      <w:r w:rsidR="00DE2928" w:rsidRPr="008851CE">
        <w:rPr>
          <w:rFonts w:ascii="Times New Roman" w:hAnsi="Times New Roman" w:cs="Times New Roman"/>
          <w:sz w:val="24"/>
          <w:szCs w:val="24"/>
          <w:lang w:val="fr-BE"/>
        </w:rPr>
        <w:t xml:space="preserve"> (</w:t>
      </w:r>
      <w:proofErr w:type="spellStart"/>
      <w:r w:rsidR="00DE2928" w:rsidRPr="008851CE">
        <w:rPr>
          <w:rFonts w:ascii="Times New Roman" w:hAnsi="Times New Roman" w:cs="Times New Roman"/>
          <w:sz w:val="24"/>
          <w:szCs w:val="24"/>
          <w:lang w:val="fr-BE"/>
        </w:rPr>
        <w:t>Sicherl</w:t>
      </w:r>
      <w:proofErr w:type="spellEnd"/>
      <w:r w:rsidR="00DE2928" w:rsidRPr="008851CE">
        <w:rPr>
          <w:rFonts w:ascii="Times New Roman" w:hAnsi="Times New Roman" w:cs="Times New Roman"/>
          <w:sz w:val="24"/>
          <w:szCs w:val="24"/>
          <w:lang w:val="fr-BE"/>
        </w:rPr>
        <w:t xml:space="preserve">) et </w:t>
      </w:r>
      <w:r w:rsidR="00903EB1" w:rsidRPr="008851CE">
        <w:rPr>
          <w:rFonts w:ascii="Times New Roman" w:hAnsi="Times New Roman" w:cs="Times New Roman"/>
          <w:sz w:val="24"/>
          <w:szCs w:val="24"/>
          <w:lang w:val="fr-BE"/>
        </w:rPr>
        <w:t xml:space="preserve">un </w:t>
      </w:r>
      <w:r w:rsidR="00F74EC6" w:rsidRPr="008851CE">
        <w:rPr>
          <w:rFonts w:ascii="Times New Roman" w:hAnsi="Times New Roman" w:cs="Times New Roman"/>
          <w:sz w:val="24"/>
          <w:szCs w:val="24"/>
          <w:lang w:val="fr-BE"/>
        </w:rPr>
        <w:t xml:space="preserve">« commentaire incomplet et confus » (Ernout), la </w:t>
      </w:r>
      <w:proofErr w:type="spellStart"/>
      <w:r w:rsidR="00F74EC6" w:rsidRPr="008851CE">
        <w:rPr>
          <w:rFonts w:ascii="Times New Roman" w:hAnsi="Times New Roman" w:cs="Times New Roman"/>
          <w:i/>
          <w:sz w:val="24"/>
          <w:szCs w:val="24"/>
          <w:lang w:val="fr-BE"/>
        </w:rPr>
        <w:t>Disputatio</w:t>
      </w:r>
      <w:proofErr w:type="spellEnd"/>
      <w:r w:rsidR="00F74EC6" w:rsidRPr="008851CE">
        <w:rPr>
          <w:rFonts w:ascii="Times New Roman" w:hAnsi="Times New Roman" w:cs="Times New Roman"/>
          <w:sz w:val="24"/>
          <w:szCs w:val="24"/>
          <w:lang w:val="fr-BE"/>
        </w:rPr>
        <w:t xml:space="preserve"> connaît un regain d’intérêt. </w:t>
      </w:r>
      <w:r w:rsidR="00DE2928" w:rsidRPr="008851CE">
        <w:rPr>
          <w:rFonts w:ascii="Times New Roman" w:hAnsi="Times New Roman" w:cs="Times New Roman"/>
          <w:sz w:val="24"/>
          <w:szCs w:val="24"/>
          <w:lang w:val="fr-BE"/>
        </w:rPr>
        <w:t xml:space="preserve">C’est que, malgré tous ces défauts, ce court texte est </w:t>
      </w:r>
      <w:r w:rsidR="00DE1118" w:rsidRPr="008851CE">
        <w:rPr>
          <w:rFonts w:ascii="Times New Roman" w:hAnsi="Times New Roman" w:cs="Times New Roman"/>
          <w:sz w:val="24"/>
          <w:szCs w:val="24"/>
          <w:lang w:val="fr-BE"/>
        </w:rPr>
        <w:t>« </w:t>
      </w:r>
      <w:r w:rsidR="00DE2928" w:rsidRPr="008851CE">
        <w:rPr>
          <w:rFonts w:ascii="Times New Roman" w:hAnsi="Times New Roman" w:cs="Times New Roman"/>
          <w:sz w:val="24"/>
          <w:szCs w:val="24"/>
          <w:lang w:val="fr-BE"/>
        </w:rPr>
        <w:t xml:space="preserve">un témoin </w:t>
      </w:r>
      <w:r w:rsidR="00DE1118" w:rsidRPr="008851CE">
        <w:rPr>
          <w:rFonts w:ascii="Times New Roman" w:hAnsi="Times New Roman" w:cs="Times New Roman"/>
          <w:sz w:val="24"/>
          <w:szCs w:val="24"/>
          <w:lang w:val="fr-BE"/>
        </w:rPr>
        <w:t>non négligeable</w:t>
      </w:r>
      <w:r w:rsidR="00DE2928" w:rsidRPr="008851CE">
        <w:rPr>
          <w:rFonts w:ascii="Times New Roman" w:hAnsi="Times New Roman" w:cs="Times New Roman"/>
          <w:sz w:val="24"/>
          <w:szCs w:val="24"/>
          <w:lang w:val="fr-BE"/>
        </w:rPr>
        <w:t xml:space="preserve"> de la culture littéraire et philosophique </w:t>
      </w:r>
      <w:r w:rsidR="00DE1118" w:rsidRPr="008851CE">
        <w:rPr>
          <w:rFonts w:ascii="Times New Roman" w:hAnsi="Times New Roman" w:cs="Times New Roman"/>
          <w:sz w:val="24"/>
          <w:szCs w:val="24"/>
          <w:lang w:val="fr-BE"/>
        </w:rPr>
        <w:t>au</w:t>
      </w:r>
      <w:r w:rsidR="00DE2928">
        <w:rPr>
          <w:rFonts w:ascii="Times New Roman" w:hAnsi="Times New Roman" w:cs="Times New Roman"/>
          <w:sz w:val="24"/>
          <w:szCs w:val="24"/>
          <w:lang w:val="fr-BE"/>
        </w:rPr>
        <w:t xml:space="preserve"> V</w:t>
      </w:r>
      <w:r w:rsidR="00DE2928" w:rsidRPr="003A589B">
        <w:rPr>
          <w:rFonts w:ascii="Times New Roman" w:hAnsi="Times New Roman" w:cs="Times New Roman"/>
          <w:sz w:val="24"/>
          <w:szCs w:val="24"/>
          <w:vertAlign w:val="superscript"/>
          <w:lang w:val="fr-BE"/>
        </w:rPr>
        <w:t>e</w:t>
      </w:r>
      <w:r w:rsidR="00DE2928">
        <w:rPr>
          <w:rFonts w:ascii="Times New Roman" w:hAnsi="Times New Roman" w:cs="Times New Roman"/>
          <w:sz w:val="24"/>
          <w:szCs w:val="24"/>
          <w:lang w:val="fr-BE"/>
        </w:rPr>
        <w:t xml:space="preserve"> s.</w:t>
      </w:r>
      <w:r w:rsidR="00DE1118">
        <w:rPr>
          <w:rFonts w:ascii="Times New Roman" w:hAnsi="Times New Roman" w:cs="Times New Roman"/>
          <w:sz w:val="24"/>
          <w:szCs w:val="24"/>
          <w:lang w:val="fr-BE"/>
        </w:rPr>
        <w:t> » (Ernout).</w:t>
      </w:r>
      <w:r w:rsidR="00DE2928">
        <w:rPr>
          <w:rFonts w:ascii="Times New Roman" w:hAnsi="Times New Roman" w:cs="Times New Roman"/>
          <w:sz w:val="24"/>
          <w:szCs w:val="24"/>
          <w:lang w:val="fr-BE"/>
        </w:rPr>
        <w:t xml:space="preserve"> </w:t>
      </w:r>
      <w:r>
        <w:rPr>
          <w:rFonts w:ascii="Times New Roman" w:hAnsi="Times New Roman" w:cs="Times New Roman"/>
          <w:sz w:val="24"/>
          <w:szCs w:val="24"/>
          <w:lang w:val="fr-BE"/>
        </w:rPr>
        <w:t>Il</w:t>
      </w:r>
      <w:r w:rsidR="00F74EC6">
        <w:rPr>
          <w:rFonts w:ascii="Times New Roman" w:hAnsi="Times New Roman" w:cs="Times New Roman"/>
          <w:sz w:val="24"/>
          <w:szCs w:val="24"/>
          <w:lang w:val="fr-BE"/>
        </w:rPr>
        <w:t xml:space="preserve"> </w:t>
      </w:r>
      <w:r w:rsidR="00F74EC6" w:rsidRPr="00416D8D">
        <w:rPr>
          <w:rFonts w:ascii="Times New Roman" w:hAnsi="Times New Roman" w:cs="Times New Roman"/>
          <w:sz w:val="24"/>
          <w:szCs w:val="24"/>
          <w:lang w:val="fr-BE"/>
        </w:rPr>
        <w:t>a donné lieu à deux éditions coup sur coup : celle de la CUF (</w:t>
      </w:r>
      <w:r w:rsidR="00DE2928">
        <w:rPr>
          <w:rFonts w:ascii="Times New Roman" w:hAnsi="Times New Roman" w:cs="Times New Roman"/>
          <w:sz w:val="24"/>
          <w:szCs w:val="24"/>
          <w:lang w:val="fr-BE"/>
        </w:rPr>
        <w:t>2022</w:t>
      </w:r>
      <w:r w:rsidR="00F74EC6" w:rsidRPr="00416D8D">
        <w:rPr>
          <w:rFonts w:ascii="Times New Roman" w:hAnsi="Times New Roman" w:cs="Times New Roman"/>
          <w:sz w:val="24"/>
          <w:szCs w:val="24"/>
          <w:lang w:val="fr-BE"/>
        </w:rPr>
        <w:t xml:space="preserve">), dont j’ai rendu compte </w:t>
      </w:r>
      <w:r w:rsidR="00903EB1">
        <w:rPr>
          <w:rFonts w:ascii="Times New Roman" w:hAnsi="Times New Roman" w:cs="Times New Roman"/>
          <w:sz w:val="24"/>
          <w:szCs w:val="24"/>
          <w:lang w:val="fr-BE"/>
        </w:rPr>
        <w:t>ici même (</w:t>
      </w:r>
      <w:r w:rsidR="00903EB1" w:rsidRPr="00D25621">
        <w:rPr>
          <w:rFonts w:ascii="Times New Roman" w:hAnsi="Times New Roman" w:cs="Times New Roman"/>
          <w:i/>
          <w:sz w:val="24"/>
          <w:szCs w:val="24"/>
          <w:highlight w:val="yellow"/>
          <w:lang w:val="fr-BE"/>
        </w:rPr>
        <w:t>AC</w:t>
      </w:r>
      <w:r w:rsidR="00903EB1" w:rsidRPr="003C71F9">
        <w:rPr>
          <w:rFonts w:ascii="Times New Roman" w:hAnsi="Times New Roman" w:cs="Times New Roman"/>
          <w:sz w:val="24"/>
          <w:szCs w:val="24"/>
          <w:highlight w:val="yellow"/>
          <w:lang w:val="fr-BE"/>
        </w:rPr>
        <w:t xml:space="preserve"> </w:t>
      </w:r>
      <w:r w:rsidR="00D84984">
        <w:rPr>
          <w:rFonts w:ascii="Times New Roman" w:hAnsi="Times New Roman" w:cs="Times New Roman"/>
          <w:sz w:val="24"/>
          <w:szCs w:val="24"/>
          <w:highlight w:val="yellow"/>
          <w:lang w:val="fr-BE"/>
        </w:rPr>
        <w:t>93,</w:t>
      </w:r>
      <w:r w:rsidR="00903EB1" w:rsidRPr="003C71F9">
        <w:rPr>
          <w:rFonts w:ascii="Times New Roman" w:hAnsi="Times New Roman" w:cs="Times New Roman"/>
          <w:sz w:val="24"/>
          <w:szCs w:val="24"/>
          <w:highlight w:val="yellow"/>
          <w:lang w:val="fr-BE"/>
        </w:rPr>
        <w:t xml:space="preserve"> </w:t>
      </w:r>
      <w:bookmarkStart w:id="0" w:name="_GoBack"/>
      <w:bookmarkEnd w:id="0"/>
      <w:r w:rsidR="00903EB1" w:rsidRPr="003C71F9">
        <w:rPr>
          <w:rFonts w:ascii="Times New Roman" w:hAnsi="Times New Roman" w:cs="Times New Roman"/>
          <w:sz w:val="24"/>
          <w:szCs w:val="24"/>
          <w:highlight w:val="yellow"/>
          <w:lang w:val="fr-BE"/>
        </w:rPr>
        <w:t xml:space="preserve">2024, </w:t>
      </w:r>
      <w:r w:rsidR="00D25621">
        <w:rPr>
          <w:rFonts w:ascii="Times New Roman" w:hAnsi="Times New Roman" w:cs="Times New Roman"/>
          <w:sz w:val="24"/>
          <w:szCs w:val="24"/>
          <w:highlight w:val="yellow"/>
          <w:lang w:val="fr-BE"/>
        </w:rPr>
        <w:t xml:space="preserve">p. </w:t>
      </w:r>
      <w:r w:rsidR="00903EB1" w:rsidRPr="003C71F9">
        <w:rPr>
          <w:rFonts w:ascii="Times New Roman" w:hAnsi="Times New Roman" w:cs="Times New Roman"/>
          <w:sz w:val="24"/>
          <w:szCs w:val="24"/>
          <w:highlight w:val="yellow"/>
          <w:lang w:val="fr-BE"/>
        </w:rPr>
        <w:t>$$</w:t>
      </w:r>
      <w:r w:rsidR="00903EB1">
        <w:rPr>
          <w:rFonts w:ascii="Times New Roman" w:hAnsi="Times New Roman" w:cs="Times New Roman"/>
          <w:sz w:val="24"/>
          <w:szCs w:val="24"/>
          <w:lang w:val="fr-BE"/>
        </w:rPr>
        <w:t>)</w:t>
      </w:r>
      <w:r w:rsidR="00F74EC6" w:rsidRPr="00416D8D">
        <w:rPr>
          <w:rFonts w:ascii="Times New Roman" w:hAnsi="Times New Roman" w:cs="Times New Roman"/>
          <w:sz w:val="24"/>
          <w:szCs w:val="24"/>
          <w:lang w:val="fr-BE"/>
        </w:rPr>
        <w:t xml:space="preserve">, et </w:t>
      </w:r>
      <w:r w:rsidR="00DE2928">
        <w:rPr>
          <w:rFonts w:ascii="Times New Roman" w:hAnsi="Times New Roman" w:cs="Times New Roman"/>
          <w:sz w:val="24"/>
          <w:szCs w:val="24"/>
          <w:lang w:val="fr-BE"/>
        </w:rPr>
        <w:t>celle que voici</w:t>
      </w:r>
      <w:r w:rsidR="00F74EC6" w:rsidRPr="00416D8D">
        <w:rPr>
          <w:rFonts w:ascii="Times New Roman" w:hAnsi="Times New Roman" w:cs="Times New Roman"/>
          <w:sz w:val="24"/>
          <w:szCs w:val="24"/>
          <w:lang w:val="fr-BE"/>
        </w:rPr>
        <w:t xml:space="preserve">, accueillie dans une collection de </w:t>
      </w:r>
      <w:r w:rsidR="00F74EC6">
        <w:rPr>
          <w:rFonts w:ascii="Times New Roman" w:hAnsi="Times New Roman" w:cs="Times New Roman"/>
          <w:sz w:val="24"/>
          <w:szCs w:val="24"/>
          <w:lang w:val="fr-BE"/>
        </w:rPr>
        <w:t>création</w:t>
      </w:r>
      <w:r w:rsidR="00F74EC6" w:rsidRPr="00416D8D">
        <w:rPr>
          <w:rFonts w:ascii="Times New Roman" w:hAnsi="Times New Roman" w:cs="Times New Roman"/>
          <w:sz w:val="24"/>
          <w:szCs w:val="24"/>
          <w:lang w:val="fr-BE"/>
        </w:rPr>
        <w:t xml:space="preserve"> récente dans laquelle F. </w:t>
      </w:r>
      <w:proofErr w:type="spellStart"/>
      <w:r w:rsidR="00F74EC6" w:rsidRPr="00416D8D">
        <w:rPr>
          <w:rFonts w:ascii="Times New Roman" w:hAnsi="Times New Roman" w:cs="Times New Roman"/>
          <w:sz w:val="24"/>
          <w:szCs w:val="24"/>
          <w:lang w:val="fr-BE"/>
        </w:rPr>
        <w:t>Herberlein</w:t>
      </w:r>
      <w:proofErr w:type="spellEnd"/>
      <w:r w:rsidR="00F74EC6" w:rsidRPr="00416D8D">
        <w:rPr>
          <w:rFonts w:ascii="Times New Roman" w:hAnsi="Times New Roman" w:cs="Times New Roman"/>
          <w:sz w:val="24"/>
          <w:szCs w:val="24"/>
          <w:lang w:val="fr-BE"/>
        </w:rPr>
        <w:t xml:space="preserve"> a déjà fait paraître </w:t>
      </w:r>
      <w:r w:rsidR="00912D9B">
        <w:rPr>
          <w:rFonts w:ascii="Times New Roman" w:hAnsi="Times New Roman" w:cs="Times New Roman"/>
          <w:sz w:val="24"/>
          <w:szCs w:val="24"/>
          <w:lang w:val="fr-BE"/>
        </w:rPr>
        <w:t>l’autre</w:t>
      </w:r>
      <w:r w:rsidR="00F74EC6" w:rsidRPr="00416D8D">
        <w:rPr>
          <w:rFonts w:ascii="Times New Roman" w:hAnsi="Times New Roman" w:cs="Times New Roman"/>
          <w:sz w:val="24"/>
          <w:szCs w:val="24"/>
          <w:lang w:val="fr-BE"/>
        </w:rPr>
        <w:t xml:space="preserve"> </w:t>
      </w:r>
      <w:r w:rsidR="00F74EC6" w:rsidRPr="00903EB1">
        <w:rPr>
          <w:rFonts w:ascii="Times New Roman" w:hAnsi="Times New Roman" w:cs="Times New Roman"/>
          <w:i/>
          <w:sz w:val="24"/>
          <w:szCs w:val="24"/>
          <w:lang w:val="fr-BE"/>
        </w:rPr>
        <w:t>Commentaire au Songe de Scipion</w:t>
      </w:r>
      <w:r w:rsidR="00912D9B">
        <w:rPr>
          <w:rFonts w:ascii="Times New Roman" w:hAnsi="Times New Roman" w:cs="Times New Roman"/>
          <w:sz w:val="24"/>
          <w:szCs w:val="24"/>
          <w:lang w:val="fr-BE"/>
        </w:rPr>
        <w:t>, celui de</w:t>
      </w:r>
      <w:r w:rsidR="00F74EC6" w:rsidRPr="00416D8D">
        <w:rPr>
          <w:rFonts w:ascii="Times New Roman" w:hAnsi="Times New Roman" w:cs="Times New Roman"/>
          <w:sz w:val="24"/>
          <w:szCs w:val="24"/>
          <w:lang w:val="fr-BE"/>
        </w:rPr>
        <w:t xml:space="preserve"> Macrobe</w:t>
      </w:r>
      <w:r w:rsidR="00912D9B">
        <w:rPr>
          <w:rFonts w:ascii="Times New Roman" w:hAnsi="Times New Roman" w:cs="Times New Roman"/>
          <w:sz w:val="24"/>
          <w:szCs w:val="24"/>
          <w:lang w:val="fr-BE"/>
        </w:rPr>
        <w:t xml:space="preserve">, plus long et plus connu. </w:t>
      </w:r>
      <w:r w:rsidR="00DE2928">
        <w:rPr>
          <w:rFonts w:ascii="Times New Roman" w:hAnsi="Times New Roman" w:cs="Times New Roman"/>
          <w:sz w:val="24"/>
          <w:szCs w:val="24"/>
          <w:lang w:val="fr-BE"/>
        </w:rPr>
        <w:t>Ces deux éditions récente</w:t>
      </w:r>
      <w:r w:rsidR="00AC2FAB">
        <w:rPr>
          <w:rFonts w:ascii="Times New Roman" w:hAnsi="Times New Roman" w:cs="Times New Roman"/>
          <w:sz w:val="24"/>
          <w:szCs w:val="24"/>
          <w:lang w:val="fr-BE"/>
        </w:rPr>
        <w:t>s</w:t>
      </w:r>
      <w:r w:rsidR="00DE2928">
        <w:rPr>
          <w:rFonts w:ascii="Times New Roman" w:hAnsi="Times New Roman" w:cs="Times New Roman"/>
          <w:sz w:val="24"/>
          <w:szCs w:val="24"/>
          <w:lang w:val="fr-BE"/>
        </w:rPr>
        <w:t xml:space="preserve"> viennent </w:t>
      </w:r>
      <w:r w:rsidR="00AC2FAB">
        <w:rPr>
          <w:rFonts w:ascii="Times New Roman" w:hAnsi="Times New Roman" w:cs="Times New Roman"/>
          <w:sz w:val="24"/>
          <w:szCs w:val="24"/>
          <w:lang w:val="fr-BE"/>
        </w:rPr>
        <w:t xml:space="preserve">se joindre </w:t>
      </w:r>
      <w:r w:rsidR="00DE2928">
        <w:rPr>
          <w:rFonts w:ascii="Times New Roman" w:hAnsi="Times New Roman" w:cs="Times New Roman"/>
          <w:sz w:val="24"/>
          <w:szCs w:val="24"/>
          <w:lang w:val="fr-BE"/>
        </w:rPr>
        <w:t>aux quatre parue</w:t>
      </w:r>
      <w:r w:rsidR="00903EB1">
        <w:rPr>
          <w:rFonts w:ascii="Times New Roman" w:hAnsi="Times New Roman" w:cs="Times New Roman"/>
          <w:sz w:val="24"/>
          <w:szCs w:val="24"/>
          <w:lang w:val="fr-BE"/>
        </w:rPr>
        <w:t>s</w:t>
      </w:r>
      <w:r w:rsidR="00DE2928">
        <w:rPr>
          <w:rFonts w:ascii="Times New Roman" w:hAnsi="Times New Roman" w:cs="Times New Roman"/>
          <w:sz w:val="24"/>
          <w:szCs w:val="24"/>
          <w:lang w:val="fr-BE"/>
        </w:rPr>
        <w:t xml:space="preserve"> </w:t>
      </w:r>
      <w:r w:rsidR="003C71F9">
        <w:rPr>
          <w:rFonts w:ascii="Times New Roman" w:hAnsi="Times New Roman" w:cs="Times New Roman"/>
          <w:sz w:val="24"/>
          <w:szCs w:val="24"/>
          <w:lang w:val="fr-BE"/>
        </w:rPr>
        <w:t>depuis le début du siècle dernier</w:t>
      </w:r>
      <w:r w:rsidR="00DE2928">
        <w:rPr>
          <w:rFonts w:ascii="Times New Roman" w:hAnsi="Times New Roman" w:cs="Times New Roman"/>
          <w:sz w:val="24"/>
          <w:szCs w:val="24"/>
          <w:lang w:val="fr-BE"/>
        </w:rPr>
        <w:t xml:space="preserve"> : </w:t>
      </w:r>
      <w:proofErr w:type="spellStart"/>
      <w:r w:rsidR="00912D9B">
        <w:rPr>
          <w:rFonts w:ascii="Times New Roman" w:hAnsi="Times New Roman" w:cs="Times New Roman"/>
          <w:sz w:val="24"/>
          <w:szCs w:val="24"/>
          <w:lang w:val="fr-BE"/>
        </w:rPr>
        <w:t>Holder</w:t>
      </w:r>
      <w:proofErr w:type="spellEnd"/>
      <w:r w:rsidR="00912D9B">
        <w:rPr>
          <w:rFonts w:ascii="Times New Roman" w:hAnsi="Times New Roman" w:cs="Times New Roman"/>
          <w:sz w:val="24"/>
          <w:szCs w:val="24"/>
          <w:lang w:val="fr-BE"/>
        </w:rPr>
        <w:t xml:space="preserve"> (1901), </w:t>
      </w:r>
      <w:r w:rsidR="00DB6D9A">
        <w:rPr>
          <w:rFonts w:ascii="Times New Roman" w:hAnsi="Times New Roman" w:cs="Times New Roman"/>
          <w:sz w:val="24"/>
          <w:szCs w:val="24"/>
          <w:lang w:val="fr-BE"/>
        </w:rPr>
        <w:t xml:space="preserve">van </w:t>
      </w:r>
      <w:proofErr w:type="spellStart"/>
      <w:r w:rsidR="00DB6D9A">
        <w:rPr>
          <w:rFonts w:ascii="Times New Roman" w:hAnsi="Times New Roman" w:cs="Times New Roman"/>
          <w:sz w:val="24"/>
          <w:szCs w:val="24"/>
          <w:lang w:val="fr-BE"/>
        </w:rPr>
        <w:t>Widdingen</w:t>
      </w:r>
      <w:proofErr w:type="spellEnd"/>
      <w:r w:rsidR="00DB6D9A">
        <w:rPr>
          <w:rFonts w:ascii="Times New Roman" w:hAnsi="Times New Roman" w:cs="Times New Roman"/>
          <w:sz w:val="24"/>
          <w:szCs w:val="24"/>
          <w:lang w:val="fr-BE"/>
        </w:rPr>
        <w:t xml:space="preserve"> (1957), Scarpa (1974)</w:t>
      </w:r>
      <w:r w:rsidR="00DE2928">
        <w:rPr>
          <w:rFonts w:ascii="Times New Roman" w:hAnsi="Times New Roman" w:cs="Times New Roman"/>
          <w:sz w:val="24"/>
          <w:szCs w:val="24"/>
          <w:lang w:val="fr-BE"/>
        </w:rPr>
        <w:t xml:space="preserve"> et </w:t>
      </w:r>
      <w:proofErr w:type="spellStart"/>
      <w:r w:rsidR="00DB6D9A">
        <w:rPr>
          <w:rFonts w:ascii="Times New Roman" w:hAnsi="Times New Roman" w:cs="Times New Roman"/>
          <w:sz w:val="24"/>
          <w:szCs w:val="24"/>
          <w:lang w:val="fr-BE"/>
        </w:rPr>
        <w:t>Marcellino</w:t>
      </w:r>
      <w:proofErr w:type="spellEnd"/>
      <w:r w:rsidR="00DB6D9A">
        <w:rPr>
          <w:rFonts w:ascii="Times New Roman" w:hAnsi="Times New Roman" w:cs="Times New Roman"/>
          <w:sz w:val="24"/>
          <w:szCs w:val="24"/>
          <w:lang w:val="fr-BE"/>
        </w:rPr>
        <w:t xml:space="preserve"> (2012)</w:t>
      </w:r>
      <w:r w:rsidR="00DE2928">
        <w:rPr>
          <w:rFonts w:ascii="Times New Roman" w:hAnsi="Times New Roman" w:cs="Times New Roman"/>
          <w:sz w:val="24"/>
          <w:szCs w:val="24"/>
          <w:lang w:val="fr-BE"/>
        </w:rPr>
        <w:t xml:space="preserve">, sans </w:t>
      </w:r>
      <w:r w:rsidR="00903EB1">
        <w:rPr>
          <w:rFonts w:ascii="Times New Roman" w:hAnsi="Times New Roman" w:cs="Times New Roman"/>
          <w:sz w:val="24"/>
          <w:szCs w:val="24"/>
          <w:lang w:val="fr-BE"/>
        </w:rPr>
        <w:t>oublier</w:t>
      </w:r>
      <w:r w:rsidR="00DE2928">
        <w:rPr>
          <w:rFonts w:ascii="Times New Roman" w:hAnsi="Times New Roman" w:cs="Times New Roman"/>
          <w:sz w:val="24"/>
          <w:szCs w:val="24"/>
          <w:lang w:val="fr-BE"/>
        </w:rPr>
        <w:t xml:space="preserve"> la contribution de cr</w:t>
      </w:r>
      <w:r w:rsidR="00AC2FAB">
        <w:rPr>
          <w:rFonts w:ascii="Times New Roman" w:hAnsi="Times New Roman" w:cs="Times New Roman"/>
          <w:sz w:val="24"/>
          <w:szCs w:val="24"/>
          <w:lang w:val="fr-BE"/>
        </w:rPr>
        <w:t>i</w:t>
      </w:r>
      <w:r w:rsidR="00DE2928">
        <w:rPr>
          <w:rFonts w:ascii="Times New Roman" w:hAnsi="Times New Roman" w:cs="Times New Roman"/>
          <w:sz w:val="24"/>
          <w:szCs w:val="24"/>
          <w:lang w:val="fr-BE"/>
        </w:rPr>
        <w:t xml:space="preserve">tique textuelle rigoureuse de </w:t>
      </w:r>
      <w:proofErr w:type="spellStart"/>
      <w:r w:rsidR="00DE2928">
        <w:rPr>
          <w:rFonts w:ascii="Times New Roman" w:hAnsi="Times New Roman" w:cs="Times New Roman"/>
          <w:sz w:val="24"/>
          <w:szCs w:val="24"/>
          <w:lang w:val="fr-BE"/>
        </w:rPr>
        <w:t>Sicherl</w:t>
      </w:r>
      <w:proofErr w:type="spellEnd"/>
      <w:r w:rsidR="00DE2928">
        <w:rPr>
          <w:rFonts w:ascii="Times New Roman" w:hAnsi="Times New Roman" w:cs="Times New Roman"/>
          <w:sz w:val="24"/>
          <w:szCs w:val="24"/>
          <w:lang w:val="fr-BE"/>
        </w:rPr>
        <w:t xml:space="preserve"> (1960)</w:t>
      </w:r>
      <w:r w:rsidR="00DB6D9A">
        <w:rPr>
          <w:rFonts w:ascii="Times New Roman" w:hAnsi="Times New Roman" w:cs="Times New Roman"/>
          <w:sz w:val="24"/>
          <w:szCs w:val="24"/>
          <w:lang w:val="fr-BE"/>
        </w:rPr>
        <w:t xml:space="preserve">. </w:t>
      </w:r>
      <w:r w:rsidR="00AC2FAB" w:rsidRPr="00AC2FAB">
        <w:rPr>
          <w:rFonts w:ascii="Times New Roman" w:hAnsi="Times New Roman" w:cs="Times New Roman"/>
          <w:sz w:val="24"/>
          <w:szCs w:val="24"/>
          <w:lang w:val="fr-BE"/>
        </w:rPr>
        <w:t>L’ouvrage contient 28 chapitre</w:t>
      </w:r>
      <w:r w:rsidR="00AC2FAB">
        <w:rPr>
          <w:rFonts w:ascii="Times New Roman" w:hAnsi="Times New Roman" w:cs="Times New Roman"/>
          <w:sz w:val="24"/>
          <w:szCs w:val="24"/>
          <w:lang w:val="fr-BE"/>
        </w:rPr>
        <w:t>s</w:t>
      </w:r>
      <w:r w:rsidR="00AC2FAB" w:rsidRPr="00AC2FAB">
        <w:rPr>
          <w:rFonts w:ascii="Times New Roman" w:hAnsi="Times New Roman" w:cs="Times New Roman"/>
          <w:sz w:val="24"/>
          <w:szCs w:val="24"/>
          <w:lang w:val="fr-BE"/>
        </w:rPr>
        <w:t xml:space="preserve"> répartis en deux </w:t>
      </w:r>
      <w:r w:rsidR="00903EB1">
        <w:rPr>
          <w:rFonts w:ascii="Times New Roman" w:hAnsi="Times New Roman" w:cs="Times New Roman"/>
          <w:sz w:val="24"/>
          <w:szCs w:val="24"/>
          <w:lang w:val="fr-BE"/>
        </w:rPr>
        <w:t>sections</w:t>
      </w:r>
      <w:r w:rsidR="00AC2FAB" w:rsidRPr="00AC2FAB">
        <w:rPr>
          <w:rFonts w:ascii="Times New Roman" w:hAnsi="Times New Roman" w:cs="Times New Roman"/>
          <w:sz w:val="24"/>
          <w:szCs w:val="24"/>
          <w:lang w:val="fr-BE"/>
        </w:rPr>
        <w:t xml:space="preserve">. Après une </w:t>
      </w:r>
      <w:r w:rsidR="00AC2FAB">
        <w:rPr>
          <w:rFonts w:ascii="Times New Roman" w:hAnsi="Times New Roman" w:cs="Times New Roman"/>
          <w:sz w:val="24"/>
          <w:szCs w:val="24"/>
          <w:lang w:val="fr-BE"/>
        </w:rPr>
        <w:t xml:space="preserve">brève </w:t>
      </w:r>
      <w:r w:rsidR="00AC2FAB" w:rsidRPr="00AC2FAB">
        <w:rPr>
          <w:rFonts w:ascii="Times New Roman" w:hAnsi="Times New Roman" w:cs="Times New Roman"/>
          <w:sz w:val="24"/>
          <w:szCs w:val="24"/>
          <w:lang w:val="fr-BE"/>
        </w:rPr>
        <w:t xml:space="preserve">introduction (1), la première partie (2-20) traite de l’arithmologie, </w:t>
      </w:r>
      <w:r w:rsidR="00AC2FAB">
        <w:rPr>
          <w:rFonts w:ascii="Times New Roman" w:hAnsi="Times New Roman" w:cs="Times New Roman"/>
          <w:sz w:val="24"/>
          <w:szCs w:val="24"/>
          <w:lang w:val="fr-BE"/>
        </w:rPr>
        <w:t xml:space="preserve">tandis que </w:t>
      </w:r>
      <w:r w:rsidR="00AC2FAB" w:rsidRPr="00AC2FAB">
        <w:rPr>
          <w:rFonts w:ascii="Times New Roman" w:hAnsi="Times New Roman" w:cs="Times New Roman"/>
          <w:sz w:val="24"/>
          <w:szCs w:val="24"/>
          <w:lang w:val="fr-BE"/>
        </w:rPr>
        <w:t>la seconde</w:t>
      </w:r>
      <w:r w:rsidR="00AC2FAB">
        <w:rPr>
          <w:rFonts w:ascii="Times New Roman" w:hAnsi="Times New Roman" w:cs="Times New Roman"/>
          <w:sz w:val="24"/>
          <w:szCs w:val="24"/>
          <w:lang w:val="fr-BE"/>
        </w:rPr>
        <w:t xml:space="preserve"> (21-27)</w:t>
      </w:r>
      <w:r w:rsidR="00AC2FAB" w:rsidRPr="00AC2FAB">
        <w:rPr>
          <w:rFonts w:ascii="Times New Roman" w:hAnsi="Times New Roman" w:cs="Times New Roman"/>
          <w:sz w:val="24"/>
          <w:szCs w:val="24"/>
          <w:lang w:val="fr-BE"/>
        </w:rPr>
        <w:t xml:space="preserve"> </w:t>
      </w:r>
      <w:r w:rsidR="00903EB1">
        <w:rPr>
          <w:rFonts w:ascii="Times New Roman" w:hAnsi="Times New Roman" w:cs="Times New Roman"/>
          <w:sz w:val="24"/>
          <w:szCs w:val="24"/>
          <w:lang w:val="fr-BE"/>
        </w:rPr>
        <w:t>étudie</w:t>
      </w:r>
      <w:r w:rsidR="00AC2FAB" w:rsidRPr="00AC2FAB">
        <w:rPr>
          <w:rFonts w:ascii="Times New Roman" w:hAnsi="Times New Roman" w:cs="Times New Roman"/>
          <w:sz w:val="24"/>
          <w:szCs w:val="24"/>
          <w:lang w:val="fr-BE"/>
        </w:rPr>
        <w:t xml:space="preserve"> l’harmonie des sphère</w:t>
      </w:r>
      <w:r w:rsidR="001F75D3">
        <w:rPr>
          <w:rFonts w:ascii="Times New Roman" w:hAnsi="Times New Roman" w:cs="Times New Roman"/>
          <w:sz w:val="24"/>
          <w:szCs w:val="24"/>
          <w:lang w:val="fr-BE"/>
        </w:rPr>
        <w:t>s</w:t>
      </w:r>
      <w:r w:rsidR="00AC2FAB" w:rsidRPr="00AC2FAB">
        <w:rPr>
          <w:rFonts w:ascii="Times New Roman" w:hAnsi="Times New Roman" w:cs="Times New Roman"/>
          <w:sz w:val="24"/>
          <w:szCs w:val="24"/>
          <w:lang w:val="fr-BE"/>
        </w:rPr>
        <w:t>. Le texte se termine par une conclusion</w:t>
      </w:r>
      <w:r w:rsidR="00AC2FAB">
        <w:rPr>
          <w:rFonts w:ascii="Times New Roman" w:hAnsi="Times New Roman" w:cs="Times New Roman"/>
          <w:sz w:val="24"/>
          <w:szCs w:val="24"/>
          <w:lang w:val="fr-BE"/>
        </w:rPr>
        <w:t xml:space="preserve"> succincte</w:t>
      </w:r>
      <w:r w:rsidR="00AC2FAB" w:rsidRPr="00AC2FAB">
        <w:rPr>
          <w:rFonts w:ascii="Times New Roman" w:hAnsi="Times New Roman" w:cs="Times New Roman"/>
          <w:sz w:val="24"/>
          <w:szCs w:val="24"/>
          <w:lang w:val="fr-BE"/>
        </w:rPr>
        <w:t xml:space="preserve"> (28)</w:t>
      </w:r>
      <w:r w:rsidR="00AC2FAB">
        <w:rPr>
          <w:rFonts w:ascii="Times New Roman" w:hAnsi="Times New Roman" w:cs="Times New Roman"/>
          <w:sz w:val="24"/>
          <w:szCs w:val="24"/>
          <w:lang w:val="fr-BE"/>
        </w:rPr>
        <w:t>.</w:t>
      </w:r>
      <w:r w:rsidR="00302924">
        <w:rPr>
          <w:rFonts w:ascii="Times New Roman" w:hAnsi="Times New Roman" w:cs="Times New Roman"/>
          <w:sz w:val="24"/>
          <w:szCs w:val="24"/>
          <w:lang w:val="fr-BE"/>
        </w:rPr>
        <w:t xml:space="preserve"> </w:t>
      </w:r>
      <w:r w:rsidR="00F74EC6" w:rsidRPr="00903EB1">
        <w:rPr>
          <w:rFonts w:ascii="Times New Roman" w:hAnsi="Times New Roman" w:cs="Times New Roman"/>
          <w:sz w:val="24"/>
          <w:szCs w:val="24"/>
          <w:lang w:val="fr-BE"/>
        </w:rPr>
        <w:t xml:space="preserve">Le texte </w:t>
      </w:r>
      <w:r w:rsidR="009C0DA0">
        <w:rPr>
          <w:rFonts w:ascii="Times New Roman" w:hAnsi="Times New Roman" w:cs="Times New Roman"/>
          <w:sz w:val="24"/>
          <w:szCs w:val="24"/>
          <w:lang w:val="fr-BE"/>
        </w:rPr>
        <w:t xml:space="preserve">(p. 10-61) </w:t>
      </w:r>
      <w:r w:rsidR="00F74EC6" w:rsidRPr="00903EB1">
        <w:rPr>
          <w:rFonts w:ascii="Times New Roman" w:hAnsi="Times New Roman" w:cs="Times New Roman"/>
          <w:sz w:val="24"/>
          <w:szCs w:val="24"/>
          <w:lang w:val="fr-BE"/>
        </w:rPr>
        <w:t xml:space="preserve">est </w:t>
      </w:r>
      <w:r w:rsidR="00903EB1" w:rsidRPr="00903EB1">
        <w:rPr>
          <w:rFonts w:ascii="Times New Roman" w:hAnsi="Times New Roman" w:cs="Times New Roman"/>
          <w:sz w:val="24"/>
          <w:szCs w:val="24"/>
          <w:lang w:val="fr-BE"/>
        </w:rPr>
        <w:t>imprimé</w:t>
      </w:r>
      <w:r w:rsidR="00F74EC6" w:rsidRPr="00903EB1">
        <w:rPr>
          <w:rFonts w:ascii="Times New Roman" w:hAnsi="Times New Roman" w:cs="Times New Roman"/>
          <w:sz w:val="24"/>
          <w:szCs w:val="24"/>
          <w:lang w:val="fr-BE"/>
        </w:rPr>
        <w:t xml:space="preserve"> sur la page de gauche de façon très aérée</w:t>
      </w:r>
      <w:r>
        <w:rPr>
          <w:rFonts w:ascii="Times New Roman" w:hAnsi="Times New Roman" w:cs="Times New Roman"/>
          <w:sz w:val="24"/>
          <w:szCs w:val="24"/>
          <w:lang w:val="fr-BE"/>
        </w:rPr>
        <w:t>,</w:t>
      </w:r>
      <w:r w:rsidR="00F74EC6" w:rsidRPr="00903EB1">
        <w:rPr>
          <w:rFonts w:ascii="Times New Roman" w:hAnsi="Times New Roman" w:cs="Times New Roman"/>
          <w:sz w:val="24"/>
          <w:szCs w:val="24"/>
          <w:lang w:val="fr-BE"/>
        </w:rPr>
        <w:t xml:space="preserve"> paragraphe par paragraphe. La traduction allemande figure en regard.</w:t>
      </w:r>
      <w:r w:rsidR="007111A4" w:rsidRPr="00903EB1">
        <w:rPr>
          <w:rFonts w:ascii="Times New Roman" w:hAnsi="Times New Roman" w:cs="Times New Roman"/>
          <w:sz w:val="24"/>
          <w:szCs w:val="24"/>
          <w:lang w:val="fr-BE"/>
        </w:rPr>
        <w:t xml:space="preserve"> </w:t>
      </w:r>
      <w:r w:rsidR="00F74EC6" w:rsidRPr="00903EB1">
        <w:rPr>
          <w:rFonts w:ascii="Times New Roman" w:hAnsi="Times New Roman" w:cs="Times New Roman"/>
          <w:sz w:val="24"/>
          <w:szCs w:val="24"/>
          <w:lang w:val="fr-BE"/>
        </w:rPr>
        <w:t xml:space="preserve">Le commentaire commence par des indications sur l’auteur </w:t>
      </w:r>
      <w:r w:rsidR="009C0DA0">
        <w:rPr>
          <w:rFonts w:ascii="Times New Roman" w:hAnsi="Times New Roman" w:cs="Times New Roman"/>
          <w:sz w:val="24"/>
          <w:szCs w:val="24"/>
          <w:lang w:val="fr-BE"/>
        </w:rPr>
        <w:t xml:space="preserve">(p. 63-64) </w:t>
      </w:r>
      <w:r w:rsidR="00F74EC6" w:rsidRPr="00903EB1">
        <w:rPr>
          <w:rFonts w:ascii="Times New Roman" w:hAnsi="Times New Roman" w:cs="Times New Roman"/>
          <w:sz w:val="24"/>
          <w:szCs w:val="24"/>
          <w:lang w:val="fr-BE"/>
        </w:rPr>
        <w:t xml:space="preserve">à partir du texte de saint Augustin, </w:t>
      </w:r>
      <w:r w:rsidR="00F74EC6" w:rsidRPr="00903EB1">
        <w:rPr>
          <w:rFonts w:ascii="Times New Roman" w:hAnsi="Times New Roman" w:cs="Times New Roman"/>
          <w:i/>
          <w:sz w:val="24"/>
          <w:szCs w:val="24"/>
          <w:lang w:val="fr-BE"/>
        </w:rPr>
        <w:t xml:space="preserve">De cura pro </w:t>
      </w:r>
      <w:proofErr w:type="spellStart"/>
      <w:r w:rsidR="00F74EC6" w:rsidRPr="00903EB1">
        <w:rPr>
          <w:rFonts w:ascii="Times New Roman" w:hAnsi="Times New Roman" w:cs="Times New Roman"/>
          <w:i/>
          <w:sz w:val="24"/>
          <w:szCs w:val="24"/>
          <w:lang w:val="fr-BE"/>
        </w:rPr>
        <w:t>mortuis</w:t>
      </w:r>
      <w:proofErr w:type="spellEnd"/>
      <w:r w:rsidR="00F74EC6" w:rsidRPr="00903EB1">
        <w:rPr>
          <w:rFonts w:ascii="Times New Roman" w:hAnsi="Times New Roman" w:cs="Times New Roman"/>
          <w:i/>
          <w:sz w:val="24"/>
          <w:szCs w:val="24"/>
          <w:lang w:val="fr-BE"/>
        </w:rPr>
        <w:t xml:space="preserve"> </w:t>
      </w:r>
      <w:proofErr w:type="spellStart"/>
      <w:r w:rsidR="00F74EC6" w:rsidRPr="00903EB1">
        <w:rPr>
          <w:rFonts w:ascii="Times New Roman" w:hAnsi="Times New Roman" w:cs="Times New Roman"/>
          <w:i/>
          <w:sz w:val="24"/>
          <w:szCs w:val="24"/>
          <w:lang w:val="fr-BE"/>
        </w:rPr>
        <w:t>gerenda</w:t>
      </w:r>
      <w:proofErr w:type="spellEnd"/>
      <w:r w:rsidR="00FB2326" w:rsidRPr="00903EB1">
        <w:rPr>
          <w:rFonts w:ascii="Times New Roman" w:hAnsi="Times New Roman" w:cs="Times New Roman"/>
          <w:sz w:val="24"/>
          <w:szCs w:val="24"/>
          <w:lang w:val="fr-BE"/>
        </w:rPr>
        <w:t>, 11, 13 (</w:t>
      </w:r>
      <w:r w:rsidR="00FB2326" w:rsidRPr="00887BDD">
        <w:rPr>
          <w:rFonts w:ascii="Times New Roman" w:hAnsi="Times New Roman" w:cs="Times New Roman"/>
          <w:i/>
          <w:sz w:val="24"/>
          <w:szCs w:val="24"/>
          <w:lang w:val="fr-BE"/>
        </w:rPr>
        <w:t>CSEL</w:t>
      </w:r>
      <w:r w:rsidR="00FB2326" w:rsidRPr="00903EB1">
        <w:rPr>
          <w:rFonts w:ascii="Times New Roman" w:hAnsi="Times New Roman" w:cs="Times New Roman"/>
          <w:sz w:val="24"/>
          <w:szCs w:val="24"/>
          <w:lang w:val="fr-BE"/>
        </w:rPr>
        <w:t>, XLI, p. 642, 13-</w:t>
      </w:r>
      <w:r w:rsidR="00000888">
        <w:rPr>
          <w:rFonts w:ascii="Times New Roman" w:hAnsi="Times New Roman" w:cs="Times New Roman"/>
          <w:sz w:val="24"/>
          <w:szCs w:val="24"/>
          <w:lang w:val="fr-BE"/>
        </w:rPr>
        <w:t>15</w:t>
      </w:r>
      <w:r w:rsidR="007111A4" w:rsidRPr="00903EB1">
        <w:rPr>
          <w:rFonts w:ascii="Times New Roman" w:hAnsi="Times New Roman" w:cs="Times New Roman"/>
          <w:sz w:val="24"/>
          <w:szCs w:val="24"/>
          <w:lang w:val="fr-BE"/>
        </w:rPr>
        <w:t>)</w:t>
      </w:r>
      <w:r w:rsidR="00FB2326" w:rsidRPr="00903EB1">
        <w:rPr>
          <w:rFonts w:ascii="Times New Roman" w:hAnsi="Times New Roman" w:cs="Times New Roman"/>
          <w:sz w:val="24"/>
          <w:szCs w:val="24"/>
          <w:lang w:val="fr-BE"/>
        </w:rPr>
        <w:t xml:space="preserve">. L’expression </w:t>
      </w:r>
      <w:proofErr w:type="spellStart"/>
      <w:r w:rsidR="00FB2326" w:rsidRPr="00903EB1">
        <w:rPr>
          <w:rFonts w:ascii="Times New Roman" w:hAnsi="Times New Roman" w:cs="Times New Roman"/>
          <w:i/>
          <w:sz w:val="24"/>
          <w:szCs w:val="24"/>
          <w:lang w:val="fr-BE"/>
        </w:rPr>
        <w:t>nobis</w:t>
      </w:r>
      <w:proofErr w:type="spellEnd"/>
      <w:r w:rsidR="00FB2326" w:rsidRPr="00903EB1">
        <w:rPr>
          <w:rFonts w:ascii="Times New Roman" w:hAnsi="Times New Roman" w:cs="Times New Roman"/>
          <w:i/>
          <w:sz w:val="24"/>
          <w:szCs w:val="24"/>
          <w:lang w:val="fr-BE"/>
        </w:rPr>
        <w:t xml:space="preserve"> </w:t>
      </w:r>
      <w:proofErr w:type="spellStart"/>
      <w:r w:rsidR="00FB2326" w:rsidRPr="00903EB1">
        <w:rPr>
          <w:rFonts w:ascii="Times New Roman" w:hAnsi="Times New Roman" w:cs="Times New Roman"/>
          <w:i/>
          <w:sz w:val="24"/>
          <w:szCs w:val="24"/>
          <w:lang w:val="fr-BE"/>
        </w:rPr>
        <w:t>apud</w:t>
      </w:r>
      <w:proofErr w:type="spellEnd"/>
      <w:r w:rsidR="00FB2326" w:rsidRPr="00903EB1">
        <w:rPr>
          <w:rFonts w:ascii="Times New Roman" w:hAnsi="Times New Roman" w:cs="Times New Roman"/>
          <w:i/>
          <w:sz w:val="24"/>
          <w:szCs w:val="24"/>
          <w:lang w:val="fr-BE"/>
        </w:rPr>
        <w:t xml:space="preserve"> </w:t>
      </w:r>
      <w:proofErr w:type="spellStart"/>
      <w:r w:rsidR="00FB2326" w:rsidRPr="00903EB1">
        <w:rPr>
          <w:rFonts w:ascii="Times New Roman" w:hAnsi="Times New Roman" w:cs="Times New Roman"/>
          <w:i/>
          <w:sz w:val="24"/>
          <w:szCs w:val="24"/>
          <w:lang w:val="fr-BE"/>
        </w:rPr>
        <w:t>Mediolanum</w:t>
      </w:r>
      <w:proofErr w:type="spellEnd"/>
      <w:r w:rsidR="00FB2326" w:rsidRPr="00903EB1">
        <w:rPr>
          <w:rFonts w:ascii="Times New Roman" w:hAnsi="Times New Roman" w:cs="Times New Roman"/>
          <w:i/>
          <w:sz w:val="24"/>
          <w:szCs w:val="24"/>
          <w:lang w:val="fr-BE"/>
        </w:rPr>
        <w:t xml:space="preserve"> </w:t>
      </w:r>
      <w:proofErr w:type="spellStart"/>
      <w:r w:rsidR="00FB2326" w:rsidRPr="00903EB1">
        <w:rPr>
          <w:rFonts w:ascii="Times New Roman" w:hAnsi="Times New Roman" w:cs="Times New Roman"/>
          <w:i/>
          <w:sz w:val="24"/>
          <w:szCs w:val="24"/>
          <w:lang w:val="fr-BE"/>
        </w:rPr>
        <w:t>constitutis</w:t>
      </w:r>
      <w:proofErr w:type="spellEnd"/>
      <w:r w:rsidR="00FB2326" w:rsidRPr="00903EB1">
        <w:rPr>
          <w:rFonts w:ascii="Times New Roman" w:hAnsi="Times New Roman" w:cs="Times New Roman"/>
          <w:sz w:val="24"/>
          <w:szCs w:val="24"/>
          <w:lang w:val="fr-BE"/>
        </w:rPr>
        <w:t xml:space="preserve"> est adéquatement traduite par « </w:t>
      </w:r>
      <w:proofErr w:type="spellStart"/>
      <w:r w:rsidR="00FB2326" w:rsidRPr="00903EB1">
        <w:rPr>
          <w:rFonts w:ascii="Times New Roman" w:hAnsi="Times New Roman" w:cs="Times New Roman"/>
          <w:sz w:val="24"/>
          <w:szCs w:val="24"/>
          <w:lang w:val="fr-BE"/>
        </w:rPr>
        <w:t>während</w:t>
      </w:r>
      <w:proofErr w:type="spellEnd"/>
      <w:r w:rsidR="00FB2326" w:rsidRPr="00903EB1">
        <w:rPr>
          <w:rFonts w:ascii="Times New Roman" w:hAnsi="Times New Roman" w:cs="Times New Roman"/>
          <w:sz w:val="24"/>
          <w:szCs w:val="24"/>
          <w:lang w:val="fr-BE"/>
        </w:rPr>
        <w:t xml:space="preserve"> </w:t>
      </w:r>
      <w:proofErr w:type="spellStart"/>
      <w:r w:rsidR="00FB2326" w:rsidRPr="00903EB1">
        <w:rPr>
          <w:rFonts w:ascii="Times New Roman" w:hAnsi="Times New Roman" w:cs="Times New Roman"/>
          <w:sz w:val="24"/>
          <w:szCs w:val="24"/>
          <w:lang w:val="fr-BE"/>
        </w:rPr>
        <w:t>meiner</w:t>
      </w:r>
      <w:proofErr w:type="spellEnd"/>
      <w:r w:rsidR="00FB2326" w:rsidRPr="00903EB1">
        <w:rPr>
          <w:rFonts w:ascii="Times New Roman" w:hAnsi="Times New Roman" w:cs="Times New Roman"/>
          <w:sz w:val="24"/>
          <w:szCs w:val="24"/>
          <w:lang w:val="fr-BE"/>
        </w:rPr>
        <w:t xml:space="preserve"> </w:t>
      </w:r>
      <w:proofErr w:type="spellStart"/>
      <w:r w:rsidR="00FB2326" w:rsidRPr="00903EB1">
        <w:rPr>
          <w:rFonts w:ascii="Times New Roman" w:hAnsi="Times New Roman" w:cs="Times New Roman"/>
          <w:sz w:val="24"/>
          <w:szCs w:val="24"/>
          <w:lang w:val="fr-BE"/>
        </w:rPr>
        <w:t>Zeit</w:t>
      </w:r>
      <w:proofErr w:type="spellEnd"/>
      <w:r w:rsidR="00FB2326" w:rsidRPr="00903EB1">
        <w:rPr>
          <w:rFonts w:ascii="Times New Roman" w:hAnsi="Times New Roman" w:cs="Times New Roman"/>
          <w:sz w:val="24"/>
          <w:szCs w:val="24"/>
          <w:lang w:val="fr-BE"/>
        </w:rPr>
        <w:t xml:space="preserve"> </w:t>
      </w:r>
      <w:r w:rsidR="00FB2326" w:rsidRPr="00903EB1">
        <w:rPr>
          <w:rFonts w:ascii="Times New Roman" w:hAnsi="Times New Roman" w:cs="Times New Roman"/>
          <w:i/>
          <w:sz w:val="24"/>
          <w:szCs w:val="24"/>
          <w:lang w:val="fr-BE"/>
        </w:rPr>
        <w:t>in</w:t>
      </w:r>
      <w:r w:rsidR="00FB2326" w:rsidRPr="00903EB1">
        <w:rPr>
          <w:rFonts w:ascii="Times New Roman" w:hAnsi="Times New Roman" w:cs="Times New Roman"/>
          <w:sz w:val="24"/>
          <w:szCs w:val="24"/>
          <w:lang w:val="fr-BE"/>
        </w:rPr>
        <w:t xml:space="preserve"> </w:t>
      </w:r>
      <w:proofErr w:type="spellStart"/>
      <w:r w:rsidR="00FB2326" w:rsidRPr="00903EB1">
        <w:rPr>
          <w:rFonts w:ascii="Times New Roman" w:hAnsi="Times New Roman" w:cs="Times New Roman"/>
          <w:sz w:val="24"/>
          <w:szCs w:val="24"/>
          <w:lang w:val="fr-BE"/>
        </w:rPr>
        <w:t>Mailand</w:t>
      </w:r>
      <w:proofErr w:type="spellEnd"/>
      <w:r w:rsidR="00FB2326" w:rsidRPr="00903EB1">
        <w:rPr>
          <w:rFonts w:ascii="Times New Roman" w:hAnsi="Times New Roman" w:cs="Times New Roman"/>
          <w:sz w:val="24"/>
          <w:szCs w:val="24"/>
          <w:lang w:val="fr-BE"/>
        </w:rPr>
        <w:t xml:space="preserve"> » </w:t>
      </w:r>
      <w:proofErr w:type="spellStart"/>
      <w:r w:rsidR="00FB2326" w:rsidRPr="00903EB1">
        <w:rPr>
          <w:rFonts w:ascii="Times New Roman" w:hAnsi="Times New Roman" w:cs="Times New Roman"/>
          <w:i/>
          <w:sz w:val="24"/>
          <w:szCs w:val="24"/>
          <w:lang w:val="fr-BE"/>
        </w:rPr>
        <w:t>apud</w:t>
      </w:r>
      <w:proofErr w:type="spellEnd"/>
      <w:r w:rsidR="00FB2326" w:rsidRPr="00903EB1">
        <w:rPr>
          <w:rFonts w:ascii="Times New Roman" w:hAnsi="Times New Roman" w:cs="Times New Roman"/>
          <w:i/>
          <w:sz w:val="24"/>
          <w:szCs w:val="24"/>
          <w:lang w:val="fr-BE"/>
        </w:rPr>
        <w:t xml:space="preserve"> </w:t>
      </w:r>
      <w:proofErr w:type="spellStart"/>
      <w:r w:rsidR="00FB2326" w:rsidRPr="00903EB1">
        <w:rPr>
          <w:rFonts w:ascii="Times New Roman" w:hAnsi="Times New Roman" w:cs="Times New Roman"/>
          <w:i/>
          <w:sz w:val="24"/>
          <w:szCs w:val="24"/>
          <w:lang w:val="fr-BE"/>
        </w:rPr>
        <w:t>Mediolanum</w:t>
      </w:r>
      <w:proofErr w:type="spellEnd"/>
      <w:r w:rsidR="00FB2326" w:rsidRPr="00903EB1">
        <w:rPr>
          <w:rFonts w:ascii="Times New Roman" w:hAnsi="Times New Roman" w:cs="Times New Roman"/>
          <w:sz w:val="24"/>
          <w:szCs w:val="24"/>
          <w:lang w:val="fr-BE"/>
        </w:rPr>
        <w:t xml:space="preserve"> signifiant bien « </w:t>
      </w:r>
      <w:r w:rsidR="00FB2326" w:rsidRPr="00903EB1">
        <w:rPr>
          <w:rFonts w:ascii="Times New Roman" w:hAnsi="Times New Roman" w:cs="Times New Roman"/>
          <w:i/>
          <w:sz w:val="24"/>
          <w:szCs w:val="24"/>
          <w:lang w:val="fr-BE"/>
        </w:rPr>
        <w:t xml:space="preserve">à </w:t>
      </w:r>
      <w:r w:rsidR="00FB2326" w:rsidRPr="00903EB1">
        <w:rPr>
          <w:rFonts w:ascii="Times New Roman" w:hAnsi="Times New Roman" w:cs="Times New Roman"/>
          <w:sz w:val="24"/>
          <w:szCs w:val="24"/>
          <w:lang w:val="fr-BE"/>
        </w:rPr>
        <w:t>Milan » et non « </w:t>
      </w:r>
      <w:r w:rsidR="00FB2326" w:rsidRPr="00903EB1">
        <w:rPr>
          <w:rFonts w:ascii="Times New Roman" w:hAnsi="Times New Roman" w:cs="Times New Roman"/>
          <w:i/>
          <w:sz w:val="24"/>
          <w:szCs w:val="24"/>
          <w:lang w:val="fr-BE"/>
        </w:rPr>
        <w:t>près de</w:t>
      </w:r>
      <w:r w:rsidR="00FB2326" w:rsidRPr="00903EB1">
        <w:rPr>
          <w:rFonts w:ascii="Times New Roman" w:hAnsi="Times New Roman" w:cs="Times New Roman"/>
          <w:sz w:val="24"/>
          <w:szCs w:val="24"/>
          <w:lang w:val="fr-BE"/>
        </w:rPr>
        <w:t xml:space="preserve"> Milan ». </w:t>
      </w:r>
      <w:r w:rsidR="00903EB1">
        <w:rPr>
          <w:rFonts w:ascii="Times New Roman" w:hAnsi="Times New Roman" w:cs="Times New Roman"/>
          <w:sz w:val="24"/>
          <w:szCs w:val="24"/>
          <w:lang w:val="fr-BE"/>
        </w:rPr>
        <w:t xml:space="preserve">L’idée nouvelle présente ici est qu’il </w:t>
      </w:r>
      <w:r w:rsidR="00FB2326" w:rsidRPr="00903EB1">
        <w:rPr>
          <w:rFonts w:ascii="Times New Roman" w:hAnsi="Times New Roman" w:cs="Times New Roman"/>
          <w:sz w:val="24"/>
          <w:szCs w:val="24"/>
          <w:lang w:val="fr-BE"/>
        </w:rPr>
        <w:t xml:space="preserve">ne faut pas associer la </w:t>
      </w:r>
      <w:proofErr w:type="spellStart"/>
      <w:r w:rsidR="00FB2326" w:rsidRPr="001E52BF">
        <w:rPr>
          <w:rFonts w:ascii="Times New Roman" w:hAnsi="Times New Roman" w:cs="Times New Roman"/>
          <w:i/>
          <w:sz w:val="24"/>
          <w:szCs w:val="24"/>
          <w:lang w:val="fr-BE"/>
        </w:rPr>
        <w:t>Disputatio</w:t>
      </w:r>
      <w:proofErr w:type="spellEnd"/>
      <w:r w:rsidR="00FB2326" w:rsidRPr="00903EB1">
        <w:rPr>
          <w:rFonts w:ascii="Times New Roman" w:hAnsi="Times New Roman" w:cs="Times New Roman"/>
          <w:sz w:val="24"/>
          <w:szCs w:val="24"/>
          <w:lang w:val="fr-BE"/>
        </w:rPr>
        <w:t xml:space="preserve"> au fonctionnement réel des écoles de l’Antiquité tardive. Si l</w:t>
      </w:r>
      <w:r w:rsidR="00903EB1">
        <w:rPr>
          <w:rFonts w:ascii="Times New Roman" w:hAnsi="Times New Roman" w:cs="Times New Roman"/>
          <w:sz w:val="24"/>
          <w:szCs w:val="24"/>
          <w:lang w:val="fr-BE"/>
        </w:rPr>
        <w:t>’</w:t>
      </w:r>
      <w:r w:rsidR="00FB2326" w:rsidRPr="00903EB1">
        <w:rPr>
          <w:rFonts w:ascii="Times New Roman" w:hAnsi="Times New Roman" w:cs="Times New Roman"/>
          <w:sz w:val="24"/>
          <w:szCs w:val="24"/>
          <w:lang w:val="fr-BE"/>
        </w:rPr>
        <w:t>on l</w:t>
      </w:r>
      <w:r w:rsidR="009579BD">
        <w:rPr>
          <w:rFonts w:ascii="Times New Roman" w:hAnsi="Times New Roman" w:cs="Times New Roman"/>
          <w:sz w:val="24"/>
          <w:szCs w:val="24"/>
          <w:lang w:val="fr-BE"/>
        </w:rPr>
        <w:t>a</w:t>
      </w:r>
      <w:r w:rsidR="00FB2326" w:rsidRPr="00903EB1">
        <w:rPr>
          <w:rFonts w:ascii="Times New Roman" w:hAnsi="Times New Roman" w:cs="Times New Roman"/>
          <w:sz w:val="24"/>
          <w:szCs w:val="24"/>
          <w:lang w:val="fr-BE"/>
        </w:rPr>
        <w:t xml:space="preserve"> considère plutôt comme une lettre de recommandation par laquelle </w:t>
      </w:r>
      <w:proofErr w:type="spellStart"/>
      <w:r w:rsidR="00FB2326" w:rsidRPr="00903EB1">
        <w:rPr>
          <w:rFonts w:ascii="Times New Roman" w:hAnsi="Times New Roman" w:cs="Times New Roman"/>
          <w:sz w:val="24"/>
          <w:szCs w:val="24"/>
          <w:lang w:val="fr-BE"/>
        </w:rPr>
        <w:t>Eulogius</w:t>
      </w:r>
      <w:proofErr w:type="spellEnd"/>
      <w:r w:rsidR="00FB2326" w:rsidRPr="00903EB1">
        <w:rPr>
          <w:rFonts w:ascii="Times New Roman" w:hAnsi="Times New Roman" w:cs="Times New Roman"/>
          <w:sz w:val="24"/>
          <w:szCs w:val="24"/>
          <w:lang w:val="fr-BE"/>
        </w:rPr>
        <w:t xml:space="preserve"> voulait attirer l</w:t>
      </w:r>
      <w:r w:rsidR="003C71F9">
        <w:rPr>
          <w:rFonts w:ascii="Times New Roman" w:hAnsi="Times New Roman" w:cs="Times New Roman"/>
          <w:sz w:val="24"/>
          <w:szCs w:val="24"/>
          <w:lang w:val="fr-BE"/>
        </w:rPr>
        <w:t>’</w:t>
      </w:r>
      <w:r w:rsidR="00FB2326" w:rsidRPr="00903EB1">
        <w:rPr>
          <w:rFonts w:ascii="Times New Roman" w:hAnsi="Times New Roman" w:cs="Times New Roman"/>
          <w:sz w:val="24"/>
          <w:szCs w:val="24"/>
          <w:lang w:val="fr-BE"/>
        </w:rPr>
        <w:t xml:space="preserve">attention du gouverneur provincial, autrement inconnu, </w:t>
      </w:r>
      <w:proofErr w:type="spellStart"/>
      <w:r w:rsidR="00FB2326" w:rsidRPr="00903EB1">
        <w:rPr>
          <w:rFonts w:ascii="Times New Roman" w:hAnsi="Times New Roman" w:cs="Times New Roman"/>
          <w:sz w:val="24"/>
          <w:szCs w:val="24"/>
          <w:lang w:val="fr-BE"/>
        </w:rPr>
        <w:t>Superius</w:t>
      </w:r>
      <w:proofErr w:type="spellEnd"/>
      <w:r w:rsidR="00FB2326" w:rsidRPr="00903EB1">
        <w:rPr>
          <w:rFonts w:ascii="Times New Roman" w:hAnsi="Times New Roman" w:cs="Times New Roman"/>
          <w:sz w:val="24"/>
          <w:szCs w:val="24"/>
          <w:lang w:val="fr-BE"/>
        </w:rPr>
        <w:t xml:space="preserve">, sur ses compétences littéraires et sa formation correspondante, </w:t>
      </w:r>
      <w:r w:rsidR="00FB2326" w:rsidRPr="00506C43">
        <w:rPr>
          <w:rFonts w:ascii="Times New Roman" w:hAnsi="Times New Roman" w:cs="Times New Roman"/>
          <w:sz w:val="24"/>
          <w:szCs w:val="24"/>
          <w:lang w:val="fr-BE"/>
        </w:rPr>
        <w:t xml:space="preserve">certains des problèmes auxquels les interprètes antérieurs du texte ont dû faire face </w:t>
      </w:r>
      <w:r w:rsidR="00E434D6" w:rsidRPr="00506C43">
        <w:rPr>
          <w:rFonts w:ascii="Times New Roman" w:hAnsi="Times New Roman" w:cs="Times New Roman"/>
          <w:sz w:val="24"/>
          <w:szCs w:val="24"/>
          <w:lang w:val="fr-BE"/>
        </w:rPr>
        <w:t>peuvent se résoudre</w:t>
      </w:r>
      <w:r w:rsidR="00FB2326" w:rsidRPr="00506C43">
        <w:rPr>
          <w:rFonts w:ascii="Times New Roman" w:hAnsi="Times New Roman" w:cs="Times New Roman"/>
          <w:sz w:val="24"/>
          <w:szCs w:val="24"/>
          <w:lang w:val="fr-BE"/>
        </w:rPr>
        <w:t>.</w:t>
      </w:r>
      <w:r w:rsidR="009C0DA0" w:rsidRPr="00506C43">
        <w:rPr>
          <w:rFonts w:ascii="Times New Roman" w:hAnsi="Times New Roman" w:cs="Times New Roman"/>
          <w:sz w:val="24"/>
          <w:szCs w:val="24"/>
          <w:lang w:val="fr-BE"/>
        </w:rPr>
        <w:t xml:space="preserve"> Une </w:t>
      </w:r>
      <w:r w:rsidR="00F74EC6" w:rsidRPr="00506C43">
        <w:rPr>
          <w:rFonts w:ascii="Times New Roman" w:hAnsi="Times New Roman" w:cs="Times New Roman"/>
          <w:sz w:val="24"/>
          <w:szCs w:val="24"/>
          <w:lang w:val="fr-BE"/>
        </w:rPr>
        <w:t>analyse du traité</w:t>
      </w:r>
      <w:r w:rsidR="00FB2326" w:rsidRPr="00506C43">
        <w:rPr>
          <w:rFonts w:ascii="Times New Roman" w:hAnsi="Times New Roman" w:cs="Times New Roman"/>
          <w:sz w:val="24"/>
          <w:szCs w:val="24"/>
          <w:lang w:val="fr-BE"/>
        </w:rPr>
        <w:t xml:space="preserve"> </w:t>
      </w:r>
      <w:r w:rsidR="009C0DA0" w:rsidRPr="00506C43">
        <w:rPr>
          <w:rFonts w:ascii="Times New Roman" w:hAnsi="Times New Roman" w:cs="Times New Roman"/>
          <w:sz w:val="24"/>
          <w:szCs w:val="24"/>
          <w:lang w:val="fr-BE"/>
        </w:rPr>
        <w:t xml:space="preserve">(p. 64-67) </w:t>
      </w:r>
      <w:r w:rsidR="00FB2326" w:rsidRPr="00506C43">
        <w:rPr>
          <w:rFonts w:ascii="Times New Roman" w:hAnsi="Times New Roman" w:cs="Times New Roman"/>
          <w:sz w:val="24"/>
          <w:szCs w:val="24"/>
          <w:lang w:val="fr-BE"/>
        </w:rPr>
        <w:t xml:space="preserve">repose sur une </w:t>
      </w:r>
      <w:r w:rsidR="00F74EC6" w:rsidRPr="00506C43">
        <w:rPr>
          <w:rFonts w:ascii="Times New Roman" w:hAnsi="Times New Roman" w:cs="Times New Roman"/>
          <w:sz w:val="24"/>
          <w:szCs w:val="24"/>
          <w:lang w:val="fr-BE"/>
        </w:rPr>
        <w:t>compara</w:t>
      </w:r>
      <w:r w:rsidR="001F75D3" w:rsidRPr="00506C43">
        <w:rPr>
          <w:rFonts w:ascii="Times New Roman" w:hAnsi="Times New Roman" w:cs="Times New Roman"/>
          <w:sz w:val="24"/>
          <w:szCs w:val="24"/>
          <w:lang w:val="fr-BE"/>
        </w:rPr>
        <w:t>i</w:t>
      </w:r>
      <w:r w:rsidR="00F74EC6" w:rsidRPr="00506C43">
        <w:rPr>
          <w:rFonts w:ascii="Times New Roman" w:hAnsi="Times New Roman" w:cs="Times New Roman"/>
          <w:sz w:val="24"/>
          <w:szCs w:val="24"/>
          <w:lang w:val="fr-BE"/>
        </w:rPr>
        <w:t xml:space="preserve">son avec Macrobe et </w:t>
      </w:r>
      <w:r w:rsidR="009C0DA0" w:rsidRPr="00506C43">
        <w:rPr>
          <w:rFonts w:ascii="Times New Roman" w:hAnsi="Times New Roman" w:cs="Times New Roman"/>
          <w:sz w:val="24"/>
          <w:szCs w:val="24"/>
          <w:lang w:val="fr-BE"/>
        </w:rPr>
        <w:t>une identification d</w:t>
      </w:r>
      <w:r w:rsidR="00F74EC6" w:rsidRPr="00506C43">
        <w:rPr>
          <w:rFonts w:ascii="Times New Roman" w:hAnsi="Times New Roman" w:cs="Times New Roman"/>
          <w:sz w:val="24"/>
          <w:szCs w:val="24"/>
          <w:lang w:val="fr-BE"/>
        </w:rPr>
        <w:t>es sources</w:t>
      </w:r>
      <w:r w:rsidR="003A589B" w:rsidRPr="00506C43">
        <w:rPr>
          <w:rFonts w:ascii="Times New Roman" w:hAnsi="Times New Roman" w:cs="Times New Roman"/>
          <w:sz w:val="24"/>
          <w:szCs w:val="24"/>
          <w:lang w:val="fr-BE"/>
        </w:rPr>
        <w:t>, essentiellement</w:t>
      </w:r>
      <w:r w:rsidR="009579BD">
        <w:rPr>
          <w:rFonts w:ascii="Times New Roman" w:hAnsi="Times New Roman" w:cs="Times New Roman"/>
          <w:sz w:val="24"/>
          <w:szCs w:val="24"/>
          <w:lang w:val="fr-BE"/>
        </w:rPr>
        <w:t xml:space="preserve"> le commentaire au </w:t>
      </w:r>
      <w:r w:rsidR="009579BD" w:rsidRPr="003C71F9">
        <w:rPr>
          <w:rFonts w:ascii="Times New Roman" w:hAnsi="Times New Roman" w:cs="Times New Roman"/>
          <w:i/>
          <w:sz w:val="24"/>
          <w:szCs w:val="24"/>
          <w:lang w:val="fr-BE"/>
        </w:rPr>
        <w:t>Timée</w:t>
      </w:r>
      <w:r w:rsidR="009579BD">
        <w:rPr>
          <w:rFonts w:ascii="Times New Roman" w:hAnsi="Times New Roman" w:cs="Times New Roman"/>
          <w:sz w:val="24"/>
          <w:szCs w:val="24"/>
          <w:lang w:val="fr-BE"/>
        </w:rPr>
        <w:t xml:space="preserve"> de </w:t>
      </w:r>
      <w:proofErr w:type="spellStart"/>
      <w:r w:rsidR="009579BD">
        <w:rPr>
          <w:rFonts w:ascii="Times New Roman" w:hAnsi="Times New Roman" w:cs="Times New Roman"/>
          <w:sz w:val="24"/>
          <w:szCs w:val="24"/>
          <w:lang w:val="fr-BE"/>
        </w:rPr>
        <w:t>Cha</w:t>
      </w:r>
      <w:r w:rsidR="007A318F">
        <w:rPr>
          <w:rFonts w:ascii="Times New Roman" w:hAnsi="Times New Roman" w:cs="Times New Roman"/>
          <w:sz w:val="24"/>
          <w:szCs w:val="24"/>
          <w:lang w:val="fr-BE"/>
        </w:rPr>
        <w:t>l</w:t>
      </w:r>
      <w:r w:rsidR="009579BD">
        <w:rPr>
          <w:rFonts w:ascii="Times New Roman" w:hAnsi="Times New Roman" w:cs="Times New Roman"/>
          <w:sz w:val="24"/>
          <w:szCs w:val="24"/>
          <w:lang w:val="fr-BE"/>
        </w:rPr>
        <w:t>cidius</w:t>
      </w:r>
      <w:proofErr w:type="spellEnd"/>
      <w:r w:rsidR="009C0DA0" w:rsidRPr="00506C43">
        <w:rPr>
          <w:rFonts w:ascii="Times New Roman" w:hAnsi="Times New Roman" w:cs="Times New Roman"/>
          <w:sz w:val="24"/>
          <w:szCs w:val="24"/>
          <w:lang w:val="fr-BE"/>
        </w:rPr>
        <w:t xml:space="preserve">. </w:t>
      </w:r>
      <w:r w:rsidR="003E19B0" w:rsidRPr="00506C43">
        <w:rPr>
          <w:rFonts w:ascii="Times New Roman" w:hAnsi="Times New Roman" w:cs="Times New Roman"/>
          <w:sz w:val="24"/>
          <w:szCs w:val="24"/>
          <w:lang w:val="fr-BE"/>
        </w:rPr>
        <w:t xml:space="preserve">P. </w:t>
      </w:r>
      <w:proofErr w:type="spellStart"/>
      <w:r w:rsidR="003E19B0" w:rsidRPr="00506C43">
        <w:rPr>
          <w:rFonts w:ascii="Times New Roman" w:hAnsi="Times New Roman" w:cs="Times New Roman"/>
          <w:sz w:val="24"/>
          <w:szCs w:val="24"/>
          <w:lang w:val="fr-BE"/>
        </w:rPr>
        <w:t>Courcelle</w:t>
      </w:r>
      <w:proofErr w:type="spellEnd"/>
      <w:r w:rsidR="003E19B0" w:rsidRPr="00506C43">
        <w:rPr>
          <w:rFonts w:ascii="Times New Roman" w:hAnsi="Times New Roman" w:cs="Times New Roman"/>
          <w:sz w:val="24"/>
          <w:szCs w:val="24"/>
          <w:lang w:val="fr-BE"/>
        </w:rPr>
        <w:t xml:space="preserve"> a</w:t>
      </w:r>
      <w:r w:rsidR="006E04F6">
        <w:rPr>
          <w:rFonts w:ascii="Times New Roman" w:hAnsi="Times New Roman" w:cs="Times New Roman"/>
          <w:sz w:val="24"/>
          <w:szCs w:val="24"/>
          <w:lang w:val="fr-BE"/>
        </w:rPr>
        <w:t>vait</w:t>
      </w:r>
      <w:r w:rsidR="003E19B0" w:rsidRPr="00506C43">
        <w:rPr>
          <w:rFonts w:ascii="Times New Roman" w:hAnsi="Times New Roman" w:cs="Times New Roman"/>
          <w:sz w:val="24"/>
          <w:szCs w:val="24"/>
          <w:lang w:val="fr-BE"/>
        </w:rPr>
        <w:t xml:space="preserve"> décelé des rapports étroits entre les commentaires de Macrobe et de </w:t>
      </w:r>
      <w:proofErr w:type="spellStart"/>
      <w:r w:rsidR="003E19B0" w:rsidRPr="00506C43">
        <w:rPr>
          <w:rFonts w:ascii="Times New Roman" w:hAnsi="Times New Roman" w:cs="Times New Roman"/>
          <w:sz w:val="24"/>
          <w:szCs w:val="24"/>
          <w:lang w:val="fr-BE"/>
        </w:rPr>
        <w:t>Favonius</w:t>
      </w:r>
      <w:proofErr w:type="spellEnd"/>
      <w:r w:rsidR="003E19B0" w:rsidRPr="00506C43">
        <w:rPr>
          <w:rFonts w:ascii="Times New Roman" w:hAnsi="Times New Roman" w:cs="Times New Roman"/>
          <w:sz w:val="24"/>
          <w:szCs w:val="24"/>
          <w:lang w:val="fr-BE"/>
        </w:rPr>
        <w:t xml:space="preserve"> qui pourraient s’expliquer par l’existence d’un commentaire de Marius </w:t>
      </w:r>
      <w:proofErr w:type="spellStart"/>
      <w:r w:rsidR="003E19B0" w:rsidRPr="00506C43">
        <w:rPr>
          <w:rFonts w:ascii="Times New Roman" w:hAnsi="Times New Roman" w:cs="Times New Roman"/>
          <w:sz w:val="24"/>
          <w:szCs w:val="24"/>
          <w:lang w:val="fr-BE"/>
        </w:rPr>
        <w:t>Victorinus</w:t>
      </w:r>
      <w:proofErr w:type="spellEnd"/>
      <w:r w:rsidR="003E19B0" w:rsidRPr="00506C43">
        <w:rPr>
          <w:rFonts w:ascii="Times New Roman" w:hAnsi="Times New Roman" w:cs="Times New Roman"/>
          <w:sz w:val="24"/>
          <w:szCs w:val="24"/>
          <w:lang w:val="fr-BE"/>
        </w:rPr>
        <w:t xml:space="preserve"> sur le </w:t>
      </w:r>
      <w:r w:rsidR="003E19B0" w:rsidRPr="003C71F9">
        <w:rPr>
          <w:rFonts w:ascii="Times New Roman" w:hAnsi="Times New Roman" w:cs="Times New Roman"/>
          <w:i/>
          <w:sz w:val="24"/>
          <w:szCs w:val="24"/>
          <w:lang w:val="fr-BE"/>
        </w:rPr>
        <w:t xml:space="preserve">Songe </w:t>
      </w:r>
      <w:r w:rsidR="00506C43" w:rsidRPr="003C71F9">
        <w:rPr>
          <w:rFonts w:ascii="Times New Roman" w:hAnsi="Times New Roman" w:cs="Times New Roman"/>
          <w:i/>
          <w:sz w:val="24"/>
          <w:szCs w:val="24"/>
          <w:lang w:val="fr-BE"/>
        </w:rPr>
        <w:t>d</w:t>
      </w:r>
      <w:r w:rsidR="003E19B0" w:rsidRPr="003C71F9">
        <w:rPr>
          <w:rFonts w:ascii="Times New Roman" w:hAnsi="Times New Roman" w:cs="Times New Roman"/>
          <w:i/>
          <w:sz w:val="24"/>
          <w:szCs w:val="24"/>
          <w:lang w:val="fr-BE"/>
        </w:rPr>
        <w:t>e Scipion</w:t>
      </w:r>
      <w:r w:rsidR="003E19B0" w:rsidRPr="00506C43">
        <w:rPr>
          <w:rFonts w:ascii="Times New Roman" w:hAnsi="Times New Roman" w:cs="Times New Roman"/>
          <w:sz w:val="24"/>
          <w:szCs w:val="24"/>
          <w:lang w:val="fr-BE"/>
        </w:rPr>
        <w:t xml:space="preserve">. </w:t>
      </w:r>
      <w:r w:rsidR="006E04F6">
        <w:rPr>
          <w:rFonts w:ascii="Times New Roman" w:hAnsi="Times New Roman" w:cs="Times New Roman"/>
          <w:sz w:val="24"/>
          <w:szCs w:val="24"/>
          <w:lang w:val="fr-BE"/>
        </w:rPr>
        <w:t>Il semble</w:t>
      </w:r>
      <w:r w:rsidR="00506C43">
        <w:rPr>
          <w:rFonts w:ascii="Times New Roman" w:hAnsi="Times New Roman" w:cs="Times New Roman"/>
          <w:sz w:val="24"/>
          <w:szCs w:val="24"/>
          <w:lang w:val="fr-BE"/>
        </w:rPr>
        <w:t xml:space="preserve"> </w:t>
      </w:r>
      <w:r w:rsidR="007853E6" w:rsidRPr="00506C43">
        <w:rPr>
          <w:rFonts w:ascii="Times New Roman" w:hAnsi="Times New Roman" w:cs="Times New Roman"/>
          <w:sz w:val="24"/>
          <w:szCs w:val="24"/>
          <w:lang w:val="fr-BE"/>
        </w:rPr>
        <w:t xml:space="preserve">toutefois peu probable </w:t>
      </w:r>
      <w:r w:rsidR="006E04F6">
        <w:rPr>
          <w:rFonts w:ascii="Times New Roman" w:hAnsi="Times New Roman" w:cs="Times New Roman"/>
          <w:sz w:val="24"/>
          <w:szCs w:val="24"/>
          <w:lang w:val="fr-BE"/>
        </w:rPr>
        <w:t>qu’un tel texte ait existé</w:t>
      </w:r>
      <w:r w:rsidR="009579BD">
        <w:rPr>
          <w:rFonts w:ascii="Times New Roman" w:hAnsi="Times New Roman" w:cs="Times New Roman"/>
          <w:sz w:val="24"/>
          <w:szCs w:val="24"/>
          <w:lang w:val="fr-BE"/>
        </w:rPr>
        <w:t>, car</w:t>
      </w:r>
      <w:r w:rsidR="00F97833" w:rsidRPr="00506C43">
        <w:rPr>
          <w:rFonts w:ascii="Times New Roman" w:hAnsi="Times New Roman" w:cs="Times New Roman"/>
          <w:sz w:val="24"/>
          <w:szCs w:val="24"/>
          <w:lang w:val="fr-BE"/>
        </w:rPr>
        <w:t xml:space="preserve"> </w:t>
      </w:r>
      <w:proofErr w:type="spellStart"/>
      <w:r w:rsidR="00F97833" w:rsidRPr="00506C43">
        <w:rPr>
          <w:rFonts w:ascii="Times New Roman" w:hAnsi="Times New Roman" w:cs="Times New Roman"/>
          <w:sz w:val="24"/>
          <w:szCs w:val="24"/>
          <w:lang w:val="fr-BE"/>
        </w:rPr>
        <w:t>Victorinus</w:t>
      </w:r>
      <w:proofErr w:type="spellEnd"/>
      <w:r w:rsidR="00F97833" w:rsidRPr="00506C43">
        <w:rPr>
          <w:rFonts w:ascii="Times New Roman" w:hAnsi="Times New Roman" w:cs="Times New Roman"/>
          <w:sz w:val="24"/>
          <w:szCs w:val="24"/>
          <w:lang w:val="fr-BE"/>
        </w:rPr>
        <w:t xml:space="preserve"> </w:t>
      </w:r>
      <w:r w:rsidR="00506C43">
        <w:rPr>
          <w:rFonts w:ascii="Times New Roman" w:hAnsi="Times New Roman" w:cs="Times New Roman"/>
          <w:sz w:val="24"/>
          <w:szCs w:val="24"/>
          <w:lang w:val="fr-BE"/>
        </w:rPr>
        <w:t xml:space="preserve">ne </w:t>
      </w:r>
      <w:r w:rsidR="003C71F9">
        <w:rPr>
          <w:rFonts w:ascii="Times New Roman" w:hAnsi="Times New Roman" w:cs="Times New Roman"/>
          <w:sz w:val="24"/>
          <w:szCs w:val="24"/>
          <w:lang w:val="fr-BE"/>
        </w:rPr>
        <w:t>paraît</w:t>
      </w:r>
      <w:r w:rsidR="00506C43">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pas </w:t>
      </w:r>
      <w:r w:rsidR="00506C43">
        <w:rPr>
          <w:rFonts w:ascii="Times New Roman" w:hAnsi="Times New Roman" w:cs="Times New Roman"/>
          <w:sz w:val="24"/>
          <w:szCs w:val="24"/>
          <w:lang w:val="fr-BE"/>
        </w:rPr>
        <w:t>avoir</w:t>
      </w:r>
      <w:r w:rsidR="00F97833" w:rsidRPr="00506C43">
        <w:rPr>
          <w:rFonts w:ascii="Times New Roman" w:hAnsi="Times New Roman" w:cs="Times New Roman"/>
          <w:sz w:val="24"/>
          <w:szCs w:val="24"/>
          <w:lang w:val="fr-BE"/>
        </w:rPr>
        <w:t xml:space="preserve"> consacré u</w:t>
      </w:r>
      <w:r w:rsidR="00506C43">
        <w:rPr>
          <w:rFonts w:ascii="Times New Roman" w:hAnsi="Times New Roman" w:cs="Times New Roman"/>
          <w:sz w:val="24"/>
          <w:szCs w:val="24"/>
          <w:lang w:val="fr-BE"/>
        </w:rPr>
        <w:t>ne</w:t>
      </w:r>
      <w:r w:rsidR="00F97833" w:rsidRPr="00506C43">
        <w:rPr>
          <w:rFonts w:ascii="Times New Roman" w:hAnsi="Times New Roman" w:cs="Times New Roman"/>
          <w:sz w:val="24"/>
          <w:szCs w:val="24"/>
          <w:lang w:val="fr-BE"/>
        </w:rPr>
        <w:t xml:space="preserve"> grande attention aux dialogues philosophiques de Cicéron. </w:t>
      </w:r>
      <w:r w:rsidR="009C0DA0" w:rsidRPr="00506C43">
        <w:rPr>
          <w:rFonts w:ascii="Times New Roman" w:hAnsi="Times New Roman" w:cs="Times New Roman"/>
          <w:sz w:val="24"/>
          <w:szCs w:val="24"/>
          <w:lang w:val="fr-BE"/>
        </w:rPr>
        <w:t xml:space="preserve">Le texte (p. 68-70) est connu par un seul manuscrit (B), soigneusement étudié par </w:t>
      </w:r>
      <w:r w:rsidR="00F97722" w:rsidRPr="00506C43">
        <w:rPr>
          <w:rFonts w:ascii="Times New Roman" w:eastAsia="Times New Roman" w:hAnsi="Times New Roman" w:cs="Times New Roman"/>
          <w:sz w:val="24"/>
          <w:szCs w:val="24"/>
          <w:lang w:val="fr-BE"/>
        </w:rPr>
        <w:t xml:space="preserve">Camille </w:t>
      </w:r>
      <w:proofErr w:type="spellStart"/>
      <w:r w:rsidR="00F97722" w:rsidRPr="00506C43">
        <w:rPr>
          <w:rFonts w:ascii="Times New Roman" w:eastAsia="Times New Roman" w:hAnsi="Times New Roman" w:cs="Times New Roman"/>
          <w:sz w:val="24"/>
          <w:szCs w:val="24"/>
          <w:lang w:val="fr-BE"/>
        </w:rPr>
        <w:t>Gerzaguet</w:t>
      </w:r>
      <w:proofErr w:type="spellEnd"/>
      <w:r w:rsidR="00F97722" w:rsidRPr="00506C43">
        <w:rPr>
          <w:rFonts w:ascii="Times New Roman" w:eastAsia="Times New Roman" w:hAnsi="Times New Roman" w:cs="Times New Roman"/>
          <w:sz w:val="24"/>
          <w:szCs w:val="24"/>
          <w:lang w:val="fr-BE"/>
        </w:rPr>
        <w:t xml:space="preserve">, </w:t>
      </w:r>
      <w:r w:rsidR="00F97722" w:rsidRPr="009579BD">
        <w:rPr>
          <w:rFonts w:ascii="Times New Roman" w:eastAsia="Times New Roman" w:hAnsi="Times New Roman" w:cs="Times New Roman"/>
          <w:i/>
          <w:sz w:val="24"/>
          <w:szCs w:val="24"/>
          <w:lang w:val="fr-BE"/>
        </w:rPr>
        <w:t xml:space="preserve">L’unique témoin de la « </w:t>
      </w:r>
      <w:proofErr w:type="spellStart"/>
      <w:r w:rsidR="00F97722" w:rsidRPr="009579BD">
        <w:rPr>
          <w:rFonts w:ascii="Times New Roman" w:eastAsia="Times New Roman" w:hAnsi="Times New Roman" w:cs="Times New Roman"/>
          <w:i/>
          <w:sz w:val="24"/>
          <w:szCs w:val="24"/>
          <w:lang w:val="fr-BE"/>
        </w:rPr>
        <w:t>Disputatio</w:t>
      </w:r>
      <w:proofErr w:type="spellEnd"/>
      <w:r w:rsidR="00F97722" w:rsidRPr="009579BD">
        <w:rPr>
          <w:rFonts w:ascii="Times New Roman" w:eastAsia="Times New Roman" w:hAnsi="Times New Roman" w:cs="Times New Roman"/>
          <w:i/>
          <w:sz w:val="24"/>
          <w:szCs w:val="24"/>
          <w:lang w:val="fr-BE"/>
        </w:rPr>
        <w:t xml:space="preserve"> de </w:t>
      </w:r>
      <w:proofErr w:type="spellStart"/>
      <w:r w:rsidR="00F97722" w:rsidRPr="009579BD">
        <w:rPr>
          <w:rFonts w:ascii="Times New Roman" w:eastAsia="Times New Roman" w:hAnsi="Times New Roman" w:cs="Times New Roman"/>
          <w:i/>
          <w:sz w:val="24"/>
          <w:szCs w:val="24"/>
          <w:lang w:val="fr-BE"/>
        </w:rPr>
        <w:t>somnio</w:t>
      </w:r>
      <w:proofErr w:type="spellEnd"/>
      <w:r w:rsidR="00F97722" w:rsidRPr="009579BD">
        <w:rPr>
          <w:rFonts w:ascii="Times New Roman" w:eastAsia="Times New Roman" w:hAnsi="Times New Roman" w:cs="Times New Roman"/>
          <w:i/>
          <w:sz w:val="24"/>
          <w:szCs w:val="24"/>
          <w:lang w:val="fr-BE"/>
        </w:rPr>
        <w:t xml:space="preserve"> </w:t>
      </w:r>
      <w:proofErr w:type="spellStart"/>
      <w:r w:rsidR="00F97722" w:rsidRPr="009579BD">
        <w:rPr>
          <w:rFonts w:ascii="Times New Roman" w:eastAsia="Times New Roman" w:hAnsi="Times New Roman" w:cs="Times New Roman"/>
          <w:i/>
          <w:sz w:val="24"/>
          <w:szCs w:val="24"/>
          <w:lang w:val="fr-BE"/>
        </w:rPr>
        <w:t>Scipionis</w:t>
      </w:r>
      <w:proofErr w:type="spellEnd"/>
      <w:r w:rsidR="00F97722" w:rsidRPr="009579BD">
        <w:rPr>
          <w:rFonts w:ascii="Times New Roman" w:eastAsia="Times New Roman" w:hAnsi="Times New Roman" w:cs="Times New Roman"/>
          <w:i/>
          <w:sz w:val="24"/>
          <w:szCs w:val="24"/>
          <w:lang w:val="fr-BE"/>
        </w:rPr>
        <w:t xml:space="preserve"> » de </w:t>
      </w:r>
      <w:proofErr w:type="spellStart"/>
      <w:r w:rsidR="00F97722" w:rsidRPr="009579BD">
        <w:rPr>
          <w:rFonts w:ascii="Times New Roman" w:eastAsia="Times New Roman" w:hAnsi="Times New Roman" w:cs="Times New Roman"/>
          <w:i/>
          <w:sz w:val="24"/>
          <w:szCs w:val="24"/>
          <w:lang w:val="fr-BE"/>
        </w:rPr>
        <w:t>Favonius</w:t>
      </w:r>
      <w:proofErr w:type="spellEnd"/>
      <w:r w:rsidR="00F97722" w:rsidRPr="009579BD">
        <w:rPr>
          <w:rFonts w:ascii="Times New Roman" w:eastAsia="Times New Roman" w:hAnsi="Times New Roman" w:cs="Times New Roman"/>
          <w:i/>
          <w:sz w:val="24"/>
          <w:szCs w:val="24"/>
          <w:lang w:val="fr-BE"/>
        </w:rPr>
        <w:t xml:space="preserve"> </w:t>
      </w:r>
      <w:proofErr w:type="spellStart"/>
      <w:proofErr w:type="gramStart"/>
      <w:r w:rsidR="00F97722" w:rsidRPr="009579BD">
        <w:rPr>
          <w:rFonts w:ascii="Times New Roman" w:eastAsia="Times New Roman" w:hAnsi="Times New Roman" w:cs="Times New Roman"/>
          <w:i/>
          <w:sz w:val="24"/>
          <w:szCs w:val="24"/>
          <w:lang w:val="fr-BE"/>
        </w:rPr>
        <w:t>Eulogius</w:t>
      </w:r>
      <w:proofErr w:type="spellEnd"/>
      <w:r w:rsidR="00F97722" w:rsidRPr="009579BD">
        <w:rPr>
          <w:rFonts w:ascii="Times New Roman" w:eastAsia="Times New Roman" w:hAnsi="Times New Roman" w:cs="Times New Roman"/>
          <w:i/>
          <w:sz w:val="24"/>
          <w:szCs w:val="24"/>
          <w:lang w:val="fr-BE"/>
        </w:rPr>
        <w:t>:</w:t>
      </w:r>
      <w:proofErr w:type="gramEnd"/>
      <w:r w:rsidR="00F97722" w:rsidRPr="009579BD">
        <w:rPr>
          <w:rFonts w:ascii="Times New Roman" w:eastAsia="Times New Roman" w:hAnsi="Times New Roman" w:cs="Times New Roman"/>
          <w:i/>
          <w:sz w:val="24"/>
          <w:szCs w:val="24"/>
          <w:lang w:val="fr-BE"/>
        </w:rPr>
        <w:t xml:space="preserve"> Bruxelles, KBR, 10078-95</w:t>
      </w:r>
      <w:r w:rsidR="00F97722" w:rsidRPr="00506C43">
        <w:rPr>
          <w:rFonts w:ascii="Times New Roman" w:eastAsia="Times New Roman" w:hAnsi="Times New Roman" w:cs="Times New Roman"/>
          <w:sz w:val="24"/>
          <w:szCs w:val="24"/>
          <w:lang w:val="fr-BE"/>
        </w:rPr>
        <w:t xml:space="preserve">, </w:t>
      </w:r>
      <w:r w:rsidR="00F97722" w:rsidRPr="00506C43">
        <w:rPr>
          <w:rFonts w:ascii="Times New Roman" w:eastAsia="Times New Roman" w:hAnsi="Times New Roman" w:cs="Times New Roman"/>
          <w:i/>
          <w:iCs/>
          <w:sz w:val="24"/>
          <w:szCs w:val="24"/>
          <w:lang w:val="fr-BE"/>
        </w:rPr>
        <w:t>Scriptorium</w:t>
      </w:r>
      <w:r w:rsidR="00F97722" w:rsidRPr="00506C43">
        <w:rPr>
          <w:rFonts w:ascii="Times New Roman" w:eastAsia="Times New Roman" w:hAnsi="Times New Roman" w:cs="Times New Roman"/>
          <w:sz w:val="24"/>
          <w:szCs w:val="24"/>
          <w:lang w:val="fr-BE"/>
        </w:rPr>
        <w:t xml:space="preserve"> 73</w:t>
      </w:r>
      <w:r w:rsidR="009579BD">
        <w:rPr>
          <w:rFonts w:ascii="Times New Roman" w:eastAsia="Times New Roman" w:hAnsi="Times New Roman" w:cs="Times New Roman"/>
          <w:sz w:val="24"/>
          <w:szCs w:val="24"/>
          <w:lang w:val="fr-BE"/>
        </w:rPr>
        <w:t xml:space="preserve">, </w:t>
      </w:r>
      <w:r w:rsidR="00F97722" w:rsidRPr="00506C43">
        <w:rPr>
          <w:rFonts w:ascii="Times New Roman" w:eastAsia="Times New Roman" w:hAnsi="Times New Roman" w:cs="Times New Roman"/>
          <w:sz w:val="24"/>
          <w:szCs w:val="24"/>
          <w:lang w:val="fr-BE"/>
        </w:rPr>
        <w:t>2019</w:t>
      </w:r>
      <w:r w:rsidR="009C0DA0" w:rsidRPr="00506C43">
        <w:rPr>
          <w:rFonts w:ascii="Times New Roman" w:eastAsia="Times New Roman" w:hAnsi="Times New Roman" w:cs="Times New Roman"/>
          <w:sz w:val="24"/>
          <w:szCs w:val="24"/>
          <w:lang w:val="fr-BE"/>
        </w:rPr>
        <w:t>,</w:t>
      </w:r>
      <w:r w:rsidR="00F97722" w:rsidRPr="00506C43">
        <w:rPr>
          <w:rFonts w:ascii="Times New Roman" w:eastAsia="Times New Roman" w:hAnsi="Times New Roman" w:cs="Times New Roman"/>
          <w:sz w:val="24"/>
          <w:szCs w:val="24"/>
          <w:lang w:val="fr-BE"/>
        </w:rPr>
        <w:t xml:space="preserve"> </w:t>
      </w:r>
      <w:r w:rsidR="009579BD">
        <w:rPr>
          <w:rFonts w:ascii="Times New Roman" w:eastAsia="Times New Roman" w:hAnsi="Times New Roman" w:cs="Times New Roman"/>
          <w:sz w:val="24"/>
          <w:szCs w:val="24"/>
          <w:lang w:val="fr-BE"/>
        </w:rPr>
        <w:t xml:space="preserve">p. </w:t>
      </w:r>
      <w:r w:rsidR="00F97722" w:rsidRPr="00506C43">
        <w:rPr>
          <w:rFonts w:ascii="Times New Roman" w:eastAsia="Times New Roman" w:hAnsi="Times New Roman" w:cs="Times New Roman"/>
          <w:sz w:val="24"/>
          <w:szCs w:val="24"/>
          <w:lang w:val="fr-BE"/>
        </w:rPr>
        <w:t>201-217.</w:t>
      </w:r>
      <w:r w:rsidR="009C0DA0" w:rsidRPr="00506C43">
        <w:rPr>
          <w:rFonts w:ascii="Times New Roman" w:eastAsia="Times New Roman" w:hAnsi="Times New Roman" w:cs="Times New Roman"/>
          <w:sz w:val="24"/>
          <w:szCs w:val="24"/>
          <w:lang w:val="fr-BE"/>
        </w:rPr>
        <w:t xml:space="preserve"> L’édition repose </w:t>
      </w:r>
      <w:r w:rsidR="009579BD">
        <w:rPr>
          <w:rFonts w:ascii="Times New Roman" w:eastAsia="Times New Roman" w:hAnsi="Times New Roman" w:cs="Times New Roman"/>
          <w:sz w:val="24"/>
          <w:szCs w:val="24"/>
          <w:lang w:val="fr-BE"/>
        </w:rPr>
        <w:t xml:space="preserve">sur ce manuscrit, l’étude de </w:t>
      </w:r>
      <w:proofErr w:type="spellStart"/>
      <w:r w:rsidR="009579BD">
        <w:rPr>
          <w:rFonts w:ascii="Times New Roman" w:eastAsia="Times New Roman" w:hAnsi="Times New Roman" w:cs="Times New Roman"/>
          <w:sz w:val="24"/>
          <w:szCs w:val="24"/>
          <w:lang w:val="fr-BE"/>
        </w:rPr>
        <w:t>Sicherl</w:t>
      </w:r>
      <w:proofErr w:type="spellEnd"/>
      <w:r w:rsidR="009579BD">
        <w:rPr>
          <w:rFonts w:ascii="Times New Roman" w:eastAsia="Times New Roman" w:hAnsi="Times New Roman" w:cs="Times New Roman"/>
          <w:sz w:val="24"/>
          <w:szCs w:val="24"/>
          <w:lang w:val="fr-BE"/>
        </w:rPr>
        <w:t xml:space="preserve"> (1959) et une comparaison critique des éditions antérieures</w:t>
      </w:r>
      <w:r w:rsidR="009C0DA0" w:rsidRPr="00506C43">
        <w:rPr>
          <w:rFonts w:ascii="Times New Roman" w:eastAsia="Times New Roman" w:hAnsi="Times New Roman" w:cs="Times New Roman"/>
          <w:sz w:val="24"/>
          <w:szCs w:val="24"/>
          <w:lang w:val="fr-BE"/>
        </w:rPr>
        <w:t xml:space="preserve">. </w:t>
      </w:r>
      <w:r w:rsidR="00F74EC6" w:rsidRPr="00506C43">
        <w:rPr>
          <w:rFonts w:ascii="Times New Roman" w:hAnsi="Times New Roman" w:cs="Times New Roman"/>
          <w:sz w:val="24"/>
          <w:szCs w:val="24"/>
          <w:lang w:val="fr-BE"/>
        </w:rPr>
        <w:t>Le</w:t>
      </w:r>
      <w:r w:rsidR="009579BD">
        <w:rPr>
          <w:rFonts w:ascii="Times New Roman" w:hAnsi="Times New Roman" w:cs="Times New Roman"/>
          <w:sz w:val="24"/>
          <w:szCs w:val="24"/>
          <w:lang w:val="fr-BE"/>
        </w:rPr>
        <w:t>s</w:t>
      </w:r>
      <w:r w:rsidR="00F74EC6" w:rsidRPr="00506C43">
        <w:rPr>
          <w:rFonts w:ascii="Times New Roman" w:hAnsi="Times New Roman" w:cs="Times New Roman"/>
          <w:sz w:val="24"/>
          <w:szCs w:val="24"/>
          <w:lang w:val="fr-BE"/>
        </w:rPr>
        <w:t xml:space="preserve"> </w:t>
      </w:r>
      <w:r w:rsidR="009C0DA0" w:rsidRPr="00506C43">
        <w:rPr>
          <w:rFonts w:ascii="Times New Roman" w:hAnsi="Times New Roman" w:cs="Times New Roman"/>
          <w:sz w:val="24"/>
          <w:szCs w:val="24"/>
          <w:lang w:val="fr-BE"/>
        </w:rPr>
        <w:t xml:space="preserve">explications </w:t>
      </w:r>
      <w:r w:rsidR="001E52BF" w:rsidRPr="00506C43">
        <w:rPr>
          <w:rFonts w:ascii="Times New Roman" w:hAnsi="Times New Roman" w:cs="Times New Roman"/>
          <w:sz w:val="24"/>
          <w:szCs w:val="24"/>
          <w:lang w:val="fr-BE"/>
        </w:rPr>
        <w:t xml:space="preserve">lemme par lemme </w:t>
      </w:r>
      <w:r w:rsidR="009C0DA0" w:rsidRPr="00506C43">
        <w:rPr>
          <w:rFonts w:ascii="Times New Roman" w:hAnsi="Times New Roman" w:cs="Times New Roman"/>
          <w:sz w:val="24"/>
          <w:szCs w:val="24"/>
          <w:lang w:val="fr-BE"/>
        </w:rPr>
        <w:t>(p. 70-177)</w:t>
      </w:r>
      <w:r w:rsidR="00887BDD" w:rsidRPr="00506C43">
        <w:rPr>
          <w:rFonts w:ascii="Times New Roman" w:hAnsi="Times New Roman" w:cs="Times New Roman"/>
          <w:sz w:val="24"/>
          <w:szCs w:val="24"/>
          <w:lang w:val="fr-BE"/>
        </w:rPr>
        <w:t xml:space="preserve"> </w:t>
      </w:r>
      <w:r w:rsidR="00F74EC6" w:rsidRPr="00506C43">
        <w:rPr>
          <w:rFonts w:ascii="Times New Roman" w:hAnsi="Times New Roman" w:cs="Times New Roman"/>
          <w:sz w:val="24"/>
          <w:szCs w:val="24"/>
          <w:lang w:val="fr-BE"/>
        </w:rPr>
        <w:t>commence</w:t>
      </w:r>
      <w:r w:rsidR="009C0DA0" w:rsidRPr="00506C43">
        <w:rPr>
          <w:rFonts w:ascii="Times New Roman" w:hAnsi="Times New Roman" w:cs="Times New Roman"/>
          <w:sz w:val="24"/>
          <w:szCs w:val="24"/>
          <w:lang w:val="fr-BE"/>
        </w:rPr>
        <w:t>nt</w:t>
      </w:r>
      <w:r w:rsidR="00F74EC6" w:rsidRPr="00506C43">
        <w:rPr>
          <w:rFonts w:ascii="Times New Roman" w:hAnsi="Times New Roman" w:cs="Times New Roman"/>
          <w:sz w:val="24"/>
          <w:szCs w:val="24"/>
          <w:lang w:val="fr-BE"/>
        </w:rPr>
        <w:t xml:space="preserve"> par des note</w:t>
      </w:r>
      <w:r w:rsidR="00887BDD" w:rsidRPr="00506C43">
        <w:rPr>
          <w:rFonts w:ascii="Times New Roman" w:hAnsi="Times New Roman" w:cs="Times New Roman"/>
          <w:sz w:val="24"/>
          <w:szCs w:val="24"/>
          <w:lang w:val="fr-BE"/>
        </w:rPr>
        <w:t>s</w:t>
      </w:r>
      <w:r w:rsidR="00F74EC6" w:rsidRPr="00506C43">
        <w:rPr>
          <w:rFonts w:ascii="Times New Roman" w:hAnsi="Times New Roman" w:cs="Times New Roman"/>
          <w:sz w:val="24"/>
          <w:szCs w:val="24"/>
          <w:lang w:val="fr-BE"/>
        </w:rPr>
        <w:t xml:space="preserve"> critique</w:t>
      </w:r>
      <w:r w:rsidR="00887BDD" w:rsidRPr="00506C43">
        <w:rPr>
          <w:rFonts w:ascii="Times New Roman" w:hAnsi="Times New Roman" w:cs="Times New Roman"/>
          <w:sz w:val="24"/>
          <w:szCs w:val="24"/>
          <w:lang w:val="fr-BE"/>
        </w:rPr>
        <w:t>s</w:t>
      </w:r>
      <w:r w:rsidR="00F74EC6" w:rsidRPr="00506C43">
        <w:rPr>
          <w:rFonts w:ascii="Times New Roman" w:hAnsi="Times New Roman" w:cs="Times New Roman"/>
          <w:sz w:val="24"/>
          <w:szCs w:val="24"/>
          <w:lang w:val="fr-BE"/>
        </w:rPr>
        <w:t xml:space="preserve"> (il eût été possible de les placer sous le texte latin)</w:t>
      </w:r>
      <w:r w:rsidR="001E52BF" w:rsidRPr="00506C43">
        <w:rPr>
          <w:rFonts w:ascii="Times New Roman" w:hAnsi="Times New Roman" w:cs="Times New Roman"/>
          <w:sz w:val="24"/>
          <w:szCs w:val="24"/>
          <w:lang w:val="fr-BE"/>
        </w:rPr>
        <w:t>.</w:t>
      </w:r>
      <w:r w:rsidR="003A589B" w:rsidRPr="00506C43">
        <w:rPr>
          <w:rFonts w:ascii="Times New Roman" w:hAnsi="Times New Roman" w:cs="Times New Roman"/>
          <w:sz w:val="24"/>
          <w:szCs w:val="24"/>
          <w:lang w:val="fr-BE"/>
        </w:rPr>
        <w:t xml:space="preserve"> </w:t>
      </w:r>
      <w:r w:rsidR="003E19B0" w:rsidRPr="00506C43">
        <w:rPr>
          <w:rFonts w:ascii="Times New Roman" w:hAnsi="Times New Roman" w:cs="Times New Roman"/>
          <w:sz w:val="24"/>
          <w:szCs w:val="24"/>
          <w:lang w:val="fr-BE"/>
        </w:rPr>
        <w:t xml:space="preserve">Le texte </w:t>
      </w:r>
      <w:r w:rsidR="003C71F9">
        <w:rPr>
          <w:rFonts w:ascii="Times New Roman" w:hAnsi="Times New Roman" w:cs="Times New Roman"/>
          <w:sz w:val="24"/>
          <w:szCs w:val="24"/>
          <w:lang w:val="fr-BE"/>
        </w:rPr>
        <w:t xml:space="preserve">de </w:t>
      </w:r>
      <w:proofErr w:type="spellStart"/>
      <w:r w:rsidR="003C71F9">
        <w:rPr>
          <w:rFonts w:ascii="Times New Roman" w:hAnsi="Times New Roman" w:cs="Times New Roman"/>
          <w:sz w:val="24"/>
          <w:szCs w:val="24"/>
          <w:lang w:val="fr-BE"/>
        </w:rPr>
        <w:t>Favorinus</w:t>
      </w:r>
      <w:proofErr w:type="spellEnd"/>
      <w:r w:rsidR="003C71F9">
        <w:rPr>
          <w:rFonts w:ascii="Times New Roman" w:hAnsi="Times New Roman" w:cs="Times New Roman"/>
          <w:sz w:val="24"/>
          <w:szCs w:val="24"/>
          <w:lang w:val="fr-BE"/>
        </w:rPr>
        <w:t xml:space="preserve"> </w:t>
      </w:r>
      <w:r w:rsidR="003E19B0" w:rsidRPr="00506C43">
        <w:rPr>
          <w:rFonts w:ascii="Times New Roman" w:hAnsi="Times New Roman" w:cs="Times New Roman"/>
          <w:sz w:val="24"/>
          <w:szCs w:val="24"/>
          <w:lang w:val="fr-BE"/>
        </w:rPr>
        <w:t xml:space="preserve">est loin d’être toujours clair. On se </w:t>
      </w:r>
      <w:r w:rsidR="003E19B0" w:rsidRPr="00506C43">
        <w:rPr>
          <w:rFonts w:ascii="Times New Roman" w:hAnsi="Times New Roman" w:cs="Times New Roman"/>
          <w:sz w:val="24"/>
          <w:szCs w:val="24"/>
          <w:lang w:val="fr-BE"/>
        </w:rPr>
        <w:lastRenderedPageBreak/>
        <w:t xml:space="preserve">demande </w:t>
      </w:r>
      <w:r w:rsidR="00506C43" w:rsidRPr="00506C43">
        <w:rPr>
          <w:rFonts w:ascii="Times New Roman" w:hAnsi="Times New Roman" w:cs="Times New Roman"/>
          <w:sz w:val="24"/>
          <w:szCs w:val="24"/>
          <w:lang w:val="fr-BE"/>
        </w:rPr>
        <w:t xml:space="preserve">même </w:t>
      </w:r>
      <w:r w:rsidR="003E19B0" w:rsidRPr="00506C43">
        <w:rPr>
          <w:rFonts w:ascii="Times New Roman" w:hAnsi="Times New Roman" w:cs="Times New Roman"/>
          <w:sz w:val="24"/>
          <w:szCs w:val="24"/>
          <w:lang w:val="fr-BE"/>
        </w:rPr>
        <w:t>parfois</w:t>
      </w:r>
      <w:r w:rsidR="003E19B0">
        <w:rPr>
          <w:rFonts w:ascii="Times New Roman" w:hAnsi="Times New Roman" w:cs="Times New Roman"/>
          <w:sz w:val="24"/>
          <w:szCs w:val="24"/>
          <w:lang w:val="fr-BE"/>
        </w:rPr>
        <w:t xml:space="preserve"> s</w:t>
      </w:r>
      <w:r w:rsidR="003C71F9">
        <w:rPr>
          <w:rFonts w:ascii="Times New Roman" w:hAnsi="Times New Roman" w:cs="Times New Roman"/>
          <w:sz w:val="24"/>
          <w:szCs w:val="24"/>
          <w:lang w:val="fr-BE"/>
        </w:rPr>
        <w:t>’il</w:t>
      </w:r>
      <w:r w:rsidR="003E19B0">
        <w:rPr>
          <w:rFonts w:ascii="Times New Roman" w:hAnsi="Times New Roman" w:cs="Times New Roman"/>
          <w:sz w:val="24"/>
          <w:szCs w:val="24"/>
          <w:lang w:val="fr-BE"/>
        </w:rPr>
        <w:t xml:space="preserve"> conçoit clairement les notions qu’il exprime. Comble de malheur, ce</w:t>
      </w:r>
      <w:r w:rsidR="003C71F9">
        <w:rPr>
          <w:rFonts w:ascii="Times New Roman" w:hAnsi="Times New Roman" w:cs="Times New Roman"/>
          <w:sz w:val="24"/>
          <w:szCs w:val="24"/>
          <w:lang w:val="fr-BE"/>
        </w:rPr>
        <w:t>t opuscule</w:t>
      </w:r>
      <w:r>
        <w:rPr>
          <w:rFonts w:ascii="Times New Roman" w:hAnsi="Times New Roman" w:cs="Times New Roman"/>
          <w:sz w:val="24"/>
          <w:szCs w:val="24"/>
          <w:lang w:val="fr-BE"/>
        </w:rPr>
        <w:t>,</w:t>
      </w:r>
      <w:r w:rsidR="003E19B0">
        <w:rPr>
          <w:rFonts w:ascii="Times New Roman" w:hAnsi="Times New Roman" w:cs="Times New Roman"/>
          <w:sz w:val="24"/>
          <w:szCs w:val="24"/>
          <w:lang w:val="fr-BE"/>
        </w:rPr>
        <w:t xml:space="preserve"> parfois peu lisible</w:t>
      </w:r>
      <w:r>
        <w:rPr>
          <w:rFonts w:ascii="Times New Roman" w:hAnsi="Times New Roman" w:cs="Times New Roman"/>
          <w:sz w:val="24"/>
          <w:szCs w:val="24"/>
          <w:lang w:val="fr-BE"/>
        </w:rPr>
        <w:t>,</w:t>
      </w:r>
      <w:r w:rsidR="003E19B0">
        <w:rPr>
          <w:rFonts w:ascii="Times New Roman" w:hAnsi="Times New Roman" w:cs="Times New Roman"/>
          <w:sz w:val="24"/>
          <w:szCs w:val="24"/>
          <w:lang w:val="fr-BE"/>
        </w:rPr>
        <w:t xml:space="preserve"> </w:t>
      </w:r>
      <w:r>
        <w:rPr>
          <w:rFonts w:ascii="Times New Roman" w:hAnsi="Times New Roman" w:cs="Times New Roman"/>
          <w:sz w:val="24"/>
          <w:szCs w:val="24"/>
          <w:lang w:val="fr-BE"/>
        </w:rPr>
        <w:t>est tombé entre les mains de</w:t>
      </w:r>
      <w:r w:rsidR="003E19B0">
        <w:rPr>
          <w:rFonts w:ascii="Times New Roman" w:hAnsi="Times New Roman" w:cs="Times New Roman"/>
          <w:sz w:val="24"/>
          <w:szCs w:val="24"/>
          <w:lang w:val="fr-BE"/>
        </w:rPr>
        <w:t xml:space="preserve"> lecteurs médiocre</w:t>
      </w:r>
      <w:r w:rsidR="00506C43">
        <w:rPr>
          <w:rFonts w:ascii="Times New Roman" w:hAnsi="Times New Roman" w:cs="Times New Roman"/>
          <w:sz w:val="24"/>
          <w:szCs w:val="24"/>
          <w:lang w:val="fr-BE"/>
        </w:rPr>
        <w:t>s,</w:t>
      </w:r>
      <w:r w:rsidR="003E19B0">
        <w:rPr>
          <w:rFonts w:ascii="Times New Roman" w:hAnsi="Times New Roman" w:cs="Times New Roman"/>
          <w:sz w:val="24"/>
          <w:szCs w:val="24"/>
          <w:lang w:val="fr-BE"/>
        </w:rPr>
        <w:t xml:space="preserve"> lesquels ont ajouté aux bévues de </w:t>
      </w:r>
      <w:proofErr w:type="spellStart"/>
      <w:r w:rsidR="003E19B0">
        <w:rPr>
          <w:rFonts w:ascii="Times New Roman" w:hAnsi="Times New Roman" w:cs="Times New Roman"/>
          <w:sz w:val="24"/>
          <w:szCs w:val="24"/>
          <w:lang w:val="fr-BE"/>
        </w:rPr>
        <w:t>Favonius</w:t>
      </w:r>
      <w:proofErr w:type="spellEnd"/>
      <w:r w:rsidR="003E19B0">
        <w:rPr>
          <w:rFonts w:ascii="Times New Roman" w:hAnsi="Times New Roman" w:cs="Times New Roman"/>
          <w:sz w:val="24"/>
          <w:szCs w:val="24"/>
          <w:lang w:val="fr-BE"/>
        </w:rPr>
        <w:t xml:space="preserve"> d’autres erreurs, à tel point qu’il est parfois difficile de </w:t>
      </w:r>
      <w:r w:rsidR="009579BD">
        <w:rPr>
          <w:rFonts w:ascii="Times New Roman" w:hAnsi="Times New Roman" w:cs="Times New Roman"/>
          <w:sz w:val="24"/>
          <w:szCs w:val="24"/>
          <w:lang w:val="fr-BE"/>
        </w:rPr>
        <w:t>faire une distinction entre</w:t>
      </w:r>
      <w:r w:rsidR="003E19B0">
        <w:rPr>
          <w:rFonts w:ascii="Times New Roman" w:hAnsi="Times New Roman" w:cs="Times New Roman"/>
          <w:sz w:val="24"/>
          <w:szCs w:val="24"/>
          <w:lang w:val="fr-BE"/>
        </w:rPr>
        <w:t xml:space="preserve"> les deux catégories</w:t>
      </w:r>
      <w:r>
        <w:rPr>
          <w:rFonts w:ascii="Times New Roman" w:hAnsi="Times New Roman" w:cs="Times New Roman"/>
          <w:sz w:val="24"/>
          <w:szCs w:val="24"/>
          <w:lang w:val="fr-BE"/>
        </w:rPr>
        <w:t xml:space="preserve"> de méprises</w:t>
      </w:r>
      <w:r w:rsidR="006E04F6">
        <w:rPr>
          <w:rFonts w:ascii="Times New Roman" w:hAnsi="Times New Roman" w:cs="Times New Roman"/>
          <w:sz w:val="24"/>
          <w:szCs w:val="24"/>
          <w:lang w:val="fr-BE"/>
        </w:rPr>
        <w:t xml:space="preserve">, celles de </w:t>
      </w:r>
      <w:proofErr w:type="spellStart"/>
      <w:r w:rsidR="006E04F6">
        <w:rPr>
          <w:rFonts w:ascii="Times New Roman" w:hAnsi="Times New Roman" w:cs="Times New Roman"/>
          <w:sz w:val="24"/>
          <w:szCs w:val="24"/>
          <w:lang w:val="fr-BE"/>
        </w:rPr>
        <w:t>Favoni</w:t>
      </w:r>
      <w:r w:rsidR="000D3ABE">
        <w:rPr>
          <w:rFonts w:ascii="Times New Roman" w:hAnsi="Times New Roman" w:cs="Times New Roman"/>
          <w:sz w:val="24"/>
          <w:szCs w:val="24"/>
          <w:lang w:val="fr-BE"/>
        </w:rPr>
        <w:t>u</w:t>
      </w:r>
      <w:r w:rsidR="006E04F6">
        <w:rPr>
          <w:rFonts w:ascii="Times New Roman" w:hAnsi="Times New Roman" w:cs="Times New Roman"/>
          <w:sz w:val="24"/>
          <w:szCs w:val="24"/>
          <w:lang w:val="fr-BE"/>
        </w:rPr>
        <w:t>s</w:t>
      </w:r>
      <w:proofErr w:type="spellEnd"/>
      <w:r w:rsidR="006E04F6">
        <w:rPr>
          <w:rFonts w:ascii="Times New Roman" w:hAnsi="Times New Roman" w:cs="Times New Roman"/>
          <w:sz w:val="24"/>
          <w:szCs w:val="24"/>
          <w:lang w:val="fr-BE"/>
        </w:rPr>
        <w:t xml:space="preserve"> lui-même et celles de ses lecteurs</w:t>
      </w:r>
      <w:r w:rsidR="003E19B0">
        <w:rPr>
          <w:rFonts w:ascii="Times New Roman" w:hAnsi="Times New Roman" w:cs="Times New Roman"/>
          <w:sz w:val="24"/>
          <w:szCs w:val="24"/>
          <w:lang w:val="fr-BE"/>
        </w:rPr>
        <w:t>.</w:t>
      </w:r>
      <w:r w:rsidR="0021066B">
        <w:rPr>
          <w:rFonts w:ascii="Times New Roman" w:hAnsi="Times New Roman" w:cs="Times New Roman"/>
          <w:sz w:val="24"/>
          <w:szCs w:val="24"/>
          <w:lang w:val="fr-BE"/>
        </w:rPr>
        <w:t xml:space="preserve"> </w:t>
      </w:r>
      <w:r>
        <w:rPr>
          <w:rFonts w:ascii="Times New Roman" w:hAnsi="Times New Roman" w:cs="Times New Roman"/>
          <w:sz w:val="24"/>
          <w:szCs w:val="24"/>
          <w:lang w:val="fr-BE"/>
        </w:rPr>
        <w:t>C’est dire que c</w:t>
      </w:r>
      <w:r w:rsidR="00DE1118">
        <w:rPr>
          <w:rFonts w:ascii="Times New Roman" w:hAnsi="Times New Roman" w:cs="Times New Roman"/>
          <w:sz w:val="24"/>
          <w:szCs w:val="24"/>
          <w:lang w:val="fr-BE"/>
        </w:rPr>
        <w:t>e texte difficile</w:t>
      </w:r>
      <w:r w:rsidR="008E3216">
        <w:rPr>
          <w:rFonts w:ascii="Times New Roman" w:hAnsi="Times New Roman" w:cs="Times New Roman"/>
          <w:sz w:val="24"/>
          <w:szCs w:val="24"/>
          <w:lang w:val="fr-BE"/>
        </w:rPr>
        <w:t xml:space="preserve">, </w:t>
      </w:r>
      <w:r w:rsidR="006F6CC0">
        <w:rPr>
          <w:rFonts w:ascii="Times New Roman" w:hAnsi="Times New Roman" w:cs="Times New Roman"/>
          <w:sz w:val="24"/>
          <w:szCs w:val="24"/>
          <w:lang w:val="fr-BE"/>
        </w:rPr>
        <w:t>dont l’étude</w:t>
      </w:r>
      <w:r w:rsidR="008E3216">
        <w:rPr>
          <w:rFonts w:ascii="Times New Roman" w:hAnsi="Times New Roman" w:cs="Times New Roman"/>
          <w:sz w:val="24"/>
          <w:szCs w:val="24"/>
          <w:lang w:val="fr-BE"/>
        </w:rPr>
        <w:t xml:space="preserve"> demande beaucoup de prudence et d’expérience,</w:t>
      </w:r>
      <w:r w:rsidR="00DE1118">
        <w:rPr>
          <w:rFonts w:ascii="Times New Roman" w:hAnsi="Times New Roman" w:cs="Times New Roman"/>
          <w:sz w:val="24"/>
          <w:szCs w:val="24"/>
          <w:lang w:val="fr-BE"/>
        </w:rPr>
        <w:t xml:space="preserve"> appelle d’innombrables commentaires</w:t>
      </w:r>
      <w:r w:rsidR="008E3216">
        <w:rPr>
          <w:rFonts w:ascii="Times New Roman" w:hAnsi="Times New Roman" w:cs="Times New Roman"/>
          <w:sz w:val="24"/>
          <w:szCs w:val="24"/>
          <w:lang w:val="fr-BE"/>
        </w:rPr>
        <w:t>, presque à chaque ligne</w:t>
      </w:r>
      <w:r w:rsidR="00DE1118">
        <w:rPr>
          <w:rFonts w:ascii="Times New Roman" w:hAnsi="Times New Roman" w:cs="Times New Roman"/>
          <w:sz w:val="24"/>
          <w:szCs w:val="24"/>
          <w:lang w:val="fr-BE"/>
        </w:rPr>
        <w:t>.</w:t>
      </w:r>
      <w:r w:rsidR="003A589B">
        <w:rPr>
          <w:rFonts w:ascii="Times New Roman" w:hAnsi="Times New Roman" w:cs="Times New Roman"/>
          <w:sz w:val="24"/>
          <w:szCs w:val="24"/>
          <w:lang w:val="fr-BE"/>
        </w:rPr>
        <w:t xml:space="preserve"> </w:t>
      </w:r>
      <w:r w:rsidR="00AD1E17">
        <w:rPr>
          <w:rFonts w:ascii="Times New Roman" w:hAnsi="Times New Roman" w:cs="Times New Roman"/>
          <w:sz w:val="24"/>
          <w:szCs w:val="24"/>
          <w:lang w:val="fr-BE"/>
        </w:rPr>
        <w:t xml:space="preserve">― </w:t>
      </w:r>
      <w:r w:rsidR="007111A4" w:rsidRPr="006E04F6">
        <w:rPr>
          <w:rFonts w:ascii="Times New Roman" w:hAnsi="Times New Roman" w:cs="Times New Roman"/>
          <w:sz w:val="24"/>
          <w:szCs w:val="24"/>
          <w:lang w:val="fr-BE"/>
        </w:rPr>
        <w:t>14, 2</w:t>
      </w:r>
      <w:r w:rsidR="003A589B" w:rsidRPr="006E04F6">
        <w:rPr>
          <w:rFonts w:ascii="Times New Roman" w:hAnsi="Times New Roman" w:cs="Times New Roman"/>
          <w:sz w:val="24"/>
          <w:szCs w:val="24"/>
          <w:lang w:val="fr-BE"/>
        </w:rPr>
        <w:t xml:space="preserve"> : </w:t>
      </w:r>
      <w:r w:rsidR="00C43ADA">
        <w:rPr>
          <w:rFonts w:ascii="Times New Roman" w:hAnsi="Times New Roman" w:cs="Times New Roman"/>
          <w:sz w:val="24"/>
          <w:szCs w:val="24"/>
          <w:lang w:val="fr-BE"/>
        </w:rPr>
        <w:t xml:space="preserve">… </w:t>
      </w:r>
      <w:r w:rsidR="007111A4" w:rsidRPr="006E04F6">
        <w:rPr>
          <w:rFonts w:ascii="Times New Roman" w:hAnsi="Times New Roman" w:cs="Times New Roman"/>
          <w:i/>
          <w:sz w:val="24"/>
          <w:szCs w:val="24"/>
          <w:lang w:val="fr-BE"/>
        </w:rPr>
        <w:t xml:space="preserve">septimo mense </w:t>
      </w:r>
      <w:proofErr w:type="spellStart"/>
      <w:r w:rsidR="007111A4" w:rsidRPr="006E04F6">
        <w:rPr>
          <w:rFonts w:ascii="Times New Roman" w:hAnsi="Times New Roman" w:cs="Times New Roman"/>
          <w:i/>
          <w:sz w:val="24"/>
          <w:szCs w:val="24"/>
          <w:lang w:val="fr-BE"/>
        </w:rPr>
        <w:t>perfici</w:t>
      </w:r>
      <w:proofErr w:type="spellEnd"/>
      <w:r w:rsidR="007111A4" w:rsidRPr="006E04F6">
        <w:rPr>
          <w:rFonts w:ascii="Times New Roman" w:hAnsi="Times New Roman" w:cs="Times New Roman"/>
          <w:i/>
          <w:sz w:val="24"/>
          <w:szCs w:val="24"/>
          <w:lang w:val="fr-BE"/>
        </w:rPr>
        <w:t xml:space="preserve"> </w:t>
      </w:r>
      <w:proofErr w:type="spellStart"/>
      <w:r w:rsidR="007111A4" w:rsidRPr="006E04F6">
        <w:rPr>
          <w:rFonts w:ascii="Times New Roman" w:hAnsi="Times New Roman" w:cs="Times New Roman"/>
          <w:i/>
          <w:sz w:val="24"/>
          <w:szCs w:val="24"/>
          <w:lang w:val="fr-BE"/>
        </w:rPr>
        <w:t>ac</w:t>
      </w:r>
      <w:proofErr w:type="spellEnd"/>
      <w:r w:rsidR="007111A4" w:rsidRPr="006E04F6">
        <w:rPr>
          <w:rFonts w:ascii="Times New Roman" w:hAnsi="Times New Roman" w:cs="Times New Roman"/>
          <w:i/>
          <w:sz w:val="24"/>
          <w:szCs w:val="24"/>
          <w:lang w:val="fr-BE"/>
        </w:rPr>
        <w:t xml:space="preserve"> </w:t>
      </w:r>
      <w:proofErr w:type="spellStart"/>
      <w:r w:rsidR="007111A4" w:rsidRPr="006E04F6">
        <w:rPr>
          <w:rFonts w:ascii="Times New Roman" w:hAnsi="Times New Roman" w:cs="Times New Roman"/>
          <w:i/>
          <w:sz w:val="24"/>
          <w:szCs w:val="24"/>
          <w:lang w:val="fr-BE"/>
        </w:rPr>
        <w:t>plerumque</w:t>
      </w:r>
      <w:proofErr w:type="spellEnd"/>
      <w:r w:rsidR="007111A4" w:rsidRPr="006E04F6">
        <w:rPr>
          <w:rFonts w:ascii="Times New Roman" w:hAnsi="Times New Roman" w:cs="Times New Roman"/>
          <w:i/>
          <w:sz w:val="24"/>
          <w:szCs w:val="24"/>
          <w:lang w:val="fr-BE"/>
        </w:rPr>
        <w:t xml:space="preserve"> </w:t>
      </w:r>
      <w:proofErr w:type="spellStart"/>
      <w:r w:rsidR="007111A4" w:rsidRPr="006E04F6">
        <w:rPr>
          <w:rFonts w:ascii="Times New Roman" w:hAnsi="Times New Roman" w:cs="Times New Roman"/>
          <w:i/>
          <w:sz w:val="24"/>
          <w:szCs w:val="24"/>
          <w:lang w:val="fr-BE"/>
        </w:rPr>
        <w:t>nasci</w:t>
      </w:r>
      <w:proofErr w:type="spellEnd"/>
      <w:r w:rsidR="007111A4" w:rsidRPr="006E04F6">
        <w:rPr>
          <w:rFonts w:ascii="Times New Roman" w:hAnsi="Times New Roman" w:cs="Times New Roman"/>
          <w:i/>
          <w:sz w:val="24"/>
          <w:szCs w:val="24"/>
          <w:lang w:val="fr-BE"/>
        </w:rPr>
        <w:t xml:space="preserve"> </w:t>
      </w:r>
      <w:proofErr w:type="spellStart"/>
      <w:r w:rsidR="007111A4" w:rsidRPr="006E04F6">
        <w:rPr>
          <w:rFonts w:ascii="Times New Roman" w:hAnsi="Times New Roman" w:cs="Times New Roman"/>
          <w:i/>
          <w:sz w:val="24"/>
          <w:szCs w:val="24"/>
          <w:lang w:val="fr-BE"/>
        </w:rPr>
        <w:t>legitimam</w:t>
      </w:r>
      <w:proofErr w:type="spellEnd"/>
      <w:r w:rsidR="007111A4" w:rsidRPr="006E04F6">
        <w:rPr>
          <w:rFonts w:ascii="Times New Roman" w:hAnsi="Times New Roman" w:cs="Times New Roman"/>
          <w:i/>
          <w:sz w:val="24"/>
          <w:szCs w:val="24"/>
          <w:lang w:val="fr-BE"/>
        </w:rPr>
        <w:t xml:space="preserve"> </w:t>
      </w:r>
      <w:proofErr w:type="spellStart"/>
      <w:r w:rsidR="007111A4" w:rsidRPr="006E04F6">
        <w:rPr>
          <w:rFonts w:ascii="Times New Roman" w:hAnsi="Times New Roman" w:cs="Times New Roman"/>
          <w:i/>
          <w:sz w:val="24"/>
          <w:szCs w:val="24"/>
          <w:lang w:val="fr-BE"/>
        </w:rPr>
        <w:t>partus</w:t>
      </w:r>
      <w:proofErr w:type="spellEnd"/>
      <w:r w:rsidR="007111A4" w:rsidRPr="006E04F6">
        <w:rPr>
          <w:rFonts w:ascii="Times New Roman" w:hAnsi="Times New Roman" w:cs="Times New Roman"/>
          <w:i/>
          <w:sz w:val="24"/>
          <w:szCs w:val="24"/>
          <w:lang w:val="fr-BE"/>
        </w:rPr>
        <w:t xml:space="preserve"> </w:t>
      </w:r>
      <w:proofErr w:type="spellStart"/>
      <w:r w:rsidR="007111A4" w:rsidRPr="006E04F6">
        <w:rPr>
          <w:rFonts w:ascii="Times New Roman" w:hAnsi="Times New Roman" w:cs="Times New Roman"/>
          <w:i/>
          <w:sz w:val="24"/>
          <w:szCs w:val="24"/>
          <w:lang w:val="fr-BE"/>
        </w:rPr>
        <w:t>dinumerationem</w:t>
      </w:r>
      <w:proofErr w:type="spellEnd"/>
      <w:r w:rsidR="007111A4" w:rsidRPr="006E04F6">
        <w:rPr>
          <w:rFonts w:ascii="Times New Roman" w:hAnsi="Times New Roman" w:cs="Times New Roman"/>
          <w:i/>
          <w:sz w:val="24"/>
          <w:szCs w:val="24"/>
          <w:lang w:val="fr-BE"/>
        </w:rPr>
        <w:t xml:space="preserve"> </w:t>
      </w:r>
      <w:r w:rsidR="00E51F20" w:rsidRPr="00234352">
        <w:rPr>
          <w:rFonts w:ascii="Times New Roman" w:hAnsi="Times New Roman" w:cs="Times New Roman"/>
          <w:b/>
          <w:i/>
          <w:sz w:val="24"/>
          <w:szCs w:val="24"/>
          <w:lang w:val="fr-BE"/>
        </w:rPr>
        <w:t>&lt;e&gt;</w:t>
      </w:r>
      <w:r w:rsidR="007111A4" w:rsidRPr="00234352">
        <w:rPr>
          <w:rFonts w:ascii="Times New Roman" w:hAnsi="Times New Roman" w:cs="Times New Roman"/>
          <w:b/>
          <w:i/>
          <w:sz w:val="24"/>
          <w:szCs w:val="24"/>
          <w:lang w:val="fr-BE"/>
        </w:rPr>
        <w:t>m</w:t>
      </w:r>
      <w:r w:rsidR="00E51F20" w:rsidRPr="00234352">
        <w:rPr>
          <w:rFonts w:ascii="Times New Roman" w:hAnsi="Times New Roman" w:cs="Times New Roman"/>
          <w:b/>
          <w:i/>
          <w:sz w:val="24"/>
          <w:szCs w:val="24"/>
          <w:lang w:val="fr-BE"/>
        </w:rPr>
        <w:t>ens[</w:t>
      </w:r>
      <w:proofErr w:type="spellStart"/>
      <w:r w:rsidR="007111A4" w:rsidRPr="00234352">
        <w:rPr>
          <w:rFonts w:ascii="Times New Roman" w:hAnsi="Times New Roman" w:cs="Times New Roman"/>
          <w:b/>
          <w:i/>
          <w:sz w:val="24"/>
          <w:szCs w:val="24"/>
          <w:lang w:val="fr-BE"/>
        </w:rPr>
        <w:t>ur</w:t>
      </w:r>
      <w:proofErr w:type="spellEnd"/>
      <w:r w:rsidR="00E51F20" w:rsidRPr="00234352">
        <w:rPr>
          <w:rFonts w:ascii="Times New Roman" w:hAnsi="Times New Roman" w:cs="Times New Roman"/>
          <w:b/>
          <w:i/>
          <w:sz w:val="24"/>
          <w:szCs w:val="24"/>
          <w:lang w:val="fr-BE"/>
        </w:rPr>
        <w:t>]</w:t>
      </w:r>
      <w:proofErr w:type="spellStart"/>
      <w:r w:rsidR="007111A4" w:rsidRPr="00234352">
        <w:rPr>
          <w:rFonts w:ascii="Times New Roman" w:hAnsi="Times New Roman" w:cs="Times New Roman"/>
          <w:b/>
          <w:i/>
          <w:sz w:val="24"/>
          <w:szCs w:val="24"/>
          <w:lang w:val="fr-BE"/>
        </w:rPr>
        <w:t>um</w:t>
      </w:r>
      <w:proofErr w:type="spellEnd"/>
      <w:r w:rsidR="000D4169" w:rsidRPr="006E04F6">
        <w:rPr>
          <w:rFonts w:ascii="Times New Roman" w:hAnsi="Times New Roman" w:cs="Times New Roman"/>
          <w:sz w:val="24"/>
          <w:szCs w:val="24"/>
          <w:lang w:val="fr-BE"/>
        </w:rPr>
        <w:t xml:space="preserve"> « </w:t>
      </w:r>
      <w:proofErr w:type="spellStart"/>
      <w:r w:rsidR="000D4169" w:rsidRPr="006E04F6">
        <w:rPr>
          <w:rFonts w:ascii="Times New Roman" w:hAnsi="Times New Roman" w:cs="Times New Roman"/>
          <w:sz w:val="24"/>
          <w:szCs w:val="24"/>
          <w:lang w:val="fr-BE"/>
        </w:rPr>
        <w:t>im</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sieb</w:t>
      </w:r>
      <w:r w:rsidR="00C43ADA">
        <w:rPr>
          <w:rFonts w:ascii="Times New Roman" w:hAnsi="Times New Roman" w:cs="Times New Roman"/>
          <w:sz w:val="24"/>
          <w:szCs w:val="24"/>
          <w:lang w:val="fr-BE"/>
        </w:rPr>
        <w:t>t</w:t>
      </w:r>
      <w:r w:rsidR="000D4169" w:rsidRPr="006E04F6">
        <w:rPr>
          <w:rFonts w:ascii="Times New Roman" w:hAnsi="Times New Roman" w:cs="Times New Roman"/>
          <w:sz w:val="24"/>
          <w:szCs w:val="24"/>
          <w:lang w:val="fr-BE"/>
        </w:rPr>
        <w:t>en</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Monat</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sei</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das</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Kind</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herangereift</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und</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werde</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dann</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oft</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schon</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geboren</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weil</w:t>
      </w:r>
      <w:proofErr w:type="spellEnd"/>
      <w:r w:rsidR="000D4169" w:rsidRPr="006E04F6">
        <w:rPr>
          <w:rFonts w:ascii="Times New Roman" w:hAnsi="Times New Roman" w:cs="Times New Roman"/>
          <w:sz w:val="24"/>
          <w:szCs w:val="24"/>
          <w:lang w:val="fr-BE"/>
        </w:rPr>
        <w:t xml:space="preserve"> die </w:t>
      </w:r>
      <w:proofErr w:type="spellStart"/>
      <w:r w:rsidR="000D4169" w:rsidRPr="006E04F6">
        <w:rPr>
          <w:rFonts w:ascii="Times New Roman" w:hAnsi="Times New Roman" w:cs="Times New Roman"/>
          <w:sz w:val="24"/>
          <w:szCs w:val="24"/>
          <w:lang w:val="fr-BE"/>
        </w:rPr>
        <w:t>naturgesetzliche</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Frist</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für</w:t>
      </w:r>
      <w:proofErr w:type="spellEnd"/>
      <w:r w:rsidR="000D4169" w:rsidRPr="006E04F6">
        <w:rPr>
          <w:rFonts w:ascii="Times New Roman" w:hAnsi="Times New Roman" w:cs="Times New Roman"/>
          <w:sz w:val="24"/>
          <w:szCs w:val="24"/>
          <w:lang w:val="fr-BE"/>
        </w:rPr>
        <w:t xml:space="preserve"> seine </w:t>
      </w:r>
      <w:proofErr w:type="spellStart"/>
      <w:r w:rsidR="006E04F6" w:rsidRPr="006E04F6">
        <w:rPr>
          <w:rFonts w:ascii="Times New Roman" w:hAnsi="Times New Roman" w:cs="Times New Roman"/>
          <w:sz w:val="24"/>
          <w:szCs w:val="24"/>
          <w:lang w:val="fr-BE"/>
        </w:rPr>
        <w:t>G</w:t>
      </w:r>
      <w:r w:rsidR="000D4169" w:rsidRPr="006E04F6">
        <w:rPr>
          <w:rFonts w:ascii="Times New Roman" w:hAnsi="Times New Roman" w:cs="Times New Roman"/>
          <w:sz w:val="24"/>
          <w:szCs w:val="24"/>
          <w:lang w:val="fr-BE"/>
        </w:rPr>
        <w:t>eburt</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bere</w:t>
      </w:r>
      <w:r w:rsidR="00C43ADA">
        <w:rPr>
          <w:rFonts w:ascii="Times New Roman" w:hAnsi="Times New Roman" w:cs="Times New Roman"/>
          <w:sz w:val="24"/>
          <w:szCs w:val="24"/>
          <w:lang w:val="fr-BE"/>
        </w:rPr>
        <w:t>i</w:t>
      </w:r>
      <w:r w:rsidR="000D4169" w:rsidRPr="006E04F6">
        <w:rPr>
          <w:rFonts w:ascii="Times New Roman" w:hAnsi="Times New Roman" w:cs="Times New Roman"/>
          <w:sz w:val="24"/>
          <w:szCs w:val="24"/>
          <w:lang w:val="fr-BE"/>
        </w:rPr>
        <w:t>ts</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erfüllt</w:t>
      </w:r>
      <w:proofErr w:type="spellEnd"/>
      <w:r w:rsidR="000D4169" w:rsidRPr="006E04F6">
        <w:rPr>
          <w:rFonts w:ascii="Times New Roman" w:hAnsi="Times New Roman" w:cs="Times New Roman"/>
          <w:sz w:val="24"/>
          <w:szCs w:val="24"/>
          <w:lang w:val="fr-BE"/>
        </w:rPr>
        <w:t xml:space="preserve"> </w:t>
      </w:r>
      <w:proofErr w:type="spellStart"/>
      <w:r w:rsidR="000D4169" w:rsidRPr="006E04F6">
        <w:rPr>
          <w:rFonts w:ascii="Times New Roman" w:hAnsi="Times New Roman" w:cs="Times New Roman"/>
          <w:sz w:val="24"/>
          <w:szCs w:val="24"/>
          <w:lang w:val="fr-BE"/>
        </w:rPr>
        <w:t>sei</w:t>
      </w:r>
      <w:proofErr w:type="spellEnd"/>
      <w:r w:rsidR="000D4169" w:rsidRPr="006E04F6">
        <w:rPr>
          <w:rFonts w:ascii="Times New Roman" w:hAnsi="Times New Roman" w:cs="Times New Roman"/>
          <w:sz w:val="24"/>
          <w:szCs w:val="24"/>
          <w:lang w:val="fr-BE"/>
        </w:rPr>
        <w:t> »</w:t>
      </w:r>
      <w:r w:rsidR="007111A4" w:rsidRPr="006E04F6">
        <w:rPr>
          <w:rFonts w:ascii="Times New Roman" w:hAnsi="Times New Roman" w:cs="Times New Roman"/>
          <w:sz w:val="24"/>
          <w:szCs w:val="24"/>
          <w:lang w:val="fr-BE"/>
        </w:rPr>
        <w:t>.</w:t>
      </w:r>
      <w:r w:rsidR="004B0030">
        <w:rPr>
          <w:rFonts w:ascii="Times New Roman" w:hAnsi="Times New Roman" w:cs="Times New Roman"/>
          <w:sz w:val="24"/>
          <w:szCs w:val="24"/>
          <w:lang w:val="fr-BE"/>
        </w:rPr>
        <w:t xml:space="preserve"> </w:t>
      </w:r>
      <w:r w:rsidR="006E04F6">
        <w:rPr>
          <w:rFonts w:ascii="Times New Roman" w:hAnsi="Times New Roman" w:cs="Times New Roman"/>
          <w:sz w:val="24"/>
          <w:szCs w:val="24"/>
          <w:lang w:val="fr-BE"/>
        </w:rPr>
        <w:t xml:space="preserve">L’édition </w:t>
      </w:r>
      <w:proofErr w:type="spellStart"/>
      <w:r w:rsidR="006E04F6">
        <w:rPr>
          <w:rFonts w:ascii="Times New Roman" w:hAnsi="Times New Roman" w:cs="Times New Roman"/>
          <w:sz w:val="24"/>
          <w:szCs w:val="24"/>
          <w:lang w:val="fr-BE"/>
        </w:rPr>
        <w:t>Gerzaguet-Bakhouche</w:t>
      </w:r>
      <w:proofErr w:type="spellEnd"/>
      <w:r w:rsidR="004B0030">
        <w:rPr>
          <w:rFonts w:ascii="Times New Roman" w:hAnsi="Times New Roman" w:cs="Times New Roman"/>
          <w:sz w:val="24"/>
          <w:szCs w:val="24"/>
          <w:lang w:val="fr-BE"/>
        </w:rPr>
        <w:t xml:space="preserve"> maintient le texte de B </w:t>
      </w:r>
      <w:r w:rsidR="000D4169">
        <w:rPr>
          <w:rFonts w:ascii="Times New Roman" w:hAnsi="Times New Roman" w:cs="Times New Roman"/>
          <w:sz w:val="24"/>
          <w:szCs w:val="24"/>
          <w:lang w:val="fr-BE"/>
        </w:rPr>
        <w:t xml:space="preserve">: </w:t>
      </w:r>
      <w:r w:rsidR="000D4169" w:rsidRPr="006E04F6">
        <w:rPr>
          <w:rFonts w:ascii="Times New Roman" w:hAnsi="Times New Roman" w:cs="Times New Roman"/>
          <w:i/>
          <w:sz w:val="24"/>
          <w:szCs w:val="24"/>
          <w:lang w:val="fr-BE"/>
        </w:rPr>
        <w:t xml:space="preserve">septimo mense </w:t>
      </w:r>
      <w:proofErr w:type="spellStart"/>
      <w:r w:rsidR="000D4169" w:rsidRPr="006E04F6">
        <w:rPr>
          <w:rFonts w:ascii="Times New Roman" w:hAnsi="Times New Roman" w:cs="Times New Roman"/>
          <w:i/>
          <w:sz w:val="24"/>
          <w:szCs w:val="24"/>
          <w:lang w:val="fr-BE"/>
        </w:rPr>
        <w:t>perfici</w:t>
      </w:r>
      <w:proofErr w:type="spellEnd"/>
      <w:r w:rsidR="000D4169" w:rsidRPr="006E04F6">
        <w:rPr>
          <w:rFonts w:ascii="Times New Roman" w:hAnsi="Times New Roman" w:cs="Times New Roman"/>
          <w:i/>
          <w:sz w:val="24"/>
          <w:szCs w:val="24"/>
          <w:lang w:val="fr-BE"/>
        </w:rPr>
        <w:t xml:space="preserve"> </w:t>
      </w:r>
      <w:proofErr w:type="spellStart"/>
      <w:r w:rsidR="000D4169" w:rsidRPr="006E04F6">
        <w:rPr>
          <w:rFonts w:ascii="Times New Roman" w:hAnsi="Times New Roman" w:cs="Times New Roman"/>
          <w:i/>
          <w:sz w:val="24"/>
          <w:szCs w:val="24"/>
          <w:lang w:val="fr-BE"/>
        </w:rPr>
        <w:t>ac</w:t>
      </w:r>
      <w:proofErr w:type="spellEnd"/>
      <w:r w:rsidR="000D4169" w:rsidRPr="006E04F6">
        <w:rPr>
          <w:rFonts w:ascii="Times New Roman" w:hAnsi="Times New Roman" w:cs="Times New Roman"/>
          <w:i/>
          <w:sz w:val="24"/>
          <w:szCs w:val="24"/>
          <w:lang w:val="fr-BE"/>
        </w:rPr>
        <w:t xml:space="preserve"> </w:t>
      </w:r>
      <w:proofErr w:type="spellStart"/>
      <w:r w:rsidR="000D4169" w:rsidRPr="006E04F6">
        <w:rPr>
          <w:rFonts w:ascii="Times New Roman" w:hAnsi="Times New Roman" w:cs="Times New Roman"/>
          <w:i/>
          <w:sz w:val="24"/>
          <w:szCs w:val="24"/>
          <w:lang w:val="fr-BE"/>
        </w:rPr>
        <w:t>plerumque</w:t>
      </w:r>
      <w:proofErr w:type="spellEnd"/>
      <w:r w:rsidR="000D4169" w:rsidRPr="006E04F6">
        <w:rPr>
          <w:rFonts w:ascii="Times New Roman" w:hAnsi="Times New Roman" w:cs="Times New Roman"/>
          <w:i/>
          <w:sz w:val="24"/>
          <w:szCs w:val="24"/>
          <w:lang w:val="fr-BE"/>
        </w:rPr>
        <w:t xml:space="preserve"> </w:t>
      </w:r>
      <w:proofErr w:type="spellStart"/>
      <w:r w:rsidR="000D4169" w:rsidRPr="006E04F6">
        <w:rPr>
          <w:rFonts w:ascii="Times New Roman" w:hAnsi="Times New Roman" w:cs="Times New Roman"/>
          <w:i/>
          <w:sz w:val="24"/>
          <w:szCs w:val="24"/>
          <w:lang w:val="fr-BE"/>
        </w:rPr>
        <w:t>nasci</w:t>
      </w:r>
      <w:proofErr w:type="spellEnd"/>
      <w:r w:rsidR="000D4169" w:rsidRPr="006E04F6">
        <w:rPr>
          <w:rFonts w:ascii="Times New Roman" w:hAnsi="Times New Roman" w:cs="Times New Roman"/>
          <w:i/>
          <w:sz w:val="24"/>
          <w:szCs w:val="24"/>
          <w:lang w:val="fr-BE"/>
        </w:rPr>
        <w:t xml:space="preserve"> </w:t>
      </w:r>
      <w:proofErr w:type="spellStart"/>
      <w:r w:rsidR="000D4169" w:rsidRPr="006E04F6">
        <w:rPr>
          <w:rFonts w:ascii="Times New Roman" w:hAnsi="Times New Roman" w:cs="Times New Roman"/>
          <w:i/>
          <w:sz w:val="24"/>
          <w:szCs w:val="24"/>
          <w:lang w:val="fr-BE"/>
        </w:rPr>
        <w:t>legitimam</w:t>
      </w:r>
      <w:proofErr w:type="spellEnd"/>
      <w:r w:rsidR="000D4169" w:rsidRPr="006E04F6">
        <w:rPr>
          <w:rFonts w:ascii="Times New Roman" w:hAnsi="Times New Roman" w:cs="Times New Roman"/>
          <w:i/>
          <w:sz w:val="24"/>
          <w:szCs w:val="24"/>
          <w:lang w:val="fr-BE"/>
        </w:rPr>
        <w:t xml:space="preserve"> </w:t>
      </w:r>
      <w:proofErr w:type="spellStart"/>
      <w:r w:rsidR="000D4169" w:rsidRPr="006E04F6">
        <w:rPr>
          <w:rFonts w:ascii="Times New Roman" w:hAnsi="Times New Roman" w:cs="Times New Roman"/>
          <w:i/>
          <w:sz w:val="24"/>
          <w:szCs w:val="24"/>
          <w:lang w:val="fr-BE"/>
        </w:rPr>
        <w:t>partus</w:t>
      </w:r>
      <w:proofErr w:type="spellEnd"/>
      <w:r w:rsidR="000D4169" w:rsidRPr="006E04F6">
        <w:rPr>
          <w:rFonts w:ascii="Times New Roman" w:hAnsi="Times New Roman" w:cs="Times New Roman"/>
          <w:i/>
          <w:sz w:val="24"/>
          <w:szCs w:val="24"/>
          <w:lang w:val="fr-BE"/>
        </w:rPr>
        <w:t xml:space="preserve"> </w:t>
      </w:r>
      <w:proofErr w:type="spellStart"/>
      <w:r w:rsidR="000D4169" w:rsidRPr="006E04F6">
        <w:rPr>
          <w:rFonts w:ascii="Times New Roman" w:hAnsi="Times New Roman" w:cs="Times New Roman"/>
          <w:i/>
          <w:sz w:val="24"/>
          <w:szCs w:val="24"/>
          <w:lang w:val="fr-BE"/>
        </w:rPr>
        <w:t>dinumerationem</w:t>
      </w:r>
      <w:proofErr w:type="spellEnd"/>
      <w:r w:rsidR="000D4169" w:rsidRPr="006E04F6">
        <w:rPr>
          <w:rFonts w:ascii="Times New Roman" w:hAnsi="Times New Roman" w:cs="Times New Roman"/>
          <w:i/>
          <w:sz w:val="24"/>
          <w:szCs w:val="24"/>
          <w:lang w:val="fr-BE"/>
        </w:rPr>
        <w:t xml:space="preserve"> </w:t>
      </w:r>
      <w:proofErr w:type="spellStart"/>
      <w:r w:rsidR="000D4169" w:rsidRPr="00234352">
        <w:rPr>
          <w:rFonts w:ascii="Times New Roman" w:hAnsi="Times New Roman" w:cs="Times New Roman"/>
          <w:b/>
          <w:i/>
          <w:sz w:val="24"/>
          <w:szCs w:val="24"/>
          <w:lang w:val="fr-BE"/>
        </w:rPr>
        <w:t>mansurum</w:t>
      </w:r>
      <w:proofErr w:type="spellEnd"/>
      <w:r w:rsidR="000D4169">
        <w:rPr>
          <w:rFonts w:ascii="Times New Roman" w:hAnsi="Times New Roman" w:cs="Times New Roman"/>
          <w:sz w:val="24"/>
          <w:szCs w:val="24"/>
          <w:lang w:val="fr-BE"/>
        </w:rPr>
        <w:t xml:space="preserve"> </w:t>
      </w:r>
      <w:r w:rsidR="006E04F6">
        <w:rPr>
          <w:rFonts w:ascii="Times New Roman" w:hAnsi="Times New Roman" w:cs="Times New Roman"/>
          <w:sz w:val="24"/>
          <w:szCs w:val="24"/>
          <w:lang w:val="fr-BE"/>
        </w:rPr>
        <w:t>« </w:t>
      </w:r>
      <w:r w:rsidR="000D4169">
        <w:rPr>
          <w:rFonts w:ascii="Times New Roman" w:hAnsi="Times New Roman" w:cs="Times New Roman"/>
          <w:sz w:val="24"/>
          <w:szCs w:val="24"/>
          <w:lang w:val="fr-BE"/>
        </w:rPr>
        <w:t xml:space="preserve">au septième mois </w:t>
      </w:r>
      <w:r w:rsidR="00C43ADA">
        <w:rPr>
          <w:rFonts w:ascii="Times New Roman" w:hAnsi="Times New Roman" w:cs="Times New Roman"/>
          <w:sz w:val="24"/>
          <w:szCs w:val="24"/>
          <w:lang w:val="fr-BE"/>
        </w:rPr>
        <w:t>&lt;</w:t>
      </w:r>
      <w:r w:rsidR="000D4169">
        <w:rPr>
          <w:rFonts w:ascii="Times New Roman" w:hAnsi="Times New Roman" w:cs="Times New Roman"/>
          <w:sz w:val="24"/>
          <w:szCs w:val="24"/>
          <w:lang w:val="fr-BE"/>
        </w:rPr>
        <w:t xml:space="preserve">le </w:t>
      </w:r>
      <w:r w:rsidR="00C43ADA">
        <w:rPr>
          <w:rFonts w:ascii="Times New Roman" w:hAnsi="Times New Roman" w:cs="Times New Roman"/>
          <w:sz w:val="24"/>
          <w:szCs w:val="24"/>
          <w:lang w:val="fr-BE"/>
        </w:rPr>
        <w:t>fœtus&gt;</w:t>
      </w:r>
      <w:r w:rsidR="000D4169">
        <w:rPr>
          <w:rFonts w:ascii="Times New Roman" w:hAnsi="Times New Roman" w:cs="Times New Roman"/>
          <w:sz w:val="24"/>
          <w:szCs w:val="24"/>
          <w:lang w:val="fr-BE"/>
        </w:rPr>
        <w:t xml:space="preserve"> est parfaitement constitué, bien qu’il doive attendre la plupart du temps la durée normale de la gestation pour naître. ».</w:t>
      </w:r>
      <w:r w:rsidR="004B0030">
        <w:rPr>
          <w:rFonts w:ascii="Times New Roman" w:hAnsi="Times New Roman" w:cs="Times New Roman"/>
          <w:sz w:val="24"/>
          <w:szCs w:val="24"/>
          <w:lang w:val="fr-BE"/>
        </w:rPr>
        <w:t xml:space="preserve"> La correction de </w:t>
      </w:r>
      <w:proofErr w:type="spellStart"/>
      <w:r w:rsidR="004B0030">
        <w:rPr>
          <w:rFonts w:ascii="Times New Roman" w:hAnsi="Times New Roman" w:cs="Times New Roman"/>
          <w:sz w:val="24"/>
          <w:szCs w:val="24"/>
          <w:lang w:val="fr-BE"/>
        </w:rPr>
        <w:t>Heberlein</w:t>
      </w:r>
      <w:proofErr w:type="spellEnd"/>
      <w:r w:rsidR="004B0030">
        <w:rPr>
          <w:rFonts w:ascii="Times New Roman" w:hAnsi="Times New Roman" w:cs="Times New Roman"/>
          <w:sz w:val="24"/>
          <w:szCs w:val="24"/>
          <w:lang w:val="fr-BE"/>
        </w:rPr>
        <w:t xml:space="preserve"> est justifié</w:t>
      </w:r>
      <w:r w:rsidR="006F6CC0">
        <w:rPr>
          <w:rFonts w:ascii="Times New Roman" w:hAnsi="Times New Roman" w:cs="Times New Roman"/>
          <w:sz w:val="24"/>
          <w:szCs w:val="24"/>
          <w:lang w:val="fr-BE"/>
        </w:rPr>
        <w:t>e</w:t>
      </w:r>
      <w:r w:rsidR="004B0030">
        <w:rPr>
          <w:rFonts w:ascii="Times New Roman" w:hAnsi="Times New Roman" w:cs="Times New Roman"/>
          <w:sz w:val="24"/>
          <w:szCs w:val="24"/>
          <w:lang w:val="fr-BE"/>
        </w:rPr>
        <w:t xml:space="preserve"> p. 115 par un rapprochement avec </w:t>
      </w:r>
      <w:proofErr w:type="spellStart"/>
      <w:r w:rsidR="004B0030">
        <w:rPr>
          <w:rFonts w:ascii="Times New Roman" w:hAnsi="Times New Roman" w:cs="Times New Roman"/>
          <w:sz w:val="24"/>
          <w:szCs w:val="24"/>
          <w:lang w:val="fr-BE"/>
        </w:rPr>
        <w:t>Cha</w:t>
      </w:r>
      <w:r w:rsidR="00AD1E17">
        <w:rPr>
          <w:rFonts w:ascii="Times New Roman" w:hAnsi="Times New Roman" w:cs="Times New Roman"/>
          <w:sz w:val="24"/>
          <w:szCs w:val="24"/>
          <w:lang w:val="fr-BE"/>
        </w:rPr>
        <w:t>l</w:t>
      </w:r>
      <w:r w:rsidR="004B0030">
        <w:rPr>
          <w:rFonts w:ascii="Times New Roman" w:hAnsi="Times New Roman" w:cs="Times New Roman"/>
          <w:sz w:val="24"/>
          <w:szCs w:val="24"/>
          <w:lang w:val="fr-BE"/>
        </w:rPr>
        <w:t>cidius</w:t>
      </w:r>
      <w:proofErr w:type="spellEnd"/>
      <w:r w:rsidR="004B0030">
        <w:rPr>
          <w:rFonts w:ascii="Times New Roman" w:hAnsi="Times New Roman" w:cs="Times New Roman"/>
          <w:sz w:val="24"/>
          <w:szCs w:val="24"/>
          <w:lang w:val="fr-BE"/>
        </w:rPr>
        <w:t>. Il est utile de signaler la propos</w:t>
      </w:r>
      <w:r w:rsidR="00AD1E17">
        <w:rPr>
          <w:rFonts w:ascii="Times New Roman" w:hAnsi="Times New Roman" w:cs="Times New Roman"/>
          <w:sz w:val="24"/>
          <w:szCs w:val="24"/>
          <w:lang w:val="fr-BE"/>
        </w:rPr>
        <w:t>i</w:t>
      </w:r>
      <w:r w:rsidR="004B0030">
        <w:rPr>
          <w:rFonts w:ascii="Times New Roman" w:hAnsi="Times New Roman" w:cs="Times New Roman"/>
          <w:sz w:val="24"/>
          <w:szCs w:val="24"/>
          <w:lang w:val="fr-BE"/>
        </w:rPr>
        <w:t xml:space="preserve">tion faite par </w:t>
      </w:r>
      <w:r w:rsidR="001E52BF" w:rsidRPr="00F97722">
        <w:rPr>
          <w:rFonts w:ascii="Times New Roman" w:eastAsia="Times New Roman" w:hAnsi="Times New Roman" w:cs="Times New Roman"/>
          <w:sz w:val="24"/>
          <w:szCs w:val="24"/>
          <w:lang w:val="fr-BE"/>
        </w:rPr>
        <w:t xml:space="preserve">Marina </w:t>
      </w:r>
      <w:proofErr w:type="spellStart"/>
      <w:r w:rsidR="001E52BF" w:rsidRPr="00F97722">
        <w:rPr>
          <w:rFonts w:ascii="Times New Roman" w:eastAsia="Times New Roman" w:hAnsi="Times New Roman" w:cs="Times New Roman"/>
          <w:sz w:val="24"/>
          <w:szCs w:val="24"/>
          <w:lang w:val="fr-BE"/>
        </w:rPr>
        <w:t>del</w:t>
      </w:r>
      <w:proofErr w:type="spellEnd"/>
      <w:r w:rsidR="001E52BF" w:rsidRPr="00F97722">
        <w:rPr>
          <w:rFonts w:ascii="Times New Roman" w:eastAsia="Times New Roman" w:hAnsi="Times New Roman" w:cs="Times New Roman"/>
          <w:sz w:val="24"/>
          <w:szCs w:val="24"/>
          <w:lang w:val="fr-BE"/>
        </w:rPr>
        <w:t xml:space="preserve"> Castillo Herrera</w:t>
      </w:r>
      <w:r w:rsidR="006E04F6">
        <w:rPr>
          <w:rFonts w:ascii="Times New Roman" w:eastAsia="Times New Roman" w:hAnsi="Times New Roman" w:cs="Times New Roman"/>
          <w:sz w:val="24"/>
          <w:szCs w:val="24"/>
          <w:lang w:val="fr-BE"/>
        </w:rPr>
        <w:t xml:space="preserve"> (</w:t>
      </w:r>
      <w:r w:rsidR="001E52BF" w:rsidRPr="000D3ABE">
        <w:rPr>
          <w:rFonts w:ascii="Times New Roman" w:eastAsia="Times New Roman" w:hAnsi="Times New Roman" w:cs="Times New Roman"/>
          <w:i/>
          <w:sz w:val="24"/>
          <w:szCs w:val="24"/>
          <w:lang w:val="fr-BE"/>
        </w:rPr>
        <w:t xml:space="preserve">La </w:t>
      </w:r>
      <w:proofErr w:type="spellStart"/>
      <w:r w:rsidR="001E52BF" w:rsidRPr="000D3ABE">
        <w:rPr>
          <w:rFonts w:ascii="Times New Roman" w:eastAsia="Times New Roman" w:hAnsi="Times New Roman" w:cs="Times New Roman"/>
          <w:i/>
          <w:sz w:val="24"/>
          <w:szCs w:val="24"/>
          <w:lang w:val="fr-BE"/>
        </w:rPr>
        <w:t>perfección</w:t>
      </w:r>
      <w:proofErr w:type="spellEnd"/>
      <w:r w:rsidR="001E52BF" w:rsidRPr="000D3ABE">
        <w:rPr>
          <w:rFonts w:ascii="Times New Roman" w:eastAsia="Times New Roman" w:hAnsi="Times New Roman" w:cs="Times New Roman"/>
          <w:i/>
          <w:sz w:val="24"/>
          <w:szCs w:val="24"/>
          <w:lang w:val="fr-BE"/>
        </w:rPr>
        <w:t xml:space="preserve"> </w:t>
      </w:r>
      <w:proofErr w:type="spellStart"/>
      <w:r w:rsidR="001E52BF" w:rsidRPr="000D3ABE">
        <w:rPr>
          <w:rFonts w:ascii="Times New Roman" w:eastAsia="Times New Roman" w:hAnsi="Times New Roman" w:cs="Times New Roman"/>
          <w:i/>
          <w:sz w:val="24"/>
          <w:szCs w:val="24"/>
          <w:lang w:val="fr-BE"/>
        </w:rPr>
        <w:t>del</w:t>
      </w:r>
      <w:proofErr w:type="spellEnd"/>
      <w:r w:rsidR="001E52BF" w:rsidRPr="000D3ABE">
        <w:rPr>
          <w:rFonts w:ascii="Times New Roman" w:eastAsia="Times New Roman" w:hAnsi="Times New Roman" w:cs="Times New Roman"/>
          <w:i/>
          <w:sz w:val="24"/>
          <w:szCs w:val="24"/>
          <w:lang w:val="fr-BE"/>
        </w:rPr>
        <w:t xml:space="preserve"> </w:t>
      </w:r>
      <w:proofErr w:type="spellStart"/>
      <w:r w:rsidR="001E52BF" w:rsidRPr="000D3ABE">
        <w:rPr>
          <w:rFonts w:ascii="Times New Roman" w:eastAsia="Times New Roman" w:hAnsi="Times New Roman" w:cs="Times New Roman"/>
          <w:i/>
          <w:sz w:val="24"/>
          <w:szCs w:val="24"/>
          <w:lang w:val="fr-BE"/>
        </w:rPr>
        <w:t>parto</w:t>
      </w:r>
      <w:proofErr w:type="spellEnd"/>
      <w:r w:rsidR="001E52BF" w:rsidRPr="000D3ABE">
        <w:rPr>
          <w:rFonts w:ascii="Times New Roman" w:eastAsia="Times New Roman" w:hAnsi="Times New Roman" w:cs="Times New Roman"/>
          <w:i/>
          <w:sz w:val="24"/>
          <w:szCs w:val="24"/>
          <w:lang w:val="fr-BE"/>
        </w:rPr>
        <w:t xml:space="preserve"> </w:t>
      </w:r>
      <w:proofErr w:type="spellStart"/>
      <w:r w:rsidR="001E52BF" w:rsidRPr="000D3ABE">
        <w:rPr>
          <w:rFonts w:ascii="Times New Roman" w:eastAsia="Times New Roman" w:hAnsi="Times New Roman" w:cs="Times New Roman"/>
          <w:i/>
          <w:sz w:val="24"/>
          <w:szCs w:val="24"/>
          <w:lang w:val="fr-BE"/>
        </w:rPr>
        <w:t>sietemesino</w:t>
      </w:r>
      <w:proofErr w:type="spellEnd"/>
      <w:r w:rsidR="001E52BF" w:rsidRPr="000D3ABE">
        <w:rPr>
          <w:rFonts w:ascii="Times New Roman" w:eastAsia="Times New Roman" w:hAnsi="Times New Roman" w:cs="Times New Roman"/>
          <w:i/>
          <w:sz w:val="24"/>
          <w:szCs w:val="24"/>
          <w:lang w:val="fr-BE"/>
        </w:rPr>
        <w:t xml:space="preserve"> : </w:t>
      </w:r>
      <w:proofErr w:type="spellStart"/>
      <w:r w:rsidR="001E52BF" w:rsidRPr="000D3ABE">
        <w:rPr>
          <w:rFonts w:ascii="Times New Roman" w:eastAsia="Times New Roman" w:hAnsi="Times New Roman" w:cs="Times New Roman"/>
          <w:i/>
          <w:sz w:val="24"/>
          <w:szCs w:val="24"/>
          <w:lang w:val="fr-BE"/>
        </w:rPr>
        <w:t>una</w:t>
      </w:r>
      <w:proofErr w:type="spellEnd"/>
      <w:r w:rsidR="001E52BF" w:rsidRPr="000D3ABE">
        <w:rPr>
          <w:rFonts w:ascii="Times New Roman" w:eastAsia="Times New Roman" w:hAnsi="Times New Roman" w:cs="Times New Roman"/>
          <w:i/>
          <w:sz w:val="24"/>
          <w:szCs w:val="24"/>
          <w:lang w:val="fr-BE"/>
        </w:rPr>
        <w:t xml:space="preserve"> </w:t>
      </w:r>
      <w:proofErr w:type="spellStart"/>
      <w:r w:rsidR="001E52BF" w:rsidRPr="000D3ABE">
        <w:rPr>
          <w:rFonts w:ascii="Times New Roman" w:eastAsia="Times New Roman" w:hAnsi="Times New Roman" w:cs="Times New Roman"/>
          <w:i/>
          <w:sz w:val="24"/>
          <w:szCs w:val="24"/>
          <w:lang w:val="fr-BE"/>
        </w:rPr>
        <w:t>propuesta</w:t>
      </w:r>
      <w:proofErr w:type="spellEnd"/>
      <w:r w:rsidR="001E52BF" w:rsidRPr="000D3ABE">
        <w:rPr>
          <w:rFonts w:ascii="Times New Roman" w:eastAsia="Times New Roman" w:hAnsi="Times New Roman" w:cs="Times New Roman"/>
          <w:i/>
          <w:sz w:val="24"/>
          <w:szCs w:val="24"/>
          <w:lang w:val="fr-BE"/>
        </w:rPr>
        <w:t xml:space="preserve"> de </w:t>
      </w:r>
      <w:proofErr w:type="spellStart"/>
      <w:r w:rsidR="001E52BF" w:rsidRPr="000D3ABE">
        <w:rPr>
          <w:rFonts w:ascii="Times New Roman" w:eastAsia="Times New Roman" w:hAnsi="Times New Roman" w:cs="Times New Roman"/>
          <w:i/>
          <w:sz w:val="24"/>
          <w:szCs w:val="24"/>
          <w:lang w:val="fr-BE"/>
        </w:rPr>
        <w:t>lectura</w:t>
      </w:r>
      <w:proofErr w:type="spellEnd"/>
      <w:r w:rsidR="001E52BF" w:rsidRPr="000D3ABE">
        <w:rPr>
          <w:rFonts w:ascii="Times New Roman" w:eastAsia="Times New Roman" w:hAnsi="Times New Roman" w:cs="Times New Roman"/>
          <w:i/>
          <w:sz w:val="24"/>
          <w:szCs w:val="24"/>
          <w:lang w:val="fr-BE"/>
        </w:rPr>
        <w:t xml:space="preserve"> de </w:t>
      </w:r>
      <w:proofErr w:type="spellStart"/>
      <w:r w:rsidR="001E52BF" w:rsidRPr="000D3ABE">
        <w:rPr>
          <w:rFonts w:ascii="Times New Roman" w:eastAsia="Times New Roman" w:hAnsi="Times New Roman" w:cs="Times New Roman"/>
          <w:i/>
          <w:sz w:val="24"/>
          <w:szCs w:val="24"/>
          <w:lang w:val="fr-BE"/>
        </w:rPr>
        <w:t>Favonio</w:t>
      </w:r>
      <w:proofErr w:type="spellEnd"/>
      <w:r w:rsidR="001E52BF" w:rsidRPr="000D3ABE">
        <w:rPr>
          <w:rFonts w:ascii="Times New Roman" w:eastAsia="Times New Roman" w:hAnsi="Times New Roman" w:cs="Times New Roman"/>
          <w:i/>
          <w:sz w:val="24"/>
          <w:szCs w:val="24"/>
          <w:lang w:val="fr-BE"/>
        </w:rPr>
        <w:t xml:space="preserve"> </w:t>
      </w:r>
      <w:proofErr w:type="spellStart"/>
      <w:r w:rsidR="001E52BF" w:rsidRPr="000D3ABE">
        <w:rPr>
          <w:rFonts w:ascii="Times New Roman" w:eastAsia="Times New Roman" w:hAnsi="Times New Roman" w:cs="Times New Roman"/>
          <w:i/>
          <w:sz w:val="24"/>
          <w:szCs w:val="24"/>
          <w:lang w:val="fr-BE"/>
        </w:rPr>
        <w:t>Eulogio</w:t>
      </w:r>
      <w:proofErr w:type="spellEnd"/>
      <w:r w:rsidR="001E52BF" w:rsidRPr="000D3ABE">
        <w:rPr>
          <w:rFonts w:ascii="Times New Roman" w:eastAsia="Times New Roman" w:hAnsi="Times New Roman" w:cs="Times New Roman"/>
          <w:i/>
          <w:sz w:val="24"/>
          <w:szCs w:val="24"/>
          <w:lang w:val="fr-BE"/>
        </w:rPr>
        <w:t xml:space="preserve"> 14, 2</w:t>
      </w:r>
      <w:r w:rsidR="001E52BF" w:rsidRPr="00F97722">
        <w:rPr>
          <w:rFonts w:ascii="Times New Roman" w:eastAsia="Times New Roman" w:hAnsi="Times New Roman" w:cs="Times New Roman"/>
          <w:sz w:val="24"/>
          <w:szCs w:val="24"/>
          <w:lang w:val="fr-BE"/>
        </w:rPr>
        <w:t>, in</w:t>
      </w:r>
      <w:r w:rsidR="000C738B" w:rsidRPr="000C738B">
        <w:rPr>
          <w:rFonts w:ascii="Times New Roman" w:eastAsia="Times New Roman" w:hAnsi="Times New Roman" w:cs="Times New Roman"/>
          <w:sz w:val="24"/>
          <w:szCs w:val="24"/>
          <w:lang w:val="fr-BE"/>
        </w:rPr>
        <w:t xml:space="preserve"> </w:t>
      </w:r>
      <w:r w:rsidR="000C738B" w:rsidRPr="00F97722">
        <w:rPr>
          <w:rFonts w:ascii="Times New Roman" w:eastAsia="Times New Roman" w:hAnsi="Times New Roman" w:cs="Times New Roman"/>
          <w:sz w:val="24"/>
          <w:szCs w:val="24"/>
          <w:lang w:val="fr-BE"/>
        </w:rPr>
        <w:t>C</w:t>
      </w:r>
      <w:r w:rsidR="000C738B">
        <w:rPr>
          <w:rFonts w:ascii="Times New Roman" w:eastAsia="Times New Roman" w:hAnsi="Times New Roman" w:cs="Times New Roman"/>
          <w:sz w:val="24"/>
          <w:szCs w:val="24"/>
          <w:lang w:val="fr-BE"/>
        </w:rPr>
        <w:t>.</w:t>
      </w:r>
      <w:r w:rsidR="000C738B" w:rsidRPr="00F97722">
        <w:rPr>
          <w:rFonts w:ascii="Times New Roman" w:eastAsia="Times New Roman" w:hAnsi="Times New Roman" w:cs="Times New Roman"/>
          <w:sz w:val="24"/>
          <w:szCs w:val="24"/>
          <w:lang w:val="fr-BE"/>
        </w:rPr>
        <w:t xml:space="preserve"> </w:t>
      </w:r>
      <w:proofErr w:type="spellStart"/>
      <w:r w:rsidR="000C738B" w:rsidRPr="00F97722">
        <w:rPr>
          <w:rFonts w:ascii="Times New Roman" w:eastAsia="Times New Roman" w:hAnsi="Times New Roman" w:cs="Times New Roman"/>
          <w:sz w:val="24"/>
          <w:szCs w:val="24"/>
          <w:lang w:val="fr-BE"/>
        </w:rPr>
        <w:t>Macías</w:t>
      </w:r>
      <w:proofErr w:type="spellEnd"/>
      <w:r w:rsidR="000C738B" w:rsidRPr="00F97722">
        <w:rPr>
          <w:rFonts w:ascii="Times New Roman" w:eastAsia="Times New Roman" w:hAnsi="Times New Roman" w:cs="Times New Roman"/>
          <w:sz w:val="24"/>
          <w:szCs w:val="24"/>
          <w:lang w:val="fr-BE"/>
        </w:rPr>
        <w:t xml:space="preserve"> </w:t>
      </w:r>
      <w:proofErr w:type="spellStart"/>
      <w:r w:rsidR="000C738B" w:rsidRPr="00F97722">
        <w:rPr>
          <w:rFonts w:ascii="Times New Roman" w:eastAsia="Times New Roman" w:hAnsi="Times New Roman" w:cs="Times New Roman"/>
          <w:sz w:val="24"/>
          <w:szCs w:val="24"/>
          <w:lang w:val="fr-BE"/>
        </w:rPr>
        <w:t>Villalobos</w:t>
      </w:r>
      <w:proofErr w:type="spellEnd"/>
      <w:r w:rsidR="000C738B" w:rsidRPr="00F97722">
        <w:rPr>
          <w:rFonts w:ascii="Times New Roman" w:eastAsia="Times New Roman" w:hAnsi="Times New Roman" w:cs="Times New Roman"/>
          <w:sz w:val="24"/>
          <w:szCs w:val="24"/>
          <w:lang w:val="fr-BE"/>
        </w:rPr>
        <w:t>, J</w:t>
      </w:r>
      <w:r w:rsidR="000C738B">
        <w:rPr>
          <w:rFonts w:ascii="Times New Roman" w:eastAsia="Times New Roman" w:hAnsi="Times New Roman" w:cs="Times New Roman"/>
          <w:sz w:val="24"/>
          <w:szCs w:val="24"/>
          <w:lang w:val="fr-BE"/>
        </w:rPr>
        <w:t>.M.</w:t>
      </w:r>
      <w:r w:rsidR="000C738B" w:rsidRPr="00F97722">
        <w:rPr>
          <w:rFonts w:ascii="Times New Roman" w:eastAsia="Times New Roman" w:hAnsi="Times New Roman" w:cs="Times New Roman"/>
          <w:sz w:val="24"/>
          <w:szCs w:val="24"/>
          <w:lang w:val="fr-BE"/>
        </w:rPr>
        <w:t xml:space="preserve"> </w:t>
      </w:r>
      <w:proofErr w:type="spellStart"/>
      <w:r w:rsidR="000C738B" w:rsidRPr="00F97722">
        <w:rPr>
          <w:rFonts w:ascii="Times New Roman" w:eastAsia="Times New Roman" w:hAnsi="Times New Roman" w:cs="Times New Roman"/>
          <w:sz w:val="24"/>
          <w:szCs w:val="24"/>
          <w:lang w:val="fr-BE"/>
        </w:rPr>
        <w:t>Maestre</w:t>
      </w:r>
      <w:proofErr w:type="spellEnd"/>
      <w:r w:rsidR="000C738B" w:rsidRPr="00F97722">
        <w:rPr>
          <w:rFonts w:ascii="Times New Roman" w:eastAsia="Times New Roman" w:hAnsi="Times New Roman" w:cs="Times New Roman"/>
          <w:sz w:val="24"/>
          <w:szCs w:val="24"/>
          <w:lang w:val="fr-BE"/>
        </w:rPr>
        <w:t xml:space="preserve"> </w:t>
      </w:r>
      <w:proofErr w:type="spellStart"/>
      <w:r w:rsidR="000C738B" w:rsidRPr="00F97722">
        <w:rPr>
          <w:rFonts w:ascii="Times New Roman" w:eastAsia="Times New Roman" w:hAnsi="Times New Roman" w:cs="Times New Roman"/>
          <w:sz w:val="24"/>
          <w:szCs w:val="24"/>
          <w:lang w:val="fr-BE"/>
        </w:rPr>
        <w:t>Maestre</w:t>
      </w:r>
      <w:proofErr w:type="spellEnd"/>
      <w:r w:rsidR="000C738B">
        <w:rPr>
          <w:rFonts w:ascii="Times New Roman" w:eastAsia="Times New Roman" w:hAnsi="Times New Roman" w:cs="Times New Roman"/>
          <w:sz w:val="24"/>
          <w:szCs w:val="24"/>
          <w:lang w:val="fr-BE"/>
        </w:rPr>
        <w:t>,</w:t>
      </w:r>
      <w:r w:rsidR="000C738B" w:rsidRPr="00F97722">
        <w:rPr>
          <w:rFonts w:ascii="Times New Roman" w:eastAsia="Times New Roman" w:hAnsi="Times New Roman" w:cs="Times New Roman"/>
          <w:sz w:val="24"/>
          <w:szCs w:val="24"/>
          <w:lang w:val="fr-BE"/>
        </w:rPr>
        <w:t xml:space="preserve"> J</w:t>
      </w:r>
      <w:r w:rsidR="00544E16">
        <w:rPr>
          <w:rFonts w:ascii="Times New Roman" w:eastAsia="Times New Roman" w:hAnsi="Times New Roman" w:cs="Times New Roman"/>
          <w:sz w:val="24"/>
          <w:szCs w:val="24"/>
          <w:lang w:val="fr-BE"/>
        </w:rPr>
        <w:t>.</w:t>
      </w:r>
      <w:r w:rsidR="000C738B" w:rsidRPr="00F97722">
        <w:rPr>
          <w:rFonts w:ascii="Times New Roman" w:eastAsia="Times New Roman" w:hAnsi="Times New Roman" w:cs="Times New Roman"/>
          <w:sz w:val="24"/>
          <w:szCs w:val="24"/>
          <w:lang w:val="fr-BE"/>
        </w:rPr>
        <w:t xml:space="preserve"> F</w:t>
      </w:r>
      <w:r w:rsidR="00544E16">
        <w:rPr>
          <w:rFonts w:ascii="Times New Roman" w:eastAsia="Times New Roman" w:hAnsi="Times New Roman" w:cs="Times New Roman"/>
          <w:sz w:val="24"/>
          <w:szCs w:val="24"/>
          <w:lang w:val="fr-BE"/>
        </w:rPr>
        <w:t>.</w:t>
      </w:r>
      <w:r w:rsidR="000C738B" w:rsidRPr="00F97722">
        <w:rPr>
          <w:rFonts w:ascii="Times New Roman" w:eastAsia="Times New Roman" w:hAnsi="Times New Roman" w:cs="Times New Roman"/>
          <w:sz w:val="24"/>
          <w:szCs w:val="24"/>
          <w:lang w:val="fr-BE"/>
        </w:rPr>
        <w:t xml:space="preserve"> </w:t>
      </w:r>
      <w:proofErr w:type="spellStart"/>
      <w:r w:rsidR="000C738B" w:rsidRPr="00F97722">
        <w:rPr>
          <w:rFonts w:ascii="Times New Roman" w:eastAsia="Times New Roman" w:hAnsi="Times New Roman" w:cs="Times New Roman"/>
          <w:sz w:val="24"/>
          <w:szCs w:val="24"/>
          <w:lang w:val="fr-BE"/>
        </w:rPr>
        <w:t>Martos</w:t>
      </w:r>
      <w:proofErr w:type="spellEnd"/>
      <w:r w:rsidR="000C738B" w:rsidRPr="00F97722">
        <w:rPr>
          <w:rFonts w:ascii="Times New Roman" w:eastAsia="Times New Roman" w:hAnsi="Times New Roman" w:cs="Times New Roman"/>
          <w:sz w:val="24"/>
          <w:szCs w:val="24"/>
          <w:lang w:val="fr-BE"/>
        </w:rPr>
        <w:t xml:space="preserve"> </w:t>
      </w:r>
      <w:proofErr w:type="spellStart"/>
      <w:r w:rsidR="000C738B" w:rsidRPr="00F97722">
        <w:rPr>
          <w:rFonts w:ascii="Times New Roman" w:eastAsia="Times New Roman" w:hAnsi="Times New Roman" w:cs="Times New Roman"/>
          <w:sz w:val="24"/>
          <w:szCs w:val="24"/>
          <w:lang w:val="fr-BE"/>
        </w:rPr>
        <w:t>Montiel</w:t>
      </w:r>
      <w:proofErr w:type="spellEnd"/>
      <w:r w:rsidR="00544E16">
        <w:rPr>
          <w:rFonts w:ascii="Times New Roman" w:eastAsia="Times New Roman" w:hAnsi="Times New Roman" w:cs="Times New Roman"/>
          <w:sz w:val="24"/>
          <w:szCs w:val="24"/>
          <w:lang w:val="fr-BE"/>
        </w:rPr>
        <w:t xml:space="preserve"> (</w:t>
      </w:r>
      <w:proofErr w:type="spellStart"/>
      <w:r w:rsidR="00544E16">
        <w:rPr>
          <w:rFonts w:ascii="Times New Roman" w:eastAsia="Times New Roman" w:hAnsi="Times New Roman" w:cs="Times New Roman"/>
          <w:sz w:val="24"/>
          <w:szCs w:val="24"/>
          <w:lang w:val="fr-BE"/>
        </w:rPr>
        <w:t>éd</w:t>
      </w:r>
      <w:r w:rsidR="006F6CC0">
        <w:rPr>
          <w:rFonts w:ascii="Times New Roman" w:eastAsia="Times New Roman" w:hAnsi="Times New Roman" w:cs="Times New Roman"/>
          <w:sz w:val="24"/>
          <w:szCs w:val="24"/>
          <w:lang w:val="fr-BE"/>
        </w:rPr>
        <w:t>s</w:t>
      </w:r>
      <w:proofErr w:type="spellEnd"/>
      <w:r w:rsidR="00544E16">
        <w:rPr>
          <w:rFonts w:ascii="Times New Roman" w:eastAsia="Times New Roman" w:hAnsi="Times New Roman" w:cs="Times New Roman"/>
          <w:sz w:val="24"/>
          <w:szCs w:val="24"/>
          <w:lang w:val="fr-BE"/>
        </w:rPr>
        <w:t>),</w:t>
      </w:r>
      <w:r w:rsidR="001E52BF" w:rsidRPr="00F97722">
        <w:rPr>
          <w:rFonts w:ascii="Times New Roman" w:eastAsia="Times New Roman" w:hAnsi="Times New Roman" w:cs="Times New Roman"/>
          <w:sz w:val="24"/>
          <w:szCs w:val="24"/>
          <w:lang w:val="fr-BE"/>
        </w:rPr>
        <w:t xml:space="preserve"> </w:t>
      </w:r>
      <w:r w:rsidR="001E52BF" w:rsidRPr="00F97722">
        <w:rPr>
          <w:rFonts w:ascii="Times New Roman" w:eastAsia="Times New Roman" w:hAnsi="Times New Roman" w:cs="Times New Roman"/>
          <w:i/>
          <w:iCs/>
          <w:sz w:val="24"/>
          <w:szCs w:val="24"/>
          <w:lang w:val="fr-BE"/>
        </w:rPr>
        <w:t xml:space="preserve">« Europa </w:t>
      </w:r>
      <w:proofErr w:type="spellStart"/>
      <w:r w:rsidR="001E52BF" w:rsidRPr="00F97722">
        <w:rPr>
          <w:rFonts w:ascii="Times New Roman" w:eastAsia="Times New Roman" w:hAnsi="Times New Roman" w:cs="Times New Roman"/>
          <w:i/>
          <w:iCs/>
          <w:sz w:val="24"/>
          <w:szCs w:val="24"/>
          <w:lang w:val="fr-BE"/>
        </w:rPr>
        <w:t>renascens</w:t>
      </w:r>
      <w:proofErr w:type="spellEnd"/>
      <w:r w:rsidR="001E52BF" w:rsidRPr="00F97722">
        <w:rPr>
          <w:rFonts w:ascii="Times New Roman" w:eastAsia="Times New Roman" w:hAnsi="Times New Roman" w:cs="Times New Roman"/>
          <w:i/>
          <w:iCs/>
          <w:sz w:val="24"/>
          <w:szCs w:val="24"/>
          <w:lang w:val="fr-BE"/>
        </w:rPr>
        <w:t xml:space="preserve"> » : la </w:t>
      </w:r>
      <w:proofErr w:type="spellStart"/>
      <w:r w:rsidR="001E52BF" w:rsidRPr="00F97722">
        <w:rPr>
          <w:rFonts w:ascii="Times New Roman" w:eastAsia="Times New Roman" w:hAnsi="Times New Roman" w:cs="Times New Roman"/>
          <w:i/>
          <w:iCs/>
          <w:sz w:val="24"/>
          <w:szCs w:val="24"/>
          <w:lang w:val="fr-BE"/>
        </w:rPr>
        <w:t>cultura</w:t>
      </w:r>
      <w:proofErr w:type="spellEnd"/>
      <w:r w:rsidR="001E52BF" w:rsidRPr="00F97722">
        <w:rPr>
          <w:rFonts w:ascii="Times New Roman" w:eastAsia="Times New Roman" w:hAnsi="Times New Roman" w:cs="Times New Roman"/>
          <w:i/>
          <w:iCs/>
          <w:sz w:val="24"/>
          <w:szCs w:val="24"/>
          <w:lang w:val="fr-BE"/>
        </w:rPr>
        <w:t xml:space="preserve"> </w:t>
      </w:r>
      <w:proofErr w:type="spellStart"/>
      <w:r w:rsidR="001E52BF" w:rsidRPr="00F97722">
        <w:rPr>
          <w:rFonts w:ascii="Times New Roman" w:eastAsia="Times New Roman" w:hAnsi="Times New Roman" w:cs="Times New Roman"/>
          <w:i/>
          <w:iCs/>
          <w:sz w:val="24"/>
          <w:szCs w:val="24"/>
          <w:lang w:val="fr-BE"/>
        </w:rPr>
        <w:t>clásica</w:t>
      </w:r>
      <w:proofErr w:type="spellEnd"/>
      <w:r w:rsidR="001E52BF" w:rsidRPr="00F97722">
        <w:rPr>
          <w:rFonts w:ascii="Times New Roman" w:eastAsia="Times New Roman" w:hAnsi="Times New Roman" w:cs="Times New Roman"/>
          <w:i/>
          <w:iCs/>
          <w:sz w:val="24"/>
          <w:szCs w:val="24"/>
          <w:lang w:val="fr-BE"/>
        </w:rPr>
        <w:t xml:space="preserve"> en </w:t>
      </w:r>
      <w:proofErr w:type="spellStart"/>
      <w:r w:rsidR="001E52BF" w:rsidRPr="00F97722">
        <w:rPr>
          <w:rFonts w:ascii="Times New Roman" w:eastAsia="Times New Roman" w:hAnsi="Times New Roman" w:cs="Times New Roman"/>
          <w:i/>
          <w:iCs/>
          <w:sz w:val="24"/>
          <w:szCs w:val="24"/>
          <w:lang w:val="fr-BE"/>
        </w:rPr>
        <w:t>Andalucía</w:t>
      </w:r>
      <w:proofErr w:type="spellEnd"/>
      <w:r w:rsidR="001E52BF" w:rsidRPr="00F97722">
        <w:rPr>
          <w:rFonts w:ascii="Times New Roman" w:eastAsia="Times New Roman" w:hAnsi="Times New Roman" w:cs="Times New Roman"/>
          <w:i/>
          <w:iCs/>
          <w:sz w:val="24"/>
          <w:szCs w:val="24"/>
          <w:lang w:val="fr-BE"/>
        </w:rPr>
        <w:t xml:space="preserve"> y su </w:t>
      </w:r>
      <w:proofErr w:type="spellStart"/>
      <w:r w:rsidR="001E52BF" w:rsidRPr="00F97722">
        <w:rPr>
          <w:rFonts w:ascii="Times New Roman" w:eastAsia="Times New Roman" w:hAnsi="Times New Roman" w:cs="Times New Roman"/>
          <w:i/>
          <w:iCs/>
          <w:sz w:val="24"/>
          <w:szCs w:val="24"/>
          <w:lang w:val="fr-BE"/>
        </w:rPr>
        <w:t>proyección</w:t>
      </w:r>
      <w:proofErr w:type="spellEnd"/>
      <w:r w:rsidR="001E52BF" w:rsidRPr="00F97722">
        <w:rPr>
          <w:rFonts w:ascii="Times New Roman" w:eastAsia="Times New Roman" w:hAnsi="Times New Roman" w:cs="Times New Roman"/>
          <w:i/>
          <w:iCs/>
          <w:sz w:val="24"/>
          <w:szCs w:val="24"/>
          <w:lang w:val="fr-BE"/>
        </w:rPr>
        <w:t xml:space="preserve"> </w:t>
      </w:r>
      <w:proofErr w:type="spellStart"/>
      <w:r w:rsidR="001E52BF" w:rsidRPr="00F97722">
        <w:rPr>
          <w:rFonts w:ascii="Times New Roman" w:eastAsia="Times New Roman" w:hAnsi="Times New Roman" w:cs="Times New Roman"/>
          <w:i/>
          <w:iCs/>
          <w:sz w:val="24"/>
          <w:szCs w:val="24"/>
          <w:lang w:val="fr-BE"/>
        </w:rPr>
        <w:t>europea</w:t>
      </w:r>
      <w:proofErr w:type="spellEnd"/>
      <w:r w:rsidR="001E52BF" w:rsidRPr="00F97722">
        <w:rPr>
          <w:rFonts w:ascii="Times New Roman" w:eastAsia="Times New Roman" w:hAnsi="Times New Roman" w:cs="Times New Roman"/>
          <w:sz w:val="24"/>
          <w:szCs w:val="24"/>
          <w:lang w:val="fr-BE"/>
        </w:rPr>
        <w:t xml:space="preserve">, </w:t>
      </w:r>
      <w:r w:rsidR="003E19B0">
        <w:rPr>
          <w:rFonts w:ascii="Times New Roman" w:eastAsia="Times New Roman" w:hAnsi="Times New Roman" w:cs="Times New Roman"/>
          <w:sz w:val="24"/>
          <w:szCs w:val="24"/>
          <w:lang w:val="fr-BE"/>
        </w:rPr>
        <w:t xml:space="preserve">, </w:t>
      </w:r>
      <w:r w:rsidR="001E52BF" w:rsidRPr="00F97722">
        <w:rPr>
          <w:rFonts w:ascii="Times New Roman" w:eastAsia="Times New Roman" w:hAnsi="Times New Roman" w:cs="Times New Roman"/>
          <w:sz w:val="24"/>
          <w:szCs w:val="24"/>
          <w:lang w:val="fr-BE"/>
        </w:rPr>
        <w:t>Zaragoza</w:t>
      </w:r>
      <w:r w:rsidR="003E19B0">
        <w:rPr>
          <w:rFonts w:ascii="Times New Roman" w:eastAsia="Times New Roman" w:hAnsi="Times New Roman" w:cs="Times New Roman"/>
          <w:sz w:val="24"/>
          <w:szCs w:val="24"/>
          <w:lang w:val="fr-BE"/>
        </w:rPr>
        <w:t xml:space="preserve">, </w:t>
      </w:r>
      <w:r w:rsidR="001E52BF" w:rsidRPr="00F97722">
        <w:rPr>
          <w:rFonts w:ascii="Times New Roman" w:eastAsia="Times New Roman" w:hAnsi="Times New Roman" w:cs="Times New Roman"/>
          <w:sz w:val="24"/>
          <w:szCs w:val="24"/>
          <w:lang w:val="fr-BE"/>
        </w:rPr>
        <w:t>2015, p. 85-93</w:t>
      </w:r>
      <w:r w:rsidR="006E04F6">
        <w:rPr>
          <w:rFonts w:ascii="Times New Roman" w:eastAsia="Times New Roman" w:hAnsi="Times New Roman" w:cs="Times New Roman"/>
          <w:sz w:val="24"/>
          <w:szCs w:val="24"/>
          <w:lang w:val="fr-BE"/>
        </w:rPr>
        <w:t xml:space="preserve">) : </w:t>
      </w:r>
      <w:proofErr w:type="spellStart"/>
      <w:r w:rsidR="000D4169" w:rsidRPr="006E04F6">
        <w:rPr>
          <w:rFonts w:ascii="Times New Roman" w:eastAsia="Times New Roman" w:hAnsi="Times New Roman" w:cs="Times New Roman"/>
          <w:i/>
          <w:sz w:val="24"/>
          <w:szCs w:val="24"/>
          <w:lang w:val="fr-BE"/>
        </w:rPr>
        <w:t>ac</w:t>
      </w:r>
      <w:proofErr w:type="spellEnd"/>
      <w:r w:rsidR="000D4169" w:rsidRPr="006E04F6">
        <w:rPr>
          <w:rFonts w:ascii="Times New Roman" w:eastAsia="Times New Roman" w:hAnsi="Times New Roman" w:cs="Times New Roman"/>
          <w:i/>
          <w:sz w:val="24"/>
          <w:szCs w:val="24"/>
          <w:lang w:val="fr-BE"/>
        </w:rPr>
        <w:t xml:space="preserve"> </w:t>
      </w:r>
      <w:proofErr w:type="spellStart"/>
      <w:r w:rsidR="000D4169" w:rsidRPr="006E04F6">
        <w:rPr>
          <w:rFonts w:ascii="Times New Roman" w:eastAsia="Times New Roman" w:hAnsi="Times New Roman" w:cs="Times New Roman"/>
          <w:i/>
          <w:sz w:val="24"/>
          <w:szCs w:val="24"/>
          <w:lang w:val="fr-BE"/>
        </w:rPr>
        <w:t>plerumque</w:t>
      </w:r>
      <w:proofErr w:type="spellEnd"/>
      <w:r w:rsidR="000D4169" w:rsidRPr="006E04F6">
        <w:rPr>
          <w:rFonts w:ascii="Times New Roman" w:eastAsia="Times New Roman" w:hAnsi="Times New Roman" w:cs="Times New Roman"/>
          <w:i/>
          <w:sz w:val="24"/>
          <w:szCs w:val="24"/>
          <w:lang w:val="fr-BE"/>
        </w:rPr>
        <w:t xml:space="preserve"> </w:t>
      </w:r>
      <w:proofErr w:type="spellStart"/>
      <w:r w:rsidR="000D4169" w:rsidRPr="006E04F6">
        <w:rPr>
          <w:rFonts w:ascii="Times New Roman" w:eastAsia="Times New Roman" w:hAnsi="Times New Roman" w:cs="Times New Roman"/>
          <w:i/>
          <w:sz w:val="24"/>
          <w:szCs w:val="24"/>
          <w:lang w:val="fr-BE"/>
        </w:rPr>
        <w:t>nasci</w:t>
      </w:r>
      <w:proofErr w:type="spellEnd"/>
      <w:r w:rsidR="000D4169" w:rsidRPr="006E04F6">
        <w:rPr>
          <w:rFonts w:ascii="Times New Roman" w:eastAsia="Times New Roman" w:hAnsi="Times New Roman" w:cs="Times New Roman"/>
          <w:i/>
          <w:sz w:val="24"/>
          <w:szCs w:val="24"/>
          <w:lang w:val="fr-BE"/>
        </w:rPr>
        <w:t xml:space="preserve"> </w:t>
      </w:r>
      <w:proofErr w:type="spellStart"/>
      <w:r w:rsidR="000D4169" w:rsidRPr="006E04F6">
        <w:rPr>
          <w:rFonts w:ascii="Times New Roman" w:eastAsia="Times New Roman" w:hAnsi="Times New Roman" w:cs="Times New Roman"/>
          <w:i/>
          <w:sz w:val="24"/>
          <w:szCs w:val="24"/>
          <w:lang w:val="fr-BE"/>
        </w:rPr>
        <w:t>legitima</w:t>
      </w:r>
      <w:proofErr w:type="spellEnd"/>
      <w:r w:rsidR="000D4169" w:rsidRPr="006E04F6">
        <w:rPr>
          <w:rFonts w:ascii="Times New Roman" w:eastAsia="Times New Roman" w:hAnsi="Times New Roman" w:cs="Times New Roman"/>
          <w:i/>
          <w:sz w:val="24"/>
          <w:szCs w:val="24"/>
          <w:lang w:val="fr-BE"/>
        </w:rPr>
        <w:t xml:space="preserve">[m] </w:t>
      </w:r>
      <w:proofErr w:type="spellStart"/>
      <w:r w:rsidR="000D4169" w:rsidRPr="006E04F6">
        <w:rPr>
          <w:rFonts w:ascii="Times New Roman" w:eastAsia="Times New Roman" w:hAnsi="Times New Roman" w:cs="Times New Roman"/>
          <w:i/>
          <w:sz w:val="24"/>
          <w:szCs w:val="24"/>
          <w:lang w:val="fr-BE"/>
        </w:rPr>
        <w:t>partus</w:t>
      </w:r>
      <w:proofErr w:type="spellEnd"/>
      <w:r w:rsidR="000D4169" w:rsidRPr="006E04F6">
        <w:rPr>
          <w:rFonts w:ascii="Times New Roman" w:eastAsia="Times New Roman" w:hAnsi="Times New Roman" w:cs="Times New Roman"/>
          <w:i/>
          <w:sz w:val="24"/>
          <w:szCs w:val="24"/>
          <w:lang w:val="fr-BE"/>
        </w:rPr>
        <w:t xml:space="preserve"> di&lt;</w:t>
      </w:r>
      <w:proofErr w:type="spellStart"/>
      <w:r w:rsidR="000D4169" w:rsidRPr="006E04F6">
        <w:rPr>
          <w:rFonts w:ascii="Times New Roman" w:eastAsia="Times New Roman" w:hAnsi="Times New Roman" w:cs="Times New Roman"/>
          <w:i/>
          <w:sz w:val="24"/>
          <w:szCs w:val="24"/>
          <w:lang w:val="fr-BE"/>
        </w:rPr>
        <w:t>erum</w:t>
      </w:r>
      <w:proofErr w:type="spellEnd"/>
      <w:r w:rsidR="000D4169" w:rsidRPr="006E04F6">
        <w:rPr>
          <w:rFonts w:ascii="Times New Roman" w:eastAsia="Times New Roman" w:hAnsi="Times New Roman" w:cs="Times New Roman"/>
          <w:i/>
          <w:sz w:val="24"/>
          <w:szCs w:val="24"/>
          <w:lang w:val="fr-BE"/>
        </w:rPr>
        <w:t xml:space="preserve">&gt; </w:t>
      </w:r>
      <w:proofErr w:type="spellStart"/>
      <w:r w:rsidR="000D4169" w:rsidRPr="006E04F6">
        <w:rPr>
          <w:rFonts w:ascii="Times New Roman" w:eastAsia="Times New Roman" w:hAnsi="Times New Roman" w:cs="Times New Roman"/>
          <w:i/>
          <w:sz w:val="24"/>
          <w:szCs w:val="24"/>
          <w:lang w:val="fr-BE"/>
        </w:rPr>
        <w:t>numeratione</w:t>
      </w:r>
      <w:proofErr w:type="spellEnd"/>
      <w:r w:rsidR="000D4169" w:rsidRPr="006E04F6">
        <w:rPr>
          <w:rFonts w:ascii="Times New Roman" w:eastAsia="Times New Roman" w:hAnsi="Times New Roman" w:cs="Times New Roman"/>
          <w:i/>
          <w:sz w:val="24"/>
          <w:szCs w:val="24"/>
          <w:lang w:val="fr-BE"/>
        </w:rPr>
        <w:t xml:space="preserve">[m] </w:t>
      </w:r>
      <w:proofErr w:type="spellStart"/>
      <w:r w:rsidR="000D4169" w:rsidRPr="006E04F6">
        <w:rPr>
          <w:rFonts w:ascii="Times New Roman" w:eastAsia="Times New Roman" w:hAnsi="Times New Roman" w:cs="Times New Roman"/>
          <w:i/>
          <w:sz w:val="24"/>
          <w:szCs w:val="24"/>
          <w:lang w:val="fr-BE"/>
        </w:rPr>
        <w:t>maturum</w:t>
      </w:r>
      <w:proofErr w:type="spellEnd"/>
      <w:r w:rsidR="003E19B0">
        <w:rPr>
          <w:rFonts w:ascii="Times New Roman" w:eastAsia="Times New Roman" w:hAnsi="Times New Roman" w:cs="Times New Roman"/>
          <w:sz w:val="24"/>
          <w:szCs w:val="24"/>
          <w:lang w:val="fr-BE"/>
        </w:rPr>
        <w:t xml:space="preserve"> « en el </w:t>
      </w:r>
      <w:proofErr w:type="spellStart"/>
      <w:r w:rsidR="003E19B0">
        <w:rPr>
          <w:rFonts w:ascii="Times New Roman" w:eastAsia="Times New Roman" w:hAnsi="Times New Roman" w:cs="Times New Roman"/>
          <w:sz w:val="24"/>
          <w:szCs w:val="24"/>
          <w:lang w:val="fr-BE"/>
        </w:rPr>
        <w:t>s</w:t>
      </w:r>
      <w:r w:rsidR="004B0030">
        <w:rPr>
          <w:rFonts w:ascii="Times New Roman" w:eastAsia="Times New Roman" w:hAnsi="Times New Roman" w:cs="Times New Roman"/>
          <w:sz w:val="24"/>
          <w:szCs w:val="24"/>
          <w:lang w:val="fr-BE"/>
        </w:rPr>
        <w:t>é</w:t>
      </w:r>
      <w:r w:rsidR="003E19B0">
        <w:rPr>
          <w:rFonts w:ascii="Times New Roman" w:eastAsia="Times New Roman" w:hAnsi="Times New Roman" w:cs="Times New Roman"/>
          <w:sz w:val="24"/>
          <w:szCs w:val="24"/>
          <w:lang w:val="fr-BE"/>
        </w:rPr>
        <w:t>ptimo</w:t>
      </w:r>
      <w:proofErr w:type="spellEnd"/>
      <w:r w:rsidR="003E19B0">
        <w:rPr>
          <w:rFonts w:ascii="Times New Roman" w:eastAsia="Times New Roman" w:hAnsi="Times New Roman" w:cs="Times New Roman"/>
          <w:sz w:val="24"/>
          <w:szCs w:val="24"/>
          <w:lang w:val="fr-BE"/>
        </w:rPr>
        <w:t xml:space="preserve"> mes termina de </w:t>
      </w:r>
      <w:proofErr w:type="spellStart"/>
      <w:r w:rsidR="003E19B0">
        <w:rPr>
          <w:rFonts w:ascii="Times New Roman" w:eastAsia="Times New Roman" w:hAnsi="Times New Roman" w:cs="Times New Roman"/>
          <w:sz w:val="24"/>
          <w:szCs w:val="24"/>
          <w:lang w:val="fr-BE"/>
        </w:rPr>
        <w:t>hacerse</w:t>
      </w:r>
      <w:proofErr w:type="spellEnd"/>
      <w:r w:rsidR="003E19B0">
        <w:rPr>
          <w:rFonts w:ascii="Times New Roman" w:eastAsia="Times New Roman" w:hAnsi="Times New Roman" w:cs="Times New Roman"/>
          <w:sz w:val="24"/>
          <w:szCs w:val="24"/>
          <w:lang w:val="fr-BE"/>
        </w:rPr>
        <w:t xml:space="preserve"> </w:t>
      </w:r>
      <w:proofErr w:type="spellStart"/>
      <w:r w:rsidR="003E19B0">
        <w:rPr>
          <w:rFonts w:ascii="Times New Roman" w:eastAsia="Times New Roman" w:hAnsi="Times New Roman" w:cs="Times New Roman"/>
          <w:sz w:val="24"/>
          <w:szCs w:val="24"/>
          <w:lang w:val="fr-BE"/>
        </w:rPr>
        <w:t>pero</w:t>
      </w:r>
      <w:proofErr w:type="spellEnd"/>
      <w:r w:rsidR="003E19B0">
        <w:rPr>
          <w:rFonts w:ascii="Times New Roman" w:eastAsia="Times New Roman" w:hAnsi="Times New Roman" w:cs="Times New Roman"/>
          <w:sz w:val="24"/>
          <w:szCs w:val="24"/>
          <w:lang w:val="fr-BE"/>
        </w:rPr>
        <w:t xml:space="preserve"> la </w:t>
      </w:r>
      <w:proofErr w:type="spellStart"/>
      <w:r w:rsidR="003E19B0">
        <w:rPr>
          <w:rFonts w:ascii="Times New Roman" w:eastAsia="Times New Roman" w:hAnsi="Times New Roman" w:cs="Times New Roman"/>
          <w:sz w:val="24"/>
          <w:szCs w:val="24"/>
          <w:lang w:val="fr-BE"/>
        </w:rPr>
        <w:t>mayor</w:t>
      </w:r>
      <w:r w:rsidR="004B0030">
        <w:rPr>
          <w:rFonts w:ascii="Times New Roman" w:eastAsia="Times New Roman" w:hAnsi="Times New Roman" w:cs="Times New Roman"/>
          <w:sz w:val="24"/>
          <w:szCs w:val="24"/>
          <w:lang w:val="fr-BE"/>
        </w:rPr>
        <w:t>í</w:t>
      </w:r>
      <w:r w:rsidR="003E19B0">
        <w:rPr>
          <w:rFonts w:ascii="Times New Roman" w:eastAsia="Times New Roman" w:hAnsi="Times New Roman" w:cs="Times New Roman"/>
          <w:sz w:val="24"/>
          <w:szCs w:val="24"/>
          <w:lang w:val="fr-BE"/>
        </w:rPr>
        <w:t>a</w:t>
      </w:r>
      <w:proofErr w:type="spellEnd"/>
      <w:r w:rsidR="003E19B0">
        <w:rPr>
          <w:rFonts w:ascii="Times New Roman" w:eastAsia="Times New Roman" w:hAnsi="Times New Roman" w:cs="Times New Roman"/>
          <w:sz w:val="24"/>
          <w:szCs w:val="24"/>
          <w:lang w:val="fr-BE"/>
        </w:rPr>
        <w:t xml:space="preserve"> de las </w:t>
      </w:r>
      <w:proofErr w:type="spellStart"/>
      <w:r w:rsidR="003E19B0">
        <w:rPr>
          <w:rFonts w:ascii="Times New Roman" w:eastAsia="Times New Roman" w:hAnsi="Times New Roman" w:cs="Times New Roman"/>
          <w:sz w:val="24"/>
          <w:szCs w:val="24"/>
          <w:lang w:val="fr-BE"/>
        </w:rPr>
        <w:t>veces</w:t>
      </w:r>
      <w:proofErr w:type="spellEnd"/>
      <w:r w:rsidR="003E19B0">
        <w:rPr>
          <w:rFonts w:ascii="Times New Roman" w:eastAsia="Times New Roman" w:hAnsi="Times New Roman" w:cs="Times New Roman"/>
          <w:sz w:val="24"/>
          <w:szCs w:val="24"/>
          <w:lang w:val="fr-BE"/>
        </w:rPr>
        <w:t xml:space="preserve"> </w:t>
      </w:r>
      <w:proofErr w:type="spellStart"/>
      <w:r w:rsidR="003E19B0">
        <w:rPr>
          <w:rFonts w:ascii="Times New Roman" w:eastAsia="Times New Roman" w:hAnsi="Times New Roman" w:cs="Times New Roman"/>
          <w:sz w:val="24"/>
          <w:szCs w:val="24"/>
          <w:lang w:val="fr-BE"/>
        </w:rPr>
        <w:t>nace</w:t>
      </w:r>
      <w:proofErr w:type="spellEnd"/>
      <w:r w:rsidR="003E19B0">
        <w:rPr>
          <w:rFonts w:ascii="Times New Roman" w:eastAsia="Times New Roman" w:hAnsi="Times New Roman" w:cs="Times New Roman"/>
          <w:sz w:val="24"/>
          <w:szCs w:val="24"/>
          <w:lang w:val="fr-BE"/>
        </w:rPr>
        <w:t xml:space="preserve"> </w:t>
      </w:r>
      <w:proofErr w:type="spellStart"/>
      <w:r w:rsidR="003E19B0">
        <w:rPr>
          <w:rFonts w:ascii="Times New Roman" w:eastAsia="Times New Roman" w:hAnsi="Times New Roman" w:cs="Times New Roman"/>
          <w:sz w:val="24"/>
          <w:szCs w:val="24"/>
          <w:lang w:val="fr-BE"/>
        </w:rPr>
        <w:t>una</w:t>
      </w:r>
      <w:proofErr w:type="spellEnd"/>
      <w:r w:rsidR="004B0030">
        <w:rPr>
          <w:rFonts w:ascii="Times New Roman" w:eastAsia="Times New Roman" w:hAnsi="Times New Roman" w:cs="Times New Roman"/>
          <w:sz w:val="24"/>
          <w:szCs w:val="24"/>
          <w:lang w:val="fr-BE"/>
        </w:rPr>
        <w:t xml:space="preserve"> </w:t>
      </w:r>
      <w:proofErr w:type="spellStart"/>
      <w:r w:rsidR="003E19B0">
        <w:rPr>
          <w:rFonts w:ascii="Times New Roman" w:eastAsia="Times New Roman" w:hAnsi="Times New Roman" w:cs="Times New Roman"/>
          <w:sz w:val="24"/>
          <w:szCs w:val="24"/>
          <w:lang w:val="fr-BE"/>
        </w:rPr>
        <w:t>vez</w:t>
      </w:r>
      <w:proofErr w:type="spellEnd"/>
      <w:r w:rsidR="003E19B0">
        <w:rPr>
          <w:rFonts w:ascii="Times New Roman" w:eastAsia="Times New Roman" w:hAnsi="Times New Roman" w:cs="Times New Roman"/>
          <w:sz w:val="24"/>
          <w:szCs w:val="24"/>
          <w:lang w:val="fr-BE"/>
        </w:rPr>
        <w:t xml:space="preserve"> </w:t>
      </w:r>
      <w:proofErr w:type="spellStart"/>
      <w:r w:rsidR="003E19B0">
        <w:rPr>
          <w:rFonts w:ascii="Times New Roman" w:eastAsia="Times New Roman" w:hAnsi="Times New Roman" w:cs="Times New Roman"/>
          <w:sz w:val="24"/>
          <w:szCs w:val="24"/>
          <w:lang w:val="fr-BE"/>
        </w:rPr>
        <w:t>maduro</w:t>
      </w:r>
      <w:proofErr w:type="spellEnd"/>
      <w:r w:rsidR="004B0030">
        <w:rPr>
          <w:rFonts w:ascii="Times New Roman" w:eastAsia="Times New Roman" w:hAnsi="Times New Roman" w:cs="Times New Roman"/>
          <w:sz w:val="24"/>
          <w:szCs w:val="24"/>
          <w:lang w:val="fr-BE"/>
        </w:rPr>
        <w:t>/</w:t>
      </w:r>
      <w:r w:rsidR="003E19B0">
        <w:rPr>
          <w:rFonts w:ascii="Times New Roman" w:eastAsia="Times New Roman" w:hAnsi="Times New Roman" w:cs="Times New Roman"/>
          <w:sz w:val="24"/>
          <w:szCs w:val="24"/>
          <w:lang w:val="fr-BE"/>
        </w:rPr>
        <w:t xml:space="preserve"> en su </w:t>
      </w:r>
      <w:proofErr w:type="spellStart"/>
      <w:r w:rsidR="003E19B0">
        <w:rPr>
          <w:rFonts w:ascii="Times New Roman" w:eastAsia="Times New Roman" w:hAnsi="Times New Roman" w:cs="Times New Roman"/>
          <w:sz w:val="24"/>
          <w:szCs w:val="24"/>
          <w:lang w:val="fr-BE"/>
        </w:rPr>
        <w:t>tiempo</w:t>
      </w:r>
      <w:proofErr w:type="spellEnd"/>
      <w:r w:rsidR="003E19B0">
        <w:rPr>
          <w:rFonts w:ascii="Times New Roman" w:eastAsia="Times New Roman" w:hAnsi="Times New Roman" w:cs="Times New Roman"/>
          <w:sz w:val="24"/>
          <w:szCs w:val="24"/>
          <w:lang w:val="fr-BE"/>
        </w:rPr>
        <w:t xml:space="preserve"> conforme al </w:t>
      </w:r>
      <w:proofErr w:type="spellStart"/>
      <w:r w:rsidR="003E19B0">
        <w:rPr>
          <w:rFonts w:ascii="Times New Roman" w:eastAsia="Times New Roman" w:hAnsi="Times New Roman" w:cs="Times New Roman"/>
          <w:sz w:val="24"/>
          <w:szCs w:val="24"/>
          <w:lang w:val="fr-BE"/>
        </w:rPr>
        <w:t>c</w:t>
      </w:r>
      <w:r w:rsidR="004B0030">
        <w:rPr>
          <w:rFonts w:ascii="Times New Roman" w:eastAsia="Times New Roman" w:hAnsi="Times New Roman" w:cs="Times New Roman"/>
          <w:sz w:val="24"/>
          <w:szCs w:val="24"/>
          <w:lang w:val="fr-BE"/>
        </w:rPr>
        <w:t>ó</w:t>
      </w:r>
      <w:r w:rsidR="003E19B0">
        <w:rPr>
          <w:rFonts w:ascii="Times New Roman" w:eastAsia="Times New Roman" w:hAnsi="Times New Roman" w:cs="Times New Roman"/>
          <w:sz w:val="24"/>
          <w:szCs w:val="24"/>
          <w:lang w:val="fr-BE"/>
        </w:rPr>
        <w:t>mputo</w:t>
      </w:r>
      <w:proofErr w:type="spellEnd"/>
      <w:r w:rsidR="003E19B0">
        <w:rPr>
          <w:rFonts w:ascii="Times New Roman" w:eastAsia="Times New Roman" w:hAnsi="Times New Roman" w:cs="Times New Roman"/>
          <w:sz w:val="24"/>
          <w:szCs w:val="24"/>
          <w:lang w:val="fr-BE"/>
        </w:rPr>
        <w:t xml:space="preserve"> de </w:t>
      </w:r>
      <w:proofErr w:type="spellStart"/>
      <w:r w:rsidR="003E19B0">
        <w:rPr>
          <w:rFonts w:ascii="Times New Roman" w:eastAsia="Times New Roman" w:hAnsi="Times New Roman" w:cs="Times New Roman"/>
          <w:sz w:val="24"/>
          <w:szCs w:val="24"/>
          <w:lang w:val="fr-BE"/>
        </w:rPr>
        <w:t>d</w:t>
      </w:r>
      <w:r w:rsidR="004B0030">
        <w:rPr>
          <w:rFonts w:ascii="Times New Roman" w:eastAsia="Times New Roman" w:hAnsi="Times New Roman" w:cs="Times New Roman"/>
          <w:sz w:val="24"/>
          <w:szCs w:val="24"/>
          <w:lang w:val="fr-BE"/>
        </w:rPr>
        <w:t>í</w:t>
      </w:r>
      <w:r w:rsidR="003E19B0">
        <w:rPr>
          <w:rFonts w:ascii="Times New Roman" w:eastAsia="Times New Roman" w:hAnsi="Times New Roman" w:cs="Times New Roman"/>
          <w:sz w:val="24"/>
          <w:szCs w:val="24"/>
          <w:lang w:val="fr-BE"/>
        </w:rPr>
        <w:t>as</w:t>
      </w:r>
      <w:proofErr w:type="spellEnd"/>
      <w:r w:rsidR="003E19B0">
        <w:rPr>
          <w:rFonts w:ascii="Times New Roman" w:eastAsia="Times New Roman" w:hAnsi="Times New Roman" w:cs="Times New Roman"/>
          <w:sz w:val="24"/>
          <w:szCs w:val="24"/>
          <w:lang w:val="fr-BE"/>
        </w:rPr>
        <w:t xml:space="preserve"> normal </w:t>
      </w:r>
      <w:proofErr w:type="spellStart"/>
      <w:r w:rsidR="003E19B0">
        <w:rPr>
          <w:rFonts w:ascii="Times New Roman" w:eastAsia="Times New Roman" w:hAnsi="Times New Roman" w:cs="Times New Roman"/>
          <w:sz w:val="24"/>
          <w:szCs w:val="24"/>
          <w:lang w:val="fr-BE"/>
        </w:rPr>
        <w:t>del</w:t>
      </w:r>
      <w:proofErr w:type="spellEnd"/>
      <w:r w:rsidR="003E19B0">
        <w:rPr>
          <w:rFonts w:ascii="Times New Roman" w:eastAsia="Times New Roman" w:hAnsi="Times New Roman" w:cs="Times New Roman"/>
          <w:sz w:val="24"/>
          <w:szCs w:val="24"/>
          <w:lang w:val="fr-BE"/>
        </w:rPr>
        <w:t xml:space="preserve"> </w:t>
      </w:r>
      <w:proofErr w:type="spellStart"/>
      <w:r w:rsidR="003E19B0">
        <w:rPr>
          <w:rFonts w:ascii="Times New Roman" w:eastAsia="Times New Roman" w:hAnsi="Times New Roman" w:cs="Times New Roman"/>
          <w:sz w:val="24"/>
          <w:szCs w:val="24"/>
          <w:lang w:val="fr-BE"/>
        </w:rPr>
        <w:t>parto</w:t>
      </w:r>
      <w:proofErr w:type="spellEnd"/>
      <w:r w:rsidR="003E19B0">
        <w:rPr>
          <w:rFonts w:ascii="Times New Roman" w:eastAsia="Times New Roman" w:hAnsi="Times New Roman" w:cs="Times New Roman"/>
          <w:sz w:val="24"/>
          <w:szCs w:val="24"/>
          <w:lang w:val="fr-BE"/>
        </w:rPr>
        <w:t> »</w:t>
      </w:r>
      <w:r w:rsidR="001E52BF" w:rsidRPr="00F97722">
        <w:rPr>
          <w:rFonts w:ascii="Times New Roman" w:eastAsia="Times New Roman" w:hAnsi="Times New Roman" w:cs="Times New Roman"/>
          <w:sz w:val="24"/>
          <w:szCs w:val="24"/>
          <w:lang w:val="fr-BE"/>
        </w:rPr>
        <w:t>.</w:t>
      </w:r>
      <w:r w:rsidR="00AD1E17">
        <w:rPr>
          <w:rFonts w:ascii="Times New Roman" w:eastAsia="Times New Roman" w:hAnsi="Times New Roman" w:cs="Times New Roman"/>
          <w:sz w:val="24"/>
          <w:szCs w:val="24"/>
          <w:lang w:val="fr-BE"/>
        </w:rPr>
        <w:t xml:space="preserve"> ―</w:t>
      </w:r>
      <w:r w:rsidR="00E82A33">
        <w:rPr>
          <w:rFonts w:ascii="Times New Roman" w:eastAsia="Times New Roman" w:hAnsi="Times New Roman" w:cs="Times New Roman"/>
          <w:sz w:val="24"/>
          <w:szCs w:val="24"/>
          <w:lang w:val="fr-BE"/>
        </w:rPr>
        <w:t xml:space="preserve"> </w:t>
      </w:r>
      <w:r w:rsidR="00F97833" w:rsidRPr="005F5C80">
        <w:rPr>
          <w:rFonts w:ascii="Times New Roman" w:hAnsi="Times New Roman" w:cs="Times New Roman"/>
          <w:sz w:val="24"/>
          <w:szCs w:val="24"/>
          <w:lang w:val="fr-BE"/>
        </w:rPr>
        <w:t xml:space="preserve">19 : </w:t>
      </w:r>
      <w:r w:rsidR="000878F8" w:rsidRPr="005F5C80">
        <w:rPr>
          <w:rFonts w:ascii="Times New Roman" w:hAnsi="Times New Roman" w:cs="Times New Roman"/>
          <w:sz w:val="24"/>
          <w:szCs w:val="24"/>
          <w:lang w:val="fr-BE"/>
        </w:rPr>
        <w:t xml:space="preserve">le </w:t>
      </w:r>
      <w:r w:rsidR="00F97833" w:rsidRPr="005F5C80">
        <w:rPr>
          <w:rFonts w:ascii="Times New Roman" w:hAnsi="Times New Roman" w:cs="Times New Roman"/>
          <w:sz w:val="24"/>
          <w:szCs w:val="24"/>
          <w:lang w:val="fr-BE"/>
        </w:rPr>
        <w:t>thème du fleuve de l’âme</w:t>
      </w:r>
      <w:r w:rsidR="000878F8" w:rsidRPr="005F5C80">
        <w:rPr>
          <w:rFonts w:ascii="Times New Roman" w:hAnsi="Times New Roman" w:cs="Times New Roman"/>
          <w:sz w:val="24"/>
          <w:szCs w:val="24"/>
          <w:lang w:val="fr-BE"/>
        </w:rPr>
        <w:t xml:space="preserve"> apparaît à propos d</w:t>
      </w:r>
      <w:r w:rsidR="006E04F6">
        <w:rPr>
          <w:rFonts w:ascii="Times New Roman" w:hAnsi="Times New Roman" w:cs="Times New Roman"/>
          <w:sz w:val="24"/>
          <w:szCs w:val="24"/>
          <w:lang w:val="fr-BE"/>
        </w:rPr>
        <w:t xml:space="preserve">u vers </w:t>
      </w:r>
      <w:r w:rsidR="005E4A25">
        <w:rPr>
          <w:rFonts w:ascii="Times New Roman" w:hAnsi="Times New Roman" w:cs="Times New Roman"/>
          <w:sz w:val="24"/>
          <w:szCs w:val="24"/>
          <w:lang w:val="fr-BE"/>
        </w:rPr>
        <w:t>439</w:t>
      </w:r>
      <w:r w:rsidR="000878F8" w:rsidRPr="005F5C80">
        <w:rPr>
          <w:rFonts w:ascii="Times New Roman" w:hAnsi="Times New Roman" w:cs="Times New Roman"/>
          <w:sz w:val="24"/>
          <w:szCs w:val="24"/>
          <w:lang w:val="fr-BE"/>
        </w:rPr>
        <w:t xml:space="preserve"> du chant VI de l’</w:t>
      </w:r>
      <w:r w:rsidR="003C71F9">
        <w:rPr>
          <w:rFonts w:ascii="Times New Roman" w:hAnsi="Times New Roman" w:cs="Times New Roman"/>
          <w:i/>
          <w:sz w:val="24"/>
          <w:szCs w:val="24"/>
          <w:lang w:val="fr-BE"/>
        </w:rPr>
        <w:t>É</w:t>
      </w:r>
      <w:r w:rsidR="000878F8" w:rsidRPr="00AD1E17">
        <w:rPr>
          <w:rFonts w:ascii="Times New Roman" w:hAnsi="Times New Roman" w:cs="Times New Roman"/>
          <w:i/>
          <w:sz w:val="24"/>
          <w:szCs w:val="24"/>
          <w:lang w:val="fr-BE"/>
        </w:rPr>
        <w:t>néide</w:t>
      </w:r>
      <w:r w:rsidR="000878F8" w:rsidRPr="005F5C80">
        <w:rPr>
          <w:rFonts w:ascii="Times New Roman" w:hAnsi="Times New Roman" w:cs="Times New Roman"/>
          <w:sz w:val="24"/>
          <w:szCs w:val="24"/>
          <w:lang w:val="fr-BE"/>
        </w:rPr>
        <w:t xml:space="preserve"> </w:t>
      </w:r>
      <w:proofErr w:type="spellStart"/>
      <w:r w:rsidR="000878F8" w:rsidRPr="006E04F6">
        <w:rPr>
          <w:rFonts w:ascii="Times New Roman" w:hAnsi="Times New Roman" w:cs="Times New Roman"/>
          <w:i/>
          <w:sz w:val="24"/>
          <w:szCs w:val="24"/>
          <w:lang w:val="fr-BE"/>
        </w:rPr>
        <w:t>novie</w:t>
      </w:r>
      <w:r w:rsidR="00E96F66">
        <w:rPr>
          <w:rFonts w:ascii="Times New Roman" w:hAnsi="Times New Roman" w:cs="Times New Roman"/>
          <w:i/>
          <w:sz w:val="24"/>
          <w:szCs w:val="24"/>
          <w:lang w:val="fr-BE"/>
        </w:rPr>
        <w:t>n</w:t>
      </w:r>
      <w:r w:rsidR="000878F8" w:rsidRPr="006E04F6">
        <w:rPr>
          <w:rFonts w:ascii="Times New Roman" w:hAnsi="Times New Roman" w:cs="Times New Roman"/>
          <w:i/>
          <w:sz w:val="24"/>
          <w:szCs w:val="24"/>
          <w:lang w:val="fr-BE"/>
        </w:rPr>
        <w:t>s</w:t>
      </w:r>
      <w:proofErr w:type="spellEnd"/>
      <w:r w:rsidR="000878F8" w:rsidRPr="006E04F6">
        <w:rPr>
          <w:rFonts w:ascii="Times New Roman" w:hAnsi="Times New Roman" w:cs="Times New Roman"/>
          <w:i/>
          <w:sz w:val="24"/>
          <w:szCs w:val="24"/>
          <w:lang w:val="fr-BE"/>
        </w:rPr>
        <w:t xml:space="preserve"> Styx </w:t>
      </w:r>
      <w:proofErr w:type="spellStart"/>
      <w:r w:rsidR="000878F8" w:rsidRPr="006E04F6">
        <w:rPr>
          <w:rFonts w:ascii="Times New Roman" w:hAnsi="Times New Roman" w:cs="Times New Roman"/>
          <w:i/>
          <w:sz w:val="24"/>
          <w:szCs w:val="24"/>
          <w:lang w:val="fr-BE"/>
        </w:rPr>
        <w:t>interusa</w:t>
      </w:r>
      <w:proofErr w:type="spellEnd"/>
      <w:r w:rsidR="000878F8" w:rsidRPr="006E04F6">
        <w:rPr>
          <w:rFonts w:ascii="Times New Roman" w:hAnsi="Times New Roman" w:cs="Times New Roman"/>
          <w:i/>
          <w:sz w:val="24"/>
          <w:szCs w:val="24"/>
          <w:lang w:val="fr-BE"/>
        </w:rPr>
        <w:t xml:space="preserve"> </w:t>
      </w:r>
      <w:proofErr w:type="spellStart"/>
      <w:r w:rsidR="000878F8" w:rsidRPr="006F6CC0">
        <w:rPr>
          <w:rFonts w:ascii="Times New Roman" w:hAnsi="Times New Roman" w:cs="Times New Roman"/>
          <w:i/>
          <w:sz w:val="24"/>
          <w:szCs w:val="24"/>
          <w:lang w:val="fr-BE"/>
        </w:rPr>
        <w:t>coercet</w:t>
      </w:r>
      <w:proofErr w:type="spellEnd"/>
      <w:r w:rsidR="0006071E">
        <w:rPr>
          <w:rFonts w:ascii="Times New Roman" w:hAnsi="Times New Roman" w:cs="Times New Roman"/>
          <w:sz w:val="24"/>
          <w:szCs w:val="24"/>
          <w:lang w:val="fr-BE"/>
        </w:rPr>
        <w:t xml:space="preserve"> (</w:t>
      </w:r>
      <w:r w:rsidR="0006071E" w:rsidRPr="0006071E">
        <w:rPr>
          <w:rFonts w:ascii="Times New Roman" w:eastAsia="Times New Roman" w:hAnsi="Times New Roman" w:cs="Times New Roman"/>
          <w:sz w:val="24"/>
          <w:szCs w:val="24"/>
          <w:lang w:val="fr-BE"/>
        </w:rPr>
        <w:t>A</w:t>
      </w:r>
      <w:r w:rsidR="0006071E">
        <w:rPr>
          <w:rFonts w:ascii="Times New Roman" w:eastAsia="Times New Roman" w:hAnsi="Times New Roman" w:cs="Times New Roman"/>
          <w:sz w:val="24"/>
          <w:szCs w:val="24"/>
          <w:lang w:val="fr-BE"/>
        </w:rPr>
        <w:t>.</w:t>
      </w:r>
      <w:r w:rsidR="0006071E" w:rsidRPr="0006071E">
        <w:rPr>
          <w:rFonts w:ascii="Times New Roman" w:eastAsia="Times New Roman" w:hAnsi="Times New Roman" w:cs="Times New Roman"/>
          <w:sz w:val="24"/>
          <w:szCs w:val="24"/>
          <w:lang w:val="fr-BE"/>
        </w:rPr>
        <w:t xml:space="preserve"> </w:t>
      </w:r>
      <w:proofErr w:type="spellStart"/>
      <w:r w:rsidR="0006071E" w:rsidRPr="0006071E">
        <w:rPr>
          <w:rFonts w:ascii="Times New Roman" w:eastAsia="Times New Roman" w:hAnsi="Times New Roman" w:cs="Times New Roman"/>
          <w:sz w:val="24"/>
          <w:szCs w:val="24"/>
          <w:lang w:val="fr-BE"/>
        </w:rPr>
        <w:t>Setaioli</w:t>
      </w:r>
      <w:proofErr w:type="spellEnd"/>
      <w:r w:rsidR="0006071E" w:rsidRPr="0006071E">
        <w:rPr>
          <w:rFonts w:ascii="Times New Roman" w:eastAsia="Times New Roman" w:hAnsi="Times New Roman" w:cs="Times New Roman"/>
          <w:sz w:val="24"/>
          <w:szCs w:val="24"/>
          <w:lang w:val="fr-BE"/>
        </w:rPr>
        <w:t xml:space="preserve">, </w:t>
      </w:r>
      <w:proofErr w:type="spellStart"/>
      <w:r w:rsidR="0006071E" w:rsidRPr="0006071E">
        <w:rPr>
          <w:rFonts w:ascii="Times New Roman" w:eastAsia="Times New Roman" w:hAnsi="Times New Roman" w:cs="Times New Roman"/>
          <w:sz w:val="24"/>
          <w:szCs w:val="24"/>
          <w:lang w:val="fr-BE"/>
        </w:rPr>
        <w:t>Noviens</w:t>
      </w:r>
      <w:proofErr w:type="spellEnd"/>
      <w:r w:rsidR="0006071E" w:rsidRPr="0006071E">
        <w:rPr>
          <w:rFonts w:ascii="Times New Roman" w:eastAsia="Times New Roman" w:hAnsi="Times New Roman" w:cs="Times New Roman"/>
          <w:sz w:val="24"/>
          <w:szCs w:val="24"/>
          <w:lang w:val="fr-BE"/>
        </w:rPr>
        <w:t xml:space="preserve"> Styx </w:t>
      </w:r>
      <w:proofErr w:type="spellStart"/>
      <w:r w:rsidR="0006071E" w:rsidRPr="0006071E">
        <w:rPr>
          <w:rFonts w:ascii="Times New Roman" w:eastAsia="Times New Roman" w:hAnsi="Times New Roman" w:cs="Times New Roman"/>
          <w:sz w:val="24"/>
          <w:szCs w:val="24"/>
          <w:lang w:val="fr-BE"/>
        </w:rPr>
        <w:t>interfusa</w:t>
      </w:r>
      <w:proofErr w:type="spellEnd"/>
      <w:r w:rsidR="0006071E" w:rsidRPr="0006071E">
        <w:rPr>
          <w:rFonts w:ascii="Times New Roman" w:eastAsia="Times New Roman" w:hAnsi="Times New Roman" w:cs="Times New Roman"/>
          <w:sz w:val="24"/>
          <w:szCs w:val="24"/>
          <w:lang w:val="fr-BE"/>
        </w:rPr>
        <w:t xml:space="preserve"> </w:t>
      </w:r>
      <w:r w:rsidR="0006071E" w:rsidRPr="003D1E29">
        <w:rPr>
          <w:rFonts w:ascii="Times New Roman" w:eastAsia="Times New Roman" w:hAnsi="Times New Roman" w:cs="Times New Roman"/>
          <w:i/>
          <w:sz w:val="24"/>
          <w:szCs w:val="24"/>
          <w:lang w:val="fr-BE"/>
        </w:rPr>
        <w:t>(</w:t>
      </w:r>
      <w:proofErr w:type="spellStart"/>
      <w:r w:rsidR="0006071E" w:rsidRPr="0006071E">
        <w:rPr>
          <w:rFonts w:ascii="Times New Roman" w:eastAsia="Times New Roman" w:hAnsi="Times New Roman" w:cs="Times New Roman"/>
          <w:sz w:val="24"/>
          <w:szCs w:val="24"/>
          <w:lang w:val="fr-BE"/>
        </w:rPr>
        <w:t>Aen</w:t>
      </w:r>
      <w:proofErr w:type="spellEnd"/>
      <w:r w:rsidR="0006071E" w:rsidRPr="0006071E">
        <w:rPr>
          <w:rFonts w:ascii="Times New Roman" w:eastAsia="Times New Roman" w:hAnsi="Times New Roman" w:cs="Times New Roman"/>
          <w:sz w:val="24"/>
          <w:szCs w:val="24"/>
          <w:lang w:val="fr-BE"/>
        </w:rPr>
        <w:t xml:space="preserve">. </w:t>
      </w:r>
      <w:r w:rsidR="0006071E" w:rsidRPr="003D1E29">
        <w:rPr>
          <w:rFonts w:ascii="Times New Roman" w:eastAsia="Times New Roman" w:hAnsi="Times New Roman" w:cs="Times New Roman"/>
          <w:i/>
          <w:sz w:val="24"/>
          <w:szCs w:val="24"/>
          <w:lang w:val="fr-BE"/>
        </w:rPr>
        <w:t xml:space="preserve">VI,439 e </w:t>
      </w:r>
      <w:r w:rsidR="0006071E" w:rsidRPr="0006071E">
        <w:rPr>
          <w:rFonts w:ascii="Times New Roman" w:eastAsia="Times New Roman" w:hAnsi="Times New Roman" w:cs="Times New Roman"/>
          <w:sz w:val="24"/>
          <w:szCs w:val="24"/>
          <w:lang w:val="fr-BE"/>
        </w:rPr>
        <w:t xml:space="preserve">Georg. </w:t>
      </w:r>
      <w:r w:rsidR="0006071E" w:rsidRPr="003D1E29">
        <w:rPr>
          <w:rFonts w:ascii="Times New Roman" w:eastAsia="Times New Roman" w:hAnsi="Times New Roman" w:cs="Times New Roman"/>
          <w:i/>
          <w:sz w:val="24"/>
          <w:szCs w:val="24"/>
          <w:lang w:val="fr-BE"/>
        </w:rPr>
        <w:t>IV,480)</w:t>
      </w:r>
      <w:r w:rsidR="0006071E" w:rsidRPr="0006071E">
        <w:rPr>
          <w:rFonts w:ascii="Times New Roman" w:eastAsia="Times New Roman" w:hAnsi="Times New Roman" w:cs="Times New Roman"/>
          <w:sz w:val="24"/>
          <w:szCs w:val="24"/>
          <w:lang w:val="fr-BE"/>
        </w:rPr>
        <w:t xml:space="preserve">, </w:t>
      </w:r>
      <w:proofErr w:type="spellStart"/>
      <w:r w:rsidR="0006071E" w:rsidRPr="0006071E">
        <w:rPr>
          <w:rFonts w:ascii="Times New Roman" w:eastAsia="Times New Roman" w:hAnsi="Times New Roman" w:cs="Times New Roman"/>
          <w:i/>
          <w:iCs/>
          <w:sz w:val="24"/>
          <w:szCs w:val="24"/>
          <w:lang w:val="fr-BE"/>
        </w:rPr>
        <w:t>Atene</w:t>
      </w:r>
      <w:proofErr w:type="spellEnd"/>
      <w:r w:rsidR="0006071E" w:rsidRPr="0006071E">
        <w:rPr>
          <w:rFonts w:ascii="Times New Roman" w:eastAsia="Times New Roman" w:hAnsi="Times New Roman" w:cs="Times New Roman"/>
          <w:i/>
          <w:iCs/>
          <w:sz w:val="24"/>
          <w:szCs w:val="24"/>
          <w:lang w:val="fr-BE"/>
        </w:rPr>
        <w:t xml:space="preserve"> e Roma</w:t>
      </w:r>
      <w:r w:rsidR="0006071E" w:rsidRPr="0006071E">
        <w:rPr>
          <w:rFonts w:ascii="Times New Roman" w:eastAsia="Times New Roman" w:hAnsi="Times New Roman" w:cs="Times New Roman"/>
          <w:sz w:val="24"/>
          <w:szCs w:val="24"/>
          <w:lang w:val="fr-BE"/>
        </w:rPr>
        <w:t xml:space="preserve"> </w:t>
      </w:r>
      <w:r w:rsidR="003D1E29">
        <w:rPr>
          <w:rFonts w:ascii="Times New Roman" w:eastAsia="Times New Roman" w:hAnsi="Times New Roman" w:cs="Times New Roman"/>
          <w:sz w:val="24"/>
          <w:szCs w:val="24"/>
          <w:lang w:val="fr-BE"/>
        </w:rPr>
        <w:t xml:space="preserve">14, </w:t>
      </w:r>
      <w:r w:rsidR="0006071E" w:rsidRPr="0006071E">
        <w:rPr>
          <w:rFonts w:ascii="Times New Roman" w:eastAsia="Times New Roman" w:hAnsi="Times New Roman" w:cs="Times New Roman"/>
          <w:sz w:val="24"/>
          <w:szCs w:val="24"/>
          <w:lang w:val="fr-BE"/>
        </w:rPr>
        <w:t>1969</w:t>
      </w:r>
      <w:r w:rsidR="003D1E29">
        <w:rPr>
          <w:rFonts w:ascii="Times New Roman" w:eastAsia="Times New Roman" w:hAnsi="Times New Roman" w:cs="Times New Roman"/>
          <w:sz w:val="24"/>
          <w:szCs w:val="24"/>
          <w:lang w:val="fr-BE"/>
        </w:rPr>
        <w:t xml:space="preserve">, p. </w:t>
      </w:r>
      <w:r w:rsidR="0006071E" w:rsidRPr="0006071E">
        <w:rPr>
          <w:rFonts w:ascii="Times New Roman" w:eastAsia="Times New Roman" w:hAnsi="Times New Roman" w:cs="Times New Roman"/>
          <w:sz w:val="24"/>
          <w:szCs w:val="24"/>
          <w:lang w:val="fr-BE"/>
        </w:rPr>
        <w:t>9-21</w:t>
      </w:r>
      <w:r w:rsidR="003D1E29">
        <w:rPr>
          <w:rFonts w:ascii="Times New Roman" w:eastAsia="Times New Roman" w:hAnsi="Times New Roman" w:cs="Times New Roman"/>
          <w:sz w:val="24"/>
          <w:szCs w:val="24"/>
          <w:lang w:val="fr-BE"/>
        </w:rPr>
        <w:t>)</w:t>
      </w:r>
      <w:r w:rsidR="0006071E" w:rsidRPr="0006071E">
        <w:rPr>
          <w:rFonts w:ascii="Times New Roman" w:eastAsia="Times New Roman" w:hAnsi="Times New Roman" w:cs="Times New Roman"/>
          <w:sz w:val="24"/>
          <w:szCs w:val="24"/>
          <w:lang w:val="fr-BE"/>
        </w:rPr>
        <w:t>.</w:t>
      </w:r>
      <w:r w:rsidR="0006071E">
        <w:rPr>
          <w:rFonts w:ascii="Times New Roman" w:eastAsia="Times New Roman" w:hAnsi="Times New Roman" w:cs="Times New Roman"/>
          <w:sz w:val="24"/>
          <w:szCs w:val="24"/>
          <w:lang w:val="fr-BE"/>
        </w:rPr>
        <w:t xml:space="preserve"> </w:t>
      </w:r>
      <w:r w:rsidR="000878F8" w:rsidRPr="005F5C80">
        <w:rPr>
          <w:rFonts w:ascii="Times New Roman" w:hAnsi="Times New Roman" w:cs="Times New Roman"/>
          <w:sz w:val="24"/>
          <w:szCs w:val="24"/>
          <w:lang w:val="fr-BE"/>
        </w:rPr>
        <w:t xml:space="preserve"> </w:t>
      </w:r>
      <w:r w:rsidR="00720B06" w:rsidRPr="005F5C80">
        <w:rPr>
          <w:rFonts w:ascii="Times New Roman" w:hAnsi="Times New Roman" w:cs="Times New Roman"/>
          <w:sz w:val="24"/>
          <w:szCs w:val="24"/>
          <w:lang w:val="fr-BE"/>
        </w:rPr>
        <w:t>Les neuf mé</w:t>
      </w:r>
      <w:r>
        <w:rPr>
          <w:rFonts w:ascii="Times New Roman" w:hAnsi="Times New Roman" w:cs="Times New Roman"/>
          <w:sz w:val="24"/>
          <w:szCs w:val="24"/>
          <w:lang w:val="fr-BE"/>
        </w:rPr>
        <w:t>an</w:t>
      </w:r>
      <w:r w:rsidR="00720B06" w:rsidRPr="005F5C80">
        <w:rPr>
          <w:rFonts w:ascii="Times New Roman" w:hAnsi="Times New Roman" w:cs="Times New Roman"/>
          <w:sz w:val="24"/>
          <w:szCs w:val="24"/>
          <w:lang w:val="fr-BE"/>
        </w:rPr>
        <w:t xml:space="preserve">dres du Styx correspondent </w:t>
      </w:r>
      <w:r w:rsidR="00F67B2E" w:rsidRPr="005F5C80">
        <w:rPr>
          <w:rFonts w:ascii="Times New Roman" w:hAnsi="Times New Roman" w:cs="Times New Roman"/>
          <w:sz w:val="24"/>
          <w:szCs w:val="24"/>
          <w:lang w:val="fr-BE"/>
        </w:rPr>
        <w:t>a</w:t>
      </w:r>
      <w:r w:rsidR="00720B06" w:rsidRPr="005F5C80">
        <w:rPr>
          <w:rFonts w:ascii="Times New Roman" w:hAnsi="Times New Roman" w:cs="Times New Roman"/>
          <w:sz w:val="24"/>
          <w:szCs w:val="24"/>
          <w:lang w:val="fr-BE"/>
        </w:rPr>
        <w:t xml:space="preserve">ux neufs cercles du monde qui entourent les enfers, c’est-à-dire la terre. Macrobe, chez qui apparaît la même identification entre les enfers et les corps terrestres, </w:t>
      </w:r>
      <w:r w:rsidR="00AD1E17">
        <w:rPr>
          <w:rFonts w:ascii="Times New Roman" w:hAnsi="Times New Roman" w:cs="Times New Roman"/>
          <w:sz w:val="24"/>
          <w:szCs w:val="24"/>
          <w:lang w:val="fr-BE"/>
        </w:rPr>
        <w:t>et</w:t>
      </w:r>
      <w:r w:rsidR="00720B06" w:rsidRPr="005F5C80">
        <w:rPr>
          <w:rFonts w:ascii="Times New Roman" w:hAnsi="Times New Roman" w:cs="Times New Roman"/>
          <w:sz w:val="24"/>
          <w:szCs w:val="24"/>
          <w:lang w:val="fr-BE"/>
        </w:rPr>
        <w:t xml:space="preserve"> </w:t>
      </w:r>
      <w:proofErr w:type="spellStart"/>
      <w:r w:rsidR="00720B06" w:rsidRPr="005F5C80">
        <w:rPr>
          <w:rFonts w:ascii="Times New Roman" w:hAnsi="Times New Roman" w:cs="Times New Roman"/>
          <w:sz w:val="24"/>
          <w:szCs w:val="24"/>
          <w:lang w:val="fr-BE"/>
        </w:rPr>
        <w:t>Favonius</w:t>
      </w:r>
      <w:proofErr w:type="spellEnd"/>
      <w:r w:rsidR="00720B06" w:rsidRPr="005F5C80">
        <w:rPr>
          <w:rFonts w:ascii="Times New Roman" w:hAnsi="Times New Roman" w:cs="Times New Roman"/>
          <w:sz w:val="24"/>
          <w:szCs w:val="24"/>
          <w:lang w:val="fr-BE"/>
        </w:rPr>
        <w:t xml:space="preserve"> ont concentré leur attention sur </w:t>
      </w:r>
      <w:r w:rsidR="00720B06" w:rsidRPr="003C71F9">
        <w:rPr>
          <w:rFonts w:ascii="Times New Roman" w:hAnsi="Times New Roman" w:cs="Times New Roman"/>
          <w:i/>
          <w:sz w:val="24"/>
          <w:szCs w:val="24"/>
          <w:lang w:val="fr-BE"/>
        </w:rPr>
        <w:t>Énéide</w:t>
      </w:r>
      <w:r w:rsidR="00720B06" w:rsidRPr="005F5C80">
        <w:rPr>
          <w:rFonts w:ascii="Times New Roman" w:hAnsi="Times New Roman" w:cs="Times New Roman"/>
          <w:sz w:val="24"/>
          <w:szCs w:val="24"/>
          <w:lang w:val="fr-BE"/>
        </w:rPr>
        <w:t xml:space="preserve"> 6. Ils étaient peut-être tous deux influencés par l</w:t>
      </w:r>
      <w:r w:rsidR="006E04F6">
        <w:rPr>
          <w:rFonts w:ascii="Times New Roman" w:hAnsi="Times New Roman" w:cs="Times New Roman"/>
          <w:sz w:val="24"/>
          <w:szCs w:val="24"/>
          <w:lang w:val="fr-BE"/>
        </w:rPr>
        <w:t>’</w:t>
      </w:r>
      <w:r w:rsidR="00720B06" w:rsidRPr="005F5C80">
        <w:rPr>
          <w:rFonts w:ascii="Times New Roman" w:hAnsi="Times New Roman" w:cs="Times New Roman"/>
          <w:sz w:val="24"/>
          <w:szCs w:val="24"/>
          <w:lang w:val="fr-BE"/>
        </w:rPr>
        <w:t>opinion de Servius (</w:t>
      </w:r>
      <w:r w:rsidR="00720B06" w:rsidRPr="00C43ADA">
        <w:rPr>
          <w:rFonts w:ascii="Times New Roman" w:hAnsi="Times New Roman" w:cs="Times New Roman"/>
          <w:i/>
          <w:sz w:val="24"/>
          <w:szCs w:val="24"/>
          <w:lang w:val="fr-BE"/>
        </w:rPr>
        <w:t xml:space="preserve">In </w:t>
      </w:r>
      <w:proofErr w:type="spellStart"/>
      <w:r w:rsidR="00720B06" w:rsidRPr="00C43ADA">
        <w:rPr>
          <w:rFonts w:ascii="Times New Roman" w:hAnsi="Times New Roman" w:cs="Times New Roman"/>
          <w:i/>
          <w:sz w:val="24"/>
          <w:szCs w:val="24"/>
          <w:lang w:val="fr-BE"/>
        </w:rPr>
        <w:t>Aen</w:t>
      </w:r>
      <w:proofErr w:type="spellEnd"/>
      <w:r w:rsidR="00720B06" w:rsidRPr="00C43ADA">
        <w:rPr>
          <w:rFonts w:ascii="Times New Roman" w:hAnsi="Times New Roman" w:cs="Times New Roman"/>
          <w:i/>
          <w:sz w:val="24"/>
          <w:szCs w:val="24"/>
          <w:lang w:val="fr-BE"/>
        </w:rPr>
        <w:t xml:space="preserve">. </w:t>
      </w:r>
      <w:r w:rsidR="00720B06" w:rsidRPr="00C43ADA">
        <w:rPr>
          <w:rFonts w:ascii="Times New Roman" w:hAnsi="Times New Roman" w:cs="Times New Roman"/>
          <w:sz w:val="24"/>
          <w:szCs w:val="24"/>
          <w:lang w:val="fr-BE"/>
        </w:rPr>
        <w:t>VI,</w:t>
      </w:r>
      <w:r w:rsidR="00720B06" w:rsidRPr="005F5C80">
        <w:rPr>
          <w:rFonts w:ascii="Times New Roman" w:hAnsi="Times New Roman" w:cs="Times New Roman"/>
          <w:sz w:val="24"/>
          <w:szCs w:val="24"/>
          <w:lang w:val="fr-BE"/>
        </w:rPr>
        <w:t xml:space="preserve"> 127 et 439</w:t>
      </w:r>
      <w:r>
        <w:rPr>
          <w:rFonts w:ascii="Times New Roman" w:hAnsi="Times New Roman" w:cs="Times New Roman"/>
          <w:sz w:val="24"/>
          <w:szCs w:val="24"/>
          <w:lang w:val="fr-BE"/>
        </w:rPr>
        <w:t>)</w:t>
      </w:r>
      <w:r w:rsidR="000878F8" w:rsidRPr="005F5C80">
        <w:rPr>
          <w:rFonts w:ascii="Times New Roman" w:hAnsi="Times New Roman" w:cs="Times New Roman"/>
          <w:sz w:val="24"/>
          <w:szCs w:val="24"/>
          <w:lang w:val="fr-BE"/>
        </w:rPr>
        <w:t>. Ce fleuve de la v</w:t>
      </w:r>
      <w:r w:rsidR="00B66731" w:rsidRPr="005F5C80">
        <w:rPr>
          <w:rFonts w:ascii="Times New Roman" w:hAnsi="Times New Roman" w:cs="Times New Roman"/>
          <w:sz w:val="24"/>
          <w:szCs w:val="24"/>
          <w:lang w:val="fr-BE"/>
        </w:rPr>
        <w:t>ie</w:t>
      </w:r>
      <w:r w:rsidR="000878F8" w:rsidRPr="005F5C80">
        <w:rPr>
          <w:rFonts w:ascii="Times New Roman" w:hAnsi="Times New Roman" w:cs="Times New Roman"/>
          <w:sz w:val="24"/>
          <w:szCs w:val="24"/>
          <w:lang w:val="fr-BE"/>
        </w:rPr>
        <w:t>, qui est l’âme elle-même, sort du Père comme d’une source</w:t>
      </w:r>
      <w:r w:rsidR="00B66731" w:rsidRPr="005F5C80">
        <w:rPr>
          <w:rFonts w:ascii="Times New Roman" w:hAnsi="Times New Roman" w:cs="Times New Roman"/>
          <w:sz w:val="24"/>
          <w:szCs w:val="24"/>
          <w:lang w:val="fr-BE"/>
        </w:rPr>
        <w:t xml:space="preserve"> et elle est elle-m</w:t>
      </w:r>
      <w:r>
        <w:rPr>
          <w:rFonts w:ascii="Times New Roman" w:hAnsi="Times New Roman" w:cs="Times New Roman"/>
          <w:sz w:val="24"/>
          <w:szCs w:val="24"/>
          <w:lang w:val="fr-BE"/>
        </w:rPr>
        <w:t>ê</w:t>
      </w:r>
      <w:r w:rsidR="00B66731" w:rsidRPr="005F5C80">
        <w:rPr>
          <w:rFonts w:ascii="Times New Roman" w:hAnsi="Times New Roman" w:cs="Times New Roman"/>
          <w:sz w:val="24"/>
          <w:szCs w:val="24"/>
          <w:lang w:val="fr-BE"/>
        </w:rPr>
        <w:t>me l’</w:t>
      </w:r>
      <w:r w:rsidR="003D1E29">
        <w:rPr>
          <w:rFonts w:ascii="Times New Roman" w:hAnsi="Times New Roman" w:cs="Times New Roman"/>
          <w:sz w:val="24"/>
          <w:szCs w:val="24"/>
          <w:lang w:val="fr-BE"/>
        </w:rPr>
        <w:t>Â</w:t>
      </w:r>
      <w:r w:rsidR="00B66731" w:rsidRPr="005F5C80">
        <w:rPr>
          <w:rFonts w:ascii="Times New Roman" w:hAnsi="Times New Roman" w:cs="Times New Roman"/>
          <w:sz w:val="24"/>
          <w:szCs w:val="24"/>
          <w:lang w:val="fr-BE"/>
        </w:rPr>
        <w:t>me-</w:t>
      </w:r>
      <w:r w:rsidR="003D1E29">
        <w:rPr>
          <w:rFonts w:ascii="Times New Roman" w:hAnsi="Times New Roman" w:cs="Times New Roman"/>
          <w:sz w:val="24"/>
          <w:szCs w:val="24"/>
          <w:lang w:val="fr-BE"/>
        </w:rPr>
        <w:t>S</w:t>
      </w:r>
      <w:r w:rsidR="00B66731" w:rsidRPr="005F5C80">
        <w:rPr>
          <w:rFonts w:ascii="Times New Roman" w:hAnsi="Times New Roman" w:cs="Times New Roman"/>
          <w:sz w:val="24"/>
          <w:szCs w:val="24"/>
          <w:lang w:val="fr-BE"/>
        </w:rPr>
        <w:t xml:space="preserve">ource tant qu’elle reste dans le Père : </w:t>
      </w:r>
      <w:r w:rsidR="00B66731" w:rsidRPr="005F5C80">
        <w:rPr>
          <w:rFonts w:ascii="Times New Roman" w:hAnsi="Times New Roman" w:cs="Times New Roman"/>
          <w:sz w:val="24"/>
          <w:szCs w:val="24"/>
          <w:lang w:val="el-GR"/>
        </w:rPr>
        <w:t>πηγαία</w:t>
      </w:r>
      <w:r w:rsidR="00B66731" w:rsidRPr="005F5C80">
        <w:rPr>
          <w:rFonts w:ascii="Times New Roman" w:hAnsi="Times New Roman" w:cs="Times New Roman"/>
          <w:sz w:val="24"/>
          <w:szCs w:val="24"/>
          <w:lang w:val="fr-BE"/>
        </w:rPr>
        <w:t xml:space="preserve"> </w:t>
      </w:r>
      <w:r w:rsidR="00B66731" w:rsidRPr="005F5C80">
        <w:rPr>
          <w:rFonts w:ascii="Times New Roman" w:hAnsi="Times New Roman" w:cs="Times New Roman"/>
          <w:sz w:val="24"/>
          <w:szCs w:val="24"/>
          <w:lang w:val="el-GR"/>
        </w:rPr>
        <w:t>ψυχή</w:t>
      </w:r>
      <w:r w:rsidR="00B66731" w:rsidRPr="005F5C80">
        <w:rPr>
          <w:rFonts w:ascii="Times New Roman" w:hAnsi="Times New Roman" w:cs="Times New Roman"/>
          <w:sz w:val="24"/>
          <w:szCs w:val="24"/>
          <w:lang w:val="fr-BE"/>
        </w:rPr>
        <w:t>/</w:t>
      </w:r>
      <w:proofErr w:type="spellStart"/>
      <w:r w:rsidR="00B66731" w:rsidRPr="00C43ADA">
        <w:rPr>
          <w:rFonts w:ascii="Times New Roman" w:hAnsi="Times New Roman" w:cs="Times New Roman"/>
          <w:i/>
          <w:sz w:val="24"/>
          <w:szCs w:val="24"/>
          <w:lang w:val="fr-BE"/>
        </w:rPr>
        <w:t>fontana</w:t>
      </w:r>
      <w:proofErr w:type="spellEnd"/>
      <w:r w:rsidR="00B66731" w:rsidRPr="00C43ADA">
        <w:rPr>
          <w:rFonts w:ascii="Times New Roman" w:hAnsi="Times New Roman" w:cs="Times New Roman"/>
          <w:i/>
          <w:sz w:val="24"/>
          <w:szCs w:val="24"/>
          <w:lang w:val="fr-BE"/>
        </w:rPr>
        <w:t xml:space="preserve"> anima</w:t>
      </w:r>
      <w:r w:rsidR="00B66731" w:rsidRPr="005F5C80">
        <w:rPr>
          <w:rFonts w:ascii="Times New Roman" w:hAnsi="Times New Roman" w:cs="Times New Roman"/>
          <w:sz w:val="24"/>
          <w:szCs w:val="24"/>
          <w:lang w:val="fr-BE"/>
        </w:rPr>
        <w:t xml:space="preserve">. </w:t>
      </w:r>
      <w:r w:rsidR="00157E0A">
        <w:rPr>
          <w:rFonts w:ascii="Times New Roman" w:hAnsi="Times New Roman" w:cs="Times New Roman"/>
          <w:sz w:val="24"/>
          <w:szCs w:val="24"/>
          <w:lang w:val="fr-BE"/>
        </w:rPr>
        <w:t>Ce courant de la vie répand chez tous les êtres la « substance de vie » (</w:t>
      </w:r>
      <w:proofErr w:type="spellStart"/>
      <w:r w:rsidR="00157E0A" w:rsidRPr="00C43ADA">
        <w:rPr>
          <w:rFonts w:ascii="Times New Roman" w:hAnsi="Times New Roman" w:cs="Times New Roman"/>
          <w:i/>
          <w:sz w:val="24"/>
          <w:szCs w:val="24"/>
          <w:lang w:val="fr-BE"/>
        </w:rPr>
        <w:t>uitae</w:t>
      </w:r>
      <w:proofErr w:type="spellEnd"/>
      <w:r w:rsidR="00157E0A" w:rsidRPr="00C43ADA">
        <w:rPr>
          <w:rFonts w:ascii="Times New Roman" w:hAnsi="Times New Roman" w:cs="Times New Roman"/>
          <w:i/>
          <w:sz w:val="24"/>
          <w:szCs w:val="24"/>
          <w:lang w:val="fr-BE"/>
        </w:rPr>
        <w:t xml:space="preserve"> </w:t>
      </w:r>
      <w:proofErr w:type="spellStart"/>
      <w:r w:rsidR="00157E0A" w:rsidRPr="00C43ADA">
        <w:rPr>
          <w:rFonts w:ascii="Times New Roman" w:hAnsi="Times New Roman" w:cs="Times New Roman"/>
          <w:i/>
          <w:sz w:val="24"/>
          <w:szCs w:val="24"/>
          <w:lang w:val="fr-BE"/>
        </w:rPr>
        <w:t>substantia</w:t>
      </w:r>
      <w:proofErr w:type="spellEnd"/>
      <w:r w:rsidR="00157E0A">
        <w:rPr>
          <w:rFonts w:ascii="Times New Roman" w:hAnsi="Times New Roman" w:cs="Times New Roman"/>
          <w:sz w:val="24"/>
          <w:szCs w:val="24"/>
          <w:lang w:val="fr-BE"/>
        </w:rPr>
        <w:t>)</w:t>
      </w:r>
      <w:r w:rsidR="006E04F6">
        <w:rPr>
          <w:rFonts w:ascii="Times New Roman" w:hAnsi="Times New Roman" w:cs="Times New Roman"/>
          <w:sz w:val="24"/>
          <w:szCs w:val="24"/>
          <w:lang w:val="fr-BE"/>
        </w:rPr>
        <w:t xml:space="preserve">. </w:t>
      </w:r>
      <w:r w:rsidR="00157E0A">
        <w:rPr>
          <w:rFonts w:ascii="Times New Roman" w:hAnsi="Times New Roman" w:cs="Times New Roman"/>
          <w:sz w:val="24"/>
          <w:szCs w:val="24"/>
          <w:lang w:val="fr-BE"/>
        </w:rPr>
        <w:t xml:space="preserve">Le fleuve de l’âme </w:t>
      </w:r>
      <w:proofErr w:type="spellStart"/>
      <w:r w:rsidR="00157E0A" w:rsidRPr="00C43ADA">
        <w:rPr>
          <w:rFonts w:ascii="Times New Roman" w:hAnsi="Times New Roman" w:cs="Times New Roman"/>
          <w:i/>
          <w:sz w:val="24"/>
          <w:szCs w:val="24"/>
          <w:lang w:val="fr-BE"/>
        </w:rPr>
        <w:t>sep</w:t>
      </w:r>
      <w:r w:rsidR="008851CE" w:rsidRPr="00C43ADA">
        <w:rPr>
          <w:rFonts w:ascii="Times New Roman" w:hAnsi="Times New Roman" w:cs="Times New Roman"/>
          <w:i/>
          <w:sz w:val="24"/>
          <w:szCs w:val="24"/>
          <w:lang w:val="fr-BE"/>
        </w:rPr>
        <w:t>a</w:t>
      </w:r>
      <w:r w:rsidR="00157E0A" w:rsidRPr="00C43ADA">
        <w:rPr>
          <w:rFonts w:ascii="Times New Roman" w:hAnsi="Times New Roman" w:cs="Times New Roman"/>
          <w:i/>
          <w:sz w:val="24"/>
          <w:szCs w:val="24"/>
          <w:lang w:val="fr-BE"/>
        </w:rPr>
        <w:t>rat</w:t>
      </w:r>
      <w:proofErr w:type="spellEnd"/>
      <w:r w:rsidR="00157E0A">
        <w:rPr>
          <w:rFonts w:ascii="Times New Roman" w:hAnsi="Times New Roman" w:cs="Times New Roman"/>
          <w:sz w:val="24"/>
          <w:szCs w:val="24"/>
          <w:lang w:val="fr-BE"/>
        </w:rPr>
        <w:t xml:space="preserve"> et </w:t>
      </w:r>
      <w:proofErr w:type="spellStart"/>
      <w:r w:rsidR="00157E0A" w:rsidRPr="00C43ADA">
        <w:rPr>
          <w:rFonts w:ascii="Times New Roman" w:hAnsi="Times New Roman" w:cs="Times New Roman"/>
          <w:i/>
          <w:sz w:val="24"/>
          <w:szCs w:val="24"/>
          <w:lang w:val="fr-BE"/>
        </w:rPr>
        <w:t>coercet</w:t>
      </w:r>
      <w:proofErr w:type="spellEnd"/>
      <w:r w:rsidR="006E04F6">
        <w:rPr>
          <w:rFonts w:ascii="Times New Roman" w:hAnsi="Times New Roman" w:cs="Times New Roman"/>
          <w:sz w:val="24"/>
          <w:szCs w:val="24"/>
          <w:lang w:val="fr-BE"/>
        </w:rPr>
        <w:t xml:space="preserve"> : </w:t>
      </w:r>
      <w:r w:rsidR="00157E0A">
        <w:rPr>
          <w:rFonts w:ascii="Times New Roman" w:hAnsi="Times New Roman" w:cs="Times New Roman"/>
          <w:sz w:val="24"/>
          <w:szCs w:val="24"/>
          <w:lang w:val="fr-BE"/>
        </w:rPr>
        <w:t xml:space="preserve">il </w:t>
      </w:r>
      <w:r w:rsidR="00157E0A" w:rsidRPr="008851CE">
        <w:rPr>
          <w:rFonts w:ascii="Times New Roman" w:hAnsi="Times New Roman" w:cs="Times New Roman"/>
          <w:i/>
          <w:sz w:val="24"/>
          <w:szCs w:val="24"/>
          <w:lang w:val="fr-BE"/>
        </w:rPr>
        <w:t>sép</w:t>
      </w:r>
      <w:r w:rsidR="008851CE">
        <w:rPr>
          <w:rFonts w:ascii="Times New Roman" w:hAnsi="Times New Roman" w:cs="Times New Roman"/>
          <w:i/>
          <w:sz w:val="24"/>
          <w:szCs w:val="24"/>
          <w:lang w:val="fr-BE"/>
        </w:rPr>
        <w:t>a</w:t>
      </w:r>
      <w:r w:rsidR="00157E0A" w:rsidRPr="008851CE">
        <w:rPr>
          <w:rFonts w:ascii="Times New Roman" w:hAnsi="Times New Roman" w:cs="Times New Roman"/>
          <w:i/>
          <w:sz w:val="24"/>
          <w:szCs w:val="24"/>
          <w:lang w:val="fr-BE"/>
        </w:rPr>
        <w:t>re</w:t>
      </w:r>
      <w:r w:rsidR="00157E0A">
        <w:rPr>
          <w:rFonts w:ascii="Times New Roman" w:hAnsi="Times New Roman" w:cs="Times New Roman"/>
          <w:sz w:val="24"/>
          <w:szCs w:val="24"/>
          <w:lang w:val="fr-BE"/>
        </w:rPr>
        <w:t xml:space="preserve"> les choses les unes des autres en leur donnant leur forme et les </w:t>
      </w:r>
      <w:r w:rsidR="00157E0A" w:rsidRPr="008851CE">
        <w:rPr>
          <w:rFonts w:ascii="Times New Roman" w:hAnsi="Times New Roman" w:cs="Times New Roman"/>
          <w:i/>
          <w:sz w:val="24"/>
          <w:szCs w:val="24"/>
          <w:lang w:val="fr-BE"/>
        </w:rPr>
        <w:t>contient</w:t>
      </w:r>
      <w:r w:rsidR="006E04F6">
        <w:rPr>
          <w:rFonts w:ascii="Times New Roman" w:hAnsi="Times New Roman" w:cs="Times New Roman"/>
          <w:i/>
          <w:sz w:val="24"/>
          <w:szCs w:val="24"/>
          <w:lang w:val="fr-BE"/>
        </w:rPr>
        <w:t xml:space="preserve"> </w:t>
      </w:r>
      <w:r w:rsidR="00157E0A" w:rsidRPr="006F6CC0">
        <w:rPr>
          <w:rFonts w:ascii="Times New Roman" w:hAnsi="Times New Roman" w:cs="Times New Roman"/>
          <w:sz w:val="24"/>
          <w:szCs w:val="24"/>
          <w:lang w:val="fr-BE"/>
        </w:rPr>
        <w:t>d</w:t>
      </w:r>
      <w:r w:rsidR="00157E0A">
        <w:rPr>
          <w:rFonts w:ascii="Times New Roman" w:hAnsi="Times New Roman" w:cs="Times New Roman"/>
          <w:sz w:val="24"/>
          <w:szCs w:val="24"/>
          <w:lang w:val="fr-BE"/>
        </w:rPr>
        <w:t>ans le</w:t>
      </w:r>
      <w:r w:rsidR="008851CE">
        <w:rPr>
          <w:rFonts w:ascii="Times New Roman" w:hAnsi="Times New Roman" w:cs="Times New Roman"/>
          <w:sz w:val="24"/>
          <w:szCs w:val="24"/>
          <w:lang w:val="fr-BE"/>
        </w:rPr>
        <w:t>urs</w:t>
      </w:r>
      <w:r w:rsidR="00157E0A">
        <w:rPr>
          <w:rFonts w:ascii="Times New Roman" w:hAnsi="Times New Roman" w:cs="Times New Roman"/>
          <w:sz w:val="24"/>
          <w:szCs w:val="24"/>
          <w:lang w:val="fr-BE"/>
        </w:rPr>
        <w:t xml:space="preserve"> distinction</w:t>
      </w:r>
      <w:r w:rsidR="008851CE">
        <w:rPr>
          <w:rFonts w:ascii="Times New Roman" w:hAnsi="Times New Roman" w:cs="Times New Roman"/>
          <w:sz w:val="24"/>
          <w:szCs w:val="24"/>
          <w:lang w:val="fr-BE"/>
        </w:rPr>
        <w:t>s</w:t>
      </w:r>
      <w:r w:rsidR="00157E0A">
        <w:rPr>
          <w:rFonts w:ascii="Times New Roman" w:hAnsi="Times New Roman" w:cs="Times New Roman"/>
          <w:sz w:val="24"/>
          <w:szCs w:val="24"/>
          <w:lang w:val="fr-BE"/>
        </w:rPr>
        <w:t xml:space="preserve">. </w:t>
      </w:r>
      <w:r w:rsidR="00B66731" w:rsidRPr="005F5C80">
        <w:rPr>
          <w:rFonts w:ascii="Times New Roman" w:hAnsi="Times New Roman" w:cs="Times New Roman"/>
          <w:sz w:val="24"/>
          <w:szCs w:val="24"/>
          <w:lang w:val="fr-BE"/>
        </w:rPr>
        <w:t>Tout ce développement néo-platonicien</w:t>
      </w:r>
      <w:r w:rsidR="005E4A25">
        <w:rPr>
          <w:rFonts w:ascii="Times New Roman" w:hAnsi="Times New Roman" w:cs="Times New Roman"/>
          <w:sz w:val="24"/>
          <w:szCs w:val="24"/>
          <w:lang w:val="fr-BE"/>
        </w:rPr>
        <w:t xml:space="preserve">, dont la source serait à chercher chez </w:t>
      </w:r>
      <w:proofErr w:type="spellStart"/>
      <w:r w:rsidR="005E4A25">
        <w:rPr>
          <w:rFonts w:ascii="Times New Roman" w:hAnsi="Times New Roman" w:cs="Times New Roman"/>
          <w:sz w:val="24"/>
          <w:szCs w:val="24"/>
          <w:lang w:val="fr-BE"/>
        </w:rPr>
        <w:t>Numéni</w:t>
      </w:r>
      <w:r w:rsidR="00AD1E17">
        <w:rPr>
          <w:rFonts w:ascii="Times New Roman" w:hAnsi="Times New Roman" w:cs="Times New Roman"/>
          <w:sz w:val="24"/>
          <w:szCs w:val="24"/>
          <w:lang w:val="fr-BE"/>
        </w:rPr>
        <w:t>us</w:t>
      </w:r>
      <w:proofErr w:type="spellEnd"/>
      <w:r w:rsidR="005E4A25">
        <w:rPr>
          <w:rFonts w:ascii="Times New Roman" w:hAnsi="Times New Roman" w:cs="Times New Roman"/>
          <w:sz w:val="24"/>
          <w:szCs w:val="24"/>
          <w:lang w:val="fr-BE"/>
        </w:rPr>
        <w:t xml:space="preserve"> et </w:t>
      </w:r>
      <w:r w:rsidR="006F6CC0">
        <w:rPr>
          <w:rFonts w:ascii="Times New Roman" w:hAnsi="Times New Roman" w:cs="Times New Roman"/>
          <w:sz w:val="24"/>
          <w:szCs w:val="24"/>
          <w:lang w:val="fr-BE"/>
        </w:rPr>
        <w:t xml:space="preserve">chez </w:t>
      </w:r>
      <w:r w:rsidR="005E4A25">
        <w:rPr>
          <w:rFonts w:ascii="Times New Roman" w:hAnsi="Times New Roman" w:cs="Times New Roman"/>
          <w:sz w:val="24"/>
          <w:szCs w:val="24"/>
          <w:lang w:val="fr-BE"/>
        </w:rPr>
        <w:t xml:space="preserve">Porphyre, auteur d’un traité </w:t>
      </w:r>
      <w:r w:rsidR="005E4A25" w:rsidRPr="003C71F9">
        <w:rPr>
          <w:rFonts w:ascii="Times New Roman" w:hAnsi="Times New Roman" w:cs="Times New Roman"/>
          <w:i/>
          <w:sz w:val="24"/>
          <w:szCs w:val="24"/>
          <w:lang w:val="fr-BE"/>
        </w:rPr>
        <w:t>Sur le Styx</w:t>
      </w:r>
      <w:r w:rsidR="005E4A25">
        <w:rPr>
          <w:rFonts w:ascii="Times New Roman" w:hAnsi="Times New Roman" w:cs="Times New Roman"/>
          <w:sz w:val="24"/>
          <w:szCs w:val="24"/>
          <w:lang w:val="fr-BE"/>
        </w:rPr>
        <w:t xml:space="preserve">, </w:t>
      </w:r>
      <w:r w:rsidR="00B66731" w:rsidRPr="005F5C80">
        <w:rPr>
          <w:rFonts w:ascii="Times New Roman" w:hAnsi="Times New Roman" w:cs="Times New Roman"/>
          <w:sz w:val="24"/>
          <w:szCs w:val="24"/>
          <w:lang w:val="fr-BE"/>
        </w:rPr>
        <w:t xml:space="preserve">est éclairé non seulement par Marius </w:t>
      </w:r>
      <w:proofErr w:type="spellStart"/>
      <w:r w:rsidR="00B66731" w:rsidRPr="005F5C80">
        <w:rPr>
          <w:rFonts w:ascii="Times New Roman" w:hAnsi="Times New Roman" w:cs="Times New Roman"/>
          <w:sz w:val="24"/>
          <w:szCs w:val="24"/>
          <w:lang w:val="fr-BE"/>
        </w:rPr>
        <w:t>Victorinus</w:t>
      </w:r>
      <w:proofErr w:type="spellEnd"/>
      <w:r w:rsidR="00B66731" w:rsidRPr="005F5C80">
        <w:rPr>
          <w:rFonts w:ascii="Times New Roman" w:hAnsi="Times New Roman" w:cs="Times New Roman"/>
          <w:sz w:val="24"/>
          <w:szCs w:val="24"/>
          <w:lang w:val="fr-BE"/>
        </w:rPr>
        <w:t xml:space="preserve">, </w:t>
      </w:r>
      <w:proofErr w:type="spellStart"/>
      <w:r w:rsidR="00B66731" w:rsidRPr="00C43ADA">
        <w:rPr>
          <w:rFonts w:ascii="Times New Roman" w:hAnsi="Times New Roman" w:cs="Times New Roman"/>
          <w:i/>
          <w:sz w:val="24"/>
          <w:szCs w:val="24"/>
          <w:lang w:val="fr-BE"/>
        </w:rPr>
        <w:t>Adversus</w:t>
      </w:r>
      <w:proofErr w:type="spellEnd"/>
      <w:r w:rsidR="00B66731" w:rsidRPr="00C43ADA">
        <w:rPr>
          <w:rFonts w:ascii="Times New Roman" w:hAnsi="Times New Roman" w:cs="Times New Roman"/>
          <w:i/>
          <w:sz w:val="24"/>
          <w:szCs w:val="24"/>
          <w:lang w:val="fr-BE"/>
        </w:rPr>
        <w:t xml:space="preserve"> </w:t>
      </w:r>
      <w:proofErr w:type="spellStart"/>
      <w:r w:rsidR="00B66731" w:rsidRPr="00C43ADA">
        <w:rPr>
          <w:rFonts w:ascii="Times New Roman" w:hAnsi="Times New Roman" w:cs="Times New Roman"/>
          <w:i/>
          <w:sz w:val="24"/>
          <w:szCs w:val="24"/>
          <w:lang w:val="fr-BE"/>
        </w:rPr>
        <w:t>Arium</w:t>
      </w:r>
      <w:proofErr w:type="spellEnd"/>
      <w:r w:rsidR="00B66731" w:rsidRPr="005F5C80">
        <w:rPr>
          <w:rFonts w:ascii="Times New Roman" w:hAnsi="Times New Roman" w:cs="Times New Roman"/>
          <w:sz w:val="24"/>
          <w:szCs w:val="24"/>
          <w:lang w:val="fr-BE"/>
        </w:rPr>
        <w:t>, IV, 5 (</w:t>
      </w:r>
      <w:r w:rsidR="00B66731" w:rsidRPr="00544E16">
        <w:rPr>
          <w:rFonts w:ascii="Times New Roman" w:hAnsi="Times New Roman" w:cs="Times New Roman"/>
          <w:i/>
          <w:sz w:val="24"/>
          <w:szCs w:val="24"/>
          <w:lang w:val="fr-BE"/>
        </w:rPr>
        <w:t>PL</w:t>
      </w:r>
      <w:r w:rsidR="00B66731" w:rsidRPr="005F5C80">
        <w:rPr>
          <w:rFonts w:ascii="Times New Roman" w:hAnsi="Times New Roman" w:cs="Times New Roman"/>
          <w:sz w:val="24"/>
          <w:szCs w:val="24"/>
          <w:lang w:val="fr-BE"/>
        </w:rPr>
        <w:t xml:space="preserve">, VIII, </w:t>
      </w:r>
      <w:r w:rsidR="00B66731" w:rsidRPr="00000888">
        <w:rPr>
          <w:rFonts w:ascii="Times New Roman" w:hAnsi="Times New Roman" w:cs="Times New Roman"/>
          <w:sz w:val="24"/>
          <w:szCs w:val="24"/>
          <w:lang w:val="fr-BE"/>
        </w:rPr>
        <w:t>1116B</w:t>
      </w:r>
      <w:r w:rsidR="00B66731" w:rsidRPr="005F5C80">
        <w:rPr>
          <w:rFonts w:ascii="Times New Roman" w:hAnsi="Times New Roman" w:cs="Times New Roman"/>
          <w:sz w:val="24"/>
          <w:szCs w:val="24"/>
          <w:lang w:val="fr-BE"/>
        </w:rPr>
        <w:t xml:space="preserve">), </w:t>
      </w:r>
      <w:r w:rsidR="00720B06" w:rsidRPr="005F5C80">
        <w:rPr>
          <w:rFonts w:ascii="Times New Roman" w:hAnsi="Times New Roman" w:cs="Times New Roman"/>
          <w:sz w:val="24"/>
          <w:szCs w:val="24"/>
          <w:lang w:val="fr-BE"/>
        </w:rPr>
        <w:t>qui comporte des points commun</w:t>
      </w:r>
      <w:r w:rsidR="00034330" w:rsidRPr="005F5C80">
        <w:rPr>
          <w:rFonts w:ascii="Times New Roman" w:hAnsi="Times New Roman" w:cs="Times New Roman"/>
          <w:sz w:val="24"/>
          <w:szCs w:val="24"/>
          <w:lang w:val="fr-BE"/>
        </w:rPr>
        <w:t>s</w:t>
      </w:r>
      <w:r w:rsidR="00720B06" w:rsidRPr="005F5C80">
        <w:rPr>
          <w:rFonts w:ascii="Times New Roman" w:hAnsi="Times New Roman" w:cs="Times New Roman"/>
          <w:sz w:val="24"/>
          <w:szCs w:val="24"/>
          <w:lang w:val="fr-BE"/>
        </w:rPr>
        <w:t xml:space="preserve"> </w:t>
      </w:r>
      <w:r>
        <w:rPr>
          <w:rFonts w:ascii="Times New Roman" w:hAnsi="Times New Roman" w:cs="Times New Roman"/>
          <w:sz w:val="24"/>
          <w:szCs w:val="24"/>
          <w:lang w:val="fr-BE"/>
        </w:rPr>
        <w:t>et</w:t>
      </w:r>
      <w:r w:rsidR="00720B06" w:rsidRPr="005F5C80">
        <w:rPr>
          <w:rFonts w:ascii="Times New Roman" w:hAnsi="Times New Roman" w:cs="Times New Roman"/>
          <w:sz w:val="24"/>
          <w:szCs w:val="24"/>
          <w:lang w:val="fr-BE"/>
        </w:rPr>
        <w:t xml:space="preserve"> des différences avec le texte de </w:t>
      </w:r>
      <w:proofErr w:type="spellStart"/>
      <w:r w:rsidR="00720B06" w:rsidRPr="005F5C80">
        <w:rPr>
          <w:rFonts w:ascii="Times New Roman" w:hAnsi="Times New Roman" w:cs="Times New Roman"/>
          <w:sz w:val="24"/>
          <w:szCs w:val="24"/>
          <w:lang w:val="fr-BE"/>
        </w:rPr>
        <w:t>Favonius</w:t>
      </w:r>
      <w:proofErr w:type="spellEnd"/>
      <w:r>
        <w:rPr>
          <w:rFonts w:ascii="Times New Roman" w:hAnsi="Times New Roman" w:cs="Times New Roman"/>
          <w:sz w:val="24"/>
          <w:szCs w:val="24"/>
          <w:lang w:val="fr-BE"/>
        </w:rPr>
        <w:t>,</w:t>
      </w:r>
      <w:r w:rsidR="00720B06" w:rsidRPr="005F5C80">
        <w:rPr>
          <w:rFonts w:ascii="Times New Roman" w:hAnsi="Times New Roman" w:cs="Times New Roman"/>
          <w:sz w:val="24"/>
          <w:szCs w:val="24"/>
          <w:lang w:val="fr-BE"/>
        </w:rPr>
        <w:t xml:space="preserve"> </w:t>
      </w:r>
      <w:r w:rsidR="00B66731" w:rsidRPr="005F5C80">
        <w:rPr>
          <w:rFonts w:ascii="Times New Roman" w:hAnsi="Times New Roman" w:cs="Times New Roman"/>
          <w:sz w:val="24"/>
          <w:szCs w:val="24"/>
          <w:lang w:val="fr-BE"/>
        </w:rPr>
        <w:t xml:space="preserve">mais aussi </w:t>
      </w:r>
      <w:r w:rsidR="006F6CC0">
        <w:rPr>
          <w:rFonts w:ascii="Times New Roman" w:hAnsi="Times New Roman" w:cs="Times New Roman"/>
          <w:sz w:val="24"/>
          <w:szCs w:val="24"/>
          <w:lang w:val="fr-BE"/>
        </w:rPr>
        <w:t>avec</w:t>
      </w:r>
      <w:r w:rsidR="00B66731" w:rsidRPr="005F5C80">
        <w:rPr>
          <w:rFonts w:ascii="Times New Roman" w:hAnsi="Times New Roman" w:cs="Times New Roman"/>
          <w:sz w:val="24"/>
          <w:szCs w:val="24"/>
          <w:lang w:val="fr-BE"/>
        </w:rPr>
        <w:t xml:space="preserve"> les </w:t>
      </w:r>
      <w:proofErr w:type="spellStart"/>
      <w:r w:rsidR="00B66731" w:rsidRPr="005F5C80">
        <w:rPr>
          <w:rFonts w:ascii="Times New Roman" w:hAnsi="Times New Roman" w:cs="Times New Roman"/>
          <w:i/>
          <w:sz w:val="24"/>
          <w:szCs w:val="24"/>
          <w:lang w:val="fr-BE"/>
        </w:rPr>
        <w:t>Oracula</w:t>
      </w:r>
      <w:proofErr w:type="spellEnd"/>
      <w:r w:rsidR="00B66731" w:rsidRPr="005F5C80">
        <w:rPr>
          <w:rFonts w:ascii="Times New Roman" w:hAnsi="Times New Roman" w:cs="Times New Roman"/>
          <w:i/>
          <w:sz w:val="24"/>
          <w:szCs w:val="24"/>
          <w:lang w:val="fr-BE"/>
        </w:rPr>
        <w:t xml:space="preserve"> </w:t>
      </w:r>
      <w:proofErr w:type="spellStart"/>
      <w:r w:rsidR="00B66731" w:rsidRPr="005F5C80">
        <w:rPr>
          <w:rFonts w:ascii="Times New Roman" w:hAnsi="Times New Roman" w:cs="Times New Roman"/>
          <w:i/>
          <w:sz w:val="24"/>
          <w:szCs w:val="24"/>
          <w:lang w:val="fr-BE"/>
        </w:rPr>
        <w:t>cha</w:t>
      </w:r>
      <w:r w:rsidR="00720B06" w:rsidRPr="005F5C80">
        <w:rPr>
          <w:rFonts w:ascii="Times New Roman" w:hAnsi="Times New Roman" w:cs="Times New Roman"/>
          <w:i/>
          <w:sz w:val="24"/>
          <w:szCs w:val="24"/>
          <w:lang w:val="fr-BE"/>
        </w:rPr>
        <w:t>ldaica</w:t>
      </w:r>
      <w:proofErr w:type="spellEnd"/>
      <w:r w:rsidR="00720B06" w:rsidRPr="005F5C80">
        <w:rPr>
          <w:rFonts w:ascii="Times New Roman" w:hAnsi="Times New Roman" w:cs="Times New Roman"/>
          <w:sz w:val="24"/>
          <w:szCs w:val="24"/>
          <w:lang w:val="fr-BE"/>
        </w:rPr>
        <w:t xml:space="preserve"> (</w:t>
      </w:r>
      <w:r w:rsidR="00BB2238">
        <w:rPr>
          <w:rFonts w:ascii="Times New Roman" w:hAnsi="Times New Roman" w:cs="Times New Roman"/>
          <w:sz w:val="24"/>
          <w:szCs w:val="24"/>
          <w:lang w:val="fr-BE"/>
        </w:rPr>
        <w:t xml:space="preserve">Fr. 37 [A.-J. </w:t>
      </w:r>
      <w:proofErr w:type="spellStart"/>
      <w:r w:rsidR="00BB2238">
        <w:rPr>
          <w:rFonts w:ascii="Times New Roman" w:hAnsi="Times New Roman" w:cs="Times New Roman"/>
          <w:sz w:val="24"/>
          <w:szCs w:val="24"/>
          <w:lang w:val="fr-BE"/>
        </w:rPr>
        <w:t>Festugière</w:t>
      </w:r>
      <w:proofErr w:type="spellEnd"/>
      <w:r w:rsidR="00BB2238">
        <w:rPr>
          <w:rFonts w:ascii="Times New Roman" w:hAnsi="Times New Roman" w:cs="Times New Roman"/>
          <w:sz w:val="24"/>
          <w:szCs w:val="24"/>
          <w:lang w:val="fr-BE"/>
        </w:rPr>
        <w:t xml:space="preserve">, </w:t>
      </w:r>
      <w:r w:rsidR="00BB2238" w:rsidRPr="0019694D">
        <w:rPr>
          <w:rFonts w:ascii="Times New Roman" w:hAnsi="Times New Roman" w:cs="Times New Roman"/>
          <w:i/>
          <w:sz w:val="24"/>
          <w:szCs w:val="24"/>
          <w:lang w:val="fr-BE"/>
        </w:rPr>
        <w:t>Révélation</w:t>
      </w:r>
      <w:r w:rsidR="00BB2238">
        <w:rPr>
          <w:rFonts w:ascii="Times New Roman" w:hAnsi="Times New Roman" w:cs="Times New Roman"/>
          <w:sz w:val="24"/>
          <w:szCs w:val="24"/>
          <w:lang w:val="fr-BE"/>
        </w:rPr>
        <w:t>, III, p. 55-57</w:t>
      </w:r>
      <w:r w:rsidR="00356E15">
        <w:rPr>
          <w:rFonts w:ascii="Times New Roman" w:hAnsi="Times New Roman" w:cs="Times New Roman"/>
          <w:sz w:val="24"/>
          <w:szCs w:val="24"/>
          <w:lang w:val="fr-BE"/>
        </w:rPr>
        <w:t xml:space="preserve">] et 42 Des Places ; Michel </w:t>
      </w:r>
      <w:proofErr w:type="spellStart"/>
      <w:r w:rsidR="00356E15">
        <w:rPr>
          <w:rFonts w:ascii="Times New Roman" w:hAnsi="Times New Roman" w:cs="Times New Roman"/>
          <w:sz w:val="24"/>
          <w:szCs w:val="24"/>
          <w:lang w:val="fr-BE"/>
        </w:rPr>
        <w:t>Psellus</w:t>
      </w:r>
      <w:proofErr w:type="spellEnd"/>
      <w:r w:rsidR="00356E15">
        <w:rPr>
          <w:rFonts w:ascii="Times New Roman" w:hAnsi="Times New Roman" w:cs="Times New Roman"/>
          <w:sz w:val="24"/>
          <w:szCs w:val="24"/>
          <w:lang w:val="fr-BE"/>
        </w:rPr>
        <w:t xml:space="preserve">, </w:t>
      </w:r>
      <w:r w:rsidR="00356E15" w:rsidRPr="00356E15">
        <w:rPr>
          <w:rFonts w:ascii="Times New Roman" w:hAnsi="Times New Roman" w:cs="Times New Roman"/>
          <w:i/>
          <w:sz w:val="24"/>
          <w:szCs w:val="24"/>
          <w:lang w:val="fr-BE"/>
        </w:rPr>
        <w:t xml:space="preserve">Commentaire des « Oracles </w:t>
      </w:r>
      <w:r w:rsidR="00356E15" w:rsidRPr="00FE0CA6">
        <w:rPr>
          <w:rFonts w:ascii="Times New Roman" w:hAnsi="Times New Roman" w:cs="Times New Roman"/>
          <w:i/>
          <w:sz w:val="24"/>
          <w:szCs w:val="24"/>
          <w:lang w:val="fr-BE"/>
        </w:rPr>
        <w:t>chaldaïques »</w:t>
      </w:r>
      <w:r w:rsidR="00356E15" w:rsidRPr="00FE0CA6">
        <w:rPr>
          <w:rFonts w:ascii="Times New Roman" w:hAnsi="Times New Roman" w:cs="Times New Roman"/>
          <w:sz w:val="24"/>
          <w:szCs w:val="24"/>
          <w:lang w:val="fr-BE"/>
        </w:rPr>
        <w:t>, 1136b, p. 173 Des Places</w:t>
      </w:r>
      <w:r w:rsidR="00720B06" w:rsidRPr="00FE0CA6">
        <w:rPr>
          <w:rFonts w:ascii="Times New Roman" w:hAnsi="Times New Roman" w:cs="Times New Roman"/>
          <w:sz w:val="24"/>
          <w:szCs w:val="24"/>
          <w:lang w:val="fr-BE"/>
        </w:rPr>
        <w:t>)</w:t>
      </w:r>
      <w:r w:rsidR="00B66731" w:rsidRPr="00FE0CA6">
        <w:rPr>
          <w:rFonts w:ascii="Times New Roman" w:hAnsi="Times New Roman" w:cs="Times New Roman"/>
          <w:sz w:val="24"/>
          <w:szCs w:val="24"/>
          <w:lang w:val="fr-BE"/>
        </w:rPr>
        <w:t xml:space="preserve">, </w:t>
      </w:r>
      <w:r w:rsidR="00C43ADA" w:rsidRPr="00FE0CA6">
        <w:rPr>
          <w:rFonts w:ascii="Times New Roman" w:hAnsi="Times New Roman" w:cs="Times New Roman"/>
          <w:sz w:val="24"/>
          <w:szCs w:val="24"/>
          <w:lang w:val="fr-BE"/>
        </w:rPr>
        <w:t xml:space="preserve">selon lesquels </w:t>
      </w:r>
      <w:r w:rsidR="00C43ADA" w:rsidRPr="003D1E29">
        <w:rPr>
          <w:rFonts w:ascii="Times New Roman" w:hAnsi="Times New Roman" w:cs="Times New Roman"/>
          <w:sz w:val="24"/>
          <w:szCs w:val="24"/>
          <w:lang w:val="fr-BE"/>
        </w:rPr>
        <w:t>l’Âme-Source</w:t>
      </w:r>
      <w:r w:rsidR="00C43ADA" w:rsidRPr="00FE0CA6">
        <w:rPr>
          <w:rFonts w:ascii="Times New Roman" w:hAnsi="Times New Roman" w:cs="Times New Roman"/>
          <w:sz w:val="24"/>
          <w:szCs w:val="24"/>
          <w:lang w:val="fr-BE"/>
        </w:rPr>
        <w:t xml:space="preserve"> est Hécate (</w:t>
      </w:r>
      <w:r w:rsidR="00C43ADA" w:rsidRPr="00FE0CA6">
        <w:rPr>
          <w:rFonts w:ascii="Times New Roman" w:hAnsi="Times New Roman" w:cs="Times New Roman"/>
          <w:sz w:val="24"/>
          <w:szCs w:val="24"/>
          <w:lang w:val="el-GR"/>
        </w:rPr>
        <w:t>πηγαία</w:t>
      </w:r>
      <w:r w:rsidR="00C43ADA" w:rsidRPr="00FE0CA6">
        <w:rPr>
          <w:rFonts w:ascii="Times New Roman" w:hAnsi="Times New Roman" w:cs="Times New Roman"/>
          <w:sz w:val="24"/>
          <w:szCs w:val="24"/>
          <w:lang w:val="fr-BE"/>
        </w:rPr>
        <w:t xml:space="preserve"> </w:t>
      </w:r>
      <w:r w:rsidR="00C43ADA" w:rsidRPr="00FE0CA6">
        <w:rPr>
          <w:rFonts w:ascii="Times New Roman" w:hAnsi="Times New Roman" w:cs="Times New Roman"/>
          <w:sz w:val="24"/>
          <w:szCs w:val="24"/>
          <w:lang w:val="el-GR"/>
        </w:rPr>
        <w:t>Ἑκατή</w:t>
      </w:r>
      <w:r w:rsidR="00C43ADA" w:rsidRPr="00FE0CA6">
        <w:rPr>
          <w:rFonts w:ascii="Times New Roman" w:hAnsi="Times New Roman" w:cs="Times New Roman"/>
          <w:sz w:val="24"/>
          <w:szCs w:val="24"/>
          <w:lang w:val="fr-BE"/>
        </w:rPr>
        <w:t xml:space="preserve">), </w:t>
      </w:r>
      <w:r w:rsidR="005853B2" w:rsidRPr="00FE0CA6">
        <w:rPr>
          <w:rFonts w:ascii="Times New Roman" w:hAnsi="Times New Roman" w:cs="Times New Roman"/>
          <w:sz w:val="24"/>
          <w:szCs w:val="24"/>
          <w:lang w:val="fr-BE"/>
        </w:rPr>
        <w:t xml:space="preserve">déesse à la fois du ciel, de la terre et des enfers, </w:t>
      </w:r>
      <w:r w:rsidR="00C43ADA" w:rsidRPr="00FE0CA6">
        <w:rPr>
          <w:rFonts w:ascii="Times New Roman" w:hAnsi="Times New Roman" w:cs="Times New Roman"/>
          <w:sz w:val="24"/>
          <w:szCs w:val="24"/>
          <w:lang w:val="fr-BE"/>
        </w:rPr>
        <w:t>de qui coule le fleuve de vie qui vient du Père et s’étend jusqu’à l’extrémité des choses</w:t>
      </w:r>
      <w:r w:rsidR="00720B06" w:rsidRPr="00FE0CA6">
        <w:rPr>
          <w:rFonts w:ascii="Times New Roman" w:hAnsi="Times New Roman" w:cs="Times New Roman"/>
          <w:sz w:val="24"/>
          <w:szCs w:val="24"/>
          <w:lang w:val="fr-BE"/>
        </w:rPr>
        <w:t>.</w:t>
      </w:r>
      <w:r w:rsidR="00157E0A" w:rsidRPr="00FE0CA6">
        <w:rPr>
          <w:rFonts w:ascii="Times New Roman" w:hAnsi="Times New Roman" w:cs="Times New Roman"/>
          <w:sz w:val="24"/>
          <w:szCs w:val="24"/>
          <w:lang w:val="fr-BE"/>
        </w:rPr>
        <w:t xml:space="preserve"> </w:t>
      </w:r>
      <w:r w:rsidR="005E4A25" w:rsidRPr="00FE0CA6">
        <w:rPr>
          <w:rFonts w:ascii="Times New Roman" w:hAnsi="Times New Roman" w:cs="Times New Roman"/>
          <w:sz w:val="24"/>
          <w:szCs w:val="24"/>
          <w:lang w:val="fr-BE"/>
        </w:rPr>
        <w:t>Un passage d</w:t>
      </w:r>
      <w:r w:rsidR="00B5598A">
        <w:rPr>
          <w:rFonts w:ascii="Times New Roman" w:hAnsi="Times New Roman" w:cs="Times New Roman"/>
          <w:sz w:val="24"/>
          <w:szCs w:val="24"/>
          <w:lang w:val="fr-BE"/>
        </w:rPr>
        <w:t>u traité</w:t>
      </w:r>
      <w:r w:rsidR="005E4A25" w:rsidRPr="00FE0CA6">
        <w:rPr>
          <w:rFonts w:ascii="Times New Roman" w:hAnsi="Times New Roman" w:cs="Times New Roman"/>
          <w:sz w:val="24"/>
          <w:szCs w:val="24"/>
          <w:lang w:val="fr-BE"/>
        </w:rPr>
        <w:t xml:space="preserve"> </w:t>
      </w:r>
      <w:r w:rsidR="00B5598A" w:rsidRPr="0019694D">
        <w:rPr>
          <w:rFonts w:ascii="Times New Roman" w:hAnsi="Times New Roman" w:cs="Times New Roman"/>
          <w:i/>
          <w:sz w:val="24"/>
          <w:szCs w:val="24"/>
          <w:lang w:val="fr-BE"/>
        </w:rPr>
        <w:t>Sur la manière dont l’embryon reçoit l’âme</w:t>
      </w:r>
      <w:r w:rsidR="00B5598A">
        <w:rPr>
          <w:rFonts w:ascii="Times New Roman" w:hAnsi="Times New Roman" w:cs="Times New Roman"/>
          <w:sz w:val="24"/>
          <w:szCs w:val="24"/>
          <w:lang w:val="fr-BE"/>
        </w:rPr>
        <w:t xml:space="preserve"> (</w:t>
      </w:r>
      <w:r w:rsidR="00607036">
        <w:rPr>
          <w:rFonts w:ascii="Times New Roman" w:hAnsi="Times New Roman" w:cs="Times New Roman"/>
          <w:sz w:val="24"/>
          <w:szCs w:val="24"/>
          <w:lang w:val="fr-BE"/>
        </w:rPr>
        <w:t xml:space="preserve">2, 21-25 </w:t>
      </w:r>
      <w:proofErr w:type="spellStart"/>
      <w:r w:rsidR="00607036">
        <w:rPr>
          <w:rFonts w:ascii="Times New Roman" w:hAnsi="Times New Roman" w:cs="Times New Roman"/>
          <w:sz w:val="24"/>
          <w:szCs w:val="24"/>
          <w:lang w:val="fr-BE"/>
        </w:rPr>
        <w:t>Dorandi</w:t>
      </w:r>
      <w:proofErr w:type="spellEnd"/>
      <w:r w:rsidR="00607036">
        <w:rPr>
          <w:rFonts w:ascii="Times New Roman" w:hAnsi="Times New Roman" w:cs="Times New Roman"/>
          <w:sz w:val="24"/>
          <w:szCs w:val="24"/>
          <w:lang w:val="fr-BE"/>
        </w:rPr>
        <w:t xml:space="preserve"> </w:t>
      </w:r>
      <w:r w:rsidR="00607036" w:rsidRPr="003C71F9">
        <w:rPr>
          <w:rFonts w:ascii="Times New Roman" w:hAnsi="Times New Roman" w:cs="Times New Roman"/>
          <w:i/>
          <w:sz w:val="24"/>
          <w:szCs w:val="24"/>
          <w:lang w:val="fr-BE"/>
        </w:rPr>
        <w:t>et al</w:t>
      </w:r>
      <w:r w:rsidR="00AD1E17">
        <w:rPr>
          <w:rFonts w:ascii="Times New Roman" w:hAnsi="Times New Roman" w:cs="Times New Roman"/>
          <w:sz w:val="24"/>
          <w:szCs w:val="24"/>
          <w:lang w:val="fr-BE"/>
        </w:rPr>
        <w:t>.</w:t>
      </w:r>
      <w:r w:rsidR="00607036">
        <w:rPr>
          <w:rFonts w:ascii="Times New Roman" w:hAnsi="Times New Roman" w:cs="Times New Roman"/>
          <w:sz w:val="24"/>
          <w:szCs w:val="24"/>
          <w:lang w:val="fr-BE"/>
        </w:rPr>
        <w:t xml:space="preserve"> [2012]</w:t>
      </w:r>
      <w:r w:rsidR="00FE0CA6">
        <w:rPr>
          <w:rFonts w:ascii="Times New Roman" w:hAnsi="Times New Roman" w:cs="Times New Roman"/>
          <w:sz w:val="24"/>
          <w:szCs w:val="24"/>
          <w:lang w:val="fr-BE"/>
        </w:rPr>
        <w:t xml:space="preserve">) </w:t>
      </w:r>
      <w:r w:rsidR="005E4A25" w:rsidRPr="00FE0CA6">
        <w:rPr>
          <w:rFonts w:ascii="Times New Roman" w:hAnsi="Times New Roman" w:cs="Times New Roman"/>
          <w:sz w:val="24"/>
          <w:szCs w:val="24"/>
          <w:lang w:val="fr-BE"/>
        </w:rPr>
        <w:t xml:space="preserve">attribué à Porphyre dit que </w:t>
      </w:r>
      <w:proofErr w:type="spellStart"/>
      <w:r w:rsidR="00607036">
        <w:rPr>
          <w:rFonts w:ascii="Times New Roman" w:hAnsi="Times New Roman" w:cs="Times New Roman"/>
          <w:sz w:val="24"/>
          <w:szCs w:val="24"/>
          <w:lang w:val="fr-BE"/>
        </w:rPr>
        <w:t>Numénius</w:t>
      </w:r>
      <w:proofErr w:type="spellEnd"/>
      <w:r w:rsidR="00607036">
        <w:rPr>
          <w:rFonts w:ascii="Times New Roman" w:hAnsi="Times New Roman" w:cs="Times New Roman"/>
          <w:sz w:val="24"/>
          <w:szCs w:val="24"/>
          <w:lang w:val="fr-BE"/>
        </w:rPr>
        <w:t xml:space="preserve"> et les exégètes </w:t>
      </w:r>
      <w:r w:rsidR="005E4A25" w:rsidRPr="00FE0CA6">
        <w:rPr>
          <w:rFonts w:ascii="Times New Roman" w:hAnsi="Times New Roman" w:cs="Times New Roman"/>
          <w:sz w:val="24"/>
          <w:szCs w:val="24"/>
          <w:lang w:val="fr-BE"/>
        </w:rPr>
        <w:t xml:space="preserve">de </w:t>
      </w:r>
      <w:r w:rsidR="00607036">
        <w:rPr>
          <w:rFonts w:ascii="Times New Roman" w:hAnsi="Times New Roman" w:cs="Times New Roman"/>
          <w:sz w:val="24"/>
          <w:szCs w:val="24"/>
          <w:lang w:val="fr-BE"/>
        </w:rPr>
        <w:t>Pythagore</w:t>
      </w:r>
      <w:r w:rsidR="005E4A25" w:rsidRPr="00FE0CA6">
        <w:rPr>
          <w:rFonts w:ascii="Times New Roman" w:hAnsi="Times New Roman" w:cs="Times New Roman"/>
          <w:sz w:val="24"/>
          <w:szCs w:val="24"/>
          <w:lang w:val="fr-BE"/>
        </w:rPr>
        <w:t xml:space="preserve"> « </w:t>
      </w:r>
      <w:r w:rsidR="00607036">
        <w:rPr>
          <w:rFonts w:ascii="Times New Roman" w:hAnsi="Times New Roman" w:cs="Times New Roman"/>
          <w:sz w:val="24"/>
          <w:szCs w:val="24"/>
          <w:lang w:val="fr-BE"/>
        </w:rPr>
        <w:t xml:space="preserve">associent au sperme le </w:t>
      </w:r>
      <w:r w:rsidR="005E4A25" w:rsidRPr="00FE0CA6">
        <w:rPr>
          <w:rFonts w:ascii="Times New Roman" w:hAnsi="Times New Roman" w:cs="Times New Roman"/>
          <w:sz w:val="24"/>
          <w:szCs w:val="24"/>
          <w:lang w:val="fr-BE"/>
        </w:rPr>
        <w:t xml:space="preserve">fleuve </w:t>
      </w:r>
      <w:proofErr w:type="spellStart"/>
      <w:r w:rsidR="005E4A25" w:rsidRPr="00FE0CA6">
        <w:rPr>
          <w:rFonts w:ascii="Times New Roman" w:hAnsi="Times New Roman" w:cs="Times New Roman"/>
          <w:sz w:val="24"/>
          <w:szCs w:val="24"/>
          <w:lang w:val="fr-BE"/>
        </w:rPr>
        <w:t>Amélès</w:t>
      </w:r>
      <w:proofErr w:type="spellEnd"/>
      <w:r w:rsidR="005E4A25" w:rsidRPr="00FE0CA6">
        <w:rPr>
          <w:rFonts w:ascii="Times New Roman" w:hAnsi="Times New Roman" w:cs="Times New Roman"/>
          <w:sz w:val="24"/>
          <w:szCs w:val="24"/>
          <w:lang w:val="fr-BE"/>
        </w:rPr>
        <w:t xml:space="preserve"> chez Platon, le Styx chez Hésiode et les Orphiques, et l’</w:t>
      </w:r>
      <w:proofErr w:type="spellStart"/>
      <w:r w:rsidR="006F6CC0">
        <w:rPr>
          <w:rFonts w:ascii="Times New Roman" w:hAnsi="Times New Roman" w:cs="Times New Roman"/>
          <w:sz w:val="24"/>
          <w:szCs w:val="24"/>
          <w:lang w:val="fr-BE"/>
        </w:rPr>
        <w:t>ʻ</w:t>
      </w:r>
      <w:r w:rsidR="005E4A25" w:rsidRPr="00FE0CA6">
        <w:rPr>
          <w:rFonts w:ascii="Times New Roman" w:hAnsi="Times New Roman" w:cs="Times New Roman"/>
          <w:sz w:val="24"/>
          <w:szCs w:val="24"/>
          <w:lang w:val="fr-BE"/>
        </w:rPr>
        <w:t>efflux</w:t>
      </w:r>
      <w:proofErr w:type="spellEnd"/>
      <w:r w:rsidR="00607036">
        <w:rPr>
          <w:rFonts w:ascii="Times New Roman" w:hAnsi="Times New Roman" w:cs="Times New Roman"/>
          <w:sz w:val="24"/>
          <w:szCs w:val="24"/>
          <w:lang w:val="fr-BE"/>
        </w:rPr>
        <w:t>’</w:t>
      </w:r>
      <w:r w:rsidR="005E4A25" w:rsidRPr="00FE0CA6">
        <w:rPr>
          <w:rFonts w:ascii="Times New Roman" w:hAnsi="Times New Roman" w:cs="Times New Roman"/>
          <w:sz w:val="24"/>
          <w:szCs w:val="24"/>
          <w:lang w:val="fr-BE"/>
        </w:rPr>
        <w:t xml:space="preserve"> chez </w:t>
      </w:r>
      <w:proofErr w:type="spellStart"/>
      <w:r w:rsidR="005E4A25" w:rsidRPr="00FE0CA6">
        <w:rPr>
          <w:rFonts w:ascii="Times New Roman" w:hAnsi="Times New Roman" w:cs="Times New Roman"/>
          <w:sz w:val="24"/>
          <w:szCs w:val="24"/>
          <w:lang w:val="fr-BE"/>
        </w:rPr>
        <w:t>Phérécyde</w:t>
      </w:r>
      <w:proofErr w:type="spellEnd"/>
      <w:r w:rsidR="005E4A25" w:rsidRPr="00FE0CA6">
        <w:rPr>
          <w:rFonts w:ascii="Times New Roman" w:hAnsi="Times New Roman" w:cs="Times New Roman"/>
          <w:sz w:val="24"/>
          <w:szCs w:val="24"/>
          <w:lang w:val="fr-BE"/>
        </w:rPr>
        <w:t xml:space="preserve"> ». On peut en déduire qu’au moins à partir de l’époque de </w:t>
      </w:r>
      <w:proofErr w:type="spellStart"/>
      <w:r w:rsidR="005E4A25" w:rsidRPr="00FE0CA6">
        <w:rPr>
          <w:rFonts w:ascii="Times New Roman" w:hAnsi="Times New Roman" w:cs="Times New Roman"/>
          <w:sz w:val="24"/>
          <w:szCs w:val="24"/>
          <w:lang w:val="fr-BE"/>
        </w:rPr>
        <w:t>Numénius</w:t>
      </w:r>
      <w:proofErr w:type="spellEnd"/>
      <w:r w:rsidR="005E4A25" w:rsidRPr="00FE0CA6">
        <w:rPr>
          <w:rFonts w:ascii="Times New Roman" w:hAnsi="Times New Roman" w:cs="Times New Roman"/>
          <w:sz w:val="24"/>
          <w:szCs w:val="24"/>
          <w:lang w:val="fr-BE"/>
        </w:rPr>
        <w:t xml:space="preserve">, des interprétations allégoriques comprenaient le Styx comme le sperme. </w:t>
      </w:r>
      <w:r w:rsidR="00AD1E17">
        <w:rPr>
          <w:rFonts w:ascii="Times New Roman" w:hAnsi="Times New Roman" w:cs="Times New Roman"/>
          <w:sz w:val="24"/>
          <w:szCs w:val="24"/>
          <w:lang w:val="fr-BE"/>
        </w:rPr>
        <w:t>O</w:t>
      </w:r>
      <w:r w:rsidR="005E4A25" w:rsidRPr="00FE0CA6">
        <w:rPr>
          <w:rFonts w:ascii="Times New Roman" w:hAnsi="Times New Roman" w:cs="Times New Roman"/>
          <w:sz w:val="24"/>
          <w:szCs w:val="24"/>
          <w:lang w:val="fr-BE"/>
        </w:rPr>
        <w:t xml:space="preserve">n </w:t>
      </w:r>
      <w:r w:rsidR="006F6CC0">
        <w:rPr>
          <w:rFonts w:ascii="Times New Roman" w:hAnsi="Times New Roman" w:cs="Times New Roman"/>
          <w:sz w:val="24"/>
          <w:szCs w:val="24"/>
          <w:lang w:val="fr-BE"/>
        </w:rPr>
        <w:t>saisit</w:t>
      </w:r>
      <w:r w:rsidR="005E4A25" w:rsidRPr="00FE0CA6">
        <w:rPr>
          <w:rFonts w:ascii="Times New Roman" w:hAnsi="Times New Roman" w:cs="Times New Roman"/>
          <w:sz w:val="24"/>
          <w:szCs w:val="24"/>
          <w:lang w:val="fr-BE"/>
        </w:rPr>
        <w:t xml:space="preserve"> alors comment on a pu passer, à partir de la description d’Hésiode (</w:t>
      </w:r>
      <w:r w:rsidR="005E4A25" w:rsidRPr="003C71F9">
        <w:rPr>
          <w:rFonts w:ascii="Times New Roman" w:hAnsi="Times New Roman" w:cs="Times New Roman"/>
          <w:i/>
          <w:sz w:val="24"/>
          <w:szCs w:val="24"/>
          <w:lang w:val="fr-BE"/>
        </w:rPr>
        <w:t>Théogonie</w:t>
      </w:r>
      <w:r w:rsidR="005E4A25" w:rsidRPr="00FE0CA6">
        <w:rPr>
          <w:rFonts w:ascii="Times New Roman" w:hAnsi="Times New Roman" w:cs="Times New Roman"/>
          <w:sz w:val="24"/>
          <w:szCs w:val="24"/>
          <w:lang w:val="fr-BE"/>
        </w:rPr>
        <w:t>, 789)</w:t>
      </w:r>
      <w:r w:rsidR="00AD1E17">
        <w:rPr>
          <w:rFonts w:ascii="Times New Roman" w:hAnsi="Times New Roman" w:cs="Times New Roman"/>
          <w:sz w:val="24"/>
          <w:szCs w:val="24"/>
          <w:lang w:val="fr-BE"/>
        </w:rPr>
        <w:t>,</w:t>
      </w:r>
      <w:r w:rsidR="005E4A25" w:rsidRPr="00FE0CA6">
        <w:rPr>
          <w:rFonts w:ascii="Times New Roman" w:hAnsi="Times New Roman" w:cs="Times New Roman"/>
          <w:sz w:val="24"/>
          <w:szCs w:val="24"/>
          <w:lang w:val="fr-BE"/>
        </w:rPr>
        <w:t xml:space="preserve"> du Styx qui apporte la mort (aux parjures) au Styx qui </w:t>
      </w:r>
      <w:r w:rsidR="006F6CC0">
        <w:rPr>
          <w:rFonts w:ascii="Times New Roman" w:hAnsi="Times New Roman" w:cs="Times New Roman"/>
          <w:sz w:val="24"/>
          <w:szCs w:val="24"/>
          <w:lang w:val="fr-BE"/>
        </w:rPr>
        <w:t>procure</w:t>
      </w:r>
      <w:r w:rsidR="005E4A25" w:rsidRPr="00FE0CA6">
        <w:rPr>
          <w:rFonts w:ascii="Times New Roman" w:hAnsi="Times New Roman" w:cs="Times New Roman"/>
          <w:sz w:val="24"/>
          <w:szCs w:val="24"/>
          <w:lang w:val="fr-BE"/>
        </w:rPr>
        <w:t xml:space="preserve"> la vie physique, </w:t>
      </w:r>
      <w:r w:rsidR="00AD1E17">
        <w:rPr>
          <w:rFonts w:ascii="Times New Roman" w:hAnsi="Times New Roman" w:cs="Times New Roman"/>
          <w:sz w:val="24"/>
          <w:szCs w:val="24"/>
          <w:lang w:val="fr-BE"/>
        </w:rPr>
        <w:t xml:space="preserve">c’est-à-dire la mort de l’âme </w:t>
      </w:r>
      <w:r w:rsidR="005E4A25" w:rsidRPr="00FE0CA6">
        <w:rPr>
          <w:rFonts w:ascii="Times New Roman" w:hAnsi="Times New Roman" w:cs="Times New Roman"/>
          <w:sz w:val="24"/>
          <w:szCs w:val="24"/>
          <w:lang w:val="fr-BE"/>
        </w:rPr>
        <w:t xml:space="preserve">pour les Pythagoriciens. </w:t>
      </w:r>
      <w:r w:rsidR="009101FA" w:rsidRPr="00FE0CA6">
        <w:rPr>
          <w:rFonts w:ascii="Times New Roman" w:hAnsi="Times New Roman" w:cs="Times New Roman"/>
          <w:sz w:val="24"/>
          <w:szCs w:val="24"/>
          <w:lang w:val="fr-BE"/>
        </w:rPr>
        <w:t>Cette évolution trouve une confirmation dans le</w:t>
      </w:r>
      <w:r w:rsidR="005E4A25" w:rsidRPr="00FE0CA6">
        <w:rPr>
          <w:rFonts w:ascii="Times New Roman" w:hAnsi="Times New Roman" w:cs="Times New Roman"/>
          <w:sz w:val="24"/>
          <w:szCs w:val="24"/>
          <w:lang w:val="fr-BE"/>
        </w:rPr>
        <w:t xml:space="preserve"> mythe de </w:t>
      </w:r>
      <w:proofErr w:type="spellStart"/>
      <w:r w:rsidR="005E4A25" w:rsidRPr="00FE0CA6">
        <w:rPr>
          <w:rFonts w:ascii="Times New Roman" w:hAnsi="Times New Roman" w:cs="Times New Roman"/>
          <w:sz w:val="24"/>
          <w:szCs w:val="24"/>
          <w:lang w:val="fr-BE"/>
        </w:rPr>
        <w:t>Timarque</w:t>
      </w:r>
      <w:proofErr w:type="spellEnd"/>
      <w:r w:rsidR="005E4A25" w:rsidRPr="00FE0CA6">
        <w:rPr>
          <w:rFonts w:ascii="Times New Roman" w:hAnsi="Times New Roman" w:cs="Times New Roman"/>
          <w:sz w:val="24"/>
          <w:szCs w:val="24"/>
          <w:lang w:val="fr-BE"/>
        </w:rPr>
        <w:t xml:space="preserve"> de Plutarque</w:t>
      </w:r>
      <w:r w:rsidR="00FE0CA6">
        <w:rPr>
          <w:rFonts w:ascii="Times New Roman" w:hAnsi="Times New Roman" w:cs="Times New Roman"/>
          <w:sz w:val="24"/>
          <w:szCs w:val="24"/>
          <w:lang w:val="fr-BE"/>
        </w:rPr>
        <w:t xml:space="preserve"> (</w:t>
      </w:r>
      <w:r w:rsidR="00FE0CA6" w:rsidRPr="003C71F9">
        <w:rPr>
          <w:rFonts w:ascii="Times New Roman" w:hAnsi="Times New Roman" w:cs="Times New Roman"/>
          <w:i/>
          <w:sz w:val="24"/>
          <w:szCs w:val="24"/>
          <w:lang w:val="fr-BE"/>
        </w:rPr>
        <w:t xml:space="preserve">De </w:t>
      </w:r>
      <w:proofErr w:type="spellStart"/>
      <w:r w:rsidR="00FE0CA6" w:rsidRPr="003C71F9">
        <w:rPr>
          <w:rFonts w:ascii="Times New Roman" w:hAnsi="Times New Roman" w:cs="Times New Roman"/>
          <w:i/>
          <w:sz w:val="24"/>
          <w:szCs w:val="24"/>
          <w:lang w:val="fr-BE"/>
        </w:rPr>
        <w:t>genio</w:t>
      </w:r>
      <w:proofErr w:type="spellEnd"/>
      <w:r w:rsidR="00CE7E2D" w:rsidRPr="003C71F9">
        <w:rPr>
          <w:rFonts w:ascii="Times New Roman" w:hAnsi="Times New Roman" w:cs="Times New Roman"/>
          <w:i/>
          <w:sz w:val="24"/>
          <w:szCs w:val="24"/>
          <w:lang w:val="fr-BE"/>
        </w:rPr>
        <w:t xml:space="preserve"> </w:t>
      </w:r>
      <w:proofErr w:type="spellStart"/>
      <w:r w:rsidR="00CE7E2D" w:rsidRPr="003C71F9">
        <w:rPr>
          <w:rFonts w:ascii="Times New Roman" w:hAnsi="Times New Roman" w:cs="Times New Roman"/>
          <w:i/>
          <w:sz w:val="24"/>
          <w:szCs w:val="24"/>
          <w:lang w:val="fr-BE"/>
        </w:rPr>
        <w:t>Socratis</w:t>
      </w:r>
      <w:proofErr w:type="spellEnd"/>
      <w:r w:rsidR="00FE0CA6">
        <w:rPr>
          <w:rFonts w:ascii="Times New Roman" w:hAnsi="Times New Roman" w:cs="Times New Roman"/>
          <w:sz w:val="24"/>
          <w:szCs w:val="24"/>
          <w:lang w:val="fr-BE"/>
        </w:rPr>
        <w:t>, 591a-c)</w:t>
      </w:r>
      <w:r w:rsidR="005E4A25" w:rsidRPr="00FE0CA6">
        <w:rPr>
          <w:rFonts w:ascii="Times New Roman" w:hAnsi="Times New Roman" w:cs="Times New Roman"/>
          <w:sz w:val="24"/>
          <w:szCs w:val="24"/>
          <w:lang w:val="fr-BE"/>
        </w:rPr>
        <w:t xml:space="preserve">, où le Styx est désigné comme </w:t>
      </w:r>
      <w:r w:rsidR="00CE7E2D">
        <w:rPr>
          <w:rFonts w:ascii="Times New Roman" w:hAnsi="Times New Roman" w:cs="Times New Roman"/>
          <w:sz w:val="24"/>
          <w:szCs w:val="24"/>
          <w:lang w:val="fr-BE"/>
        </w:rPr>
        <w:t>« </w:t>
      </w:r>
      <w:r w:rsidR="005E4A25" w:rsidRPr="00FE0CA6">
        <w:rPr>
          <w:rFonts w:ascii="Times New Roman" w:hAnsi="Times New Roman" w:cs="Times New Roman"/>
          <w:sz w:val="24"/>
          <w:szCs w:val="24"/>
          <w:lang w:val="fr-BE"/>
        </w:rPr>
        <w:t>le chemin qui mène à l’Hadès</w:t>
      </w:r>
      <w:r w:rsidR="00CE7E2D">
        <w:rPr>
          <w:rFonts w:ascii="Times New Roman" w:hAnsi="Times New Roman" w:cs="Times New Roman"/>
          <w:sz w:val="24"/>
          <w:szCs w:val="24"/>
          <w:lang w:val="fr-BE"/>
        </w:rPr>
        <w:t> »</w:t>
      </w:r>
      <w:r w:rsidR="003C71F9">
        <w:rPr>
          <w:rFonts w:ascii="Times New Roman" w:hAnsi="Times New Roman" w:cs="Times New Roman"/>
          <w:sz w:val="24"/>
          <w:szCs w:val="24"/>
          <w:lang w:val="fr-BE"/>
        </w:rPr>
        <w:t>, c’est-à-dire la voie vers l’incarnation</w:t>
      </w:r>
      <w:r w:rsidR="00CE7E2D">
        <w:rPr>
          <w:rFonts w:ascii="Times New Roman" w:hAnsi="Times New Roman" w:cs="Times New Roman"/>
          <w:sz w:val="24"/>
          <w:szCs w:val="24"/>
          <w:lang w:val="fr-BE"/>
        </w:rPr>
        <w:t>.</w:t>
      </w:r>
      <w:r w:rsidR="00AD1E17">
        <w:rPr>
          <w:rFonts w:ascii="Times New Roman" w:hAnsi="Times New Roman" w:cs="Times New Roman"/>
          <w:sz w:val="24"/>
          <w:szCs w:val="24"/>
          <w:lang w:val="fr-BE"/>
        </w:rPr>
        <w:t xml:space="preserve"> </w:t>
      </w:r>
      <w:r w:rsidR="00C43ADA">
        <w:rPr>
          <w:rFonts w:ascii="Times New Roman" w:hAnsi="Times New Roman" w:cs="Times New Roman"/>
          <w:sz w:val="24"/>
          <w:szCs w:val="24"/>
          <w:lang w:val="fr-BE"/>
        </w:rPr>
        <w:t xml:space="preserve">En </w:t>
      </w:r>
      <w:r w:rsidR="0021066B">
        <w:rPr>
          <w:rFonts w:ascii="Times New Roman" w:hAnsi="Times New Roman" w:cs="Times New Roman"/>
          <w:sz w:val="24"/>
          <w:szCs w:val="24"/>
          <w:lang w:val="fr-BE"/>
        </w:rPr>
        <w:t>19, 6</w:t>
      </w:r>
      <w:r w:rsidR="00C43ADA">
        <w:rPr>
          <w:rFonts w:ascii="Times New Roman" w:hAnsi="Times New Roman" w:cs="Times New Roman"/>
          <w:sz w:val="24"/>
          <w:szCs w:val="24"/>
          <w:lang w:val="fr-BE"/>
        </w:rPr>
        <w:t xml:space="preserve">, le texte est donné sous cette forme : </w:t>
      </w:r>
      <w:proofErr w:type="spellStart"/>
      <w:r w:rsidR="000C738B" w:rsidRPr="003C71F9">
        <w:rPr>
          <w:rFonts w:ascii="Times New Roman" w:hAnsi="Times New Roman" w:cs="Times New Roman"/>
          <w:i/>
          <w:sz w:val="24"/>
          <w:szCs w:val="24"/>
          <w:lang w:val="fr-BE"/>
        </w:rPr>
        <w:t>nam</w:t>
      </w:r>
      <w:proofErr w:type="spellEnd"/>
      <w:r w:rsidR="000C738B" w:rsidRPr="003C71F9">
        <w:rPr>
          <w:rFonts w:ascii="Times New Roman" w:hAnsi="Times New Roman" w:cs="Times New Roman"/>
          <w:i/>
          <w:sz w:val="24"/>
          <w:szCs w:val="24"/>
          <w:lang w:val="fr-BE"/>
        </w:rPr>
        <w:t xml:space="preserve"> </w:t>
      </w:r>
      <w:proofErr w:type="spellStart"/>
      <w:r w:rsidR="0021066B" w:rsidRPr="003C71F9">
        <w:rPr>
          <w:rFonts w:ascii="Times New Roman" w:hAnsi="Times New Roman" w:cs="Times New Roman"/>
          <w:i/>
          <w:sz w:val="24"/>
          <w:szCs w:val="24"/>
          <w:lang w:val="fr-BE"/>
        </w:rPr>
        <w:t>sub</w:t>
      </w:r>
      <w:proofErr w:type="spellEnd"/>
      <w:r w:rsidR="0021066B" w:rsidRPr="003C71F9">
        <w:rPr>
          <w:rFonts w:ascii="Times New Roman" w:hAnsi="Times New Roman" w:cs="Times New Roman"/>
          <w:i/>
          <w:sz w:val="24"/>
          <w:szCs w:val="24"/>
          <w:lang w:val="fr-BE"/>
        </w:rPr>
        <w:t xml:space="preserve"> pedibus </w:t>
      </w:r>
      <w:proofErr w:type="spellStart"/>
      <w:r w:rsidR="0021066B" w:rsidRPr="003C71F9">
        <w:rPr>
          <w:rFonts w:ascii="Times New Roman" w:hAnsi="Times New Roman" w:cs="Times New Roman"/>
          <w:i/>
          <w:sz w:val="24"/>
          <w:szCs w:val="24"/>
          <w:lang w:val="fr-BE"/>
        </w:rPr>
        <w:t>summi</w:t>
      </w:r>
      <w:proofErr w:type="spellEnd"/>
      <w:r w:rsidR="0021066B" w:rsidRPr="003C71F9">
        <w:rPr>
          <w:rFonts w:ascii="Times New Roman" w:hAnsi="Times New Roman" w:cs="Times New Roman"/>
          <w:i/>
          <w:sz w:val="24"/>
          <w:szCs w:val="24"/>
          <w:lang w:val="fr-BE"/>
        </w:rPr>
        <w:t xml:space="preserve"> </w:t>
      </w:r>
      <w:proofErr w:type="spellStart"/>
      <w:r w:rsidR="0021066B" w:rsidRPr="003C71F9">
        <w:rPr>
          <w:rFonts w:ascii="Times New Roman" w:hAnsi="Times New Roman" w:cs="Times New Roman"/>
          <w:i/>
          <w:sz w:val="24"/>
          <w:szCs w:val="24"/>
          <w:lang w:val="fr-BE"/>
        </w:rPr>
        <w:t>patris</w:t>
      </w:r>
      <w:proofErr w:type="spellEnd"/>
      <w:r w:rsidR="0021066B" w:rsidRPr="003C71F9">
        <w:rPr>
          <w:rFonts w:ascii="Times New Roman" w:hAnsi="Times New Roman" w:cs="Times New Roman"/>
          <w:i/>
          <w:sz w:val="24"/>
          <w:szCs w:val="24"/>
          <w:lang w:val="fr-BE"/>
        </w:rPr>
        <w:t xml:space="preserve"> </w:t>
      </w:r>
      <w:r w:rsidR="000C738B" w:rsidRPr="003C71F9">
        <w:rPr>
          <w:rFonts w:ascii="Times New Roman" w:hAnsi="Times New Roman" w:cs="Times New Roman"/>
          <w:i/>
          <w:sz w:val="24"/>
          <w:szCs w:val="24"/>
          <w:lang w:val="fr-BE"/>
        </w:rPr>
        <w:t>&lt;</w:t>
      </w:r>
      <w:r w:rsidR="0021066B" w:rsidRPr="003C71F9">
        <w:rPr>
          <w:rFonts w:ascii="Times New Roman" w:hAnsi="Times New Roman" w:cs="Times New Roman"/>
          <w:i/>
          <w:sz w:val="24"/>
          <w:szCs w:val="24"/>
          <w:lang w:val="fr-BE"/>
        </w:rPr>
        <w:t xml:space="preserve">et </w:t>
      </w:r>
      <w:r w:rsidR="000C738B" w:rsidRPr="003D1E29">
        <w:rPr>
          <w:rFonts w:ascii="Times New Roman" w:hAnsi="Times New Roman" w:cs="Times New Roman"/>
          <w:sz w:val="24"/>
          <w:szCs w:val="24"/>
          <w:lang w:val="el-GR"/>
        </w:rPr>
        <w:t>νο</w:t>
      </w:r>
      <w:r w:rsidR="00660CE8">
        <w:rPr>
          <w:rFonts w:ascii="Times New Roman" w:hAnsi="Times New Roman" w:cs="Times New Roman"/>
          <w:sz w:val="24"/>
          <w:szCs w:val="24"/>
          <w:lang w:val="el-GR"/>
        </w:rPr>
        <w:t>ῦ</w:t>
      </w:r>
      <w:r w:rsidR="0021066B" w:rsidRPr="003D1E29">
        <w:rPr>
          <w:rFonts w:ascii="Times New Roman" w:hAnsi="Times New Roman" w:cs="Times New Roman"/>
          <w:sz w:val="24"/>
          <w:szCs w:val="24"/>
          <w:lang w:val="fr-BE"/>
        </w:rPr>
        <w:t xml:space="preserve"> </w:t>
      </w:r>
      <w:r w:rsidR="0021066B" w:rsidRPr="003C71F9">
        <w:rPr>
          <w:rFonts w:ascii="Times New Roman" w:hAnsi="Times New Roman" w:cs="Times New Roman"/>
          <w:i/>
          <w:sz w:val="24"/>
          <w:szCs w:val="24"/>
          <w:lang w:val="fr-BE"/>
        </w:rPr>
        <w:t xml:space="preserve">et fontis, animas&gt; qui </w:t>
      </w:r>
      <w:proofErr w:type="spellStart"/>
      <w:r w:rsidR="0021066B" w:rsidRPr="003D1E29">
        <w:rPr>
          <w:rFonts w:ascii="Times New Roman" w:hAnsi="Times New Roman" w:cs="Times New Roman"/>
          <w:b/>
          <w:i/>
          <w:sz w:val="24"/>
          <w:szCs w:val="24"/>
          <w:lang w:val="fr-BE"/>
        </w:rPr>
        <w:t>dissipet</w:t>
      </w:r>
      <w:proofErr w:type="spellEnd"/>
      <w:r w:rsidR="0021066B" w:rsidRPr="003C71F9">
        <w:rPr>
          <w:rFonts w:ascii="Times New Roman" w:hAnsi="Times New Roman" w:cs="Times New Roman"/>
          <w:i/>
          <w:sz w:val="24"/>
          <w:szCs w:val="24"/>
          <w:lang w:val="fr-BE"/>
        </w:rPr>
        <w:t xml:space="preserve"> (</w:t>
      </w:r>
      <w:proofErr w:type="spellStart"/>
      <w:r w:rsidR="0021066B" w:rsidRPr="003C71F9">
        <w:rPr>
          <w:rFonts w:ascii="Times New Roman" w:hAnsi="Times New Roman" w:cs="Times New Roman"/>
          <w:i/>
          <w:sz w:val="24"/>
          <w:szCs w:val="24"/>
          <w:lang w:val="fr-BE"/>
        </w:rPr>
        <w:t>hinc</w:t>
      </w:r>
      <w:proofErr w:type="spellEnd"/>
      <w:r w:rsidR="0021066B" w:rsidRPr="003C71F9">
        <w:rPr>
          <w:rFonts w:ascii="Times New Roman" w:hAnsi="Times New Roman" w:cs="Times New Roman"/>
          <w:i/>
          <w:sz w:val="24"/>
          <w:szCs w:val="24"/>
          <w:lang w:val="fr-BE"/>
        </w:rPr>
        <w:t xml:space="preserve"> </w:t>
      </w:r>
      <w:proofErr w:type="spellStart"/>
      <w:r w:rsidR="0021066B" w:rsidRPr="003C71F9">
        <w:rPr>
          <w:rFonts w:ascii="Times New Roman" w:hAnsi="Times New Roman" w:cs="Times New Roman"/>
          <w:i/>
          <w:sz w:val="24"/>
          <w:szCs w:val="24"/>
          <w:lang w:val="fr-BE"/>
        </w:rPr>
        <w:t>dicitur</w:t>
      </w:r>
      <w:proofErr w:type="spellEnd"/>
      <w:r w:rsidR="0021066B" w:rsidRPr="003C71F9">
        <w:rPr>
          <w:rFonts w:ascii="Times New Roman" w:hAnsi="Times New Roman" w:cs="Times New Roman"/>
          <w:i/>
          <w:sz w:val="24"/>
          <w:szCs w:val="24"/>
          <w:lang w:val="fr-BE"/>
        </w:rPr>
        <w:t xml:space="preserve"> </w:t>
      </w:r>
      <w:r w:rsidR="000C738B" w:rsidRPr="00660CE8">
        <w:rPr>
          <w:rFonts w:ascii="Times New Roman" w:hAnsi="Times New Roman" w:cs="Times New Roman"/>
          <w:sz w:val="24"/>
          <w:szCs w:val="24"/>
          <w:lang w:val="el-GR"/>
        </w:rPr>
        <w:t>πηγαία</w:t>
      </w:r>
      <w:r w:rsidR="0021066B" w:rsidRPr="003C71F9">
        <w:rPr>
          <w:rFonts w:ascii="Times New Roman" w:hAnsi="Times New Roman" w:cs="Times New Roman"/>
          <w:i/>
          <w:sz w:val="24"/>
          <w:szCs w:val="24"/>
          <w:lang w:val="fr-BE"/>
        </w:rPr>
        <w:t xml:space="preserve">), Styx </w:t>
      </w:r>
      <w:proofErr w:type="spellStart"/>
      <w:r w:rsidR="0021066B" w:rsidRPr="003C71F9">
        <w:rPr>
          <w:rFonts w:ascii="Times New Roman" w:hAnsi="Times New Roman" w:cs="Times New Roman"/>
          <w:i/>
          <w:sz w:val="24"/>
          <w:szCs w:val="24"/>
          <w:lang w:val="fr-BE"/>
        </w:rPr>
        <w:t>postia</w:t>
      </w:r>
      <w:proofErr w:type="spellEnd"/>
      <w:r w:rsidR="0021066B" w:rsidRPr="003C71F9">
        <w:rPr>
          <w:rFonts w:ascii="Times New Roman" w:hAnsi="Times New Roman" w:cs="Times New Roman"/>
          <w:i/>
          <w:sz w:val="24"/>
          <w:szCs w:val="24"/>
          <w:lang w:val="fr-BE"/>
        </w:rPr>
        <w:t xml:space="preserve"> per </w:t>
      </w:r>
      <w:proofErr w:type="spellStart"/>
      <w:r w:rsidR="0021066B" w:rsidRPr="003C71F9">
        <w:rPr>
          <w:rFonts w:ascii="Times New Roman" w:hAnsi="Times New Roman" w:cs="Times New Roman"/>
          <w:i/>
          <w:sz w:val="24"/>
          <w:szCs w:val="24"/>
          <w:lang w:val="fr-BE"/>
        </w:rPr>
        <w:t>omnes</w:t>
      </w:r>
      <w:proofErr w:type="spellEnd"/>
      <w:r w:rsidR="0021066B" w:rsidRPr="003C71F9">
        <w:rPr>
          <w:rFonts w:ascii="Times New Roman" w:hAnsi="Times New Roman" w:cs="Times New Roman"/>
          <w:i/>
          <w:sz w:val="24"/>
          <w:szCs w:val="24"/>
          <w:lang w:val="fr-BE"/>
        </w:rPr>
        <w:t xml:space="preserve"> </w:t>
      </w:r>
      <w:proofErr w:type="spellStart"/>
      <w:r w:rsidR="0021066B" w:rsidRPr="003C71F9">
        <w:rPr>
          <w:rFonts w:ascii="Times New Roman" w:hAnsi="Times New Roman" w:cs="Times New Roman"/>
          <w:i/>
          <w:sz w:val="24"/>
          <w:szCs w:val="24"/>
          <w:lang w:val="fr-BE"/>
        </w:rPr>
        <w:t>circulos</w:t>
      </w:r>
      <w:proofErr w:type="spellEnd"/>
      <w:r w:rsidR="0021066B" w:rsidRPr="003C71F9">
        <w:rPr>
          <w:rFonts w:ascii="Times New Roman" w:hAnsi="Times New Roman" w:cs="Times New Roman"/>
          <w:i/>
          <w:sz w:val="24"/>
          <w:szCs w:val="24"/>
          <w:lang w:val="fr-BE"/>
        </w:rPr>
        <w:t xml:space="preserve"> </w:t>
      </w:r>
      <w:proofErr w:type="spellStart"/>
      <w:r w:rsidR="0021066B" w:rsidRPr="003C71F9">
        <w:rPr>
          <w:rFonts w:ascii="Times New Roman" w:hAnsi="Times New Roman" w:cs="Times New Roman"/>
          <w:i/>
          <w:sz w:val="24"/>
          <w:szCs w:val="24"/>
          <w:lang w:val="fr-BE"/>
        </w:rPr>
        <w:t>fluit</w:t>
      </w:r>
      <w:proofErr w:type="spellEnd"/>
      <w:r w:rsidR="000C738B">
        <w:rPr>
          <w:rFonts w:ascii="Times New Roman" w:hAnsi="Times New Roman" w:cs="Times New Roman"/>
          <w:sz w:val="24"/>
          <w:szCs w:val="24"/>
          <w:lang w:val="fr-BE"/>
        </w:rPr>
        <w:t>…</w:t>
      </w:r>
      <w:r w:rsidR="0021066B">
        <w:rPr>
          <w:rFonts w:ascii="Times New Roman" w:hAnsi="Times New Roman" w:cs="Times New Roman"/>
          <w:sz w:val="24"/>
          <w:szCs w:val="24"/>
          <w:lang w:val="fr-BE"/>
        </w:rPr>
        <w:t xml:space="preserve"> « </w:t>
      </w:r>
      <w:proofErr w:type="spellStart"/>
      <w:r w:rsidR="0021066B">
        <w:rPr>
          <w:rFonts w:ascii="Times New Roman" w:hAnsi="Times New Roman" w:cs="Times New Roman"/>
          <w:sz w:val="24"/>
          <w:szCs w:val="24"/>
          <w:lang w:val="fr-BE"/>
        </w:rPr>
        <w:t>denn</w:t>
      </w:r>
      <w:proofErr w:type="spellEnd"/>
      <w:r w:rsidR="0021066B">
        <w:rPr>
          <w:rFonts w:ascii="Times New Roman" w:hAnsi="Times New Roman" w:cs="Times New Roman"/>
          <w:sz w:val="24"/>
          <w:szCs w:val="24"/>
          <w:lang w:val="fr-BE"/>
        </w:rPr>
        <w:t xml:space="preserve"> die Styx </w:t>
      </w:r>
      <w:proofErr w:type="spellStart"/>
      <w:r w:rsidR="0021066B">
        <w:rPr>
          <w:rFonts w:ascii="Times New Roman" w:hAnsi="Times New Roman" w:cs="Times New Roman"/>
          <w:sz w:val="24"/>
          <w:szCs w:val="24"/>
          <w:lang w:val="fr-BE"/>
        </w:rPr>
        <w:t>befindet</w:t>
      </w:r>
      <w:proofErr w:type="spellEnd"/>
      <w:r w:rsidR="0021066B">
        <w:rPr>
          <w:rFonts w:ascii="Times New Roman" w:hAnsi="Times New Roman" w:cs="Times New Roman"/>
          <w:sz w:val="24"/>
          <w:szCs w:val="24"/>
          <w:lang w:val="fr-BE"/>
        </w:rPr>
        <w:t xml:space="preserve"> </w:t>
      </w:r>
      <w:proofErr w:type="spellStart"/>
      <w:r w:rsidR="0021066B">
        <w:rPr>
          <w:rFonts w:ascii="Times New Roman" w:hAnsi="Times New Roman" w:cs="Times New Roman"/>
          <w:sz w:val="24"/>
          <w:szCs w:val="24"/>
          <w:lang w:val="fr-BE"/>
        </w:rPr>
        <w:t>sich</w:t>
      </w:r>
      <w:proofErr w:type="spellEnd"/>
      <w:r w:rsidR="0021066B">
        <w:rPr>
          <w:rFonts w:ascii="Times New Roman" w:hAnsi="Times New Roman" w:cs="Times New Roman"/>
          <w:sz w:val="24"/>
          <w:szCs w:val="24"/>
          <w:lang w:val="fr-BE"/>
        </w:rPr>
        <w:t xml:space="preserve"> </w:t>
      </w:r>
      <w:proofErr w:type="spellStart"/>
      <w:r w:rsidR="0021066B">
        <w:rPr>
          <w:rFonts w:ascii="Times New Roman" w:hAnsi="Times New Roman" w:cs="Times New Roman"/>
          <w:sz w:val="24"/>
          <w:szCs w:val="24"/>
          <w:lang w:val="fr-BE"/>
        </w:rPr>
        <w:t>zu</w:t>
      </w:r>
      <w:proofErr w:type="spellEnd"/>
      <w:r w:rsidR="0021066B">
        <w:rPr>
          <w:rFonts w:ascii="Times New Roman" w:hAnsi="Times New Roman" w:cs="Times New Roman"/>
          <w:sz w:val="24"/>
          <w:szCs w:val="24"/>
          <w:lang w:val="fr-BE"/>
        </w:rPr>
        <w:t xml:space="preserve"> </w:t>
      </w:r>
      <w:proofErr w:type="spellStart"/>
      <w:r w:rsidR="0021066B">
        <w:rPr>
          <w:rFonts w:ascii="Times New Roman" w:hAnsi="Times New Roman" w:cs="Times New Roman"/>
          <w:sz w:val="24"/>
          <w:szCs w:val="24"/>
          <w:lang w:val="fr-BE"/>
        </w:rPr>
        <w:t>Fü</w:t>
      </w:r>
      <w:r w:rsidR="000C738B">
        <w:rPr>
          <w:rFonts w:ascii="Times New Roman" w:hAnsi="Times New Roman" w:cs="Times New Roman"/>
          <w:sz w:val="24"/>
          <w:szCs w:val="24"/>
          <w:lang w:val="fr-BE"/>
        </w:rPr>
        <w:t>ss</w:t>
      </w:r>
      <w:r w:rsidR="0021066B">
        <w:rPr>
          <w:rFonts w:ascii="Times New Roman" w:hAnsi="Times New Roman" w:cs="Times New Roman"/>
          <w:sz w:val="24"/>
          <w:szCs w:val="24"/>
          <w:lang w:val="fr-BE"/>
        </w:rPr>
        <w:t>en</w:t>
      </w:r>
      <w:proofErr w:type="spellEnd"/>
      <w:r w:rsidR="0021066B">
        <w:rPr>
          <w:rFonts w:ascii="Times New Roman" w:hAnsi="Times New Roman" w:cs="Times New Roman"/>
          <w:sz w:val="24"/>
          <w:szCs w:val="24"/>
          <w:lang w:val="fr-BE"/>
        </w:rPr>
        <w:t xml:space="preserve"> des </w:t>
      </w:r>
      <w:proofErr w:type="spellStart"/>
      <w:r w:rsidR="0021066B">
        <w:rPr>
          <w:rFonts w:ascii="Times New Roman" w:hAnsi="Times New Roman" w:cs="Times New Roman"/>
          <w:sz w:val="24"/>
          <w:szCs w:val="24"/>
          <w:lang w:val="fr-BE"/>
        </w:rPr>
        <w:t>höchsten</w:t>
      </w:r>
      <w:proofErr w:type="spellEnd"/>
      <w:r w:rsidR="0021066B">
        <w:rPr>
          <w:rFonts w:ascii="Times New Roman" w:hAnsi="Times New Roman" w:cs="Times New Roman"/>
          <w:sz w:val="24"/>
          <w:szCs w:val="24"/>
          <w:lang w:val="fr-BE"/>
        </w:rPr>
        <w:t xml:space="preserve"> </w:t>
      </w:r>
      <w:proofErr w:type="spellStart"/>
      <w:r w:rsidR="0021066B">
        <w:rPr>
          <w:rFonts w:ascii="Times New Roman" w:hAnsi="Times New Roman" w:cs="Times New Roman"/>
          <w:sz w:val="24"/>
          <w:szCs w:val="24"/>
          <w:lang w:val="fr-BE"/>
        </w:rPr>
        <w:t>Vaters</w:t>
      </w:r>
      <w:proofErr w:type="spellEnd"/>
      <w:r w:rsidR="0021066B">
        <w:rPr>
          <w:rFonts w:ascii="Times New Roman" w:hAnsi="Times New Roman" w:cs="Times New Roman"/>
          <w:sz w:val="24"/>
          <w:szCs w:val="24"/>
          <w:lang w:val="fr-BE"/>
        </w:rPr>
        <w:t xml:space="preserve">, &lt;des </w:t>
      </w:r>
      <w:proofErr w:type="spellStart"/>
      <w:r w:rsidR="0021066B">
        <w:rPr>
          <w:rFonts w:ascii="Times New Roman" w:hAnsi="Times New Roman" w:cs="Times New Roman"/>
          <w:sz w:val="24"/>
          <w:szCs w:val="24"/>
          <w:lang w:val="fr-BE"/>
        </w:rPr>
        <w:t>Intellekts</w:t>
      </w:r>
      <w:proofErr w:type="spellEnd"/>
      <w:r w:rsidR="0021066B">
        <w:rPr>
          <w:rFonts w:ascii="Times New Roman" w:hAnsi="Times New Roman" w:cs="Times New Roman"/>
          <w:sz w:val="24"/>
          <w:szCs w:val="24"/>
          <w:lang w:val="fr-BE"/>
        </w:rPr>
        <w:t xml:space="preserve"> </w:t>
      </w:r>
      <w:proofErr w:type="spellStart"/>
      <w:r w:rsidR="0021066B">
        <w:rPr>
          <w:rFonts w:ascii="Times New Roman" w:hAnsi="Times New Roman" w:cs="Times New Roman"/>
          <w:sz w:val="24"/>
          <w:szCs w:val="24"/>
          <w:lang w:val="fr-BE"/>
        </w:rPr>
        <w:t>und</w:t>
      </w:r>
      <w:proofErr w:type="spellEnd"/>
      <w:r w:rsidR="0021066B">
        <w:rPr>
          <w:rFonts w:ascii="Times New Roman" w:hAnsi="Times New Roman" w:cs="Times New Roman"/>
          <w:sz w:val="24"/>
          <w:szCs w:val="24"/>
          <w:lang w:val="fr-BE"/>
        </w:rPr>
        <w:t xml:space="preserve"> </w:t>
      </w:r>
      <w:r w:rsidR="0021066B">
        <w:rPr>
          <w:rFonts w:ascii="Times New Roman" w:hAnsi="Times New Roman" w:cs="Times New Roman"/>
          <w:sz w:val="24"/>
          <w:szCs w:val="24"/>
          <w:lang w:val="fr-BE"/>
        </w:rPr>
        <w:lastRenderedPageBreak/>
        <w:t xml:space="preserve">der Quelle&gt;, welche &lt;die </w:t>
      </w:r>
      <w:proofErr w:type="spellStart"/>
      <w:r w:rsidR="0021066B">
        <w:rPr>
          <w:rFonts w:ascii="Times New Roman" w:hAnsi="Times New Roman" w:cs="Times New Roman"/>
          <w:sz w:val="24"/>
          <w:szCs w:val="24"/>
          <w:lang w:val="fr-BE"/>
        </w:rPr>
        <w:t>Seelen</w:t>
      </w:r>
      <w:proofErr w:type="spellEnd"/>
      <w:r w:rsidR="0021066B">
        <w:rPr>
          <w:rFonts w:ascii="Times New Roman" w:hAnsi="Times New Roman" w:cs="Times New Roman"/>
          <w:sz w:val="24"/>
          <w:szCs w:val="24"/>
          <w:lang w:val="fr-BE"/>
        </w:rPr>
        <w:t xml:space="preserve">&gt; </w:t>
      </w:r>
      <w:proofErr w:type="spellStart"/>
      <w:r w:rsidR="0021066B">
        <w:rPr>
          <w:rFonts w:ascii="Times New Roman" w:hAnsi="Times New Roman" w:cs="Times New Roman"/>
          <w:sz w:val="24"/>
          <w:szCs w:val="24"/>
          <w:lang w:val="fr-BE"/>
        </w:rPr>
        <w:t>vereinzelt</w:t>
      </w:r>
      <w:proofErr w:type="spellEnd"/>
      <w:r w:rsidR="0021066B">
        <w:rPr>
          <w:rFonts w:ascii="Times New Roman" w:hAnsi="Times New Roman" w:cs="Times New Roman"/>
          <w:sz w:val="24"/>
          <w:szCs w:val="24"/>
          <w:lang w:val="fr-BE"/>
        </w:rPr>
        <w:t xml:space="preserve"> (</w:t>
      </w:r>
      <w:proofErr w:type="spellStart"/>
      <w:r w:rsidR="0021066B">
        <w:rPr>
          <w:rFonts w:ascii="Times New Roman" w:hAnsi="Times New Roman" w:cs="Times New Roman"/>
          <w:sz w:val="24"/>
          <w:szCs w:val="24"/>
          <w:lang w:val="fr-BE"/>
        </w:rPr>
        <w:t>daher</w:t>
      </w:r>
      <w:proofErr w:type="spellEnd"/>
      <w:r w:rsidR="0021066B">
        <w:rPr>
          <w:rFonts w:ascii="Times New Roman" w:hAnsi="Times New Roman" w:cs="Times New Roman"/>
          <w:sz w:val="24"/>
          <w:szCs w:val="24"/>
          <w:lang w:val="fr-BE"/>
        </w:rPr>
        <w:t xml:space="preserve"> </w:t>
      </w:r>
      <w:proofErr w:type="spellStart"/>
      <w:r w:rsidR="0021066B">
        <w:rPr>
          <w:rFonts w:ascii="Times New Roman" w:hAnsi="Times New Roman" w:cs="Times New Roman"/>
          <w:sz w:val="24"/>
          <w:szCs w:val="24"/>
          <w:lang w:val="fr-BE"/>
        </w:rPr>
        <w:t>ihr</w:t>
      </w:r>
      <w:proofErr w:type="spellEnd"/>
      <w:r w:rsidR="0021066B">
        <w:rPr>
          <w:rFonts w:ascii="Times New Roman" w:hAnsi="Times New Roman" w:cs="Times New Roman"/>
          <w:sz w:val="24"/>
          <w:szCs w:val="24"/>
          <w:lang w:val="fr-BE"/>
        </w:rPr>
        <w:t xml:space="preserve"> </w:t>
      </w:r>
      <w:proofErr w:type="spellStart"/>
      <w:r w:rsidR="0021066B">
        <w:rPr>
          <w:rFonts w:ascii="Times New Roman" w:hAnsi="Times New Roman" w:cs="Times New Roman"/>
          <w:sz w:val="24"/>
          <w:szCs w:val="24"/>
          <w:lang w:val="fr-BE"/>
        </w:rPr>
        <w:t>griech</w:t>
      </w:r>
      <w:r w:rsidR="000C738B">
        <w:rPr>
          <w:rFonts w:ascii="Times New Roman" w:hAnsi="Times New Roman" w:cs="Times New Roman"/>
          <w:sz w:val="24"/>
          <w:szCs w:val="24"/>
          <w:lang w:val="fr-BE"/>
        </w:rPr>
        <w:t>ischer</w:t>
      </w:r>
      <w:proofErr w:type="spellEnd"/>
      <w:r w:rsidR="0021066B">
        <w:rPr>
          <w:rFonts w:ascii="Times New Roman" w:hAnsi="Times New Roman" w:cs="Times New Roman"/>
          <w:sz w:val="24"/>
          <w:szCs w:val="24"/>
          <w:lang w:val="fr-BE"/>
        </w:rPr>
        <w:t xml:space="preserve"> Name </w:t>
      </w:r>
      <w:r w:rsidR="000C738B">
        <w:rPr>
          <w:rFonts w:ascii="Times New Roman" w:hAnsi="Times New Roman" w:cs="Times New Roman"/>
          <w:sz w:val="24"/>
          <w:szCs w:val="24"/>
          <w:lang w:val="el-GR"/>
        </w:rPr>
        <w:t>πηγαία</w:t>
      </w:r>
      <w:r w:rsidR="000C738B">
        <w:rPr>
          <w:rFonts w:ascii="Times New Roman" w:hAnsi="Times New Roman" w:cs="Times New Roman"/>
          <w:sz w:val="24"/>
          <w:szCs w:val="24"/>
          <w:lang w:val="fr-BE"/>
        </w:rPr>
        <w:t xml:space="preserve">, </w:t>
      </w:r>
      <w:proofErr w:type="spellStart"/>
      <w:r w:rsidR="0021066B">
        <w:rPr>
          <w:rFonts w:ascii="Times New Roman" w:hAnsi="Times New Roman" w:cs="Times New Roman"/>
          <w:sz w:val="24"/>
          <w:szCs w:val="24"/>
          <w:lang w:val="fr-BE"/>
        </w:rPr>
        <w:t>Quellseele</w:t>
      </w:r>
      <w:proofErr w:type="spellEnd"/>
      <w:r w:rsidR="000C738B">
        <w:rPr>
          <w:rFonts w:ascii="Times New Roman" w:hAnsi="Times New Roman" w:cs="Times New Roman"/>
          <w:sz w:val="24"/>
          <w:szCs w:val="24"/>
          <w:lang w:val="fr-BE"/>
        </w:rPr>
        <w:t>…</w:t>
      </w:r>
      <w:r w:rsidR="0021066B">
        <w:rPr>
          <w:rFonts w:ascii="Times New Roman" w:hAnsi="Times New Roman" w:cs="Times New Roman"/>
          <w:sz w:val="24"/>
          <w:szCs w:val="24"/>
          <w:lang w:val="fr-BE"/>
        </w:rPr>
        <w:t>)</w:t>
      </w:r>
      <w:r w:rsidR="000C738B">
        <w:rPr>
          <w:rFonts w:ascii="Times New Roman" w:hAnsi="Times New Roman" w:cs="Times New Roman"/>
          <w:sz w:val="24"/>
          <w:szCs w:val="24"/>
          <w:lang w:val="fr-BE"/>
        </w:rPr>
        <w:t>.</w:t>
      </w:r>
      <w:r w:rsidR="0021066B">
        <w:rPr>
          <w:rFonts w:ascii="Times New Roman" w:hAnsi="Times New Roman" w:cs="Times New Roman"/>
          <w:sz w:val="24"/>
          <w:szCs w:val="24"/>
          <w:lang w:val="fr-BE"/>
        </w:rPr>
        <w:t xml:space="preserve"> </w:t>
      </w:r>
      <w:r w:rsidR="000C738B">
        <w:rPr>
          <w:rFonts w:ascii="Times New Roman" w:hAnsi="Times New Roman" w:cs="Times New Roman"/>
          <w:sz w:val="24"/>
          <w:szCs w:val="24"/>
          <w:lang w:val="fr-BE"/>
        </w:rPr>
        <w:t>L’</w:t>
      </w:r>
      <w:r w:rsidR="0021066B">
        <w:rPr>
          <w:rFonts w:ascii="Times New Roman" w:hAnsi="Times New Roman" w:cs="Times New Roman"/>
          <w:sz w:val="24"/>
          <w:szCs w:val="24"/>
          <w:lang w:val="fr-BE"/>
        </w:rPr>
        <w:t xml:space="preserve">édition </w:t>
      </w:r>
      <w:proofErr w:type="spellStart"/>
      <w:r w:rsidR="0021066B">
        <w:rPr>
          <w:rFonts w:ascii="Times New Roman" w:hAnsi="Times New Roman" w:cs="Times New Roman"/>
          <w:sz w:val="24"/>
          <w:szCs w:val="24"/>
          <w:lang w:val="fr-BE"/>
        </w:rPr>
        <w:t>Gerzaguet-Bakhouche</w:t>
      </w:r>
      <w:proofErr w:type="spellEnd"/>
      <w:r w:rsidR="0021066B">
        <w:rPr>
          <w:rFonts w:ascii="Times New Roman" w:hAnsi="Times New Roman" w:cs="Times New Roman"/>
          <w:sz w:val="24"/>
          <w:szCs w:val="24"/>
          <w:lang w:val="fr-BE"/>
        </w:rPr>
        <w:t xml:space="preserve"> donne </w:t>
      </w:r>
      <w:proofErr w:type="spellStart"/>
      <w:r w:rsidR="000C738B" w:rsidRPr="00AD1E17">
        <w:rPr>
          <w:rFonts w:ascii="Times New Roman" w:hAnsi="Times New Roman" w:cs="Times New Roman"/>
          <w:i/>
          <w:sz w:val="24"/>
          <w:szCs w:val="24"/>
          <w:lang w:val="fr-BE"/>
        </w:rPr>
        <w:t>nam</w:t>
      </w:r>
      <w:proofErr w:type="spellEnd"/>
      <w:r w:rsidR="000C738B" w:rsidRPr="00AD1E17">
        <w:rPr>
          <w:rFonts w:ascii="Times New Roman" w:hAnsi="Times New Roman" w:cs="Times New Roman"/>
          <w:i/>
          <w:sz w:val="24"/>
          <w:szCs w:val="24"/>
          <w:lang w:val="fr-BE"/>
        </w:rPr>
        <w:t xml:space="preserve"> </w:t>
      </w:r>
      <w:proofErr w:type="spellStart"/>
      <w:r w:rsidR="000C738B" w:rsidRPr="00AD1E17">
        <w:rPr>
          <w:rFonts w:ascii="Times New Roman" w:hAnsi="Times New Roman" w:cs="Times New Roman"/>
          <w:i/>
          <w:sz w:val="24"/>
          <w:szCs w:val="24"/>
          <w:lang w:val="fr-BE"/>
        </w:rPr>
        <w:t>sub</w:t>
      </w:r>
      <w:proofErr w:type="spellEnd"/>
      <w:r w:rsidR="000C738B" w:rsidRPr="00AD1E17">
        <w:rPr>
          <w:rFonts w:ascii="Times New Roman" w:hAnsi="Times New Roman" w:cs="Times New Roman"/>
          <w:i/>
          <w:sz w:val="24"/>
          <w:szCs w:val="24"/>
          <w:lang w:val="fr-BE"/>
        </w:rPr>
        <w:t xml:space="preserve"> pedibus </w:t>
      </w:r>
      <w:proofErr w:type="spellStart"/>
      <w:r w:rsidR="000C738B" w:rsidRPr="00AD1E17">
        <w:rPr>
          <w:rFonts w:ascii="Times New Roman" w:hAnsi="Times New Roman" w:cs="Times New Roman"/>
          <w:i/>
          <w:sz w:val="24"/>
          <w:szCs w:val="24"/>
          <w:lang w:val="fr-BE"/>
        </w:rPr>
        <w:t>summi</w:t>
      </w:r>
      <w:proofErr w:type="spellEnd"/>
      <w:r w:rsidR="000C738B" w:rsidRPr="00AD1E17">
        <w:rPr>
          <w:rFonts w:ascii="Times New Roman" w:hAnsi="Times New Roman" w:cs="Times New Roman"/>
          <w:i/>
          <w:sz w:val="24"/>
          <w:szCs w:val="24"/>
          <w:lang w:val="fr-BE"/>
        </w:rPr>
        <w:t xml:space="preserve"> </w:t>
      </w:r>
      <w:proofErr w:type="spellStart"/>
      <w:r w:rsidR="000C738B" w:rsidRPr="00AD1E17">
        <w:rPr>
          <w:rFonts w:ascii="Times New Roman" w:hAnsi="Times New Roman" w:cs="Times New Roman"/>
          <w:i/>
          <w:sz w:val="24"/>
          <w:szCs w:val="24"/>
          <w:lang w:val="fr-BE"/>
        </w:rPr>
        <w:t>patris</w:t>
      </w:r>
      <w:proofErr w:type="spellEnd"/>
      <w:r w:rsidR="000C738B" w:rsidRPr="00AD1E17">
        <w:rPr>
          <w:rFonts w:ascii="Times New Roman" w:hAnsi="Times New Roman" w:cs="Times New Roman"/>
          <w:i/>
          <w:sz w:val="24"/>
          <w:szCs w:val="24"/>
          <w:lang w:val="fr-BE"/>
        </w:rPr>
        <w:t xml:space="preserve"> qui </w:t>
      </w:r>
      <w:proofErr w:type="spellStart"/>
      <w:r w:rsidR="000C738B" w:rsidRPr="003D1E29">
        <w:rPr>
          <w:rFonts w:ascii="Times New Roman" w:hAnsi="Times New Roman" w:cs="Times New Roman"/>
          <w:b/>
          <w:i/>
          <w:sz w:val="24"/>
          <w:szCs w:val="24"/>
          <w:lang w:val="fr-BE"/>
        </w:rPr>
        <w:t>dissepit</w:t>
      </w:r>
      <w:proofErr w:type="spellEnd"/>
      <w:r w:rsidR="000C738B" w:rsidRPr="003D1E29">
        <w:rPr>
          <w:rFonts w:ascii="Times New Roman" w:hAnsi="Times New Roman" w:cs="Times New Roman"/>
          <w:b/>
          <w:i/>
          <w:sz w:val="24"/>
          <w:szCs w:val="24"/>
          <w:lang w:val="fr-BE"/>
        </w:rPr>
        <w:t xml:space="preserve"> </w:t>
      </w:r>
      <w:r w:rsidR="00660CE8">
        <w:rPr>
          <w:rFonts w:ascii="Times New Roman" w:hAnsi="Times New Roman" w:cs="Times New Roman"/>
          <w:i/>
          <w:sz w:val="24"/>
          <w:szCs w:val="24"/>
          <w:lang w:val="fr-BE"/>
        </w:rPr>
        <w:t>―</w:t>
      </w:r>
      <w:r w:rsidR="000C738B" w:rsidRPr="00AD1E17">
        <w:rPr>
          <w:rFonts w:ascii="Times New Roman" w:hAnsi="Times New Roman" w:cs="Times New Roman"/>
          <w:i/>
          <w:sz w:val="24"/>
          <w:szCs w:val="24"/>
          <w:lang w:val="fr-BE"/>
        </w:rPr>
        <w:t xml:space="preserve"> </w:t>
      </w:r>
      <w:proofErr w:type="spellStart"/>
      <w:r w:rsidR="000C738B" w:rsidRPr="00AD1E17">
        <w:rPr>
          <w:rFonts w:ascii="Times New Roman" w:hAnsi="Times New Roman" w:cs="Times New Roman"/>
          <w:i/>
          <w:sz w:val="24"/>
          <w:szCs w:val="24"/>
          <w:lang w:val="fr-BE"/>
        </w:rPr>
        <w:t>hinc</w:t>
      </w:r>
      <w:proofErr w:type="spellEnd"/>
      <w:r w:rsidR="000C738B" w:rsidRPr="00AD1E17">
        <w:rPr>
          <w:rFonts w:ascii="Times New Roman" w:hAnsi="Times New Roman" w:cs="Times New Roman"/>
          <w:i/>
          <w:sz w:val="24"/>
          <w:szCs w:val="24"/>
          <w:lang w:val="fr-BE"/>
        </w:rPr>
        <w:t xml:space="preserve"> </w:t>
      </w:r>
      <w:proofErr w:type="spellStart"/>
      <w:r w:rsidR="000C738B" w:rsidRPr="00AD1E17">
        <w:rPr>
          <w:rFonts w:ascii="Times New Roman" w:hAnsi="Times New Roman" w:cs="Times New Roman"/>
          <w:i/>
          <w:sz w:val="24"/>
          <w:szCs w:val="24"/>
          <w:lang w:val="fr-BE"/>
        </w:rPr>
        <w:t>dicitur</w:t>
      </w:r>
      <w:proofErr w:type="spellEnd"/>
      <w:r w:rsidR="000C738B" w:rsidRPr="00AD1E17">
        <w:rPr>
          <w:rFonts w:ascii="Times New Roman" w:hAnsi="Times New Roman" w:cs="Times New Roman"/>
          <w:i/>
          <w:sz w:val="24"/>
          <w:szCs w:val="24"/>
          <w:lang w:val="fr-BE"/>
        </w:rPr>
        <w:t xml:space="preserve"> </w:t>
      </w:r>
      <w:r w:rsidR="000C738B" w:rsidRPr="00AD1E17">
        <w:rPr>
          <w:rFonts w:ascii="Times New Roman" w:hAnsi="Times New Roman" w:cs="Times New Roman"/>
          <w:i/>
          <w:sz w:val="24"/>
          <w:szCs w:val="24"/>
          <w:lang w:val="el-GR"/>
        </w:rPr>
        <w:t>πηγαία</w:t>
      </w:r>
      <w:r w:rsidR="000C738B" w:rsidRPr="00AD1E17">
        <w:rPr>
          <w:rFonts w:ascii="Times New Roman" w:hAnsi="Times New Roman" w:cs="Times New Roman"/>
          <w:i/>
          <w:sz w:val="24"/>
          <w:szCs w:val="24"/>
          <w:lang w:val="fr-BE"/>
        </w:rPr>
        <w:t xml:space="preserve"> </w:t>
      </w:r>
      <w:r w:rsidR="00660CE8">
        <w:rPr>
          <w:rFonts w:ascii="Times New Roman" w:hAnsi="Times New Roman" w:cs="Times New Roman"/>
          <w:i/>
          <w:sz w:val="24"/>
          <w:szCs w:val="24"/>
          <w:lang w:val="fr-BE"/>
        </w:rPr>
        <w:t>―</w:t>
      </w:r>
      <w:r w:rsidR="000C738B" w:rsidRPr="00AD1E17">
        <w:rPr>
          <w:rFonts w:ascii="Times New Roman" w:hAnsi="Times New Roman" w:cs="Times New Roman"/>
          <w:i/>
          <w:sz w:val="24"/>
          <w:szCs w:val="24"/>
          <w:lang w:val="fr-BE"/>
        </w:rPr>
        <w:t xml:space="preserve">  Styx </w:t>
      </w:r>
      <w:proofErr w:type="spellStart"/>
      <w:r w:rsidR="000C738B" w:rsidRPr="00AD1E17">
        <w:rPr>
          <w:rFonts w:ascii="Times New Roman" w:hAnsi="Times New Roman" w:cs="Times New Roman"/>
          <w:i/>
          <w:sz w:val="24"/>
          <w:szCs w:val="24"/>
          <w:lang w:val="fr-BE"/>
        </w:rPr>
        <w:t>posita</w:t>
      </w:r>
      <w:proofErr w:type="spellEnd"/>
      <w:r w:rsidR="000C738B" w:rsidRPr="00AD1E17">
        <w:rPr>
          <w:rFonts w:ascii="Times New Roman" w:hAnsi="Times New Roman" w:cs="Times New Roman"/>
          <w:i/>
          <w:sz w:val="24"/>
          <w:szCs w:val="24"/>
          <w:lang w:val="fr-BE"/>
        </w:rPr>
        <w:t xml:space="preserve"> per </w:t>
      </w:r>
      <w:proofErr w:type="spellStart"/>
      <w:r w:rsidR="000C738B" w:rsidRPr="00AD1E17">
        <w:rPr>
          <w:rFonts w:ascii="Times New Roman" w:hAnsi="Times New Roman" w:cs="Times New Roman"/>
          <w:i/>
          <w:sz w:val="24"/>
          <w:szCs w:val="24"/>
          <w:lang w:val="fr-BE"/>
        </w:rPr>
        <w:t>omnes</w:t>
      </w:r>
      <w:proofErr w:type="spellEnd"/>
      <w:r w:rsidR="000C738B" w:rsidRPr="00AD1E17">
        <w:rPr>
          <w:rFonts w:ascii="Times New Roman" w:hAnsi="Times New Roman" w:cs="Times New Roman"/>
          <w:i/>
          <w:sz w:val="24"/>
          <w:szCs w:val="24"/>
          <w:lang w:val="fr-BE"/>
        </w:rPr>
        <w:t xml:space="preserve"> </w:t>
      </w:r>
      <w:proofErr w:type="spellStart"/>
      <w:r w:rsidR="000C738B" w:rsidRPr="00AD1E17">
        <w:rPr>
          <w:rFonts w:ascii="Times New Roman" w:hAnsi="Times New Roman" w:cs="Times New Roman"/>
          <w:i/>
          <w:sz w:val="24"/>
          <w:szCs w:val="24"/>
          <w:lang w:val="fr-BE"/>
        </w:rPr>
        <w:t>circulos</w:t>
      </w:r>
      <w:proofErr w:type="spellEnd"/>
      <w:r w:rsidR="000C738B" w:rsidRPr="00AD1E17">
        <w:rPr>
          <w:rFonts w:ascii="Times New Roman" w:hAnsi="Times New Roman" w:cs="Times New Roman"/>
          <w:i/>
          <w:sz w:val="24"/>
          <w:szCs w:val="24"/>
          <w:lang w:val="fr-BE"/>
        </w:rPr>
        <w:t xml:space="preserve"> </w:t>
      </w:r>
      <w:proofErr w:type="spellStart"/>
      <w:r w:rsidR="000C738B" w:rsidRPr="00AD1E17">
        <w:rPr>
          <w:rFonts w:ascii="Times New Roman" w:hAnsi="Times New Roman" w:cs="Times New Roman"/>
          <w:i/>
          <w:sz w:val="24"/>
          <w:szCs w:val="24"/>
          <w:lang w:val="fr-BE"/>
        </w:rPr>
        <w:t>fluit</w:t>
      </w:r>
      <w:proofErr w:type="spellEnd"/>
      <w:r w:rsidR="000C738B">
        <w:rPr>
          <w:rFonts w:ascii="Times New Roman" w:hAnsi="Times New Roman" w:cs="Times New Roman"/>
          <w:sz w:val="24"/>
          <w:szCs w:val="24"/>
          <w:lang w:val="fr-BE"/>
        </w:rPr>
        <w:t xml:space="preserve">… </w:t>
      </w:r>
      <w:r w:rsidR="00157E0A">
        <w:rPr>
          <w:rFonts w:ascii="Times New Roman" w:hAnsi="Times New Roman" w:cs="Times New Roman"/>
          <w:sz w:val="24"/>
          <w:szCs w:val="24"/>
          <w:lang w:val="fr-BE"/>
        </w:rPr>
        <w:t>« </w:t>
      </w:r>
      <w:r w:rsidR="0021066B">
        <w:rPr>
          <w:rFonts w:ascii="Times New Roman" w:hAnsi="Times New Roman" w:cs="Times New Roman"/>
          <w:sz w:val="24"/>
          <w:szCs w:val="24"/>
          <w:lang w:val="fr-BE"/>
        </w:rPr>
        <w:t>c’est situé au-dessous du Père supr</w:t>
      </w:r>
      <w:r w:rsidR="000C738B">
        <w:rPr>
          <w:rFonts w:ascii="Times New Roman" w:hAnsi="Times New Roman" w:cs="Times New Roman"/>
          <w:sz w:val="24"/>
          <w:szCs w:val="24"/>
          <w:lang w:val="fr-BE"/>
        </w:rPr>
        <w:t>ê</w:t>
      </w:r>
      <w:r w:rsidR="0021066B">
        <w:rPr>
          <w:rFonts w:ascii="Times New Roman" w:hAnsi="Times New Roman" w:cs="Times New Roman"/>
          <w:sz w:val="24"/>
          <w:szCs w:val="24"/>
          <w:lang w:val="fr-BE"/>
        </w:rPr>
        <w:t>me qui fait séparation (d’</w:t>
      </w:r>
      <w:r w:rsidR="00157E0A">
        <w:rPr>
          <w:rFonts w:ascii="Times New Roman" w:hAnsi="Times New Roman" w:cs="Times New Roman"/>
          <w:sz w:val="24"/>
          <w:szCs w:val="24"/>
          <w:lang w:val="fr-BE"/>
        </w:rPr>
        <w:t>où</w:t>
      </w:r>
      <w:r w:rsidR="0021066B">
        <w:rPr>
          <w:rFonts w:ascii="Times New Roman" w:hAnsi="Times New Roman" w:cs="Times New Roman"/>
          <w:sz w:val="24"/>
          <w:szCs w:val="24"/>
          <w:lang w:val="fr-BE"/>
        </w:rPr>
        <w:t xml:space="preserve"> son </w:t>
      </w:r>
      <w:r w:rsidR="000C738B">
        <w:rPr>
          <w:rFonts w:ascii="Times New Roman" w:hAnsi="Times New Roman" w:cs="Times New Roman"/>
          <w:sz w:val="24"/>
          <w:szCs w:val="24"/>
          <w:lang w:val="fr-BE"/>
        </w:rPr>
        <w:t xml:space="preserve">nom </w:t>
      </w:r>
      <w:r w:rsidR="0021066B">
        <w:rPr>
          <w:rFonts w:ascii="Times New Roman" w:hAnsi="Times New Roman" w:cs="Times New Roman"/>
          <w:sz w:val="24"/>
          <w:szCs w:val="24"/>
          <w:lang w:val="fr-BE"/>
        </w:rPr>
        <w:t xml:space="preserve">de </w:t>
      </w:r>
      <w:r w:rsidR="000C738B">
        <w:rPr>
          <w:rFonts w:ascii="Times New Roman" w:hAnsi="Times New Roman" w:cs="Times New Roman"/>
          <w:sz w:val="24"/>
          <w:szCs w:val="24"/>
          <w:lang w:val="el-GR"/>
        </w:rPr>
        <w:t>πηγαία</w:t>
      </w:r>
      <w:r w:rsidR="0021066B">
        <w:rPr>
          <w:rFonts w:ascii="Times New Roman" w:hAnsi="Times New Roman" w:cs="Times New Roman"/>
          <w:sz w:val="24"/>
          <w:szCs w:val="24"/>
          <w:lang w:val="fr-BE"/>
        </w:rPr>
        <w:t>) que le Styx coule à travers tous les cercles</w:t>
      </w:r>
      <w:r w:rsidR="00157E0A">
        <w:rPr>
          <w:rFonts w:ascii="Times New Roman" w:hAnsi="Times New Roman" w:cs="Times New Roman"/>
          <w:sz w:val="24"/>
          <w:szCs w:val="24"/>
          <w:lang w:val="fr-BE"/>
        </w:rPr>
        <w:t> »</w:t>
      </w:r>
      <w:r w:rsidR="000C738B">
        <w:rPr>
          <w:rFonts w:ascii="Times New Roman" w:hAnsi="Times New Roman" w:cs="Times New Roman"/>
          <w:sz w:val="24"/>
          <w:szCs w:val="24"/>
          <w:lang w:val="fr-BE"/>
        </w:rPr>
        <w:t xml:space="preserve">. </w:t>
      </w:r>
      <w:r w:rsidR="00000888">
        <w:rPr>
          <w:rFonts w:ascii="Times New Roman" w:hAnsi="Times New Roman" w:cs="Times New Roman"/>
          <w:sz w:val="24"/>
          <w:szCs w:val="24"/>
          <w:lang w:val="fr-BE"/>
        </w:rPr>
        <w:t>À</w:t>
      </w:r>
      <w:r w:rsidR="00FF63DA">
        <w:rPr>
          <w:rFonts w:ascii="Times New Roman" w:hAnsi="Times New Roman" w:cs="Times New Roman"/>
          <w:sz w:val="24"/>
          <w:szCs w:val="24"/>
          <w:lang w:val="fr-BE"/>
        </w:rPr>
        <w:t xml:space="preserve"> propos de la monade, </w:t>
      </w:r>
      <w:r w:rsidR="00FF63DA" w:rsidRPr="00E84A88">
        <w:rPr>
          <w:rFonts w:ascii="Times New Roman" w:eastAsia="Times New Roman" w:hAnsi="Times New Roman" w:cs="Times New Roman"/>
          <w:sz w:val="24"/>
          <w:szCs w:val="24"/>
          <w:lang w:val="fr-BE"/>
        </w:rPr>
        <w:t xml:space="preserve">E. </w:t>
      </w:r>
      <w:proofErr w:type="spellStart"/>
      <w:r w:rsidR="00FF63DA" w:rsidRPr="00E84A88">
        <w:rPr>
          <w:rFonts w:ascii="Times New Roman" w:eastAsia="Times New Roman" w:hAnsi="Times New Roman" w:cs="Times New Roman"/>
          <w:sz w:val="24"/>
          <w:szCs w:val="24"/>
          <w:lang w:val="fr-BE"/>
        </w:rPr>
        <w:t>Martinelli</w:t>
      </w:r>
      <w:proofErr w:type="spellEnd"/>
      <w:r w:rsidR="00FF63DA">
        <w:rPr>
          <w:rFonts w:ascii="Times New Roman" w:eastAsia="Times New Roman" w:hAnsi="Times New Roman" w:cs="Times New Roman"/>
          <w:sz w:val="24"/>
          <w:szCs w:val="24"/>
          <w:lang w:val="fr-BE"/>
        </w:rPr>
        <w:t xml:space="preserve"> (</w:t>
      </w:r>
      <w:proofErr w:type="spellStart"/>
      <w:r w:rsidR="00FF63DA" w:rsidRPr="00FF63DA">
        <w:rPr>
          <w:rFonts w:ascii="Times New Roman" w:eastAsia="Times New Roman" w:hAnsi="Times New Roman" w:cs="Times New Roman"/>
          <w:i/>
          <w:sz w:val="24"/>
          <w:szCs w:val="24"/>
          <w:lang w:val="fr-BE"/>
        </w:rPr>
        <w:t>Considerazioni</w:t>
      </w:r>
      <w:proofErr w:type="spellEnd"/>
      <w:r w:rsidR="00FF63DA" w:rsidRPr="00FF63DA">
        <w:rPr>
          <w:rFonts w:ascii="Times New Roman" w:eastAsia="Times New Roman" w:hAnsi="Times New Roman" w:cs="Times New Roman"/>
          <w:i/>
          <w:sz w:val="24"/>
          <w:szCs w:val="24"/>
          <w:lang w:val="fr-BE"/>
        </w:rPr>
        <w:t xml:space="preserve"> </w:t>
      </w:r>
      <w:proofErr w:type="spellStart"/>
      <w:r w:rsidR="00FF63DA" w:rsidRPr="00FF63DA">
        <w:rPr>
          <w:rFonts w:ascii="Times New Roman" w:eastAsia="Times New Roman" w:hAnsi="Times New Roman" w:cs="Times New Roman"/>
          <w:i/>
          <w:sz w:val="24"/>
          <w:szCs w:val="24"/>
          <w:lang w:val="fr-BE"/>
        </w:rPr>
        <w:t>sulla</w:t>
      </w:r>
      <w:proofErr w:type="spellEnd"/>
      <w:r w:rsidR="00FF63DA" w:rsidRPr="00FF63DA">
        <w:rPr>
          <w:rFonts w:ascii="Times New Roman" w:eastAsia="Times New Roman" w:hAnsi="Times New Roman" w:cs="Times New Roman"/>
          <w:i/>
          <w:sz w:val="24"/>
          <w:szCs w:val="24"/>
          <w:lang w:val="fr-BE"/>
        </w:rPr>
        <w:t xml:space="preserve"> monade in </w:t>
      </w:r>
      <w:proofErr w:type="spellStart"/>
      <w:r w:rsidR="00FF63DA" w:rsidRPr="00FF63DA">
        <w:rPr>
          <w:rFonts w:ascii="Times New Roman" w:eastAsia="Times New Roman" w:hAnsi="Times New Roman" w:cs="Times New Roman"/>
          <w:i/>
          <w:sz w:val="24"/>
          <w:szCs w:val="24"/>
          <w:lang w:val="fr-BE"/>
        </w:rPr>
        <w:t>Favonio</w:t>
      </w:r>
      <w:proofErr w:type="spellEnd"/>
      <w:r w:rsidR="00FF63DA" w:rsidRPr="00FF63DA">
        <w:rPr>
          <w:rFonts w:ascii="Times New Roman" w:eastAsia="Times New Roman" w:hAnsi="Times New Roman" w:cs="Times New Roman"/>
          <w:i/>
          <w:sz w:val="24"/>
          <w:szCs w:val="24"/>
          <w:lang w:val="fr-BE"/>
        </w:rPr>
        <w:t xml:space="preserve"> </w:t>
      </w:r>
      <w:proofErr w:type="spellStart"/>
      <w:r w:rsidR="00FF63DA" w:rsidRPr="00FF63DA">
        <w:rPr>
          <w:rFonts w:ascii="Times New Roman" w:eastAsia="Times New Roman" w:hAnsi="Times New Roman" w:cs="Times New Roman"/>
          <w:i/>
          <w:sz w:val="24"/>
          <w:szCs w:val="24"/>
          <w:lang w:val="fr-BE"/>
        </w:rPr>
        <w:t>Eulogio</w:t>
      </w:r>
      <w:proofErr w:type="spellEnd"/>
      <w:r w:rsidR="00FF63DA" w:rsidRPr="00E84A88">
        <w:rPr>
          <w:rFonts w:ascii="Times New Roman" w:eastAsia="Times New Roman" w:hAnsi="Times New Roman" w:cs="Times New Roman"/>
          <w:sz w:val="24"/>
          <w:szCs w:val="24"/>
          <w:lang w:val="fr-BE"/>
        </w:rPr>
        <w:t xml:space="preserve">, </w:t>
      </w:r>
      <w:r w:rsidR="00FF63DA" w:rsidRPr="00FF63DA">
        <w:rPr>
          <w:rFonts w:ascii="Times New Roman" w:eastAsia="Times New Roman" w:hAnsi="Times New Roman" w:cs="Times New Roman"/>
          <w:i/>
          <w:iCs/>
          <w:sz w:val="24"/>
          <w:szCs w:val="24"/>
          <w:lang w:val="fr-BE"/>
        </w:rPr>
        <w:t xml:space="preserve">Scripta </w:t>
      </w:r>
      <w:proofErr w:type="spellStart"/>
      <w:r w:rsidR="00FF63DA" w:rsidRPr="00FF63DA">
        <w:rPr>
          <w:rFonts w:ascii="Times New Roman" w:eastAsia="Times New Roman" w:hAnsi="Times New Roman" w:cs="Times New Roman"/>
          <w:i/>
          <w:iCs/>
          <w:sz w:val="24"/>
          <w:szCs w:val="24"/>
          <w:lang w:val="fr-BE"/>
        </w:rPr>
        <w:t>Philologa</w:t>
      </w:r>
      <w:proofErr w:type="spellEnd"/>
      <w:r w:rsidR="00FF63DA" w:rsidRPr="00FF63DA">
        <w:rPr>
          <w:rFonts w:ascii="Times New Roman" w:eastAsia="Times New Roman" w:hAnsi="Times New Roman" w:cs="Times New Roman"/>
          <w:i/>
          <w:sz w:val="24"/>
          <w:szCs w:val="24"/>
          <w:lang w:val="fr-BE"/>
        </w:rPr>
        <w:t xml:space="preserve"> II</w:t>
      </w:r>
      <w:r w:rsidR="00FF63DA">
        <w:rPr>
          <w:rFonts w:ascii="Times New Roman" w:eastAsia="Times New Roman" w:hAnsi="Times New Roman" w:cs="Times New Roman"/>
          <w:sz w:val="24"/>
          <w:szCs w:val="24"/>
          <w:lang w:val="fr-BE"/>
        </w:rPr>
        <w:t xml:space="preserve">, Milan, </w:t>
      </w:r>
      <w:r w:rsidR="00FF63DA" w:rsidRPr="001C32DA">
        <w:rPr>
          <w:rFonts w:ascii="Times New Roman" w:eastAsia="Times New Roman" w:hAnsi="Times New Roman" w:cs="Times New Roman"/>
          <w:sz w:val="24"/>
          <w:szCs w:val="24"/>
          <w:lang w:val="fr-BE"/>
        </w:rPr>
        <w:t>1980</w:t>
      </w:r>
      <w:r w:rsidR="00FF63DA">
        <w:rPr>
          <w:rFonts w:ascii="Times New Roman" w:eastAsia="Times New Roman" w:hAnsi="Times New Roman" w:cs="Times New Roman"/>
          <w:sz w:val="24"/>
          <w:szCs w:val="24"/>
          <w:lang w:val="fr-BE"/>
        </w:rPr>
        <w:t xml:space="preserve">, p. </w:t>
      </w:r>
      <w:r w:rsidR="00FF63DA" w:rsidRPr="001C32DA">
        <w:rPr>
          <w:rFonts w:ascii="Times New Roman" w:eastAsia="Times New Roman" w:hAnsi="Times New Roman" w:cs="Times New Roman"/>
          <w:sz w:val="24"/>
          <w:szCs w:val="24"/>
          <w:lang w:val="fr-BE"/>
        </w:rPr>
        <w:t>175-186</w:t>
      </w:r>
      <w:r w:rsidR="00FF63DA">
        <w:rPr>
          <w:rFonts w:ascii="Times New Roman" w:eastAsia="Times New Roman" w:hAnsi="Times New Roman" w:cs="Times New Roman"/>
          <w:sz w:val="24"/>
          <w:szCs w:val="24"/>
          <w:lang w:val="fr-BE"/>
        </w:rPr>
        <w:t xml:space="preserve">) attire l’attention sur des passages parallèles, en particulier chez </w:t>
      </w:r>
      <w:proofErr w:type="spellStart"/>
      <w:r w:rsidR="00FF63DA">
        <w:rPr>
          <w:rFonts w:ascii="Times New Roman" w:eastAsia="Times New Roman" w:hAnsi="Times New Roman" w:cs="Times New Roman"/>
          <w:sz w:val="24"/>
          <w:szCs w:val="24"/>
          <w:lang w:val="fr-BE"/>
        </w:rPr>
        <w:t>Théon</w:t>
      </w:r>
      <w:proofErr w:type="spellEnd"/>
      <w:r w:rsidR="00FF63DA">
        <w:rPr>
          <w:rFonts w:ascii="Times New Roman" w:eastAsia="Times New Roman" w:hAnsi="Times New Roman" w:cs="Times New Roman"/>
          <w:sz w:val="24"/>
          <w:szCs w:val="24"/>
          <w:lang w:val="fr-BE"/>
        </w:rPr>
        <w:t xml:space="preserve"> de Smyrne et </w:t>
      </w:r>
      <w:proofErr w:type="spellStart"/>
      <w:r w:rsidR="00FF63DA">
        <w:rPr>
          <w:rFonts w:ascii="Times New Roman" w:eastAsia="Times New Roman" w:hAnsi="Times New Roman" w:cs="Times New Roman"/>
          <w:sz w:val="24"/>
          <w:szCs w:val="24"/>
          <w:lang w:val="fr-BE"/>
        </w:rPr>
        <w:t>Martianus</w:t>
      </w:r>
      <w:proofErr w:type="spellEnd"/>
      <w:r w:rsidR="00FF63DA">
        <w:rPr>
          <w:rFonts w:ascii="Times New Roman" w:eastAsia="Times New Roman" w:hAnsi="Times New Roman" w:cs="Times New Roman"/>
          <w:sz w:val="24"/>
          <w:szCs w:val="24"/>
          <w:lang w:val="fr-BE"/>
        </w:rPr>
        <w:t xml:space="preserve"> Capella</w:t>
      </w:r>
      <w:r w:rsidR="00FF63DA" w:rsidRPr="001C32DA">
        <w:rPr>
          <w:rFonts w:ascii="Times New Roman" w:eastAsia="Times New Roman" w:hAnsi="Times New Roman" w:cs="Times New Roman"/>
          <w:sz w:val="24"/>
          <w:szCs w:val="24"/>
          <w:lang w:val="fr-BE"/>
        </w:rPr>
        <w:t>.</w:t>
      </w:r>
      <w:r w:rsidR="00FF63DA">
        <w:rPr>
          <w:rFonts w:ascii="Times New Roman" w:eastAsia="Times New Roman" w:hAnsi="Times New Roman" w:cs="Times New Roman"/>
          <w:sz w:val="24"/>
          <w:szCs w:val="24"/>
          <w:lang w:val="fr-BE"/>
        </w:rPr>
        <w:t xml:space="preserve"> </w:t>
      </w:r>
      <w:r w:rsidR="001E52BF" w:rsidRPr="00E82A33">
        <w:rPr>
          <w:rFonts w:ascii="Times New Roman" w:hAnsi="Times New Roman" w:cs="Times New Roman"/>
          <w:sz w:val="24"/>
          <w:szCs w:val="24"/>
          <w:lang w:val="fr-BE"/>
        </w:rPr>
        <w:t xml:space="preserve">Après la bibliographie (p. 179-191), on trouve une version remaniée d’un article de Lukas J. </w:t>
      </w:r>
      <w:proofErr w:type="spellStart"/>
      <w:r w:rsidR="001E52BF" w:rsidRPr="00E82A33">
        <w:rPr>
          <w:rFonts w:ascii="Times New Roman" w:hAnsi="Times New Roman" w:cs="Times New Roman"/>
          <w:sz w:val="24"/>
          <w:szCs w:val="24"/>
          <w:lang w:val="fr-BE"/>
        </w:rPr>
        <w:t>Dorfbauer</w:t>
      </w:r>
      <w:proofErr w:type="spellEnd"/>
      <w:r w:rsidR="001E52BF" w:rsidRPr="00E82A33">
        <w:rPr>
          <w:rFonts w:ascii="Times New Roman" w:hAnsi="Times New Roman" w:cs="Times New Roman"/>
          <w:sz w:val="24"/>
          <w:szCs w:val="24"/>
          <w:lang w:val="fr-BE"/>
        </w:rPr>
        <w:t xml:space="preserve">, </w:t>
      </w:r>
      <w:proofErr w:type="spellStart"/>
      <w:r w:rsidR="001E52BF" w:rsidRPr="00E82A33">
        <w:rPr>
          <w:rFonts w:ascii="Times New Roman" w:hAnsi="Times New Roman" w:cs="Times New Roman"/>
          <w:i/>
          <w:sz w:val="24"/>
          <w:szCs w:val="24"/>
          <w:lang w:val="fr-BE"/>
        </w:rPr>
        <w:t>Favonius</w:t>
      </w:r>
      <w:proofErr w:type="spellEnd"/>
      <w:r w:rsidR="001E52BF" w:rsidRPr="00E82A33">
        <w:rPr>
          <w:rFonts w:ascii="Times New Roman" w:hAnsi="Times New Roman" w:cs="Times New Roman"/>
          <w:i/>
          <w:sz w:val="24"/>
          <w:szCs w:val="24"/>
          <w:lang w:val="fr-BE"/>
        </w:rPr>
        <w:t xml:space="preserve"> </w:t>
      </w:r>
      <w:proofErr w:type="spellStart"/>
      <w:r w:rsidR="001E52BF" w:rsidRPr="00E82A33">
        <w:rPr>
          <w:rFonts w:ascii="Times New Roman" w:hAnsi="Times New Roman" w:cs="Times New Roman"/>
          <w:i/>
          <w:sz w:val="24"/>
          <w:szCs w:val="24"/>
          <w:lang w:val="fr-BE"/>
        </w:rPr>
        <w:t>Eulogius</w:t>
      </w:r>
      <w:proofErr w:type="spellEnd"/>
      <w:r w:rsidR="001E52BF" w:rsidRPr="00E82A33">
        <w:rPr>
          <w:rFonts w:ascii="Times New Roman" w:hAnsi="Times New Roman" w:cs="Times New Roman"/>
          <w:i/>
          <w:sz w:val="24"/>
          <w:szCs w:val="24"/>
          <w:lang w:val="fr-BE"/>
        </w:rPr>
        <w:t xml:space="preserve">, der </w:t>
      </w:r>
      <w:proofErr w:type="spellStart"/>
      <w:r w:rsidR="001E52BF" w:rsidRPr="00E82A33">
        <w:rPr>
          <w:rFonts w:ascii="Times New Roman" w:hAnsi="Times New Roman" w:cs="Times New Roman"/>
          <w:i/>
          <w:sz w:val="24"/>
          <w:szCs w:val="24"/>
          <w:lang w:val="fr-BE"/>
        </w:rPr>
        <w:t>früheste</w:t>
      </w:r>
      <w:proofErr w:type="spellEnd"/>
      <w:r w:rsidR="001E52BF" w:rsidRPr="00E82A33">
        <w:rPr>
          <w:rFonts w:ascii="Times New Roman" w:hAnsi="Times New Roman" w:cs="Times New Roman"/>
          <w:i/>
          <w:sz w:val="24"/>
          <w:szCs w:val="24"/>
          <w:lang w:val="fr-BE"/>
        </w:rPr>
        <w:t xml:space="preserve"> </w:t>
      </w:r>
      <w:proofErr w:type="spellStart"/>
      <w:r w:rsidR="001E52BF" w:rsidRPr="00E82A33">
        <w:rPr>
          <w:rFonts w:ascii="Times New Roman" w:hAnsi="Times New Roman" w:cs="Times New Roman"/>
          <w:i/>
          <w:sz w:val="24"/>
          <w:szCs w:val="24"/>
          <w:lang w:val="fr-BE"/>
        </w:rPr>
        <w:t>Leser</w:t>
      </w:r>
      <w:proofErr w:type="spellEnd"/>
      <w:r w:rsidR="001E52BF" w:rsidRPr="00E82A33">
        <w:rPr>
          <w:rFonts w:ascii="Times New Roman" w:hAnsi="Times New Roman" w:cs="Times New Roman"/>
          <w:i/>
          <w:sz w:val="24"/>
          <w:szCs w:val="24"/>
          <w:lang w:val="fr-BE"/>
        </w:rPr>
        <w:t xml:space="preserve"> des </w:t>
      </w:r>
      <w:proofErr w:type="spellStart"/>
      <w:proofErr w:type="gramStart"/>
      <w:r w:rsidR="001E52BF" w:rsidRPr="00E82A33">
        <w:rPr>
          <w:rFonts w:ascii="Times New Roman" w:hAnsi="Times New Roman" w:cs="Times New Roman"/>
          <w:i/>
          <w:sz w:val="24"/>
          <w:szCs w:val="24"/>
          <w:lang w:val="fr-BE"/>
        </w:rPr>
        <w:t>Calcidius</w:t>
      </w:r>
      <w:proofErr w:type="spellEnd"/>
      <w:r w:rsidR="001E52BF" w:rsidRPr="00E82A33">
        <w:rPr>
          <w:rFonts w:ascii="Times New Roman" w:hAnsi="Times New Roman" w:cs="Times New Roman"/>
          <w:i/>
          <w:sz w:val="24"/>
          <w:szCs w:val="24"/>
          <w:lang w:val="fr-BE"/>
        </w:rPr>
        <w:t> ?</w:t>
      </w:r>
      <w:r w:rsidR="001E52BF" w:rsidRPr="00E82A33">
        <w:rPr>
          <w:rFonts w:ascii="Times New Roman" w:hAnsi="Times New Roman" w:cs="Times New Roman"/>
          <w:sz w:val="24"/>
          <w:szCs w:val="24"/>
          <w:lang w:val="fr-BE"/>
        </w:rPr>
        <w:t>,</w:t>
      </w:r>
      <w:proofErr w:type="gramEnd"/>
      <w:r w:rsidR="001E52BF" w:rsidRPr="00E82A33">
        <w:rPr>
          <w:rFonts w:ascii="Times New Roman" w:hAnsi="Times New Roman" w:cs="Times New Roman"/>
          <w:sz w:val="24"/>
          <w:szCs w:val="24"/>
          <w:lang w:val="fr-BE"/>
        </w:rPr>
        <w:t xml:space="preserve"> </w:t>
      </w:r>
      <w:proofErr w:type="spellStart"/>
      <w:r w:rsidR="00416D8D" w:rsidRPr="00E82A33">
        <w:rPr>
          <w:rFonts w:ascii="Times New Roman" w:hAnsi="Times New Roman" w:cs="Times New Roman"/>
          <w:i/>
          <w:sz w:val="24"/>
          <w:szCs w:val="24"/>
          <w:lang w:val="fr-BE"/>
        </w:rPr>
        <w:t>Hermes</w:t>
      </w:r>
      <w:proofErr w:type="spellEnd"/>
      <w:r w:rsidR="001E52BF" w:rsidRPr="00E82A33">
        <w:rPr>
          <w:rFonts w:ascii="Times New Roman" w:hAnsi="Times New Roman" w:cs="Times New Roman"/>
          <w:sz w:val="24"/>
          <w:szCs w:val="24"/>
          <w:lang w:val="fr-BE"/>
        </w:rPr>
        <w:t xml:space="preserve"> 139, 2011, p. 376-394. </w:t>
      </w:r>
      <w:r w:rsidR="006662D9" w:rsidRPr="00E82A33">
        <w:rPr>
          <w:rFonts w:ascii="Times New Roman" w:hAnsi="Times New Roman" w:cs="Times New Roman"/>
          <w:sz w:val="24"/>
          <w:szCs w:val="24"/>
          <w:lang w:val="fr-BE"/>
        </w:rPr>
        <w:t xml:space="preserve">Le commentaire </w:t>
      </w:r>
      <w:r w:rsidR="00AD1E17" w:rsidRPr="00E82A33">
        <w:rPr>
          <w:rFonts w:ascii="Times New Roman" w:hAnsi="Times New Roman" w:cs="Times New Roman"/>
          <w:sz w:val="24"/>
          <w:szCs w:val="24"/>
          <w:lang w:val="fr-BE"/>
        </w:rPr>
        <w:t xml:space="preserve">au </w:t>
      </w:r>
      <w:r w:rsidR="00AD1E17" w:rsidRPr="003C71F9">
        <w:rPr>
          <w:rFonts w:ascii="Times New Roman" w:hAnsi="Times New Roman" w:cs="Times New Roman"/>
          <w:i/>
          <w:sz w:val="24"/>
          <w:szCs w:val="24"/>
          <w:lang w:val="fr-BE"/>
        </w:rPr>
        <w:t>Timée</w:t>
      </w:r>
      <w:r w:rsidR="006662D9" w:rsidRPr="00E82A33">
        <w:rPr>
          <w:rFonts w:ascii="Times New Roman" w:hAnsi="Times New Roman" w:cs="Times New Roman"/>
          <w:sz w:val="24"/>
          <w:szCs w:val="24"/>
          <w:lang w:val="fr-BE"/>
        </w:rPr>
        <w:t xml:space="preserve"> de </w:t>
      </w:r>
      <w:proofErr w:type="spellStart"/>
      <w:r w:rsidR="006662D9" w:rsidRPr="00E82A33">
        <w:rPr>
          <w:rFonts w:ascii="Times New Roman" w:hAnsi="Times New Roman" w:cs="Times New Roman"/>
          <w:sz w:val="24"/>
          <w:szCs w:val="24"/>
          <w:lang w:val="fr-BE"/>
        </w:rPr>
        <w:t>C</w:t>
      </w:r>
      <w:r w:rsidR="003C71F9">
        <w:rPr>
          <w:rFonts w:ascii="Times New Roman" w:hAnsi="Times New Roman" w:cs="Times New Roman"/>
          <w:sz w:val="24"/>
          <w:szCs w:val="24"/>
          <w:lang w:val="fr-BE"/>
        </w:rPr>
        <w:t>h</w:t>
      </w:r>
      <w:r w:rsidR="006662D9" w:rsidRPr="00E82A33">
        <w:rPr>
          <w:rFonts w:ascii="Times New Roman" w:hAnsi="Times New Roman" w:cs="Times New Roman"/>
          <w:sz w:val="24"/>
          <w:szCs w:val="24"/>
          <w:lang w:val="fr-BE"/>
        </w:rPr>
        <w:t>alcidius</w:t>
      </w:r>
      <w:proofErr w:type="spellEnd"/>
      <w:r w:rsidR="006662D9" w:rsidRPr="00E82A33">
        <w:rPr>
          <w:rFonts w:ascii="Times New Roman" w:hAnsi="Times New Roman" w:cs="Times New Roman"/>
          <w:sz w:val="24"/>
          <w:szCs w:val="24"/>
          <w:lang w:val="fr-BE"/>
        </w:rPr>
        <w:t>, que l</w:t>
      </w:r>
      <w:r w:rsidR="003C71F9">
        <w:rPr>
          <w:rFonts w:ascii="Times New Roman" w:hAnsi="Times New Roman" w:cs="Times New Roman"/>
          <w:sz w:val="24"/>
          <w:szCs w:val="24"/>
          <w:lang w:val="fr-BE"/>
        </w:rPr>
        <w:t>’</w:t>
      </w:r>
      <w:r w:rsidR="006662D9" w:rsidRPr="00E82A33">
        <w:rPr>
          <w:rFonts w:ascii="Times New Roman" w:hAnsi="Times New Roman" w:cs="Times New Roman"/>
          <w:sz w:val="24"/>
          <w:szCs w:val="24"/>
          <w:lang w:val="fr-BE"/>
        </w:rPr>
        <w:t xml:space="preserve">on pensait avoir été reçu pour la première fois par Macrobe, était déjà utilisé par </w:t>
      </w:r>
      <w:proofErr w:type="spellStart"/>
      <w:r w:rsidR="00E82A33" w:rsidRPr="00E82A33">
        <w:rPr>
          <w:rFonts w:ascii="Times New Roman" w:hAnsi="Times New Roman" w:cs="Times New Roman"/>
          <w:sz w:val="24"/>
          <w:szCs w:val="24"/>
          <w:lang w:val="fr-BE"/>
        </w:rPr>
        <w:t>Favonius</w:t>
      </w:r>
      <w:proofErr w:type="spellEnd"/>
      <w:r w:rsidR="006662D9" w:rsidRPr="00E82A33">
        <w:rPr>
          <w:rFonts w:ascii="Times New Roman" w:hAnsi="Times New Roman" w:cs="Times New Roman"/>
          <w:sz w:val="24"/>
          <w:szCs w:val="24"/>
          <w:lang w:val="fr-BE"/>
        </w:rPr>
        <w:t xml:space="preserve">. </w:t>
      </w:r>
      <w:r w:rsidR="00416D8D" w:rsidRPr="00E82A33">
        <w:rPr>
          <w:rFonts w:ascii="Times New Roman" w:hAnsi="Times New Roman" w:cs="Times New Roman"/>
          <w:sz w:val="24"/>
          <w:szCs w:val="24"/>
          <w:lang w:val="fr-BE"/>
        </w:rPr>
        <w:t>Cette conclusion est</w:t>
      </w:r>
      <w:r w:rsidR="006662D9" w:rsidRPr="00E82A33">
        <w:rPr>
          <w:rFonts w:ascii="Times New Roman" w:hAnsi="Times New Roman" w:cs="Times New Roman"/>
          <w:sz w:val="24"/>
          <w:szCs w:val="24"/>
          <w:lang w:val="fr-BE"/>
        </w:rPr>
        <w:t xml:space="preserve"> obtenu</w:t>
      </w:r>
      <w:r w:rsidR="00416D8D" w:rsidRPr="00E82A33">
        <w:rPr>
          <w:rFonts w:ascii="Times New Roman" w:hAnsi="Times New Roman" w:cs="Times New Roman"/>
          <w:sz w:val="24"/>
          <w:szCs w:val="24"/>
          <w:lang w:val="fr-BE"/>
        </w:rPr>
        <w:t>e grâce à la compar</w:t>
      </w:r>
      <w:r w:rsidR="003C71F9">
        <w:rPr>
          <w:rFonts w:ascii="Times New Roman" w:hAnsi="Times New Roman" w:cs="Times New Roman"/>
          <w:sz w:val="24"/>
          <w:szCs w:val="24"/>
          <w:lang w:val="fr-BE"/>
        </w:rPr>
        <w:t>ai</w:t>
      </w:r>
      <w:r w:rsidR="00416D8D" w:rsidRPr="00E82A33">
        <w:rPr>
          <w:rFonts w:ascii="Times New Roman" w:hAnsi="Times New Roman" w:cs="Times New Roman"/>
          <w:sz w:val="24"/>
          <w:szCs w:val="24"/>
          <w:lang w:val="fr-BE"/>
        </w:rPr>
        <w:t>son entre</w:t>
      </w:r>
      <w:r w:rsidR="006662D9" w:rsidRPr="00E82A33">
        <w:rPr>
          <w:rFonts w:ascii="Times New Roman" w:hAnsi="Times New Roman" w:cs="Times New Roman"/>
          <w:sz w:val="24"/>
          <w:szCs w:val="24"/>
          <w:lang w:val="fr-BE"/>
        </w:rPr>
        <w:t xml:space="preserve"> </w:t>
      </w:r>
      <w:proofErr w:type="spellStart"/>
      <w:r w:rsidR="006662D9" w:rsidRPr="00E82A33">
        <w:rPr>
          <w:rFonts w:ascii="Times New Roman" w:hAnsi="Times New Roman" w:cs="Times New Roman"/>
          <w:sz w:val="24"/>
          <w:szCs w:val="24"/>
          <w:lang w:val="fr-BE"/>
        </w:rPr>
        <w:t>C</w:t>
      </w:r>
      <w:r w:rsidR="003C71F9">
        <w:rPr>
          <w:rFonts w:ascii="Times New Roman" w:hAnsi="Times New Roman" w:cs="Times New Roman"/>
          <w:sz w:val="24"/>
          <w:szCs w:val="24"/>
          <w:lang w:val="fr-BE"/>
        </w:rPr>
        <w:t>h</w:t>
      </w:r>
      <w:r w:rsidR="006662D9" w:rsidRPr="00E82A33">
        <w:rPr>
          <w:rFonts w:ascii="Times New Roman" w:hAnsi="Times New Roman" w:cs="Times New Roman"/>
          <w:sz w:val="24"/>
          <w:szCs w:val="24"/>
          <w:lang w:val="fr-BE"/>
        </w:rPr>
        <w:t>alc</w:t>
      </w:r>
      <w:r w:rsidR="00FF63DA">
        <w:rPr>
          <w:rFonts w:ascii="Times New Roman" w:hAnsi="Times New Roman" w:cs="Times New Roman"/>
          <w:sz w:val="24"/>
          <w:szCs w:val="24"/>
          <w:lang w:val="fr-BE"/>
        </w:rPr>
        <w:t>i</w:t>
      </w:r>
      <w:r w:rsidR="00E82A33" w:rsidRPr="00E82A33">
        <w:rPr>
          <w:rFonts w:ascii="Times New Roman" w:hAnsi="Times New Roman" w:cs="Times New Roman"/>
          <w:sz w:val="24"/>
          <w:szCs w:val="24"/>
          <w:lang w:val="fr-BE"/>
        </w:rPr>
        <w:t>dius</w:t>
      </w:r>
      <w:proofErr w:type="spellEnd"/>
      <w:r w:rsidR="006662D9" w:rsidRPr="00E82A33">
        <w:rPr>
          <w:rFonts w:ascii="Times New Roman" w:hAnsi="Times New Roman" w:cs="Times New Roman"/>
          <w:sz w:val="24"/>
          <w:szCs w:val="24"/>
          <w:lang w:val="fr-BE"/>
        </w:rPr>
        <w:t xml:space="preserve"> 44 et </w:t>
      </w:r>
      <w:proofErr w:type="spellStart"/>
      <w:r w:rsidR="006662D9" w:rsidRPr="00E82A33">
        <w:rPr>
          <w:rFonts w:ascii="Times New Roman" w:hAnsi="Times New Roman" w:cs="Times New Roman"/>
          <w:sz w:val="24"/>
          <w:szCs w:val="24"/>
          <w:lang w:val="fr-BE"/>
        </w:rPr>
        <w:t>Fav</w:t>
      </w:r>
      <w:r w:rsidR="00E82A33" w:rsidRPr="00E82A33">
        <w:rPr>
          <w:rFonts w:ascii="Times New Roman" w:hAnsi="Times New Roman" w:cs="Times New Roman"/>
          <w:sz w:val="24"/>
          <w:szCs w:val="24"/>
          <w:lang w:val="fr-BE"/>
        </w:rPr>
        <w:t>onius</w:t>
      </w:r>
      <w:proofErr w:type="spellEnd"/>
      <w:r w:rsidR="006662D9" w:rsidRPr="00E82A33">
        <w:rPr>
          <w:rFonts w:ascii="Times New Roman" w:hAnsi="Times New Roman" w:cs="Times New Roman"/>
          <w:sz w:val="24"/>
          <w:szCs w:val="24"/>
          <w:lang w:val="fr-BE"/>
        </w:rPr>
        <w:t xml:space="preserve"> 22, </w:t>
      </w:r>
      <w:r w:rsidR="00E82A33" w:rsidRPr="00E82A33">
        <w:rPr>
          <w:rFonts w:ascii="Times New Roman" w:hAnsi="Times New Roman" w:cs="Times New Roman"/>
          <w:sz w:val="24"/>
          <w:szCs w:val="24"/>
          <w:lang w:val="fr-BE"/>
        </w:rPr>
        <w:t xml:space="preserve">deux passages fondés </w:t>
      </w:r>
      <w:r w:rsidR="006662D9" w:rsidRPr="00E82A33">
        <w:rPr>
          <w:rFonts w:ascii="Times New Roman" w:hAnsi="Times New Roman" w:cs="Times New Roman"/>
          <w:sz w:val="24"/>
          <w:szCs w:val="24"/>
          <w:lang w:val="fr-BE"/>
        </w:rPr>
        <w:t xml:space="preserve">sur </w:t>
      </w:r>
      <w:proofErr w:type="spellStart"/>
      <w:r w:rsidR="006662D9" w:rsidRPr="00E82A33">
        <w:rPr>
          <w:rFonts w:ascii="Times New Roman" w:hAnsi="Times New Roman" w:cs="Times New Roman"/>
          <w:sz w:val="24"/>
          <w:szCs w:val="24"/>
          <w:lang w:val="fr-BE"/>
        </w:rPr>
        <w:t>Théon</w:t>
      </w:r>
      <w:proofErr w:type="spellEnd"/>
      <w:r w:rsidR="006662D9" w:rsidRPr="00E82A33">
        <w:rPr>
          <w:rFonts w:ascii="Times New Roman" w:hAnsi="Times New Roman" w:cs="Times New Roman"/>
          <w:sz w:val="24"/>
          <w:szCs w:val="24"/>
          <w:lang w:val="fr-BE"/>
        </w:rPr>
        <w:t xml:space="preserve"> de Smyrne, qui à son tour nomme </w:t>
      </w:r>
      <w:proofErr w:type="spellStart"/>
      <w:r w:rsidR="006662D9" w:rsidRPr="00E82A33">
        <w:rPr>
          <w:rFonts w:ascii="Times New Roman" w:hAnsi="Times New Roman" w:cs="Times New Roman"/>
          <w:sz w:val="24"/>
          <w:szCs w:val="24"/>
          <w:lang w:val="fr-BE"/>
        </w:rPr>
        <w:t>Adrast</w:t>
      </w:r>
      <w:r w:rsidR="00E82A33" w:rsidRPr="00E82A33">
        <w:rPr>
          <w:rFonts w:ascii="Times New Roman" w:hAnsi="Times New Roman" w:cs="Times New Roman"/>
          <w:sz w:val="24"/>
          <w:szCs w:val="24"/>
          <w:lang w:val="fr-BE"/>
        </w:rPr>
        <w:t>e</w:t>
      </w:r>
      <w:proofErr w:type="spellEnd"/>
      <w:r w:rsidR="006662D9" w:rsidRPr="00E82A33">
        <w:rPr>
          <w:rFonts w:ascii="Times New Roman" w:hAnsi="Times New Roman" w:cs="Times New Roman"/>
          <w:sz w:val="24"/>
          <w:szCs w:val="24"/>
          <w:lang w:val="fr-BE"/>
        </w:rPr>
        <w:t xml:space="preserve"> d</w:t>
      </w:r>
      <w:r w:rsidR="00E51F20" w:rsidRPr="00E82A33">
        <w:rPr>
          <w:rFonts w:ascii="Times New Roman" w:hAnsi="Times New Roman" w:cs="Times New Roman"/>
          <w:sz w:val="24"/>
          <w:szCs w:val="24"/>
          <w:lang w:val="fr-BE"/>
        </w:rPr>
        <w:t>’</w:t>
      </w:r>
      <w:proofErr w:type="spellStart"/>
      <w:r w:rsidR="006662D9" w:rsidRPr="00E82A33">
        <w:rPr>
          <w:rFonts w:ascii="Times New Roman" w:hAnsi="Times New Roman" w:cs="Times New Roman"/>
          <w:sz w:val="24"/>
          <w:szCs w:val="24"/>
          <w:lang w:val="fr-BE"/>
        </w:rPr>
        <w:t>Aphrodisias</w:t>
      </w:r>
      <w:proofErr w:type="spellEnd"/>
      <w:r w:rsidR="006662D9" w:rsidRPr="00E82A33">
        <w:rPr>
          <w:rFonts w:ascii="Times New Roman" w:hAnsi="Times New Roman" w:cs="Times New Roman"/>
          <w:sz w:val="24"/>
          <w:szCs w:val="24"/>
          <w:lang w:val="fr-BE"/>
        </w:rPr>
        <w:t xml:space="preserve"> comme informateur. </w:t>
      </w:r>
      <w:r w:rsidR="00E82A33" w:rsidRPr="00E82A33">
        <w:rPr>
          <w:rFonts w:ascii="Times New Roman" w:hAnsi="Times New Roman" w:cs="Times New Roman"/>
          <w:sz w:val="24"/>
          <w:szCs w:val="24"/>
          <w:lang w:val="fr-BE"/>
        </w:rPr>
        <w:t xml:space="preserve"> </w:t>
      </w:r>
      <w:r w:rsidR="001E52BF" w:rsidRPr="00E82A33">
        <w:rPr>
          <w:rFonts w:ascii="Times New Roman" w:hAnsi="Times New Roman" w:cs="Times New Roman"/>
          <w:sz w:val="24"/>
          <w:szCs w:val="24"/>
          <w:lang w:val="fr-BE"/>
        </w:rPr>
        <w:t xml:space="preserve">L’ouvrage se termine par des </w:t>
      </w:r>
      <w:r w:rsidR="001E52BF" w:rsidRPr="00660CE8">
        <w:rPr>
          <w:rFonts w:ascii="Times New Roman" w:hAnsi="Times New Roman" w:cs="Times New Roman"/>
          <w:i/>
          <w:sz w:val="24"/>
          <w:szCs w:val="24"/>
          <w:lang w:val="fr-BE"/>
        </w:rPr>
        <w:t>indices</w:t>
      </w:r>
      <w:r w:rsidR="001E52BF" w:rsidRPr="00E82A33">
        <w:rPr>
          <w:rFonts w:ascii="Times New Roman" w:hAnsi="Times New Roman" w:cs="Times New Roman"/>
          <w:sz w:val="24"/>
          <w:szCs w:val="24"/>
          <w:lang w:val="fr-BE"/>
        </w:rPr>
        <w:t>.</w:t>
      </w:r>
      <w:r w:rsidR="00E82A33" w:rsidRPr="00E82A33">
        <w:rPr>
          <w:rFonts w:ascii="Times New Roman" w:hAnsi="Times New Roman" w:cs="Times New Roman"/>
          <w:sz w:val="24"/>
          <w:szCs w:val="24"/>
          <w:lang w:val="fr-BE"/>
        </w:rPr>
        <w:t xml:space="preserve"> </w:t>
      </w:r>
      <w:r w:rsidR="001C32DA" w:rsidRPr="00E82A33">
        <w:rPr>
          <w:rFonts w:ascii="Times New Roman" w:hAnsi="Times New Roman" w:cs="Times New Roman"/>
          <w:sz w:val="24"/>
          <w:szCs w:val="24"/>
          <w:lang w:val="fr-BE"/>
        </w:rPr>
        <w:t xml:space="preserve">L’existence de plusieurs éditions </w:t>
      </w:r>
      <w:r w:rsidR="00000888">
        <w:rPr>
          <w:rFonts w:ascii="Times New Roman" w:hAnsi="Times New Roman" w:cs="Times New Roman"/>
          <w:sz w:val="24"/>
          <w:szCs w:val="24"/>
          <w:lang w:val="fr-BE"/>
        </w:rPr>
        <w:t>dotées d’un</w:t>
      </w:r>
      <w:r w:rsidR="001C32DA" w:rsidRPr="00E82A33">
        <w:rPr>
          <w:rFonts w:ascii="Times New Roman" w:hAnsi="Times New Roman" w:cs="Times New Roman"/>
          <w:sz w:val="24"/>
          <w:szCs w:val="24"/>
          <w:lang w:val="fr-BE"/>
        </w:rPr>
        <w:t xml:space="preserve"> commentaire permettra d’intéressantes confrontations.</w:t>
      </w:r>
    </w:p>
    <w:p w:rsidR="00FF63DA" w:rsidRPr="00E82A33" w:rsidRDefault="00FF63DA" w:rsidP="00FF63DA">
      <w:pPr>
        <w:spacing w:after="0" w:line="240" w:lineRule="auto"/>
        <w:jc w:val="right"/>
        <w:rPr>
          <w:rFonts w:ascii="Times New Roman" w:hAnsi="Times New Roman" w:cs="Times New Roman"/>
          <w:sz w:val="24"/>
          <w:szCs w:val="24"/>
          <w:lang w:val="fr-BE"/>
        </w:rPr>
      </w:pPr>
      <w:r>
        <w:rPr>
          <w:rFonts w:ascii="Times New Roman" w:hAnsi="Times New Roman" w:cs="Times New Roman"/>
          <w:sz w:val="24"/>
          <w:szCs w:val="24"/>
          <w:lang w:val="fr-BE"/>
        </w:rPr>
        <w:t>Bruno Rochette</w:t>
      </w:r>
    </w:p>
    <w:p w:rsidR="00F97722" w:rsidRPr="00E82A33" w:rsidRDefault="00F97722" w:rsidP="003C71F9">
      <w:pPr>
        <w:spacing w:after="0" w:line="240" w:lineRule="auto"/>
        <w:jc w:val="both"/>
        <w:rPr>
          <w:rFonts w:ascii="Times New Roman" w:eastAsia="Times New Roman" w:hAnsi="Times New Roman" w:cs="Times New Roman"/>
          <w:sz w:val="24"/>
          <w:szCs w:val="24"/>
          <w:lang w:val="fr-BE"/>
        </w:rPr>
      </w:pPr>
    </w:p>
    <w:p w:rsidR="00F97722" w:rsidRDefault="00F97722" w:rsidP="003C71F9">
      <w:pPr>
        <w:jc w:val="both"/>
        <w:rPr>
          <w:lang w:val="fr-BE"/>
        </w:rPr>
      </w:pPr>
    </w:p>
    <w:p w:rsidR="00E84A88" w:rsidRDefault="00E84A88" w:rsidP="003C71F9">
      <w:pPr>
        <w:jc w:val="both"/>
        <w:rPr>
          <w:lang w:val="fr-BE"/>
        </w:rPr>
      </w:pPr>
    </w:p>
    <w:sectPr w:rsidR="00E84A8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D9"/>
    <w:rsid w:val="00000888"/>
    <w:rsid w:val="00034330"/>
    <w:rsid w:val="0006071E"/>
    <w:rsid w:val="000878F8"/>
    <w:rsid w:val="000C738B"/>
    <w:rsid w:val="000D3ABE"/>
    <w:rsid w:val="000D4169"/>
    <w:rsid w:val="00157E0A"/>
    <w:rsid w:val="0019694D"/>
    <w:rsid w:val="001C32DA"/>
    <w:rsid w:val="001E52BF"/>
    <w:rsid w:val="001F75D3"/>
    <w:rsid w:val="0021066B"/>
    <w:rsid w:val="002121FD"/>
    <w:rsid w:val="00234352"/>
    <w:rsid w:val="002A637E"/>
    <w:rsid w:val="002C41A9"/>
    <w:rsid w:val="00302924"/>
    <w:rsid w:val="00356E15"/>
    <w:rsid w:val="003A589B"/>
    <w:rsid w:val="003C71F9"/>
    <w:rsid w:val="003D1E29"/>
    <w:rsid w:val="003E19B0"/>
    <w:rsid w:val="00416D8D"/>
    <w:rsid w:val="00431671"/>
    <w:rsid w:val="004427C8"/>
    <w:rsid w:val="004B0030"/>
    <w:rsid w:val="00506C43"/>
    <w:rsid w:val="00544E16"/>
    <w:rsid w:val="005853B2"/>
    <w:rsid w:val="005E4A25"/>
    <w:rsid w:val="005F5C80"/>
    <w:rsid w:val="00607036"/>
    <w:rsid w:val="00660CE8"/>
    <w:rsid w:val="006662D9"/>
    <w:rsid w:val="0067108F"/>
    <w:rsid w:val="006E04F6"/>
    <w:rsid w:val="006F6CC0"/>
    <w:rsid w:val="007111A4"/>
    <w:rsid w:val="00720B06"/>
    <w:rsid w:val="007853E6"/>
    <w:rsid w:val="007A318F"/>
    <w:rsid w:val="008851CE"/>
    <w:rsid w:val="00887BDD"/>
    <w:rsid w:val="008E3216"/>
    <w:rsid w:val="00903EB1"/>
    <w:rsid w:val="009101FA"/>
    <w:rsid w:val="00912D9B"/>
    <w:rsid w:val="009579BD"/>
    <w:rsid w:val="009C0DA0"/>
    <w:rsid w:val="00AB4CB4"/>
    <w:rsid w:val="00AC2FAB"/>
    <w:rsid w:val="00AD1E17"/>
    <w:rsid w:val="00B27C6E"/>
    <w:rsid w:val="00B4122D"/>
    <w:rsid w:val="00B5598A"/>
    <w:rsid w:val="00B66731"/>
    <w:rsid w:val="00BB2238"/>
    <w:rsid w:val="00C43ADA"/>
    <w:rsid w:val="00CE7E2D"/>
    <w:rsid w:val="00CF26F6"/>
    <w:rsid w:val="00D25621"/>
    <w:rsid w:val="00D84984"/>
    <w:rsid w:val="00DB6D9A"/>
    <w:rsid w:val="00DE1118"/>
    <w:rsid w:val="00DE2928"/>
    <w:rsid w:val="00DE7DAD"/>
    <w:rsid w:val="00E434D6"/>
    <w:rsid w:val="00E51F20"/>
    <w:rsid w:val="00E82A33"/>
    <w:rsid w:val="00E84A88"/>
    <w:rsid w:val="00E96F66"/>
    <w:rsid w:val="00F634F7"/>
    <w:rsid w:val="00F67B2E"/>
    <w:rsid w:val="00F74EC6"/>
    <w:rsid w:val="00F97722"/>
    <w:rsid w:val="00F97833"/>
    <w:rsid w:val="00FB2326"/>
    <w:rsid w:val="00FD61DC"/>
    <w:rsid w:val="00FE0CA6"/>
    <w:rsid w:val="00FF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F605"/>
  <w15:chartTrackingRefBased/>
  <w15:docId w15:val="{E050CAD0-3DA8-4C6D-A3EA-52AB7F06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F977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351">
      <w:bodyDiv w:val="1"/>
      <w:marLeft w:val="0"/>
      <w:marRight w:val="0"/>
      <w:marTop w:val="0"/>
      <w:marBottom w:val="0"/>
      <w:divBdr>
        <w:top w:val="none" w:sz="0" w:space="0" w:color="auto"/>
        <w:left w:val="none" w:sz="0" w:space="0" w:color="auto"/>
        <w:bottom w:val="none" w:sz="0" w:space="0" w:color="auto"/>
        <w:right w:val="none" w:sz="0" w:space="0" w:color="auto"/>
      </w:divBdr>
      <w:divsChild>
        <w:div w:id="407658890">
          <w:marLeft w:val="0"/>
          <w:marRight w:val="0"/>
          <w:marTop w:val="0"/>
          <w:marBottom w:val="0"/>
          <w:divBdr>
            <w:top w:val="none" w:sz="0" w:space="0" w:color="auto"/>
            <w:left w:val="none" w:sz="0" w:space="0" w:color="auto"/>
            <w:bottom w:val="none" w:sz="0" w:space="0" w:color="auto"/>
            <w:right w:val="none" w:sz="0" w:space="0" w:color="auto"/>
          </w:divBdr>
        </w:div>
      </w:divsChild>
    </w:div>
    <w:div w:id="121000947">
      <w:bodyDiv w:val="1"/>
      <w:marLeft w:val="0"/>
      <w:marRight w:val="0"/>
      <w:marTop w:val="0"/>
      <w:marBottom w:val="0"/>
      <w:divBdr>
        <w:top w:val="none" w:sz="0" w:space="0" w:color="auto"/>
        <w:left w:val="none" w:sz="0" w:space="0" w:color="auto"/>
        <w:bottom w:val="none" w:sz="0" w:space="0" w:color="auto"/>
        <w:right w:val="none" w:sz="0" w:space="0" w:color="auto"/>
      </w:divBdr>
      <w:divsChild>
        <w:div w:id="1169715235">
          <w:marLeft w:val="0"/>
          <w:marRight w:val="0"/>
          <w:marTop w:val="0"/>
          <w:marBottom w:val="0"/>
          <w:divBdr>
            <w:top w:val="none" w:sz="0" w:space="0" w:color="auto"/>
            <w:left w:val="none" w:sz="0" w:space="0" w:color="auto"/>
            <w:bottom w:val="none" w:sz="0" w:space="0" w:color="auto"/>
            <w:right w:val="none" w:sz="0" w:space="0" w:color="auto"/>
          </w:divBdr>
        </w:div>
      </w:divsChild>
    </w:div>
    <w:div w:id="1824925876">
      <w:bodyDiv w:val="1"/>
      <w:marLeft w:val="0"/>
      <w:marRight w:val="0"/>
      <w:marTop w:val="0"/>
      <w:marBottom w:val="0"/>
      <w:divBdr>
        <w:top w:val="none" w:sz="0" w:space="0" w:color="auto"/>
        <w:left w:val="none" w:sz="0" w:space="0" w:color="auto"/>
        <w:bottom w:val="none" w:sz="0" w:space="0" w:color="auto"/>
        <w:right w:val="none" w:sz="0" w:space="0" w:color="auto"/>
      </w:divBdr>
    </w:div>
    <w:div w:id="1929072241">
      <w:bodyDiv w:val="1"/>
      <w:marLeft w:val="0"/>
      <w:marRight w:val="0"/>
      <w:marTop w:val="0"/>
      <w:marBottom w:val="0"/>
      <w:divBdr>
        <w:top w:val="none" w:sz="0" w:space="0" w:color="auto"/>
        <w:left w:val="none" w:sz="0" w:space="0" w:color="auto"/>
        <w:bottom w:val="none" w:sz="0" w:space="0" w:color="auto"/>
        <w:right w:val="none" w:sz="0" w:space="0" w:color="auto"/>
      </w:divBdr>
      <w:divsChild>
        <w:div w:id="1478108916">
          <w:marLeft w:val="0"/>
          <w:marRight w:val="0"/>
          <w:marTop w:val="0"/>
          <w:marBottom w:val="0"/>
          <w:divBdr>
            <w:top w:val="none" w:sz="0" w:space="0" w:color="auto"/>
            <w:left w:val="none" w:sz="0" w:space="0" w:color="auto"/>
            <w:bottom w:val="none" w:sz="0" w:space="0" w:color="auto"/>
            <w:right w:val="none" w:sz="0" w:space="0" w:color="auto"/>
          </w:divBdr>
        </w:div>
      </w:divsChild>
    </w:div>
    <w:div w:id="1965453628">
      <w:bodyDiv w:val="1"/>
      <w:marLeft w:val="0"/>
      <w:marRight w:val="0"/>
      <w:marTop w:val="0"/>
      <w:marBottom w:val="0"/>
      <w:divBdr>
        <w:top w:val="none" w:sz="0" w:space="0" w:color="auto"/>
        <w:left w:val="none" w:sz="0" w:space="0" w:color="auto"/>
        <w:bottom w:val="none" w:sz="0" w:space="0" w:color="auto"/>
        <w:right w:val="none" w:sz="0" w:space="0" w:color="auto"/>
      </w:divBdr>
      <w:divsChild>
        <w:div w:id="744766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DC46-4158-4DDC-A5A9-D484B446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1</Pages>
  <Words>1520</Words>
  <Characters>8667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Rochette</dc:creator>
  <cp:keywords/>
  <dc:description/>
  <cp:lastModifiedBy>Bruno Rochette</cp:lastModifiedBy>
  <cp:revision>90</cp:revision>
  <cp:lastPrinted>2024-09-20T13:21:00Z</cp:lastPrinted>
  <dcterms:created xsi:type="dcterms:W3CDTF">2024-08-08T10:48:00Z</dcterms:created>
  <dcterms:modified xsi:type="dcterms:W3CDTF">2024-10-16T14:29:00Z</dcterms:modified>
</cp:coreProperties>
</file>