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7797"/>
        <w:gridCol w:w="283"/>
        <w:gridCol w:w="1559"/>
      </w:tblGrid>
      <w:tr w:rsidR="00B411C4" w:rsidRPr="00F06217" w14:paraId="1B7C0AD0" w14:textId="77777777" w:rsidTr="00FB2BD3">
        <w:trPr>
          <w:cantSplit/>
          <w:trHeight w:val="510"/>
        </w:trPr>
        <w:tc>
          <w:tcPr>
            <w:tcW w:w="7797" w:type="dxa"/>
            <w:tcBorders>
              <w:top w:val="single" w:sz="1" w:space="0" w:color="000000"/>
              <w:bottom w:val="single" w:sz="1" w:space="0" w:color="000000"/>
            </w:tcBorders>
          </w:tcPr>
          <w:p w14:paraId="25B21667" w14:textId="2322ADC0" w:rsidR="00A074BE" w:rsidRDefault="00E60DDB" w:rsidP="00A074BE">
            <w:pPr>
              <w:tabs>
                <w:tab w:val="left" w:pos="688"/>
              </w:tabs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V</w:t>
            </w:r>
            <w:r w:rsidR="0037029B">
              <w:rPr>
                <w:rFonts w:ascii="Arial" w:hAnsi="Arial" w:cs="Arial"/>
                <w:b/>
                <w:sz w:val="28"/>
                <w:szCs w:val="28"/>
                <w:lang w:val="en-US"/>
              </w:rPr>
              <w:t>acuum-assisted SPME</w:t>
            </w:r>
            <w:r w:rsidR="00597D11">
              <w:rPr>
                <w:rFonts w:ascii="Arial" w:hAnsi="Arial" w:cs="Arial"/>
                <w:b/>
                <w:sz w:val="28"/>
                <w:szCs w:val="28"/>
                <w:lang w:val="en-US"/>
              </w:rPr>
              <w:t>-GC×GC-MS</w:t>
            </w:r>
            <w:r w:rsidR="0037029B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for accurate 5-HMF determination and volatile profiling of honey</w:t>
            </w:r>
          </w:p>
          <w:p w14:paraId="621FCB83" w14:textId="77777777" w:rsidR="00B411C4" w:rsidRPr="00F06217" w:rsidRDefault="00B411C4">
            <w:pPr>
              <w:tabs>
                <w:tab w:val="left" w:pos="688"/>
              </w:tabs>
              <w:ind w:left="-108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tcBorders>
              <w:top w:val="single" w:sz="1" w:space="0" w:color="000000"/>
              <w:bottom w:val="single" w:sz="1" w:space="0" w:color="000000"/>
            </w:tcBorders>
          </w:tcPr>
          <w:p w14:paraId="78CF4F55" w14:textId="77777777" w:rsidR="00B411C4" w:rsidRPr="00F06217" w:rsidRDefault="00B411C4">
            <w:pPr>
              <w:snapToGrid w:val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1" w:space="0" w:color="000000"/>
              <w:bottom w:val="single" w:sz="1" w:space="0" w:color="000000"/>
            </w:tcBorders>
          </w:tcPr>
          <w:p w14:paraId="770CF6CF" w14:textId="77777777" w:rsidR="00CC6B89" w:rsidRDefault="00C765CE" w:rsidP="00F56E5D">
            <w:pPr>
              <w:jc w:val="right"/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 xml:space="preserve">Will be filled by </w:t>
            </w:r>
          </w:p>
          <w:p w14:paraId="44235B8D" w14:textId="7AC164A0" w:rsidR="00B411C4" w:rsidRPr="00F06217" w:rsidRDefault="00CC6B89" w:rsidP="00F56E5D">
            <w:pPr>
              <w:jc w:val="righ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EuSP</w:t>
            </w:r>
            <w:r w:rsidR="00FB4AB6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202</w:t>
            </w:r>
            <w:r w:rsidR="002B42D3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4</w:t>
            </w:r>
            <w:r w:rsidR="00FB4AB6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 xml:space="preserve"> </w:t>
            </w:r>
            <w:r w:rsidR="00725F8C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GSAC</w:t>
            </w:r>
            <w:r w:rsidR="00FB4AB6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202</w:t>
            </w:r>
            <w:r w:rsidR="002B42D3">
              <w:rPr>
                <w:rFonts w:ascii="Arial" w:hAnsi="Arial" w:cs="Arial"/>
                <w:color w:val="0000FF"/>
                <w:sz w:val="14"/>
                <w:szCs w:val="14"/>
                <w:lang w:val="en-US"/>
              </w:rPr>
              <w:t>4</w:t>
            </w:r>
          </w:p>
        </w:tc>
      </w:tr>
    </w:tbl>
    <w:p w14:paraId="00B79832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iCs/>
          <w:sz w:val="18"/>
          <w:szCs w:val="18"/>
          <w:lang w:val="en-US"/>
        </w:rPr>
      </w:pPr>
    </w:p>
    <w:p w14:paraId="1E566658" w14:textId="5489DD08" w:rsidR="00B411C4" w:rsidRPr="00F06217" w:rsidRDefault="00E76329">
      <w:pPr>
        <w:pStyle w:val="TextFirstParagraph"/>
        <w:widowControl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D</w:t>
      </w:r>
      <w:r w:rsidR="000A1AF2" w:rsidRPr="00F06217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sz w:val="20"/>
          <w:szCs w:val="20"/>
          <w:lang w:val="en-US"/>
        </w:rPr>
        <w:t>Eggermont</w:t>
      </w:r>
      <w:r w:rsidR="000A1AF2" w:rsidRPr="00F06217">
        <w:rPr>
          <w:rFonts w:ascii="Arial" w:hAnsi="Arial" w:cs="Arial"/>
          <w:b/>
          <w:sz w:val="20"/>
          <w:szCs w:val="20"/>
          <w:vertAlign w:val="superscript"/>
          <w:lang w:val="en-US"/>
        </w:rPr>
        <w:t>1</w:t>
      </w:r>
      <w:r w:rsidR="000A1AF2" w:rsidRPr="00F06217">
        <w:rPr>
          <w:rFonts w:ascii="Arial" w:hAnsi="Arial" w:cs="Arial"/>
          <w:sz w:val="20"/>
          <w:szCs w:val="20"/>
          <w:lang w:val="en-US"/>
        </w:rPr>
        <w:t xml:space="preserve">, </w:t>
      </w:r>
      <w:r w:rsidR="00597D11">
        <w:rPr>
          <w:rFonts w:ascii="Arial" w:hAnsi="Arial" w:cs="Arial"/>
          <w:sz w:val="20"/>
          <w:szCs w:val="20"/>
          <w:lang w:val="en-US"/>
        </w:rPr>
        <w:t>F</w:t>
      </w:r>
      <w:r w:rsidR="000A1AF2" w:rsidRPr="00F06217">
        <w:rPr>
          <w:rFonts w:ascii="Arial" w:hAnsi="Arial" w:cs="Arial"/>
          <w:sz w:val="20"/>
          <w:szCs w:val="20"/>
          <w:lang w:val="en-US"/>
        </w:rPr>
        <w:t xml:space="preserve">. </w:t>
      </w:r>
      <w:r w:rsidR="00BB546E">
        <w:rPr>
          <w:rFonts w:ascii="Arial" w:hAnsi="Arial" w:cs="Arial"/>
          <w:sz w:val="20"/>
          <w:szCs w:val="20"/>
          <w:lang w:val="en-US"/>
        </w:rPr>
        <w:t>Pardi</w:t>
      </w:r>
      <w:r w:rsidR="00BB546E" w:rsidRPr="00F06217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BB546E">
        <w:rPr>
          <w:rFonts w:ascii="Arial" w:hAnsi="Arial" w:cs="Arial"/>
          <w:sz w:val="20"/>
          <w:szCs w:val="20"/>
          <w:vertAlign w:val="superscript"/>
          <w:lang w:val="en-US"/>
        </w:rPr>
        <w:t>, 2</w:t>
      </w:r>
      <w:r w:rsidR="000A1AF2" w:rsidRPr="00F06217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G. Purcaro</w:t>
      </w:r>
      <w:r w:rsidRPr="00E76329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="000A1AF2" w:rsidRPr="00F06217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3A10FF0" w14:textId="7E7A28AE" w:rsidR="00B411C4" w:rsidRPr="00F06217" w:rsidRDefault="000A1AF2">
      <w:pPr>
        <w:pStyle w:val="TextFirstParagraph"/>
        <w:widowControl w:val="0"/>
        <w:rPr>
          <w:rFonts w:ascii="Arial" w:hAnsi="Arial" w:cs="Arial"/>
          <w:i/>
          <w:sz w:val="16"/>
          <w:szCs w:val="16"/>
          <w:lang w:val="en-US"/>
        </w:rPr>
      </w:pPr>
      <w:r w:rsidRPr="00F06217">
        <w:rPr>
          <w:rFonts w:ascii="Arial" w:hAnsi="Arial" w:cs="Arial"/>
          <w:i/>
          <w:sz w:val="16"/>
          <w:szCs w:val="16"/>
          <w:lang w:val="en-US"/>
        </w:rPr>
        <w:t xml:space="preserve">(1) </w:t>
      </w:r>
      <w:r w:rsidR="00E76329" w:rsidRPr="00E76329">
        <w:rPr>
          <w:rFonts w:ascii="Arial" w:hAnsi="Arial" w:cs="Arial"/>
          <w:i/>
          <w:sz w:val="16"/>
          <w:szCs w:val="16"/>
          <w:lang w:val="en-US"/>
        </w:rPr>
        <w:t>Gembloux Agro-Bio Tech, University of Liège, Passage des Déportés, 2, Gembloux, B-5030, Belgium.</w:t>
      </w:r>
      <w:r w:rsidRPr="00F06217">
        <w:rPr>
          <w:rFonts w:ascii="Arial" w:hAnsi="Arial" w:cs="Arial"/>
          <w:i/>
          <w:sz w:val="16"/>
          <w:szCs w:val="16"/>
          <w:lang w:val="en-US"/>
        </w:rPr>
        <w:t>,</w:t>
      </w:r>
      <w:r w:rsidR="00E76329">
        <w:rPr>
          <w:rFonts w:ascii="Arial" w:hAnsi="Arial" w:cs="Arial"/>
          <w:i/>
          <w:sz w:val="16"/>
          <w:szCs w:val="16"/>
          <w:lang w:val="en-US"/>
        </w:rPr>
        <w:t xml:space="preserve"> </w:t>
      </w:r>
      <w:hyperlink r:id="rId6" w:history="1">
        <w:r w:rsidR="00E76329" w:rsidRPr="00127E39">
          <w:rPr>
            <w:rStyle w:val="Hyperlink"/>
            <w:rFonts w:ascii="Arial" w:hAnsi="Arial" w:cs="Arial"/>
            <w:i/>
            <w:sz w:val="16"/>
            <w:szCs w:val="16"/>
            <w:lang w:val="en-US"/>
          </w:rPr>
          <w:t>d.eggermont@uliege.be</w:t>
        </w:r>
      </w:hyperlink>
      <w:r w:rsidRPr="00F06217">
        <w:rPr>
          <w:rFonts w:ascii="Arial" w:hAnsi="Arial" w:cs="Arial"/>
          <w:i/>
          <w:sz w:val="16"/>
          <w:szCs w:val="16"/>
          <w:lang w:val="en-US"/>
        </w:rPr>
        <w:t xml:space="preserve">. </w:t>
      </w:r>
    </w:p>
    <w:p w14:paraId="04ED6AF5" w14:textId="7C344716" w:rsidR="00B411C4" w:rsidRPr="00F06217" w:rsidRDefault="00BB546E">
      <w:pPr>
        <w:pStyle w:val="TextFirstParagraph"/>
        <w:widowControl w:val="0"/>
        <w:rPr>
          <w:rFonts w:ascii="Arial" w:hAnsi="Arial" w:cs="Arial"/>
          <w:i/>
          <w:sz w:val="16"/>
          <w:szCs w:val="16"/>
          <w:lang w:val="en-US"/>
        </w:rPr>
      </w:pPr>
      <w:r>
        <w:rPr>
          <w:rFonts w:ascii="Arial" w:hAnsi="Arial" w:cs="Arial"/>
          <w:i/>
          <w:sz w:val="16"/>
          <w:szCs w:val="16"/>
          <w:lang w:val="en-US"/>
        </w:rPr>
        <w:t xml:space="preserve">(2) La Sapienza, University of Roma, </w:t>
      </w:r>
      <w:r w:rsidRPr="00BB546E">
        <w:rPr>
          <w:rFonts w:ascii="Arial" w:hAnsi="Arial" w:cs="Arial"/>
          <w:i/>
          <w:sz w:val="16"/>
          <w:szCs w:val="16"/>
          <w:lang w:val="en-US"/>
        </w:rPr>
        <w:t>Piazzale Aldo Moro 5, 00185</w:t>
      </w:r>
      <w:r>
        <w:rPr>
          <w:rFonts w:ascii="Arial" w:hAnsi="Arial" w:cs="Arial"/>
          <w:i/>
          <w:sz w:val="16"/>
          <w:szCs w:val="16"/>
          <w:lang w:val="en-US"/>
        </w:rPr>
        <w:t>,</w:t>
      </w:r>
      <w:r w:rsidRPr="00BB546E">
        <w:rPr>
          <w:rFonts w:ascii="Arial" w:hAnsi="Arial" w:cs="Arial"/>
          <w:i/>
          <w:sz w:val="16"/>
          <w:szCs w:val="16"/>
          <w:lang w:val="en-US"/>
        </w:rPr>
        <w:t xml:space="preserve"> Roma</w:t>
      </w:r>
      <w:r>
        <w:rPr>
          <w:rFonts w:ascii="Arial" w:hAnsi="Arial" w:cs="Arial"/>
          <w:i/>
          <w:sz w:val="16"/>
          <w:szCs w:val="16"/>
          <w:lang w:val="en-US"/>
        </w:rPr>
        <w:t>, Italy</w:t>
      </w:r>
    </w:p>
    <w:p w14:paraId="232CDF25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sz w:val="16"/>
          <w:szCs w:val="16"/>
          <w:lang w:val="en-US"/>
        </w:rPr>
      </w:pPr>
    </w:p>
    <w:p w14:paraId="0B795361" w14:textId="617050BD" w:rsidR="00B411C4" w:rsidRPr="00F06217" w:rsidRDefault="000A1AF2">
      <w:pPr>
        <w:jc w:val="both"/>
        <w:rPr>
          <w:rFonts w:ascii="Arial" w:hAnsi="Arial" w:cs="Arial"/>
          <w:b/>
          <w:i/>
          <w:sz w:val="18"/>
          <w:szCs w:val="18"/>
          <w:lang w:val="en-US"/>
        </w:rPr>
      </w:pPr>
      <w:r w:rsidRPr="00F06217">
        <w:rPr>
          <w:rFonts w:ascii="Arial" w:hAnsi="Arial" w:cs="Arial"/>
          <w:b/>
          <w:i/>
          <w:sz w:val="18"/>
          <w:szCs w:val="18"/>
          <w:lang w:val="en-US"/>
        </w:rPr>
        <w:t xml:space="preserve">Keywords: </w:t>
      </w:r>
      <w:r w:rsidR="00597D11" w:rsidRPr="002269A7">
        <w:rPr>
          <w:rFonts w:ascii="Arial" w:hAnsi="Arial" w:cs="Arial"/>
          <w:bCs/>
          <w:i/>
          <w:sz w:val="18"/>
          <w:szCs w:val="18"/>
          <w:u w:val="single"/>
          <w:lang w:val="en-US"/>
        </w:rPr>
        <w:t xml:space="preserve">5-HMF, </w:t>
      </w:r>
      <w:r w:rsidR="00F260C1" w:rsidRPr="00F260C1">
        <w:rPr>
          <w:rFonts w:ascii="Arial" w:hAnsi="Arial" w:cs="Arial"/>
          <w:bCs/>
          <w:i/>
          <w:sz w:val="18"/>
          <w:szCs w:val="18"/>
          <w:lang w:val="en-US"/>
        </w:rPr>
        <w:t xml:space="preserve">Honey, </w:t>
      </w:r>
      <w:r w:rsidR="00597D11">
        <w:rPr>
          <w:rFonts w:ascii="Arial" w:hAnsi="Arial" w:cs="Arial"/>
          <w:bCs/>
          <w:i/>
          <w:sz w:val="18"/>
          <w:szCs w:val="18"/>
          <w:lang w:val="en-US"/>
        </w:rPr>
        <w:t xml:space="preserve">GC×GC-MS, </w:t>
      </w:r>
      <w:r w:rsidR="00F260C1">
        <w:rPr>
          <w:rFonts w:ascii="Arial" w:eastAsia="Times New Roman" w:hAnsi="Arial" w:cs="Arial"/>
          <w:i/>
          <w:sz w:val="18"/>
          <w:szCs w:val="18"/>
          <w:lang w:val="en-US"/>
        </w:rPr>
        <w:t>Vacuum</w:t>
      </w:r>
      <w:r w:rsidR="00597D11">
        <w:rPr>
          <w:rFonts w:ascii="Arial" w:eastAsia="Times New Roman" w:hAnsi="Arial" w:cs="Arial"/>
          <w:i/>
          <w:sz w:val="18"/>
          <w:szCs w:val="18"/>
          <w:lang w:val="en-US"/>
        </w:rPr>
        <w:t>-assisted</w:t>
      </w:r>
      <w:r w:rsidR="00F260C1">
        <w:rPr>
          <w:rFonts w:ascii="Arial" w:eastAsia="Times New Roman" w:hAnsi="Arial" w:cs="Arial"/>
          <w:i/>
          <w:sz w:val="18"/>
          <w:szCs w:val="18"/>
          <w:lang w:val="en-US"/>
        </w:rPr>
        <w:t xml:space="preserve"> SPME</w:t>
      </w:r>
    </w:p>
    <w:p w14:paraId="488067E9" w14:textId="77777777" w:rsidR="00B411C4" w:rsidRPr="00F06217" w:rsidRDefault="00B411C4">
      <w:pPr>
        <w:pStyle w:val="TextFirstParagraph"/>
        <w:widowControl w:val="0"/>
        <w:rPr>
          <w:rFonts w:ascii="Arial" w:hAnsi="Arial" w:cs="Arial"/>
          <w:sz w:val="16"/>
          <w:szCs w:val="16"/>
          <w:lang w:val="en-US"/>
        </w:rPr>
      </w:pPr>
    </w:p>
    <w:p w14:paraId="3A59AEC7" w14:textId="54EB5762" w:rsidR="001F67F7" w:rsidRDefault="00230C38" w:rsidP="00230C38">
      <w:pPr>
        <w:pStyle w:val="TextFirstParagraph"/>
        <w:widowControl w:val="0"/>
        <w:rPr>
          <w:rFonts w:ascii="Arial" w:hAnsi="Arial" w:cs="Arial"/>
          <w:sz w:val="18"/>
          <w:szCs w:val="18"/>
        </w:rPr>
      </w:pPr>
      <w:r w:rsidRPr="00230C38">
        <w:rPr>
          <w:rFonts w:ascii="Arial" w:hAnsi="Arial" w:cs="Arial"/>
          <w:sz w:val="18"/>
          <w:szCs w:val="18"/>
        </w:rPr>
        <w:t>In an ever-changing world, analytical methods must evolve to adapt to increasingly precise and complex demands</w:t>
      </w:r>
      <w:r>
        <w:rPr>
          <w:rFonts w:ascii="Arial" w:hAnsi="Arial" w:cs="Arial"/>
          <w:sz w:val="18"/>
          <w:szCs w:val="18"/>
        </w:rPr>
        <w:t xml:space="preserve"> of the regulation, industries, and consumers. </w:t>
      </w:r>
      <w:r w:rsidR="007D7983">
        <w:rPr>
          <w:rFonts w:ascii="Arial" w:hAnsi="Arial" w:cs="Arial"/>
          <w:sz w:val="18"/>
          <w:szCs w:val="18"/>
        </w:rPr>
        <w:t xml:space="preserve">Hence, analytical methods have moved from (mono-)targeted analysis to fingerprinting and multicomponent analysis, from laborious manual extraction to fully automated sample preparation platform, and time-consuming to instant giving result analysis. </w:t>
      </w:r>
      <w:r w:rsidR="001F67F7">
        <w:rPr>
          <w:rFonts w:ascii="Arial" w:hAnsi="Arial" w:cs="Arial"/>
          <w:sz w:val="18"/>
          <w:szCs w:val="18"/>
        </w:rPr>
        <w:t xml:space="preserve">In addition to </w:t>
      </w:r>
      <w:r w:rsidR="0037029B">
        <w:rPr>
          <w:rFonts w:ascii="Arial" w:hAnsi="Arial" w:cs="Arial"/>
          <w:sz w:val="18"/>
          <w:szCs w:val="18"/>
        </w:rPr>
        <w:t xml:space="preserve">the </w:t>
      </w:r>
      <w:r w:rsidR="001F67F7">
        <w:rPr>
          <w:rFonts w:ascii="Arial" w:hAnsi="Arial" w:cs="Arial"/>
          <w:sz w:val="18"/>
          <w:szCs w:val="18"/>
        </w:rPr>
        <w:t xml:space="preserve">need </w:t>
      </w:r>
      <w:r w:rsidR="0037029B">
        <w:rPr>
          <w:rFonts w:ascii="Arial" w:hAnsi="Arial" w:cs="Arial"/>
          <w:sz w:val="18"/>
          <w:szCs w:val="18"/>
        </w:rPr>
        <w:t xml:space="preserve">for </w:t>
      </w:r>
      <w:r w:rsidR="001F67F7">
        <w:rPr>
          <w:rFonts w:ascii="Arial" w:hAnsi="Arial" w:cs="Arial"/>
          <w:sz w:val="18"/>
          <w:szCs w:val="18"/>
        </w:rPr>
        <w:t>result-</w:t>
      </w:r>
      <w:r w:rsidR="00531981">
        <w:rPr>
          <w:rFonts w:ascii="Arial" w:hAnsi="Arial" w:cs="Arial"/>
          <w:sz w:val="18"/>
          <w:szCs w:val="18"/>
        </w:rPr>
        <w:t>driven</w:t>
      </w:r>
      <w:r w:rsidR="001F67F7">
        <w:rPr>
          <w:rFonts w:ascii="Arial" w:hAnsi="Arial" w:cs="Arial"/>
          <w:sz w:val="18"/>
          <w:szCs w:val="18"/>
        </w:rPr>
        <w:t xml:space="preserve"> performance</w:t>
      </w:r>
      <w:r w:rsidR="00531981">
        <w:rPr>
          <w:rFonts w:ascii="Arial" w:hAnsi="Arial" w:cs="Arial"/>
          <w:sz w:val="18"/>
          <w:szCs w:val="18"/>
        </w:rPr>
        <w:t>s</w:t>
      </w:r>
      <w:r w:rsidR="001F67F7">
        <w:rPr>
          <w:rFonts w:ascii="Arial" w:hAnsi="Arial" w:cs="Arial"/>
          <w:sz w:val="18"/>
          <w:szCs w:val="18"/>
        </w:rPr>
        <w:t xml:space="preserve"> and efficiency</w:t>
      </w:r>
      <w:r w:rsidR="00531981">
        <w:rPr>
          <w:rFonts w:ascii="Arial" w:hAnsi="Arial" w:cs="Arial"/>
          <w:sz w:val="18"/>
          <w:szCs w:val="18"/>
        </w:rPr>
        <w:t xml:space="preserve"> in terms of time and resources</w:t>
      </w:r>
      <w:r w:rsidR="001F67F7">
        <w:rPr>
          <w:rFonts w:ascii="Arial" w:hAnsi="Arial" w:cs="Arial"/>
          <w:sz w:val="18"/>
          <w:szCs w:val="18"/>
        </w:rPr>
        <w:t>, the</w:t>
      </w:r>
      <w:r w:rsidR="00531981">
        <w:rPr>
          <w:rFonts w:ascii="Arial" w:hAnsi="Arial" w:cs="Arial"/>
          <w:sz w:val="18"/>
          <w:szCs w:val="18"/>
        </w:rPr>
        <w:t>re is a growing emphasis</w:t>
      </w:r>
      <w:r w:rsidR="001F67F7">
        <w:rPr>
          <w:rFonts w:ascii="Arial" w:hAnsi="Arial" w:cs="Arial"/>
          <w:sz w:val="18"/>
          <w:szCs w:val="18"/>
        </w:rPr>
        <w:t xml:space="preserve"> on </w:t>
      </w:r>
      <w:r w:rsidR="0037029B">
        <w:rPr>
          <w:rFonts w:ascii="Arial" w:hAnsi="Arial" w:cs="Arial"/>
          <w:sz w:val="18"/>
          <w:szCs w:val="18"/>
        </w:rPr>
        <w:t xml:space="preserve">the </w:t>
      </w:r>
      <w:r w:rsidR="00531981">
        <w:rPr>
          <w:rFonts w:ascii="Arial" w:hAnsi="Arial" w:cs="Arial"/>
          <w:sz w:val="18"/>
          <w:szCs w:val="18"/>
        </w:rPr>
        <w:t>green aspect</w:t>
      </w:r>
      <w:r w:rsidR="001F67F7">
        <w:rPr>
          <w:rFonts w:ascii="Arial" w:hAnsi="Arial" w:cs="Arial"/>
          <w:sz w:val="18"/>
          <w:szCs w:val="18"/>
        </w:rPr>
        <w:t xml:space="preserve"> and energy efficiency of the analytical sector.</w:t>
      </w:r>
    </w:p>
    <w:p w14:paraId="0042FBAB" w14:textId="77777777" w:rsidR="00DC49D7" w:rsidRDefault="00DC49D7" w:rsidP="00230C38">
      <w:pPr>
        <w:pStyle w:val="TextFirstParagraph"/>
        <w:widowControl w:val="0"/>
        <w:rPr>
          <w:rFonts w:ascii="Arial" w:hAnsi="Arial" w:cs="Arial"/>
          <w:sz w:val="18"/>
          <w:szCs w:val="18"/>
        </w:rPr>
      </w:pPr>
    </w:p>
    <w:p w14:paraId="14DA5A1D" w14:textId="034BA59C" w:rsidR="00F82866" w:rsidRDefault="00F82866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this regard, solid phase microextraction (SPME)</w:t>
      </w:r>
      <w:r w:rsidR="0037029B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introduced almost 35 years ago, and its headspace mode (HS-SPME) quickly after, shine by their easiness and efficiency to capture and concentrate large varieties of compounds in a solvent-free way prior </w:t>
      </w:r>
      <w:r w:rsidR="0037029B">
        <w:rPr>
          <w:rFonts w:ascii="Arial" w:hAnsi="Arial" w:cs="Arial"/>
          <w:sz w:val="18"/>
          <w:szCs w:val="18"/>
        </w:rPr>
        <w:t xml:space="preserve">to </w:t>
      </w:r>
      <w:r>
        <w:rPr>
          <w:rFonts w:ascii="Arial" w:hAnsi="Arial" w:cs="Arial"/>
          <w:sz w:val="18"/>
          <w:szCs w:val="18"/>
        </w:rPr>
        <w:t>their analysis. These features make them one of the most preferred methods in the food analysis sector. However, despite its excellent capabilities, HS-SPME suffer</w:t>
      </w:r>
      <w:r w:rsidR="0037029B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from poor extraction of low-volatile compounds for which </w:t>
      </w:r>
      <w:r w:rsidR="0037029B">
        <w:rPr>
          <w:rFonts w:ascii="Arial" w:hAnsi="Arial" w:cs="Arial"/>
          <w:sz w:val="18"/>
          <w:szCs w:val="18"/>
        </w:rPr>
        <w:t xml:space="preserve">increased </w:t>
      </w:r>
      <w:r>
        <w:rPr>
          <w:rFonts w:ascii="Arial" w:hAnsi="Arial" w:cs="Arial"/>
          <w:sz w:val="18"/>
          <w:szCs w:val="18"/>
        </w:rPr>
        <w:t xml:space="preserve">temperature or longer extraction time </w:t>
      </w:r>
      <w:r w:rsidR="0037029B">
        <w:rPr>
          <w:rFonts w:ascii="Arial" w:hAnsi="Arial" w:cs="Arial"/>
          <w:sz w:val="18"/>
          <w:szCs w:val="18"/>
        </w:rPr>
        <w:t>may help</w:t>
      </w:r>
      <w:r>
        <w:rPr>
          <w:rFonts w:ascii="Arial" w:hAnsi="Arial" w:cs="Arial"/>
          <w:sz w:val="18"/>
          <w:szCs w:val="18"/>
        </w:rPr>
        <w:t xml:space="preserve"> </w:t>
      </w:r>
      <w:r w:rsidRPr="00C232FF">
        <w:rPr>
          <w:rFonts w:ascii="Arial" w:hAnsi="Arial" w:cs="Arial"/>
          <w:b/>
          <w:bCs/>
          <w:sz w:val="18"/>
          <w:szCs w:val="18"/>
        </w:rPr>
        <w:t>[1]</w:t>
      </w:r>
      <w:r>
        <w:rPr>
          <w:rFonts w:ascii="Arial" w:hAnsi="Arial" w:cs="Arial"/>
          <w:sz w:val="18"/>
          <w:szCs w:val="18"/>
        </w:rPr>
        <w:t>. However, these conditions can be incompatible with some delicate matrices and analytes</w:t>
      </w:r>
      <w:r w:rsidR="0037029B">
        <w:rPr>
          <w:rFonts w:ascii="Arial" w:hAnsi="Arial" w:cs="Arial"/>
          <w:sz w:val="18"/>
          <w:szCs w:val="18"/>
        </w:rPr>
        <w:t>, while lengthening the analysis time. Moreover, longer time may exacerbate the displacement effect when relevant</w:t>
      </w:r>
      <w:r>
        <w:rPr>
          <w:rFonts w:ascii="Arial" w:hAnsi="Arial" w:cs="Arial"/>
          <w:sz w:val="18"/>
          <w:szCs w:val="18"/>
        </w:rPr>
        <w:t xml:space="preserve"> </w:t>
      </w:r>
      <w:r w:rsidRPr="00C232FF">
        <w:rPr>
          <w:rFonts w:ascii="Arial" w:hAnsi="Arial" w:cs="Arial"/>
          <w:b/>
          <w:bCs/>
          <w:sz w:val="18"/>
          <w:szCs w:val="18"/>
        </w:rPr>
        <w:t>[2]</w:t>
      </w:r>
      <w:r>
        <w:rPr>
          <w:rFonts w:ascii="Arial" w:hAnsi="Arial" w:cs="Arial"/>
          <w:sz w:val="18"/>
          <w:szCs w:val="18"/>
        </w:rPr>
        <w:t>.</w:t>
      </w:r>
    </w:p>
    <w:p w14:paraId="17BFD0AC" w14:textId="77777777" w:rsidR="00F82866" w:rsidRDefault="00F82866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</w:p>
    <w:p w14:paraId="34B50A90" w14:textId="7EA6782C" w:rsidR="00F82866" w:rsidRDefault="00F82866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tackle this issue, several possibilities have been developed over the past decades. </w:t>
      </w:r>
      <w:r w:rsidR="00955175">
        <w:rPr>
          <w:rFonts w:ascii="Arial" w:hAnsi="Arial" w:cs="Arial"/>
          <w:sz w:val="18"/>
          <w:szCs w:val="18"/>
        </w:rPr>
        <w:t>One</w:t>
      </w:r>
      <w:r>
        <w:rPr>
          <w:rFonts w:ascii="Arial" w:hAnsi="Arial" w:cs="Arial"/>
          <w:sz w:val="18"/>
          <w:szCs w:val="18"/>
        </w:rPr>
        <w:t xml:space="preserve"> solution is to play </w:t>
      </w:r>
      <w:r w:rsidR="009D4144">
        <w:rPr>
          <w:rFonts w:ascii="Arial" w:hAnsi="Arial" w:cs="Arial"/>
          <w:sz w:val="18"/>
          <w:szCs w:val="18"/>
        </w:rPr>
        <w:t>adjust</w:t>
      </w:r>
      <w:r>
        <w:rPr>
          <w:rFonts w:ascii="Arial" w:hAnsi="Arial" w:cs="Arial"/>
          <w:sz w:val="18"/>
          <w:szCs w:val="18"/>
        </w:rPr>
        <w:t xml:space="preserve"> the equilibriu</w:t>
      </w:r>
      <w:r w:rsidR="009D4144">
        <w:rPr>
          <w:rFonts w:ascii="Arial" w:hAnsi="Arial" w:cs="Arial"/>
          <w:sz w:val="18"/>
          <w:szCs w:val="18"/>
        </w:rPr>
        <w:t xml:space="preserve">m conditions by performing extraction under </w:t>
      </w:r>
      <w:r w:rsidR="00D54143">
        <w:rPr>
          <w:rFonts w:ascii="Arial" w:hAnsi="Arial" w:cs="Arial"/>
          <w:sz w:val="18"/>
          <w:szCs w:val="18"/>
        </w:rPr>
        <w:t>vacuum</w:t>
      </w:r>
      <w:r w:rsidR="00955175">
        <w:rPr>
          <w:rFonts w:ascii="Arial" w:hAnsi="Arial" w:cs="Arial"/>
          <w:sz w:val="18"/>
          <w:szCs w:val="18"/>
        </w:rPr>
        <w:t xml:space="preserve"> (Vac-SPME)</w:t>
      </w:r>
      <w:r>
        <w:rPr>
          <w:rFonts w:ascii="Arial" w:hAnsi="Arial" w:cs="Arial"/>
          <w:sz w:val="18"/>
          <w:szCs w:val="18"/>
        </w:rPr>
        <w:t>.</w:t>
      </w:r>
      <w:r w:rsidR="009D4144">
        <w:rPr>
          <w:rFonts w:ascii="Arial" w:hAnsi="Arial" w:cs="Arial"/>
          <w:sz w:val="18"/>
          <w:szCs w:val="18"/>
        </w:rPr>
        <w:t xml:space="preserve"> This allows to decrease the gas-phase resistance to the mass transfer and speed</w:t>
      </w:r>
      <w:r w:rsidR="0037029B">
        <w:rPr>
          <w:rFonts w:ascii="Arial" w:hAnsi="Arial" w:cs="Arial"/>
          <w:sz w:val="18"/>
          <w:szCs w:val="18"/>
        </w:rPr>
        <w:t xml:space="preserve">s </w:t>
      </w:r>
      <w:r w:rsidR="009D4144">
        <w:rPr>
          <w:rFonts w:ascii="Arial" w:hAnsi="Arial" w:cs="Arial"/>
          <w:sz w:val="18"/>
          <w:szCs w:val="18"/>
        </w:rPr>
        <w:t xml:space="preserve">up the volatilization of </w:t>
      </w:r>
      <w:r w:rsidR="005D4FA7">
        <w:rPr>
          <w:rFonts w:ascii="Arial" w:hAnsi="Arial" w:cs="Arial"/>
          <w:sz w:val="18"/>
          <w:szCs w:val="18"/>
        </w:rPr>
        <w:t xml:space="preserve">low-volatile </w:t>
      </w:r>
      <w:r w:rsidR="009D4144">
        <w:rPr>
          <w:rFonts w:ascii="Arial" w:hAnsi="Arial" w:cs="Arial"/>
          <w:sz w:val="18"/>
          <w:szCs w:val="18"/>
        </w:rPr>
        <w:t xml:space="preserve">compounds </w:t>
      </w:r>
      <w:r w:rsidR="005D4FA7">
        <w:rPr>
          <w:rFonts w:ascii="Arial" w:hAnsi="Arial" w:cs="Arial"/>
          <w:sz w:val="18"/>
          <w:szCs w:val="18"/>
        </w:rPr>
        <w:t>in</w:t>
      </w:r>
      <w:r w:rsidR="009D4144">
        <w:rPr>
          <w:rFonts w:ascii="Arial" w:hAnsi="Arial" w:cs="Arial"/>
          <w:sz w:val="18"/>
          <w:szCs w:val="18"/>
        </w:rPr>
        <w:t xml:space="preserve"> the headspace</w:t>
      </w:r>
      <w:r w:rsidR="005D4FA7">
        <w:rPr>
          <w:rFonts w:ascii="Arial" w:hAnsi="Arial" w:cs="Arial"/>
          <w:sz w:val="18"/>
          <w:szCs w:val="18"/>
        </w:rPr>
        <w:t xml:space="preserve"> </w:t>
      </w:r>
      <w:r w:rsidR="005D4FA7" w:rsidRPr="005D4FA7">
        <w:rPr>
          <w:rFonts w:ascii="Arial" w:hAnsi="Arial" w:cs="Arial"/>
          <w:b/>
          <w:bCs/>
          <w:sz w:val="18"/>
          <w:szCs w:val="18"/>
        </w:rPr>
        <w:t>[</w:t>
      </w:r>
      <w:r w:rsidR="00955175">
        <w:rPr>
          <w:rFonts w:ascii="Arial" w:hAnsi="Arial" w:cs="Arial"/>
          <w:b/>
          <w:bCs/>
          <w:sz w:val="18"/>
          <w:szCs w:val="18"/>
        </w:rPr>
        <w:t>3</w:t>
      </w:r>
      <w:r w:rsidR="005D4FA7" w:rsidRPr="005D4FA7">
        <w:rPr>
          <w:rFonts w:ascii="Arial" w:hAnsi="Arial" w:cs="Arial"/>
          <w:b/>
          <w:bCs/>
          <w:sz w:val="18"/>
          <w:szCs w:val="18"/>
        </w:rPr>
        <w:t>]</w:t>
      </w:r>
      <w:r w:rsidR="009D4144">
        <w:rPr>
          <w:rFonts w:ascii="Arial" w:hAnsi="Arial" w:cs="Arial"/>
          <w:sz w:val="18"/>
          <w:szCs w:val="18"/>
        </w:rPr>
        <w:t>.</w:t>
      </w:r>
      <w:r w:rsidR="006A287D">
        <w:rPr>
          <w:rFonts w:ascii="Arial" w:hAnsi="Arial" w:cs="Arial"/>
          <w:sz w:val="18"/>
          <w:szCs w:val="18"/>
        </w:rPr>
        <w:t xml:space="preserve"> This concept combined with t</w:t>
      </w:r>
      <w:r w:rsidR="00115B07">
        <w:rPr>
          <w:rFonts w:ascii="Arial" w:hAnsi="Arial" w:cs="Arial"/>
          <w:sz w:val="18"/>
          <w:szCs w:val="18"/>
        </w:rPr>
        <w:t>he</w:t>
      </w:r>
      <w:r w:rsidR="006A287D">
        <w:rPr>
          <w:rFonts w:ascii="Arial" w:hAnsi="Arial" w:cs="Arial"/>
          <w:sz w:val="18"/>
          <w:szCs w:val="18"/>
        </w:rPr>
        <w:t xml:space="preserve"> </w:t>
      </w:r>
      <w:r w:rsidR="00115B07">
        <w:rPr>
          <w:rFonts w:ascii="Arial" w:hAnsi="Arial" w:cs="Arial"/>
          <w:sz w:val="18"/>
          <w:szCs w:val="18"/>
        </w:rPr>
        <w:t>ability</w:t>
      </w:r>
      <w:r w:rsidR="006A287D">
        <w:rPr>
          <w:rFonts w:ascii="Arial" w:hAnsi="Arial" w:cs="Arial"/>
          <w:sz w:val="18"/>
          <w:szCs w:val="18"/>
        </w:rPr>
        <w:t xml:space="preserve"> to trap several extractions </w:t>
      </w:r>
      <w:r w:rsidR="00115B07">
        <w:rPr>
          <w:rFonts w:ascii="Arial" w:hAnsi="Arial" w:cs="Arial"/>
          <w:sz w:val="18"/>
          <w:szCs w:val="18"/>
        </w:rPr>
        <w:t xml:space="preserve">before injecting them </w:t>
      </w:r>
      <w:r w:rsidR="0037029B">
        <w:rPr>
          <w:rFonts w:ascii="Arial" w:hAnsi="Arial" w:cs="Arial"/>
          <w:sz w:val="18"/>
          <w:szCs w:val="18"/>
        </w:rPr>
        <w:t>i</w:t>
      </w:r>
      <w:r w:rsidR="00115B07">
        <w:rPr>
          <w:rFonts w:ascii="Arial" w:hAnsi="Arial" w:cs="Arial"/>
          <w:sz w:val="18"/>
          <w:szCs w:val="18"/>
        </w:rPr>
        <w:t xml:space="preserve">n a single concentrated analytical shot </w:t>
      </w:r>
      <w:r w:rsidR="00955175">
        <w:rPr>
          <w:rFonts w:ascii="Arial" w:hAnsi="Arial" w:cs="Arial"/>
          <w:sz w:val="18"/>
          <w:szCs w:val="18"/>
        </w:rPr>
        <w:t>(</w:t>
      </w:r>
      <w:proofErr w:type="gramStart"/>
      <w:r w:rsidR="00955175">
        <w:rPr>
          <w:rFonts w:ascii="Arial" w:hAnsi="Arial" w:cs="Arial"/>
          <w:sz w:val="18"/>
          <w:szCs w:val="18"/>
        </w:rPr>
        <w:t>Multi-Cumulative</w:t>
      </w:r>
      <w:proofErr w:type="gramEnd"/>
      <w:r w:rsidR="00955175">
        <w:rPr>
          <w:rFonts w:ascii="Arial" w:hAnsi="Arial" w:cs="Arial"/>
          <w:sz w:val="18"/>
          <w:szCs w:val="18"/>
        </w:rPr>
        <w:t xml:space="preserve"> trapping, MCT) </w:t>
      </w:r>
      <w:r w:rsidR="00115B07">
        <w:rPr>
          <w:rFonts w:ascii="Arial" w:hAnsi="Arial" w:cs="Arial"/>
          <w:sz w:val="18"/>
          <w:szCs w:val="18"/>
        </w:rPr>
        <w:t>has been investigated for olive oil and led to an increase of the sensitivity (especially for low-volatile compounds) but also of the obtained information level for cross-sample studies for the same equivalent analysis time</w:t>
      </w:r>
      <w:r w:rsidR="00D54143">
        <w:rPr>
          <w:rFonts w:ascii="Arial" w:hAnsi="Arial" w:cs="Arial"/>
          <w:sz w:val="18"/>
          <w:szCs w:val="18"/>
        </w:rPr>
        <w:t xml:space="preserve"> </w:t>
      </w:r>
      <w:r w:rsidR="00D54143" w:rsidRPr="00D54143">
        <w:rPr>
          <w:rFonts w:ascii="Arial" w:hAnsi="Arial" w:cs="Arial"/>
          <w:b/>
          <w:bCs/>
          <w:sz w:val="18"/>
          <w:szCs w:val="18"/>
        </w:rPr>
        <w:t>[</w:t>
      </w:r>
      <w:r w:rsidR="00955175">
        <w:rPr>
          <w:rFonts w:ascii="Arial" w:hAnsi="Arial" w:cs="Arial"/>
          <w:b/>
          <w:bCs/>
          <w:sz w:val="18"/>
          <w:szCs w:val="18"/>
        </w:rPr>
        <w:t>4</w:t>
      </w:r>
      <w:r w:rsidR="00D54143" w:rsidRPr="00D54143">
        <w:rPr>
          <w:rFonts w:ascii="Arial" w:hAnsi="Arial" w:cs="Arial"/>
          <w:b/>
          <w:bCs/>
          <w:sz w:val="18"/>
          <w:szCs w:val="18"/>
        </w:rPr>
        <w:t>]</w:t>
      </w:r>
      <w:r w:rsidR="00115B07">
        <w:rPr>
          <w:rFonts w:ascii="Arial" w:hAnsi="Arial" w:cs="Arial"/>
          <w:sz w:val="18"/>
          <w:szCs w:val="18"/>
        </w:rPr>
        <w:t>.</w:t>
      </w:r>
    </w:p>
    <w:p w14:paraId="4373E7B5" w14:textId="77777777" w:rsidR="00955175" w:rsidRDefault="00955175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</w:p>
    <w:p w14:paraId="4F3A31B1" w14:textId="4F2081F2" w:rsidR="00D54143" w:rsidRPr="00F23729" w:rsidRDefault="00E60DDB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Vac-SPME</w:t>
      </w:r>
      <w:r w:rsidR="00955175">
        <w:rPr>
          <w:rFonts w:ascii="Arial" w:hAnsi="Arial" w:cs="Arial"/>
          <w:sz w:val="18"/>
          <w:szCs w:val="18"/>
        </w:rPr>
        <w:t xml:space="preserve"> ha</w:t>
      </w:r>
      <w:r>
        <w:rPr>
          <w:rFonts w:ascii="Arial" w:hAnsi="Arial" w:cs="Arial"/>
          <w:sz w:val="18"/>
          <w:szCs w:val="18"/>
        </w:rPr>
        <w:t>s</w:t>
      </w:r>
      <w:r w:rsidR="00955175">
        <w:rPr>
          <w:rFonts w:ascii="Arial" w:hAnsi="Arial" w:cs="Arial"/>
          <w:sz w:val="18"/>
          <w:szCs w:val="18"/>
        </w:rPr>
        <w:t xml:space="preserve"> been </w:t>
      </w:r>
      <w:r>
        <w:rPr>
          <w:rFonts w:ascii="Arial" w:hAnsi="Arial" w:cs="Arial"/>
          <w:sz w:val="18"/>
          <w:szCs w:val="18"/>
        </w:rPr>
        <w:t xml:space="preserve">optimized </w:t>
      </w:r>
      <w:r w:rsidR="00955175">
        <w:rPr>
          <w:rFonts w:ascii="Arial" w:hAnsi="Arial" w:cs="Arial"/>
          <w:sz w:val="18"/>
          <w:szCs w:val="18"/>
        </w:rPr>
        <w:t>in the present work to quantify 5-hydroxymethylfurfural</w:t>
      </w:r>
      <w:r w:rsidR="00F260C1">
        <w:rPr>
          <w:rFonts w:ascii="Arial" w:hAnsi="Arial" w:cs="Arial"/>
          <w:sz w:val="18"/>
          <w:szCs w:val="18"/>
        </w:rPr>
        <w:t xml:space="preserve"> (5-HMF)</w:t>
      </w:r>
      <w:r w:rsidR="00BF2B55">
        <w:rPr>
          <w:rFonts w:ascii="Arial" w:hAnsi="Arial" w:cs="Arial"/>
          <w:sz w:val="18"/>
          <w:szCs w:val="18"/>
        </w:rPr>
        <w:t xml:space="preserve"> by GC×GC-MS</w:t>
      </w:r>
      <w:r w:rsidR="00955175">
        <w:rPr>
          <w:rFonts w:ascii="Arial" w:hAnsi="Arial" w:cs="Arial"/>
          <w:sz w:val="18"/>
          <w:szCs w:val="18"/>
        </w:rPr>
        <w:t xml:space="preserve"> in honey </w:t>
      </w:r>
      <w:r w:rsidR="00F260C1" w:rsidRPr="00F260C1">
        <w:rPr>
          <w:rFonts w:ascii="Arial" w:hAnsi="Arial" w:cs="Arial"/>
          <w:sz w:val="18"/>
          <w:szCs w:val="18"/>
        </w:rPr>
        <w:t>and to</w:t>
      </w:r>
      <w:r w:rsidR="00F260C1">
        <w:rPr>
          <w:rFonts w:ascii="Arial" w:hAnsi="Arial" w:cs="Arial"/>
          <w:sz w:val="18"/>
          <w:szCs w:val="18"/>
        </w:rPr>
        <w:t xml:space="preserve"> </w:t>
      </w:r>
      <w:r w:rsidR="00F260C1" w:rsidRPr="00F260C1">
        <w:rPr>
          <w:rFonts w:ascii="Arial" w:hAnsi="Arial" w:cs="Arial"/>
          <w:sz w:val="18"/>
          <w:szCs w:val="18"/>
        </w:rPr>
        <w:t xml:space="preserve">investigate the possibility of simultaneously </w:t>
      </w:r>
      <w:proofErr w:type="spellStart"/>
      <w:r w:rsidR="00F260C1" w:rsidRPr="00F260C1">
        <w:rPr>
          <w:rFonts w:ascii="Arial" w:hAnsi="Arial" w:cs="Arial"/>
          <w:sz w:val="18"/>
          <w:szCs w:val="18"/>
        </w:rPr>
        <w:t>analyzing</w:t>
      </w:r>
      <w:proofErr w:type="spellEnd"/>
      <w:r w:rsidR="00F260C1" w:rsidRPr="00F260C1">
        <w:rPr>
          <w:rFonts w:ascii="Arial" w:hAnsi="Arial" w:cs="Arial"/>
          <w:sz w:val="18"/>
          <w:szCs w:val="18"/>
        </w:rPr>
        <w:t xml:space="preserve"> the volatile profile.</w:t>
      </w:r>
      <w:r w:rsidR="00F260C1">
        <w:rPr>
          <w:rFonts w:ascii="Arial" w:hAnsi="Arial" w:cs="Arial"/>
          <w:sz w:val="18"/>
          <w:szCs w:val="18"/>
        </w:rPr>
        <w:t xml:space="preserve"> 5-HMF is a processing contaminant induced by thermal treatment and aging and used as </w:t>
      </w:r>
      <w:r w:rsidR="0037029B">
        <w:rPr>
          <w:rFonts w:ascii="Arial" w:hAnsi="Arial" w:cs="Arial"/>
          <w:sz w:val="18"/>
          <w:szCs w:val="18"/>
        </w:rPr>
        <w:t xml:space="preserve">a </w:t>
      </w:r>
      <w:r w:rsidR="00F260C1">
        <w:rPr>
          <w:rFonts w:ascii="Arial" w:hAnsi="Arial" w:cs="Arial"/>
          <w:sz w:val="18"/>
          <w:szCs w:val="18"/>
        </w:rPr>
        <w:t xml:space="preserve">quality marker. This compound is regulated by the </w:t>
      </w:r>
      <w:r w:rsidR="00855FB9">
        <w:rPr>
          <w:rFonts w:ascii="Arial" w:hAnsi="Arial" w:cs="Arial"/>
          <w:sz w:val="18"/>
          <w:szCs w:val="18"/>
        </w:rPr>
        <w:t>(</w:t>
      </w:r>
      <w:r w:rsidR="00F260C1">
        <w:rPr>
          <w:rFonts w:ascii="Arial" w:hAnsi="Arial" w:cs="Arial"/>
          <w:sz w:val="18"/>
          <w:szCs w:val="18"/>
        </w:rPr>
        <w:t>EU</w:t>
      </w:r>
      <w:r w:rsidR="00855FB9" w:rsidRPr="00855FB9">
        <w:t xml:space="preserve"> </w:t>
      </w:r>
      <w:r w:rsidR="00855FB9" w:rsidRPr="00855FB9">
        <w:rPr>
          <w:rFonts w:ascii="Arial" w:hAnsi="Arial" w:cs="Arial"/>
          <w:sz w:val="18"/>
          <w:szCs w:val="18"/>
        </w:rPr>
        <w:t>2001/110/EC</w:t>
      </w:r>
      <w:r w:rsidR="00855FB9">
        <w:rPr>
          <w:rFonts w:ascii="Arial" w:hAnsi="Arial" w:cs="Arial"/>
          <w:sz w:val="18"/>
          <w:szCs w:val="18"/>
        </w:rPr>
        <w:t>)</w:t>
      </w:r>
      <w:r w:rsidR="00F260C1">
        <w:rPr>
          <w:rFonts w:ascii="Arial" w:hAnsi="Arial" w:cs="Arial"/>
          <w:sz w:val="18"/>
          <w:szCs w:val="18"/>
        </w:rPr>
        <w:t xml:space="preserve"> with a maximum limit level of 40 mg/kg</w:t>
      </w:r>
      <w:r w:rsidR="00855FB9">
        <w:rPr>
          <w:rFonts w:ascii="Arial" w:hAnsi="Arial" w:cs="Arial"/>
          <w:sz w:val="18"/>
          <w:szCs w:val="18"/>
        </w:rPr>
        <w:t xml:space="preserve"> and is usually analysed by spectrophotometry </w:t>
      </w:r>
      <w:r w:rsidR="00BF2B55">
        <w:rPr>
          <w:rFonts w:ascii="Arial" w:hAnsi="Arial" w:cs="Arial"/>
          <w:sz w:val="18"/>
          <w:szCs w:val="18"/>
        </w:rPr>
        <w:t xml:space="preserve">after </w:t>
      </w:r>
      <w:r w:rsidR="00855FB9">
        <w:rPr>
          <w:rFonts w:ascii="Arial" w:hAnsi="Arial" w:cs="Arial"/>
          <w:sz w:val="18"/>
          <w:szCs w:val="18"/>
        </w:rPr>
        <w:t xml:space="preserve">White [AOAC980.23] </w:t>
      </w:r>
      <w:r w:rsidR="00BF2B55">
        <w:rPr>
          <w:rFonts w:ascii="Arial" w:hAnsi="Arial" w:cs="Arial"/>
          <w:sz w:val="18"/>
          <w:szCs w:val="18"/>
        </w:rPr>
        <w:t>or</w:t>
      </w:r>
      <w:r w:rsidR="00855FB9">
        <w:rPr>
          <w:rFonts w:ascii="Arial" w:hAnsi="Arial" w:cs="Arial"/>
          <w:sz w:val="18"/>
          <w:szCs w:val="18"/>
        </w:rPr>
        <w:t xml:space="preserve"> Winkler</w:t>
      </w:r>
      <w:r w:rsidR="00BF2B55">
        <w:rPr>
          <w:rFonts w:ascii="Arial" w:hAnsi="Arial" w:cs="Arial"/>
          <w:sz w:val="18"/>
          <w:szCs w:val="18"/>
        </w:rPr>
        <w:t xml:space="preserve"> method using </w:t>
      </w:r>
      <w:proofErr w:type="spellStart"/>
      <w:r w:rsidR="00597D11">
        <w:rPr>
          <w:rFonts w:ascii="Arial" w:hAnsi="Arial" w:cs="Arial"/>
          <w:sz w:val="18"/>
          <w:szCs w:val="18"/>
        </w:rPr>
        <w:t>Carrez</w:t>
      </w:r>
      <w:proofErr w:type="spellEnd"/>
      <w:r w:rsidR="00597D11">
        <w:rPr>
          <w:rFonts w:ascii="Arial" w:hAnsi="Arial" w:cs="Arial"/>
          <w:sz w:val="18"/>
          <w:szCs w:val="18"/>
        </w:rPr>
        <w:t xml:space="preserve"> reagents</w:t>
      </w:r>
      <w:r w:rsidR="00BF2B55">
        <w:rPr>
          <w:rFonts w:ascii="Arial" w:hAnsi="Arial" w:cs="Arial"/>
          <w:sz w:val="18"/>
          <w:szCs w:val="18"/>
        </w:rPr>
        <w:t xml:space="preserve"> for </w:t>
      </w:r>
      <w:r w:rsidR="00A245F3">
        <w:rPr>
          <w:rFonts w:ascii="Arial" w:hAnsi="Arial" w:cs="Arial"/>
          <w:sz w:val="18"/>
          <w:szCs w:val="18"/>
        </w:rPr>
        <w:t>both,</w:t>
      </w:r>
      <w:r w:rsidR="00BF2B55">
        <w:rPr>
          <w:rFonts w:ascii="Arial" w:hAnsi="Arial" w:cs="Arial"/>
          <w:sz w:val="18"/>
          <w:szCs w:val="18"/>
        </w:rPr>
        <w:t xml:space="preserve"> and </w:t>
      </w:r>
      <w:r w:rsidR="00A245F3">
        <w:rPr>
          <w:rFonts w:ascii="Arial" w:hAnsi="Arial" w:cs="Arial"/>
          <w:sz w:val="18"/>
          <w:szCs w:val="18"/>
        </w:rPr>
        <w:t>p-</w:t>
      </w:r>
      <w:r w:rsidR="00BF2B55">
        <w:rPr>
          <w:rFonts w:ascii="Arial" w:hAnsi="Arial" w:cs="Arial"/>
          <w:sz w:val="18"/>
          <w:szCs w:val="18"/>
        </w:rPr>
        <w:t>toluidine</w:t>
      </w:r>
      <w:r w:rsidR="00A245F3">
        <w:rPr>
          <w:rFonts w:ascii="Arial" w:hAnsi="Arial" w:cs="Arial"/>
          <w:sz w:val="18"/>
          <w:szCs w:val="18"/>
        </w:rPr>
        <w:t xml:space="preserve"> and barbituric acid</w:t>
      </w:r>
      <w:r w:rsidR="00BF2B55">
        <w:rPr>
          <w:rFonts w:ascii="Arial" w:hAnsi="Arial" w:cs="Arial"/>
          <w:sz w:val="18"/>
          <w:szCs w:val="18"/>
        </w:rPr>
        <w:t xml:space="preserve"> for the later or</w:t>
      </w:r>
      <w:r w:rsidR="00597D11">
        <w:rPr>
          <w:rFonts w:ascii="Arial" w:hAnsi="Arial" w:cs="Arial"/>
          <w:sz w:val="18"/>
          <w:szCs w:val="18"/>
        </w:rPr>
        <w:t xml:space="preserve"> by</w:t>
      </w:r>
      <w:r w:rsidR="00BF2B55">
        <w:rPr>
          <w:rFonts w:ascii="Arial" w:hAnsi="Arial" w:cs="Arial"/>
          <w:sz w:val="18"/>
          <w:szCs w:val="18"/>
        </w:rPr>
        <w:t xml:space="preserve"> dilut</w:t>
      </w:r>
      <w:r w:rsidR="00597D11">
        <w:rPr>
          <w:rFonts w:ascii="Arial" w:hAnsi="Arial" w:cs="Arial"/>
          <w:sz w:val="18"/>
          <w:szCs w:val="18"/>
        </w:rPr>
        <w:t>ing</w:t>
      </w:r>
      <w:r w:rsidR="00BF2B55">
        <w:rPr>
          <w:rFonts w:ascii="Arial" w:hAnsi="Arial" w:cs="Arial"/>
          <w:sz w:val="18"/>
          <w:szCs w:val="18"/>
        </w:rPr>
        <w:t xml:space="preserve"> </w:t>
      </w:r>
      <w:r w:rsidR="00597D11">
        <w:rPr>
          <w:rFonts w:ascii="Arial" w:hAnsi="Arial" w:cs="Arial"/>
          <w:sz w:val="18"/>
          <w:szCs w:val="18"/>
        </w:rPr>
        <w:t xml:space="preserve">and then </w:t>
      </w:r>
      <w:r w:rsidR="00BF2B55">
        <w:rPr>
          <w:rFonts w:ascii="Arial" w:hAnsi="Arial" w:cs="Arial"/>
          <w:sz w:val="18"/>
          <w:szCs w:val="18"/>
        </w:rPr>
        <w:t>inject</w:t>
      </w:r>
      <w:r w:rsidR="00597D11">
        <w:rPr>
          <w:rFonts w:ascii="Arial" w:hAnsi="Arial" w:cs="Arial"/>
          <w:sz w:val="18"/>
          <w:szCs w:val="18"/>
        </w:rPr>
        <w:t>ing</w:t>
      </w:r>
      <w:r w:rsidR="00BF2B55">
        <w:rPr>
          <w:rFonts w:ascii="Arial" w:hAnsi="Arial" w:cs="Arial"/>
          <w:sz w:val="18"/>
          <w:szCs w:val="18"/>
        </w:rPr>
        <w:t xml:space="preserve"> </w:t>
      </w:r>
      <w:r w:rsidR="00597D11">
        <w:rPr>
          <w:rFonts w:ascii="Arial" w:hAnsi="Arial" w:cs="Arial"/>
          <w:sz w:val="18"/>
          <w:szCs w:val="18"/>
        </w:rPr>
        <w:t>in</w:t>
      </w:r>
      <w:r w:rsidR="00855FB9">
        <w:rPr>
          <w:rFonts w:ascii="Arial" w:hAnsi="Arial" w:cs="Arial"/>
          <w:sz w:val="18"/>
          <w:szCs w:val="18"/>
        </w:rPr>
        <w:t xml:space="preserve"> HPLC </w:t>
      </w:r>
      <w:r w:rsidR="00855FB9" w:rsidRPr="00855FB9">
        <w:rPr>
          <w:rFonts w:ascii="Arial" w:hAnsi="Arial" w:cs="Arial"/>
          <w:b/>
          <w:bCs/>
          <w:sz w:val="18"/>
          <w:szCs w:val="18"/>
        </w:rPr>
        <w:t>[5]</w:t>
      </w:r>
      <w:r w:rsidR="00855FB9" w:rsidRPr="00F23729">
        <w:rPr>
          <w:rFonts w:ascii="Arial" w:hAnsi="Arial" w:cs="Arial"/>
          <w:sz w:val="18"/>
          <w:szCs w:val="18"/>
        </w:rPr>
        <w:t>.</w:t>
      </w:r>
      <w:r w:rsidR="00F23729">
        <w:rPr>
          <w:rFonts w:ascii="Arial" w:hAnsi="Arial" w:cs="Arial"/>
          <w:sz w:val="18"/>
          <w:szCs w:val="18"/>
        </w:rPr>
        <w:t xml:space="preserve"> </w:t>
      </w:r>
      <w:r w:rsidR="0037029B">
        <w:rPr>
          <w:rFonts w:ascii="Arial" w:hAnsi="Arial" w:cs="Arial"/>
          <w:sz w:val="18"/>
          <w:szCs w:val="18"/>
        </w:rPr>
        <w:t xml:space="preserve">The performance </w:t>
      </w:r>
      <w:r w:rsidR="00B83032">
        <w:rPr>
          <w:rFonts w:ascii="Arial" w:hAnsi="Arial" w:cs="Arial"/>
          <w:sz w:val="18"/>
          <w:szCs w:val="18"/>
        </w:rPr>
        <w:t>as well as</w:t>
      </w:r>
      <w:r w:rsidR="0037029B">
        <w:rPr>
          <w:rFonts w:ascii="Arial" w:hAnsi="Arial" w:cs="Arial"/>
          <w:sz w:val="18"/>
          <w:szCs w:val="18"/>
        </w:rPr>
        <w:t xml:space="preserve"> the</w:t>
      </w:r>
      <w:r w:rsidR="00B83032">
        <w:rPr>
          <w:rFonts w:ascii="Arial" w:hAnsi="Arial" w:cs="Arial"/>
          <w:sz w:val="18"/>
          <w:szCs w:val="18"/>
        </w:rPr>
        <w:t xml:space="preserve"> greenness of the proposed method </w:t>
      </w:r>
      <w:r w:rsidR="0037029B">
        <w:rPr>
          <w:rFonts w:ascii="Arial" w:hAnsi="Arial" w:cs="Arial"/>
          <w:sz w:val="18"/>
          <w:szCs w:val="18"/>
        </w:rPr>
        <w:t>is</w:t>
      </w:r>
      <w:r w:rsidR="00B83032">
        <w:rPr>
          <w:rFonts w:ascii="Arial" w:hAnsi="Arial" w:cs="Arial"/>
          <w:sz w:val="18"/>
          <w:szCs w:val="18"/>
        </w:rPr>
        <w:t xml:space="preserve"> compared to the </w:t>
      </w:r>
      <w:r w:rsidR="0037029B">
        <w:rPr>
          <w:rFonts w:ascii="Arial" w:hAnsi="Arial" w:cs="Arial"/>
          <w:sz w:val="18"/>
          <w:szCs w:val="18"/>
        </w:rPr>
        <w:t>reference</w:t>
      </w:r>
      <w:r w:rsidR="00B83032">
        <w:rPr>
          <w:rFonts w:ascii="Arial" w:hAnsi="Arial" w:cs="Arial"/>
          <w:sz w:val="18"/>
          <w:szCs w:val="18"/>
        </w:rPr>
        <w:t xml:space="preserve"> HPLC method.</w:t>
      </w:r>
    </w:p>
    <w:p w14:paraId="2062F302" w14:textId="77777777" w:rsidR="00F82866" w:rsidRDefault="00F82866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</w:p>
    <w:p w14:paraId="5EF41E63" w14:textId="77777777" w:rsidR="00F23729" w:rsidRDefault="00F23729" w:rsidP="00F82866">
      <w:pPr>
        <w:pStyle w:val="TextFirstParagraph"/>
        <w:widowControl w:val="0"/>
        <w:rPr>
          <w:rFonts w:ascii="Arial" w:hAnsi="Arial" w:cs="Arial"/>
          <w:sz w:val="18"/>
          <w:szCs w:val="18"/>
        </w:rPr>
      </w:pPr>
    </w:p>
    <w:p w14:paraId="0F114C27" w14:textId="77777777" w:rsidR="00F82866" w:rsidRDefault="00F82866" w:rsidP="00F82866">
      <w:pPr>
        <w:pStyle w:val="TextFirstParagraph"/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p w14:paraId="1AACED00" w14:textId="77777777" w:rsidR="00F82866" w:rsidRPr="00F06217" w:rsidRDefault="00F82866" w:rsidP="00F82866">
      <w:pPr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p w14:paraId="770CE2A7" w14:textId="77777777" w:rsidR="00F82866" w:rsidRPr="00875AF4" w:rsidRDefault="00F82866" w:rsidP="00F82866">
      <w:pPr>
        <w:pStyle w:val="Text"/>
        <w:ind w:firstLine="0"/>
        <w:rPr>
          <w:rFonts w:ascii="Arial" w:hAnsi="Arial" w:cs="Arial"/>
          <w:b/>
          <w:sz w:val="18"/>
          <w:szCs w:val="18"/>
          <w:lang w:val="en-US"/>
        </w:rPr>
      </w:pPr>
      <w:r w:rsidRPr="00875AF4">
        <w:rPr>
          <w:rFonts w:ascii="Arial" w:hAnsi="Arial" w:cs="Arial"/>
          <w:b/>
          <w:sz w:val="18"/>
          <w:szCs w:val="18"/>
          <w:lang w:val="en-US"/>
        </w:rPr>
        <w:t>References</w:t>
      </w:r>
    </w:p>
    <w:p w14:paraId="44600FB6" w14:textId="1AD7D7EE" w:rsidR="00F82866" w:rsidRPr="00F06217" w:rsidRDefault="00F82866" w:rsidP="00F8286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F06217">
        <w:rPr>
          <w:rFonts w:ascii="Arial" w:hAnsi="Arial" w:cs="Arial"/>
          <w:b/>
          <w:sz w:val="18"/>
          <w:szCs w:val="18"/>
          <w:lang w:val="en-US"/>
        </w:rPr>
        <w:t>[</w:t>
      </w:r>
      <w:r>
        <w:rPr>
          <w:rFonts w:ascii="Arial" w:hAnsi="Arial" w:cs="Arial"/>
          <w:b/>
          <w:sz w:val="18"/>
          <w:szCs w:val="18"/>
          <w:lang w:val="en-US"/>
        </w:rPr>
        <w:t>1</w:t>
      </w:r>
      <w:r w:rsidRPr="00F06217">
        <w:rPr>
          <w:rFonts w:ascii="Arial" w:hAnsi="Arial" w:cs="Arial"/>
          <w:b/>
          <w:sz w:val="18"/>
          <w:szCs w:val="18"/>
          <w:lang w:val="en-US"/>
        </w:rPr>
        <w:t>]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</w:t>
      </w:r>
      <w:r w:rsidRPr="00C232FF">
        <w:rPr>
          <w:rFonts w:ascii="Arial" w:hAnsi="Arial" w:cs="Arial"/>
          <w:sz w:val="18"/>
          <w:szCs w:val="18"/>
          <w:lang w:val="en-US"/>
        </w:rPr>
        <w:t>Paiva</w:t>
      </w:r>
      <w:r w:rsidR="00F23729">
        <w:rPr>
          <w:rFonts w:ascii="Arial" w:hAnsi="Arial" w:cs="Arial"/>
          <w:sz w:val="18"/>
          <w:szCs w:val="18"/>
          <w:lang w:val="en-US"/>
        </w:rPr>
        <w:t xml:space="preserve"> </w:t>
      </w:r>
      <w:r w:rsidR="00F23729" w:rsidRPr="00C232FF">
        <w:rPr>
          <w:rFonts w:ascii="Arial" w:hAnsi="Arial" w:cs="Arial"/>
          <w:sz w:val="18"/>
          <w:szCs w:val="18"/>
          <w:lang w:val="en-US"/>
        </w:rPr>
        <w:t>A.C.</w:t>
      </w:r>
      <w:r w:rsidRPr="00C232FF">
        <w:rPr>
          <w:rFonts w:ascii="Arial" w:hAnsi="Arial" w:cs="Arial"/>
          <w:sz w:val="18"/>
          <w:szCs w:val="18"/>
          <w:lang w:val="en-US"/>
        </w:rPr>
        <w:t>, et al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 w:rsidRPr="00C232FF">
        <w:rPr>
          <w:rFonts w:ascii="Arial" w:hAnsi="Arial" w:cs="Arial"/>
          <w:sz w:val="18"/>
          <w:szCs w:val="18"/>
          <w:lang w:val="en-US"/>
        </w:rPr>
        <w:t>Trends in Analytical Chemistry</w:t>
      </w:r>
      <w:r w:rsidR="00F23729">
        <w:rPr>
          <w:rFonts w:ascii="Arial" w:hAnsi="Arial" w:cs="Arial"/>
          <w:sz w:val="18"/>
          <w:szCs w:val="18"/>
          <w:lang w:val="en-US"/>
        </w:rPr>
        <w:t>,</w:t>
      </w:r>
      <w:r w:rsidRPr="00C232FF">
        <w:rPr>
          <w:rFonts w:ascii="Arial" w:hAnsi="Arial" w:cs="Arial"/>
          <w:sz w:val="18"/>
          <w:szCs w:val="18"/>
          <w:lang w:val="en-US"/>
        </w:rPr>
        <w:t xml:space="preserve"> 139</w:t>
      </w:r>
      <w:r w:rsidR="00F23729">
        <w:rPr>
          <w:rFonts w:ascii="Arial" w:hAnsi="Arial" w:cs="Arial"/>
          <w:sz w:val="18"/>
          <w:szCs w:val="18"/>
          <w:lang w:val="en-US"/>
        </w:rPr>
        <w:t>,</w:t>
      </w:r>
      <w:r w:rsidRPr="00C232FF">
        <w:rPr>
          <w:rFonts w:ascii="Arial" w:hAnsi="Arial" w:cs="Arial"/>
          <w:sz w:val="18"/>
          <w:szCs w:val="18"/>
          <w:lang w:val="en-US"/>
        </w:rPr>
        <w:t xml:space="preserve"> 116252</w:t>
      </w:r>
      <w:r w:rsidR="00F23729">
        <w:rPr>
          <w:rFonts w:ascii="Arial" w:hAnsi="Arial" w:cs="Arial"/>
          <w:sz w:val="18"/>
          <w:szCs w:val="18"/>
          <w:lang w:val="en-US"/>
        </w:rPr>
        <w:t xml:space="preserve">, </w:t>
      </w:r>
      <w:r w:rsidR="00F23729" w:rsidRPr="00C232FF">
        <w:rPr>
          <w:rFonts w:ascii="Arial" w:hAnsi="Arial" w:cs="Arial"/>
          <w:sz w:val="18"/>
          <w:szCs w:val="18"/>
          <w:lang w:val="en-US"/>
        </w:rPr>
        <w:t>2021</w:t>
      </w:r>
    </w:p>
    <w:p w14:paraId="34479A73" w14:textId="6583757D" w:rsidR="00F82866" w:rsidRDefault="00F82866" w:rsidP="00F8286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F06217">
        <w:rPr>
          <w:rFonts w:ascii="Arial" w:hAnsi="Arial" w:cs="Arial"/>
          <w:b/>
          <w:sz w:val="18"/>
          <w:szCs w:val="18"/>
          <w:lang w:val="en-US"/>
        </w:rPr>
        <w:t>[</w:t>
      </w:r>
      <w:r>
        <w:rPr>
          <w:rFonts w:ascii="Arial" w:hAnsi="Arial" w:cs="Arial"/>
          <w:b/>
          <w:sz w:val="18"/>
          <w:szCs w:val="18"/>
          <w:lang w:val="en-US"/>
        </w:rPr>
        <w:t>2</w:t>
      </w:r>
      <w:r w:rsidRPr="00F06217">
        <w:rPr>
          <w:rFonts w:ascii="Arial" w:hAnsi="Arial" w:cs="Arial"/>
          <w:b/>
          <w:sz w:val="18"/>
          <w:szCs w:val="18"/>
          <w:lang w:val="en-US"/>
        </w:rPr>
        <w:t>]</w:t>
      </w:r>
      <w:r w:rsidRPr="00F06217">
        <w:rPr>
          <w:rFonts w:ascii="Arial" w:hAnsi="Arial" w:cs="Arial"/>
          <w:sz w:val="18"/>
          <w:szCs w:val="18"/>
          <w:lang w:val="en-US"/>
        </w:rPr>
        <w:t xml:space="preserve"> </w:t>
      </w:r>
      <w:r w:rsidRPr="00C232FF">
        <w:rPr>
          <w:rFonts w:ascii="Arial" w:hAnsi="Arial" w:cs="Arial"/>
          <w:sz w:val="18"/>
          <w:szCs w:val="18"/>
          <w:lang w:val="en-US"/>
        </w:rPr>
        <w:t>Górecki</w:t>
      </w:r>
      <w:r w:rsidR="00F23729">
        <w:rPr>
          <w:rFonts w:ascii="Arial" w:hAnsi="Arial" w:cs="Arial"/>
          <w:sz w:val="18"/>
          <w:szCs w:val="18"/>
          <w:lang w:val="en-US"/>
        </w:rPr>
        <w:t xml:space="preserve"> T.</w:t>
      </w:r>
      <w:r w:rsidRPr="00C232FF">
        <w:rPr>
          <w:rFonts w:ascii="Arial" w:hAnsi="Arial" w:cs="Arial"/>
          <w:sz w:val="18"/>
          <w:szCs w:val="18"/>
          <w:lang w:val="en-US"/>
        </w:rPr>
        <w:t>, Pawliszyn</w:t>
      </w:r>
      <w:r w:rsidR="00F23729">
        <w:rPr>
          <w:rFonts w:ascii="Arial" w:hAnsi="Arial" w:cs="Arial"/>
          <w:sz w:val="18"/>
          <w:szCs w:val="18"/>
          <w:lang w:val="en-US"/>
        </w:rPr>
        <w:t xml:space="preserve"> J.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r w:rsidRPr="00C232FF">
        <w:rPr>
          <w:rFonts w:ascii="Arial" w:hAnsi="Arial" w:cs="Arial"/>
          <w:sz w:val="18"/>
          <w:szCs w:val="18"/>
          <w:lang w:val="en-US"/>
        </w:rPr>
        <w:t>The Analyst, 122 (10), p1079-1086</w:t>
      </w:r>
      <w:r w:rsidR="00F23729">
        <w:rPr>
          <w:rFonts w:ascii="Arial" w:hAnsi="Arial" w:cs="Arial"/>
          <w:sz w:val="18"/>
          <w:szCs w:val="18"/>
          <w:lang w:val="en-US"/>
        </w:rPr>
        <w:t xml:space="preserve">, </w:t>
      </w:r>
      <w:r w:rsidR="00F23729" w:rsidRPr="00C232FF">
        <w:rPr>
          <w:rFonts w:ascii="Arial" w:hAnsi="Arial" w:cs="Arial"/>
          <w:sz w:val="18"/>
          <w:szCs w:val="18"/>
          <w:lang w:val="en-US"/>
        </w:rPr>
        <w:t>1997</w:t>
      </w:r>
    </w:p>
    <w:p w14:paraId="4CA2AA39" w14:textId="08472807" w:rsidR="009D4144" w:rsidRDefault="009D4144" w:rsidP="00F8286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D4FA7">
        <w:rPr>
          <w:rFonts w:ascii="Arial" w:hAnsi="Arial" w:cs="Arial"/>
          <w:b/>
          <w:bCs/>
          <w:sz w:val="18"/>
          <w:szCs w:val="18"/>
          <w:lang w:val="en-US"/>
        </w:rPr>
        <w:t>[</w:t>
      </w:r>
      <w:r w:rsidR="00955175">
        <w:rPr>
          <w:rFonts w:ascii="Arial" w:hAnsi="Arial" w:cs="Arial"/>
          <w:b/>
          <w:bCs/>
          <w:sz w:val="18"/>
          <w:szCs w:val="18"/>
          <w:lang w:val="en-US"/>
        </w:rPr>
        <w:t>3</w:t>
      </w:r>
      <w:r w:rsidRPr="005D4FA7">
        <w:rPr>
          <w:rFonts w:ascii="Arial" w:hAnsi="Arial" w:cs="Arial"/>
          <w:b/>
          <w:bCs/>
          <w:sz w:val="18"/>
          <w:szCs w:val="18"/>
          <w:lang w:val="en-US"/>
        </w:rPr>
        <w:t>]</w:t>
      </w:r>
      <w:r w:rsidRPr="009D4144">
        <w:t xml:space="preserve"> </w:t>
      </w:r>
      <w:proofErr w:type="spellStart"/>
      <w:r w:rsidRPr="009D4144">
        <w:rPr>
          <w:rFonts w:ascii="Arial" w:hAnsi="Arial" w:cs="Arial"/>
          <w:sz w:val="18"/>
          <w:szCs w:val="18"/>
          <w:lang w:val="en-US"/>
        </w:rPr>
        <w:t>Psillakis</w:t>
      </w:r>
      <w:proofErr w:type="spellEnd"/>
      <w:r w:rsidRPr="009D4144">
        <w:rPr>
          <w:rFonts w:ascii="Arial" w:hAnsi="Arial" w:cs="Arial"/>
          <w:sz w:val="18"/>
          <w:szCs w:val="18"/>
          <w:lang w:val="en-US"/>
        </w:rPr>
        <w:t xml:space="preserve"> E</w:t>
      </w:r>
      <w:r w:rsidR="00D54143">
        <w:rPr>
          <w:rFonts w:ascii="Arial" w:hAnsi="Arial" w:cs="Arial"/>
          <w:sz w:val="18"/>
          <w:szCs w:val="18"/>
          <w:lang w:val="en-US"/>
        </w:rPr>
        <w:t>.</w:t>
      </w:r>
      <w:r w:rsidR="00F23729">
        <w:rPr>
          <w:rFonts w:ascii="Arial" w:hAnsi="Arial" w:cs="Arial"/>
          <w:sz w:val="18"/>
          <w:szCs w:val="18"/>
          <w:lang w:val="en-US"/>
        </w:rPr>
        <w:t>,</w:t>
      </w:r>
      <w:r w:rsidRPr="009D4144">
        <w:rPr>
          <w:rFonts w:ascii="Arial" w:hAnsi="Arial" w:cs="Arial"/>
          <w:sz w:val="18"/>
          <w:szCs w:val="18"/>
          <w:lang w:val="en-US"/>
        </w:rPr>
        <w:t xml:space="preserve"> Anal Chim Acta</w:t>
      </w:r>
      <w:r w:rsidR="00F23729">
        <w:rPr>
          <w:rFonts w:ascii="Arial" w:hAnsi="Arial" w:cs="Arial"/>
          <w:sz w:val="18"/>
          <w:szCs w:val="18"/>
          <w:lang w:val="en-US"/>
        </w:rPr>
        <w:t>,</w:t>
      </w:r>
      <w:r w:rsidRPr="009D4144">
        <w:rPr>
          <w:rFonts w:ascii="Arial" w:hAnsi="Arial" w:cs="Arial"/>
          <w:sz w:val="18"/>
          <w:szCs w:val="18"/>
          <w:lang w:val="en-US"/>
        </w:rPr>
        <w:t xml:space="preserve"> 986:12–24.</w:t>
      </w:r>
      <w:r w:rsidR="00F23729">
        <w:rPr>
          <w:rFonts w:ascii="Arial" w:hAnsi="Arial" w:cs="Arial"/>
          <w:sz w:val="18"/>
          <w:szCs w:val="18"/>
          <w:lang w:val="en-US"/>
        </w:rPr>
        <w:t>,</w:t>
      </w:r>
      <w:r w:rsidRPr="009D4144">
        <w:rPr>
          <w:rFonts w:ascii="Arial" w:hAnsi="Arial" w:cs="Arial"/>
          <w:sz w:val="18"/>
          <w:szCs w:val="18"/>
          <w:lang w:val="en-US"/>
        </w:rPr>
        <w:t xml:space="preserve"> 2017</w:t>
      </w:r>
    </w:p>
    <w:p w14:paraId="7F275E60" w14:textId="6CE8A70D" w:rsidR="00D54143" w:rsidRPr="00CC3DBE" w:rsidRDefault="00D54143" w:rsidP="00F82866">
      <w:pPr>
        <w:jc w:val="both"/>
        <w:rPr>
          <w:rFonts w:ascii="Arial" w:hAnsi="Arial" w:cs="Arial"/>
          <w:sz w:val="18"/>
          <w:szCs w:val="18"/>
          <w:lang w:val="en-US"/>
        </w:rPr>
      </w:pPr>
      <w:r w:rsidRPr="00CC3DBE">
        <w:rPr>
          <w:rFonts w:ascii="Arial" w:hAnsi="Arial" w:cs="Arial"/>
          <w:b/>
          <w:bCs/>
          <w:sz w:val="18"/>
          <w:szCs w:val="18"/>
          <w:lang w:val="en-US"/>
        </w:rPr>
        <w:t>[</w:t>
      </w:r>
      <w:r w:rsidR="00955175" w:rsidRPr="00CC3DBE">
        <w:rPr>
          <w:rFonts w:ascii="Arial" w:hAnsi="Arial" w:cs="Arial"/>
          <w:b/>
          <w:bCs/>
          <w:sz w:val="18"/>
          <w:szCs w:val="18"/>
          <w:lang w:val="en-US"/>
        </w:rPr>
        <w:t>4</w:t>
      </w:r>
      <w:r w:rsidRPr="00CC3DBE">
        <w:rPr>
          <w:rFonts w:ascii="Arial" w:hAnsi="Arial" w:cs="Arial"/>
          <w:b/>
          <w:bCs/>
          <w:sz w:val="18"/>
          <w:szCs w:val="18"/>
          <w:lang w:val="en-US"/>
        </w:rPr>
        <w:t>]</w:t>
      </w:r>
      <w:r w:rsidRPr="00CC3DBE">
        <w:rPr>
          <w:rFonts w:ascii="Arial" w:hAnsi="Arial" w:cs="Arial"/>
          <w:sz w:val="18"/>
          <w:szCs w:val="18"/>
          <w:lang w:val="en-US"/>
        </w:rPr>
        <w:t xml:space="preserve"> Mascrez S., Purcaro G.</w:t>
      </w:r>
      <w:r w:rsidR="00F23729" w:rsidRPr="00CC3DBE">
        <w:rPr>
          <w:rFonts w:ascii="Arial" w:hAnsi="Arial" w:cs="Arial"/>
          <w:sz w:val="18"/>
          <w:szCs w:val="18"/>
          <w:lang w:val="en-US"/>
        </w:rPr>
        <w:t>,</w:t>
      </w:r>
      <w:r w:rsidRPr="00CC3DBE">
        <w:rPr>
          <w:rFonts w:ascii="Arial" w:hAnsi="Arial" w:cs="Arial"/>
          <w:sz w:val="18"/>
          <w:szCs w:val="18"/>
          <w:lang w:val="en-US"/>
        </w:rPr>
        <w:t xml:space="preserve"> </w:t>
      </w:r>
      <w:r w:rsidR="001D1089" w:rsidRPr="009D4144">
        <w:rPr>
          <w:rFonts w:ascii="Arial" w:hAnsi="Arial" w:cs="Arial"/>
          <w:sz w:val="18"/>
          <w:szCs w:val="18"/>
          <w:lang w:val="en-US"/>
        </w:rPr>
        <w:t>Anal Chim Acta</w:t>
      </w:r>
      <w:r w:rsidR="00F23729" w:rsidRPr="00CC3DBE">
        <w:rPr>
          <w:rFonts w:ascii="Arial" w:hAnsi="Arial" w:cs="Arial"/>
          <w:sz w:val="18"/>
          <w:szCs w:val="18"/>
          <w:lang w:val="en-US"/>
        </w:rPr>
        <w:t>,</w:t>
      </w:r>
      <w:r w:rsidRPr="00CC3DBE">
        <w:rPr>
          <w:rFonts w:ascii="Arial" w:hAnsi="Arial" w:cs="Arial"/>
          <w:sz w:val="18"/>
          <w:szCs w:val="18"/>
          <w:lang w:val="en-US"/>
        </w:rPr>
        <w:t xml:space="preserve"> </w:t>
      </w:r>
      <w:r w:rsidR="001D1089" w:rsidRPr="00CC3DBE">
        <w:rPr>
          <w:rFonts w:ascii="Arial" w:hAnsi="Arial" w:cs="Arial"/>
          <w:sz w:val="18"/>
          <w:szCs w:val="18"/>
          <w:lang w:val="en-US"/>
        </w:rPr>
        <w:t>1122</w:t>
      </w:r>
      <w:r w:rsidR="001D1089" w:rsidRPr="009D4144">
        <w:rPr>
          <w:rFonts w:ascii="Arial" w:hAnsi="Arial" w:cs="Arial"/>
          <w:sz w:val="18"/>
          <w:szCs w:val="18"/>
          <w:lang w:val="en-US"/>
        </w:rPr>
        <w:t>:</w:t>
      </w:r>
      <w:r w:rsidR="001D1089">
        <w:rPr>
          <w:rFonts w:ascii="Arial" w:hAnsi="Arial" w:cs="Arial"/>
          <w:sz w:val="18"/>
          <w:szCs w:val="18"/>
          <w:lang w:val="en-US"/>
        </w:rPr>
        <w:t>89</w:t>
      </w:r>
      <w:r w:rsidR="001D1089" w:rsidRPr="009D4144">
        <w:rPr>
          <w:rFonts w:ascii="Arial" w:hAnsi="Arial" w:cs="Arial"/>
          <w:sz w:val="18"/>
          <w:szCs w:val="18"/>
          <w:lang w:val="en-US"/>
        </w:rPr>
        <w:t>–</w:t>
      </w:r>
      <w:r w:rsidR="001D1089">
        <w:rPr>
          <w:rFonts w:ascii="Arial" w:hAnsi="Arial" w:cs="Arial"/>
          <w:sz w:val="18"/>
          <w:szCs w:val="18"/>
          <w:lang w:val="en-US"/>
        </w:rPr>
        <w:t>96</w:t>
      </w:r>
      <w:r w:rsidR="00F23729" w:rsidRPr="00CC3DBE">
        <w:rPr>
          <w:rFonts w:ascii="Arial" w:hAnsi="Arial" w:cs="Arial"/>
          <w:sz w:val="18"/>
          <w:szCs w:val="18"/>
          <w:lang w:val="en-US"/>
        </w:rPr>
        <w:t>,</w:t>
      </w:r>
      <w:r w:rsidRPr="00CC3DBE">
        <w:rPr>
          <w:rFonts w:ascii="Arial" w:hAnsi="Arial" w:cs="Arial"/>
          <w:sz w:val="18"/>
          <w:szCs w:val="18"/>
          <w:lang w:val="en-US"/>
        </w:rPr>
        <w:t xml:space="preserve"> 2020</w:t>
      </w:r>
    </w:p>
    <w:p w14:paraId="7CC9DC57" w14:textId="5552E73E" w:rsidR="00B411C4" w:rsidRPr="009D4144" w:rsidRDefault="00855FB9">
      <w:pPr>
        <w:jc w:val="both"/>
        <w:rPr>
          <w:rFonts w:ascii="Arial" w:hAnsi="Arial" w:cs="Arial"/>
          <w:sz w:val="18"/>
          <w:szCs w:val="18"/>
          <w:lang w:val="en-US"/>
        </w:rPr>
      </w:pPr>
      <w:r w:rsidRPr="00F23729">
        <w:rPr>
          <w:rFonts w:ascii="Arial" w:hAnsi="Arial" w:cs="Arial"/>
          <w:b/>
          <w:bCs/>
          <w:sz w:val="18"/>
          <w:szCs w:val="18"/>
          <w:lang w:val="en-US"/>
        </w:rPr>
        <w:t>[5]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 w:rsidRPr="00855FB9">
        <w:rPr>
          <w:rFonts w:ascii="Arial" w:hAnsi="Arial" w:cs="Arial"/>
          <w:sz w:val="18"/>
          <w:szCs w:val="18"/>
          <w:lang w:val="en-US"/>
        </w:rPr>
        <w:t>International Honey Commission</w:t>
      </w:r>
      <w:r>
        <w:rPr>
          <w:rFonts w:ascii="Arial" w:hAnsi="Arial" w:cs="Arial"/>
          <w:sz w:val="18"/>
          <w:szCs w:val="18"/>
          <w:lang w:val="en-US"/>
        </w:rPr>
        <w:t xml:space="preserve">, </w:t>
      </w:r>
      <w:proofErr w:type="spellStart"/>
      <w:r w:rsidR="00F23729">
        <w:rPr>
          <w:rFonts w:ascii="Arial" w:hAnsi="Arial" w:cs="Arial"/>
          <w:sz w:val="18"/>
          <w:szCs w:val="18"/>
          <w:lang w:val="en-US"/>
        </w:rPr>
        <w:t>H</w:t>
      </w:r>
      <w:r w:rsidRPr="00855FB9">
        <w:rPr>
          <w:rFonts w:ascii="Arial" w:hAnsi="Arial" w:cs="Arial"/>
          <w:sz w:val="18"/>
          <w:szCs w:val="18"/>
          <w:lang w:val="en-US"/>
        </w:rPr>
        <w:t>armonised</w:t>
      </w:r>
      <w:proofErr w:type="spellEnd"/>
      <w:r w:rsidRPr="00855FB9">
        <w:rPr>
          <w:rFonts w:ascii="Arial" w:hAnsi="Arial" w:cs="Arial"/>
          <w:sz w:val="18"/>
          <w:szCs w:val="18"/>
          <w:lang w:val="en-US"/>
        </w:rPr>
        <w:t xml:space="preserve"> methods of the International Honey Commission</w:t>
      </w:r>
      <w:r w:rsidR="00F23729">
        <w:rPr>
          <w:rFonts w:ascii="Arial" w:hAnsi="Arial" w:cs="Arial"/>
          <w:sz w:val="18"/>
          <w:szCs w:val="18"/>
          <w:lang w:val="en-US"/>
        </w:rPr>
        <w:t>,</w:t>
      </w:r>
      <w:r>
        <w:rPr>
          <w:rFonts w:ascii="Arial" w:hAnsi="Arial" w:cs="Arial"/>
          <w:sz w:val="18"/>
          <w:szCs w:val="18"/>
          <w:lang w:val="en-US"/>
        </w:rPr>
        <w:t xml:space="preserve"> 200</w:t>
      </w:r>
      <w:r w:rsidR="00F23729">
        <w:rPr>
          <w:rFonts w:ascii="Arial" w:hAnsi="Arial" w:cs="Arial"/>
          <w:sz w:val="18"/>
          <w:szCs w:val="18"/>
          <w:lang w:val="en-US"/>
        </w:rPr>
        <w:t>9</w:t>
      </w:r>
    </w:p>
    <w:sectPr w:rsidR="00B411C4" w:rsidRPr="009D4144"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E1052" w14:textId="77777777" w:rsidR="0056564D" w:rsidRDefault="0056564D">
      <w:r>
        <w:separator/>
      </w:r>
    </w:p>
  </w:endnote>
  <w:endnote w:type="continuationSeparator" w:id="0">
    <w:p w14:paraId="137DBFE3" w14:textId="77777777" w:rsidR="0056564D" w:rsidRDefault="0056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F163D" w14:textId="77777777" w:rsidR="0056564D" w:rsidRDefault="0056564D">
      <w:r>
        <w:separator/>
      </w:r>
    </w:p>
  </w:footnote>
  <w:footnote w:type="continuationSeparator" w:id="0">
    <w:p w14:paraId="2EBE2374" w14:textId="77777777" w:rsidR="0056564D" w:rsidRDefault="00565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zYxMTQ2Mbe0sDRW0lEKTi0uzszPAykwrAUA+t6bDiwAAAA="/>
  </w:docVars>
  <w:rsids>
    <w:rsidRoot w:val="000A1AF2"/>
    <w:rsid w:val="00042AF1"/>
    <w:rsid w:val="00044567"/>
    <w:rsid w:val="0008066F"/>
    <w:rsid w:val="000A1AF2"/>
    <w:rsid w:val="000D1DDD"/>
    <w:rsid w:val="00115B07"/>
    <w:rsid w:val="001D1089"/>
    <w:rsid w:val="001F67F7"/>
    <w:rsid w:val="00217B42"/>
    <w:rsid w:val="002269A7"/>
    <w:rsid w:val="00230C38"/>
    <w:rsid w:val="002A6197"/>
    <w:rsid w:val="002B42D3"/>
    <w:rsid w:val="003301AC"/>
    <w:rsid w:val="00346021"/>
    <w:rsid w:val="00357C7F"/>
    <w:rsid w:val="0037029B"/>
    <w:rsid w:val="003A6EAD"/>
    <w:rsid w:val="003B4271"/>
    <w:rsid w:val="004923AC"/>
    <w:rsid w:val="00500882"/>
    <w:rsid w:val="00531981"/>
    <w:rsid w:val="0056564D"/>
    <w:rsid w:val="005835DA"/>
    <w:rsid w:val="00583EFB"/>
    <w:rsid w:val="00597D11"/>
    <w:rsid w:val="005D4FA7"/>
    <w:rsid w:val="0068353E"/>
    <w:rsid w:val="006A287D"/>
    <w:rsid w:val="00712B88"/>
    <w:rsid w:val="00725F8C"/>
    <w:rsid w:val="007B79FB"/>
    <w:rsid w:val="007D7983"/>
    <w:rsid w:val="00855FB9"/>
    <w:rsid w:val="008635BA"/>
    <w:rsid w:val="00875AF4"/>
    <w:rsid w:val="008A57E1"/>
    <w:rsid w:val="008E32E3"/>
    <w:rsid w:val="00922F0C"/>
    <w:rsid w:val="00955175"/>
    <w:rsid w:val="0099148B"/>
    <w:rsid w:val="009B445D"/>
    <w:rsid w:val="009D4144"/>
    <w:rsid w:val="00A06A7A"/>
    <w:rsid w:val="00A074BE"/>
    <w:rsid w:val="00A2195B"/>
    <w:rsid w:val="00A245F3"/>
    <w:rsid w:val="00A76BD2"/>
    <w:rsid w:val="00A96E0F"/>
    <w:rsid w:val="00AD2E36"/>
    <w:rsid w:val="00B411C4"/>
    <w:rsid w:val="00B56E38"/>
    <w:rsid w:val="00B62653"/>
    <w:rsid w:val="00B8136F"/>
    <w:rsid w:val="00B83032"/>
    <w:rsid w:val="00BA0A5D"/>
    <w:rsid w:val="00BA7305"/>
    <w:rsid w:val="00BB546E"/>
    <w:rsid w:val="00BF2B55"/>
    <w:rsid w:val="00C1266D"/>
    <w:rsid w:val="00C63A81"/>
    <w:rsid w:val="00C765CE"/>
    <w:rsid w:val="00CA4222"/>
    <w:rsid w:val="00CC3DBE"/>
    <w:rsid w:val="00CC6B89"/>
    <w:rsid w:val="00D00A06"/>
    <w:rsid w:val="00D0781D"/>
    <w:rsid w:val="00D40C28"/>
    <w:rsid w:val="00D54143"/>
    <w:rsid w:val="00DC49D7"/>
    <w:rsid w:val="00DE2B41"/>
    <w:rsid w:val="00E60DDB"/>
    <w:rsid w:val="00E76329"/>
    <w:rsid w:val="00F06217"/>
    <w:rsid w:val="00F23729"/>
    <w:rsid w:val="00F260C1"/>
    <w:rsid w:val="00F26997"/>
    <w:rsid w:val="00F56E5D"/>
    <w:rsid w:val="00F6289A"/>
    <w:rsid w:val="00F82866"/>
    <w:rsid w:val="00F92B39"/>
    <w:rsid w:val="00FA0905"/>
    <w:rsid w:val="00FB2BD3"/>
    <w:rsid w:val="00FB4AB6"/>
    <w:rsid w:val="00FE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07EFB5"/>
  <w15:docId w15:val="{5930FA5F-DD49-A542-8A93-09E9B226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MS Mincho"/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TextChar">
    <w:name w:val="Text 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TextFirstParagraphChar">
    <w:name w:val="Text_First_Paragraph Char"/>
    <w:basedOn w:val="TextChar"/>
    <w:rPr>
      <w:rFonts w:ascii="Times New Roman" w:eastAsia="Times New Roman" w:hAnsi="Times New Roman" w:cs="Times New Roman"/>
      <w:sz w:val="22"/>
      <w:szCs w:val="24"/>
      <w:lang w:val="en-GB" w:eastAsia="ar-SA" w:bidi="ar-SA"/>
    </w:rPr>
  </w:style>
  <w:style w:type="character" w:customStyle="1" w:styleId="MapadeldocumentoCar">
    <w:name w:val="Mapa del documento Car"/>
    <w:rPr>
      <w:rFonts w:ascii="Tahoma" w:eastAsia="MS Mincho" w:hAnsi="Tahoma" w:cs="Tahoma"/>
      <w:sz w:val="16"/>
      <w:szCs w:val="16"/>
      <w:lang w:val="de-DE"/>
    </w:rPr>
  </w:style>
  <w:style w:type="character" w:customStyle="1" w:styleId="TextodegloboCar">
    <w:name w:val="Texto de globo Car"/>
    <w:rPr>
      <w:rFonts w:ascii="Tahoma" w:eastAsia="MS Mincho" w:hAnsi="Tahoma" w:cs="Tahoma"/>
      <w:sz w:val="16"/>
      <w:szCs w:val="16"/>
      <w:lang w:val="de-DE"/>
    </w:rPr>
  </w:style>
  <w:style w:type="character" w:customStyle="1" w:styleId="EncabezadoCar">
    <w:name w:val="Encabezado Car"/>
    <w:rPr>
      <w:rFonts w:ascii="Times New Roman" w:eastAsia="MS Mincho" w:hAnsi="Times New Roman" w:cs="Times New Roman"/>
      <w:sz w:val="24"/>
      <w:szCs w:val="24"/>
      <w:lang w:val="de-DE"/>
    </w:rPr>
  </w:style>
  <w:style w:type="character" w:customStyle="1" w:styleId="PiedepginaCar">
    <w:name w:val="Pie de página Car"/>
    <w:rPr>
      <w:rFonts w:ascii="Times New Roman" w:eastAsia="MS Mincho" w:hAnsi="Times New Roman" w:cs="Times New Roman"/>
      <w:sz w:val="24"/>
      <w:szCs w:val="24"/>
      <w:lang w:val="de-DE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Bibliografa1">
    <w:name w:val="Bibliografía1"/>
    <w:basedOn w:val="Normal"/>
    <w:next w:val="Normal"/>
  </w:style>
  <w:style w:type="paragraph" w:customStyle="1" w:styleId="Text">
    <w:name w:val="Text"/>
    <w:pPr>
      <w:suppressAutoHyphens/>
      <w:ind w:firstLine="340"/>
      <w:jc w:val="both"/>
    </w:pPr>
    <w:rPr>
      <w:sz w:val="22"/>
      <w:szCs w:val="24"/>
      <w:lang w:val="en-GB" w:eastAsia="ar-SA"/>
    </w:rPr>
  </w:style>
  <w:style w:type="paragraph" w:customStyle="1" w:styleId="TextFirstParagraph">
    <w:name w:val="Text_First_Paragraph"/>
    <w:basedOn w:val="Text"/>
    <w:pPr>
      <w:ind w:firstLine="0"/>
    </w:pPr>
  </w:style>
  <w:style w:type="paragraph" w:customStyle="1" w:styleId="Figure">
    <w:name w:val="Figure"/>
    <w:pPr>
      <w:suppressAutoHyphens/>
      <w:jc w:val="center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FigureCaption">
    <w:name w:val="Figure_Caption"/>
    <w:pPr>
      <w:suppressAutoHyphens/>
      <w:jc w:val="both"/>
    </w:pPr>
    <w:rPr>
      <w:rFonts w:ascii="Arial" w:hAnsi="Arial" w:cs="Arial"/>
      <w:bCs/>
      <w:kern w:val="1"/>
      <w:szCs w:val="32"/>
      <w:lang w:val="it-IT" w:eastAsia="ar-SA"/>
    </w:rPr>
  </w:style>
  <w:style w:type="paragraph" w:customStyle="1" w:styleId="10Singlecolumntable">
    <w:name w:val="10 Single column table"/>
    <w:pPr>
      <w:suppressAutoHyphens/>
      <w:spacing w:line="180" w:lineRule="exact"/>
      <w:jc w:val="both"/>
    </w:pPr>
    <w:rPr>
      <w:sz w:val="16"/>
      <w:lang w:val="en-GB" w:eastAsia="ar-SA"/>
    </w:rPr>
  </w:style>
  <w:style w:type="paragraph" w:customStyle="1" w:styleId="TableCaption">
    <w:name w:val="Table_Caption"/>
    <w:basedOn w:val="10Singlecolumntable"/>
    <w:pPr>
      <w:pBdr>
        <w:bottom w:val="single" w:sz="4" w:space="1" w:color="000000"/>
      </w:pBdr>
      <w:spacing w:before="160" w:after="120" w:line="190" w:lineRule="exact"/>
    </w:pPr>
    <w:rPr>
      <w:rFonts w:ascii="Arial" w:hAnsi="Arial" w:cs="Arial"/>
      <w:sz w:val="20"/>
    </w:rPr>
  </w:style>
  <w:style w:type="paragraph" w:customStyle="1" w:styleId="TableText">
    <w:name w:val="Table_Text"/>
    <w:pPr>
      <w:suppressAutoHyphens/>
      <w:spacing w:before="280" w:after="280" w:line="190" w:lineRule="exact"/>
    </w:pPr>
    <w:rPr>
      <w:lang w:val="en-GB" w:eastAsia="ar-SA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xtechTitle">
    <w:name w:val="Extech_Title"/>
    <w:basedOn w:val="Normal"/>
    <w:pPr>
      <w:tabs>
        <w:tab w:val="left" w:pos="688"/>
      </w:tabs>
    </w:pPr>
    <w:rPr>
      <w:rFonts w:ascii="Arial" w:hAnsi="Arial" w:cs="Arial"/>
      <w:b/>
      <w:lang w:val="en-GB"/>
    </w:rPr>
  </w:style>
  <w:style w:type="paragraph" w:customStyle="1" w:styleId="ExTechBody">
    <w:name w:val="ExTech Body"/>
    <w:basedOn w:val="TextFirstParagraph"/>
    <w:pPr>
      <w:widowControl w:val="0"/>
      <w:ind w:firstLine="142"/>
    </w:pPr>
    <w:rPr>
      <w:rFonts w:ascii="Arial" w:hAnsi="Arial" w:cs="Arial"/>
      <w:sz w:val="18"/>
      <w:szCs w:val="18"/>
      <w:lang w:val="de-DE"/>
    </w:rPr>
  </w:style>
  <w:style w:type="paragraph" w:customStyle="1" w:styleId="Framecontents">
    <w:name w:val="Frame contents"/>
    <w:basedOn w:val="BodyText"/>
  </w:style>
  <w:style w:type="character" w:styleId="UnresolvedMention">
    <w:name w:val="Unresolved Mention"/>
    <w:basedOn w:val="DefaultParagraphFont"/>
    <w:uiPriority w:val="99"/>
    <w:semiHidden/>
    <w:unhideWhenUsed/>
    <w:rsid w:val="00E763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029B"/>
    <w:rPr>
      <w:rFonts w:eastAsia="MS Mincho"/>
      <w:sz w:val="24"/>
      <w:szCs w:val="24"/>
      <w:lang w:val="de-D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70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29B"/>
    <w:rPr>
      <w:rFonts w:eastAsia="MS Mincho"/>
      <w:lang w:val="de-DE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29B"/>
    <w:rPr>
      <w:rFonts w:eastAsia="MS Mincho"/>
      <w:b/>
      <w:bCs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eggermont@uliege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Title in Arial (9 pt Bold) Using First Capital Letters</vt:lpstr>
      <vt:lpstr>Title in Arial (9 pt Bold) Using First Capital Letters</vt:lpstr>
    </vt:vector>
  </TitlesOfParts>
  <Manager/>
  <Company/>
  <LinksUpToDate>false</LinksUpToDate>
  <CharactersWithSpaces>3652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in Arial (9 pt Bold) Using First Capital Letters</dc:title>
  <dc:subject/>
  <dc:creator>Elia</dc:creator>
  <cp:keywords/>
  <dc:description/>
  <cp:lastModifiedBy>Damien Eggermont</cp:lastModifiedBy>
  <cp:revision>5</cp:revision>
  <cp:lastPrinted>2013-09-24T18:22:00Z</cp:lastPrinted>
  <dcterms:created xsi:type="dcterms:W3CDTF">2024-04-22T14:45:00Z</dcterms:created>
  <dcterms:modified xsi:type="dcterms:W3CDTF">2024-09-18T16:22:00Z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5f34c23387c69cfffdebc897f759c0edfaefd527af51844a43613af35774e9f4</vt:lpwstr>
  </property>
</Properties>
</file>