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477790" w14:textId="2E20C013" w:rsidR="007A08F2" w:rsidRPr="004966E0" w:rsidRDefault="007A08F2" w:rsidP="004966E0">
      <w:pPr>
        <w:pStyle w:val="Titre"/>
        <w:spacing w:after="240"/>
        <w:contextualSpacing w:val="0"/>
        <w:jc w:val="center"/>
        <w:rPr>
          <w:rFonts w:asciiTheme="minorHAnsi" w:hAnsiTheme="minorHAnsi" w:cstheme="minorHAnsi"/>
          <w:sz w:val="48"/>
          <w:szCs w:val="48"/>
        </w:rPr>
      </w:pPr>
      <w:r w:rsidRPr="004966E0">
        <w:rPr>
          <w:rFonts w:asciiTheme="minorHAnsi" w:hAnsiTheme="minorHAnsi" w:cstheme="minorHAnsi"/>
          <w:sz w:val="48"/>
          <w:szCs w:val="48"/>
        </w:rPr>
        <w:t>Supplementary Materials</w:t>
      </w:r>
    </w:p>
    <w:p w14:paraId="29480A98" w14:textId="0551905B" w:rsidR="0068223F" w:rsidRPr="007A08F2" w:rsidRDefault="00762D19" w:rsidP="004966E0">
      <w:pPr>
        <w:pStyle w:val="Titre"/>
        <w:spacing w:before="240" w:after="240"/>
        <w:contextualSpacing w:val="0"/>
        <w:jc w:val="center"/>
        <w:rPr>
          <w:rFonts w:asciiTheme="minorHAnsi" w:hAnsiTheme="minorHAnsi" w:cstheme="minorHAnsi"/>
        </w:rPr>
      </w:pPr>
      <w:r w:rsidRPr="00762D19">
        <w:rPr>
          <w:rFonts w:asciiTheme="minorHAnsi" w:hAnsiTheme="minorHAnsi" w:cstheme="minorHAnsi"/>
        </w:rPr>
        <w:t>Uncertainty management for</w:t>
      </w:r>
      <w:r w:rsidR="00CF0972" w:rsidRPr="007A08F2">
        <w:rPr>
          <w:rFonts w:asciiTheme="minorHAnsi" w:hAnsiTheme="minorHAnsi" w:cstheme="minorHAnsi"/>
        </w:rPr>
        <w:t xml:space="preserve"> In Silico Screening of Reversed-phase Liquid Chromatography Methods for Small Compounds</w:t>
      </w:r>
    </w:p>
    <w:p w14:paraId="4A639261" w14:textId="61148242" w:rsidR="00937EB5" w:rsidRDefault="00937EB5" w:rsidP="004966E0">
      <w:pPr>
        <w:jc w:val="center"/>
      </w:pPr>
      <w:r>
        <w:t xml:space="preserve">Thomas Van Laethem </w:t>
      </w:r>
      <w:r w:rsidRPr="00993021">
        <w:rPr>
          <w:vertAlign w:val="superscript"/>
        </w:rPr>
        <w:t>1,2,</w:t>
      </w:r>
      <w:r>
        <w:t xml:space="preserve">*, Priyanka Kumari </w:t>
      </w:r>
      <w:r w:rsidRPr="00993021">
        <w:rPr>
          <w:vertAlign w:val="superscript"/>
        </w:rPr>
        <w:t>1,2</w:t>
      </w:r>
      <w:r w:rsidRPr="00937EB5">
        <w:t xml:space="preserve">, Bruno Boulanger </w:t>
      </w:r>
      <w:r w:rsidRPr="00993021">
        <w:rPr>
          <w:vertAlign w:val="superscript"/>
        </w:rPr>
        <w:t>3</w:t>
      </w:r>
      <w:r w:rsidRPr="00937EB5">
        <w:t xml:space="preserve">, Philippe Hubert </w:t>
      </w:r>
      <w:r w:rsidRPr="00993021">
        <w:rPr>
          <w:vertAlign w:val="superscript"/>
        </w:rPr>
        <w:t>2</w:t>
      </w:r>
      <w:r w:rsidRPr="00937EB5">
        <w:t xml:space="preserve">, Marianne Fillet </w:t>
      </w:r>
      <w:r w:rsidRPr="00993021">
        <w:rPr>
          <w:vertAlign w:val="superscript"/>
        </w:rPr>
        <w:t>1</w:t>
      </w:r>
      <w:r w:rsidRPr="00937EB5">
        <w:t xml:space="preserve">, Pierre-Yves Sacré </w:t>
      </w:r>
      <w:r w:rsidRPr="00993021">
        <w:rPr>
          <w:vertAlign w:val="superscript"/>
        </w:rPr>
        <w:t>2</w:t>
      </w:r>
      <w:r w:rsidRPr="00937EB5">
        <w:t xml:space="preserve"> and Cédric Hubert </w:t>
      </w:r>
      <w:r w:rsidRPr="00993021">
        <w:rPr>
          <w:vertAlign w:val="superscript"/>
        </w:rPr>
        <w:t>2,</w:t>
      </w:r>
      <w:r>
        <w:t>*</w:t>
      </w:r>
    </w:p>
    <w:p w14:paraId="793DCAD1" w14:textId="057738BF" w:rsidR="00937EB5" w:rsidRDefault="00937EB5" w:rsidP="004966E0">
      <w:pPr>
        <w:jc w:val="center"/>
      </w:pPr>
      <w:r>
        <w:t>1 Laboratory for the Analysis of Medicines, University of Liège (ULiège), CIRM,</w:t>
      </w:r>
      <w:r w:rsidR="007A08F2">
        <w:t xml:space="preserve"> +3</w:t>
      </w:r>
      <w:r>
        <w:t xml:space="preserve"> </w:t>
      </w:r>
      <w:r w:rsidR="007A08F2" w:rsidRPr="007A08F2">
        <w:t>B36 Tower 4</w:t>
      </w:r>
      <w:r w:rsidR="007A08F2">
        <w:t xml:space="preserve"> </w:t>
      </w:r>
      <w:r w:rsidR="007A08F2" w:rsidRPr="007A08F2">
        <w:t>Avenue Hippocrate 15</w:t>
      </w:r>
      <w:r w:rsidR="007A08F2">
        <w:t xml:space="preserve">, </w:t>
      </w:r>
      <w:r>
        <w:t>4000 Liège, Belgium</w:t>
      </w:r>
    </w:p>
    <w:p w14:paraId="1447E460" w14:textId="339A4316" w:rsidR="00937EB5" w:rsidRDefault="00937EB5" w:rsidP="004966E0">
      <w:pPr>
        <w:jc w:val="center"/>
      </w:pPr>
      <w:r>
        <w:t>2 Laboratory of Pharmaceutical Analytical Chemistry, University of Liège (ULiège), CIRM,</w:t>
      </w:r>
      <w:r w:rsidR="007A08F2">
        <w:t>+2</w:t>
      </w:r>
      <w:r>
        <w:t xml:space="preserve"> </w:t>
      </w:r>
      <w:r w:rsidR="007A08F2" w:rsidRPr="007A08F2">
        <w:t>B36 Tower 4 Avenue Hippocrate 15</w:t>
      </w:r>
      <w:r w:rsidR="007A08F2">
        <w:t xml:space="preserve">, </w:t>
      </w:r>
      <w:r>
        <w:t>4000 Liège, Belgium</w:t>
      </w:r>
    </w:p>
    <w:p w14:paraId="3425A156" w14:textId="1ABE83B0" w:rsidR="00937EB5" w:rsidRDefault="00937EB5" w:rsidP="004966E0">
      <w:pPr>
        <w:jc w:val="center"/>
      </w:pPr>
      <w:r>
        <w:t>3 Pharmalex Belgium, 1435 Mont-Saint-Guibert, Belgium</w:t>
      </w:r>
    </w:p>
    <w:p w14:paraId="0988B384" w14:textId="2A91BDA8" w:rsidR="00937EB5" w:rsidRDefault="00937EB5" w:rsidP="004966E0">
      <w:pPr>
        <w:jc w:val="center"/>
      </w:pPr>
      <w:r>
        <w:t>* Correspondence: tvanlaethem@uliege.be (T.V.L.); chubert@uliege.be (C.H.)</w:t>
      </w:r>
    </w:p>
    <w:p w14:paraId="42EEE98D" w14:textId="77777777" w:rsidR="0025463E" w:rsidRDefault="0025463E" w:rsidP="00937EB5"/>
    <w:p w14:paraId="633A8055" w14:textId="130C0944" w:rsidR="00701C17" w:rsidRDefault="00701C17" w:rsidP="00B408D5">
      <w:pPr>
        <w:pStyle w:val="Lgende"/>
      </w:pPr>
      <w:r>
        <w:t>Table S</w:t>
      </w:r>
      <w:r>
        <w:fldChar w:fldCharType="begin"/>
      </w:r>
      <w:r>
        <w:instrText xml:space="preserve"> SEQ Table \* ARABIC </w:instrText>
      </w:r>
      <w:r>
        <w:fldChar w:fldCharType="separate"/>
      </w:r>
      <w:r w:rsidR="00B408D5">
        <w:rPr>
          <w:noProof/>
        </w:rPr>
        <w:t>1</w:t>
      </w:r>
      <w:r>
        <w:fldChar w:fldCharType="end"/>
      </w:r>
      <w:r>
        <w:t xml:space="preserve">. Molecular descriptors and structure of test compounds </w:t>
      </w:r>
      <w:r w:rsidR="00660511">
        <w:t>produced</w:t>
      </w:r>
      <w:r>
        <w:t xml:space="preserve"> with</w:t>
      </w:r>
      <w:r w:rsidR="00660511">
        <w:t xml:space="preserve"> </w:t>
      </w:r>
      <w:r w:rsidR="00B408D5">
        <w:t xml:space="preserve">the </w:t>
      </w:r>
      <w:r w:rsidR="00660511">
        <w:t>Chemicalize and Marvin to</w:t>
      </w:r>
      <w:r w:rsidR="00E32E0A">
        <w:t>o</w:t>
      </w:r>
      <w:r w:rsidR="00660511">
        <w:t>ls of Chemaxon (Budapest, Hungary).</w:t>
      </w:r>
    </w:p>
    <w:tbl>
      <w:tblPr>
        <w:tblStyle w:val="TableauListe1Clair"/>
        <w:tblW w:w="8979" w:type="dxa"/>
        <w:tblLook w:val="06A0" w:firstRow="1" w:lastRow="0" w:firstColumn="1" w:lastColumn="0" w:noHBand="1" w:noVBand="1"/>
      </w:tblPr>
      <w:tblGrid>
        <w:gridCol w:w="1732"/>
        <w:gridCol w:w="1143"/>
        <w:gridCol w:w="680"/>
        <w:gridCol w:w="718"/>
        <w:gridCol w:w="4706"/>
      </w:tblGrid>
      <w:tr w:rsidR="002D79DC" w14:paraId="042140C8" w14:textId="77777777" w:rsidTr="00701C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32" w:type="dxa"/>
            <w:tcBorders>
              <w:right w:val="single" w:sz="4" w:space="0" w:color="auto"/>
            </w:tcBorders>
          </w:tcPr>
          <w:p w14:paraId="3052DE9F" w14:textId="425FBD8E" w:rsidR="00713547" w:rsidRDefault="00713547" w:rsidP="002D79DC">
            <w:pPr>
              <w:jc w:val="center"/>
            </w:pPr>
            <w:r>
              <w:t>Compounds</w:t>
            </w:r>
          </w:p>
        </w:tc>
        <w:tc>
          <w:tcPr>
            <w:tcW w:w="1143" w:type="dxa"/>
            <w:tcBorders>
              <w:left w:val="single" w:sz="4" w:space="0" w:color="auto"/>
              <w:right w:val="single" w:sz="4" w:space="0" w:color="auto"/>
            </w:tcBorders>
          </w:tcPr>
          <w:p w14:paraId="763352B3" w14:textId="51368F1D" w:rsidR="00713547" w:rsidRDefault="00713547" w:rsidP="002D79DC">
            <w:pPr>
              <w:jc w:val="center"/>
              <w:cnfStyle w:val="100000000000" w:firstRow="1" w:lastRow="0" w:firstColumn="0" w:lastColumn="0" w:oddVBand="0" w:evenVBand="0" w:oddHBand="0" w:evenHBand="0" w:firstRowFirstColumn="0" w:firstRowLastColumn="0" w:lastRowFirstColumn="0" w:lastRowLastColumn="0"/>
            </w:pPr>
            <w:r>
              <w:t>Molecular weight</w:t>
            </w:r>
            <w:r w:rsidR="00261356">
              <w:t xml:space="preserve"> [</w:t>
            </w:r>
            <w:r w:rsidR="00261356" w:rsidRPr="00045C47">
              <w:t>g/mol</w:t>
            </w:r>
            <w:r w:rsidR="00261356">
              <w:t>]</w:t>
            </w:r>
          </w:p>
        </w:tc>
        <w:tc>
          <w:tcPr>
            <w:tcW w:w="680" w:type="dxa"/>
            <w:tcBorders>
              <w:left w:val="single" w:sz="4" w:space="0" w:color="auto"/>
              <w:right w:val="single" w:sz="4" w:space="0" w:color="auto"/>
            </w:tcBorders>
          </w:tcPr>
          <w:p w14:paraId="29F88E2C" w14:textId="71188871" w:rsidR="00713547" w:rsidRDefault="00713547" w:rsidP="002D79DC">
            <w:pPr>
              <w:jc w:val="center"/>
              <w:cnfStyle w:val="100000000000" w:firstRow="1" w:lastRow="0" w:firstColumn="0" w:lastColumn="0" w:oddVBand="0" w:evenVBand="0" w:oddHBand="0" w:evenHBand="0" w:firstRowFirstColumn="0" w:firstRowLastColumn="0" w:lastRowFirstColumn="0" w:lastRowLastColumn="0"/>
            </w:pPr>
            <w:r>
              <w:t>logP</w:t>
            </w:r>
          </w:p>
        </w:tc>
        <w:tc>
          <w:tcPr>
            <w:tcW w:w="718" w:type="dxa"/>
            <w:tcBorders>
              <w:left w:val="single" w:sz="4" w:space="0" w:color="auto"/>
              <w:right w:val="single" w:sz="4" w:space="0" w:color="auto"/>
            </w:tcBorders>
          </w:tcPr>
          <w:p w14:paraId="3F72EC40" w14:textId="000700B7" w:rsidR="00713547" w:rsidRDefault="00713547" w:rsidP="002D79DC">
            <w:pPr>
              <w:jc w:val="center"/>
              <w:cnfStyle w:val="100000000000" w:firstRow="1" w:lastRow="0" w:firstColumn="0" w:lastColumn="0" w:oddVBand="0" w:evenVBand="0" w:oddHBand="0" w:evenHBand="0" w:firstRowFirstColumn="0" w:firstRowLastColumn="0" w:lastRowFirstColumn="0" w:lastRowLastColumn="0"/>
            </w:pPr>
            <w:r>
              <w:t>pKa</w:t>
            </w:r>
          </w:p>
        </w:tc>
        <w:tc>
          <w:tcPr>
            <w:tcW w:w="4706" w:type="dxa"/>
            <w:tcBorders>
              <w:left w:val="single" w:sz="4" w:space="0" w:color="auto"/>
            </w:tcBorders>
          </w:tcPr>
          <w:p w14:paraId="36DE2AEB" w14:textId="3BFAC4E7" w:rsidR="00713547" w:rsidRDefault="00713547" w:rsidP="002D79DC">
            <w:pPr>
              <w:jc w:val="center"/>
              <w:cnfStyle w:val="100000000000" w:firstRow="1" w:lastRow="0" w:firstColumn="0" w:lastColumn="0" w:oddVBand="0" w:evenVBand="0" w:oddHBand="0" w:evenHBand="0" w:firstRowFirstColumn="0" w:firstRowLastColumn="0" w:lastRowFirstColumn="0" w:lastRowLastColumn="0"/>
            </w:pPr>
            <w:r>
              <w:t>Structure</w:t>
            </w:r>
          </w:p>
        </w:tc>
      </w:tr>
      <w:tr w:rsidR="002D79DC" w14:paraId="23CD6286" w14:textId="77777777" w:rsidTr="00701C17">
        <w:tc>
          <w:tcPr>
            <w:cnfStyle w:val="001000000000" w:firstRow="0" w:lastRow="0" w:firstColumn="1" w:lastColumn="0" w:oddVBand="0" w:evenVBand="0" w:oddHBand="0" w:evenHBand="0" w:firstRowFirstColumn="0" w:firstRowLastColumn="0" w:lastRowFirstColumn="0" w:lastRowLastColumn="0"/>
            <w:tcW w:w="1732" w:type="dxa"/>
            <w:tcBorders>
              <w:top w:val="single" w:sz="4" w:space="0" w:color="666666" w:themeColor="text1" w:themeTint="99"/>
              <w:bottom w:val="single" w:sz="4" w:space="0" w:color="auto"/>
              <w:right w:val="single" w:sz="4" w:space="0" w:color="auto"/>
            </w:tcBorders>
          </w:tcPr>
          <w:p w14:paraId="0ABEF01B" w14:textId="2ABBA921" w:rsidR="00713547" w:rsidRDefault="00713547" w:rsidP="002D79DC">
            <w:pPr>
              <w:jc w:val="center"/>
            </w:pPr>
            <w:r w:rsidRPr="008F367D">
              <w:t>2,2′-bipyridine</w:t>
            </w:r>
          </w:p>
        </w:tc>
        <w:tc>
          <w:tcPr>
            <w:tcW w:w="1143" w:type="dxa"/>
            <w:tcBorders>
              <w:top w:val="single" w:sz="4" w:space="0" w:color="666666" w:themeColor="text1" w:themeTint="99"/>
              <w:left w:val="single" w:sz="4" w:space="0" w:color="auto"/>
              <w:bottom w:val="single" w:sz="4" w:space="0" w:color="auto"/>
              <w:right w:val="single" w:sz="4" w:space="0" w:color="auto"/>
            </w:tcBorders>
          </w:tcPr>
          <w:p w14:paraId="5A0DFF2B" w14:textId="7272363A" w:rsidR="00713547" w:rsidRDefault="00045C47" w:rsidP="002D79DC">
            <w:pPr>
              <w:jc w:val="center"/>
              <w:cnfStyle w:val="000000000000" w:firstRow="0" w:lastRow="0" w:firstColumn="0" w:lastColumn="0" w:oddVBand="0" w:evenVBand="0" w:oddHBand="0" w:evenHBand="0" w:firstRowFirstColumn="0" w:firstRowLastColumn="0" w:lastRowFirstColumn="0" w:lastRowLastColumn="0"/>
            </w:pPr>
            <w:r w:rsidRPr="00045C47">
              <w:t>156.188</w:t>
            </w:r>
          </w:p>
        </w:tc>
        <w:tc>
          <w:tcPr>
            <w:tcW w:w="680" w:type="dxa"/>
            <w:tcBorders>
              <w:top w:val="single" w:sz="4" w:space="0" w:color="666666" w:themeColor="text1" w:themeTint="99"/>
              <w:left w:val="single" w:sz="4" w:space="0" w:color="auto"/>
              <w:bottom w:val="single" w:sz="4" w:space="0" w:color="auto"/>
              <w:right w:val="single" w:sz="4" w:space="0" w:color="auto"/>
            </w:tcBorders>
          </w:tcPr>
          <w:p w14:paraId="6602F9C6" w14:textId="549BFF85" w:rsidR="00713547" w:rsidRDefault="00045C47" w:rsidP="002D79DC">
            <w:pPr>
              <w:jc w:val="center"/>
              <w:cnfStyle w:val="000000000000" w:firstRow="0" w:lastRow="0" w:firstColumn="0" w:lastColumn="0" w:oddVBand="0" w:evenVBand="0" w:oddHBand="0" w:evenHBand="0" w:firstRowFirstColumn="0" w:firstRowLastColumn="0" w:lastRowFirstColumn="0" w:lastRowLastColumn="0"/>
            </w:pPr>
            <w:r>
              <w:t>1.96</w:t>
            </w:r>
          </w:p>
        </w:tc>
        <w:tc>
          <w:tcPr>
            <w:tcW w:w="718" w:type="dxa"/>
            <w:tcBorders>
              <w:top w:val="single" w:sz="4" w:space="0" w:color="666666" w:themeColor="text1" w:themeTint="99"/>
              <w:left w:val="single" w:sz="4" w:space="0" w:color="auto"/>
              <w:bottom w:val="single" w:sz="4" w:space="0" w:color="auto"/>
              <w:right w:val="single" w:sz="4" w:space="0" w:color="auto"/>
            </w:tcBorders>
          </w:tcPr>
          <w:p w14:paraId="1B350303" w14:textId="0E38E3D5" w:rsidR="00713547" w:rsidRDefault="00FF5325" w:rsidP="002D79DC">
            <w:pPr>
              <w:jc w:val="center"/>
              <w:cnfStyle w:val="000000000000" w:firstRow="0" w:lastRow="0" w:firstColumn="0" w:lastColumn="0" w:oddVBand="0" w:evenVBand="0" w:oddHBand="0" w:evenHBand="0" w:firstRowFirstColumn="0" w:firstRowLastColumn="0" w:lastRowFirstColumn="0" w:lastRowLastColumn="0"/>
            </w:pPr>
            <w:r>
              <w:t>0.70, 3.30</w:t>
            </w:r>
          </w:p>
        </w:tc>
        <w:tc>
          <w:tcPr>
            <w:tcW w:w="4706" w:type="dxa"/>
            <w:tcBorders>
              <w:top w:val="single" w:sz="4" w:space="0" w:color="666666" w:themeColor="text1" w:themeTint="99"/>
              <w:left w:val="single" w:sz="4" w:space="0" w:color="auto"/>
              <w:bottom w:val="single" w:sz="4" w:space="0" w:color="auto"/>
            </w:tcBorders>
          </w:tcPr>
          <w:p w14:paraId="5BC15B03" w14:textId="7E8C6EC2" w:rsidR="00713547" w:rsidRDefault="006B2BA0" w:rsidP="002D79DC">
            <w:pPr>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15E8FFB9" wp14:editId="68633EE7">
                  <wp:extent cx="2844000" cy="1095508"/>
                  <wp:effectExtent l="0" t="0" r="0" b="0"/>
                  <wp:docPr id="1488952268"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1033" b="30447"/>
                          <a:stretch/>
                        </pic:blipFill>
                        <pic:spPr bwMode="auto">
                          <a:xfrm>
                            <a:off x="0" y="0"/>
                            <a:ext cx="2844000" cy="109550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D79DC" w14:paraId="3F5A7015" w14:textId="77777777" w:rsidTr="00701C17">
        <w:tc>
          <w:tcPr>
            <w:cnfStyle w:val="001000000000" w:firstRow="0" w:lastRow="0" w:firstColumn="1" w:lastColumn="0" w:oddVBand="0" w:evenVBand="0" w:oddHBand="0" w:evenHBand="0" w:firstRowFirstColumn="0" w:firstRowLastColumn="0" w:lastRowFirstColumn="0" w:lastRowLastColumn="0"/>
            <w:tcW w:w="1732" w:type="dxa"/>
            <w:tcBorders>
              <w:top w:val="single" w:sz="4" w:space="0" w:color="auto"/>
              <w:bottom w:val="single" w:sz="4" w:space="0" w:color="auto"/>
              <w:right w:val="single" w:sz="4" w:space="0" w:color="auto"/>
            </w:tcBorders>
          </w:tcPr>
          <w:p w14:paraId="19497FC1" w14:textId="64EA1190" w:rsidR="00713547" w:rsidRDefault="00713547" w:rsidP="002D79DC">
            <w:pPr>
              <w:jc w:val="center"/>
            </w:pPr>
            <w:r w:rsidRPr="008F367D">
              <w:t>4-nitrophenol</w:t>
            </w:r>
          </w:p>
        </w:tc>
        <w:tc>
          <w:tcPr>
            <w:tcW w:w="1143" w:type="dxa"/>
            <w:tcBorders>
              <w:top w:val="single" w:sz="4" w:space="0" w:color="auto"/>
              <w:left w:val="single" w:sz="4" w:space="0" w:color="auto"/>
              <w:bottom w:val="single" w:sz="4" w:space="0" w:color="auto"/>
              <w:right w:val="single" w:sz="4" w:space="0" w:color="auto"/>
            </w:tcBorders>
          </w:tcPr>
          <w:p w14:paraId="33B6D71F" w14:textId="30A60DAF" w:rsidR="00713547" w:rsidRDefault="00BF1B52" w:rsidP="002D79DC">
            <w:pPr>
              <w:jc w:val="center"/>
              <w:cnfStyle w:val="000000000000" w:firstRow="0" w:lastRow="0" w:firstColumn="0" w:lastColumn="0" w:oddVBand="0" w:evenVBand="0" w:oddHBand="0" w:evenHBand="0" w:firstRowFirstColumn="0" w:firstRowLastColumn="0" w:lastRowFirstColumn="0" w:lastRowLastColumn="0"/>
            </w:pPr>
            <w:r w:rsidRPr="00BF1B52">
              <w:t>139.11</w:t>
            </w:r>
          </w:p>
        </w:tc>
        <w:tc>
          <w:tcPr>
            <w:tcW w:w="680" w:type="dxa"/>
            <w:tcBorders>
              <w:top w:val="single" w:sz="4" w:space="0" w:color="auto"/>
              <w:left w:val="single" w:sz="4" w:space="0" w:color="auto"/>
              <w:bottom w:val="single" w:sz="4" w:space="0" w:color="auto"/>
              <w:right w:val="single" w:sz="4" w:space="0" w:color="auto"/>
            </w:tcBorders>
          </w:tcPr>
          <w:p w14:paraId="08678919" w14:textId="7243A345" w:rsidR="00713547" w:rsidRDefault="00885BA0" w:rsidP="002D79DC">
            <w:pPr>
              <w:jc w:val="center"/>
              <w:cnfStyle w:val="000000000000" w:firstRow="0" w:lastRow="0" w:firstColumn="0" w:lastColumn="0" w:oddVBand="0" w:evenVBand="0" w:oddHBand="0" w:evenHBand="0" w:firstRowFirstColumn="0" w:firstRowLastColumn="0" w:lastRowFirstColumn="0" w:lastRowLastColumn="0"/>
            </w:pPr>
            <w:r>
              <w:t>1.35</w:t>
            </w:r>
          </w:p>
        </w:tc>
        <w:tc>
          <w:tcPr>
            <w:tcW w:w="718" w:type="dxa"/>
            <w:tcBorders>
              <w:top w:val="single" w:sz="4" w:space="0" w:color="auto"/>
              <w:left w:val="single" w:sz="4" w:space="0" w:color="auto"/>
              <w:bottom w:val="single" w:sz="4" w:space="0" w:color="auto"/>
              <w:right w:val="single" w:sz="4" w:space="0" w:color="auto"/>
            </w:tcBorders>
          </w:tcPr>
          <w:p w14:paraId="0703267A" w14:textId="72805EC6" w:rsidR="00713547" w:rsidRDefault="00BF1B52" w:rsidP="002D79DC">
            <w:pPr>
              <w:jc w:val="center"/>
              <w:cnfStyle w:val="000000000000" w:firstRow="0" w:lastRow="0" w:firstColumn="0" w:lastColumn="0" w:oddVBand="0" w:evenVBand="0" w:oddHBand="0" w:evenHBand="0" w:firstRowFirstColumn="0" w:firstRowLastColumn="0" w:lastRowFirstColumn="0" w:lastRowLastColumn="0"/>
            </w:pPr>
            <w:r>
              <w:t>7.07</w:t>
            </w:r>
          </w:p>
        </w:tc>
        <w:tc>
          <w:tcPr>
            <w:tcW w:w="4706" w:type="dxa"/>
            <w:tcBorders>
              <w:top w:val="single" w:sz="4" w:space="0" w:color="auto"/>
              <w:left w:val="single" w:sz="4" w:space="0" w:color="auto"/>
              <w:bottom w:val="single" w:sz="4" w:space="0" w:color="auto"/>
            </w:tcBorders>
          </w:tcPr>
          <w:p w14:paraId="1EE7D81C" w14:textId="0A884774" w:rsidR="00713547" w:rsidRDefault="006B2BA0" w:rsidP="002D79DC">
            <w:pPr>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513CA422" wp14:editId="56ED4B01">
                  <wp:extent cx="2844000" cy="1149443"/>
                  <wp:effectExtent l="0" t="0" r="0" b="0"/>
                  <wp:docPr id="351151042"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9828" b="29756"/>
                          <a:stretch/>
                        </pic:blipFill>
                        <pic:spPr bwMode="auto">
                          <a:xfrm>
                            <a:off x="0" y="0"/>
                            <a:ext cx="2844000" cy="114944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D79DC" w14:paraId="7CEBB373" w14:textId="77777777" w:rsidTr="00701C17">
        <w:tc>
          <w:tcPr>
            <w:cnfStyle w:val="001000000000" w:firstRow="0" w:lastRow="0" w:firstColumn="1" w:lastColumn="0" w:oddVBand="0" w:evenVBand="0" w:oddHBand="0" w:evenHBand="0" w:firstRowFirstColumn="0" w:firstRowLastColumn="0" w:lastRowFirstColumn="0" w:lastRowLastColumn="0"/>
            <w:tcW w:w="1732" w:type="dxa"/>
            <w:tcBorders>
              <w:top w:val="single" w:sz="4" w:space="0" w:color="auto"/>
              <w:bottom w:val="single" w:sz="4" w:space="0" w:color="auto"/>
              <w:right w:val="single" w:sz="4" w:space="0" w:color="auto"/>
            </w:tcBorders>
          </w:tcPr>
          <w:p w14:paraId="0B8A9B2A" w14:textId="23285986" w:rsidR="00713547" w:rsidRDefault="00713547" w:rsidP="002D79DC">
            <w:pPr>
              <w:jc w:val="center"/>
            </w:pPr>
            <w:r w:rsidRPr="008F367D">
              <w:lastRenderedPageBreak/>
              <w:t>ibuprofen</w:t>
            </w:r>
          </w:p>
        </w:tc>
        <w:tc>
          <w:tcPr>
            <w:tcW w:w="1143" w:type="dxa"/>
            <w:tcBorders>
              <w:top w:val="single" w:sz="4" w:space="0" w:color="auto"/>
              <w:left w:val="single" w:sz="4" w:space="0" w:color="auto"/>
              <w:bottom w:val="single" w:sz="4" w:space="0" w:color="auto"/>
              <w:right w:val="single" w:sz="4" w:space="0" w:color="auto"/>
            </w:tcBorders>
          </w:tcPr>
          <w:p w14:paraId="5F6F6350" w14:textId="3776044E" w:rsidR="00713547" w:rsidRDefault="009E3D72" w:rsidP="002D79DC">
            <w:pPr>
              <w:jc w:val="center"/>
              <w:cnfStyle w:val="000000000000" w:firstRow="0" w:lastRow="0" w:firstColumn="0" w:lastColumn="0" w:oddVBand="0" w:evenVBand="0" w:oddHBand="0" w:evenHBand="0" w:firstRowFirstColumn="0" w:firstRowLastColumn="0" w:lastRowFirstColumn="0" w:lastRowLastColumn="0"/>
            </w:pPr>
            <w:r w:rsidRPr="009E3D72">
              <w:t>206.285</w:t>
            </w:r>
          </w:p>
        </w:tc>
        <w:tc>
          <w:tcPr>
            <w:tcW w:w="680" w:type="dxa"/>
            <w:tcBorders>
              <w:top w:val="single" w:sz="4" w:space="0" w:color="auto"/>
              <w:left w:val="single" w:sz="4" w:space="0" w:color="auto"/>
              <w:bottom w:val="single" w:sz="4" w:space="0" w:color="auto"/>
              <w:right w:val="single" w:sz="4" w:space="0" w:color="auto"/>
            </w:tcBorders>
          </w:tcPr>
          <w:p w14:paraId="4F41D1B9" w14:textId="38307FA8" w:rsidR="00713547" w:rsidRDefault="006E7B00" w:rsidP="002D79DC">
            <w:pPr>
              <w:jc w:val="center"/>
              <w:cnfStyle w:val="000000000000" w:firstRow="0" w:lastRow="0" w:firstColumn="0" w:lastColumn="0" w:oddVBand="0" w:evenVBand="0" w:oddHBand="0" w:evenHBand="0" w:firstRowFirstColumn="0" w:firstRowLastColumn="0" w:lastRowFirstColumn="0" w:lastRowLastColumn="0"/>
            </w:pPr>
            <w:r>
              <w:t>1.71</w:t>
            </w:r>
          </w:p>
        </w:tc>
        <w:tc>
          <w:tcPr>
            <w:tcW w:w="718" w:type="dxa"/>
            <w:tcBorders>
              <w:top w:val="single" w:sz="4" w:space="0" w:color="auto"/>
              <w:left w:val="single" w:sz="4" w:space="0" w:color="auto"/>
              <w:bottom w:val="single" w:sz="4" w:space="0" w:color="auto"/>
              <w:right w:val="single" w:sz="4" w:space="0" w:color="auto"/>
            </w:tcBorders>
          </w:tcPr>
          <w:p w14:paraId="2B1781FF" w14:textId="52FEFCDC" w:rsidR="00713547" w:rsidRDefault="003207B4" w:rsidP="002D79DC">
            <w:pPr>
              <w:jc w:val="center"/>
              <w:cnfStyle w:val="000000000000" w:firstRow="0" w:lastRow="0" w:firstColumn="0" w:lastColumn="0" w:oddVBand="0" w:evenVBand="0" w:oddHBand="0" w:evenHBand="0" w:firstRowFirstColumn="0" w:firstRowLastColumn="0" w:lastRowFirstColumn="0" w:lastRowLastColumn="0"/>
            </w:pPr>
            <w:r>
              <w:t>4.85</w:t>
            </w:r>
          </w:p>
        </w:tc>
        <w:tc>
          <w:tcPr>
            <w:tcW w:w="4706" w:type="dxa"/>
            <w:tcBorders>
              <w:top w:val="single" w:sz="4" w:space="0" w:color="auto"/>
              <w:left w:val="single" w:sz="4" w:space="0" w:color="auto"/>
              <w:bottom w:val="single" w:sz="4" w:space="0" w:color="auto"/>
            </w:tcBorders>
          </w:tcPr>
          <w:p w14:paraId="3FE2DAAB" w14:textId="1623AD02" w:rsidR="00713547" w:rsidRDefault="006B2BA0" w:rsidP="002D79DC">
            <w:pPr>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03044C90" wp14:editId="6C717047">
                  <wp:extent cx="2844000" cy="1128983"/>
                  <wp:effectExtent l="0" t="0" r="0" b="0"/>
                  <wp:docPr id="1998309295"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0310" b="29993"/>
                          <a:stretch/>
                        </pic:blipFill>
                        <pic:spPr bwMode="auto">
                          <a:xfrm>
                            <a:off x="0" y="0"/>
                            <a:ext cx="2844000" cy="112898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D79DC" w14:paraId="5E0B8178" w14:textId="77777777" w:rsidTr="00701C17">
        <w:tc>
          <w:tcPr>
            <w:cnfStyle w:val="001000000000" w:firstRow="0" w:lastRow="0" w:firstColumn="1" w:lastColumn="0" w:oddVBand="0" w:evenVBand="0" w:oddHBand="0" w:evenHBand="0" w:firstRowFirstColumn="0" w:firstRowLastColumn="0" w:lastRowFirstColumn="0" w:lastRowLastColumn="0"/>
            <w:tcW w:w="1732" w:type="dxa"/>
            <w:tcBorders>
              <w:top w:val="single" w:sz="4" w:space="0" w:color="auto"/>
              <w:bottom w:val="single" w:sz="4" w:space="0" w:color="auto"/>
              <w:right w:val="single" w:sz="4" w:space="0" w:color="auto"/>
            </w:tcBorders>
          </w:tcPr>
          <w:p w14:paraId="7950411A" w14:textId="1A80A110" w:rsidR="00713547" w:rsidRDefault="00713547" w:rsidP="002D79DC">
            <w:pPr>
              <w:jc w:val="center"/>
            </w:pPr>
            <w:r w:rsidRPr="008F367D">
              <w:t>metoclopramide</w:t>
            </w:r>
          </w:p>
        </w:tc>
        <w:tc>
          <w:tcPr>
            <w:tcW w:w="1143" w:type="dxa"/>
            <w:tcBorders>
              <w:top w:val="single" w:sz="4" w:space="0" w:color="auto"/>
              <w:left w:val="single" w:sz="4" w:space="0" w:color="auto"/>
              <w:bottom w:val="single" w:sz="4" w:space="0" w:color="auto"/>
              <w:right w:val="single" w:sz="4" w:space="0" w:color="auto"/>
            </w:tcBorders>
          </w:tcPr>
          <w:p w14:paraId="16DE8C3E" w14:textId="7F250F35" w:rsidR="00713547" w:rsidRDefault="009F41A8" w:rsidP="002D79DC">
            <w:pPr>
              <w:jc w:val="center"/>
              <w:cnfStyle w:val="000000000000" w:firstRow="0" w:lastRow="0" w:firstColumn="0" w:lastColumn="0" w:oddVBand="0" w:evenVBand="0" w:oddHBand="0" w:evenHBand="0" w:firstRowFirstColumn="0" w:firstRowLastColumn="0" w:lastRowFirstColumn="0" w:lastRowLastColumn="0"/>
            </w:pPr>
            <w:r w:rsidRPr="009F41A8">
              <w:t>299.8</w:t>
            </w:r>
          </w:p>
        </w:tc>
        <w:tc>
          <w:tcPr>
            <w:tcW w:w="680" w:type="dxa"/>
            <w:tcBorders>
              <w:top w:val="single" w:sz="4" w:space="0" w:color="auto"/>
              <w:left w:val="single" w:sz="4" w:space="0" w:color="auto"/>
              <w:bottom w:val="single" w:sz="4" w:space="0" w:color="auto"/>
              <w:right w:val="single" w:sz="4" w:space="0" w:color="auto"/>
            </w:tcBorders>
          </w:tcPr>
          <w:p w14:paraId="72B6DB7F" w14:textId="4FA496E2" w:rsidR="00713547" w:rsidRDefault="006B2E45" w:rsidP="002D79DC">
            <w:pPr>
              <w:jc w:val="center"/>
              <w:cnfStyle w:val="000000000000" w:firstRow="0" w:lastRow="0" w:firstColumn="0" w:lastColumn="0" w:oddVBand="0" w:evenVBand="0" w:oddHBand="0" w:evenHBand="0" w:firstRowFirstColumn="0" w:firstRowLastColumn="0" w:lastRowFirstColumn="0" w:lastRowLastColumn="0"/>
            </w:pPr>
            <w:r>
              <w:t>-0.64</w:t>
            </w:r>
          </w:p>
        </w:tc>
        <w:tc>
          <w:tcPr>
            <w:tcW w:w="718" w:type="dxa"/>
            <w:tcBorders>
              <w:top w:val="single" w:sz="4" w:space="0" w:color="auto"/>
              <w:left w:val="single" w:sz="4" w:space="0" w:color="auto"/>
              <w:bottom w:val="single" w:sz="4" w:space="0" w:color="auto"/>
              <w:right w:val="single" w:sz="4" w:space="0" w:color="auto"/>
            </w:tcBorders>
          </w:tcPr>
          <w:p w14:paraId="6C0F8115" w14:textId="2E633C17" w:rsidR="00713547" w:rsidRDefault="009F41A8" w:rsidP="002D79DC">
            <w:pPr>
              <w:jc w:val="center"/>
              <w:cnfStyle w:val="000000000000" w:firstRow="0" w:lastRow="0" w:firstColumn="0" w:lastColumn="0" w:oddVBand="0" w:evenVBand="0" w:oddHBand="0" w:evenHBand="0" w:firstRowFirstColumn="0" w:firstRowLastColumn="0" w:lastRowFirstColumn="0" w:lastRowLastColumn="0"/>
            </w:pPr>
            <w:r>
              <w:t>1.64, 9.04, 14.49</w:t>
            </w:r>
          </w:p>
        </w:tc>
        <w:tc>
          <w:tcPr>
            <w:tcW w:w="4706" w:type="dxa"/>
            <w:tcBorders>
              <w:top w:val="single" w:sz="4" w:space="0" w:color="auto"/>
              <w:left w:val="single" w:sz="4" w:space="0" w:color="auto"/>
              <w:bottom w:val="single" w:sz="4" w:space="0" w:color="auto"/>
            </w:tcBorders>
          </w:tcPr>
          <w:p w14:paraId="29D7FCD7" w14:textId="7CA59060" w:rsidR="00713547" w:rsidRDefault="006B2BA0" w:rsidP="002D79DC">
            <w:pPr>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02EB05FC" wp14:editId="3F3E3567">
                  <wp:extent cx="2844000" cy="1861301"/>
                  <wp:effectExtent l="0" t="0" r="0" b="0"/>
                  <wp:docPr id="1092759806"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8282" b="16271"/>
                          <a:stretch/>
                        </pic:blipFill>
                        <pic:spPr bwMode="auto">
                          <a:xfrm>
                            <a:off x="0" y="0"/>
                            <a:ext cx="2844000" cy="186130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D79DC" w14:paraId="02832A64" w14:textId="77777777" w:rsidTr="00701C17">
        <w:tc>
          <w:tcPr>
            <w:cnfStyle w:val="001000000000" w:firstRow="0" w:lastRow="0" w:firstColumn="1" w:lastColumn="0" w:oddVBand="0" w:evenVBand="0" w:oddHBand="0" w:evenHBand="0" w:firstRowFirstColumn="0" w:firstRowLastColumn="0" w:lastRowFirstColumn="0" w:lastRowLastColumn="0"/>
            <w:tcW w:w="1732" w:type="dxa"/>
            <w:tcBorders>
              <w:top w:val="single" w:sz="4" w:space="0" w:color="auto"/>
              <w:bottom w:val="single" w:sz="4" w:space="0" w:color="auto"/>
              <w:right w:val="single" w:sz="4" w:space="0" w:color="auto"/>
            </w:tcBorders>
          </w:tcPr>
          <w:p w14:paraId="7A72CFBA" w14:textId="414031A0" w:rsidR="00713547" w:rsidRDefault="00713547" w:rsidP="002D79DC">
            <w:pPr>
              <w:jc w:val="center"/>
            </w:pPr>
            <w:r w:rsidRPr="008F367D">
              <w:t>papaverine</w:t>
            </w:r>
          </w:p>
        </w:tc>
        <w:tc>
          <w:tcPr>
            <w:tcW w:w="1143" w:type="dxa"/>
            <w:tcBorders>
              <w:top w:val="single" w:sz="4" w:space="0" w:color="auto"/>
              <w:left w:val="single" w:sz="4" w:space="0" w:color="auto"/>
              <w:bottom w:val="single" w:sz="4" w:space="0" w:color="auto"/>
              <w:right w:val="single" w:sz="4" w:space="0" w:color="auto"/>
            </w:tcBorders>
          </w:tcPr>
          <w:p w14:paraId="21980B6F" w14:textId="55D1B0B0" w:rsidR="00713547" w:rsidRDefault="00250ABE" w:rsidP="002D79DC">
            <w:pPr>
              <w:jc w:val="center"/>
              <w:cnfStyle w:val="000000000000" w:firstRow="0" w:lastRow="0" w:firstColumn="0" w:lastColumn="0" w:oddVBand="0" w:evenVBand="0" w:oddHBand="0" w:evenHBand="0" w:firstRowFirstColumn="0" w:firstRowLastColumn="0" w:lastRowFirstColumn="0" w:lastRowLastColumn="0"/>
            </w:pPr>
            <w:r w:rsidRPr="00250ABE">
              <w:t>339.391</w:t>
            </w:r>
          </w:p>
        </w:tc>
        <w:tc>
          <w:tcPr>
            <w:tcW w:w="680" w:type="dxa"/>
            <w:tcBorders>
              <w:top w:val="single" w:sz="4" w:space="0" w:color="auto"/>
              <w:left w:val="single" w:sz="4" w:space="0" w:color="auto"/>
              <w:bottom w:val="single" w:sz="4" w:space="0" w:color="auto"/>
              <w:right w:val="single" w:sz="4" w:space="0" w:color="auto"/>
            </w:tcBorders>
          </w:tcPr>
          <w:p w14:paraId="60FB5459" w14:textId="0A488BCF" w:rsidR="00713547" w:rsidRDefault="004A65DA" w:rsidP="002D79DC">
            <w:pPr>
              <w:jc w:val="center"/>
              <w:cnfStyle w:val="000000000000" w:firstRow="0" w:lastRow="0" w:firstColumn="0" w:lastColumn="0" w:oddVBand="0" w:evenVBand="0" w:oddHBand="0" w:evenHBand="0" w:firstRowFirstColumn="0" w:firstRowLastColumn="0" w:lastRowFirstColumn="0" w:lastRowLastColumn="0"/>
            </w:pPr>
            <w:r>
              <w:t>3.04</w:t>
            </w:r>
          </w:p>
        </w:tc>
        <w:tc>
          <w:tcPr>
            <w:tcW w:w="718" w:type="dxa"/>
            <w:tcBorders>
              <w:top w:val="single" w:sz="4" w:space="0" w:color="auto"/>
              <w:left w:val="single" w:sz="4" w:space="0" w:color="auto"/>
              <w:bottom w:val="single" w:sz="4" w:space="0" w:color="auto"/>
              <w:right w:val="single" w:sz="4" w:space="0" w:color="auto"/>
            </w:tcBorders>
          </w:tcPr>
          <w:p w14:paraId="24DFCEEC" w14:textId="4515904D" w:rsidR="00713547" w:rsidRDefault="00250ABE" w:rsidP="002D79DC">
            <w:pPr>
              <w:jc w:val="center"/>
              <w:cnfStyle w:val="000000000000" w:firstRow="0" w:lastRow="0" w:firstColumn="0" w:lastColumn="0" w:oddVBand="0" w:evenVBand="0" w:oddHBand="0" w:evenHBand="0" w:firstRowFirstColumn="0" w:firstRowLastColumn="0" w:lastRowFirstColumn="0" w:lastRowLastColumn="0"/>
            </w:pPr>
            <w:r>
              <w:t>6.03</w:t>
            </w:r>
          </w:p>
        </w:tc>
        <w:tc>
          <w:tcPr>
            <w:tcW w:w="4706" w:type="dxa"/>
            <w:tcBorders>
              <w:top w:val="single" w:sz="4" w:space="0" w:color="auto"/>
              <w:left w:val="single" w:sz="4" w:space="0" w:color="auto"/>
              <w:bottom w:val="single" w:sz="4" w:space="0" w:color="auto"/>
            </w:tcBorders>
          </w:tcPr>
          <w:p w14:paraId="3911FF7D" w14:textId="539FB8DD" w:rsidR="00713547" w:rsidRDefault="00261356" w:rsidP="002D79DC">
            <w:pPr>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39031074" wp14:editId="17F7B353">
                  <wp:extent cx="2844000" cy="2757394"/>
                  <wp:effectExtent l="0" t="0" r="0" b="0"/>
                  <wp:docPr id="42625607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443" b="1602"/>
                          <a:stretch/>
                        </pic:blipFill>
                        <pic:spPr bwMode="auto">
                          <a:xfrm>
                            <a:off x="0" y="0"/>
                            <a:ext cx="2844000" cy="275739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D79DC" w14:paraId="4769285F" w14:textId="77777777" w:rsidTr="00701C17">
        <w:tc>
          <w:tcPr>
            <w:cnfStyle w:val="001000000000" w:firstRow="0" w:lastRow="0" w:firstColumn="1" w:lastColumn="0" w:oddVBand="0" w:evenVBand="0" w:oddHBand="0" w:evenHBand="0" w:firstRowFirstColumn="0" w:firstRowLastColumn="0" w:lastRowFirstColumn="0" w:lastRowLastColumn="0"/>
            <w:tcW w:w="1732" w:type="dxa"/>
            <w:tcBorders>
              <w:top w:val="single" w:sz="4" w:space="0" w:color="auto"/>
              <w:bottom w:val="single" w:sz="4" w:space="0" w:color="auto"/>
              <w:right w:val="single" w:sz="4" w:space="0" w:color="auto"/>
            </w:tcBorders>
          </w:tcPr>
          <w:p w14:paraId="7CFDF8D8" w14:textId="7DC09668" w:rsidR="00713547" w:rsidRDefault="00713547" w:rsidP="002D79DC">
            <w:pPr>
              <w:jc w:val="center"/>
            </w:pPr>
            <w:r w:rsidRPr="008F367D">
              <w:t>pindolol</w:t>
            </w:r>
          </w:p>
        </w:tc>
        <w:tc>
          <w:tcPr>
            <w:tcW w:w="1143" w:type="dxa"/>
            <w:tcBorders>
              <w:top w:val="single" w:sz="4" w:space="0" w:color="auto"/>
              <w:left w:val="single" w:sz="4" w:space="0" w:color="auto"/>
              <w:bottom w:val="single" w:sz="4" w:space="0" w:color="auto"/>
              <w:right w:val="single" w:sz="4" w:space="0" w:color="auto"/>
            </w:tcBorders>
          </w:tcPr>
          <w:p w14:paraId="3640715B" w14:textId="41639B1D" w:rsidR="00713547" w:rsidRDefault="004A65DA" w:rsidP="002D79DC">
            <w:pPr>
              <w:jc w:val="center"/>
              <w:cnfStyle w:val="000000000000" w:firstRow="0" w:lastRow="0" w:firstColumn="0" w:lastColumn="0" w:oddVBand="0" w:evenVBand="0" w:oddHBand="0" w:evenHBand="0" w:firstRowFirstColumn="0" w:firstRowLastColumn="0" w:lastRowFirstColumn="0" w:lastRowLastColumn="0"/>
            </w:pPr>
            <w:r w:rsidRPr="004A65DA">
              <w:t>248.326</w:t>
            </w:r>
          </w:p>
        </w:tc>
        <w:tc>
          <w:tcPr>
            <w:tcW w:w="680" w:type="dxa"/>
            <w:tcBorders>
              <w:top w:val="single" w:sz="4" w:space="0" w:color="auto"/>
              <w:left w:val="single" w:sz="4" w:space="0" w:color="auto"/>
              <w:bottom w:val="single" w:sz="4" w:space="0" w:color="auto"/>
              <w:right w:val="single" w:sz="4" w:space="0" w:color="auto"/>
            </w:tcBorders>
          </w:tcPr>
          <w:p w14:paraId="6149766A" w14:textId="52B516EA" w:rsidR="00713547" w:rsidRDefault="00F44C70" w:rsidP="002D79DC">
            <w:pPr>
              <w:jc w:val="center"/>
              <w:cnfStyle w:val="000000000000" w:firstRow="0" w:lastRow="0" w:firstColumn="0" w:lastColumn="0" w:oddVBand="0" w:evenVBand="0" w:oddHBand="0" w:evenHBand="0" w:firstRowFirstColumn="0" w:firstRowLastColumn="0" w:lastRowFirstColumn="0" w:lastRowLastColumn="0"/>
            </w:pPr>
            <w:r>
              <w:t>-0.87</w:t>
            </w:r>
          </w:p>
        </w:tc>
        <w:tc>
          <w:tcPr>
            <w:tcW w:w="718" w:type="dxa"/>
            <w:tcBorders>
              <w:top w:val="single" w:sz="4" w:space="0" w:color="auto"/>
              <w:left w:val="single" w:sz="4" w:space="0" w:color="auto"/>
              <w:bottom w:val="single" w:sz="4" w:space="0" w:color="auto"/>
              <w:right w:val="single" w:sz="4" w:space="0" w:color="auto"/>
            </w:tcBorders>
          </w:tcPr>
          <w:p w14:paraId="5A50AFDA" w14:textId="7A72B033" w:rsidR="00713547" w:rsidRDefault="00E54952" w:rsidP="002D79DC">
            <w:pPr>
              <w:jc w:val="center"/>
              <w:cnfStyle w:val="000000000000" w:firstRow="0" w:lastRow="0" w:firstColumn="0" w:lastColumn="0" w:oddVBand="0" w:evenVBand="0" w:oddHBand="0" w:evenHBand="0" w:firstRowFirstColumn="0" w:firstRowLastColumn="0" w:lastRowFirstColumn="0" w:lastRowLastColumn="0"/>
            </w:pPr>
            <w:r>
              <w:t>9.67, 14.09</w:t>
            </w:r>
          </w:p>
        </w:tc>
        <w:tc>
          <w:tcPr>
            <w:tcW w:w="4706" w:type="dxa"/>
            <w:tcBorders>
              <w:top w:val="single" w:sz="4" w:space="0" w:color="auto"/>
              <w:left w:val="single" w:sz="4" w:space="0" w:color="auto"/>
              <w:bottom w:val="single" w:sz="4" w:space="0" w:color="auto"/>
            </w:tcBorders>
          </w:tcPr>
          <w:p w14:paraId="647714E3" w14:textId="54C9375B" w:rsidR="00713547" w:rsidRDefault="00261356" w:rsidP="002D79DC">
            <w:pPr>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D4B7312" wp14:editId="68622378">
                  <wp:extent cx="2844000" cy="1560191"/>
                  <wp:effectExtent l="0" t="0" r="0" b="0"/>
                  <wp:docPr id="788750398"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3334" b="21807"/>
                          <a:stretch/>
                        </pic:blipFill>
                        <pic:spPr bwMode="auto">
                          <a:xfrm>
                            <a:off x="0" y="0"/>
                            <a:ext cx="2844000" cy="156019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D79DC" w14:paraId="7D0D8E5F" w14:textId="77777777" w:rsidTr="00701C17">
        <w:tc>
          <w:tcPr>
            <w:cnfStyle w:val="001000000000" w:firstRow="0" w:lastRow="0" w:firstColumn="1" w:lastColumn="0" w:oddVBand="0" w:evenVBand="0" w:oddHBand="0" w:evenHBand="0" w:firstRowFirstColumn="0" w:firstRowLastColumn="0" w:lastRowFirstColumn="0" w:lastRowLastColumn="0"/>
            <w:tcW w:w="1732" w:type="dxa"/>
            <w:tcBorders>
              <w:top w:val="single" w:sz="4" w:space="0" w:color="auto"/>
              <w:right w:val="single" w:sz="4" w:space="0" w:color="auto"/>
            </w:tcBorders>
          </w:tcPr>
          <w:p w14:paraId="283EB189" w14:textId="089D4F80" w:rsidR="00713547" w:rsidRDefault="00713547" w:rsidP="002D79DC">
            <w:pPr>
              <w:jc w:val="center"/>
            </w:pPr>
            <w:r w:rsidRPr="008F367D">
              <w:lastRenderedPageBreak/>
              <w:t>verapamil</w:t>
            </w:r>
          </w:p>
        </w:tc>
        <w:tc>
          <w:tcPr>
            <w:tcW w:w="1143" w:type="dxa"/>
            <w:tcBorders>
              <w:top w:val="single" w:sz="4" w:space="0" w:color="auto"/>
              <w:left w:val="single" w:sz="4" w:space="0" w:color="auto"/>
              <w:right w:val="single" w:sz="4" w:space="0" w:color="auto"/>
            </w:tcBorders>
          </w:tcPr>
          <w:p w14:paraId="082D9343" w14:textId="021BE1EB" w:rsidR="00713547" w:rsidRDefault="00773764" w:rsidP="002D79DC">
            <w:pPr>
              <w:jc w:val="center"/>
              <w:cnfStyle w:val="000000000000" w:firstRow="0" w:lastRow="0" w:firstColumn="0" w:lastColumn="0" w:oddVBand="0" w:evenVBand="0" w:oddHBand="0" w:evenHBand="0" w:firstRowFirstColumn="0" w:firstRowLastColumn="0" w:lastRowFirstColumn="0" w:lastRowLastColumn="0"/>
            </w:pPr>
            <w:r w:rsidRPr="00773764">
              <w:t>454.611</w:t>
            </w:r>
          </w:p>
        </w:tc>
        <w:tc>
          <w:tcPr>
            <w:tcW w:w="680" w:type="dxa"/>
            <w:tcBorders>
              <w:top w:val="single" w:sz="4" w:space="0" w:color="auto"/>
              <w:left w:val="single" w:sz="4" w:space="0" w:color="auto"/>
              <w:right w:val="single" w:sz="4" w:space="0" w:color="auto"/>
            </w:tcBorders>
          </w:tcPr>
          <w:p w14:paraId="5777378C" w14:textId="7054150A" w:rsidR="00713547" w:rsidRDefault="00CB41FD" w:rsidP="002D79DC">
            <w:pPr>
              <w:jc w:val="center"/>
              <w:cnfStyle w:val="000000000000" w:firstRow="0" w:lastRow="0" w:firstColumn="0" w:lastColumn="0" w:oddVBand="0" w:evenVBand="0" w:oddHBand="0" w:evenHBand="0" w:firstRowFirstColumn="0" w:firstRowLastColumn="0" w:lastRowFirstColumn="0" w:lastRowLastColumn="0"/>
            </w:pPr>
            <w:r>
              <w:t>2.42</w:t>
            </w:r>
          </w:p>
        </w:tc>
        <w:tc>
          <w:tcPr>
            <w:tcW w:w="718" w:type="dxa"/>
            <w:tcBorders>
              <w:top w:val="single" w:sz="4" w:space="0" w:color="auto"/>
              <w:left w:val="single" w:sz="4" w:space="0" w:color="auto"/>
              <w:right w:val="single" w:sz="4" w:space="0" w:color="auto"/>
            </w:tcBorders>
          </w:tcPr>
          <w:p w14:paraId="139AD745" w14:textId="5322C720" w:rsidR="00713547" w:rsidRDefault="00773764" w:rsidP="002D79DC">
            <w:pPr>
              <w:jc w:val="center"/>
              <w:cnfStyle w:val="000000000000" w:firstRow="0" w:lastRow="0" w:firstColumn="0" w:lastColumn="0" w:oddVBand="0" w:evenVBand="0" w:oddHBand="0" w:evenHBand="0" w:firstRowFirstColumn="0" w:firstRowLastColumn="0" w:lastRowFirstColumn="0" w:lastRowLastColumn="0"/>
            </w:pPr>
            <w:r>
              <w:t>9.68</w:t>
            </w:r>
          </w:p>
        </w:tc>
        <w:tc>
          <w:tcPr>
            <w:tcW w:w="4706" w:type="dxa"/>
            <w:tcBorders>
              <w:top w:val="single" w:sz="4" w:space="0" w:color="auto"/>
              <w:left w:val="single" w:sz="4" w:space="0" w:color="auto"/>
            </w:tcBorders>
          </w:tcPr>
          <w:p w14:paraId="36412AA3" w14:textId="75D088A5" w:rsidR="00713547" w:rsidRDefault="00261356" w:rsidP="002D79DC">
            <w:pPr>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52949BD" wp14:editId="4F937E53">
                  <wp:extent cx="2844000" cy="1074371"/>
                  <wp:effectExtent l="0" t="0" r="0" b="0"/>
                  <wp:docPr id="189705454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1272" b="30951"/>
                          <a:stretch/>
                        </pic:blipFill>
                        <pic:spPr bwMode="auto">
                          <a:xfrm>
                            <a:off x="0" y="0"/>
                            <a:ext cx="2844000" cy="107437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0CA8A3A" w14:textId="418E54CE" w:rsidR="002D4285" w:rsidRDefault="002D4285" w:rsidP="00937EB5"/>
    <w:p w14:paraId="1779DC90" w14:textId="77777777" w:rsidR="00E32E0A" w:rsidRDefault="00BD3B1F" w:rsidP="00E32E0A">
      <w:pPr>
        <w:keepNext/>
      </w:pPr>
      <w:r>
        <w:rPr>
          <w:noProof/>
        </w:rPr>
        <w:drawing>
          <wp:inline distT="0" distB="0" distL="0" distR="0" wp14:anchorId="2AA0FED2" wp14:editId="249E9F7D">
            <wp:extent cx="5551170" cy="3360420"/>
            <wp:effectExtent l="0" t="0" r="0" b="0"/>
            <wp:docPr id="875458453" name="Image 4" descr="Une image contenant texte, ligne, diagramme, Tr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458453" name="Image 4" descr="Une image contenant texte, ligne, diagramme, Tracé&#10;&#10;Description générée automatiquemen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51170" cy="3360420"/>
                    </a:xfrm>
                    <a:prstGeom prst="rect">
                      <a:avLst/>
                    </a:prstGeom>
                    <a:noFill/>
                    <a:ln>
                      <a:noFill/>
                    </a:ln>
                  </pic:spPr>
                </pic:pic>
              </a:graphicData>
            </a:graphic>
          </wp:inline>
        </w:drawing>
      </w:r>
    </w:p>
    <w:p w14:paraId="0F413EBD" w14:textId="539455C4" w:rsidR="00BD3B1F" w:rsidRDefault="00E32E0A" w:rsidP="00B408D5">
      <w:pPr>
        <w:pStyle w:val="Lgende"/>
      </w:pPr>
      <w:r>
        <w:t>Figure S</w:t>
      </w:r>
      <w:r>
        <w:fldChar w:fldCharType="begin"/>
      </w:r>
      <w:r>
        <w:instrText xml:space="preserve"> SEQ Figure \* ARABIC </w:instrText>
      </w:r>
      <w:r>
        <w:fldChar w:fldCharType="separate"/>
      </w:r>
      <w:r>
        <w:rPr>
          <w:noProof/>
        </w:rPr>
        <w:t>1</w:t>
      </w:r>
      <w:r>
        <w:fldChar w:fldCharType="end"/>
      </w:r>
      <w:r>
        <w:t xml:space="preserve">. LogD values </w:t>
      </w:r>
      <w:r w:rsidR="00B408D5">
        <w:t xml:space="preserve">for the </w:t>
      </w:r>
      <w:r>
        <w:t>pH range from 0 to 10 calculated with</w:t>
      </w:r>
      <w:r w:rsidR="00B408D5">
        <w:t xml:space="preserve"> the</w:t>
      </w:r>
      <w:r w:rsidRPr="00A204E9">
        <w:t xml:space="preserve"> Chemicalize </w:t>
      </w:r>
      <w:r>
        <w:t xml:space="preserve">tool </w:t>
      </w:r>
      <w:r w:rsidRPr="00A204E9">
        <w:t>of Chemaxon (Budapest, Hungary).</w:t>
      </w:r>
    </w:p>
    <w:p w14:paraId="38D9D515" w14:textId="77777777" w:rsidR="00E45894" w:rsidRPr="00E45894" w:rsidRDefault="00E45894" w:rsidP="00E45894"/>
    <w:p w14:paraId="5DEEDF83" w14:textId="1AEC4DDE" w:rsidR="00B408D5" w:rsidRDefault="00B408D5" w:rsidP="00B408D5">
      <w:pPr>
        <w:pStyle w:val="Lgende"/>
      </w:pPr>
      <w:r>
        <w:t>Table S</w:t>
      </w:r>
      <w:r>
        <w:fldChar w:fldCharType="begin"/>
      </w:r>
      <w:r>
        <w:instrText xml:space="preserve"> SEQ Table \* ARABIC </w:instrText>
      </w:r>
      <w:r>
        <w:fldChar w:fldCharType="separate"/>
      </w:r>
      <w:r>
        <w:rPr>
          <w:noProof/>
        </w:rPr>
        <w:t>2</w:t>
      </w:r>
      <w:r>
        <w:fldChar w:fldCharType="end"/>
      </w:r>
      <w:r>
        <w:t xml:space="preserve">. </w:t>
      </w:r>
      <w:r w:rsidRPr="00E01EDD">
        <w:t xml:space="preserve">Experimental retention </w:t>
      </w:r>
      <w:r w:rsidRPr="00B408D5">
        <w:t>times</w:t>
      </w:r>
      <w:r w:rsidRPr="00E01EDD">
        <w:t xml:space="preserve"> of compounds at the beginning, apex, and end of the peak.</w:t>
      </w:r>
    </w:p>
    <w:tbl>
      <w:tblPr>
        <w:tblStyle w:val="Tableausimple5"/>
        <w:tblW w:w="7369" w:type="dxa"/>
        <w:jc w:val="center"/>
        <w:tblLayout w:type="fixed"/>
        <w:tblLook w:val="06A0" w:firstRow="1" w:lastRow="0" w:firstColumn="1" w:lastColumn="0" w:noHBand="1" w:noVBand="1"/>
      </w:tblPr>
      <w:tblGrid>
        <w:gridCol w:w="1814"/>
        <w:gridCol w:w="907"/>
        <w:gridCol w:w="907"/>
        <w:gridCol w:w="1247"/>
        <w:gridCol w:w="1247"/>
        <w:gridCol w:w="1247"/>
      </w:tblGrid>
      <w:tr w:rsidR="003B5A06" w:rsidRPr="00CF0972" w14:paraId="4D819F84" w14:textId="77777777" w:rsidTr="004966E0">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100" w:firstRow="0" w:lastRow="0" w:firstColumn="1" w:lastColumn="0" w:oddVBand="0" w:evenVBand="0" w:oddHBand="0" w:evenHBand="0" w:firstRowFirstColumn="1" w:firstRowLastColumn="0" w:lastRowFirstColumn="0" w:lastRowLastColumn="0"/>
            <w:tcW w:w="1814" w:type="dxa"/>
            <w:tcBorders>
              <w:right w:val="single" w:sz="4" w:space="0" w:color="auto"/>
            </w:tcBorders>
            <w:noWrap/>
            <w:vAlign w:val="center"/>
            <w:hideMark/>
          </w:tcPr>
          <w:p w14:paraId="6B52C665" w14:textId="6AC06406"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Compound</w:t>
            </w:r>
          </w:p>
        </w:tc>
        <w:tc>
          <w:tcPr>
            <w:tcW w:w="907" w:type="dxa"/>
            <w:tcBorders>
              <w:left w:val="single" w:sz="4" w:space="0" w:color="auto"/>
            </w:tcBorders>
            <w:noWrap/>
            <w:vAlign w:val="center"/>
            <w:hideMark/>
          </w:tcPr>
          <w:p w14:paraId="619207AD" w14:textId="77777777" w:rsidR="003B5A06" w:rsidRPr="00CF0972" w:rsidRDefault="003B5A06" w:rsidP="003B5A06">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2"/>
                <w:lang w:val="fr-BE" w:eastAsia="fr-BE"/>
              </w:rPr>
            </w:pPr>
            <w:r w:rsidRPr="00CF0972">
              <w:rPr>
                <w:rFonts w:asciiTheme="minorHAnsi" w:eastAsia="Times New Roman" w:hAnsiTheme="minorHAnsi" w:cstheme="minorHAnsi"/>
                <w:b/>
                <w:bCs/>
                <w:sz w:val="22"/>
                <w:lang w:val="fr-BE" w:eastAsia="fr-BE"/>
              </w:rPr>
              <w:t>pH</w:t>
            </w:r>
          </w:p>
        </w:tc>
        <w:tc>
          <w:tcPr>
            <w:tcW w:w="907" w:type="dxa"/>
            <w:noWrap/>
            <w:vAlign w:val="center"/>
            <w:hideMark/>
          </w:tcPr>
          <w:p w14:paraId="6E3D52AD" w14:textId="77777777" w:rsidR="003B5A06" w:rsidRPr="00CF0972" w:rsidRDefault="003B5A06" w:rsidP="003B5A06">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2"/>
                <w:lang w:val="fr-BE" w:eastAsia="fr-BE"/>
              </w:rPr>
            </w:pPr>
            <w:r w:rsidRPr="00CF0972">
              <w:rPr>
                <w:rFonts w:asciiTheme="minorHAnsi" w:eastAsia="Times New Roman" w:hAnsiTheme="minorHAnsi" w:cstheme="minorHAnsi"/>
                <w:b/>
                <w:bCs/>
                <w:sz w:val="22"/>
                <w:lang w:val="fr-BE" w:eastAsia="fr-BE"/>
              </w:rPr>
              <w:t>tG</w:t>
            </w:r>
          </w:p>
          <w:p w14:paraId="3A3D62C5" w14:textId="4B74BFF0" w:rsidR="003B5A06" w:rsidRPr="00CF0972" w:rsidRDefault="003B5A06" w:rsidP="003B5A06">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2"/>
                <w:lang w:val="fr-BE" w:eastAsia="fr-BE"/>
              </w:rPr>
            </w:pPr>
            <w:r w:rsidRPr="00CF0972">
              <w:rPr>
                <w:rFonts w:asciiTheme="minorHAnsi" w:eastAsia="Times New Roman" w:hAnsiTheme="minorHAnsi" w:cstheme="minorHAnsi"/>
                <w:b/>
                <w:bCs/>
                <w:sz w:val="22"/>
                <w:lang w:val="fr-BE" w:eastAsia="fr-BE"/>
              </w:rPr>
              <w:t>[min]</w:t>
            </w:r>
          </w:p>
        </w:tc>
        <w:tc>
          <w:tcPr>
            <w:tcW w:w="1247" w:type="dxa"/>
            <w:noWrap/>
            <w:vAlign w:val="center"/>
            <w:hideMark/>
          </w:tcPr>
          <w:p w14:paraId="34CB1F87" w14:textId="77777777" w:rsidR="003B5A06" w:rsidRPr="00CF0972" w:rsidRDefault="003B5A06" w:rsidP="003B5A06">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2"/>
                <w:lang w:val="fr-BE" w:eastAsia="fr-BE"/>
              </w:rPr>
            </w:pPr>
            <w:r w:rsidRPr="00CF0972">
              <w:rPr>
                <w:rFonts w:asciiTheme="minorHAnsi" w:eastAsia="Times New Roman" w:hAnsiTheme="minorHAnsi" w:cstheme="minorHAnsi"/>
                <w:b/>
                <w:bCs/>
                <w:sz w:val="22"/>
                <w:lang w:val="fr-BE" w:eastAsia="fr-BE"/>
              </w:rPr>
              <w:t>tR_begin</w:t>
            </w:r>
          </w:p>
          <w:p w14:paraId="6003011F" w14:textId="07E8764E" w:rsidR="003B5A06" w:rsidRPr="00CF0972" w:rsidRDefault="003B5A06" w:rsidP="003B5A06">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2"/>
                <w:lang w:val="fr-BE" w:eastAsia="fr-BE"/>
              </w:rPr>
            </w:pPr>
            <w:r w:rsidRPr="00CF0972">
              <w:rPr>
                <w:rFonts w:asciiTheme="minorHAnsi" w:eastAsia="Times New Roman" w:hAnsiTheme="minorHAnsi" w:cstheme="minorHAnsi"/>
                <w:b/>
                <w:bCs/>
                <w:sz w:val="22"/>
                <w:lang w:val="fr-BE" w:eastAsia="fr-BE"/>
              </w:rPr>
              <w:t>[min]</w:t>
            </w:r>
          </w:p>
        </w:tc>
        <w:tc>
          <w:tcPr>
            <w:tcW w:w="1247" w:type="dxa"/>
            <w:noWrap/>
            <w:vAlign w:val="center"/>
            <w:hideMark/>
          </w:tcPr>
          <w:p w14:paraId="2B65C340" w14:textId="77777777" w:rsidR="003B5A06" w:rsidRPr="00CF0972" w:rsidRDefault="003B5A06" w:rsidP="003B5A06">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2"/>
                <w:lang w:val="fr-BE" w:eastAsia="fr-BE"/>
              </w:rPr>
            </w:pPr>
            <w:r w:rsidRPr="00CF0972">
              <w:rPr>
                <w:rFonts w:asciiTheme="minorHAnsi" w:eastAsia="Times New Roman" w:hAnsiTheme="minorHAnsi" w:cstheme="minorHAnsi"/>
                <w:b/>
                <w:bCs/>
                <w:sz w:val="22"/>
                <w:lang w:val="fr-BE" w:eastAsia="fr-BE"/>
              </w:rPr>
              <w:t>tR_apex</w:t>
            </w:r>
          </w:p>
          <w:p w14:paraId="6E4EEF21" w14:textId="08F1ABA5" w:rsidR="003B5A06" w:rsidRPr="00CF0972" w:rsidRDefault="003B5A06" w:rsidP="003B5A06">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2"/>
                <w:lang w:val="fr-BE" w:eastAsia="fr-BE"/>
              </w:rPr>
            </w:pPr>
            <w:r w:rsidRPr="00CF0972">
              <w:rPr>
                <w:rFonts w:asciiTheme="minorHAnsi" w:eastAsia="Times New Roman" w:hAnsiTheme="minorHAnsi" w:cstheme="minorHAnsi"/>
                <w:b/>
                <w:bCs/>
                <w:sz w:val="22"/>
                <w:lang w:val="fr-BE" w:eastAsia="fr-BE"/>
              </w:rPr>
              <w:t>[min]</w:t>
            </w:r>
          </w:p>
        </w:tc>
        <w:tc>
          <w:tcPr>
            <w:tcW w:w="1247" w:type="dxa"/>
            <w:noWrap/>
            <w:vAlign w:val="center"/>
            <w:hideMark/>
          </w:tcPr>
          <w:p w14:paraId="09A2D069" w14:textId="77777777" w:rsidR="003B5A06" w:rsidRPr="00CF0972" w:rsidRDefault="003B5A06" w:rsidP="003B5A06">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2"/>
                <w:lang w:val="fr-BE" w:eastAsia="fr-BE"/>
              </w:rPr>
            </w:pPr>
            <w:r w:rsidRPr="00CF0972">
              <w:rPr>
                <w:rFonts w:asciiTheme="minorHAnsi" w:eastAsia="Times New Roman" w:hAnsiTheme="minorHAnsi" w:cstheme="minorHAnsi"/>
                <w:b/>
                <w:bCs/>
                <w:sz w:val="22"/>
                <w:lang w:val="fr-BE" w:eastAsia="fr-BE"/>
              </w:rPr>
              <w:t>tR_end</w:t>
            </w:r>
          </w:p>
          <w:p w14:paraId="6538C244" w14:textId="7F5A8FCD" w:rsidR="003B5A06" w:rsidRPr="00CF0972" w:rsidRDefault="003B5A06" w:rsidP="003B5A06">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2"/>
                <w:lang w:val="fr-BE" w:eastAsia="fr-BE"/>
              </w:rPr>
            </w:pPr>
            <w:r w:rsidRPr="00CF0972">
              <w:rPr>
                <w:rFonts w:asciiTheme="minorHAnsi" w:eastAsia="Times New Roman" w:hAnsiTheme="minorHAnsi" w:cstheme="minorHAnsi"/>
                <w:b/>
                <w:bCs/>
                <w:sz w:val="22"/>
                <w:lang w:val="fr-BE" w:eastAsia="fr-BE"/>
              </w:rPr>
              <w:t>[min]</w:t>
            </w:r>
          </w:p>
        </w:tc>
      </w:tr>
      <w:tr w:rsidR="003B5A06" w:rsidRPr="00CF0972" w14:paraId="2E30C73E"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00D16B9D" w14:textId="78EA68CD" w:rsidR="003B5A06" w:rsidRPr="00CF0972" w:rsidRDefault="004966E0" w:rsidP="00CF0972">
            <w:pPr>
              <w:jc w:val="center"/>
              <w:rPr>
                <w:rFonts w:asciiTheme="minorHAnsi" w:eastAsia="Times New Roman" w:hAnsiTheme="minorHAnsi" w:cstheme="minorHAnsi"/>
                <w:b/>
                <w:bCs/>
                <w:i w:val="0"/>
                <w:iCs w:val="0"/>
                <w:sz w:val="22"/>
                <w:lang w:val="fr-BE" w:eastAsia="fr-BE"/>
              </w:rPr>
            </w:pPr>
            <w:r>
              <w:rPr>
                <w:rFonts w:asciiTheme="minorHAnsi" w:eastAsia="Times New Roman" w:hAnsiTheme="minorHAnsi" w:cstheme="minorHAnsi"/>
                <w:b/>
                <w:bCs/>
                <w:i w:val="0"/>
                <w:iCs w:val="0"/>
                <w:sz w:val="22"/>
                <w:lang w:val="fr-BE" w:eastAsia="fr-BE"/>
              </w:rPr>
              <w:t>2,2′-bipyridine</w:t>
            </w:r>
          </w:p>
        </w:tc>
        <w:tc>
          <w:tcPr>
            <w:tcW w:w="907" w:type="dxa"/>
            <w:noWrap/>
            <w:vAlign w:val="center"/>
            <w:hideMark/>
          </w:tcPr>
          <w:p w14:paraId="7D1A25A5"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2,7</w:t>
            </w:r>
          </w:p>
        </w:tc>
        <w:tc>
          <w:tcPr>
            <w:tcW w:w="907" w:type="dxa"/>
            <w:noWrap/>
            <w:vAlign w:val="center"/>
            <w:hideMark/>
          </w:tcPr>
          <w:p w14:paraId="6F23334F"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60</w:t>
            </w:r>
          </w:p>
        </w:tc>
        <w:tc>
          <w:tcPr>
            <w:tcW w:w="1247" w:type="dxa"/>
            <w:noWrap/>
            <w:vAlign w:val="bottom"/>
            <w:hideMark/>
          </w:tcPr>
          <w:p w14:paraId="3474598F" w14:textId="37D0E2DB"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11,43</w:t>
            </w:r>
          </w:p>
        </w:tc>
        <w:tc>
          <w:tcPr>
            <w:tcW w:w="1247" w:type="dxa"/>
            <w:noWrap/>
            <w:vAlign w:val="bottom"/>
            <w:hideMark/>
          </w:tcPr>
          <w:p w14:paraId="6E9C802A" w14:textId="6824C06B"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11,70</w:t>
            </w:r>
          </w:p>
        </w:tc>
        <w:tc>
          <w:tcPr>
            <w:tcW w:w="1247" w:type="dxa"/>
            <w:noWrap/>
            <w:vAlign w:val="bottom"/>
            <w:hideMark/>
          </w:tcPr>
          <w:p w14:paraId="04EDB476" w14:textId="65CFA626"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12,85</w:t>
            </w:r>
          </w:p>
        </w:tc>
      </w:tr>
      <w:tr w:rsidR="003B5A06" w:rsidRPr="00CF0972" w14:paraId="79E77584"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20586E17"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ibuprofen</w:t>
            </w:r>
          </w:p>
        </w:tc>
        <w:tc>
          <w:tcPr>
            <w:tcW w:w="907" w:type="dxa"/>
            <w:noWrap/>
            <w:vAlign w:val="center"/>
            <w:hideMark/>
          </w:tcPr>
          <w:p w14:paraId="7B8436A7"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2,7</w:t>
            </w:r>
          </w:p>
        </w:tc>
        <w:tc>
          <w:tcPr>
            <w:tcW w:w="907" w:type="dxa"/>
            <w:noWrap/>
            <w:vAlign w:val="center"/>
            <w:hideMark/>
          </w:tcPr>
          <w:p w14:paraId="1A319DC1"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60</w:t>
            </w:r>
          </w:p>
        </w:tc>
        <w:tc>
          <w:tcPr>
            <w:tcW w:w="1247" w:type="dxa"/>
            <w:noWrap/>
            <w:vAlign w:val="bottom"/>
            <w:hideMark/>
          </w:tcPr>
          <w:p w14:paraId="7C7DBCF7" w14:textId="4AF2CB6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48,62</w:t>
            </w:r>
          </w:p>
        </w:tc>
        <w:tc>
          <w:tcPr>
            <w:tcW w:w="1247" w:type="dxa"/>
            <w:noWrap/>
            <w:vAlign w:val="bottom"/>
            <w:hideMark/>
          </w:tcPr>
          <w:p w14:paraId="7EC75759" w14:textId="36D5C514"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48,89</w:t>
            </w:r>
          </w:p>
        </w:tc>
        <w:tc>
          <w:tcPr>
            <w:tcW w:w="1247" w:type="dxa"/>
            <w:noWrap/>
            <w:vAlign w:val="bottom"/>
            <w:hideMark/>
          </w:tcPr>
          <w:p w14:paraId="406EE8D8" w14:textId="22E47B6B"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49,18</w:t>
            </w:r>
          </w:p>
        </w:tc>
      </w:tr>
      <w:tr w:rsidR="003B5A06" w:rsidRPr="00CF0972" w14:paraId="710155C5"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3F943AFF"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papaverine</w:t>
            </w:r>
          </w:p>
        </w:tc>
        <w:tc>
          <w:tcPr>
            <w:tcW w:w="907" w:type="dxa"/>
            <w:noWrap/>
            <w:vAlign w:val="center"/>
            <w:hideMark/>
          </w:tcPr>
          <w:p w14:paraId="34A80DCC"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2,7</w:t>
            </w:r>
          </w:p>
        </w:tc>
        <w:tc>
          <w:tcPr>
            <w:tcW w:w="907" w:type="dxa"/>
            <w:noWrap/>
            <w:vAlign w:val="center"/>
            <w:hideMark/>
          </w:tcPr>
          <w:p w14:paraId="2E2617B0"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60</w:t>
            </w:r>
          </w:p>
        </w:tc>
        <w:tc>
          <w:tcPr>
            <w:tcW w:w="1247" w:type="dxa"/>
            <w:noWrap/>
            <w:vAlign w:val="bottom"/>
            <w:hideMark/>
          </w:tcPr>
          <w:p w14:paraId="066786D8" w14:textId="12BFBA55"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25,77</w:t>
            </w:r>
          </w:p>
        </w:tc>
        <w:tc>
          <w:tcPr>
            <w:tcW w:w="1247" w:type="dxa"/>
            <w:noWrap/>
            <w:vAlign w:val="bottom"/>
            <w:hideMark/>
          </w:tcPr>
          <w:p w14:paraId="4CACC005" w14:textId="47799036"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26,01</w:t>
            </w:r>
          </w:p>
        </w:tc>
        <w:tc>
          <w:tcPr>
            <w:tcW w:w="1247" w:type="dxa"/>
            <w:noWrap/>
            <w:vAlign w:val="bottom"/>
            <w:hideMark/>
          </w:tcPr>
          <w:p w14:paraId="1A4F5876" w14:textId="592B4F3B"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26,92</w:t>
            </w:r>
          </w:p>
        </w:tc>
      </w:tr>
      <w:tr w:rsidR="003B5A06" w:rsidRPr="00CF0972" w14:paraId="339D8D0A"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5B445B87" w14:textId="71FB8620" w:rsidR="003B5A06" w:rsidRPr="00CF0972" w:rsidRDefault="004966E0" w:rsidP="00CF0972">
            <w:pPr>
              <w:jc w:val="center"/>
              <w:rPr>
                <w:rFonts w:asciiTheme="minorHAnsi" w:eastAsia="Times New Roman" w:hAnsiTheme="minorHAnsi" w:cstheme="minorHAnsi"/>
                <w:b/>
                <w:bCs/>
                <w:i w:val="0"/>
                <w:iCs w:val="0"/>
                <w:sz w:val="22"/>
                <w:lang w:val="fr-BE" w:eastAsia="fr-BE"/>
              </w:rPr>
            </w:pPr>
            <w:r>
              <w:rPr>
                <w:rFonts w:asciiTheme="minorHAnsi" w:eastAsia="Times New Roman" w:hAnsiTheme="minorHAnsi" w:cstheme="minorHAnsi"/>
                <w:b/>
                <w:bCs/>
                <w:i w:val="0"/>
                <w:iCs w:val="0"/>
                <w:sz w:val="22"/>
                <w:lang w:val="fr-BE" w:eastAsia="fr-BE"/>
              </w:rPr>
              <w:t>4-nitrophenol</w:t>
            </w:r>
          </w:p>
        </w:tc>
        <w:tc>
          <w:tcPr>
            <w:tcW w:w="907" w:type="dxa"/>
            <w:noWrap/>
            <w:vAlign w:val="center"/>
            <w:hideMark/>
          </w:tcPr>
          <w:p w14:paraId="687838B6"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2,7</w:t>
            </w:r>
          </w:p>
        </w:tc>
        <w:tc>
          <w:tcPr>
            <w:tcW w:w="907" w:type="dxa"/>
            <w:noWrap/>
            <w:vAlign w:val="center"/>
            <w:hideMark/>
          </w:tcPr>
          <w:p w14:paraId="672482D2"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60</w:t>
            </w:r>
          </w:p>
        </w:tc>
        <w:tc>
          <w:tcPr>
            <w:tcW w:w="1247" w:type="dxa"/>
            <w:noWrap/>
            <w:vAlign w:val="bottom"/>
            <w:hideMark/>
          </w:tcPr>
          <w:p w14:paraId="7EBB90EC" w14:textId="1764A52C"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20,92</w:t>
            </w:r>
          </w:p>
        </w:tc>
        <w:tc>
          <w:tcPr>
            <w:tcW w:w="1247" w:type="dxa"/>
            <w:noWrap/>
            <w:vAlign w:val="bottom"/>
            <w:hideMark/>
          </w:tcPr>
          <w:p w14:paraId="7CB39761" w14:textId="192F9D78"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21,43</w:t>
            </w:r>
          </w:p>
        </w:tc>
        <w:tc>
          <w:tcPr>
            <w:tcW w:w="1247" w:type="dxa"/>
            <w:noWrap/>
            <w:vAlign w:val="bottom"/>
            <w:hideMark/>
          </w:tcPr>
          <w:p w14:paraId="10C368F1" w14:textId="12D3A3B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22,11</w:t>
            </w:r>
          </w:p>
        </w:tc>
      </w:tr>
      <w:tr w:rsidR="003B5A06" w:rsidRPr="00CF0972" w14:paraId="70CAD05B"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3E3887E8"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pindolol</w:t>
            </w:r>
          </w:p>
        </w:tc>
        <w:tc>
          <w:tcPr>
            <w:tcW w:w="907" w:type="dxa"/>
            <w:noWrap/>
            <w:vAlign w:val="center"/>
            <w:hideMark/>
          </w:tcPr>
          <w:p w14:paraId="19C2AFDE"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2,7</w:t>
            </w:r>
          </w:p>
        </w:tc>
        <w:tc>
          <w:tcPr>
            <w:tcW w:w="907" w:type="dxa"/>
            <w:noWrap/>
            <w:vAlign w:val="center"/>
            <w:hideMark/>
          </w:tcPr>
          <w:p w14:paraId="5CE1904B"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60</w:t>
            </w:r>
          </w:p>
        </w:tc>
        <w:tc>
          <w:tcPr>
            <w:tcW w:w="1247" w:type="dxa"/>
            <w:noWrap/>
            <w:vAlign w:val="bottom"/>
            <w:hideMark/>
          </w:tcPr>
          <w:p w14:paraId="5469735F" w14:textId="1322B832"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15,34</w:t>
            </w:r>
          </w:p>
        </w:tc>
        <w:tc>
          <w:tcPr>
            <w:tcW w:w="1247" w:type="dxa"/>
            <w:noWrap/>
            <w:vAlign w:val="bottom"/>
            <w:hideMark/>
          </w:tcPr>
          <w:p w14:paraId="6C7BF374" w14:textId="609C6D18"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15,61</w:t>
            </w:r>
          </w:p>
        </w:tc>
        <w:tc>
          <w:tcPr>
            <w:tcW w:w="1247" w:type="dxa"/>
            <w:noWrap/>
            <w:vAlign w:val="bottom"/>
            <w:hideMark/>
          </w:tcPr>
          <w:p w14:paraId="6A379137" w14:textId="0D57A759"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16,16</w:t>
            </w:r>
          </w:p>
        </w:tc>
      </w:tr>
      <w:tr w:rsidR="003B5A06" w:rsidRPr="00CF0972" w14:paraId="6177D2DF"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2FA82A0C"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metoclopramide</w:t>
            </w:r>
          </w:p>
        </w:tc>
        <w:tc>
          <w:tcPr>
            <w:tcW w:w="907" w:type="dxa"/>
            <w:noWrap/>
            <w:vAlign w:val="center"/>
            <w:hideMark/>
          </w:tcPr>
          <w:p w14:paraId="6161D2EB"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2,7</w:t>
            </w:r>
          </w:p>
        </w:tc>
        <w:tc>
          <w:tcPr>
            <w:tcW w:w="907" w:type="dxa"/>
            <w:noWrap/>
            <w:vAlign w:val="center"/>
            <w:hideMark/>
          </w:tcPr>
          <w:p w14:paraId="00E562EF"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60</w:t>
            </w:r>
          </w:p>
        </w:tc>
        <w:tc>
          <w:tcPr>
            <w:tcW w:w="1247" w:type="dxa"/>
            <w:noWrap/>
            <w:vAlign w:val="bottom"/>
            <w:hideMark/>
          </w:tcPr>
          <w:p w14:paraId="7B110AF7" w14:textId="181A51A3"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18,89</w:t>
            </w:r>
          </w:p>
        </w:tc>
        <w:tc>
          <w:tcPr>
            <w:tcW w:w="1247" w:type="dxa"/>
            <w:noWrap/>
            <w:vAlign w:val="bottom"/>
            <w:hideMark/>
          </w:tcPr>
          <w:p w14:paraId="57DEA303" w14:textId="434517B3"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19,20</w:t>
            </w:r>
          </w:p>
        </w:tc>
        <w:tc>
          <w:tcPr>
            <w:tcW w:w="1247" w:type="dxa"/>
            <w:noWrap/>
            <w:vAlign w:val="bottom"/>
            <w:hideMark/>
          </w:tcPr>
          <w:p w14:paraId="13208415" w14:textId="55E6FD83"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20,12</w:t>
            </w:r>
          </w:p>
        </w:tc>
      </w:tr>
      <w:tr w:rsidR="003B5A06" w:rsidRPr="00CF0972" w14:paraId="454658B3"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4CE1AC86"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verapamil</w:t>
            </w:r>
          </w:p>
        </w:tc>
        <w:tc>
          <w:tcPr>
            <w:tcW w:w="907" w:type="dxa"/>
            <w:noWrap/>
            <w:vAlign w:val="center"/>
            <w:hideMark/>
          </w:tcPr>
          <w:p w14:paraId="08A45FA8"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2,7</w:t>
            </w:r>
          </w:p>
        </w:tc>
        <w:tc>
          <w:tcPr>
            <w:tcW w:w="907" w:type="dxa"/>
            <w:noWrap/>
            <w:vAlign w:val="center"/>
            <w:hideMark/>
          </w:tcPr>
          <w:p w14:paraId="24F674BE"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60</w:t>
            </w:r>
          </w:p>
        </w:tc>
        <w:tc>
          <w:tcPr>
            <w:tcW w:w="1247" w:type="dxa"/>
            <w:noWrap/>
            <w:vAlign w:val="bottom"/>
            <w:hideMark/>
          </w:tcPr>
          <w:p w14:paraId="1DE96628" w14:textId="08A786BD"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34,78</w:t>
            </w:r>
          </w:p>
        </w:tc>
        <w:tc>
          <w:tcPr>
            <w:tcW w:w="1247" w:type="dxa"/>
            <w:noWrap/>
            <w:vAlign w:val="bottom"/>
            <w:hideMark/>
          </w:tcPr>
          <w:p w14:paraId="1E00CACD" w14:textId="01484BEE"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35,02</w:t>
            </w:r>
          </w:p>
        </w:tc>
        <w:tc>
          <w:tcPr>
            <w:tcW w:w="1247" w:type="dxa"/>
            <w:noWrap/>
            <w:vAlign w:val="bottom"/>
            <w:hideMark/>
          </w:tcPr>
          <w:p w14:paraId="1F70CBC7" w14:textId="7D0C1361"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35,70</w:t>
            </w:r>
          </w:p>
        </w:tc>
      </w:tr>
      <w:tr w:rsidR="003B5A06" w:rsidRPr="00CF0972" w14:paraId="13FCB401"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36C5A8D7" w14:textId="0BAB3B5D" w:rsidR="003B5A06" w:rsidRPr="00CF0972" w:rsidRDefault="004966E0" w:rsidP="00CF0972">
            <w:pPr>
              <w:jc w:val="center"/>
              <w:rPr>
                <w:rFonts w:asciiTheme="minorHAnsi" w:eastAsia="Times New Roman" w:hAnsiTheme="minorHAnsi" w:cstheme="minorHAnsi"/>
                <w:b/>
                <w:bCs/>
                <w:i w:val="0"/>
                <w:iCs w:val="0"/>
                <w:sz w:val="22"/>
                <w:lang w:val="fr-BE" w:eastAsia="fr-BE"/>
              </w:rPr>
            </w:pPr>
            <w:r>
              <w:rPr>
                <w:rFonts w:asciiTheme="minorHAnsi" w:eastAsia="Times New Roman" w:hAnsiTheme="minorHAnsi" w:cstheme="minorHAnsi"/>
                <w:b/>
                <w:bCs/>
                <w:i w:val="0"/>
                <w:iCs w:val="0"/>
                <w:sz w:val="22"/>
                <w:lang w:val="fr-BE" w:eastAsia="fr-BE"/>
              </w:rPr>
              <w:t>2,2′-bipyridine</w:t>
            </w:r>
          </w:p>
        </w:tc>
        <w:tc>
          <w:tcPr>
            <w:tcW w:w="907" w:type="dxa"/>
            <w:noWrap/>
            <w:vAlign w:val="center"/>
            <w:hideMark/>
          </w:tcPr>
          <w:p w14:paraId="57EB0377"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2,7</w:t>
            </w:r>
          </w:p>
        </w:tc>
        <w:tc>
          <w:tcPr>
            <w:tcW w:w="907" w:type="dxa"/>
            <w:noWrap/>
            <w:vAlign w:val="center"/>
            <w:hideMark/>
          </w:tcPr>
          <w:p w14:paraId="6DF0D162"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48</w:t>
            </w:r>
          </w:p>
        </w:tc>
        <w:tc>
          <w:tcPr>
            <w:tcW w:w="1247" w:type="dxa"/>
            <w:noWrap/>
            <w:vAlign w:val="bottom"/>
            <w:hideMark/>
          </w:tcPr>
          <w:p w14:paraId="4A9D7EAF" w14:textId="4DE2A8CC"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10,40</w:t>
            </w:r>
          </w:p>
        </w:tc>
        <w:tc>
          <w:tcPr>
            <w:tcW w:w="1247" w:type="dxa"/>
            <w:noWrap/>
            <w:vAlign w:val="bottom"/>
            <w:hideMark/>
          </w:tcPr>
          <w:p w14:paraId="1711D093" w14:textId="42219414"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10,61</w:t>
            </w:r>
          </w:p>
        </w:tc>
        <w:tc>
          <w:tcPr>
            <w:tcW w:w="1247" w:type="dxa"/>
            <w:noWrap/>
            <w:vAlign w:val="bottom"/>
            <w:hideMark/>
          </w:tcPr>
          <w:p w14:paraId="217B5871" w14:textId="6A905EA9"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11,62</w:t>
            </w:r>
          </w:p>
        </w:tc>
      </w:tr>
      <w:tr w:rsidR="003B5A06" w:rsidRPr="00CF0972" w14:paraId="04AA2D57"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609252BE"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papaverine</w:t>
            </w:r>
          </w:p>
        </w:tc>
        <w:tc>
          <w:tcPr>
            <w:tcW w:w="907" w:type="dxa"/>
            <w:noWrap/>
            <w:vAlign w:val="center"/>
            <w:hideMark/>
          </w:tcPr>
          <w:p w14:paraId="687D2EB1"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2,7</w:t>
            </w:r>
          </w:p>
        </w:tc>
        <w:tc>
          <w:tcPr>
            <w:tcW w:w="907" w:type="dxa"/>
            <w:noWrap/>
            <w:vAlign w:val="center"/>
            <w:hideMark/>
          </w:tcPr>
          <w:p w14:paraId="25753D2E"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48</w:t>
            </w:r>
          </w:p>
        </w:tc>
        <w:tc>
          <w:tcPr>
            <w:tcW w:w="1247" w:type="dxa"/>
            <w:noWrap/>
            <w:vAlign w:val="bottom"/>
            <w:hideMark/>
          </w:tcPr>
          <w:p w14:paraId="1DB8D160" w14:textId="0B91CF3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21,72</w:t>
            </w:r>
          </w:p>
        </w:tc>
        <w:tc>
          <w:tcPr>
            <w:tcW w:w="1247" w:type="dxa"/>
            <w:noWrap/>
            <w:vAlign w:val="bottom"/>
            <w:hideMark/>
          </w:tcPr>
          <w:p w14:paraId="5645042D" w14:textId="38A65B7F"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21,93</w:t>
            </w:r>
          </w:p>
        </w:tc>
        <w:tc>
          <w:tcPr>
            <w:tcW w:w="1247" w:type="dxa"/>
            <w:noWrap/>
            <w:vAlign w:val="bottom"/>
            <w:hideMark/>
          </w:tcPr>
          <w:p w14:paraId="30BE03F2" w14:textId="6249F4DF"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22,97</w:t>
            </w:r>
          </w:p>
        </w:tc>
      </w:tr>
      <w:tr w:rsidR="003B5A06" w:rsidRPr="00CF0972" w14:paraId="04A110BA"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0F9A0E97"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ibuprofen</w:t>
            </w:r>
          </w:p>
        </w:tc>
        <w:tc>
          <w:tcPr>
            <w:tcW w:w="907" w:type="dxa"/>
            <w:noWrap/>
            <w:vAlign w:val="center"/>
            <w:hideMark/>
          </w:tcPr>
          <w:p w14:paraId="242E823C"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2,7</w:t>
            </w:r>
          </w:p>
        </w:tc>
        <w:tc>
          <w:tcPr>
            <w:tcW w:w="907" w:type="dxa"/>
            <w:noWrap/>
            <w:vAlign w:val="center"/>
            <w:hideMark/>
          </w:tcPr>
          <w:p w14:paraId="2747074C"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48</w:t>
            </w:r>
          </w:p>
        </w:tc>
        <w:tc>
          <w:tcPr>
            <w:tcW w:w="1247" w:type="dxa"/>
            <w:noWrap/>
            <w:vAlign w:val="bottom"/>
            <w:hideMark/>
          </w:tcPr>
          <w:p w14:paraId="6AEFBDBB" w14:textId="2A2C0629"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40,57</w:t>
            </w:r>
          </w:p>
        </w:tc>
        <w:tc>
          <w:tcPr>
            <w:tcW w:w="1247" w:type="dxa"/>
            <w:noWrap/>
            <w:vAlign w:val="bottom"/>
            <w:hideMark/>
          </w:tcPr>
          <w:p w14:paraId="0A4EA7F2" w14:textId="5A1DF5D4"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40,77</w:t>
            </w:r>
          </w:p>
        </w:tc>
        <w:tc>
          <w:tcPr>
            <w:tcW w:w="1247" w:type="dxa"/>
            <w:noWrap/>
            <w:vAlign w:val="bottom"/>
            <w:hideMark/>
          </w:tcPr>
          <w:p w14:paraId="068DAFE1" w14:textId="476DC180"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41,04</w:t>
            </w:r>
          </w:p>
        </w:tc>
      </w:tr>
      <w:tr w:rsidR="003B5A06" w:rsidRPr="00CF0972" w14:paraId="31CA932B"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320B55B6"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pindolol</w:t>
            </w:r>
          </w:p>
        </w:tc>
        <w:tc>
          <w:tcPr>
            <w:tcW w:w="907" w:type="dxa"/>
            <w:noWrap/>
            <w:vAlign w:val="center"/>
            <w:hideMark/>
          </w:tcPr>
          <w:p w14:paraId="77E3EC0C"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2,7</w:t>
            </w:r>
          </w:p>
        </w:tc>
        <w:tc>
          <w:tcPr>
            <w:tcW w:w="907" w:type="dxa"/>
            <w:noWrap/>
            <w:vAlign w:val="center"/>
            <w:hideMark/>
          </w:tcPr>
          <w:p w14:paraId="7DE38CC1"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48</w:t>
            </w:r>
          </w:p>
        </w:tc>
        <w:tc>
          <w:tcPr>
            <w:tcW w:w="1247" w:type="dxa"/>
            <w:noWrap/>
            <w:vAlign w:val="bottom"/>
            <w:hideMark/>
          </w:tcPr>
          <w:p w14:paraId="1D9BC6D2" w14:textId="55596C76"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13,82</w:t>
            </w:r>
          </w:p>
        </w:tc>
        <w:tc>
          <w:tcPr>
            <w:tcW w:w="1247" w:type="dxa"/>
            <w:noWrap/>
            <w:vAlign w:val="bottom"/>
            <w:hideMark/>
          </w:tcPr>
          <w:p w14:paraId="7C271FC1" w14:textId="1C9D002F"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13,98</w:t>
            </w:r>
          </w:p>
        </w:tc>
        <w:tc>
          <w:tcPr>
            <w:tcW w:w="1247" w:type="dxa"/>
            <w:noWrap/>
            <w:vAlign w:val="bottom"/>
            <w:hideMark/>
          </w:tcPr>
          <w:p w14:paraId="03FA3B88" w14:textId="4011B588"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14,25</w:t>
            </w:r>
          </w:p>
        </w:tc>
      </w:tr>
      <w:tr w:rsidR="003B5A06" w:rsidRPr="00CF0972" w14:paraId="5003F326"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437CAC64" w14:textId="3D8EBE97" w:rsidR="003B5A06" w:rsidRPr="00CF0972" w:rsidRDefault="004966E0" w:rsidP="00CF0972">
            <w:pPr>
              <w:jc w:val="center"/>
              <w:rPr>
                <w:rFonts w:asciiTheme="minorHAnsi" w:eastAsia="Times New Roman" w:hAnsiTheme="minorHAnsi" w:cstheme="minorHAnsi"/>
                <w:b/>
                <w:bCs/>
                <w:i w:val="0"/>
                <w:iCs w:val="0"/>
                <w:sz w:val="22"/>
                <w:lang w:val="fr-BE" w:eastAsia="fr-BE"/>
              </w:rPr>
            </w:pPr>
            <w:r>
              <w:rPr>
                <w:rFonts w:asciiTheme="minorHAnsi" w:eastAsia="Times New Roman" w:hAnsiTheme="minorHAnsi" w:cstheme="minorHAnsi"/>
                <w:b/>
                <w:bCs/>
                <w:i w:val="0"/>
                <w:iCs w:val="0"/>
                <w:sz w:val="22"/>
                <w:lang w:val="fr-BE" w:eastAsia="fr-BE"/>
              </w:rPr>
              <w:t>4-nitrophenol</w:t>
            </w:r>
          </w:p>
        </w:tc>
        <w:tc>
          <w:tcPr>
            <w:tcW w:w="907" w:type="dxa"/>
            <w:noWrap/>
            <w:vAlign w:val="center"/>
            <w:hideMark/>
          </w:tcPr>
          <w:p w14:paraId="20EE5504"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2,7</w:t>
            </w:r>
          </w:p>
        </w:tc>
        <w:tc>
          <w:tcPr>
            <w:tcW w:w="907" w:type="dxa"/>
            <w:noWrap/>
            <w:vAlign w:val="center"/>
            <w:hideMark/>
          </w:tcPr>
          <w:p w14:paraId="72404860"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48</w:t>
            </w:r>
          </w:p>
        </w:tc>
        <w:tc>
          <w:tcPr>
            <w:tcW w:w="1247" w:type="dxa"/>
            <w:noWrap/>
            <w:vAlign w:val="bottom"/>
            <w:hideMark/>
          </w:tcPr>
          <w:p w14:paraId="2725877C" w14:textId="519241A0"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18,93</w:t>
            </w:r>
          </w:p>
        </w:tc>
        <w:tc>
          <w:tcPr>
            <w:tcW w:w="1247" w:type="dxa"/>
            <w:noWrap/>
            <w:vAlign w:val="bottom"/>
            <w:hideMark/>
          </w:tcPr>
          <w:p w14:paraId="65CB5638" w14:textId="7520CC1B"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19,36</w:t>
            </w:r>
          </w:p>
        </w:tc>
        <w:tc>
          <w:tcPr>
            <w:tcW w:w="1247" w:type="dxa"/>
            <w:noWrap/>
            <w:vAlign w:val="bottom"/>
            <w:hideMark/>
          </w:tcPr>
          <w:p w14:paraId="44B788B2" w14:textId="5AA4BE5A"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20,08</w:t>
            </w:r>
          </w:p>
        </w:tc>
      </w:tr>
      <w:tr w:rsidR="003B5A06" w:rsidRPr="00CF0972" w14:paraId="38286E39"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4293D484"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lastRenderedPageBreak/>
              <w:t>metoclopramide</w:t>
            </w:r>
          </w:p>
        </w:tc>
        <w:tc>
          <w:tcPr>
            <w:tcW w:w="907" w:type="dxa"/>
            <w:noWrap/>
            <w:vAlign w:val="center"/>
            <w:hideMark/>
          </w:tcPr>
          <w:p w14:paraId="3C4CB261"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2,7</w:t>
            </w:r>
          </w:p>
        </w:tc>
        <w:tc>
          <w:tcPr>
            <w:tcW w:w="907" w:type="dxa"/>
            <w:noWrap/>
            <w:vAlign w:val="center"/>
            <w:hideMark/>
          </w:tcPr>
          <w:p w14:paraId="656418B0"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48</w:t>
            </w:r>
          </w:p>
        </w:tc>
        <w:tc>
          <w:tcPr>
            <w:tcW w:w="1247" w:type="dxa"/>
            <w:noWrap/>
            <w:vAlign w:val="bottom"/>
            <w:hideMark/>
          </w:tcPr>
          <w:p w14:paraId="4C1415E4" w14:textId="6AE1DC42"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16,57</w:t>
            </w:r>
          </w:p>
        </w:tc>
        <w:tc>
          <w:tcPr>
            <w:tcW w:w="1247" w:type="dxa"/>
            <w:noWrap/>
            <w:vAlign w:val="bottom"/>
            <w:hideMark/>
          </w:tcPr>
          <w:p w14:paraId="3998B2A1" w14:textId="2355309F"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16,80</w:t>
            </w:r>
          </w:p>
        </w:tc>
        <w:tc>
          <w:tcPr>
            <w:tcW w:w="1247" w:type="dxa"/>
            <w:noWrap/>
            <w:vAlign w:val="bottom"/>
            <w:hideMark/>
          </w:tcPr>
          <w:p w14:paraId="3209AC6C" w14:textId="56D16428"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17,65</w:t>
            </w:r>
          </w:p>
        </w:tc>
      </w:tr>
      <w:tr w:rsidR="003B5A06" w:rsidRPr="00CF0972" w14:paraId="11AB1DAC"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02194306"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verapamil</w:t>
            </w:r>
          </w:p>
        </w:tc>
        <w:tc>
          <w:tcPr>
            <w:tcW w:w="907" w:type="dxa"/>
            <w:noWrap/>
            <w:vAlign w:val="center"/>
            <w:hideMark/>
          </w:tcPr>
          <w:p w14:paraId="1E2CE724"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2,7</w:t>
            </w:r>
          </w:p>
        </w:tc>
        <w:tc>
          <w:tcPr>
            <w:tcW w:w="907" w:type="dxa"/>
            <w:noWrap/>
            <w:vAlign w:val="center"/>
            <w:hideMark/>
          </w:tcPr>
          <w:p w14:paraId="3BAC1F21"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48</w:t>
            </w:r>
          </w:p>
        </w:tc>
        <w:tc>
          <w:tcPr>
            <w:tcW w:w="1247" w:type="dxa"/>
            <w:noWrap/>
            <w:vAlign w:val="bottom"/>
            <w:hideMark/>
          </w:tcPr>
          <w:p w14:paraId="553317AB" w14:textId="1CE56BAA"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29,12</w:t>
            </w:r>
          </w:p>
        </w:tc>
        <w:tc>
          <w:tcPr>
            <w:tcW w:w="1247" w:type="dxa"/>
            <w:noWrap/>
            <w:vAlign w:val="bottom"/>
            <w:hideMark/>
          </w:tcPr>
          <w:p w14:paraId="241FDD6E" w14:textId="0B6B4150"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29,35</w:t>
            </w:r>
          </w:p>
        </w:tc>
        <w:tc>
          <w:tcPr>
            <w:tcW w:w="1247" w:type="dxa"/>
            <w:noWrap/>
            <w:vAlign w:val="bottom"/>
            <w:hideMark/>
          </w:tcPr>
          <w:p w14:paraId="757E846C" w14:textId="423E7AE0"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30,07</w:t>
            </w:r>
          </w:p>
        </w:tc>
      </w:tr>
      <w:tr w:rsidR="003B5A06" w:rsidRPr="00CF0972" w14:paraId="349DD190"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6C9DFB77" w14:textId="00A309C4" w:rsidR="003B5A06" w:rsidRPr="00CF0972" w:rsidRDefault="004966E0" w:rsidP="00CF0972">
            <w:pPr>
              <w:jc w:val="center"/>
              <w:rPr>
                <w:rFonts w:asciiTheme="minorHAnsi" w:eastAsia="Times New Roman" w:hAnsiTheme="minorHAnsi" w:cstheme="minorHAnsi"/>
                <w:b/>
                <w:bCs/>
                <w:i w:val="0"/>
                <w:iCs w:val="0"/>
                <w:sz w:val="22"/>
                <w:lang w:val="fr-BE" w:eastAsia="fr-BE"/>
              </w:rPr>
            </w:pPr>
            <w:r>
              <w:rPr>
                <w:rFonts w:asciiTheme="minorHAnsi" w:eastAsia="Times New Roman" w:hAnsiTheme="minorHAnsi" w:cstheme="minorHAnsi"/>
                <w:b/>
                <w:bCs/>
                <w:i w:val="0"/>
                <w:iCs w:val="0"/>
                <w:sz w:val="22"/>
                <w:lang w:val="fr-BE" w:eastAsia="fr-BE"/>
              </w:rPr>
              <w:t>2,2′-bipyridine</w:t>
            </w:r>
          </w:p>
        </w:tc>
        <w:tc>
          <w:tcPr>
            <w:tcW w:w="907" w:type="dxa"/>
            <w:noWrap/>
            <w:vAlign w:val="center"/>
            <w:hideMark/>
          </w:tcPr>
          <w:p w14:paraId="03C4F5FA"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2,7</w:t>
            </w:r>
          </w:p>
        </w:tc>
        <w:tc>
          <w:tcPr>
            <w:tcW w:w="907" w:type="dxa"/>
            <w:noWrap/>
            <w:vAlign w:val="center"/>
            <w:hideMark/>
          </w:tcPr>
          <w:p w14:paraId="361D211B"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1247" w:type="dxa"/>
            <w:noWrap/>
            <w:vAlign w:val="bottom"/>
            <w:hideMark/>
          </w:tcPr>
          <w:p w14:paraId="168BE5DF" w14:textId="06448C0E"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9,45</w:t>
            </w:r>
          </w:p>
        </w:tc>
        <w:tc>
          <w:tcPr>
            <w:tcW w:w="1247" w:type="dxa"/>
            <w:noWrap/>
            <w:vAlign w:val="bottom"/>
            <w:hideMark/>
          </w:tcPr>
          <w:p w14:paraId="0FFE666B" w14:textId="1D8DE743"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9,67</w:t>
            </w:r>
          </w:p>
        </w:tc>
        <w:tc>
          <w:tcPr>
            <w:tcW w:w="1247" w:type="dxa"/>
            <w:noWrap/>
            <w:vAlign w:val="bottom"/>
            <w:hideMark/>
          </w:tcPr>
          <w:p w14:paraId="2DABD882" w14:textId="25C250F5"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10,48</w:t>
            </w:r>
          </w:p>
        </w:tc>
      </w:tr>
      <w:tr w:rsidR="003B5A06" w:rsidRPr="00CF0972" w14:paraId="3656C630"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257D4F17"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papaverine</w:t>
            </w:r>
          </w:p>
        </w:tc>
        <w:tc>
          <w:tcPr>
            <w:tcW w:w="907" w:type="dxa"/>
            <w:noWrap/>
            <w:vAlign w:val="center"/>
            <w:hideMark/>
          </w:tcPr>
          <w:p w14:paraId="534FEDA9"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2,7</w:t>
            </w:r>
          </w:p>
        </w:tc>
        <w:tc>
          <w:tcPr>
            <w:tcW w:w="907" w:type="dxa"/>
            <w:noWrap/>
            <w:vAlign w:val="center"/>
            <w:hideMark/>
          </w:tcPr>
          <w:p w14:paraId="3C5D5119"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1247" w:type="dxa"/>
            <w:noWrap/>
            <w:vAlign w:val="bottom"/>
            <w:hideMark/>
          </w:tcPr>
          <w:p w14:paraId="62FD0AB7" w14:textId="21605974"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17,77</w:t>
            </w:r>
          </w:p>
        </w:tc>
        <w:tc>
          <w:tcPr>
            <w:tcW w:w="1247" w:type="dxa"/>
            <w:noWrap/>
            <w:vAlign w:val="bottom"/>
            <w:hideMark/>
          </w:tcPr>
          <w:p w14:paraId="2090F822" w14:textId="2DB29139"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17,96</w:t>
            </w:r>
          </w:p>
        </w:tc>
        <w:tc>
          <w:tcPr>
            <w:tcW w:w="1247" w:type="dxa"/>
            <w:noWrap/>
            <w:vAlign w:val="bottom"/>
            <w:hideMark/>
          </w:tcPr>
          <w:p w14:paraId="748BE82C" w14:textId="7FA4ABB5"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18,87</w:t>
            </w:r>
          </w:p>
        </w:tc>
      </w:tr>
      <w:tr w:rsidR="003B5A06" w:rsidRPr="00CF0972" w14:paraId="27FFFD07"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39FDEFFC"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ibuprofen</w:t>
            </w:r>
          </w:p>
        </w:tc>
        <w:tc>
          <w:tcPr>
            <w:tcW w:w="907" w:type="dxa"/>
            <w:noWrap/>
            <w:vAlign w:val="center"/>
            <w:hideMark/>
          </w:tcPr>
          <w:p w14:paraId="5DEC7A80"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2,7</w:t>
            </w:r>
          </w:p>
        </w:tc>
        <w:tc>
          <w:tcPr>
            <w:tcW w:w="907" w:type="dxa"/>
            <w:noWrap/>
            <w:vAlign w:val="center"/>
            <w:hideMark/>
          </w:tcPr>
          <w:p w14:paraId="5424662D"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1247" w:type="dxa"/>
            <w:noWrap/>
            <w:vAlign w:val="bottom"/>
            <w:hideMark/>
          </w:tcPr>
          <w:p w14:paraId="1370B8D9" w14:textId="4AFF64BC"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31,80</w:t>
            </w:r>
          </w:p>
        </w:tc>
        <w:tc>
          <w:tcPr>
            <w:tcW w:w="1247" w:type="dxa"/>
            <w:noWrap/>
            <w:vAlign w:val="bottom"/>
            <w:hideMark/>
          </w:tcPr>
          <w:p w14:paraId="667010E8" w14:textId="1DB4E5AE"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31,97</w:t>
            </w:r>
          </w:p>
        </w:tc>
        <w:tc>
          <w:tcPr>
            <w:tcW w:w="1247" w:type="dxa"/>
            <w:noWrap/>
            <w:vAlign w:val="bottom"/>
            <w:hideMark/>
          </w:tcPr>
          <w:p w14:paraId="74457755" w14:textId="7588E34C"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32,17</w:t>
            </w:r>
          </w:p>
        </w:tc>
      </w:tr>
      <w:tr w:rsidR="003B5A06" w:rsidRPr="00CF0972" w14:paraId="5C1D6E33"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229AC6D8"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pindolol</w:t>
            </w:r>
          </w:p>
        </w:tc>
        <w:tc>
          <w:tcPr>
            <w:tcW w:w="907" w:type="dxa"/>
            <w:noWrap/>
            <w:vAlign w:val="center"/>
            <w:hideMark/>
          </w:tcPr>
          <w:p w14:paraId="26CB0305"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2,7</w:t>
            </w:r>
          </w:p>
        </w:tc>
        <w:tc>
          <w:tcPr>
            <w:tcW w:w="907" w:type="dxa"/>
            <w:noWrap/>
            <w:vAlign w:val="center"/>
            <w:hideMark/>
          </w:tcPr>
          <w:p w14:paraId="553F9348"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1247" w:type="dxa"/>
            <w:noWrap/>
            <w:vAlign w:val="bottom"/>
            <w:hideMark/>
          </w:tcPr>
          <w:p w14:paraId="03022167" w14:textId="428120B6"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11,98</w:t>
            </w:r>
          </w:p>
        </w:tc>
        <w:tc>
          <w:tcPr>
            <w:tcW w:w="1247" w:type="dxa"/>
            <w:noWrap/>
            <w:vAlign w:val="bottom"/>
            <w:hideMark/>
          </w:tcPr>
          <w:p w14:paraId="03C823A5" w14:textId="5A8EBE18"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12,13</w:t>
            </w:r>
          </w:p>
        </w:tc>
        <w:tc>
          <w:tcPr>
            <w:tcW w:w="1247" w:type="dxa"/>
            <w:noWrap/>
            <w:vAlign w:val="bottom"/>
            <w:hideMark/>
          </w:tcPr>
          <w:p w14:paraId="300C1F67" w14:textId="2377288C"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12,35</w:t>
            </w:r>
          </w:p>
        </w:tc>
      </w:tr>
      <w:tr w:rsidR="003B5A06" w:rsidRPr="00CF0972" w14:paraId="41B33220"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70198988" w14:textId="3415A31F" w:rsidR="003B5A06" w:rsidRPr="00CF0972" w:rsidRDefault="004966E0" w:rsidP="00CF0972">
            <w:pPr>
              <w:jc w:val="center"/>
              <w:rPr>
                <w:rFonts w:asciiTheme="minorHAnsi" w:eastAsia="Times New Roman" w:hAnsiTheme="minorHAnsi" w:cstheme="minorHAnsi"/>
                <w:b/>
                <w:bCs/>
                <w:i w:val="0"/>
                <w:iCs w:val="0"/>
                <w:sz w:val="22"/>
                <w:lang w:val="fr-BE" w:eastAsia="fr-BE"/>
              </w:rPr>
            </w:pPr>
            <w:r>
              <w:rPr>
                <w:rFonts w:asciiTheme="minorHAnsi" w:eastAsia="Times New Roman" w:hAnsiTheme="minorHAnsi" w:cstheme="minorHAnsi"/>
                <w:b/>
                <w:bCs/>
                <w:i w:val="0"/>
                <w:iCs w:val="0"/>
                <w:sz w:val="22"/>
                <w:lang w:val="fr-BE" w:eastAsia="fr-BE"/>
              </w:rPr>
              <w:t>4-nitrophenol</w:t>
            </w:r>
          </w:p>
        </w:tc>
        <w:tc>
          <w:tcPr>
            <w:tcW w:w="907" w:type="dxa"/>
            <w:noWrap/>
            <w:vAlign w:val="center"/>
            <w:hideMark/>
          </w:tcPr>
          <w:p w14:paraId="1EBE1740"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2,7</w:t>
            </w:r>
          </w:p>
        </w:tc>
        <w:tc>
          <w:tcPr>
            <w:tcW w:w="907" w:type="dxa"/>
            <w:noWrap/>
            <w:vAlign w:val="center"/>
            <w:hideMark/>
          </w:tcPr>
          <w:p w14:paraId="7D8EBB00"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1247" w:type="dxa"/>
            <w:noWrap/>
            <w:vAlign w:val="bottom"/>
            <w:hideMark/>
          </w:tcPr>
          <w:p w14:paraId="67A8FD83" w14:textId="24595834"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16,65</w:t>
            </w:r>
          </w:p>
        </w:tc>
        <w:tc>
          <w:tcPr>
            <w:tcW w:w="1247" w:type="dxa"/>
            <w:noWrap/>
            <w:vAlign w:val="bottom"/>
            <w:hideMark/>
          </w:tcPr>
          <w:p w14:paraId="59127703" w14:textId="25A0B756"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16,99</w:t>
            </w:r>
          </w:p>
        </w:tc>
        <w:tc>
          <w:tcPr>
            <w:tcW w:w="1247" w:type="dxa"/>
            <w:noWrap/>
            <w:vAlign w:val="bottom"/>
            <w:hideMark/>
          </w:tcPr>
          <w:p w14:paraId="346C8190" w14:textId="00831226"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17,43</w:t>
            </w:r>
          </w:p>
        </w:tc>
      </w:tr>
      <w:tr w:rsidR="003B5A06" w:rsidRPr="00CF0972" w14:paraId="75E2C449"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1296D40A"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metoclopramide</w:t>
            </w:r>
          </w:p>
        </w:tc>
        <w:tc>
          <w:tcPr>
            <w:tcW w:w="907" w:type="dxa"/>
            <w:noWrap/>
            <w:vAlign w:val="center"/>
            <w:hideMark/>
          </w:tcPr>
          <w:p w14:paraId="3F513204"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2,7</w:t>
            </w:r>
          </w:p>
        </w:tc>
        <w:tc>
          <w:tcPr>
            <w:tcW w:w="907" w:type="dxa"/>
            <w:noWrap/>
            <w:vAlign w:val="center"/>
            <w:hideMark/>
          </w:tcPr>
          <w:p w14:paraId="28F887A4"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1247" w:type="dxa"/>
            <w:noWrap/>
            <w:vAlign w:val="bottom"/>
            <w:hideMark/>
          </w:tcPr>
          <w:p w14:paraId="61785D4B" w14:textId="46FCD78D"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13,90</w:t>
            </w:r>
          </w:p>
        </w:tc>
        <w:tc>
          <w:tcPr>
            <w:tcW w:w="1247" w:type="dxa"/>
            <w:noWrap/>
            <w:vAlign w:val="bottom"/>
            <w:hideMark/>
          </w:tcPr>
          <w:p w14:paraId="619FE15B" w14:textId="51A158B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14,13</w:t>
            </w:r>
          </w:p>
        </w:tc>
        <w:tc>
          <w:tcPr>
            <w:tcW w:w="1247" w:type="dxa"/>
            <w:noWrap/>
            <w:vAlign w:val="bottom"/>
            <w:hideMark/>
          </w:tcPr>
          <w:p w14:paraId="4D955B77" w14:textId="54A734B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14,85</w:t>
            </w:r>
          </w:p>
        </w:tc>
      </w:tr>
      <w:tr w:rsidR="003B5A06" w:rsidRPr="00CF0972" w14:paraId="07ACA669"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17911F7B"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verapamil</w:t>
            </w:r>
          </w:p>
        </w:tc>
        <w:tc>
          <w:tcPr>
            <w:tcW w:w="907" w:type="dxa"/>
            <w:noWrap/>
            <w:vAlign w:val="center"/>
            <w:hideMark/>
          </w:tcPr>
          <w:p w14:paraId="35716802"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2,7</w:t>
            </w:r>
          </w:p>
        </w:tc>
        <w:tc>
          <w:tcPr>
            <w:tcW w:w="907" w:type="dxa"/>
            <w:noWrap/>
            <w:vAlign w:val="center"/>
            <w:hideMark/>
          </w:tcPr>
          <w:p w14:paraId="5AAFE2A7"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1247" w:type="dxa"/>
            <w:noWrap/>
            <w:vAlign w:val="bottom"/>
            <w:hideMark/>
          </w:tcPr>
          <w:p w14:paraId="2896F6EA" w14:textId="26C1E95C"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23,07</w:t>
            </w:r>
          </w:p>
        </w:tc>
        <w:tc>
          <w:tcPr>
            <w:tcW w:w="1247" w:type="dxa"/>
            <w:noWrap/>
            <w:vAlign w:val="bottom"/>
            <w:hideMark/>
          </w:tcPr>
          <w:p w14:paraId="428B251B" w14:textId="557D4C8C"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23,24</w:t>
            </w:r>
          </w:p>
        </w:tc>
        <w:tc>
          <w:tcPr>
            <w:tcW w:w="1247" w:type="dxa"/>
            <w:noWrap/>
            <w:vAlign w:val="bottom"/>
            <w:hideMark/>
          </w:tcPr>
          <w:p w14:paraId="6F1B5C31" w14:textId="50D94F8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23,68</w:t>
            </w:r>
          </w:p>
        </w:tc>
      </w:tr>
      <w:tr w:rsidR="003B5A06" w:rsidRPr="00CF0972" w14:paraId="23E8BFDD"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0578BF1F" w14:textId="4D5AD907" w:rsidR="003B5A06" w:rsidRPr="00CF0972" w:rsidRDefault="004966E0" w:rsidP="00CF0972">
            <w:pPr>
              <w:jc w:val="center"/>
              <w:rPr>
                <w:rFonts w:asciiTheme="minorHAnsi" w:eastAsia="Times New Roman" w:hAnsiTheme="minorHAnsi" w:cstheme="minorHAnsi"/>
                <w:b/>
                <w:bCs/>
                <w:i w:val="0"/>
                <w:iCs w:val="0"/>
                <w:sz w:val="22"/>
                <w:lang w:val="fr-BE" w:eastAsia="fr-BE"/>
              </w:rPr>
            </w:pPr>
            <w:r>
              <w:rPr>
                <w:rFonts w:asciiTheme="minorHAnsi" w:eastAsia="Times New Roman" w:hAnsiTheme="minorHAnsi" w:cstheme="minorHAnsi"/>
                <w:b/>
                <w:bCs/>
                <w:i w:val="0"/>
                <w:iCs w:val="0"/>
                <w:sz w:val="22"/>
                <w:lang w:val="fr-BE" w:eastAsia="fr-BE"/>
              </w:rPr>
              <w:t>2,2′-bipyridine</w:t>
            </w:r>
          </w:p>
        </w:tc>
        <w:tc>
          <w:tcPr>
            <w:tcW w:w="907" w:type="dxa"/>
            <w:noWrap/>
            <w:vAlign w:val="center"/>
            <w:hideMark/>
          </w:tcPr>
          <w:p w14:paraId="0448CBDA"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907" w:type="dxa"/>
            <w:noWrap/>
            <w:vAlign w:val="center"/>
            <w:hideMark/>
          </w:tcPr>
          <w:p w14:paraId="77C11786"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60</w:t>
            </w:r>
          </w:p>
        </w:tc>
        <w:tc>
          <w:tcPr>
            <w:tcW w:w="1247" w:type="dxa"/>
            <w:noWrap/>
            <w:vAlign w:val="bottom"/>
            <w:hideMark/>
          </w:tcPr>
          <w:p w14:paraId="45B06BC3" w14:textId="3856CF35"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18,32</w:t>
            </w:r>
          </w:p>
        </w:tc>
        <w:tc>
          <w:tcPr>
            <w:tcW w:w="1247" w:type="dxa"/>
            <w:noWrap/>
            <w:vAlign w:val="bottom"/>
            <w:hideMark/>
          </w:tcPr>
          <w:p w14:paraId="1C22E9E4" w14:textId="4B8232FA"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18,72</w:t>
            </w:r>
          </w:p>
        </w:tc>
        <w:tc>
          <w:tcPr>
            <w:tcW w:w="1247" w:type="dxa"/>
            <w:noWrap/>
            <w:vAlign w:val="bottom"/>
            <w:hideMark/>
          </w:tcPr>
          <w:p w14:paraId="02737F56" w14:textId="2B3F6DC2"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19,53</w:t>
            </w:r>
          </w:p>
        </w:tc>
      </w:tr>
      <w:tr w:rsidR="003B5A06" w:rsidRPr="00CF0972" w14:paraId="4EFED179"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33154EEA"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papaverine</w:t>
            </w:r>
          </w:p>
        </w:tc>
        <w:tc>
          <w:tcPr>
            <w:tcW w:w="907" w:type="dxa"/>
            <w:noWrap/>
            <w:vAlign w:val="center"/>
            <w:hideMark/>
          </w:tcPr>
          <w:p w14:paraId="53813861"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907" w:type="dxa"/>
            <w:noWrap/>
            <w:vAlign w:val="center"/>
            <w:hideMark/>
          </w:tcPr>
          <w:p w14:paraId="1F5CC51F"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60</w:t>
            </w:r>
          </w:p>
        </w:tc>
        <w:tc>
          <w:tcPr>
            <w:tcW w:w="1247" w:type="dxa"/>
            <w:noWrap/>
            <w:vAlign w:val="bottom"/>
            <w:hideMark/>
          </w:tcPr>
          <w:p w14:paraId="4502EE9C" w14:textId="49573780"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27,38</w:t>
            </w:r>
          </w:p>
        </w:tc>
        <w:tc>
          <w:tcPr>
            <w:tcW w:w="1247" w:type="dxa"/>
            <w:noWrap/>
            <w:vAlign w:val="bottom"/>
            <w:hideMark/>
          </w:tcPr>
          <w:p w14:paraId="1C88A0EE" w14:textId="392470BA"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27,67</w:t>
            </w:r>
          </w:p>
        </w:tc>
        <w:tc>
          <w:tcPr>
            <w:tcW w:w="1247" w:type="dxa"/>
            <w:noWrap/>
            <w:vAlign w:val="bottom"/>
            <w:hideMark/>
          </w:tcPr>
          <w:p w14:paraId="40927E29" w14:textId="56EF06BB"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28,43</w:t>
            </w:r>
          </w:p>
        </w:tc>
      </w:tr>
      <w:tr w:rsidR="003B5A06" w:rsidRPr="00CF0972" w14:paraId="45F529C1"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20B6DBFC"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ibuprofen</w:t>
            </w:r>
          </w:p>
        </w:tc>
        <w:tc>
          <w:tcPr>
            <w:tcW w:w="907" w:type="dxa"/>
            <w:noWrap/>
            <w:vAlign w:val="center"/>
            <w:hideMark/>
          </w:tcPr>
          <w:p w14:paraId="222221E6"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907" w:type="dxa"/>
            <w:noWrap/>
            <w:vAlign w:val="center"/>
            <w:hideMark/>
          </w:tcPr>
          <w:p w14:paraId="127B35BF"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60</w:t>
            </w:r>
          </w:p>
        </w:tc>
        <w:tc>
          <w:tcPr>
            <w:tcW w:w="1247" w:type="dxa"/>
            <w:noWrap/>
            <w:vAlign w:val="bottom"/>
            <w:hideMark/>
          </w:tcPr>
          <w:p w14:paraId="1BC994EA" w14:textId="4045136D"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48,50</w:t>
            </w:r>
          </w:p>
        </w:tc>
        <w:tc>
          <w:tcPr>
            <w:tcW w:w="1247" w:type="dxa"/>
            <w:noWrap/>
            <w:vAlign w:val="bottom"/>
            <w:hideMark/>
          </w:tcPr>
          <w:p w14:paraId="1F629526" w14:textId="6AA1679E"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48,73</w:t>
            </w:r>
          </w:p>
        </w:tc>
        <w:tc>
          <w:tcPr>
            <w:tcW w:w="1247" w:type="dxa"/>
            <w:noWrap/>
            <w:vAlign w:val="bottom"/>
            <w:hideMark/>
          </w:tcPr>
          <w:p w14:paraId="240098DD" w14:textId="21FB33DD"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49,00</w:t>
            </w:r>
          </w:p>
        </w:tc>
      </w:tr>
      <w:tr w:rsidR="003B5A06" w:rsidRPr="00CF0972" w14:paraId="04B29592"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694FB84A"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pindolol</w:t>
            </w:r>
          </w:p>
        </w:tc>
        <w:tc>
          <w:tcPr>
            <w:tcW w:w="907" w:type="dxa"/>
            <w:noWrap/>
            <w:vAlign w:val="center"/>
            <w:hideMark/>
          </w:tcPr>
          <w:p w14:paraId="325DCD4B"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907" w:type="dxa"/>
            <w:noWrap/>
            <w:vAlign w:val="center"/>
            <w:hideMark/>
          </w:tcPr>
          <w:p w14:paraId="53998AFD"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60</w:t>
            </w:r>
          </w:p>
        </w:tc>
        <w:tc>
          <w:tcPr>
            <w:tcW w:w="1247" w:type="dxa"/>
            <w:noWrap/>
            <w:vAlign w:val="bottom"/>
            <w:hideMark/>
          </w:tcPr>
          <w:p w14:paraId="4475F675" w14:textId="7A6323BB"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16,83</w:t>
            </w:r>
          </w:p>
        </w:tc>
        <w:tc>
          <w:tcPr>
            <w:tcW w:w="1247" w:type="dxa"/>
            <w:noWrap/>
            <w:vAlign w:val="bottom"/>
            <w:hideMark/>
          </w:tcPr>
          <w:p w14:paraId="7C7CCB94" w14:textId="7237DFBD"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17,04</w:t>
            </w:r>
          </w:p>
        </w:tc>
        <w:tc>
          <w:tcPr>
            <w:tcW w:w="1247" w:type="dxa"/>
            <w:noWrap/>
            <w:vAlign w:val="bottom"/>
            <w:hideMark/>
          </w:tcPr>
          <w:p w14:paraId="5A9AEE3E" w14:textId="69ACF34E"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17,33</w:t>
            </w:r>
          </w:p>
        </w:tc>
      </w:tr>
      <w:tr w:rsidR="003B5A06" w:rsidRPr="00CF0972" w14:paraId="29CE4EF5"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5220BBBC" w14:textId="04633794" w:rsidR="003B5A06" w:rsidRPr="00CF0972" w:rsidRDefault="004966E0" w:rsidP="00CF0972">
            <w:pPr>
              <w:jc w:val="center"/>
              <w:rPr>
                <w:rFonts w:asciiTheme="minorHAnsi" w:eastAsia="Times New Roman" w:hAnsiTheme="minorHAnsi" w:cstheme="minorHAnsi"/>
                <w:b/>
                <w:bCs/>
                <w:i w:val="0"/>
                <w:iCs w:val="0"/>
                <w:sz w:val="22"/>
                <w:lang w:val="fr-BE" w:eastAsia="fr-BE"/>
              </w:rPr>
            </w:pPr>
            <w:r>
              <w:rPr>
                <w:rFonts w:asciiTheme="minorHAnsi" w:eastAsia="Times New Roman" w:hAnsiTheme="minorHAnsi" w:cstheme="minorHAnsi"/>
                <w:b/>
                <w:bCs/>
                <w:i w:val="0"/>
                <w:iCs w:val="0"/>
                <w:sz w:val="22"/>
                <w:lang w:val="fr-BE" w:eastAsia="fr-BE"/>
              </w:rPr>
              <w:t>4-nitrophenol</w:t>
            </w:r>
          </w:p>
        </w:tc>
        <w:tc>
          <w:tcPr>
            <w:tcW w:w="907" w:type="dxa"/>
            <w:noWrap/>
            <w:vAlign w:val="center"/>
            <w:hideMark/>
          </w:tcPr>
          <w:p w14:paraId="4CCEEFE4"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907" w:type="dxa"/>
            <w:noWrap/>
            <w:vAlign w:val="center"/>
            <w:hideMark/>
          </w:tcPr>
          <w:p w14:paraId="39D5DA71"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60</w:t>
            </w:r>
          </w:p>
        </w:tc>
        <w:tc>
          <w:tcPr>
            <w:tcW w:w="1247" w:type="dxa"/>
            <w:noWrap/>
            <w:vAlign w:val="bottom"/>
            <w:hideMark/>
          </w:tcPr>
          <w:p w14:paraId="5C29E802" w14:textId="0DB11141"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20,97</w:t>
            </w:r>
          </w:p>
        </w:tc>
        <w:tc>
          <w:tcPr>
            <w:tcW w:w="1247" w:type="dxa"/>
            <w:noWrap/>
            <w:vAlign w:val="bottom"/>
            <w:hideMark/>
          </w:tcPr>
          <w:p w14:paraId="4EB66F17" w14:textId="70C9FBEE"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21,43</w:t>
            </w:r>
          </w:p>
        </w:tc>
        <w:tc>
          <w:tcPr>
            <w:tcW w:w="1247" w:type="dxa"/>
            <w:noWrap/>
            <w:vAlign w:val="bottom"/>
            <w:hideMark/>
          </w:tcPr>
          <w:p w14:paraId="47D0A171" w14:textId="22D0704E"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22,27</w:t>
            </w:r>
          </w:p>
        </w:tc>
      </w:tr>
      <w:tr w:rsidR="003B5A06" w:rsidRPr="00CF0972" w14:paraId="5FD8E0AC"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6AB7DDD9"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metoclopramide</w:t>
            </w:r>
          </w:p>
        </w:tc>
        <w:tc>
          <w:tcPr>
            <w:tcW w:w="907" w:type="dxa"/>
            <w:noWrap/>
            <w:vAlign w:val="center"/>
            <w:hideMark/>
          </w:tcPr>
          <w:p w14:paraId="2AC6CDA9"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907" w:type="dxa"/>
            <w:noWrap/>
            <w:vAlign w:val="center"/>
            <w:hideMark/>
          </w:tcPr>
          <w:p w14:paraId="27CCA197"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60</w:t>
            </w:r>
          </w:p>
        </w:tc>
        <w:tc>
          <w:tcPr>
            <w:tcW w:w="1247" w:type="dxa"/>
            <w:noWrap/>
            <w:vAlign w:val="bottom"/>
            <w:hideMark/>
          </w:tcPr>
          <w:p w14:paraId="705FE57C" w14:textId="5A0384E1"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20,27</w:t>
            </w:r>
          </w:p>
        </w:tc>
        <w:tc>
          <w:tcPr>
            <w:tcW w:w="1247" w:type="dxa"/>
            <w:noWrap/>
            <w:vAlign w:val="bottom"/>
            <w:hideMark/>
          </w:tcPr>
          <w:p w14:paraId="29F3B8C4" w14:textId="28CF8DA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20,60</w:t>
            </w:r>
          </w:p>
        </w:tc>
        <w:tc>
          <w:tcPr>
            <w:tcW w:w="1247" w:type="dxa"/>
            <w:noWrap/>
            <w:vAlign w:val="bottom"/>
            <w:hideMark/>
          </w:tcPr>
          <w:p w14:paraId="0603EE47" w14:textId="0AF8BE0A"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21,55</w:t>
            </w:r>
          </w:p>
        </w:tc>
      </w:tr>
      <w:tr w:rsidR="003B5A06" w:rsidRPr="00CF0972" w14:paraId="3E6D4226"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1E30203F"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verapamil</w:t>
            </w:r>
          </w:p>
        </w:tc>
        <w:tc>
          <w:tcPr>
            <w:tcW w:w="907" w:type="dxa"/>
            <w:noWrap/>
            <w:vAlign w:val="center"/>
            <w:hideMark/>
          </w:tcPr>
          <w:p w14:paraId="3751CABB"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907" w:type="dxa"/>
            <w:noWrap/>
            <w:vAlign w:val="center"/>
            <w:hideMark/>
          </w:tcPr>
          <w:p w14:paraId="57DB4A77"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60</w:t>
            </w:r>
          </w:p>
        </w:tc>
        <w:tc>
          <w:tcPr>
            <w:tcW w:w="1247" w:type="dxa"/>
            <w:noWrap/>
            <w:vAlign w:val="bottom"/>
            <w:hideMark/>
          </w:tcPr>
          <w:p w14:paraId="12C48B9A" w14:textId="0E059CDB"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36,22</w:t>
            </w:r>
          </w:p>
        </w:tc>
        <w:tc>
          <w:tcPr>
            <w:tcW w:w="1247" w:type="dxa"/>
            <w:noWrap/>
            <w:vAlign w:val="bottom"/>
            <w:hideMark/>
          </w:tcPr>
          <w:p w14:paraId="192C5AA8" w14:textId="48BD82DC"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36,55</w:t>
            </w:r>
          </w:p>
        </w:tc>
        <w:tc>
          <w:tcPr>
            <w:tcW w:w="1247" w:type="dxa"/>
            <w:noWrap/>
            <w:vAlign w:val="bottom"/>
            <w:hideMark/>
          </w:tcPr>
          <w:p w14:paraId="559E8BFD" w14:textId="4E5A49D4"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37,03</w:t>
            </w:r>
          </w:p>
        </w:tc>
      </w:tr>
      <w:tr w:rsidR="003B5A06" w:rsidRPr="00CF0972" w14:paraId="6967CBD7"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008F9276" w14:textId="3840B8DB" w:rsidR="003B5A06" w:rsidRPr="00CF0972" w:rsidRDefault="004966E0" w:rsidP="00CF0972">
            <w:pPr>
              <w:jc w:val="center"/>
              <w:rPr>
                <w:rFonts w:asciiTheme="minorHAnsi" w:eastAsia="Times New Roman" w:hAnsiTheme="minorHAnsi" w:cstheme="minorHAnsi"/>
                <w:b/>
                <w:bCs/>
                <w:i w:val="0"/>
                <w:iCs w:val="0"/>
                <w:sz w:val="22"/>
                <w:lang w:val="fr-BE" w:eastAsia="fr-BE"/>
              </w:rPr>
            </w:pPr>
            <w:r>
              <w:rPr>
                <w:rFonts w:asciiTheme="minorHAnsi" w:eastAsia="Times New Roman" w:hAnsiTheme="minorHAnsi" w:cstheme="minorHAnsi"/>
                <w:b/>
                <w:bCs/>
                <w:i w:val="0"/>
                <w:iCs w:val="0"/>
                <w:sz w:val="22"/>
                <w:lang w:val="fr-BE" w:eastAsia="fr-BE"/>
              </w:rPr>
              <w:t>2,2′-bipyridine</w:t>
            </w:r>
          </w:p>
        </w:tc>
        <w:tc>
          <w:tcPr>
            <w:tcW w:w="907" w:type="dxa"/>
            <w:noWrap/>
            <w:vAlign w:val="center"/>
            <w:hideMark/>
          </w:tcPr>
          <w:p w14:paraId="1EF26680"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907" w:type="dxa"/>
            <w:noWrap/>
            <w:vAlign w:val="center"/>
            <w:hideMark/>
          </w:tcPr>
          <w:p w14:paraId="545307BA"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48</w:t>
            </w:r>
          </w:p>
        </w:tc>
        <w:tc>
          <w:tcPr>
            <w:tcW w:w="1247" w:type="dxa"/>
            <w:noWrap/>
            <w:vAlign w:val="bottom"/>
            <w:hideMark/>
          </w:tcPr>
          <w:p w14:paraId="105C5E00" w14:textId="3BB99016"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16,58</w:t>
            </w:r>
          </w:p>
        </w:tc>
        <w:tc>
          <w:tcPr>
            <w:tcW w:w="1247" w:type="dxa"/>
            <w:noWrap/>
            <w:vAlign w:val="bottom"/>
            <w:hideMark/>
          </w:tcPr>
          <w:p w14:paraId="428EE5B0" w14:textId="2A5EF47B"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16,96</w:t>
            </w:r>
          </w:p>
        </w:tc>
        <w:tc>
          <w:tcPr>
            <w:tcW w:w="1247" w:type="dxa"/>
            <w:noWrap/>
            <w:vAlign w:val="bottom"/>
            <w:hideMark/>
          </w:tcPr>
          <w:p w14:paraId="7F0E79E9" w14:textId="05191FC5"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17,72</w:t>
            </w:r>
          </w:p>
        </w:tc>
      </w:tr>
      <w:tr w:rsidR="003B5A06" w:rsidRPr="00CF0972" w14:paraId="71B026E3"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4E03DC09"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papaverine</w:t>
            </w:r>
          </w:p>
        </w:tc>
        <w:tc>
          <w:tcPr>
            <w:tcW w:w="907" w:type="dxa"/>
            <w:noWrap/>
            <w:vAlign w:val="center"/>
            <w:hideMark/>
          </w:tcPr>
          <w:p w14:paraId="051D1273"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907" w:type="dxa"/>
            <w:noWrap/>
            <w:vAlign w:val="center"/>
            <w:hideMark/>
          </w:tcPr>
          <w:p w14:paraId="47597CB3"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48</w:t>
            </w:r>
          </w:p>
        </w:tc>
        <w:tc>
          <w:tcPr>
            <w:tcW w:w="1247" w:type="dxa"/>
            <w:noWrap/>
            <w:vAlign w:val="bottom"/>
            <w:hideMark/>
          </w:tcPr>
          <w:p w14:paraId="4F11BE56" w14:textId="6A8BCE45"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23,38</w:t>
            </w:r>
          </w:p>
        </w:tc>
        <w:tc>
          <w:tcPr>
            <w:tcW w:w="1247" w:type="dxa"/>
            <w:noWrap/>
            <w:vAlign w:val="bottom"/>
            <w:hideMark/>
          </w:tcPr>
          <w:p w14:paraId="76BFC4E0" w14:textId="792B8F2F"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23,65</w:t>
            </w:r>
          </w:p>
        </w:tc>
        <w:tc>
          <w:tcPr>
            <w:tcW w:w="1247" w:type="dxa"/>
            <w:noWrap/>
            <w:vAlign w:val="bottom"/>
            <w:hideMark/>
          </w:tcPr>
          <w:p w14:paraId="35F0CB33" w14:textId="68B370EF"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24,35</w:t>
            </w:r>
          </w:p>
        </w:tc>
      </w:tr>
      <w:tr w:rsidR="003B5A06" w:rsidRPr="00CF0972" w14:paraId="67C318FF"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0DD0B79F"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ibuprofen</w:t>
            </w:r>
          </w:p>
        </w:tc>
        <w:tc>
          <w:tcPr>
            <w:tcW w:w="907" w:type="dxa"/>
            <w:noWrap/>
            <w:vAlign w:val="center"/>
            <w:hideMark/>
          </w:tcPr>
          <w:p w14:paraId="1B210AA2"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907" w:type="dxa"/>
            <w:noWrap/>
            <w:vAlign w:val="center"/>
            <w:hideMark/>
          </w:tcPr>
          <w:p w14:paraId="5DA1A159"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48</w:t>
            </w:r>
          </w:p>
        </w:tc>
        <w:tc>
          <w:tcPr>
            <w:tcW w:w="1247" w:type="dxa"/>
            <w:noWrap/>
            <w:vAlign w:val="bottom"/>
            <w:hideMark/>
          </w:tcPr>
          <w:p w14:paraId="1CB7AB86" w14:textId="75B6C580"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40,52</w:t>
            </w:r>
          </w:p>
        </w:tc>
        <w:tc>
          <w:tcPr>
            <w:tcW w:w="1247" w:type="dxa"/>
            <w:noWrap/>
            <w:vAlign w:val="bottom"/>
            <w:hideMark/>
          </w:tcPr>
          <w:p w14:paraId="4D3C0580" w14:textId="1447C696"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40,72</w:t>
            </w:r>
          </w:p>
        </w:tc>
        <w:tc>
          <w:tcPr>
            <w:tcW w:w="1247" w:type="dxa"/>
            <w:noWrap/>
            <w:vAlign w:val="bottom"/>
            <w:hideMark/>
          </w:tcPr>
          <w:p w14:paraId="12ABE6D4" w14:textId="5346C9BB"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40,99</w:t>
            </w:r>
          </w:p>
        </w:tc>
      </w:tr>
      <w:tr w:rsidR="003B5A06" w:rsidRPr="00CF0972" w14:paraId="685CBFF3"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42A2E180"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pindolol</w:t>
            </w:r>
          </w:p>
        </w:tc>
        <w:tc>
          <w:tcPr>
            <w:tcW w:w="907" w:type="dxa"/>
            <w:noWrap/>
            <w:vAlign w:val="center"/>
            <w:hideMark/>
          </w:tcPr>
          <w:p w14:paraId="7DB1D6CB"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907" w:type="dxa"/>
            <w:noWrap/>
            <w:vAlign w:val="center"/>
            <w:hideMark/>
          </w:tcPr>
          <w:p w14:paraId="2A8A2E25"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48</w:t>
            </w:r>
          </w:p>
        </w:tc>
        <w:tc>
          <w:tcPr>
            <w:tcW w:w="1247" w:type="dxa"/>
            <w:noWrap/>
            <w:vAlign w:val="bottom"/>
            <w:hideMark/>
          </w:tcPr>
          <w:p w14:paraId="121919C9" w14:textId="26D40911"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14,92</w:t>
            </w:r>
          </w:p>
        </w:tc>
        <w:tc>
          <w:tcPr>
            <w:tcW w:w="1247" w:type="dxa"/>
            <w:noWrap/>
            <w:vAlign w:val="bottom"/>
            <w:hideMark/>
          </w:tcPr>
          <w:p w14:paraId="67FEED6A" w14:textId="765410D9"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15,13</w:t>
            </w:r>
          </w:p>
        </w:tc>
        <w:tc>
          <w:tcPr>
            <w:tcW w:w="1247" w:type="dxa"/>
            <w:noWrap/>
            <w:vAlign w:val="bottom"/>
            <w:hideMark/>
          </w:tcPr>
          <w:p w14:paraId="39E6DA98" w14:textId="21B36836"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15,42</w:t>
            </w:r>
          </w:p>
        </w:tc>
      </w:tr>
      <w:tr w:rsidR="003B5A06" w:rsidRPr="00CF0972" w14:paraId="3891DF3F"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493CB919" w14:textId="5ED42641" w:rsidR="003B5A06" w:rsidRPr="00CF0972" w:rsidRDefault="004966E0" w:rsidP="00CF0972">
            <w:pPr>
              <w:jc w:val="center"/>
              <w:rPr>
                <w:rFonts w:asciiTheme="minorHAnsi" w:eastAsia="Times New Roman" w:hAnsiTheme="minorHAnsi" w:cstheme="minorHAnsi"/>
                <w:b/>
                <w:bCs/>
                <w:i w:val="0"/>
                <w:iCs w:val="0"/>
                <w:sz w:val="22"/>
                <w:lang w:val="fr-BE" w:eastAsia="fr-BE"/>
              </w:rPr>
            </w:pPr>
            <w:r>
              <w:rPr>
                <w:rFonts w:asciiTheme="minorHAnsi" w:eastAsia="Times New Roman" w:hAnsiTheme="minorHAnsi" w:cstheme="minorHAnsi"/>
                <w:b/>
                <w:bCs/>
                <w:i w:val="0"/>
                <w:iCs w:val="0"/>
                <w:sz w:val="22"/>
                <w:lang w:val="fr-BE" w:eastAsia="fr-BE"/>
              </w:rPr>
              <w:t>4-nitrophenol</w:t>
            </w:r>
          </w:p>
        </w:tc>
        <w:tc>
          <w:tcPr>
            <w:tcW w:w="907" w:type="dxa"/>
            <w:noWrap/>
            <w:vAlign w:val="center"/>
            <w:hideMark/>
          </w:tcPr>
          <w:p w14:paraId="3995DC88"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907" w:type="dxa"/>
            <w:noWrap/>
            <w:vAlign w:val="center"/>
            <w:hideMark/>
          </w:tcPr>
          <w:p w14:paraId="453A2F30"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48</w:t>
            </w:r>
          </w:p>
        </w:tc>
        <w:tc>
          <w:tcPr>
            <w:tcW w:w="1247" w:type="dxa"/>
            <w:noWrap/>
            <w:vAlign w:val="bottom"/>
            <w:hideMark/>
          </w:tcPr>
          <w:p w14:paraId="64311FD9" w14:textId="0CC60A78"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18,97</w:t>
            </w:r>
          </w:p>
        </w:tc>
        <w:tc>
          <w:tcPr>
            <w:tcW w:w="1247" w:type="dxa"/>
            <w:noWrap/>
            <w:vAlign w:val="bottom"/>
            <w:hideMark/>
          </w:tcPr>
          <w:p w14:paraId="4B9FB8C0" w14:textId="341507F9"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19,43</w:t>
            </w:r>
          </w:p>
        </w:tc>
        <w:tc>
          <w:tcPr>
            <w:tcW w:w="1247" w:type="dxa"/>
            <w:noWrap/>
            <w:vAlign w:val="bottom"/>
            <w:hideMark/>
          </w:tcPr>
          <w:p w14:paraId="497F6D53" w14:textId="119FBD45"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20,23</w:t>
            </w:r>
          </w:p>
        </w:tc>
      </w:tr>
      <w:tr w:rsidR="003B5A06" w:rsidRPr="00CF0972" w14:paraId="06E46818"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4F2E4269"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metoclopramide</w:t>
            </w:r>
          </w:p>
        </w:tc>
        <w:tc>
          <w:tcPr>
            <w:tcW w:w="907" w:type="dxa"/>
            <w:noWrap/>
            <w:vAlign w:val="center"/>
            <w:hideMark/>
          </w:tcPr>
          <w:p w14:paraId="3CB69DC5"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907" w:type="dxa"/>
            <w:noWrap/>
            <w:vAlign w:val="center"/>
            <w:hideMark/>
          </w:tcPr>
          <w:p w14:paraId="44CF706C"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48</w:t>
            </w:r>
          </w:p>
        </w:tc>
        <w:tc>
          <w:tcPr>
            <w:tcW w:w="1247" w:type="dxa"/>
            <w:noWrap/>
            <w:vAlign w:val="bottom"/>
            <w:hideMark/>
          </w:tcPr>
          <w:p w14:paraId="6518C19D" w14:textId="24BA3B23"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17,70</w:t>
            </w:r>
          </w:p>
        </w:tc>
        <w:tc>
          <w:tcPr>
            <w:tcW w:w="1247" w:type="dxa"/>
            <w:noWrap/>
            <w:vAlign w:val="bottom"/>
            <w:hideMark/>
          </w:tcPr>
          <w:p w14:paraId="01C890D6" w14:textId="76B07F6A"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17,98</w:t>
            </w:r>
          </w:p>
        </w:tc>
        <w:tc>
          <w:tcPr>
            <w:tcW w:w="1247" w:type="dxa"/>
            <w:noWrap/>
            <w:vAlign w:val="bottom"/>
            <w:hideMark/>
          </w:tcPr>
          <w:p w14:paraId="06690B55" w14:textId="7AEE06DD"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18,83</w:t>
            </w:r>
          </w:p>
        </w:tc>
      </w:tr>
      <w:tr w:rsidR="003B5A06" w:rsidRPr="00CF0972" w14:paraId="0372B2B2"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037A0B46"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verapamil</w:t>
            </w:r>
          </w:p>
        </w:tc>
        <w:tc>
          <w:tcPr>
            <w:tcW w:w="907" w:type="dxa"/>
            <w:noWrap/>
            <w:vAlign w:val="center"/>
            <w:hideMark/>
          </w:tcPr>
          <w:p w14:paraId="7C0F273D"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907" w:type="dxa"/>
            <w:noWrap/>
            <w:vAlign w:val="center"/>
            <w:hideMark/>
          </w:tcPr>
          <w:p w14:paraId="6C614BE7"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48</w:t>
            </w:r>
          </w:p>
        </w:tc>
        <w:tc>
          <w:tcPr>
            <w:tcW w:w="1247" w:type="dxa"/>
            <w:noWrap/>
            <w:vAlign w:val="bottom"/>
            <w:hideMark/>
          </w:tcPr>
          <w:p w14:paraId="6BA9DE77" w14:textId="0D2F22F4"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30,40</w:t>
            </w:r>
          </w:p>
        </w:tc>
        <w:tc>
          <w:tcPr>
            <w:tcW w:w="1247" w:type="dxa"/>
            <w:noWrap/>
            <w:vAlign w:val="bottom"/>
            <w:hideMark/>
          </w:tcPr>
          <w:p w14:paraId="6EC87DAE" w14:textId="503ED5AA"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30,66</w:t>
            </w:r>
          </w:p>
        </w:tc>
        <w:tc>
          <w:tcPr>
            <w:tcW w:w="1247" w:type="dxa"/>
            <w:noWrap/>
            <w:vAlign w:val="bottom"/>
            <w:hideMark/>
          </w:tcPr>
          <w:p w14:paraId="1C8A5F32" w14:textId="7953F39A"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31,17</w:t>
            </w:r>
          </w:p>
        </w:tc>
      </w:tr>
      <w:tr w:rsidR="003B5A06" w:rsidRPr="00CF0972" w14:paraId="66955421"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623E0C9C" w14:textId="7DD1A54F" w:rsidR="003B5A06" w:rsidRPr="00CF0972" w:rsidRDefault="004966E0" w:rsidP="00CF0972">
            <w:pPr>
              <w:jc w:val="center"/>
              <w:rPr>
                <w:rFonts w:asciiTheme="minorHAnsi" w:eastAsia="Times New Roman" w:hAnsiTheme="minorHAnsi" w:cstheme="minorHAnsi"/>
                <w:b/>
                <w:bCs/>
                <w:i w:val="0"/>
                <w:iCs w:val="0"/>
                <w:sz w:val="22"/>
                <w:lang w:val="fr-BE" w:eastAsia="fr-BE"/>
              </w:rPr>
            </w:pPr>
            <w:r>
              <w:rPr>
                <w:rFonts w:asciiTheme="minorHAnsi" w:eastAsia="Times New Roman" w:hAnsiTheme="minorHAnsi" w:cstheme="minorHAnsi"/>
                <w:b/>
                <w:bCs/>
                <w:i w:val="0"/>
                <w:iCs w:val="0"/>
                <w:sz w:val="22"/>
                <w:lang w:val="fr-BE" w:eastAsia="fr-BE"/>
              </w:rPr>
              <w:t>2,2′-bipyridine</w:t>
            </w:r>
          </w:p>
        </w:tc>
        <w:tc>
          <w:tcPr>
            <w:tcW w:w="907" w:type="dxa"/>
            <w:noWrap/>
            <w:vAlign w:val="center"/>
            <w:hideMark/>
          </w:tcPr>
          <w:p w14:paraId="0176B47D"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907" w:type="dxa"/>
            <w:noWrap/>
            <w:vAlign w:val="center"/>
            <w:hideMark/>
          </w:tcPr>
          <w:p w14:paraId="41F6BD88"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1247" w:type="dxa"/>
            <w:noWrap/>
            <w:vAlign w:val="bottom"/>
            <w:hideMark/>
          </w:tcPr>
          <w:p w14:paraId="31D1E4FF" w14:textId="5C683346"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14,48</w:t>
            </w:r>
          </w:p>
        </w:tc>
        <w:tc>
          <w:tcPr>
            <w:tcW w:w="1247" w:type="dxa"/>
            <w:noWrap/>
            <w:vAlign w:val="bottom"/>
            <w:hideMark/>
          </w:tcPr>
          <w:p w14:paraId="5C4AE0BA" w14:textId="714EF61B"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14,74</w:t>
            </w:r>
          </w:p>
        </w:tc>
        <w:tc>
          <w:tcPr>
            <w:tcW w:w="1247" w:type="dxa"/>
            <w:noWrap/>
            <w:vAlign w:val="bottom"/>
            <w:hideMark/>
          </w:tcPr>
          <w:p w14:paraId="3F9C3475" w14:textId="45479F64"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15,33</w:t>
            </w:r>
          </w:p>
        </w:tc>
      </w:tr>
      <w:tr w:rsidR="003B5A06" w:rsidRPr="00CF0972" w14:paraId="7A6ECE5D"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09C957D9"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papaverine</w:t>
            </w:r>
          </w:p>
        </w:tc>
        <w:tc>
          <w:tcPr>
            <w:tcW w:w="907" w:type="dxa"/>
            <w:noWrap/>
            <w:vAlign w:val="center"/>
            <w:hideMark/>
          </w:tcPr>
          <w:p w14:paraId="0C3BDBDA"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907" w:type="dxa"/>
            <w:noWrap/>
            <w:vAlign w:val="center"/>
            <w:hideMark/>
          </w:tcPr>
          <w:p w14:paraId="6F6E00A0"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1247" w:type="dxa"/>
            <w:noWrap/>
            <w:vAlign w:val="bottom"/>
            <w:hideMark/>
          </w:tcPr>
          <w:p w14:paraId="6A1AF06F" w14:textId="7BCF6115"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18,83</w:t>
            </w:r>
          </w:p>
        </w:tc>
        <w:tc>
          <w:tcPr>
            <w:tcW w:w="1247" w:type="dxa"/>
            <w:noWrap/>
            <w:vAlign w:val="bottom"/>
            <w:hideMark/>
          </w:tcPr>
          <w:p w14:paraId="2686CB56" w14:textId="06A783BB"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19,06</w:t>
            </w:r>
          </w:p>
        </w:tc>
        <w:tc>
          <w:tcPr>
            <w:tcW w:w="1247" w:type="dxa"/>
            <w:noWrap/>
            <w:vAlign w:val="bottom"/>
            <w:hideMark/>
          </w:tcPr>
          <w:p w14:paraId="1C336322" w14:textId="26EDFA11"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19,63</w:t>
            </w:r>
          </w:p>
        </w:tc>
      </w:tr>
      <w:tr w:rsidR="003B5A06" w:rsidRPr="00CF0972" w14:paraId="18939AF5"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07EFBCC6"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ibuprofen</w:t>
            </w:r>
          </w:p>
        </w:tc>
        <w:tc>
          <w:tcPr>
            <w:tcW w:w="907" w:type="dxa"/>
            <w:noWrap/>
            <w:vAlign w:val="center"/>
            <w:hideMark/>
          </w:tcPr>
          <w:p w14:paraId="1329BC7E"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907" w:type="dxa"/>
            <w:noWrap/>
            <w:vAlign w:val="center"/>
            <w:hideMark/>
          </w:tcPr>
          <w:p w14:paraId="4330E8F8"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1247" w:type="dxa"/>
            <w:noWrap/>
            <w:vAlign w:val="bottom"/>
            <w:hideMark/>
          </w:tcPr>
          <w:p w14:paraId="4666389A" w14:textId="0079EB89"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31,60</w:t>
            </w:r>
          </w:p>
        </w:tc>
        <w:tc>
          <w:tcPr>
            <w:tcW w:w="1247" w:type="dxa"/>
            <w:noWrap/>
            <w:vAlign w:val="bottom"/>
            <w:hideMark/>
          </w:tcPr>
          <w:p w14:paraId="5A9642DC" w14:textId="1BF81681"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31,77</w:t>
            </w:r>
          </w:p>
        </w:tc>
        <w:tc>
          <w:tcPr>
            <w:tcW w:w="1247" w:type="dxa"/>
            <w:noWrap/>
            <w:vAlign w:val="bottom"/>
            <w:hideMark/>
          </w:tcPr>
          <w:p w14:paraId="518FE6BC" w14:textId="3E5E9001"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31,98</w:t>
            </w:r>
          </w:p>
        </w:tc>
      </w:tr>
      <w:tr w:rsidR="003B5A06" w:rsidRPr="00CF0972" w14:paraId="4720E97B"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71AC689E"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pindolol</w:t>
            </w:r>
          </w:p>
        </w:tc>
        <w:tc>
          <w:tcPr>
            <w:tcW w:w="907" w:type="dxa"/>
            <w:noWrap/>
            <w:vAlign w:val="center"/>
            <w:hideMark/>
          </w:tcPr>
          <w:p w14:paraId="7E365767"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907" w:type="dxa"/>
            <w:noWrap/>
            <w:vAlign w:val="center"/>
            <w:hideMark/>
          </w:tcPr>
          <w:p w14:paraId="05C3FABD"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1247" w:type="dxa"/>
            <w:noWrap/>
            <w:vAlign w:val="bottom"/>
            <w:hideMark/>
          </w:tcPr>
          <w:p w14:paraId="4A76E2ED" w14:textId="12EA08C2"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12,72</w:t>
            </w:r>
          </w:p>
        </w:tc>
        <w:tc>
          <w:tcPr>
            <w:tcW w:w="1247" w:type="dxa"/>
            <w:noWrap/>
            <w:vAlign w:val="bottom"/>
            <w:hideMark/>
          </w:tcPr>
          <w:p w14:paraId="4DEC75C3" w14:textId="489A206A"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12,87</w:t>
            </w:r>
          </w:p>
        </w:tc>
        <w:tc>
          <w:tcPr>
            <w:tcW w:w="1247" w:type="dxa"/>
            <w:noWrap/>
            <w:vAlign w:val="bottom"/>
            <w:hideMark/>
          </w:tcPr>
          <w:p w14:paraId="036EA79D" w14:textId="610A6B8A"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13,12</w:t>
            </w:r>
          </w:p>
        </w:tc>
      </w:tr>
      <w:tr w:rsidR="003B5A06" w:rsidRPr="00CF0972" w14:paraId="1D353B14"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54A9FD68" w14:textId="3D8A8BB9" w:rsidR="003B5A06" w:rsidRPr="00CF0972" w:rsidRDefault="004966E0" w:rsidP="00CF0972">
            <w:pPr>
              <w:jc w:val="center"/>
              <w:rPr>
                <w:rFonts w:asciiTheme="minorHAnsi" w:eastAsia="Times New Roman" w:hAnsiTheme="minorHAnsi" w:cstheme="minorHAnsi"/>
                <w:b/>
                <w:bCs/>
                <w:i w:val="0"/>
                <w:iCs w:val="0"/>
                <w:sz w:val="22"/>
                <w:lang w:val="fr-BE" w:eastAsia="fr-BE"/>
              </w:rPr>
            </w:pPr>
            <w:r>
              <w:rPr>
                <w:rFonts w:asciiTheme="minorHAnsi" w:eastAsia="Times New Roman" w:hAnsiTheme="minorHAnsi" w:cstheme="minorHAnsi"/>
                <w:b/>
                <w:bCs/>
                <w:i w:val="0"/>
                <w:iCs w:val="0"/>
                <w:sz w:val="22"/>
                <w:lang w:val="fr-BE" w:eastAsia="fr-BE"/>
              </w:rPr>
              <w:t>4-nitrophenol</w:t>
            </w:r>
          </w:p>
        </w:tc>
        <w:tc>
          <w:tcPr>
            <w:tcW w:w="907" w:type="dxa"/>
            <w:noWrap/>
            <w:vAlign w:val="center"/>
            <w:hideMark/>
          </w:tcPr>
          <w:p w14:paraId="186B63F0"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907" w:type="dxa"/>
            <w:noWrap/>
            <w:vAlign w:val="center"/>
            <w:hideMark/>
          </w:tcPr>
          <w:p w14:paraId="6AE5A9E7"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1247" w:type="dxa"/>
            <w:noWrap/>
            <w:vAlign w:val="bottom"/>
            <w:hideMark/>
          </w:tcPr>
          <w:p w14:paraId="07B3FA35" w14:textId="2AB08C70"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16,52</w:t>
            </w:r>
          </w:p>
        </w:tc>
        <w:tc>
          <w:tcPr>
            <w:tcW w:w="1247" w:type="dxa"/>
            <w:noWrap/>
            <w:vAlign w:val="bottom"/>
            <w:hideMark/>
          </w:tcPr>
          <w:p w14:paraId="1E927D53" w14:textId="271F3E6E"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16,85</w:t>
            </w:r>
          </w:p>
        </w:tc>
        <w:tc>
          <w:tcPr>
            <w:tcW w:w="1247" w:type="dxa"/>
            <w:noWrap/>
            <w:vAlign w:val="bottom"/>
            <w:hideMark/>
          </w:tcPr>
          <w:p w14:paraId="74DEAA39" w14:textId="55B447B3"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17,53</w:t>
            </w:r>
          </w:p>
        </w:tc>
      </w:tr>
      <w:tr w:rsidR="003B5A06" w:rsidRPr="00CF0972" w14:paraId="2A0D5FFA"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1E28372C"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metoclopramide</w:t>
            </w:r>
          </w:p>
        </w:tc>
        <w:tc>
          <w:tcPr>
            <w:tcW w:w="907" w:type="dxa"/>
            <w:noWrap/>
            <w:vAlign w:val="center"/>
            <w:hideMark/>
          </w:tcPr>
          <w:p w14:paraId="07D962B6"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907" w:type="dxa"/>
            <w:noWrap/>
            <w:vAlign w:val="center"/>
            <w:hideMark/>
          </w:tcPr>
          <w:p w14:paraId="39AC9DC9"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1247" w:type="dxa"/>
            <w:noWrap/>
            <w:vAlign w:val="bottom"/>
            <w:hideMark/>
          </w:tcPr>
          <w:p w14:paraId="2E2DEE4E" w14:textId="3BE7A55A"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14,80</w:t>
            </w:r>
          </w:p>
        </w:tc>
        <w:tc>
          <w:tcPr>
            <w:tcW w:w="1247" w:type="dxa"/>
            <w:noWrap/>
            <w:vAlign w:val="bottom"/>
            <w:hideMark/>
          </w:tcPr>
          <w:p w14:paraId="331BE859" w14:textId="02149644"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15,02</w:t>
            </w:r>
          </w:p>
        </w:tc>
        <w:tc>
          <w:tcPr>
            <w:tcW w:w="1247" w:type="dxa"/>
            <w:noWrap/>
            <w:vAlign w:val="bottom"/>
            <w:hideMark/>
          </w:tcPr>
          <w:p w14:paraId="50AD7925" w14:textId="18D93CBB"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15,68</w:t>
            </w:r>
          </w:p>
        </w:tc>
      </w:tr>
      <w:tr w:rsidR="003B5A06" w:rsidRPr="00CF0972" w14:paraId="6091E335"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5E27C3FF"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verapamil</w:t>
            </w:r>
          </w:p>
        </w:tc>
        <w:tc>
          <w:tcPr>
            <w:tcW w:w="907" w:type="dxa"/>
            <w:noWrap/>
            <w:vAlign w:val="center"/>
            <w:hideMark/>
          </w:tcPr>
          <w:p w14:paraId="36970719"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907" w:type="dxa"/>
            <w:noWrap/>
            <w:vAlign w:val="center"/>
            <w:hideMark/>
          </w:tcPr>
          <w:p w14:paraId="5AF80E6A"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35</w:t>
            </w:r>
          </w:p>
        </w:tc>
        <w:tc>
          <w:tcPr>
            <w:tcW w:w="1247" w:type="dxa"/>
            <w:noWrap/>
            <w:vAlign w:val="bottom"/>
            <w:hideMark/>
          </w:tcPr>
          <w:p w14:paraId="794DEB85" w14:textId="2DBB0D7D"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24,00</w:t>
            </w:r>
          </w:p>
        </w:tc>
        <w:tc>
          <w:tcPr>
            <w:tcW w:w="1247" w:type="dxa"/>
            <w:noWrap/>
            <w:vAlign w:val="bottom"/>
            <w:hideMark/>
          </w:tcPr>
          <w:p w14:paraId="3D51468D" w14:textId="56CDD9D2"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24,22</w:t>
            </w:r>
          </w:p>
        </w:tc>
        <w:tc>
          <w:tcPr>
            <w:tcW w:w="1247" w:type="dxa"/>
            <w:noWrap/>
            <w:vAlign w:val="bottom"/>
            <w:hideMark/>
          </w:tcPr>
          <w:p w14:paraId="720C652A" w14:textId="181A586B"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24,57</w:t>
            </w:r>
          </w:p>
        </w:tc>
      </w:tr>
      <w:tr w:rsidR="003B5A06" w:rsidRPr="00CF0972" w14:paraId="1DA57A84"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57C65845" w14:textId="4C879022" w:rsidR="003B5A06" w:rsidRPr="00CF0972" w:rsidRDefault="004966E0" w:rsidP="00CF0972">
            <w:pPr>
              <w:jc w:val="center"/>
              <w:rPr>
                <w:rFonts w:asciiTheme="minorHAnsi" w:eastAsia="Times New Roman" w:hAnsiTheme="minorHAnsi" w:cstheme="minorHAnsi"/>
                <w:b/>
                <w:bCs/>
                <w:i w:val="0"/>
                <w:iCs w:val="0"/>
                <w:sz w:val="22"/>
                <w:lang w:val="fr-BE" w:eastAsia="fr-BE"/>
              </w:rPr>
            </w:pPr>
            <w:r>
              <w:rPr>
                <w:rFonts w:asciiTheme="minorHAnsi" w:eastAsia="Times New Roman" w:hAnsiTheme="minorHAnsi" w:cstheme="minorHAnsi"/>
                <w:b/>
                <w:bCs/>
                <w:i w:val="0"/>
                <w:iCs w:val="0"/>
                <w:sz w:val="22"/>
                <w:lang w:val="fr-BE" w:eastAsia="fr-BE"/>
              </w:rPr>
              <w:t>2,2′-bipyridine</w:t>
            </w:r>
          </w:p>
        </w:tc>
        <w:tc>
          <w:tcPr>
            <w:tcW w:w="907" w:type="dxa"/>
            <w:noWrap/>
            <w:vAlign w:val="center"/>
            <w:hideMark/>
          </w:tcPr>
          <w:p w14:paraId="6F353E1C"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3,2</w:t>
            </w:r>
          </w:p>
        </w:tc>
        <w:tc>
          <w:tcPr>
            <w:tcW w:w="907" w:type="dxa"/>
            <w:noWrap/>
            <w:vAlign w:val="center"/>
            <w:hideMark/>
          </w:tcPr>
          <w:p w14:paraId="689C995A"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48</w:t>
            </w:r>
          </w:p>
        </w:tc>
        <w:tc>
          <w:tcPr>
            <w:tcW w:w="1247" w:type="dxa"/>
            <w:noWrap/>
            <w:vAlign w:val="bottom"/>
            <w:hideMark/>
          </w:tcPr>
          <w:p w14:paraId="5AB40229" w14:textId="430AAA1F"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14,08</w:t>
            </w:r>
          </w:p>
        </w:tc>
        <w:tc>
          <w:tcPr>
            <w:tcW w:w="1247" w:type="dxa"/>
            <w:noWrap/>
            <w:vAlign w:val="bottom"/>
            <w:hideMark/>
          </w:tcPr>
          <w:p w14:paraId="46C3D163" w14:textId="61415E76"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14,35</w:t>
            </w:r>
          </w:p>
        </w:tc>
        <w:tc>
          <w:tcPr>
            <w:tcW w:w="1247" w:type="dxa"/>
            <w:noWrap/>
            <w:vAlign w:val="bottom"/>
            <w:hideMark/>
          </w:tcPr>
          <w:p w14:paraId="61448B6B" w14:textId="4180C0E3"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15,12</w:t>
            </w:r>
          </w:p>
        </w:tc>
      </w:tr>
      <w:tr w:rsidR="003B5A06" w:rsidRPr="00CF0972" w14:paraId="3C79C4D0"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7059C9FB"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pindolol</w:t>
            </w:r>
          </w:p>
        </w:tc>
        <w:tc>
          <w:tcPr>
            <w:tcW w:w="907" w:type="dxa"/>
            <w:noWrap/>
            <w:vAlign w:val="center"/>
            <w:hideMark/>
          </w:tcPr>
          <w:p w14:paraId="3FA68C95"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3,2</w:t>
            </w:r>
          </w:p>
        </w:tc>
        <w:tc>
          <w:tcPr>
            <w:tcW w:w="907" w:type="dxa"/>
            <w:noWrap/>
            <w:vAlign w:val="center"/>
            <w:hideMark/>
          </w:tcPr>
          <w:p w14:paraId="736C0745"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48</w:t>
            </w:r>
          </w:p>
        </w:tc>
        <w:tc>
          <w:tcPr>
            <w:tcW w:w="1247" w:type="dxa"/>
            <w:noWrap/>
            <w:vAlign w:val="bottom"/>
            <w:hideMark/>
          </w:tcPr>
          <w:p w14:paraId="125FC56D" w14:textId="2BC76990"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14,85</w:t>
            </w:r>
          </w:p>
        </w:tc>
        <w:tc>
          <w:tcPr>
            <w:tcW w:w="1247" w:type="dxa"/>
            <w:noWrap/>
            <w:vAlign w:val="bottom"/>
            <w:hideMark/>
          </w:tcPr>
          <w:p w14:paraId="7F2594AD" w14:textId="7DD780B0"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15,06</w:t>
            </w:r>
          </w:p>
        </w:tc>
        <w:tc>
          <w:tcPr>
            <w:tcW w:w="1247" w:type="dxa"/>
            <w:noWrap/>
            <w:vAlign w:val="bottom"/>
            <w:hideMark/>
          </w:tcPr>
          <w:p w14:paraId="5FC5A5E2" w14:textId="36CCA86A"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15,47</w:t>
            </w:r>
          </w:p>
        </w:tc>
      </w:tr>
      <w:tr w:rsidR="003B5A06" w:rsidRPr="00CF0972" w14:paraId="7F54AFA4"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2680471E"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metoclopramide</w:t>
            </w:r>
          </w:p>
        </w:tc>
        <w:tc>
          <w:tcPr>
            <w:tcW w:w="907" w:type="dxa"/>
            <w:noWrap/>
            <w:vAlign w:val="center"/>
            <w:hideMark/>
          </w:tcPr>
          <w:p w14:paraId="2234FE6D"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3,2</w:t>
            </w:r>
          </w:p>
        </w:tc>
        <w:tc>
          <w:tcPr>
            <w:tcW w:w="907" w:type="dxa"/>
            <w:noWrap/>
            <w:vAlign w:val="center"/>
            <w:hideMark/>
          </w:tcPr>
          <w:p w14:paraId="66115BBC"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48</w:t>
            </w:r>
          </w:p>
        </w:tc>
        <w:tc>
          <w:tcPr>
            <w:tcW w:w="1247" w:type="dxa"/>
            <w:noWrap/>
            <w:vAlign w:val="bottom"/>
            <w:hideMark/>
          </w:tcPr>
          <w:p w14:paraId="42F927B8" w14:textId="2DE58A9E"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17,77</w:t>
            </w:r>
          </w:p>
        </w:tc>
        <w:tc>
          <w:tcPr>
            <w:tcW w:w="1247" w:type="dxa"/>
            <w:noWrap/>
            <w:vAlign w:val="bottom"/>
            <w:hideMark/>
          </w:tcPr>
          <w:p w14:paraId="6B759150" w14:textId="5A3B326D"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18,00</w:t>
            </w:r>
          </w:p>
        </w:tc>
        <w:tc>
          <w:tcPr>
            <w:tcW w:w="1247" w:type="dxa"/>
            <w:noWrap/>
            <w:vAlign w:val="bottom"/>
            <w:hideMark/>
          </w:tcPr>
          <w:p w14:paraId="1854913E" w14:textId="241E8EF9"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18,63</w:t>
            </w:r>
          </w:p>
        </w:tc>
      </w:tr>
      <w:tr w:rsidR="003B5A06" w:rsidRPr="00CF0972" w14:paraId="2113ED02"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6EE328A7" w14:textId="4EDE9E34" w:rsidR="003B5A06" w:rsidRPr="00CF0972" w:rsidRDefault="004966E0" w:rsidP="00CF0972">
            <w:pPr>
              <w:jc w:val="center"/>
              <w:rPr>
                <w:rFonts w:asciiTheme="minorHAnsi" w:eastAsia="Times New Roman" w:hAnsiTheme="minorHAnsi" w:cstheme="minorHAnsi"/>
                <w:b/>
                <w:bCs/>
                <w:i w:val="0"/>
                <w:iCs w:val="0"/>
                <w:sz w:val="22"/>
                <w:lang w:val="fr-BE" w:eastAsia="fr-BE"/>
              </w:rPr>
            </w:pPr>
            <w:r>
              <w:rPr>
                <w:rFonts w:asciiTheme="minorHAnsi" w:eastAsia="Times New Roman" w:hAnsiTheme="minorHAnsi" w:cstheme="minorHAnsi"/>
                <w:b/>
                <w:bCs/>
                <w:i w:val="0"/>
                <w:iCs w:val="0"/>
                <w:sz w:val="22"/>
                <w:lang w:val="fr-BE" w:eastAsia="fr-BE"/>
              </w:rPr>
              <w:t>4-nitrophenol</w:t>
            </w:r>
          </w:p>
        </w:tc>
        <w:tc>
          <w:tcPr>
            <w:tcW w:w="907" w:type="dxa"/>
            <w:noWrap/>
            <w:vAlign w:val="center"/>
            <w:hideMark/>
          </w:tcPr>
          <w:p w14:paraId="1B9B7519"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3,2</w:t>
            </w:r>
          </w:p>
        </w:tc>
        <w:tc>
          <w:tcPr>
            <w:tcW w:w="907" w:type="dxa"/>
            <w:noWrap/>
            <w:vAlign w:val="center"/>
            <w:hideMark/>
          </w:tcPr>
          <w:p w14:paraId="35E7FF3F"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48</w:t>
            </w:r>
          </w:p>
        </w:tc>
        <w:tc>
          <w:tcPr>
            <w:tcW w:w="1247" w:type="dxa"/>
            <w:noWrap/>
            <w:vAlign w:val="bottom"/>
            <w:hideMark/>
          </w:tcPr>
          <w:p w14:paraId="2037F273" w14:textId="49756B65"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19,17</w:t>
            </w:r>
          </w:p>
        </w:tc>
        <w:tc>
          <w:tcPr>
            <w:tcW w:w="1247" w:type="dxa"/>
            <w:noWrap/>
            <w:vAlign w:val="bottom"/>
            <w:hideMark/>
          </w:tcPr>
          <w:p w14:paraId="1D5CE219" w14:textId="4FF1CA69"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19,52</w:t>
            </w:r>
          </w:p>
        </w:tc>
        <w:tc>
          <w:tcPr>
            <w:tcW w:w="1247" w:type="dxa"/>
            <w:noWrap/>
            <w:vAlign w:val="bottom"/>
            <w:hideMark/>
          </w:tcPr>
          <w:p w14:paraId="0F5A9507" w14:textId="31921A5D"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20,13</w:t>
            </w:r>
          </w:p>
        </w:tc>
      </w:tr>
      <w:tr w:rsidR="003B5A06" w:rsidRPr="00CF0972" w14:paraId="6C4E4183"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147839CD"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papaverine</w:t>
            </w:r>
          </w:p>
        </w:tc>
        <w:tc>
          <w:tcPr>
            <w:tcW w:w="907" w:type="dxa"/>
            <w:noWrap/>
            <w:vAlign w:val="center"/>
            <w:hideMark/>
          </w:tcPr>
          <w:p w14:paraId="634E194E"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3,2</w:t>
            </w:r>
          </w:p>
        </w:tc>
        <w:tc>
          <w:tcPr>
            <w:tcW w:w="907" w:type="dxa"/>
            <w:noWrap/>
            <w:vAlign w:val="center"/>
            <w:hideMark/>
          </w:tcPr>
          <w:p w14:paraId="462DA924"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48</w:t>
            </w:r>
          </w:p>
        </w:tc>
        <w:tc>
          <w:tcPr>
            <w:tcW w:w="1247" w:type="dxa"/>
            <w:noWrap/>
            <w:vAlign w:val="bottom"/>
            <w:hideMark/>
          </w:tcPr>
          <w:p w14:paraId="60BEA1D1" w14:textId="1BA9E5CB"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23,18</w:t>
            </w:r>
          </w:p>
        </w:tc>
        <w:tc>
          <w:tcPr>
            <w:tcW w:w="1247" w:type="dxa"/>
            <w:noWrap/>
            <w:vAlign w:val="bottom"/>
            <w:hideMark/>
          </w:tcPr>
          <w:p w14:paraId="0C52C3AB" w14:textId="627EC47D"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23,47</w:t>
            </w:r>
          </w:p>
        </w:tc>
        <w:tc>
          <w:tcPr>
            <w:tcW w:w="1247" w:type="dxa"/>
            <w:noWrap/>
            <w:vAlign w:val="bottom"/>
            <w:hideMark/>
          </w:tcPr>
          <w:p w14:paraId="5E292A72" w14:textId="506A7115"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24,22</w:t>
            </w:r>
          </w:p>
        </w:tc>
      </w:tr>
      <w:tr w:rsidR="003B5A06" w:rsidRPr="00CF0972" w14:paraId="3E0667CB"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11342039"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verapamil</w:t>
            </w:r>
          </w:p>
        </w:tc>
        <w:tc>
          <w:tcPr>
            <w:tcW w:w="907" w:type="dxa"/>
            <w:noWrap/>
            <w:vAlign w:val="center"/>
            <w:hideMark/>
          </w:tcPr>
          <w:p w14:paraId="17C4F843"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3,2</w:t>
            </w:r>
          </w:p>
        </w:tc>
        <w:tc>
          <w:tcPr>
            <w:tcW w:w="907" w:type="dxa"/>
            <w:noWrap/>
            <w:vAlign w:val="center"/>
            <w:hideMark/>
          </w:tcPr>
          <w:p w14:paraId="7A74D5BD"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48</w:t>
            </w:r>
          </w:p>
        </w:tc>
        <w:tc>
          <w:tcPr>
            <w:tcW w:w="1247" w:type="dxa"/>
            <w:noWrap/>
            <w:vAlign w:val="bottom"/>
            <w:hideMark/>
          </w:tcPr>
          <w:p w14:paraId="6F38A4B9" w14:textId="57F90711"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30,45</w:t>
            </w:r>
          </w:p>
        </w:tc>
        <w:tc>
          <w:tcPr>
            <w:tcW w:w="1247" w:type="dxa"/>
            <w:noWrap/>
            <w:vAlign w:val="bottom"/>
            <w:hideMark/>
          </w:tcPr>
          <w:p w14:paraId="6B145127" w14:textId="5F698D64"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30,65</w:t>
            </w:r>
          </w:p>
        </w:tc>
        <w:tc>
          <w:tcPr>
            <w:tcW w:w="1247" w:type="dxa"/>
            <w:noWrap/>
            <w:vAlign w:val="bottom"/>
            <w:hideMark/>
          </w:tcPr>
          <w:p w14:paraId="057A406E" w14:textId="20571183"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31,07</w:t>
            </w:r>
          </w:p>
        </w:tc>
      </w:tr>
      <w:tr w:rsidR="003B5A06" w:rsidRPr="00CF0972" w14:paraId="2C9BFB70" w14:textId="77777777" w:rsidTr="00CF0972">
        <w:trPr>
          <w:trHeight w:val="288"/>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16C8BA8E" w14:textId="77777777" w:rsidR="003B5A06" w:rsidRPr="00CF0972" w:rsidRDefault="003B5A06" w:rsidP="00CF0972">
            <w:pPr>
              <w:jc w:val="center"/>
              <w:rPr>
                <w:rFonts w:asciiTheme="minorHAnsi" w:eastAsia="Times New Roman" w:hAnsiTheme="minorHAnsi" w:cstheme="minorHAnsi"/>
                <w:b/>
                <w:bCs/>
                <w:i w:val="0"/>
                <w:iCs w:val="0"/>
                <w:sz w:val="22"/>
                <w:lang w:val="fr-BE" w:eastAsia="fr-BE"/>
              </w:rPr>
            </w:pPr>
            <w:r w:rsidRPr="00CF0972">
              <w:rPr>
                <w:rFonts w:asciiTheme="minorHAnsi" w:eastAsia="Times New Roman" w:hAnsiTheme="minorHAnsi" w:cstheme="minorHAnsi"/>
                <w:b/>
                <w:bCs/>
                <w:i w:val="0"/>
                <w:iCs w:val="0"/>
                <w:sz w:val="22"/>
                <w:lang w:val="fr-BE" w:eastAsia="fr-BE"/>
              </w:rPr>
              <w:t>ibuprofen</w:t>
            </w:r>
          </w:p>
        </w:tc>
        <w:tc>
          <w:tcPr>
            <w:tcW w:w="907" w:type="dxa"/>
            <w:noWrap/>
            <w:vAlign w:val="center"/>
            <w:hideMark/>
          </w:tcPr>
          <w:p w14:paraId="2DA98AF7"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3,2</w:t>
            </w:r>
          </w:p>
        </w:tc>
        <w:tc>
          <w:tcPr>
            <w:tcW w:w="907" w:type="dxa"/>
            <w:noWrap/>
            <w:vAlign w:val="center"/>
            <w:hideMark/>
          </w:tcPr>
          <w:p w14:paraId="5C44F41B" w14:textId="77777777"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eastAsia="Times New Roman" w:cstheme="minorHAnsi"/>
                <w:lang w:val="fr-BE" w:eastAsia="fr-BE"/>
              </w:rPr>
              <w:t>48</w:t>
            </w:r>
          </w:p>
        </w:tc>
        <w:tc>
          <w:tcPr>
            <w:tcW w:w="1247" w:type="dxa"/>
            <w:noWrap/>
            <w:vAlign w:val="bottom"/>
            <w:hideMark/>
          </w:tcPr>
          <w:p w14:paraId="5C55897F" w14:textId="1D6C96D1"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40,17</w:t>
            </w:r>
          </w:p>
        </w:tc>
        <w:tc>
          <w:tcPr>
            <w:tcW w:w="1247" w:type="dxa"/>
            <w:noWrap/>
            <w:vAlign w:val="bottom"/>
            <w:hideMark/>
          </w:tcPr>
          <w:p w14:paraId="5888B73C" w14:textId="32958F8E"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40,85</w:t>
            </w:r>
          </w:p>
        </w:tc>
        <w:tc>
          <w:tcPr>
            <w:tcW w:w="1247" w:type="dxa"/>
            <w:noWrap/>
            <w:vAlign w:val="bottom"/>
            <w:hideMark/>
          </w:tcPr>
          <w:p w14:paraId="0FEA5A6F" w14:textId="59D3F1FE" w:rsidR="003B5A06" w:rsidRPr="00CF0972" w:rsidRDefault="003B5A06" w:rsidP="003B5A0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fr-BE" w:eastAsia="fr-BE"/>
              </w:rPr>
            </w:pPr>
            <w:r w:rsidRPr="00CF0972">
              <w:rPr>
                <w:rFonts w:cstheme="minorHAnsi"/>
              </w:rPr>
              <w:t>41,15</w:t>
            </w:r>
          </w:p>
        </w:tc>
      </w:tr>
    </w:tbl>
    <w:p w14:paraId="47E04313" w14:textId="32A0B219" w:rsidR="00F10EC6" w:rsidRDefault="00F10EC6" w:rsidP="00F10EC6"/>
    <w:p w14:paraId="1302F534" w14:textId="77777777" w:rsidR="00B81BB0" w:rsidRDefault="00B81BB0" w:rsidP="00B81BB0">
      <w:pPr>
        <w:keepNext/>
      </w:pPr>
      <w:r w:rsidRPr="008F367D">
        <w:rPr>
          <w:noProof/>
        </w:rPr>
        <w:lastRenderedPageBreak/>
        <w:drawing>
          <wp:inline distT="0" distB="0" distL="0" distR="0" wp14:anchorId="6470FF70" wp14:editId="5C478821">
            <wp:extent cx="5400000" cy="3556686"/>
            <wp:effectExtent l="0" t="0" r="0" b="0"/>
            <wp:docPr id="1" name="Image 1" descr="Une image contenant texte, capture d’écran, ligne,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capture d’écran, ligne, diagramme&#10;&#10;Description générée automatiquement"/>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400000" cy="3556686"/>
                    </a:xfrm>
                    <a:prstGeom prst="rect">
                      <a:avLst/>
                    </a:prstGeom>
                    <a:noFill/>
                    <a:ln>
                      <a:noFill/>
                    </a:ln>
                  </pic:spPr>
                </pic:pic>
              </a:graphicData>
            </a:graphic>
          </wp:inline>
        </w:drawing>
      </w:r>
    </w:p>
    <w:p w14:paraId="738585F5" w14:textId="77777777" w:rsidR="00B81BB0" w:rsidRDefault="00B81BB0" w:rsidP="00B81BB0">
      <w:pPr>
        <w:pStyle w:val="Lgende"/>
      </w:pPr>
      <w:r>
        <w:t>Figure S</w:t>
      </w:r>
      <w:r>
        <w:fldChar w:fldCharType="begin"/>
      </w:r>
      <w:r>
        <w:instrText xml:space="preserve"> SEQ Figure \* ARABIC </w:instrText>
      </w:r>
      <w:r>
        <w:fldChar w:fldCharType="separate"/>
      </w:r>
      <w:r>
        <w:rPr>
          <w:noProof/>
        </w:rPr>
        <w:t>2</w:t>
      </w:r>
      <w:r>
        <w:fldChar w:fldCharType="end"/>
      </w:r>
      <w:r>
        <w:t xml:space="preserve">. </w:t>
      </w:r>
      <w:r w:rsidRPr="00753FE0">
        <w:t xml:space="preserve">Predicted retention times versus observed retention times of the first test set for the training (triangles) and the test (discs) conditions. Each </w:t>
      </w:r>
      <w:r>
        <w:t>compound</w:t>
      </w:r>
      <w:r w:rsidRPr="00753FE0">
        <w:t xml:space="preserve"> is assigned a different color.</w:t>
      </w:r>
    </w:p>
    <w:p w14:paraId="6CF52114" w14:textId="77777777" w:rsidR="00B81BB0" w:rsidRPr="008F367D" w:rsidRDefault="00B81BB0" w:rsidP="00F10EC6"/>
    <w:sectPr w:rsidR="00B81BB0" w:rsidRPr="008F367D" w:rsidSect="00993021">
      <w:headerReference w:type="default" r:id="rId20"/>
      <w:footerReference w:type="default" r:id="rId21"/>
      <w:type w:val="oddPage"/>
      <w:pgSz w:w="11906" w:h="16838" w:code="9"/>
      <w:pgMar w:top="1440" w:right="1440" w:bottom="1440" w:left="1440"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2BE41A" w14:textId="77777777" w:rsidR="00E14C5D" w:rsidRDefault="00E14C5D" w:rsidP="001D762D">
      <w:r>
        <w:separator/>
      </w:r>
    </w:p>
  </w:endnote>
  <w:endnote w:type="continuationSeparator" w:id="0">
    <w:p w14:paraId="538AFDA0" w14:textId="77777777" w:rsidR="00E14C5D" w:rsidRDefault="00E14C5D" w:rsidP="001D7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958100"/>
      <w:docPartObj>
        <w:docPartGallery w:val="Page Numbers (Bottom of Page)"/>
        <w:docPartUnique/>
      </w:docPartObj>
    </w:sdtPr>
    <w:sdtContent>
      <w:p w14:paraId="2F25A845" w14:textId="67CFDCE2" w:rsidR="006D7F1C" w:rsidRDefault="006D7F1C" w:rsidP="0039128F">
        <w:pPr>
          <w:pStyle w:val="Pieddepage"/>
          <w:jc w:val="center"/>
        </w:pPr>
        <w:r>
          <w:fldChar w:fldCharType="begin"/>
        </w:r>
        <w:r>
          <w:instrText>PAGE   \* MERGEFORMAT</w:instrText>
        </w:r>
        <w:r>
          <w:fldChar w:fldCharType="separate"/>
        </w:r>
        <w:r>
          <w:rPr>
            <w:lang w:val="fr-FR"/>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E84F09" w14:textId="77777777" w:rsidR="00E14C5D" w:rsidRDefault="00E14C5D" w:rsidP="001D762D">
      <w:r>
        <w:separator/>
      </w:r>
    </w:p>
  </w:footnote>
  <w:footnote w:type="continuationSeparator" w:id="0">
    <w:p w14:paraId="036B0A08" w14:textId="77777777" w:rsidR="00E14C5D" w:rsidRDefault="00E14C5D" w:rsidP="001D7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86076" w14:textId="0A631733" w:rsidR="002B09EB" w:rsidRPr="00CF7763" w:rsidRDefault="002B09EB" w:rsidP="00993021">
    <w:pPr>
      <w:pStyle w:val="En-tte1"/>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23341"/>
    <w:multiLevelType w:val="multilevel"/>
    <w:tmpl w:val="41EE9B32"/>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pStyle w:val="Titre3"/>
      <w:lvlText w:val="%1.%2.%3."/>
      <w:lvlJc w:val="left"/>
      <w:pPr>
        <w:ind w:left="1224" w:hanging="504"/>
      </w:pPr>
    </w:lvl>
    <w:lvl w:ilvl="3">
      <w:start w:val="1"/>
      <w:numFmt w:val="decimal"/>
      <w:pStyle w:val="Titre4"/>
      <w:lvlText w:val="%1.%2.%3.%4."/>
      <w:lvlJc w:val="left"/>
      <w:pPr>
        <w:ind w:left="1728" w:hanging="648"/>
      </w:pPr>
    </w:lvl>
    <w:lvl w:ilvl="4">
      <w:start w:val="1"/>
      <w:numFmt w:val="decimal"/>
      <w:pStyle w:val="Titre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0E186F"/>
    <w:multiLevelType w:val="hybridMultilevel"/>
    <w:tmpl w:val="FACE6C3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4763411"/>
    <w:multiLevelType w:val="hybridMultilevel"/>
    <w:tmpl w:val="786067C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5AC87769"/>
    <w:multiLevelType w:val="hybridMultilevel"/>
    <w:tmpl w:val="A8A683E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BA62F62"/>
    <w:multiLevelType w:val="hybridMultilevel"/>
    <w:tmpl w:val="17A4640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E3C610C"/>
    <w:multiLevelType w:val="multilevel"/>
    <w:tmpl w:val="C08A0986"/>
    <w:lvl w:ilvl="0">
      <w:start w:val="1"/>
      <w:numFmt w:val="decimal"/>
      <w:pStyle w:val="MDPI21heading1"/>
      <w:lvlText w:val="%1."/>
      <w:lvlJc w:val="left"/>
      <w:pPr>
        <w:ind w:left="360" w:hanging="360"/>
      </w:pPr>
    </w:lvl>
    <w:lvl w:ilvl="1">
      <w:start w:val="1"/>
      <w:numFmt w:val="decimal"/>
      <w:pStyle w:val="MDPI22heading2"/>
      <w:lvlText w:val="%1.%2."/>
      <w:lvlJc w:val="left"/>
      <w:pPr>
        <w:ind w:left="792" w:hanging="432"/>
      </w:pPr>
    </w:lvl>
    <w:lvl w:ilvl="2">
      <w:start w:val="1"/>
      <w:numFmt w:val="decimal"/>
      <w:pStyle w:val="MDPI23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EEE25D4"/>
    <w:multiLevelType w:val="hybridMultilevel"/>
    <w:tmpl w:val="CE9CE7C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7A1603FA"/>
    <w:multiLevelType w:val="hybridMultilevel"/>
    <w:tmpl w:val="9384B10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781148804">
    <w:abstractNumId w:val="0"/>
  </w:num>
  <w:num w:numId="2" w16cid:durableId="1553543189">
    <w:abstractNumId w:val="3"/>
  </w:num>
  <w:num w:numId="3" w16cid:durableId="3354968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63896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3104771">
    <w:abstractNumId w:val="2"/>
  </w:num>
  <w:num w:numId="6" w16cid:durableId="118571499">
    <w:abstractNumId w:val="1"/>
  </w:num>
  <w:num w:numId="7" w16cid:durableId="1106001148">
    <w:abstractNumId w:val="6"/>
  </w:num>
  <w:num w:numId="8" w16cid:durableId="1941836380">
    <w:abstractNumId w:val="7"/>
  </w:num>
  <w:num w:numId="9" w16cid:durableId="586575564">
    <w:abstractNumId w:val="4"/>
  </w:num>
  <w:num w:numId="10" w16cid:durableId="13960488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sDAyMjAzNzS1NDO1NDRW0lEKTi0uzszPAykwM6gFAO7xqXwtAAAA"/>
  </w:docVars>
  <w:rsids>
    <w:rsidRoot w:val="006D7045"/>
    <w:rsid w:val="00002A58"/>
    <w:rsid w:val="0000451D"/>
    <w:rsid w:val="0000766C"/>
    <w:rsid w:val="00013F00"/>
    <w:rsid w:val="00015844"/>
    <w:rsid w:val="00017FBF"/>
    <w:rsid w:val="00026F01"/>
    <w:rsid w:val="0002749D"/>
    <w:rsid w:val="000276B5"/>
    <w:rsid w:val="00030797"/>
    <w:rsid w:val="000316C4"/>
    <w:rsid w:val="000330E5"/>
    <w:rsid w:val="0003410F"/>
    <w:rsid w:val="00034DB5"/>
    <w:rsid w:val="000351EB"/>
    <w:rsid w:val="00045C47"/>
    <w:rsid w:val="00053684"/>
    <w:rsid w:val="00054B21"/>
    <w:rsid w:val="0006022E"/>
    <w:rsid w:val="00060D8F"/>
    <w:rsid w:val="00061654"/>
    <w:rsid w:val="00063C7C"/>
    <w:rsid w:val="0006407E"/>
    <w:rsid w:val="0007176C"/>
    <w:rsid w:val="00073285"/>
    <w:rsid w:val="00073FB5"/>
    <w:rsid w:val="0008348A"/>
    <w:rsid w:val="00085C3B"/>
    <w:rsid w:val="00093A61"/>
    <w:rsid w:val="00094454"/>
    <w:rsid w:val="000972A0"/>
    <w:rsid w:val="000A0209"/>
    <w:rsid w:val="000A39B5"/>
    <w:rsid w:val="000A472A"/>
    <w:rsid w:val="000A581F"/>
    <w:rsid w:val="000B14EA"/>
    <w:rsid w:val="000B2A4A"/>
    <w:rsid w:val="000B5285"/>
    <w:rsid w:val="000B56AE"/>
    <w:rsid w:val="000C18ED"/>
    <w:rsid w:val="000C20CF"/>
    <w:rsid w:val="000C4958"/>
    <w:rsid w:val="000C560C"/>
    <w:rsid w:val="000C6269"/>
    <w:rsid w:val="000C674D"/>
    <w:rsid w:val="000C7C0E"/>
    <w:rsid w:val="000C7D8F"/>
    <w:rsid w:val="000D0757"/>
    <w:rsid w:val="000D3902"/>
    <w:rsid w:val="000D4B3A"/>
    <w:rsid w:val="000D4DC1"/>
    <w:rsid w:val="000E311E"/>
    <w:rsid w:val="000E348B"/>
    <w:rsid w:val="000E3F88"/>
    <w:rsid w:val="000E64DC"/>
    <w:rsid w:val="000F6397"/>
    <w:rsid w:val="001045F4"/>
    <w:rsid w:val="0010527A"/>
    <w:rsid w:val="001056F7"/>
    <w:rsid w:val="00105742"/>
    <w:rsid w:val="0011562D"/>
    <w:rsid w:val="00117596"/>
    <w:rsid w:val="00117B6F"/>
    <w:rsid w:val="0013184A"/>
    <w:rsid w:val="001350F0"/>
    <w:rsid w:val="00145E17"/>
    <w:rsid w:val="001464F7"/>
    <w:rsid w:val="00153E42"/>
    <w:rsid w:val="001564FA"/>
    <w:rsid w:val="00164759"/>
    <w:rsid w:val="00166F6A"/>
    <w:rsid w:val="00176513"/>
    <w:rsid w:val="00180848"/>
    <w:rsid w:val="00180F6F"/>
    <w:rsid w:val="0018191C"/>
    <w:rsid w:val="0018219D"/>
    <w:rsid w:val="00187C51"/>
    <w:rsid w:val="00187EF0"/>
    <w:rsid w:val="00190F6C"/>
    <w:rsid w:val="00194BDF"/>
    <w:rsid w:val="001A50DD"/>
    <w:rsid w:val="001B13AF"/>
    <w:rsid w:val="001B3BF0"/>
    <w:rsid w:val="001B675C"/>
    <w:rsid w:val="001B6C45"/>
    <w:rsid w:val="001B74FC"/>
    <w:rsid w:val="001C0207"/>
    <w:rsid w:val="001C0A2F"/>
    <w:rsid w:val="001C798F"/>
    <w:rsid w:val="001D48DE"/>
    <w:rsid w:val="001D4AE3"/>
    <w:rsid w:val="001D5426"/>
    <w:rsid w:val="001D5949"/>
    <w:rsid w:val="001D762D"/>
    <w:rsid w:val="001E4FAE"/>
    <w:rsid w:val="001E6B2D"/>
    <w:rsid w:val="001F0ADC"/>
    <w:rsid w:val="001F5711"/>
    <w:rsid w:val="001F5B1C"/>
    <w:rsid w:val="001F60D2"/>
    <w:rsid w:val="00200FB3"/>
    <w:rsid w:val="002037F4"/>
    <w:rsid w:val="00204411"/>
    <w:rsid w:val="00207247"/>
    <w:rsid w:val="002220EB"/>
    <w:rsid w:val="002243A0"/>
    <w:rsid w:val="0022445B"/>
    <w:rsid w:val="0022637F"/>
    <w:rsid w:val="0023046F"/>
    <w:rsid w:val="00231469"/>
    <w:rsid w:val="00232B6F"/>
    <w:rsid w:val="00234095"/>
    <w:rsid w:val="002367EF"/>
    <w:rsid w:val="00237B2A"/>
    <w:rsid w:val="00241B72"/>
    <w:rsid w:val="00244268"/>
    <w:rsid w:val="00250ABE"/>
    <w:rsid w:val="00253416"/>
    <w:rsid w:val="0025463E"/>
    <w:rsid w:val="002574C9"/>
    <w:rsid w:val="00261356"/>
    <w:rsid w:val="002616C1"/>
    <w:rsid w:val="00271BAA"/>
    <w:rsid w:val="00277F7D"/>
    <w:rsid w:val="00280EDB"/>
    <w:rsid w:val="00281102"/>
    <w:rsid w:val="00284E98"/>
    <w:rsid w:val="0028523C"/>
    <w:rsid w:val="002909D8"/>
    <w:rsid w:val="002921A0"/>
    <w:rsid w:val="0029229D"/>
    <w:rsid w:val="00292831"/>
    <w:rsid w:val="00292BD6"/>
    <w:rsid w:val="0029646B"/>
    <w:rsid w:val="002A037A"/>
    <w:rsid w:val="002A2495"/>
    <w:rsid w:val="002A32D3"/>
    <w:rsid w:val="002A679A"/>
    <w:rsid w:val="002B09EB"/>
    <w:rsid w:val="002B584B"/>
    <w:rsid w:val="002B59ED"/>
    <w:rsid w:val="002C20E9"/>
    <w:rsid w:val="002C4361"/>
    <w:rsid w:val="002C5625"/>
    <w:rsid w:val="002C7132"/>
    <w:rsid w:val="002C79F4"/>
    <w:rsid w:val="002C7C55"/>
    <w:rsid w:val="002D00B2"/>
    <w:rsid w:val="002D2FED"/>
    <w:rsid w:val="002D4285"/>
    <w:rsid w:val="002D4694"/>
    <w:rsid w:val="002D630C"/>
    <w:rsid w:val="002D79DC"/>
    <w:rsid w:val="002E17C1"/>
    <w:rsid w:val="002E1A20"/>
    <w:rsid w:val="002E1CA2"/>
    <w:rsid w:val="002E63D8"/>
    <w:rsid w:val="002E6E6D"/>
    <w:rsid w:val="002F2985"/>
    <w:rsid w:val="002F439C"/>
    <w:rsid w:val="002F4FF4"/>
    <w:rsid w:val="002F63D5"/>
    <w:rsid w:val="00301854"/>
    <w:rsid w:val="0030394A"/>
    <w:rsid w:val="00305C2A"/>
    <w:rsid w:val="00307458"/>
    <w:rsid w:val="003126B2"/>
    <w:rsid w:val="00313989"/>
    <w:rsid w:val="0031479C"/>
    <w:rsid w:val="0031571C"/>
    <w:rsid w:val="00317800"/>
    <w:rsid w:val="00317970"/>
    <w:rsid w:val="003207B4"/>
    <w:rsid w:val="00321230"/>
    <w:rsid w:val="00321834"/>
    <w:rsid w:val="00321921"/>
    <w:rsid w:val="00323F3C"/>
    <w:rsid w:val="003241B0"/>
    <w:rsid w:val="003244D9"/>
    <w:rsid w:val="00324D59"/>
    <w:rsid w:val="00325938"/>
    <w:rsid w:val="00325982"/>
    <w:rsid w:val="003261CB"/>
    <w:rsid w:val="003368C5"/>
    <w:rsid w:val="00342217"/>
    <w:rsid w:val="003457EC"/>
    <w:rsid w:val="00345E3F"/>
    <w:rsid w:val="003531DB"/>
    <w:rsid w:val="0035446B"/>
    <w:rsid w:val="00356288"/>
    <w:rsid w:val="00364026"/>
    <w:rsid w:val="00364AAA"/>
    <w:rsid w:val="0037256E"/>
    <w:rsid w:val="00373862"/>
    <w:rsid w:val="00374055"/>
    <w:rsid w:val="00375259"/>
    <w:rsid w:val="00376068"/>
    <w:rsid w:val="0038073E"/>
    <w:rsid w:val="00380F64"/>
    <w:rsid w:val="0038183B"/>
    <w:rsid w:val="0039128F"/>
    <w:rsid w:val="003917ED"/>
    <w:rsid w:val="00391D61"/>
    <w:rsid w:val="003A0CBA"/>
    <w:rsid w:val="003A21B4"/>
    <w:rsid w:val="003A6082"/>
    <w:rsid w:val="003A61DA"/>
    <w:rsid w:val="003A6DDE"/>
    <w:rsid w:val="003B075F"/>
    <w:rsid w:val="003B5A06"/>
    <w:rsid w:val="003B6F55"/>
    <w:rsid w:val="003C327A"/>
    <w:rsid w:val="003C34D7"/>
    <w:rsid w:val="003C4380"/>
    <w:rsid w:val="003C793D"/>
    <w:rsid w:val="003D17B9"/>
    <w:rsid w:val="003D3DDC"/>
    <w:rsid w:val="003D45EB"/>
    <w:rsid w:val="003D7776"/>
    <w:rsid w:val="003E0C16"/>
    <w:rsid w:val="003E34F2"/>
    <w:rsid w:val="003E4F65"/>
    <w:rsid w:val="003E5E56"/>
    <w:rsid w:val="004034DC"/>
    <w:rsid w:val="00406659"/>
    <w:rsid w:val="00411D10"/>
    <w:rsid w:val="00415490"/>
    <w:rsid w:val="004200A9"/>
    <w:rsid w:val="004205EC"/>
    <w:rsid w:val="00422F9C"/>
    <w:rsid w:val="00425A62"/>
    <w:rsid w:val="004260AF"/>
    <w:rsid w:val="00432673"/>
    <w:rsid w:val="004336F0"/>
    <w:rsid w:val="00435DAA"/>
    <w:rsid w:val="00445CAF"/>
    <w:rsid w:val="00450569"/>
    <w:rsid w:val="00450D55"/>
    <w:rsid w:val="004516F7"/>
    <w:rsid w:val="004560CA"/>
    <w:rsid w:val="00456E03"/>
    <w:rsid w:val="00457780"/>
    <w:rsid w:val="0046204B"/>
    <w:rsid w:val="00465EC2"/>
    <w:rsid w:val="00470CBA"/>
    <w:rsid w:val="0047585A"/>
    <w:rsid w:val="00482634"/>
    <w:rsid w:val="004900D1"/>
    <w:rsid w:val="00490AB9"/>
    <w:rsid w:val="0049442E"/>
    <w:rsid w:val="004966E0"/>
    <w:rsid w:val="004A65DA"/>
    <w:rsid w:val="004A782E"/>
    <w:rsid w:val="004B0E3F"/>
    <w:rsid w:val="004B50D5"/>
    <w:rsid w:val="004B7FA3"/>
    <w:rsid w:val="004D498D"/>
    <w:rsid w:val="004D505C"/>
    <w:rsid w:val="004D5D16"/>
    <w:rsid w:val="004E03C0"/>
    <w:rsid w:val="004E2F4E"/>
    <w:rsid w:val="004E3C79"/>
    <w:rsid w:val="004F10B6"/>
    <w:rsid w:val="004F337A"/>
    <w:rsid w:val="004F4AE3"/>
    <w:rsid w:val="005002E7"/>
    <w:rsid w:val="00500C63"/>
    <w:rsid w:val="005020F0"/>
    <w:rsid w:val="0050549B"/>
    <w:rsid w:val="0050682F"/>
    <w:rsid w:val="005175E2"/>
    <w:rsid w:val="0052148F"/>
    <w:rsid w:val="005249F1"/>
    <w:rsid w:val="00527017"/>
    <w:rsid w:val="00530D25"/>
    <w:rsid w:val="00532A64"/>
    <w:rsid w:val="0053418B"/>
    <w:rsid w:val="0053419F"/>
    <w:rsid w:val="00535A14"/>
    <w:rsid w:val="0054049C"/>
    <w:rsid w:val="00547790"/>
    <w:rsid w:val="00555CD0"/>
    <w:rsid w:val="00557D0A"/>
    <w:rsid w:val="0056609D"/>
    <w:rsid w:val="00567141"/>
    <w:rsid w:val="00583921"/>
    <w:rsid w:val="00583E41"/>
    <w:rsid w:val="0058652C"/>
    <w:rsid w:val="00586DD7"/>
    <w:rsid w:val="00591DC5"/>
    <w:rsid w:val="005953B6"/>
    <w:rsid w:val="00595F69"/>
    <w:rsid w:val="0059789C"/>
    <w:rsid w:val="005A10E5"/>
    <w:rsid w:val="005A7F94"/>
    <w:rsid w:val="005B1810"/>
    <w:rsid w:val="005B1A3C"/>
    <w:rsid w:val="005B4071"/>
    <w:rsid w:val="005B76F9"/>
    <w:rsid w:val="005B7B44"/>
    <w:rsid w:val="005C0ACF"/>
    <w:rsid w:val="005C15F0"/>
    <w:rsid w:val="005C54F9"/>
    <w:rsid w:val="005E35B0"/>
    <w:rsid w:val="005F05CE"/>
    <w:rsid w:val="005F6A3B"/>
    <w:rsid w:val="00600050"/>
    <w:rsid w:val="00600806"/>
    <w:rsid w:val="006008F0"/>
    <w:rsid w:val="00602238"/>
    <w:rsid w:val="00602BD7"/>
    <w:rsid w:val="00607766"/>
    <w:rsid w:val="0061050F"/>
    <w:rsid w:val="00610A49"/>
    <w:rsid w:val="0061245E"/>
    <w:rsid w:val="0061332A"/>
    <w:rsid w:val="00617735"/>
    <w:rsid w:val="00627E22"/>
    <w:rsid w:val="00630D17"/>
    <w:rsid w:val="00640911"/>
    <w:rsid w:val="00653DEE"/>
    <w:rsid w:val="00655F11"/>
    <w:rsid w:val="00660511"/>
    <w:rsid w:val="00663E44"/>
    <w:rsid w:val="00666132"/>
    <w:rsid w:val="0066613D"/>
    <w:rsid w:val="0067004E"/>
    <w:rsid w:val="006709E7"/>
    <w:rsid w:val="0068223F"/>
    <w:rsid w:val="006913C8"/>
    <w:rsid w:val="006934A6"/>
    <w:rsid w:val="00696B31"/>
    <w:rsid w:val="006974EE"/>
    <w:rsid w:val="006A30BF"/>
    <w:rsid w:val="006A3592"/>
    <w:rsid w:val="006A3917"/>
    <w:rsid w:val="006A63BF"/>
    <w:rsid w:val="006B2AA4"/>
    <w:rsid w:val="006B2BA0"/>
    <w:rsid w:val="006B2E45"/>
    <w:rsid w:val="006B78E5"/>
    <w:rsid w:val="006C09E3"/>
    <w:rsid w:val="006C321A"/>
    <w:rsid w:val="006C770B"/>
    <w:rsid w:val="006D1394"/>
    <w:rsid w:val="006D7045"/>
    <w:rsid w:val="006D7F1C"/>
    <w:rsid w:val="006E124F"/>
    <w:rsid w:val="006E26F7"/>
    <w:rsid w:val="006E5D34"/>
    <w:rsid w:val="006E6DAB"/>
    <w:rsid w:val="006E779A"/>
    <w:rsid w:val="006E7B00"/>
    <w:rsid w:val="006E7C8A"/>
    <w:rsid w:val="006F0C47"/>
    <w:rsid w:val="006F1FAC"/>
    <w:rsid w:val="006F6356"/>
    <w:rsid w:val="00701C17"/>
    <w:rsid w:val="00702FCF"/>
    <w:rsid w:val="00705A98"/>
    <w:rsid w:val="00711CC0"/>
    <w:rsid w:val="00713547"/>
    <w:rsid w:val="007148F7"/>
    <w:rsid w:val="00716B43"/>
    <w:rsid w:val="007215CD"/>
    <w:rsid w:val="0072630C"/>
    <w:rsid w:val="007301BF"/>
    <w:rsid w:val="00731AA0"/>
    <w:rsid w:val="00733F66"/>
    <w:rsid w:val="0073404F"/>
    <w:rsid w:val="00736B61"/>
    <w:rsid w:val="007379F6"/>
    <w:rsid w:val="00740CB6"/>
    <w:rsid w:val="00746A54"/>
    <w:rsid w:val="00747A0D"/>
    <w:rsid w:val="00751033"/>
    <w:rsid w:val="00753547"/>
    <w:rsid w:val="00754BFE"/>
    <w:rsid w:val="00757BE9"/>
    <w:rsid w:val="0076206F"/>
    <w:rsid w:val="00762D19"/>
    <w:rsid w:val="007707DC"/>
    <w:rsid w:val="00771513"/>
    <w:rsid w:val="00772321"/>
    <w:rsid w:val="00773764"/>
    <w:rsid w:val="00781353"/>
    <w:rsid w:val="007837B1"/>
    <w:rsid w:val="007861F2"/>
    <w:rsid w:val="0079015D"/>
    <w:rsid w:val="0079088D"/>
    <w:rsid w:val="00792674"/>
    <w:rsid w:val="007A08F2"/>
    <w:rsid w:val="007A2FD9"/>
    <w:rsid w:val="007A41E6"/>
    <w:rsid w:val="007A789C"/>
    <w:rsid w:val="007B08E9"/>
    <w:rsid w:val="007B0A7F"/>
    <w:rsid w:val="007B51E9"/>
    <w:rsid w:val="007B70E8"/>
    <w:rsid w:val="007C288F"/>
    <w:rsid w:val="007C5286"/>
    <w:rsid w:val="007C61B1"/>
    <w:rsid w:val="007C6CE4"/>
    <w:rsid w:val="007D7B54"/>
    <w:rsid w:val="007E0188"/>
    <w:rsid w:val="007E082C"/>
    <w:rsid w:val="007E2CC5"/>
    <w:rsid w:val="007E5B90"/>
    <w:rsid w:val="007E5E0F"/>
    <w:rsid w:val="007E74E0"/>
    <w:rsid w:val="007F1651"/>
    <w:rsid w:val="007F3456"/>
    <w:rsid w:val="007F5C75"/>
    <w:rsid w:val="008011EF"/>
    <w:rsid w:val="00803343"/>
    <w:rsid w:val="00806E27"/>
    <w:rsid w:val="008130FC"/>
    <w:rsid w:val="00813571"/>
    <w:rsid w:val="00816B32"/>
    <w:rsid w:val="00820D88"/>
    <w:rsid w:val="00822C5C"/>
    <w:rsid w:val="00826785"/>
    <w:rsid w:val="00826E97"/>
    <w:rsid w:val="00831265"/>
    <w:rsid w:val="00833A34"/>
    <w:rsid w:val="00834BAF"/>
    <w:rsid w:val="00836164"/>
    <w:rsid w:val="00836FF1"/>
    <w:rsid w:val="0084389A"/>
    <w:rsid w:val="008479A4"/>
    <w:rsid w:val="008509BC"/>
    <w:rsid w:val="00851E39"/>
    <w:rsid w:val="00853EE7"/>
    <w:rsid w:val="00855AA9"/>
    <w:rsid w:val="00857196"/>
    <w:rsid w:val="00857DF3"/>
    <w:rsid w:val="00860D1C"/>
    <w:rsid w:val="008613A9"/>
    <w:rsid w:val="008677BA"/>
    <w:rsid w:val="00870294"/>
    <w:rsid w:val="00870610"/>
    <w:rsid w:val="00870A19"/>
    <w:rsid w:val="00880BCB"/>
    <w:rsid w:val="008812E9"/>
    <w:rsid w:val="008819A9"/>
    <w:rsid w:val="00882C4A"/>
    <w:rsid w:val="00883BDD"/>
    <w:rsid w:val="00885BA0"/>
    <w:rsid w:val="008922FF"/>
    <w:rsid w:val="008924E8"/>
    <w:rsid w:val="008937C6"/>
    <w:rsid w:val="00893E94"/>
    <w:rsid w:val="00896510"/>
    <w:rsid w:val="00897202"/>
    <w:rsid w:val="008A010C"/>
    <w:rsid w:val="008A154C"/>
    <w:rsid w:val="008A1630"/>
    <w:rsid w:val="008A1AC2"/>
    <w:rsid w:val="008A1E13"/>
    <w:rsid w:val="008A5C89"/>
    <w:rsid w:val="008C3D55"/>
    <w:rsid w:val="008C5DF2"/>
    <w:rsid w:val="008C6582"/>
    <w:rsid w:val="008C7DCC"/>
    <w:rsid w:val="008D1707"/>
    <w:rsid w:val="008D3672"/>
    <w:rsid w:val="008D427E"/>
    <w:rsid w:val="008D729E"/>
    <w:rsid w:val="008E0016"/>
    <w:rsid w:val="008E04E6"/>
    <w:rsid w:val="008E14D5"/>
    <w:rsid w:val="008E1998"/>
    <w:rsid w:val="008E1CF6"/>
    <w:rsid w:val="008E3264"/>
    <w:rsid w:val="008E4031"/>
    <w:rsid w:val="008E4D21"/>
    <w:rsid w:val="008E780A"/>
    <w:rsid w:val="008F0134"/>
    <w:rsid w:val="008F1104"/>
    <w:rsid w:val="008F2F28"/>
    <w:rsid w:val="008F3245"/>
    <w:rsid w:val="008F367D"/>
    <w:rsid w:val="008F612C"/>
    <w:rsid w:val="0090008B"/>
    <w:rsid w:val="00900D8D"/>
    <w:rsid w:val="00903B55"/>
    <w:rsid w:val="0090515A"/>
    <w:rsid w:val="00907E85"/>
    <w:rsid w:val="00910616"/>
    <w:rsid w:val="00917873"/>
    <w:rsid w:val="009210D4"/>
    <w:rsid w:val="00922E8A"/>
    <w:rsid w:val="00923CC2"/>
    <w:rsid w:val="00927CBB"/>
    <w:rsid w:val="0093061B"/>
    <w:rsid w:val="00937EB5"/>
    <w:rsid w:val="0095166C"/>
    <w:rsid w:val="009520F1"/>
    <w:rsid w:val="009562E9"/>
    <w:rsid w:val="009565A6"/>
    <w:rsid w:val="00957771"/>
    <w:rsid w:val="00957B94"/>
    <w:rsid w:val="0096082E"/>
    <w:rsid w:val="009714B5"/>
    <w:rsid w:val="00972A7B"/>
    <w:rsid w:val="00981450"/>
    <w:rsid w:val="00983E65"/>
    <w:rsid w:val="009844B3"/>
    <w:rsid w:val="00991200"/>
    <w:rsid w:val="00993021"/>
    <w:rsid w:val="0099573D"/>
    <w:rsid w:val="00995F8B"/>
    <w:rsid w:val="009969FC"/>
    <w:rsid w:val="009A151A"/>
    <w:rsid w:val="009A486A"/>
    <w:rsid w:val="009A4D48"/>
    <w:rsid w:val="009A6722"/>
    <w:rsid w:val="009B05A2"/>
    <w:rsid w:val="009B1AC2"/>
    <w:rsid w:val="009B34D1"/>
    <w:rsid w:val="009B3BC1"/>
    <w:rsid w:val="009B3FE5"/>
    <w:rsid w:val="009C035C"/>
    <w:rsid w:val="009C635B"/>
    <w:rsid w:val="009D3479"/>
    <w:rsid w:val="009D3D44"/>
    <w:rsid w:val="009D7905"/>
    <w:rsid w:val="009E3D72"/>
    <w:rsid w:val="009E541D"/>
    <w:rsid w:val="009E5F5B"/>
    <w:rsid w:val="009E7B18"/>
    <w:rsid w:val="009F2521"/>
    <w:rsid w:val="009F3A79"/>
    <w:rsid w:val="009F3D9C"/>
    <w:rsid w:val="009F41A8"/>
    <w:rsid w:val="009F41B3"/>
    <w:rsid w:val="009F5FDC"/>
    <w:rsid w:val="00A04944"/>
    <w:rsid w:val="00A049F6"/>
    <w:rsid w:val="00A07A3F"/>
    <w:rsid w:val="00A20582"/>
    <w:rsid w:val="00A21C87"/>
    <w:rsid w:val="00A22135"/>
    <w:rsid w:val="00A224C7"/>
    <w:rsid w:val="00A26702"/>
    <w:rsid w:val="00A31645"/>
    <w:rsid w:val="00A347E6"/>
    <w:rsid w:val="00A3597E"/>
    <w:rsid w:val="00A36BCF"/>
    <w:rsid w:val="00A37DBA"/>
    <w:rsid w:val="00A42668"/>
    <w:rsid w:val="00A4360A"/>
    <w:rsid w:val="00A43684"/>
    <w:rsid w:val="00A43E77"/>
    <w:rsid w:val="00A44E4B"/>
    <w:rsid w:val="00A45BFB"/>
    <w:rsid w:val="00A468C9"/>
    <w:rsid w:val="00A47768"/>
    <w:rsid w:val="00A5501F"/>
    <w:rsid w:val="00A63346"/>
    <w:rsid w:val="00A64F05"/>
    <w:rsid w:val="00A673FD"/>
    <w:rsid w:val="00A67DEE"/>
    <w:rsid w:val="00A67E91"/>
    <w:rsid w:val="00A7279A"/>
    <w:rsid w:val="00A730CD"/>
    <w:rsid w:val="00A75204"/>
    <w:rsid w:val="00A759F8"/>
    <w:rsid w:val="00A77977"/>
    <w:rsid w:val="00A80826"/>
    <w:rsid w:val="00A81635"/>
    <w:rsid w:val="00A82590"/>
    <w:rsid w:val="00A84261"/>
    <w:rsid w:val="00A867AA"/>
    <w:rsid w:val="00A8719A"/>
    <w:rsid w:val="00A8744E"/>
    <w:rsid w:val="00A87D8B"/>
    <w:rsid w:val="00A9109F"/>
    <w:rsid w:val="00A930F5"/>
    <w:rsid w:val="00A957FD"/>
    <w:rsid w:val="00A96473"/>
    <w:rsid w:val="00A96628"/>
    <w:rsid w:val="00AA5065"/>
    <w:rsid w:val="00AA6550"/>
    <w:rsid w:val="00AB5782"/>
    <w:rsid w:val="00AB586D"/>
    <w:rsid w:val="00AB58A3"/>
    <w:rsid w:val="00AB60C4"/>
    <w:rsid w:val="00AC4552"/>
    <w:rsid w:val="00AC6420"/>
    <w:rsid w:val="00AC7DCB"/>
    <w:rsid w:val="00AD17BF"/>
    <w:rsid w:val="00AD1DB5"/>
    <w:rsid w:val="00AD3D7C"/>
    <w:rsid w:val="00AD6608"/>
    <w:rsid w:val="00AE043B"/>
    <w:rsid w:val="00AE64AB"/>
    <w:rsid w:val="00AF7434"/>
    <w:rsid w:val="00B01641"/>
    <w:rsid w:val="00B020E8"/>
    <w:rsid w:val="00B103A1"/>
    <w:rsid w:val="00B1246A"/>
    <w:rsid w:val="00B12F80"/>
    <w:rsid w:val="00B1342E"/>
    <w:rsid w:val="00B217DB"/>
    <w:rsid w:val="00B2432E"/>
    <w:rsid w:val="00B261AE"/>
    <w:rsid w:val="00B408D5"/>
    <w:rsid w:val="00B40EB0"/>
    <w:rsid w:val="00B476AD"/>
    <w:rsid w:val="00B47E42"/>
    <w:rsid w:val="00B51A4D"/>
    <w:rsid w:val="00B51F2E"/>
    <w:rsid w:val="00B55792"/>
    <w:rsid w:val="00B57F85"/>
    <w:rsid w:val="00B60C43"/>
    <w:rsid w:val="00B6130D"/>
    <w:rsid w:val="00B647D8"/>
    <w:rsid w:val="00B653B1"/>
    <w:rsid w:val="00B67727"/>
    <w:rsid w:val="00B67E0C"/>
    <w:rsid w:val="00B72AA0"/>
    <w:rsid w:val="00B7616F"/>
    <w:rsid w:val="00B81BB0"/>
    <w:rsid w:val="00B86BE3"/>
    <w:rsid w:val="00B95676"/>
    <w:rsid w:val="00BA060C"/>
    <w:rsid w:val="00BA3D11"/>
    <w:rsid w:val="00BA5D41"/>
    <w:rsid w:val="00BA6ACD"/>
    <w:rsid w:val="00BB10DB"/>
    <w:rsid w:val="00BB188C"/>
    <w:rsid w:val="00BB23F8"/>
    <w:rsid w:val="00BB26F6"/>
    <w:rsid w:val="00BB6F0B"/>
    <w:rsid w:val="00BC4220"/>
    <w:rsid w:val="00BC52E4"/>
    <w:rsid w:val="00BD0997"/>
    <w:rsid w:val="00BD0EB4"/>
    <w:rsid w:val="00BD330B"/>
    <w:rsid w:val="00BD3B1F"/>
    <w:rsid w:val="00BD3D42"/>
    <w:rsid w:val="00BD7552"/>
    <w:rsid w:val="00BD7EF8"/>
    <w:rsid w:val="00BE7DFE"/>
    <w:rsid w:val="00BF1B52"/>
    <w:rsid w:val="00BF4DA8"/>
    <w:rsid w:val="00BF6C20"/>
    <w:rsid w:val="00C00078"/>
    <w:rsid w:val="00C0434F"/>
    <w:rsid w:val="00C051FE"/>
    <w:rsid w:val="00C06AD7"/>
    <w:rsid w:val="00C134EE"/>
    <w:rsid w:val="00C13EF6"/>
    <w:rsid w:val="00C142E2"/>
    <w:rsid w:val="00C21072"/>
    <w:rsid w:val="00C21AD9"/>
    <w:rsid w:val="00C27C62"/>
    <w:rsid w:val="00C36605"/>
    <w:rsid w:val="00C43007"/>
    <w:rsid w:val="00C44137"/>
    <w:rsid w:val="00C4417F"/>
    <w:rsid w:val="00C54832"/>
    <w:rsid w:val="00C648CB"/>
    <w:rsid w:val="00C65128"/>
    <w:rsid w:val="00C7238A"/>
    <w:rsid w:val="00C73076"/>
    <w:rsid w:val="00C75044"/>
    <w:rsid w:val="00C76777"/>
    <w:rsid w:val="00C809D4"/>
    <w:rsid w:val="00C81F71"/>
    <w:rsid w:val="00C837BE"/>
    <w:rsid w:val="00C83F40"/>
    <w:rsid w:val="00C876E8"/>
    <w:rsid w:val="00C9140F"/>
    <w:rsid w:val="00C94D00"/>
    <w:rsid w:val="00CA0301"/>
    <w:rsid w:val="00CA2B70"/>
    <w:rsid w:val="00CA4C34"/>
    <w:rsid w:val="00CA6803"/>
    <w:rsid w:val="00CB30A0"/>
    <w:rsid w:val="00CB41FD"/>
    <w:rsid w:val="00CB4AB4"/>
    <w:rsid w:val="00CB5A5E"/>
    <w:rsid w:val="00CB692C"/>
    <w:rsid w:val="00CB7676"/>
    <w:rsid w:val="00CC1B56"/>
    <w:rsid w:val="00CC5C16"/>
    <w:rsid w:val="00CD1257"/>
    <w:rsid w:val="00CD3685"/>
    <w:rsid w:val="00CD50C3"/>
    <w:rsid w:val="00CD783D"/>
    <w:rsid w:val="00CE4940"/>
    <w:rsid w:val="00CE57E3"/>
    <w:rsid w:val="00CF0972"/>
    <w:rsid w:val="00CF0BC3"/>
    <w:rsid w:val="00CF2185"/>
    <w:rsid w:val="00CF3532"/>
    <w:rsid w:val="00CF6CF6"/>
    <w:rsid w:val="00CF7763"/>
    <w:rsid w:val="00D01D08"/>
    <w:rsid w:val="00D062DE"/>
    <w:rsid w:val="00D06423"/>
    <w:rsid w:val="00D068A1"/>
    <w:rsid w:val="00D14525"/>
    <w:rsid w:val="00D164BA"/>
    <w:rsid w:val="00D167C3"/>
    <w:rsid w:val="00D17B7C"/>
    <w:rsid w:val="00D17D10"/>
    <w:rsid w:val="00D21100"/>
    <w:rsid w:val="00D24FE0"/>
    <w:rsid w:val="00D335D7"/>
    <w:rsid w:val="00D3465F"/>
    <w:rsid w:val="00D45D52"/>
    <w:rsid w:val="00D46A7B"/>
    <w:rsid w:val="00D5039B"/>
    <w:rsid w:val="00D531C7"/>
    <w:rsid w:val="00D5482C"/>
    <w:rsid w:val="00D56A4C"/>
    <w:rsid w:val="00D57E21"/>
    <w:rsid w:val="00D61027"/>
    <w:rsid w:val="00D611C7"/>
    <w:rsid w:val="00D61A36"/>
    <w:rsid w:val="00D71C36"/>
    <w:rsid w:val="00D75AD0"/>
    <w:rsid w:val="00D75D8D"/>
    <w:rsid w:val="00D802A0"/>
    <w:rsid w:val="00D83DD1"/>
    <w:rsid w:val="00D90087"/>
    <w:rsid w:val="00D923D0"/>
    <w:rsid w:val="00D973C5"/>
    <w:rsid w:val="00DA245D"/>
    <w:rsid w:val="00DA5CED"/>
    <w:rsid w:val="00DB14D4"/>
    <w:rsid w:val="00DB2C01"/>
    <w:rsid w:val="00DB6123"/>
    <w:rsid w:val="00DC24D3"/>
    <w:rsid w:val="00DC3340"/>
    <w:rsid w:val="00DD1860"/>
    <w:rsid w:val="00DD4143"/>
    <w:rsid w:val="00DD73C2"/>
    <w:rsid w:val="00DD7A73"/>
    <w:rsid w:val="00DE0D8F"/>
    <w:rsid w:val="00DE3176"/>
    <w:rsid w:val="00DE71DC"/>
    <w:rsid w:val="00DF1134"/>
    <w:rsid w:val="00DF1948"/>
    <w:rsid w:val="00DF2A14"/>
    <w:rsid w:val="00DF3F68"/>
    <w:rsid w:val="00DF5282"/>
    <w:rsid w:val="00DF53D5"/>
    <w:rsid w:val="00DF66A5"/>
    <w:rsid w:val="00E01447"/>
    <w:rsid w:val="00E02A7F"/>
    <w:rsid w:val="00E07E38"/>
    <w:rsid w:val="00E1194E"/>
    <w:rsid w:val="00E139E4"/>
    <w:rsid w:val="00E142CB"/>
    <w:rsid w:val="00E14C5D"/>
    <w:rsid w:val="00E214FE"/>
    <w:rsid w:val="00E21FE1"/>
    <w:rsid w:val="00E22528"/>
    <w:rsid w:val="00E32E0A"/>
    <w:rsid w:val="00E34536"/>
    <w:rsid w:val="00E43462"/>
    <w:rsid w:val="00E45837"/>
    <w:rsid w:val="00E45894"/>
    <w:rsid w:val="00E46A23"/>
    <w:rsid w:val="00E50B2E"/>
    <w:rsid w:val="00E52616"/>
    <w:rsid w:val="00E54952"/>
    <w:rsid w:val="00E60038"/>
    <w:rsid w:val="00E61BAE"/>
    <w:rsid w:val="00E6481E"/>
    <w:rsid w:val="00E6679C"/>
    <w:rsid w:val="00E750D3"/>
    <w:rsid w:val="00E84D33"/>
    <w:rsid w:val="00E84F7F"/>
    <w:rsid w:val="00EA044F"/>
    <w:rsid w:val="00EA1B2D"/>
    <w:rsid w:val="00EA568B"/>
    <w:rsid w:val="00EB10B4"/>
    <w:rsid w:val="00EB1393"/>
    <w:rsid w:val="00EB56AC"/>
    <w:rsid w:val="00EB6309"/>
    <w:rsid w:val="00EB7872"/>
    <w:rsid w:val="00EB7FBA"/>
    <w:rsid w:val="00EC0B9A"/>
    <w:rsid w:val="00EC0CC5"/>
    <w:rsid w:val="00EC35E9"/>
    <w:rsid w:val="00EC385B"/>
    <w:rsid w:val="00EC4D69"/>
    <w:rsid w:val="00EC57A5"/>
    <w:rsid w:val="00EC7EA4"/>
    <w:rsid w:val="00ED08C0"/>
    <w:rsid w:val="00ED7C70"/>
    <w:rsid w:val="00EE36A8"/>
    <w:rsid w:val="00EE6AAA"/>
    <w:rsid w:val="00EF0500"/>
    <w:rsid w:val="00EF384E"/>
    <w:rsid w:val="00EF5B06"/>
    <w:rsid w:val="00EF7EA4"/>
    <w:rsid w:val="00F033A8"/>
    <w:rsid w:val="00F03E85"/>
    <w:rsid w:val="00F04CD4"/>
    <w:rsid w:val="00F0620E"/>
    <w:rsid w:val="00F07229"/>
    <w:rsid w:val="00F10EC6"/>
    <w:rsid w:val="00F13EBE"/>
    <w:rsid w:val="00F15296"/>
    <w:rsid w:val="00F244C2"/>
    <w:rsid w:val="00F26E5E"/>
    <w:rsid w:val="00F271BB"/>
    <w:rsid w:val="00F33AFA"/>
    <w:rsid w:val="00F3446A"/>
    <w:rsid w:val="00F431C6"/>
    <w:rsid w:val="00F44C45"/>
    <w:rsid w:val="00F44C70"/>
    <w:rsid w:val="00F45BDC"/>
    <w:rsid w:val="00F46389"/>
    <w:rsid w:val="00F51B2E"/>
    <w:rsid w:val="00F53684"/>
    <w:rsid w:val="00F5582C"/>
    <w:rsid w:val="00F65073"/>
    <w:rsid w:val="00F67319"/>
    <w:rsid w:val="00F67CB8"/>
    <w:rsid w:val="00F727E2"/>
    <w:rsid w:val="00F80F17"/>
    <w:rsid w:val="00F80FC9"/>
    <w:rsid w:val="00F83EF3"/>
    <w:rsid w:val="00F85F1D"/>
    <w:rsid w:val="00F950DB"/>
    <w:rsid w:val="00FA1265"/>
    <w:rsid w:val="00FA4844"/>
    <w:rsid w:val="00FB0073"/>
    <w:rsid w:val="00FB3145"/>
    <w:rsid w:val="00FB4516"/>
    <w:rsid w:val="00FB6154"/>
    <w:rsid w:val="00FB7988"/>
    <w:rsid w:val="00FC0FEE"/>
    <w:rsid w:val="00FC2347"/>
    <w:rsid w:val="00FC6307"/>
    <w:rsid w:val="00FC72D9"/>
    <w:rsid w:val="00FD011C"/>
    <w:rsid w:val="00FD0D8C"/>
    <w:rsid w:val="00FD35F4"/>
    <w:rsid w:val="00FD52AF"/>
    <w:rsid w:val="00FE4AF2"/>
    <w:rsid w:val="00FE6D2A"/>
    <w:rsid w:val="00FF5325"/>
    <w:rsid w:val="00FF7D3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7CC98F"/>
  <w15:docId w15:val="{75F9EE92-B6F4-470E-96A6-8D327A2D3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C34"/>
    <w:pPr>
      <w:jc w:val="both"/>
    </w:pPr>
    <w:rPr>
      <w:lang w:val="en-US"/>
    </w:rPr>
  </w:style>
  <w:style w:type="paragraph" w:styleId="Titre1">
    <w:name w:val="heading 1"/>
    <w:basedOn w:val="Normal"/>
    <w:next w:val="Normal"/>
    <w:link w:val="Titre1Car"/>
    <w:uiPriority w:val="9"/>
    <w:qFormat/>
    <w:rsid w:val="00BD7EF8"/>
    <w:pPr>
      <w:keepNext/>
      <w:keepLines/>
      <w:numPr>
        <w:numId w:val="1"/>
      </w:numPr>
      <w:spacing w:before="240" w:after="0"/>
      <w:ind w:left="426" w:hanging="426"/>
      <w:outlineLvl w:val="0"/>
    </w:pPr>
    <w:rPr>
      <w:rFonts w:asciiTheme="majorHAnsi" w:eastAsiaTheme="majorEastAsia" w:hAnsiTheme="majorHAnsi" w:cstheme="majorBidi"/>
      <w:sz w:val="32"/>
      <w:szCs w:val="32"/>
    </w:rPr>
  </w:style>
  <w:style w:type="paragraph" w:styleId="Titre2">
    <w:name w:val="heading 2"/>
    <w:basedOn w:val="Titre1"/>
    <w:next w:val="Normal"/>
    <w:link w:val="Titre2Car"/>
    <w:uiPriority w:val="9"/>
    <w:unhideWhenUsed/>
    <w:qFormat/>
    <w:rsid w:val="00E139E4"/>
    <w:pPr>
      <w:numPr>
        <w:ilvl w:val="1"/>
      </w:numPr>
      <w:ind w:left="851" w:hanging="567"/>
      <w:outlineLvl w:val="1"/>
    </w:pPr>
    <w:rPr>
      <w:sz w:val="26"/>
      <w:szCs w:val="26"/>
    </w:rPr>
  </w:style>
  <w:style w:type="paragraph" w:styleId="Titre3">
    <w:name w:val="heading 3"/>
    <w:basedOn w:val="Titre1"/>
    <w:next w:val="Normal"/>
    <w:link w:val="Titre3Car"/>
    <w:uiPriority w:val="9"/>
    <w:unhideWhenUsed/>
    <w:qFormat/>
    <w:rsid w:val="00E139E4"/>
    <w:pPr>
      <w:numPr>
        <w:ilvl w:val="2"/>
      </w:numPr>
      <w:ind w:left="1418" w:hanging="851"/>
      <w:outlineLvl w:val="2"/>
    </w:pPr>
    <w:rPr>
      <w:sz w:val="24"/>
      <w:szCs w:val="24"/>
    </w:rPr>
  </w:style>
  <w:style w:type="paragraph" w:styleId="Titre4">
    <w:name w:val="heading 4"/>
    <w:basedOn w:val="Titre1"/>
    <w:next w:val="Normal"/>
    <w:link w:val="Titre4Car"/>
    <w:uiPriority w:val="9"/>
    <w:unhideWhenUsed/>
    <w:qFormat/>
    <w:rsid w:val="00957771"/>
    <w:pPr>
      <w:numPr>
        <w:ilvl w:val="3"/>
      </w:numPr>
      <w:ind w:left="1843" w:hanging="993"/>
      <w:outlineLvl w:val="3"/>
    </w:pPr>
    <w:rPr>
      <w:i/>
      <w:iCs/>
      <w:sz w:val="22"/>
      <w:szCs w:val="22"/>
    </w:rPr>
  </w:style>
  <w:style w:type="paragraph" w:styleId="Titre5">
    <w:name w:val="heading 5"/>
    <w:basedOn w:val="Titre4"/>
    <w:next w:val="Normal"/>
    <w:link w:val="Titre5Car"/>
    <w:uiPriority w:val="9"/>
    <w:unhideWhenUsed/>
    <w:qFormat/>
    <w:rsid w:val="00E02A7F"/>
    <w:pPr>
      <w:numPr>
        <w:ilvl w:val="4"/>
      </w:numPr>
      <w:outlineLvl w:val="4"/>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D7EF8"/>
    <w:rPr>
      <w:rFonts w:asciiTheme="majorHAnsi" w:eastAsiaTheme="majorEastAsia" w:hAnsiTheme="majorHAnsi" w:cstheme="majorBidi"/>
      <w:sz w:val="32"/>
      <w:szCs w:val="32"/>
    </w:rPr>
  </w:style>
  <w:style w:type="character" w:customStyle="1" w:styleId="Titre2Car">
    <w:name w:val="Titre 2 Car"/>
    <w:basedOn w:val="Policepardfaut"/>
    <w:link w:val="Titre2"/>
    <w:uiPriority w:val="9"/>
    <w:rsid w:val="00E139E4"/>
    <w:rPr>
      <w:rFonts w:asciiTheme="majorHAnsi" w:eastAsiaTheme="majorEastAsia" w:hAnsiTheme="majorHAnsi" w:cstheme="majorBidi"/>
      <w:sz w:val="26"/>
      <w:szCs w:val="26"/>
      <w:lang w:val="en-US"/>
    </w:rPr>
  </w:style>
  <w:style w:type="character" w:customStyle="1" w:styleId="Titre3Car">
    <w:name w:val="Titre 3 Car"/>
    <w:basedOn w:val="Policepardfaut"/>
    <w:link w:val="Titre3"/>
    <w:uiPriority w:val="9"/>
    <w:rsid w:val="00E139E4"/>
    <w:rPr>
      <w:rFonts w:asciiTheme="majorHAnsi" w:eastAsiaTheme="majorEastAsia" w:hAnsiTheme="majorHAnsi" w:cstheme="majorBidi"/>
      <w:sz w:val="24"/>
      <w:szCs w:val="24"/>
      <w:lang w:val="en-US"/>
    </w:rPr>
  </w:style>
  <w:style w:type="character" w:customStyle="1" w:styleId="Titre4Car">
    <w:name w:val="Titre 4 Car"/>
    <w:basedOn w:val="Policepardfaut"/>
    <w:link w:val="Titre4"/>
    <w:uiPriority w:val="9"/>
    <w:rsid w:val="00957771"/>
    <w:rPr>
      <w:rFonts w:asciiTheme="majorHAnsi" w:eastAsiaTheme="majorEastAsia" w:hAnsiTheme="majorHAnsi" w:cstheme="majorBidi"/>
      <w:i/>
      <w:iCs/>
      <w:lang w:val="en-US"/>
    </w:rPr>
  </w:style>
  <w:style w:type="paragraph" w:styleId="Paragraphedeliste">
    <w:name w:val="List Paragraph"/>
    <w:basedOn w:val="Normal"/>
    <w:uiPriority w:val="34"/>
    <w:qFormat/>
    <w:rsid w:val="00A36BCF"/>
    <w:pPr>
      <w:ind w:left="720"/>
      <w:contextualSpacing/>
    </w:pPr>
  </w:style>
  <w:style w:type="paragraph" w:styleId="En-tte">
    <w:name w:val="header"/>
    <w:basedOn w:val="Normal"/>
    <w:link w:val="En-tteCar"/>
    <w:uiPriority w:val="99"/>
    <w:unhideWhenUsed/>
    <w:rsid w:val="006D7F1C"/>
    <w:pPr>
      <w:tabs>
        <w:tab w:val="center" w:pos="4536"/>
        <w:tab w:val="right" w:pos="9072"/>
      </w:tabs>
      <w:spacing w:after="0" w:line="240" w:lineRule="auto"/>
    </w:pPr>
  </w:style>
  <w:style w:type="character" w:customStyle="1" w:styleId="En-tteCar">
    <w:name w:val="En-tête Car"/>
    <w:basedOn w:val="Policepardfaut"/>
    <w:link w:val="En-tte"/>
    <w:uiPriority w:val="99"/>
    <w:rsid w:val="006D7F1C"/>
  </w:style>
  <w:style w:type="paragraph" w:styleId="Pieddepage">
    <w:name w:val="footer"/>
    <w:basedOn w:val="Normal"/>
    <w:link w:val="PieddepageCar"/>
    <w:uiPriority w:val="99"/>
    <w:unhideWhenUsed/>
    <w:rsid w:val="006D7F1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D7F1C"/>
  </w:style>
  <w:style w:type="paragraph" w:customStyle="1" w:styleId="Figures">
    <w:name w:val="Figures"/>
    <w:basedOn w:val="Normal"/>
    <w:qFormat/>
    <w:rsid w:val="00093A61"/>
    <w:pPr>
      <w:jc w:val="center"/>
    </w:pPr>
    <w:rPr>
      <w:noProof/>
    </w:rPr>
  </w:style>
  <w:style w:type="paragraph" w:customStyle="1" w:styleId="En-tte1">
    <w:name w:val="En-tête1"/>
    <w:basedOn w:val="En-tte"/>
    <w:link w:val="HeaderCar"/>
    <w:qFormat/>
    <w:rsid w:val="00CF7763"/>
    <w:pPr>
      <w:pBdr>
        <w:bottom w:val="single" w:sz="4" w:space="1" w:color="auto"/>
      </w:pBdr>
      <w:jc w:val="left"/>
    </w:pPr>
    <w:rPr>
      <w:sz w:val="20"/>
      <w:szCs w:val="20"/>
    </w:rPr>
  </w:style>
  <w:style w:type="character" w:customStyle="1" w:styleId="HeaderCar">
    <w:name w:val="Header Car"/>
    <w:basedOn w:val="En-tteCar"/>
    <w:link w:val="En-tte1"/>
    <w:rsid w:val="00CF7763"/>
    <w:rPr>
      <w:sz w:val="20"/>
      <w:szCs w:val="20"/>
      <w:lang w:val="en-US"/>
    </w:rPr>
  </w:style>
  <w:style w:type="character" w:customStyle="1" w:styleId="Titre5Car">
    <w:name w:val="Titre 5 Car"/>
    <w:basedOn w:val="Policepardfaut"/>
    <w:link w:val="Titre5"/>
    <w:uiPriority w:val="9"/>
    <w:rsid w:val="00E02A7F"/>
    <w:rPr>
      <w:rFonts w:asciiTheme="majorHAnsi" w:eastAsiaTheme="majorEastAsia" w:hAnsiTheme="majorHAnsi" w:cstheme="majorBidi"/>
      <w:i/>
      <w:iCs/>
      <w:lang w:val="en-US"/>
    </w:rPr>
  </w:style>
  <w:style w:type="paragraph" w:styleId="Lgende">
    <w:name w:val="caption"/>
    <w:basedOn w:val="Normal"/>
    <w:next w:val="Normal"/>
    <w:uiPriority w:val="35"/>
    <w:unhideWhenUsed/>
    <w:qFormat/>
    <w:rsid w:val="00B408D5"/>
    <w:pPr>
      <w:keepNext/>
      <w:keepLines/>
      <w:spacing w:after="200" w:line="240" w:lineRule="auto"/>
      <w:jc w:val="center"/>
    </w:pPr>
    <w:rPr>
      <w:sz w:val="18"/>
      <w:szCs w:val="18"/>
    </w:rPr>
  </w:style>
  <w:style w:type="table" w:styleId="Grilledutableau">
    <w:name w:val="Table Grid"/>
    <w:basedOn w:val="TableauNormal"/>
    <w:uiPriority w:val="39"/>
    <w:rsid w:val="001F5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1text">
    <w:name w:val="MDPI_3.1_text"/>
    <w:rsid w:val="00BB6F0B"/>
    <w:pPr>
      <w:adjustRightInd w:val="0"/>
      <w:snapToGrid w:val="0"/>
      <w:spacing w:after="0" w:line="228" w:lineRule="auto"/>
      <w:ind w:left="2608" w:firstLine="425"/>
      <w:jc w:val="both"/>
    </w:pPr>
    <w:rPr>
      <w:rFonts w:ascii="Palatino Linotype" w:eastAsia="Times New Roman" w:hAnsi="Palatino Linotype" w:cs="Times New Roman"/>
      <w:color w:val="000000"/>
      <w:sz w:val="20"/>
      <w:lang w:val="en-US" w:eastAsia="de-DE" w:bidi="en-US"/>
    </w:rPr>
  </w:style>
  <w:style w:type="character" w:styleId="Textedelespacerserv">
    <w:name w:val="Placeholder Text"/>
    <w:basedOn w:val="Policepardfaut"/>
    <w:uiPriority w:val="99"/>
    <w:semiHidden/>
    <w:rsid w:val="00806E27"/>
    <w:rPr>
      <w:color w:val="808080"/>
    </w:rPr>
  </w:style>
  <w:style w:type="paragraph" w:customStyle="1" w:styleId="MDPI21heading1">
    <w:name w:val="MDPI_2.1_heading1"/>
    <w:rsid w:val="003126B2"/>
    <w:pPr>
      <w:numPr>
        <w:numId w:val="10"/>
      </w:numPr>
      <w:adjustRightInd w:val="0"/>
      <w:snapToGrid w:val="0"/>
      <w:spacing w:before="240" w:after="60" w:line="228" w:lineRule="auto"/>
      <w:ind w:left="2892" w:hanging="284"/>
      <w:outlineLvl w:val="0"/>
    </w:pPr>
    <w:rPr>
      <w:rFonts w:ascii="Palatino Linotype" w:eastAsia="Times New Roman" w:hAnsi="Palatino Linotype" w:cs="Times New Roman"/>
      <w:b/>
      <w:color w:val="000000"/>
      <w:sz w:val="20"/>
      <w:lang w:val="en-US" w:eastAsia="zh-CN" w:bidi="en-US"/>
    </w:rPr>
  </w:style>
  <w:style w:type="paragraph" w:customStyle="1" w:styleId="MDPI22heading2">
    <w:name w:val="MDPI_2.2_heading2"/>
    <w:basedOn w:val="MDPI21heading1"/>
    <w:rsid w:val="003126B2"/>
    <w:pPr>
      <w:numPr>
        <w:ilvl w:val="1"/>
      </w:numPr>
      <w:spacing w:before="60"/>
      <w:ind w:left="3005" w:hanging="397"/>
      <w:outlineLvl w:val="1"/>
    </w:pPr>
    <w:rPr>
      <w:b w:val="0"/>
      <w:i/>
      <w:noProof/>
      <w:lang w:eastAsia="de-DE"/>
    </w:rPr>
  </w:style>
  <w:style w:type="paragraph" w:customStyle="1" w:styleId="MDPI23heading3">
    <w:name w:val="MDPI_2.3_heading3"/>
    <w:basedOn w:val="MDPI22heading2"/>
    <w:rsid w:val="003126B2"/>
    <w:pPr>
      <w:numPr>
        <w:ilvl w:val="2"/>
      </w:numPr>
      <w:ind w:left="3175" w:hanging="567"/>
      <w:outlineLvl w:val="2"/>
    </w:pPr>
    <w:rPr>
      <w:i w:val="0"/>
    </w:rPr>
  </w:style>
  <w:style w:type="paragraph" w:styleId="Rvision">
    <w:name w:val="Revision"/>
    <w:hidden/>
    <w:uiPriority w:val="99"/>
    <w:semiHidden/>
    <w:rsid w:val="00D21100"/>
    <w:pPr>
      <w:spacing w:after="0" w:line="240" w:lineRule="auto"/>
    </w:pPr>
    <w:rPr>
      <w:lang w:val="en-US"/>
    </w:rPr>
  </w:style>
  <w:style w:type="character" w:styleId="Marquedecommentaire">
    <w:name w:val="annotation reference"/>
    <w:basedOn w:val="Policepardfaut"/>
    <w:semiHidden/>
    <w:unhideWhenUsed/>
    <w:rsid w:val="00A37DBA"/>
    <w:rPr>
      <w:sz w:val="16"/>
      <w:szCs w:val="16"/>
    </w:rPr>
  </w:style>
  <w:style w:type="paragraph" w:styleId="Commentaire">
    <w:name w:val="annotation text"/>
    <w:basedOn w:val="Normal"/>
    <w:link w:val="CommentaireCar"/>
    <w:unhideWhenUsed/>
    <w:rsid w:val="00A37DBA"/>
    <w:pPr>
      <w:spacing w:line="240" w:lineRule="auto"/>
    </w:pPr>
    <w:rPr>
      <w:sz w:val="20"/>
      <w:szCs w:val="20"/>
    </w:rPr>
  </w:style>
  <w:style w:type="character" w:customStyle="1" w:styleId="CommentaireCar">
    <w:name w:val="Commentaire Car"/>
    <w:basedOn w:val="Policepardfaut"/>
    <w:link w:val="Commentaire"/>
    <w:rsid w:val="00A37DBA"/>
    <w:rPr>
      <w:sz w:val="20"/>
      <w:szCs w:val="20"/>
      <w:lang w:val="en-US"/>
    </w:rPr>
  </w:style>
  <w:style w:type="paragraph" w:styleId="Objetducommentaire">
    <w:name w:val="annotation subject"/>
    <w:basedOn w:val="Commentaire"/>
    <w:next w:val="Commentaire"/>
    <w:link w:val="ObjetducommentaireCar"/>
    <w:uiPriority w:val="99"/>
    <w:semiHidden/>
    <w:unhideWhenUsed/>
    <w:rsid w:val="00A37DBA"/>
    <w:rPr>
      <w:b/>
      <w:bCs/>
    </w:rPr>
  </w:style>
  <w:style w:type="character" w:customStyle="1" w:styleId="ObjetducommentaireCar">
    <w:name w:val="Objet du commentaire Car"/>
    <w:basedOn w:val="CommentaireCar"/>
    <w:link w:val="Objetducommentaire"/>
    <w:uiPriority w:val="99"/>
    <w:semiHidden/>
    <w:rsid w:val="00A37DBA"/>
    <w:rPr>
      <w:b/>
      <w:bCs/>
      <w:sz w:val="20"/>
      <w:szCs w:val="20"/>
      <w:lang w:val="en-US"/>
    </w:rPr>
  </w:style>
  <w:style w:type="paragraph" w:styleId="Notedebasdepage">
    <w:name w:val="footnote text"/>
    <w:basedOn w:val="Normal"/>
    <w:link w:val="NotedebasdepageCar"/>
    <w:uiPriority w:val="99"/>
    <w:semiHidden/>
    <w:unhideWhenUsed/>
    <w:rsid w:val="00D335D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335D7"/>
    <w:rPr>
      <w:sz w:val="20"/>
      <w:szCs w:val="20"/>
      <w:lang w:val="en-US"/>
    </w:rPr>
  </w:style>
  <w:style w:type="character" w:styleId="Appelnotedebasdep">
    <w:name w:val="footnote reference"/>
    <w:basedOn w:val="Policepardfaut"/>
    <w:uiPriority w:val="99"/>
    <w:semiHidden/>
    <w:unhideWhenUsed/>
    <w:rsid w:val="00D335D7"/>
    <w:rPr>
      <w:vertAlign w:val="superscript"/>
    </w:rPr>
  </w:style>
  <w:style w:type="paragraph" w:styleId="Titre">
    <w:name w:val="Title"/>
    <w:basedOn w:val="Normal"/>
    <w:next w:val="Normal"/>
    <w:link w:val="TitreCar"/>
    <w:uiPriority w:val="10"/>
    <w:qFormat/>
    <w:rsid w:val="00937EB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37EB5"/>
    <w:rPr>
      <w:rFonts w:asciiTheme="majorHAnsi" w:eastAsiaTheme="majorEastAsia" w:hAnsiTheme="majorHAnsi" w:cstheme="majorBidi"/>
      <w:spacing w:val="-10"/>
      <w:kern w:val="28"/>
      <w:sz w:val="56"/>
      <w:szCs w:val="56"/>
      <w:lang w:val="en-US"/>
    </w:rPr>
  </w:style>
  <w:style w:type="table" w:styleId="Tableausimple5">
    <w:name w:val="Plain Table 5"/>
    <w:basedOn w:val="TableauNormal"/>
    <w:uiPriority w:val="45"/>
    <w:rsid w:val="003B5A0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1Clair">
    <w:name w:val="List Table 1 Light"/>
    <w:basedOn w:val="TableauNormal"/>
    <w:uiPriority w:val="46"/>
    <w:rsid w:val="002D79D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7160">
      <w:bodyDiv w:val="1"/>
      <w:marLeft w:val="0"/>
      <w:marRight w:val="0"/>
      <w:marTop w:val="0"/>
      <w:marBottom w:val="0"/>
      <w:divBdr>
        <w:top w:val="none" w:sz="0" w:space="0" w:color="auto"/>
        <w:left w:val="none" w:sz="0" w:space="0" w:color="auto"/>
        <w:bottom w:val="none" w:sz="0" w:space="0" w:color="auto"/>
        <w:right w:val="none" w:sz="0" w:space="0" w:color="auto"/>
      </w:divBdr>
      <w:divsChild>
        <w:div w:id="135997273">
          <w:marLeft w:val="640"/>
          <w:marRight w:val="0"/>
          <w:marTop w:val="0"/>
          <w:marBottom w:val="0"/>
          <w:divBdr>
            <w:top w:val="none" w:sz="0" w:space="0" w:color="auto"/>
            <w:left w:val="none" w:sz="0" w:space="0" w:color="auto"/>
            <w:bottom w:val="none" w:sz="0" w:space="0" w:color="auto"/>
            <w:right w:val="none" w:sz="0" w:space="0" w:color="auto"/>
          </w:divBdr>
        </w:div>
        <w:div w:id="278536368">
          <w:marLeft w:val="640"/>
          <w:marRight w:val="0"/>
          <w:marTop w:val="0"/>
          <w:marBottom w:val="0"/>
          <w:divBdr>
            <w:top w:val="none" w:sz="0" w:space="0" w:color="auto"/>
            <w:left w:val="none" w:sz="0" w:space="0" w:color="auto"/>
            <w:bottom w:val="none" w:sz="0" w:space="0" w:color="auto"/>
            <w:right w:val="none" w:sz="0" w:space="0" w:color="auto"/>
          </w:divBdr>
        </w:div>
        <w:div w:id="514921316">
          <w:marLeft w:val="640"/>
          <w:marRight w:val="0"/>
          <w:marTop w:val="0"/>
          <w:marBottom w:val="0"/>
          <w:divBdr>
            <w:top w:val="none" w:sz="0" w:space="0" w:color="auto"/>
            <w:left w:val="none" w:sz="0" w:space="0" w:color="auto"/>
            <w:bottom w:val="none" w:sz="0" w:space="0" w:color="auto"/>
            <w:right w:val="none" w:sz="0" w:space="0" w:color="auto"/>
          </w:divBdr>
        </w:div>
        <w:div w:id="564296607">
          <w:marLeft w:val="640"/>
          <w:marRight w:val="0"/>
          <w:marTop w:val="0"/>
          <w:marBottom w:val="0"/>
          <w:divBdr>
            <w:top w:val="none" w:sz="0" w:space="0" w:color="auto"/>
            <w:left w:val="none" w:sz="0" w:space="0" w:color="auto"/>
            <w:bottom w:val="none" w:sz="0" w:space="0" w:color="auto"/>
            <w:right w:val="none" w:sz="0" w:space="0" w:color="auto"/>
          </w:divBdr>
        </w:div>
        <w:div w:id="604114104">
          <w:marLeft w:val="640"/>
          <w:marRight w:val="0"/>
          <w:marTop w:val="0"/>
          <w:marBottom w:val="0"/>
          <w:divBdr>
            <w:top w:val="none" w:sz="0" w:space="0" w:color="auto"/>
            <w:left w:val="none" w:sz="0" w:space="0" w:color="auto"/>
            <w:bottom w:val="none" w:sz="0" w:space="0" w:color="auto"/>
            <w:right w:val="none" w:sz="0" w:space="0" w:color="auto"/>
          </w:divBdr>
        </w:div>
        <w:div w:id="719128783">
          <w:marLeft w:val="640"/>
          <w:marRight w:val="0"/>
          <w:marTop w:val="0"/>
          <w:marBottom w:val="0"/>
          <w:divBdr>
            <w:top w:val="none" w:sz="0" w:space="0" w:color="auto"/>
            <w:left w:val="none" w:sz="0" w:space="0" w:color="auto"/>
            <w:bottom w:val="none" w:sz="0" w:space="0" w:color="auto"/>
            <w:right w:val="none" w:sz="0" w:space="0" w:color="auto"/>
          </w:divBdr>
        </w:div>
        <w:div w:id="1220744654">
          <w:marLeft w:val="640"/>
          <w:marRight w:val="0"/>
          <w:marTop w:val="0"/>
          <w:marBottom w:val="0"/>
          <w:divBdr>
            <w:top w:val="none" w:sz="0" w:space="0" w:color="auto"/>
            <w:left w:val="none" w:sz="0" w:space="0" w:color="auto"/>
            <w:bottom w:val="none" w:sz="0" w:space="0" w:color="auto"/>
            <w:right w:val="none" w:sz="0" w:space="0" w:color="auto"/>
          </w:divBdr>
        </w:div>
        <w:div w:id="1225337176">
          <w:marLeft w:val="640"/>
          <w:marRight w:val="0"/>
          <w:marTop w:val="0"/>
          <w:marBottom w:val="0"/>
          <w:divBdr>
            <w:top w:val="none" w:sz="0" w:space="0" w:color="auto"/>
            <w:left w:val="none" w:sz="0" w:space="0" w:color="auto"/>
            <w:bottom w:val="none" w:sz="0" w:space="0" w:color="auto"/>
            <w:right w:val="none" w:sz="0" w:space="0" w:color="auto"/>
          </w:divBdr>
        </w:div>
        <w:div w:id="1416708440">
          <w:marLeft w:val="640"/>
          <w:marRight w:val="0"/>
          <w:marTop w:val="0"/>
          <w:marBottom w:val="0"/>
          <w:divBdr>
            <w:top w:val="none" w:sz="0" w:space="0" w:color="auto"/>
            <w:left w:val="none" w:sz="0" w:space="0" w:color="auto"/>
            <w:bottom w:val="none" w:sz="0" w:space="0" w:color="auto"/>
            <w:right w:val="none" w:sz="0" w:space="0" w:color="auto"/>
          </w:divBdr>
        </w:div>
        <w:div w:id="1447651007">
          <w:marLeft w:val="640"/>
          <w:marRight w:val="0"/>
          <w:marTop w:val="0"/>
          <w:marBottom w:val="0"/>
          <w:divBdr>
            <w:top w:val="none" w:sz="0" w:space="0" w:color="auto"/>
            <w:left w:val="none" w:sz="0" w:space="0" w:color="auto"/>
            <w:bottom w:val="none" w:sz="0" w:space="0" w:color="auto"/>
            <w:right w:val="none" w:sz="0" w:space="0" w:color="auto"/>
          </w:divBdr>
        </w:div>
        <w:div w:id="1606575163">
          <w:marLeft w:val="640"/>
          <w:marRight w:val="0"/>
          <w:marTop w:val="0"/>
          <w:marBottom w:val="0"/>
          <w:divBdr>
            <w:top w:val="none" w:sz="0" w:space="0" w:color="auto"/>
            <w:left w:val="none" w:sz="0" w:space="0" w:color="auto"/>
            <w:bottom w:val="none" w:sz="0" w:space="0" w:color="auto"/>
            <w:right w:val="none" w:sz="0" w:space="0" w:color="auto"/>
          </w:divBdr>
        </w:div>
        <w:div w:id="1780836292">
          <w:marLeft w:val="640"/>
          <w:marRight w:val="0"/>
          <w:marTop w:val="0"/>
          <w:marBottom w:val="0"/>
          <w:divBdr>
            <w:top w:val="none" w:sz="0" w:space="0" w:color="auto"/>
            <w:left w:val="none" w:sz="0" w:space="0" w:color="auto"/>
            <w:bottom w:val="none" w:sz="0" w:space="0" w:color="auto"/>
            <w:right w:val="none" w:sz="0" w:space="0" w:color="auto"/>
          </w:divBdr>
        </w:div>
        <w:div w:id="1794130992">
          <w:marLeft w:val="640"/>
          <w:marRight w:val="0"/>
          <w:marTop w:val="0"/>
          <w:marBottom w:val="0"/>
          <w:divBdr>
            <w:top w:val="none" w:sz="0" w:space="0" w:color="auto"/>
            <w:left w:val="none" w:sz="0" w:space="0" w:color="auto"/>
            <w:bottom w:val="none" w:sz="0" w:space="0" w:color="auto"/>
            <w:right w:val="none" w:sz="0" w:space="0" w:color="auto"/>
          </w:divBdr>
        </w:div>
        <w:div w:id="1807510499">
          <w:marLeft w:val="640"/>
          <w:marRight w:val="0"/>
          <w:marTop w:val="0"/>
          <w:marBottom w:val="0"/>
          <w:divBdr>
            <w:top w:val="none" w:sz="0" w:space="0" w:color="auto"/>
            <w:left w:val="none" w:sz="0" w:space="0" w:color="auto"/>
            <w:bottom w:val="none" w:sz="0" w:space="0" w:color="auto"/>
            <w:right w:val="none" w:sz="0" w:space="0" w:color="auto"/>
          </w:divBdr>
        </w:div>
        <w:div w:id="1922063705">
          <w:marLeft w:val="640"/>
          <w:marRight w:val="0"/>
          <w:marTop w:val="0"/>
          <w:marBottom w:val="0"/>
          <w:divBdr>
            <w:top w:val="none" w:sz="0" w:space="0" w:color="auto"/>
            <w:left w:val="none" w:sz="0" w:space="0" w:color="auto"/>
            <w:bottom w:val="none" w:sz="0" w:space="0" w:color="auto"/>
            <w:right w:val="none" w:sz="0" w:space="0" w:color="auto"/>
          </w:divBdr>
        </w:div>
        <w:div w:id="1935674664">
          <w:marLeft w:val="640"/>
          <w:marRight w:val="0"/>
          <w:marTop w:val="0"/>
          <w:marBottom w:val="0"/>
          <w:divBdr>
            <w:top w:val="none" w:sz="0" w:space="0" w:color="auto"/>
            <w:left w:val="none" w:sz="0" w:space="0" w:color="auto"/>
            <w:bottom w:val="none" w:sz="0" w:space="0" w:color="auto"/>
            <w:right w:val="none" w:sz="0" w:space="0" w:color="auto"/>
          </w:divBdr>
        </w:div>
        <w:div w:id="2040466204">
          <w:marLeft w:val="640"/>
          <w:marRight w:val="0"/>
          <w:marTop w:val="0"/>
          <w:marBottom w:val="0"/>
          <w:divBdr>
            <w:top w:val="none" w:sz="0" w:space="0" w:color="auto"/>
            <w:left w:val="none" w:sz="0" w:space="0" w:color="auto"/>
            <w:bottom w:val="none" w:sz="0" w:space="0" w:color="auto"/>
            <w:right w:val="none" w:sz="0" w:space="0" w:color="auto"/>
          </w:divBdr>
        </w:div>
      </w:divsChild>
    </w:div>
    <w:div w:id="98795227">
      <w:bodyDiv w:val="1"/>
      <w:marLeft w:val="0"/>
      <w:marRight w:val="0"/>
      <w:marTop w:val="0"/>
      <w:marBottom w:val="0"/>
      <w:divBdr>
        <w:top w:val="none" w:sz="0" w:space="0" w:color="auto"/>
        <w:left w:val="none" w:sz="0" w:space="0" w:color="auto"/>
        <w:bottom w:val="none" w:sz="0" w:space="0" w:color="auto"/>
        <w:right w:val="none" w:sz="0" w:space="0" w:color="auto"/>
      </w:divBdr>
    </w:div>
    <w:div w:id="319117955">
      <w:bodyDiv w:val="1"/>
      <w:marLeft w:val="0"/>
      <w:marRight w:val="0"/>
      <w:marTop w:val="0"/>
      <w:marBottom w:val="0"/>
      <w:divBdr>
        <w:top w:val="none" w:sz="0" w:space="0" w:color="auto"/>
        <w:left w:val="none" w:sz="0" w:space="0" w:color="auto"/>
        <w:bottom w:val="none" w:sz="0" w:space="0" w:color="auto"/>
        <w:right w:val="none" w:sz="0" w:space="0" w:color="auto"/>
      </w:divBdr>
      <w:divsChild>
        <w:div w:id="601645200">
          <w:marLeft w:val="0"/>
          <w:marRight w:val="0"/>
          <w:marTop w:val="0"/>
          <w:marBottom w:val="0"/>
          <w:divBdr>
            <w:top w:val="single" w:sz="2" w:space="0" w:color="auto"/>
            <w:left w:val="single" w:sz="2" w:space="0" w:color="auto"/>
            <w:bottom w:val="single" w:sz="6" w:space="0" w:color="auto"/>
            <w:right w:val="single" w:sz="2" w:space="0" w:color="auto"/>
          </w:divBdr>
          <w:divsChild>
            <w:div w:id="2045597499">
              <w:marLeft w:val="0"/>
              <w:marRight w:val="0"/>
              <w:marTop w:val="100"/>
              <w:marBottom w:val="100"/>
              <w:divBdr>
                <w:top w:val="single" w:sz="2" w:space="0" w:color="D9D9E3"/>
                <w:left w:val="single" w:sz="2" w:space="0" w:color="D9D9E3"/>
                <w:bottom w:val="single" w:sz="2" w:space="0" w:color="D9D9E3"/>
                <w:right w:val="single" w:sz="2" w:space="0" w:color="D9D9E3"/>
              </w:divBdr>
              <w:divsChild>
                <w:div w:id="1565799721">
                  <w:marLeft w:val="0"/>
                  <w:marRight w:val="0"/>
                  <w:marTop w:val="0"/>
                  <w:marBottom w:val="0"/>
                  <w:divBdr>
                    <w:top w:val="single" w:sz="2" w:space="0" w:color="D9D9E3"/>
                    <w:left w:val="single" w:sz="2" w:space="0" w:color="D9D9E3"/>
                    <w:bottom w:val="single" w:sz="2" w:space="0" w:color="D9D9E3"/>
                    <w:right w:val="single" w:sz="2" w:space="0" w:color="D9D9E3"/>
                  </w:divBdr>
                  <w:divsChild>
                    <w:div w:id="137307394">
                      <w:marLeft w:val="0"/>
                      <w:marRight w:val="0"/>
                      <w:marTop w:val="0"/>
                      <w:marBottom w:val="0"/>
                      <w:divBdr>
                        <w:top w:val="single" w:sz="2" w:space="0" w:color="D9D9E3"/>
                        <w:left w:val="single" w:sz="2" w:space="0" w:color="D9D9E3"/>
                        <w:bottom w:val="single" w:sz="2" w:space="0" w:color="D9D9E3"/>
                        <w:right w:val="single" w:sz="2" w:space="0" w:color="D9D9E3"/>
                      </w:divBdr>
                      <w:divsChild>
                        <w:div w:id="4094064">
                          <w:marLeft w:val="0"/>
                          <w:marRight w:val="0"/>
                          <w:marTop w:val="0"/>
                          <w:marBottom w:val="0"/>
                          <w:divBdr>
                            <w:top w:val="single" w:sz="2" w:space="0" w:color="D9D9E3"/>
                            <w:left w:val="single" w:sz="2" w:space="0" w:color="D9D9E3"/>
                            <w:bottom w:val="single" w:sz="2" w:space="0" w:color="D9D9E3"/>
                            <w:right w:val="single" w:sz="2" w:space="0" w:color="D9D9E3"/>
                          </w:divBdr>
                          <w:divsChild>
                            <w:div w:id="10550843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35232664">
      <w:bodyDiv w:val="1"/>
      <w:marLeft w:val="0"/>
      <w:marRight w:val="0"/>
      <w:marTop w:val="0"/>
      <w:marBottom w:val="0"/>
      <w:divBdr>
        <w:top w:val="none" w:sz="0" w:space="0" w:color="auto"/>
        <w:left w:val="none" w:sz="0" w:space="0" w:color="auto"/>
        <w:bottom w:val="none" w:sz="0" w:space="0" w:color="auto"/>
        <w:right w:val="none" w:sz="0" w:space="0" w:color="auto"/>
      </w:divBdr>
    </w:div>
    <w:div w:id="437680272">
      <w:bodyDiv w:val="1"/>
      <w:marLeft w:val="0"/>
      <w:marRight w:val="0"/>
      <w:marTop w:val="0"/>
      <w:marBottom w:val="0"/>
      <w:divBdr>
        <w:top w:val="none" w:sz="0" w:space="0" w:color="auto"/>
        <w:left w:val="none" w:sz="0" w:space="0" w:color="auto"/>
        <w:bottom w:val="none" w:sz="0" w:space="0" w:color="auto"/>
        <w:right w:val="none" w:sz="0" w:space="0" w:color="auto"/>
      </w:divBdr>
      <w:divsChild>
        <w:div w:id="1593006337">
          <w:marLeft w:val="0"/>
          <w:marRight w:val="0"/>
          <w:marTop w:val="0"/>
          <w:marBottom w:val="0"/>
          <w:divBdr>
            <w:top w:val="none" w:sz="0" w:space="0" w:color="auto"/>
            <w:left w:val="none" w:sz="0" w:space="0" w:color="auto"/>
            <w:bottom w:val="none" w:sz="0" w:space="0" w:color="auto"/>
            <w:right w:val="none" w:sz="0" w:space="0" w:color="auto"/>
          </w:divBdr>
          <w:divsChild>
            <w:div w:id="532157854">
              <w:marLeft w:val="0"/>
              <w:marRight w:val="0"/>
              <w:marTop w:val="0"/>
              <w:marBottom w:val="0"/>
              <w:divBdr>
                <w:top w:val="single" w:sz="2" w:space="0" w:color="D9D9E3"/>
                <w:left w:val="single" w:sz="2" w:space="0" w:color="D9D9E3"/>
                <w:bottom w:val="single" w:sz="2" w:space="0" w:color="D9D9E3"/>
                <w:right w:val="single" w:sz="2" w:space="0" w:color="D9D9E3"/>
              </w:divBdr>
              <w:divsChild>
                <w:div w:id="2936028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81350275">
          <w:marLeft w:val="0"/>
          <w:marRight w:val="0"/>
          <w:marTop w:val="0"/>
          <w:marBottom w:val="0"/>
          <w:divBdr>
            <w:top w:val="single" w:sz="2" w:space="0" w:color="D9D9E3"/>
            <w:left w:val="single" w:sz="2" w:space="0" w:color="D9D9E3"/>
            <w:bottom w:val="single" w:sz="2" w:space="0" w:color="D9D9E3"/>
            <w:right w:val="single" w:sz="2" w:space="0" w:color="D9D9E3"/>
          </w:divBdr>
          <w:divsChild>
            <w:div w:id="432239283">
              <w:marLeft w:val="0"/>
              <w:marRight w:val="0"/>
              <w:marTop w:val="0"/>
              <w:marBottom w:val="0"/>
              <w:divBdr>
                <w:top w:val="single" w:sz="2" w:space="0" w:color="D9D9E3"/>
                <w:left w:val="single" w:sz="2" w:space="0" w:color="D9D9E3"/>
                <w:bottom w:val="single" w:sz="2" w:space="0" w:color="D9D9E3"/>
                <w:right w:val="single" w:sz="2" w:space="0" w:color="D9D9E3"/>
              </w:divBdr>
              <w:divsChild>
                <w:div w:id="1841039695">
                  <w:marLeft w:val="0"/>
                  <w:marRight w:val="0"/>
                  <w:marTop w:val="0"/>
                  <w:marBottom w:val="0"/>
                  <w:divBdr>
                    <w:top w:val="single" w:sz="2" w:space="0" w:color="D9D9E3"/>
                    <w:left w:val="single" w:sz="2" w:space="0" w:color="D9D9E3"/>
                    <w:bottom w:val="single" w:sz="2" w:space="0" w:color="D9D9E3"/>
                    <w:right w:val="single" w:sz="2" w:space="0" w:color="D9D9E3"/>
                  </w:divBdr>
                  <w:divsChild>
                    <w:div w:id="119686405">
                      <w:marLeft w:val="0"/>
                      <w:marRight w:val="0"/>
                      <w:marTop w:val="0"/>
                      <w:marBottom w:val="0"/>
                      <w:divBdr>
                        <w:top w:val="single" w:sz="2" w:space="0" w:color="D9D9E3"/>
                        <w:left w:val="single" w:sz="2" w:space="0" w:color="D9D9E3"/>
                        <w:bottom w:val="single" w:sz="2" w:space="0" w:color="D9D9E3"/>
                        <w:right w:val="single" w:sz="2" w:space="0" w:color="D9D9E3"/>
                      </w:divBdr>
                      <w:divsChild>
                        <w:div w:id="560025402">
                          <w:marLeft w:val="0"/>
                          <w:marRight w:val="0"/>
                          <w:marTop w:val="0"/>
                          <w:marBottom w:val="0"/>
                          <w:divBdr>
                            <w:top w:val="single" w:sz="2" w:space="0" w:color="auto"/>
                            <w:left w:val="single" w:sz="2" w:space="0" w:color="auto"/>
                            <w:bottom w:val="single" w:sz="6" w:space="0" w:color="auto"/>
                            <w:right w:val="single" w:sz="2" w:space="0" w:color="auto"/>
                          </w:divBdr>
                          <w:divsChild>
                            <w:div w:id="984696054">
                              <w:marLeft w:val="0"/>
                              <w:marRight w:val="0"/>
                              <w:marTop w:val="100"/>
                              <w:marBottom w:val="100"/>
                              <w:divBdr>
                                <w:top w:val="single" w:sz="2" w:space="0" w:color="D9D9E3"/>
                                <w:left w:val="single" w:sz="2" w:space="0" w:color="D9D9E3"/>
                                <w:bottom w:val="single" w:sz="2" w:space="0" w:color="D9D9E3"/>
                                <w:right w:val="single" w:sz="2" w:space="0" w:color="D9D9E3"/>
                              </w:divBdr>
                              <w:divsChild>
                                <w:div w:id="1494877126">
                                  <w:marLeft w:val="0"/>
                                  <w:marRight w:val="0"/>
                                  <w:marTop w:val="0"/>
                                  <w:marBottom w:val="0"/>
                                  <w:divBdr>
                                    <w:top w:val="single" w:sz="2" w:space="0" w:color="D9D9E3"/>
                                    <w:left w:val="single" w:sz="2" w:space="0" w:color="D9D9E3"/>
                                    <w:bottom w:val="single" w:sz="2" w:space="0" w:color="D9D9E3"/>
                                    <w:right w:val="single" w:sz="2" w:space="0" w:color="D9D9E3"/>
                                  </w:divBdr>
                                  <w:divsChild>
                                    <w:div w:id="1762604168">
                                      <w:marLeft w:val="0"/>
                                      <w:marRight w:val="0"/>
                                      <w:marTop w:val="0"/>
                                      <w:marBottom w:val="0"/>
                                      <w:divBdr>
                                        <w:top w:val="single" w:sz="2" w:space="0" w:color="D9D9E3"/>
                                        <w:left w:val="single" w:sz="2" w:space="0" w:color="D9D9E3"/>
                                        <w:bottom w:val="single" w:sz="2" w:space="0" w:color="D9D9E3"/>
                                        <w:right w:val="single" w:sz="2" w:space="0" w:color="D9D9E3"/>
                                      </w:divBdr>
                                      <w:divsChild>
                                        <w:div w:id="1727409481">
                                          <w:marLeft w:val="0"/>
                                          <w:marRight w:val="0"/>
                                          <w:marTop w:val="0"/>
                                          <w:marBottom w:val="0"/>
                                          <w:divBdr>
                                            <w:top w:val="single" w:sz="2" w:space="0" w:color="D9D9E3"/>
                                            <w:left w:val="single" w:sz="2" w:space="0" w:color="D9D9E3"/>
                                            <w:bottom w:val="single" w:sz="2" w:space="0" w:color="D9D9E3"/>
                                            <w:right w:val="single" w:sz="2" w:space="0" w:color="D9D9E3"/>
                                          </w:divBdr>
                                          <w:divsChild>
                                            <w:div w:id="15599016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630130445">
      <w:bodyDiv w:val="1"/>
      <w:marLeft w:val="0"/>
      <w:marRight w:val="0"/>
      <w:marTop w:val="0"/>
      <w:marBottom w:val="0"/>
      <w:divBdr>
        <w:top w:val="none" w:sz="0" w:space="0" w:color="auto"/>
        <w:left w:val="none" w:sz="0" w:space="0" w:color="auto"/>
        <w:bottom w:val="none" w:sz="0" w:space="0" w:color="auto"/>
        <w:right w:val="none" w:sz="0" w:space="0" w:color="auto"/>
      </w:divBdr>
      <w:divsChild>
        <w:div w:id="918371258">
          <w:marLeft w:val="0"/>
          <w:marRight w:val="0"/>
          <w:marTop w:val="0"/>
          <w:marBottom w:val="0"/>
          <w:divBdr>
            <w:top w:val="single" w:sz="2" w:space="0" w:color="D9D9E3"/>
            <w:left w:val="single" w:sz="2" w:space="0" w:color="D9D9E3"/>
            <w:bottom w:val="single" w:sz="2" w:space="0" w:color="D9D9E3"/>
            <w:right w:val="single" w:sz="2" w:space="0" w:color="D9D9E3"/>
          </w:divBdr>
          <w:divsChild>
            <w:div w:id="181553562">
              <w:marLeft w:val="0"/>
              <w:marRight w:val="0"/>
              <w:marTop w:val="0"/>
              <w:marBottom w:val="0"/>
              <w:divBdr>
                <w:top w:val="single" w:sz="2" w:space="0" w:color="D9D9E3"/>
                <w:left w:val="single" w:sz="2" w:space="0" w:color="D9D9E3"/>
                <w:bottom w:val="single" w:sz="2" w:space="0" w:color="D9D9E3"/>
                <w:right w:val="single" w:sz="2" w:space="0" w:color="D9D9E3"/>
              </w:divBdr>
              <w:divsChild>
                <w:div w:id="190996747">
                  <w:marLeft w:val="0"/>
                  <w:marRight w:val="0"/>
                  <w:marTop w:val="0"/>
                  <w:marBottom w:val="0"/>
                  <w:divBdr>
                    <w:top w:val="single" w:sz="2" w:space="0" w:color="D9D9E3"/>
                    <w:left w:val="single" w:sz="2" w:space="0" w:color="D9D9E3"/>
                    <w:bottom w:val="single" w:sz="2" w:space="0" w:color="D9D9E3"/>
                    <w:right w:val="single" w:sz="2" w:space="0" w:color="D9D9E3"/>
                  </w:divBdr>
                  <w:divsChild>
                    <w:div w:id="295793712">
                      <w:marLeft w:val="0"/>
                      <w:marRight w:val="0"/>
                      <w:marTop w:val="0"/>
                      <w:marBottom w:val="0"/>
                      <w:divBdr>
                        <w:top w:val="single" w:sz="2" w:space="0" w:color="D9D9E3"/>
                        <w:left w:val="single" w:sz="2" w:space="0" w:color="D9D9E3"/>
                        <w:bottom w:val="single" w:sz="2" w:space="0" w:color="D9D9E3"/>
                        <w:right w:val="single" w:sz="2" w:space="0" w:color="D9D9E3"/>
                      </w:divBdr>
                      <w:divsChild>
                        <w:div w:id="1843550104">
                          <w:marLeft w:val="0"/>
                          <w:marRight w:val="0"/>
                          <w:marTop w:val="0"/>
                          <w:marBottom w:val="0"/>
                          <w:divBdr>
                            <w:top w:val="single" w:sz="2" w:space="0" w:color="auto"/>
                            <w:left w:val="single" w:sz="2" w:space="0" w:color="auto"/>
                            <w:bottom w:val="single" w:sz="6" w:space="0" w:color="auto"/>
                            <w:right w:val="single" w:sz="2" w:space="0" w:color="auto"/>
                          </w:divBdr>
                          <w:divsChild>
                            <w:div w:id="734863495">
                              <w:marLeft w:val="0"/>
                              <w:marRight w:val="0"/>
                              <w:marTop w:val="100"/>
                              <w:marBottom w:val="100"/>
                              <w:divBdr>
                                <w:top w:val="single" w:sz="2" w:space="0" w:color="D9D9E3"/>
                                <w:left w:val="single" w:sz="2" w:space="0" w:color="D9D9E3"/>
                                <w:bottom w:val="single" w:sz="2" w:space="0" w:color="D9D9E3"/>
                                <w:right w:val="single" w:sz="2" w:space="0" w:color="D9D9E3"/>
                              </w:divBdr>
                              <w:divsChild>
                                <w:div w:id="284701560">
                                  <w:marLeft w:val="0"/>
                                  <w:marRight w:val="0"/>
                                  <w:marTop w:val="0"/>
                                  <w:marBottom w:val="0"/>
                                  <w:divBdr>
                                    <w:top w:val="single" w:sz="2" w:space="0" w:color="D9D9E3"/>
                                    <w:left w:val="single" w:sz="2" w:space="0" w:color="D9D9E3"/>
                                    <w:bottom w:val="single" w:sz="2" w:space="0" w:color="D9D9E3"/>
                                    <w:right w:val="single" w:sz="2" w:space="0" w:color="D9D9E3"/>
                                  </w:divBdr>
                                  <w:divsChild>
                                    <w:div w:id="986979921">
                                      <w:marLeft w:val="0"/>
                                      <w:marRight w:val="0"/>
                                      <w:marTop w:val="0"/>
                                      <w:marBottom w:val="0"/>
                                      <w:divBdr>
                                        <w:top w:val="single" w:sz="2" w:space="0" w:color="D9D9E3"/>
                                        <w:left w:val="single" w:sz="2" w:space="0" w:color="D9D9E3"/>
                                        <w:bottom w:val="single" w:sz="2" w:space="0" w:color="D9D9E3"/>
                                        <w:right w:val="single" w:sz="2" w:space="0" w:color="D9D9E3"/>
                                      </w:divBdr>
                                      <w:divsChild>
                                        <w:div w:id="1766801227">
                                          <w:marLeft w:val="0"/>
                                          <w:marRight w:val="0"/>
                                          <w:marTop w:val="0"/>
                                          <w:marBottom w:val="0"/>
                                          <w:divBdr>
                                            <w:top w:val="single" w:sz="2" w:space="0" w:color="D9D9E3"/>
                                            <w:left w:val="single" w:sz="2" w:space="0" w:color="D9D9E3"/>
                                            <w:bottom w:val="single" w:sz="2" w:space="0" w:color="D9D9E3"/>
                                            <w:right w:val="single" w:sz="2" w:space="0" w:color="D9D9E3"/>
                                          </w:divBdr>
                                          <w:divsChild>
                                            <w:div w:id="15293661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111781656">
          <w:marLeft w:val="0"/>
          <w:marRight w:val="0"/>
          <w:marTop w:val="0"/>
          <w:marBottom w:val="0"/>
          <w:divBdr>
            <w:top w:val="none" w:sz="0" w:space="0" w:color="auto"/>
            <w:left w:val="none" w:sz="0" w:space="0" w:color="auto"/>
            <w:bottom w:val="none" w:sz="0" w:space="0" w:color="auto"/>
            <w:right w:val="none" w:sz="0" w:space="0" w:color="auto"/>
          </w:divBdr>
        </w:div>
      </w:divsChild>
    </w:div>
    <w:div w:id="667363493">
      <w:bodyDiv w:val="1"/>
      <w:marLeft w:val="0"/>
      <w:marRight w:val="0"/>
      <w:marTop w:val="0"/>
      <w:marBottom w:val="0"/>
      <w:divBdr>
        <w:top w:val="none" w:sz="0" w:space="0" w:color="auto"/>
        <w:left w:val="none" w:sz="0" w:space="0" w:color="auto"/>
        <w:bottom w:val="none" w:sz="0" w:space="0" w:color="auto"/>
        <w:right w:val="none" w:sz="0" w:space="0" w:color="auto"/>
      </w:divBdr>
    </w:div>
    <w:div w:id="890388120">
      <w:bodyDiv w:val="1"/>
      <w:marLeft w:val="0"/>
      <w:marRight w:val="0"/>
      <w:marTop w:val="0"/>
      <w:marBottom w:val="0"/>
      <w:divBdr>
        <w:top w:val="none" w:sz="0" w:space="0" w:color="auto"/>
        <w:left w:val="none" w:sz="0" w:space="0" w:color="auto"/>
        <w:bottom w:val="none" w:sz="0" w:space="0" w:color="auto"/>
        <w:right w:val="none" w:sz="0" w:space="0" w:color="auto"/>
      </w:divBdr>
    </w:div>
    <w:div w:id="997927102">
      <w:bodyDiv w:val="1"/>
      <w:marLeft w:val="0"/>
      <w:marRight w:val="0"/>
      <w:marTop w:val="0"/>
      <w:marBottom w:val="0"/>
      <w:divBdr>
        <w:top w:val="none" w:sz="0" w:space="0" w:color="auto"/>
        <w:left w:val="none" w:sz="0" w:space="0" w:color="auto"/>
        <w:bottom w:val="none" w:sz="0" w:space="0" w:color="auto"/>
        <w:right w:val="none" w:sz="0" w:space="0" w:color="auto"/>
      </w:divBdr>
    </w:div>
    <w:div w:id="1000474343">
      <w:bodyDiv w:val="1"/>
      <w:marLeft w:val="0"/>
      <w:marRight w:val="0"/>
      <w:marTop w:val="0"/>
      <w:marBottom w:val="0"/>
      <w:divBdr>
        <w:top w:val="none" w:sz="0" w:space="0" w:color="auto"/>
        <w:left w:val="none" w:sz="0" w:space="0" w:color="auto"/>
        <w:bottom w:val="none" w:sz="0" w:space="0" w:color="auto"/>
        <w:right w:val="none" w:sz="0" w:space="0" w:color="auto"/>
      </w:divBdr>
    </w:div>
    <w:div w:id="1225991363">
      <w:bodyDiv w:val="1"/>
      <w:marLeft w:val="0"/>
      <w:marRight w:val="0"/>
      <w:marTop w:val="0"/>
      <w:marBottom w:val="0"/>
      <w:divBdr>
        <w:top w:val="none" w:sz="0" w:space="0" w:color="auto"/>
        <w:left w:val="none" w:sz="0" w:space="0" w:color="auto"/>
        <w:bottom w:val="none" w:sz="0" w:space="0" w:color="auto"/>
        <w:right w:val="none" w:sz="0" w:space="0" w:color="auto"/>
      </w:divBdr>
    </w:div>
    <w:div w:id="1291786787">
      <w:bodyDiv w:val="1"/>
      <w:marLeft w:val="0"/>
      <w:marRight w:val="0"/>
      <w:marTop w:val="0"/>
      <w:marBottom w:val="0"/>
      <w:divBdr>
        <w:top w:val="none" w:sz="0" w:space="0" w:color="auto"/>
        <w:left w:val="none" w:sz="0" w:space="0" w:color="auto"/>
        <w:bottom w:val="none" w:sz="0" w:space="0" w:color="auto"/>
        <w:right w:val="none" w:sz="0" w:space="0" w:color="auto"/>
      </w:divBdr>
    </w:div>
    <w:div w:id="1296909321">
      <w:bodyDiv w:val="1"/>
      <w:marLeft w:val="0"/>
      <w:marRight w:val="0"/>
      <w:marTop w:val="0"/>
      <w:marBottom w:val="0"/>
      <w:divBdr>
        <w:top w:val="none" w:sz="0" w:space="0" w:color="auto"/>
        <w:left w:val="none" w:sz="0" w:space="0" w:color="auto"/>
        <w:bottom w:val="none" w:sz="0" w:space="0" w:color="auto"/>
        <w:right w:val="none" w:sz="0" w:space="0" w:color="auto"/>
      </w:divBdr>
    </w:div>
    <w:div w:id="1321541026">
      <w:bodyDiv w:val="1"/>
      <w:marLeft w:val="0"/>
      <w:marRight w:val="0"/>
      <w:marTop w:val="0"/>
      <w:marBottom w:val="0"/>
      <w:divBdr>
        <w:top w:val="none" w:sz="0" w:space="0" w:color="auto"/>
        <w:left w:val="none" w:sz="0" w:space="0" w:color="auto"/>
        <w:bottom w:val="none" w:sz="0" w:space="0" w:color="auto"/>
        <w:right w:val="none" w:sz="0" w:space="0" w:color="auto"/>
      </w:divBdr>
    </w:div>
    <w:div w:id="1377899937">
      <w:bodyDiv w:val="1"/>
      <w:marLeft w:val="0"/>
      <w:marRight w:val="0"/>
      <w:marTop w:val="0"/>
      <w:marBottom w:val="0"/>
      <w:divBdr>
        <w:top w:val="none" w:sz="0" w:space="0" w:color="auto"/>
        <w:left w:val="none" w:sz="0" w:space="0" w:color="auto"/>
        <w:bottom w:val="none" w:sz="0" w:space="0" w:color="auto"/>
        <w:right w:val="none" w:sz="0" w:space="0" w:color="auto"/>
      </w:divBdr>
    </w:div>
    <w:div w:id="1478498635">
      <w:bodyDiv w:val="1"/>
      <w:marLeft w:val="0"/>
      <w:marRight w:val="0"/>
      <w:marTop w:val="0"/>
      <w:marBottom w:val="0"/>
      <w:divBdr>
        <w:top w:val="none" w:sz="0" w:space="0" w:color="auto"/>
        <w:left w:val="none" w:sz="0" w:space="0" w:color="auto"/>
        <w:bottom w:val="none" w:sz="0" w:space="0" w:color="auto"/>
        <w:right w:val="none" w:sz="0" w:space="0" w:color="auto"/>
      </w:divBdr>
    </w:div>
    <w:div w:id="1508403003">
      <w:bodyDiv w:val="1"/>
      <w:marLeft w:val="0"/>
      <w:marRight w:val="0"/>
      <w:marTop w:val="0"/>
      <w:marBottom w:val="0"/>
      <w:divBdr>
        <w:top w:val="none" w:sz="0" w:space="0" w:color="auto"/>
        <w:left w:val="none" w:sz="0" w:space="0" w:color="auto"/>
        <w:bottom w:val="none" w:sz="0" w:space="0" w:color="auto"/>
        <w:right w:val="none" w:sz="0" w:space="0" w:color="auto"/>
      </w:divBdr>
      <w:divsChild>
        <w:div w:id="118189141">
          <w:marLeft w:val="640"/>
          <w:marRight w:val="0"/>
          <w:marTop w:val="0"/>
          <w:marBottom w:val="0"/>
          <w:divBdr>
            <w:top w:val="none" w:sz="0" w:space="0" w:color="auto"/>
            <w:left w:val="none" w:sz="0" w:space="0" w:color="auto"/>
            <w:bottom w:val="none" w:sz="0" w:space="0" w:color="auto"/>
            <w:right w:val="none" w:sz="0" w:space="0" w:color="auto"/>
          </w:divBdr>
        </w:div>
        <w:div w:id="134372734">
          <w:marLeft w:val="640"/>
          <w:marRight w:val="0"/>
          <w:marTop w:val="0"/>
          <w:marBottom w:val="0"/>
          <w:divBdr>
            <w:top w:val="none" w:sz="0" w:space="0" w:color="auto"/>
            <w:left w:val="none" w:sz="0" w:space="0" w:color="auto"/>
            <w:bottom w:val="none" w:sz="0" w:space="0" w:color="auto"/>
            <w:right w:val="none" w:sz="0" w:space="0" w:color="auto"/>
          </w:divBdr>
        </w:div>
        <w:div w:id="418135925">
          <w:marLeft w:val="640"/>
          <w:marRight w:val="0"/>
          <w:marTop w:val="0"/>
          <w:marBottom w:val="0"/>
          <w:divBdr>
            <w:top w:val="none" w:sz="0" w:space="0" w:color="auto"/>
            <w:left w:val="none" w:sz="0" w:space="0" w:color="auto"/>
            <w:bottom w:val="none" w:sz="0" w:space="0" w:color="auto"/>
            <w:right w:val="none" w:sz="0" w:space="0" w:color="auto"/>
          </w:divBdr>
        </w:div>
        <w:div w:id="557517037">
          <w:marLeft w:val="640"/>
          <w:marRight w:val="0"/>
          <w:marTop w:val="0"/>
          <w:marBottom w:val="0"/>
          <w:divBdr>
            <w:top w:val="none" w:sz="0" w:space="0" w:color="auto"/>
            <w:left w:val="none" w:sz="0" w:space="0" w:color="auto"/>
            <w:bottom w:val="none" w:sz="0" w:space="0" w:color="auto"/>
            <w:right w:val="none" w:sz="0" w:space="0" w:color="auto"/>
          </w:divBdr>
        </w:div>
        <w:div w:id="596913072">
          <w:marLeft w:val="640"/>
          <w:marRight w:val="0"/>
          <w:marTop w:val="0"/>
          <w:marBottom w:val="0"/>
          <w:divBdr>
            <w:top w:val="none" w:sz="0" w:space="0" w:color="auto"/>
            <w:left w:val="none" w:sz="0" w:space="0" w:color="auto"/>
            <w:bottom w:val="none" w:sz="0" w:space="0" w:color="auto"/>
            <w:right w:val="none" w:sz="0" w:space="0" w:color="auto"/>
          </w:divBdr>
        </w:div>
        <w:div w:id="662398377">
          <w:marLeft w:val="640"/>
          <w:marRight w:val="0"/>
          <w:marTop w:val="0"/>
          <w:marBottom w:val="0"/>
          <w:divBdr>
            <w:top w:val="none" w:sz="0" w:space="0" w:color="auto"/>
            <w:left w:val="none" w:sz="0" w:space="0" w:color="auto"/>
            <w:bottom w:val="none" w:sz="0" w:space="0" w:color="auto"/>
            <w:right w:val="none" w:sz="0" w:space="0" w:color="auto"/>
          </w:divBdr>
        </w:div>
        <w:div w:id="1019624523">
          <w:marLeft w:val="640"/>
          <w:marRight w:val="0"/>
          <w:marTop w:val="0"/>
          <w:marBottom w:val="0"/>
          <w:divBdr>
            <w:top w:val="none" w:sz="0" w:space="0" w:color="auto"/>
            <w:left w:val="none" w:sz="0" w:space="0" w:color="auto"/>
            <w:bottom w:val="none" w:sz="0" w:space="0" w:color="auto"/>
            <w:right w:val="none" w:sz="0" w:space="0" w:color="auto"/>
          </w:divBdr>
        </w:div>
        <w:div w:id="1058162485">
          <w:marLeft w:val="640"/>
          <w:marRight w:val="0"/>
          <w:marTop w:val="0"/>
          <w:marBottom w:val="0"/>
          <w:divBdr>
            <w:top w:val="none" w:sz="0" w:space="0" w:color="auto"/>
            <w:left w:val="none" w:sz="0" w:space="0" w:color="auto"/>
            <w:bottom w:val="none" w:sz="0" w:space="0" w:color="auto"/>
            <w:right w:val="none" w:sz="0" w:space="0" w:color="auto"/>
          </w:divBdr>
        </w:div>
        <w:div w:id="1344433046">
          <w:marLeft w:val="640"/>
          <w:marRight w:val="0"/>
          <w:marTop w:val="0"/>
          <w:marBottom w:val="0"/>
          <w:divBdr>
            <w:top w:val="none" w:sz="0" w:space="0" w:color="auto"/>
            <w:left w:val="none" w:sz="0" w:space="0" w:color="auto"/>
            <w:bottom w:val="none" w:sz="0" w:space="0" w:color="auto"/>
            <w:right w:val="none" w:sz="0" w:space="0" w:color="auto"/>
          </w:divBdr>
        </w:div>
        <w:div w:id="1476988244">
          <w:marLeft w:val="640"/>
          <w:marRight w:val="0"/>
          <w:marTop w:val="0"/>
          <w:marBottom w:val="0"/>
          <w:divBdr>
            <w:top w:val="none" w:sz="0" w:space="0" w:color="auto"/>
            <w:left w:val="none" w:sz="0" w:space="0" w:color="auto"/>
            <w:bottom w:val="none" w:sz="0" w:space="0" w:color="auto"/>
            <w:right w:val="none" w:sz="0" w:space="0" w:color="auto"/>
          </w:divBdr>
        </w:div>
        <w:div w:id="1569419839">
          <w:marLeft w:val="640"/>
          <w:marRight w:val="0"/>
          <w:marTop w:val="0"/>
          <w:marBottom w:val="0"/>
          <w:divBdr>
            <w:top w:val="none" w:sz="0" w:space="0" w:color="auto"/>
            <w:left w:val="none" w:sz="0" w:space="0" w:color="auto"/>
            <w:bottom w:val="none" w:sz="0" w:space="0" w:color="auto"/>
            <w:right w:val="none" w:sz="0" w:space="0" w:color="auto"/>
          </w:divBdr>
        </w:div>
        <w:div w:id="1595942963">
          <w:marLeft w:val="640"/>
          <w:marRight w:val="0"/>
          <w:marTop w:val="0"/>
          <w:marBottom w:val="0"/>
          <w:divBdr>
            <w:top w:val="none" w:sz="0" w:space="0" w:color="auto"/>
            <w:left w:val="none" w:sz="0" w:space="0" w:color="auto"/>
            <w:bottom w:val="none" w:sz="0" w:space="0" w:color="auto"/>
            <w:right w:val="none" w:sz="0" w:space="0" w:color="auto"/>
          </w:divBdr>
        </w:div>
        <w:div w:id="1675184256">
          <w:marLeft w:val="640"/>
          <w:marRight w:val="0"/>
          <w:marTop w:val="0"/>
          <w:marBottom w:val="0"/>
          <w:divBdr>
            <w:top w:val="none" w:sz="0" w:space="0" w:color="auto"/>
            <w:left w:val="none" w:sz="0" w:space="0" w:color="auto"/>
            <w:bottom w:val="none" w:sz="0" w:space="0" w:color="auto"/>
            <w:right w:val="none" w:sz="0" w:space="0" w:color="auto"/>
          </w:divBdr>
        </w:div>
        <w:div w:id="2031834514">
          <w:marLeft w:val="640"/>
          <w:marRight w:val="0"/>
          <w:marTop w:val="0"/>
          <w:marBottom w:val="0"/>
          <w:divBdr>
            <w:top w:val="none" w:sz="0" w:space="0" w:color="auto"/>
            <w:left w:val="none" w:sz="0" w:space="0" w:color="auto"/>
            <w:bottom w:val="none" w:sz="0" w:space="0" w:color="auto"/>
            <w:right w:val="none" w:sz="0" w:space="0" w:color="auto"/>
          </w:divBdr>
        </w:div>
        <w:div w:id="2071727172">
          <w:marLeft w:val="640"/>
          <w:marRight w:val="0"/>
          <w:marTop w:val="0"/>
          <w:marBottom w:val="0"/>
          <w:divBdr>
            <w:top w:val="none" w:sz="0" w:space="0" w:color="auto"/>
            <w:left w:val="none" w:sz="0" w:space="0" w:color="auto"/>
            <w:bottom w:val="none" w:sz="0" w:space="0" w:color="auto"/>
            <w:right w:val="none" w:sz="0" w:space="0" w:color="auto"/>
          </w:divBdr>
          <w:divsChild>
            <w:div w:id="282543271">
              <w:marLeft w:val="0"/>
              <w:marRight w:val="0"/>
              <w:marTop w:val="0"/>
              <w:marBottom w:val="0"/>
              <w:divBdr>
                <w:top w:val="none" w:sz="0" w:space="0" w:color="auto"/>
                <w:left w:val="none" w:sz="0" w:space="0" w:color="auto"/>
                <w:bottom w:val="none" w:sz="0" w:space="0" w:color="auto"/>
                <w:right w:val="none" w:sz="0" w:space="0" w:color="auto"/>
              </w:divBdr>
              <w:divsChild>
                <w:div w:id="69160711">
                  <w:marLeft w:val="640"/>
                  <w:marRight w:val="0"/>
                  <w:marTop w:val="0"/>
                  <w:marBottom w:val="0"/>
                  <w:divBdr>
                    <w:top w:val="none" w:sz="0" w:space="0" w:color="auto"/>
                    <w:left w:val="none" w:sz="0" w:space="0" w:color="auto"/>
                    <w:bottom w:val="none" w:sz="0" w:space="0" w:color="auto"/>
                    <w:right w:val="none" w:sz="0" w:space="0" w:color="auto"/>
                  </w:divBdr>
                </w:div>
                <w:div w:id="130711201">
                  <w:marLeft w:val="640"/>
                  <w:marRight w:val="0"/>
                  <w:marTop w:val="0"/>
                  <w:marBottom w:val="0"/>
                  <w:divBdr>
                    <w:top w:val="none" w:sz="0" w:space="0" w:color="auto"/>
                    <w:left w:val="none" w:sz="0" w:space="0" w:color="auto"/>
                    <w:bottom w:val="none" w:sz="0" w:space="0" w:color="auto"/>
                    <w:right w:val="none" w:sz="0" w:space="0" w:color="auto"/>
                  </w:divBdr>
                </w:div>
                <w:div w:id="152919655">
                  <w:marLeft w:val="640"/>
                  <w:marRight w:val="0"/>
                  <w:marTop w:val="0"/>
                  <w:marBottom w:val="0"/>
                  <w:divBdr>
                    <w:top w:val="none" w:sz="0" w:space="0" w:color="auto"/>
                    <w:left w:val="none" w:sz="0" w:space="0" w:color="auto"/>
                    <w:bottom w:val="none" w:sz="0" w:space="0" w:color="auto"/>
                    <w:right w:val="none" w:sz="0" w:space="0" w:color="auto"/>
                  </w:divBdr>
                </w:div>
                <w:div w:id="340745617">
                  <w:marLeft w:val="640"/>
                  <w:marRight w:val="0"/>
                  <w:marTop w:val="0"/>
                  <w:marBottom w:val="0"/>
                  <w:divBdr>
                    <w:top w:val="none" w:sz="0" w:space="0" w:color="auto"/>
                    <w:left w:val="none" w:sz="0" w:space="0" w:color="auto"/>
                    <w:bottom w:val="none" w:sz="0" w:space="0" w:color="auto"/>
                    <w:right w:val="none" w:sz="0" w:space="0" w:color="auto"/>
                  </w:divBdr>
                </w:div>
                <w:div w:id="426536842">
                  <w:marLeft w:val="640"/>
                  <w:marRight w:val="0"/>
                  <w:marTop w:val="0"/>
                  <w:marBottom w:val="0"/>
                  <w:divBdr>
                    <w:top w:val="none" w:sz="0" w:space="0" w:color="auto"/>
                    <w:left w:val="none" w:sz="0" w:space="0" w:color="auto"/>
                    <w:bottom w:val="none" w:sz="0" w:space="0" w:color="auto"/>
                    <w:right w:val="none" w:sz="0" w:space="0" w:color="auto"/>
                  </w:divBdr>
                </w:div>
                <w:div w:id="570697181">
                  <w:marLeft w:val="640"/>
                  <w:marRight w:val="0"/>
                  <w:marTop w:val="0"/>
                  <w:marBottom w:val="0"/>
                  <w:divBdr>
                    <w:top w:val="none" w:sz="0" w:space="0" w:color="auto"/>
                    <w:left w:val="none" w:sz="0" w:space="0" w:color="auto"/>
                    <w:bottom w:val="none" w:sz="0" w:space="0" w:color="auto"/>
                    <w:right w:val="none" w:sz="0" w:space="0" w:color="auto"/>
                  </w:divBdr>
                </w:div>
                <w:div w:id="633027321">
                  <w:marLeft w:val="640"/>
                  <w:marRight w:val="0"/>
                  <w:marTop w:val="0"/>
                  <w:marBottom w:val="0"/>
                  <w:divBdr>
                    <w:top w:val="none" w:sz="0" w:space="0" w:color="auto"/>
                    <w:left w:val="none" w:sz="0" w:space="0" w:color="auto"/>
                    <w:bottom w:val="none" w:sz="0" w:space="0" w:color="auto"/>
                    <w:right w:val="none" w:sz="0" w:space="0" w:color="auto"/>
                  </w:divBdr>
                </w:div>
                <w:div w:id="646670088">
                  <w:marLeft w:val="640"/>
                  <w:marRight w:val="0"/>
                  <w:marTop w:val="0"/>
                  <w:marBottom w:val="0"/>
                  <w:divBdr>
                    <w:top w:val="none" w:sz="0" w:space="0" w:color="auto"/>
                    <w:left w:val="none" w:sz="0" w:space="0" w:color="auto"/>
                    <w:bottom w:val="none" w:sz="0" w:space="0" w:color="auto"/>
                    <w:right w:val="none" w:sz="0" w:space="0" w:color="auto"/>
                  </w:divBdr>
                </w:div>
                <w:div w:id="660695206">
                  <w:marLeft w:val="640"/>
                  <w:marRight w:val="0"/>
                  <w:marTop w:val="0"/>
                  <w:marBottom w:val="0"/>
                  <w:divBdr>
                    <w:top w:val="none" w:sz="0" w:space="0" w:color="auto"/>
                    <w:left w:val="none" w:sz="0" w:space="0" w:color="auto"/>
                    <w:bottom w:val="none" w:sz="0" w:space="0" w:color="auto"/>
                    <w:right w:val="none" w:sz="0" w:space="0" w:color="auto"/>
                  </w:divBdr>
                </w:div>
                <w:div w:id="675502234">
                  <w:marLeft w:val="640"/>
                  <w:marRight w:val="0"/>
                  <w:marTop w:val="0"/>
                  <w:marBottom w:val="0"/>
                  <w:divBdr>
                    <w:top w:val="none" w:sz="0" w:space="0" w:color="auto"/>
                    <w:left w:val="none" w:sz="0" w:space="0" w:color="auto"/>
                    <w:bottom w:val="none" w:sz="0" w:space="0" w:color="auto"/>
                    <w:right w:val="none" w:sz="0" w:space="0" w:color="auto"/>
                  </w:divBdr>
                </w:div>
                <w:div w:id="697925137">
                  <w:marLeft w:val="640"/>
                  <w:marRight w:val="0"/>
                  <w:marTop w:val="0"/>
                  <w:marBottom w:val="0"/>
                  <w:divBdr>
                    <w:top w:val="none" w:sz="0" w:space="0" w:color="auto"/>
                    <w:left w:val="none" w:sz="0" w:space="0" w:color="auto"/>
                    <w:bottom w:val="none" w:sz="0" w:space="0" w:color="auto"/>
                    <w:right w:val="none" w:sz="0" w:space="0" w:color="auto"/>
                  </w:divBdr>
                </w:div>
                <w:div w:id="922026170">
                  <w:marLeft w:val="640"/>
                  <w:marRight w:val="0"/>
                  <w:marTop w:val="0"/>
                  <w:marBottom w:val="0"/>
                  <w:divBdr>
                    <w:top w:val="none" w:sz="0" w:space="0" w:color="auto"/>
                    <w:left w:val="none" w:sz="0" w:space="0" w:color="auto"/>
                    <w:bottom w:val="none" w:sz="0" w:space="0" w:color="auto"/>
                    <w:right w:val="none" w:sz="0" w:space="0" w:color="auto"/>
                  </w:divBdr>
                </w:div>
                <w:div w:id="996033544">
                  <w:marLeft w:val="640"/>
                  <w:marRight w:val="0"/>
                  <w:marTop w:val="0"/>
                  <w:marBottom w:val="0"/>
                  <w:divBdr>
                    <w:top w:val="none" w:sz="0" w:space="0" w:color="auto"/>
                    <w:left w:val="none" w:sz="0" w:space="0" w:color="auto"/>
                    <w:bottom w:val="none" w:sz="0" w:space="0" w:color="auto"/>
                    <w:right w:val="none" w:sz="0" w:space="0" w:color="auto"/>
                  </w:divBdr>
                </w:div>
                <w:div w:id="1444036538">
                  <w:marLeft w:val="640"/>
                  <w:marRight w:val="0"/>
                  <w:marTop w:val="0"/>
                  <w:marBottom w:val="0"/>
                  <w:divBdr>
                    <w:top w:val="none" w:sz="0" w:space="0" w:color="auto"/>
                    <w:left w:val="none" w:sz="0" w:space="0" w:color="auto"/>
                    <w:bottom w:val="none" w:sz="0" w:space="0" w:color="auto"/>
                    <w:right w:val="none" w:sz="0" w:space="0" w:color="auto"/>
                  </w:divBdr>
                </w:div>
                <w:div w:id="1633053281">
                  <w:marLeft w:val="640"/>
                  <w:marRight w:val="0"/>
                  <w:marTop w:val="0"/>
                  <w:marBottom w:val="0"/>
                  <w:divBdr>
                    <w:top w:val="none" w:sz="0" w:space="0" w:color="auto"/>
                    <w:left w:val="none" w:sz="0" w:space="0" w:color="auto"/>
                    <w:bottom w:val="none" w:sz="0" w:space="0" w:color="auto"/>
                    <w:right w:val="none" w:sz="0" w:space="0" w:color="auto"/>
                  </w:divBdr>
                </w:div>
                <w:div w:id="1781099118">
                  <w:marLeft w:val="640"/>
                  <w:marRight w:val="0"/>
                  <w:marTop w:val="0"/>
                  <w:marBottom w:val="0"/>
                  <w:divBdr>
                    <w:top w:val="none" w:sz="0" w:space="0" w:color="auto"/>
                    <w:left w:val="none" w:sz="0" w:space="0" w:color="auto"/>
                    <w:bottom w:val="none" w:sz="0" w:space="0" w:color="auto"/>
                    <w:right w:val="none" w:sz="0" w:space="0" w:color="auto"/>
                  </w:divBdr>
                </w:div>
                <w:div w:id="1827166051">
                  <w:marLeft w:val="640"/>
                  <w:marRight w:val="0"/>
                  <w:marTop w:val="0"/>
                  <w:marBottom w:val="0"/>
                  <w:divBdr>
                    <w:top w:val="none" w:sz="0" w:space="0" w:color="auto"/>
                    <w:left w:val="none" w:sz="0" w:space="0" w:color="auto"/>
                    <w:bottom w:val="none" w:sz="0" w:space="0" w:color="auto"/>
                    <w:right w:val="none" w:sz="0" w:space="0" w:color="auto"/>
                  </w:divBdr>
                </w:div>
              </w:divsChild>
            </w:div>
            <w:div w:id="524172221">
              <w:marLeft w:val="0"/>
              <w:marRight w:val="0"/>
              <w:marTop w:val="0"/>
              <w:marBottom w:val="0"/>
              <w:divBdr>
                <w:top w:val="none" w:sz="0" w:space="0" w:color="auto"/>
                <w:left w:val="none" w:sz="0" w:space="0" w:color="auto"/>
                <w:bottom w:val="none" w:sz="0" w:space="0" w:color="auto"/>
                <w:right w:val="none" w:sz="0" w:space="0" w:color="auto"/>
              </w:divBdr>
              <w:divsChild>
                <w:div w:id="213467051">
                  <w:marLeft w:val="640"/>
                  <w:marRight w:val="0"/>
                  <w:marTop w:val="0"/>
                  <w:marBottom w:val="0"/>
                  <w:divBdr>
                    <w:top w:val="none" w:sz="0" w:space="0" w:color="auto"/>
                    <w:left w:val="none" w:sz="0" w:space="0" w:color="auto"/>
                    <w:bottom w:val="none" w:sz="0" w:space="0" w:color="auto"/>
                    <w:right w:val="none" w:sz="0" w:space="0" w:color="auto"/>
                  </w:divBdr>
                </w:div>
                <w:div w:id="217716684">
                  <w:marLeft w:val="640"/>
                  <w:marRight w:val="0"/>
                  <w:marTop w:val="0"/>
                  <w:marBottom w:val="0"/>
                  <w:divBdr>
                    <w:top w:val="none" w:sz="0" w:space="0" w:color="auto"/>
                    <w:left w:val="none" w:sz="0" w:space="0" w:color="auto"/>
                    <w:bottom w:val="none" w:sz="0" w:space="0" w:color="auto"/>
                    <w:right w:val="none" w:sz="0" w:space="0" w:color="auto"/>
                  </w:divBdr>
                </w:div>
                <w:div w:id="275403881">
                  <w:marLeft w:val="640"/>
                  <w:marRight w:val="0"/>
                  <w:marTop w:val="0"/>
                  <w:marBottom w:val="0"/>
                  <w:divBdr>
                    <w:top w:val="none" w:sz="0" w:space="0" w:color="auto"/>
                    <w:left w:val="none" w:sz="0" w:space="0" w:color="auto"/>
                    <w:bottom w:val="none" w:sz="0" w:space="0" w:color="auto"/>
                    <w:right w:val="none" w:sz="0" w:space="0" w:color="auto"/>
                  </w:divBdr>
                </w:div>
                <w:div w:id="276303992">
                  <w:marLeft w:val="640"/>
                  <w:marRight w:val="0"/>
                  <w:marTop w:val="0"/>
                  <w:marBottom w:val="0"/>
                  <w:divBdr>
                    <w:top w:val="none" w:sz="0" w:space="0" w:color="auto"/>
                    <w:left w:val="none" w:sz="0" w:space="0" w:color="auto"/>
                    <w:bottom w:val="none" w:sz="0" w:space="0" w:color="auto"/>
                    <w:right w:val="none" w:sz="0" w:space="0" w:color="auto"/>
                  </w:divBdr>
                </w:div>
                <w:div w:id="488984049">
                  <w:marLeft w:val="640"/>
                  <w:marRight w:val="0"/>
                  <w:marTop w:val="0"/>
                  <w:marBottom w:val="0"/>
                  <w:divBdr>
                    <w:top w:val="none" w:sz="0" w:space="0" w:color="auto"/>
                    <w:left w:val="none" w:sz="0" w:space="0" w:color="auto"/>
                    <w:bottom w:val="none" w:sz="0" w:space="0" w:color="auto"/>
                    <w:right w:val="none" w:sz="0" w:space="0" w:color="auto"/>
                  </w:divBdr>
                </w:div>
                <w:div w:id="558978348">
                  <w:marLeft w:val="640"/>
                  <w:marRight w:val="0"/>
                  <w:marTop w:val="0"/>
                  <w:marBottom w:val="0"/>
                  <w:divBdr>
                    <w:top w:val="none" w:sz="0" w:space="0" w:color="auto"/>
                    <w:left w:val="none" w:sz="0" w:space="0" w:color="auto"/>
                    <w:bottom w:val="none" w:sz="0" w:space="0" w:color="auto"/>
                    <w:right w:val="none" w:sz="0" w:space="0" w:color="auto"/>
                  </w:divBdr>
                </w:div>
                <w:div w:id="590283662">
                  <w:marLeft w:val="640"/>
                  <w:marRight w:val="0"/>
                  <w:marTop w:val="0"/>
                  <w:marBottom w:val="0"/>
                  <w:divBdr>
                    <w:top w:val="none" w:sz="0" w:space="0" w:color="auto"/>
                    <w:left w:val="none" w:sz="0" w:space="0" w:color="auto"/>
                    <w:bottom w:val="none" w:sz="0" w:space="0" w:color="auto"/>
                    <w:right w:val="none" w:sz="0" w:space="0" w:color="auto"/>
                  </w:divBdr>
                </w:div>
                <w:div w:id="1180974031">
                  <w:marLeft w:val="640"/>
                  <w:marRight w:val="0"/>
                  <w:marTop w:val="0"/>
                  <w:marBottom w:val="0"/>
                  <w:divBdr>
                    <w:top w:val="none" w:sz="0" w:space="0" w:color="auto"/>
                    <w:left w:val="none" w:sz="0" w:space="0" w:color="auto"/>
                    <w:bottom w:val="none" w:sz="0" w:space="0" w:color="auto"/>
                    <w:right w:val="none" w:sz="0" w:space="0" w:color="auto"/>
                  </w:divBdr>
                </w:div>
                <w:div w:id="1276520033">
                  <w:marLeft w:val="640"/>
                  <w:marRight w:val="0"/>
                  <w:marTop w:val="0"/>
                  <w:marBottom w:val="0"/>
                  <w:divBdr>
                    <w:top w:val="none" w:sz="0" w:space="0" w:color="auto"/>
                    <w:left w:val="none" w:sz="0" w:space="0" w:color="auto"/>
                    <w:bottom w:val="none" w:sz="0" w:space="0" w:color="auto"/>
                    <w:right w:val="none" w:sz="0" w:space="0" w:color="auto"/>
                  </w:divBdr>
                  <w:divsChild>
                    <w:div w:id="30494482">
                      <w:marLeft w:val="0"/>
                      <w:marRight w:val="0"/>
                      <w:marTop w:val="0"/>
                      <w:marBottom w:val="0"/>
                      <w:divBdr>
                        <w:top w:val="none" w:sz="0" w:space="0" w:color="auto"/>
                        <w:left w:val="none" w:sz="0" w:space="0" w:color="auto"/>
                        <w:bottom w:val="none" w:sz="0" w:space="0" w:color="auto"/>
                        <w:right w:val="none" w:sz="0" w:space="0" w:color="auto"/>
                      </w:divBdr>
                      <w:divsChild>
                        <w:div w:id="215435462">
                          <w:marLeft w:val="640"/>
                          <w:marRight w:val="0"/>
                          <w:marTop w:val="0"/>
                          <w:marBottom w:val="0"/>
                          <w:divBdr>
                            <w:top w:val="none" w:sz="0" w:space="0" w:color="auto"/>
                            <w:left w:val="none" w:sz="0" w:space="0" w:color="auto"/>
                            <w:bottom w:val="none" w:sz="0" w:space="0" w:color="auto"/>
                            <w:right w:val="none" w:sz="0" w:space="0" w:color="auto"/>
                          </w:divBdr>
                        </w:div>
                        <w:div w:id="242492579">
                          <w:marLeft w:val="640"/>
                          <w:marRight w:val="0"/>
                          <w:marTop w:val="0"/>
                          <w:marBottom w:val="0"/>
                          <w:divBdr>
                            <w:top w:val="none" w:sz="0" w:space="0" w:color="auto"/>
                            <w:left w:val="none" w:sz="0" w:space="0" w:color="auto"/>
                            <w:bottom w:val="none" w:sz="0" w:space="0" w:color="auto"/>
                            <w:right w:val="none" w:sz="0" w:space="0" w:color="auto"/>
                          </w:divBdr>
                        </w:div>
                        <w:div w:id="614824357">
                          <w:marLeft w:val="640"/>
                          <w:marRight w:val="0"/>
                          <w:marTop w:val="0"/>
                          <w:marBottom w:val="0"/>
                          <w:divBdr>
                            <w:top w:val="none" w:sz="0" w:space="0" w:color="auto"/>
                            <w:left w:val="none" w:sz="0" w:space="0" w:color="auto"/>
                            <w:bottom w:val="none" w:sz="0" w:space="0" w:color="auto"/>
                            <w:right w:val="none" w:sz="0" w:space="0" w:color="auto"/>
                          </w:divBdr>
                        </w:div>
                        <w:div w:id="645361154">
                          <w:marLeft w:val="640"/>
                          <w:marRight w:val="0"/>
                          <w:marTop w:val="0"/>
                          <w:marBottom w:val="0"/>
                          <w:divBdr>
                            <w:top w:val="none" w:sz="0" w:space="0" w:color="auto"/>
                            <w:left w:val="none" w:sz="0" w:space="0" w:color="auto"/>
                            <w:bottom w:val="none" w:sz="0" w:space="0" w:color="auto"/>
                            <w:right w:val="none" w:sz="0" w:space="0" w:color="auto"/>
                          </w:divBdr>
                        </w:div>
                        <w:div w:id="663246825">
                          <w:marLeft w:val="640"/>
                          <w:marRight w:val="0"/>
                          <w:marTop w:val="0"/>
                          <w:marBottom w:val="0"/>
                          <w:divBdr>
                            <w:top w:val="none" w:sz="0" w:space="0" w:color="auto"/>
                            <w:left w:val="none" w:sz="0" w:space="0" w:color="auto"/>
                            <w:bottom w:val="none" w:sz="0" w:space="0" w:color="auto"/>
                            <w:right w:val="none" w:sz="0" w:space="0" w:color="auto"/>
                          </w:divBdr>
                        </w:div>
                        <w:div w:id="698241511">
                          <w:marLeft w:val="640"/>
                          <w:marRight w:val="0"/>
                          <w:marTop w:val="0"/>
                          <w:marBottom w:val="0"/>
                          <w:divBdr>
                            <w:top w:val="none" w:sz="0" w:space="0" w:color="auto"/>
                            <w:left w:val="none" w:sz="0" w:space="0" w:color="auto"/>
                            <w:bottom w:val="none" w:sz="0" w:space="0" w:color="auto"/>
                            <w:right w:val="none" w:sz="0" w:space="0" w:color="auto"/>
                          </w:divBdr>
                        </w:div>
                        <w:div w:id="703362615">
                          <w:marLeft w:val="640"/>
                          <w:marRight w:val="0"/>
                          <w:marTop w:val="0"/>
                          <w:marBottom w:val="0"/>
                          <w:divBdr>
                            <w:top w:val="none" w:sz="0" w:space="0" w:color="auto"/>
                            <w:left w:val="none" w:sz="0" w:space="0" w:color="auto"/>
                            <w:bottom w:val="none" w:sz="0" w:space="0" w:color="auto"/>
                            <w:right w:val="none" w:sz="0" w:space="0" w:color="auto"/>
                          </w:divBdr>
                        </w:div>
                        <w:div w:id="735202654">
                          <w:marLeft w:val="640"/>
                          <w:marRight w:val="0"/>
                          <w:marTop w:val="0"/>
                          <w:marBottom w:val="0"/>
                          <w:divBdr>
                            <w:top w:val="none" w:sz="0" w:space="0" w:color="auto"/>
                            <w:left w:val="none" w:sz="0" w:space="0" w:color="auto"/>
                            <w:bottom w:val="none" w:sz="0" w:space="0" w:color="auto"/>
                            <w:right w:val="none" w:sz="0" w:space="0" w:color="auto"/>
                          </w:divBdr>
                        </w:div>
                        <w:div w:id="847254233">
                          <w:marLeft w:val="640"/>
                          <w:marRight w:val="0"/>
                          <w:marTop w:val="0"/>
                          <w:marBottom w:val="0"/>
                          <w:divBdr>
                            <w:top w:val="none" w:sz="0" w:space="0" w:color="auto"/>
                            <w:left w:val="none" w:sz="0" w:space="0" w:color="auto"/>
                            <w:bottom w:val="none" w:sz="0" w:space="0" w:color="auto"/>
                            <w:right w:val="none" w:sz="0" w:space="0" w:color="auto"/>
                          </w:divBdr>
                        </w:div>
                        <w:div w:id="908347309">
                          <w:marLeft w:val="640"/>
                          <w:marRight w:val="0"/>
                          <w:marTop w:val="0"/>
                          <w:marBottom w:val="0"/>
                          <w:divBdr>
                            <w:top w:val="none" w:sz="0" w:space="0" w:color="auto"/>
                            <w:left w:val="none" w:sz="0" w:space="0" w:color="auto"/>
                            <w:bottom w:val="none" w:sz="0" w:space="0" w:color="auto"/>
                            <w:right w:val="none" w:sz="0" w:space="0" w:color="auto"/>
                          </w:divBdr>
                        </w:div>
                        <w:div w:id="987247176">
                          <w:marLeft w:val="640"/>
                          <w:marRight w:val="0"/>
                          <w:marTop w:val="0"/>
                          <w:marBottom w:val="0"/>
                          <w:divBdr>
                            <w:top w:val="none" w:sz="0" w:space="0" w:color="auto"/>
                            <w:left w:val="none" w:sz="0" w:space="0" w:color="auto"/>
                            <w:bottom w:val="none" w:sz="0" w:space="0" w:color="auto"/>
                            <w:right w:val="none" w:sz="0" w:space="0" w:color="auto"/>
                          </w:divBdr>
                        </w:div>
                        <w:div w:id="1032918135">
                          <w:marLeft w:val="640"/>
                          <w:marRight w:val="0"/>
                          <w:marTop w:val="0"/>
                          <w:marBottom w:val="0"/>
                          <w:divBdr>
                            <w:top w:val="none" w:sz="0" w:space="0" w:color="auto"/>
                            <w:left w:val="none" w:sz="0" w:space="0" w:color="auto"/>
                            <w:bottom w:val="none" w:sz="0" w:space="0" w:color="auto"/>
                            <w:right w:val="none" w:sz="0" w:space="0" w:color="auto"/>
                          </w:divBdr>
                        </w:div>
                        <w:div w:id="1141577911">
                          <w:marLeft w:val="640"/>
                          <w:marRight w:val="0"/>
                          <w:marTop w:val="0"/>
                          <w:marBottom w:val="0"/>
                          <w:divBdr>
                            <w:top w:val="none" w:sz="0" w:space="0" w:color="auto"/>
                            <w:left w:val="none" w:sz="0" w:space="0" w:color="auto"/>
                            <w:bottom w:val="none" w:sz="0" w:space="0" w:color="auto"/>
                            <w:right w:val="none" w:sz="0" w:space="0" w:color="auto"/>
                          </w:divBdr>
                        </w:div>
                        <w:div w:id="1298875021">
                          <w:marLeft w:val="640"/>
                          <w:marRight w:val="0"/>
                          <w:marTop w:val="0"/>
                          <w:marBottom w:val="0"/>
                          <w:divBdr>
                            <w:top w:val="none" w:sz="0" w:space="0" w:color="auto"/>
                            <w:left w:val="none" w:sz="0" w:space="0" w:color="auto"/>
                            <w:bottom w:val="none" w:sz="0" w:space="0" w:color="auto"/>
                            <w:right w:val="none" w:sz="0" w:space="0" w:color="auto"/>
                          </w:divBdr>
                        </w:div>
                        <w:div w:id="1467241766">
                          <w:marLeft w:val="640"/>
                          <w:marRight w:val="0"/>
                          <w:marTop w:val="0"/>
                          <w:marBottom w:val="0"/>
                          <w:divBdr>
                            <w:top w:val="none" w:sz="0" w:space="0" w:color="auto"/>
                            <w:left w:val="none" w:sz="0" w:space="0" w:color="auto"/>
                            <w:bottom w:val="none" w:sz="0" w:space="0" w:color="auto"/>
                            <w:right w:val="none" w:sz="0" w:space="0" w:color="auto"/>
                          </w:divBdr>
                        </w:div>
                        <w:div w:id="1733432133">
                          <w:marLeft w:val="640"/>
                          <w:marRight w:val="0"/>
                          <w:marTop w:val="0"/>
                          <w:marBottom w:val="0"/>
                          <w:divBdr>
                            <w:top w:val="none" w:sz="0" w:space="0" w:color="auto"/>
                            <w:left w:val="none" w:sz="0" w:space="0" w:color="auto"/>
                            <w:bottom w:val="none" w:sz="0" w:space="0" w:color="auto"/>
                            <w:right w:val="none" w:sz="0" w:space="0" w:color="auto"/>
                          </w:divBdr>
                        </w:div>
                        <w:div w:id="1745179995">
                          <w:marLeft w:val="640"/>
                          <w:marRight w:val="0"/>
                          <w:marTop w:val="0"/>
                          <w:marBottom w:val="0"/>
                          <w:divBdr>
                            <w:top w:val="none" w:sz="0" w:space="0" w:color="auto"/>
                            <w:left w:val="none" w:sz="0" w:space="0" w:color="auto"/>
                            <w:bottom w:val="none" w:sz="0" w:space="0" w:color="auto"/>
                            <w:right w:val="none" w:sz="0" w:space="0" w:color="auto"/>
                          </w:divBdr>
                        </w:div>
                        <w:div w:id="1886673910">
                          <w:marLeft w:val="640"/>
                          <w:marRight w:val="0"/>
                          <w:marTop w:val="0"/>
                          <w:marBottom w:val="0"/>
                          <w:divBdr>
                            <w:top w:val="none" w:sz="0" w:space="0" w:color="auto"/>
                            <w:left w:val="none" w:sz="0" w:space="0" w:color="auto"/>
                            <w:bottom w:val="none" w:sz="0" w:space="0" w:color="auto"/>
                            <w:right w:val="none" w:sz="0" w:space="0" w:color="auto"/>
                          </w:divBdr>
                        </w:div>
                      </w:divsChild>
                    </w:div>
                    <w:div w:id="1581908401">
                      <w:marLeft w:val="0"/>
                      <w:marRight w:val="0"/>
                      <w:marTop w:val="0"/>
                      <w:marBottom w:val="0"/>
                      <w:divBdr>
                        <w:top w:val="none" w:sz="0" w:space="0" w:color="auto"/>
                        <w:left w:val="none" w:sz="0" w:space="0" w:color="auto"/>
                        <w:bottom w:val="none" w:sz="0" w:space="0" w:color="auto"/>
                        <w:right w:val="none" w:sz="0" w:space="0" w:color="auto"/>
                      </w:divBdr>
                      <w:divsChild>
                        <w:div w:id="144322981">
                          <w:marLeft w:val="640"/>
                          <w:marRight w:val="0"/>
                          <w:marTop w:val="0"/>
                          <w:marBottom w:val="0"/>
                          <w:divBdr>
                            <w:top w:val="none" w:sz="0" w:space="0" w:color="auto"/>
                            <w:left w:val="none" w:sz="0" w:space="0" w:color="auto"/>
                            <w:bottom w:val="none" w:sz="0" w:space="0" w:color="auto"/>
                            <w:right w:val="none" w:sz="0" w:space="0" w:color="auto"/>
                          </w:divBdr>
                        </w:div>
                        <w:div w:id="152110263">
                          <w:marLeft w:val="640"/>
                          <w:marRight w:val="0"/>
                          <w:marTop w:val="0"/>
                          <w:marBottom w:val="0"/>
                          <w:divBdr>
                            <w:top w:val="none" w:sz="0" w:space="0" w:color="auto"/>
                            <w:left w:val="none" w:sz="0" w:space="0" w:color="auto"/>
                            <w:bottom w:val="none" w:sz="0" w:space="0" w:color="auto"/>
                            <w:right w:val="none" w:sz="0" w:space="0" w:color="auto"/>
                          </w:divBdr>
                        </w:div>
                        <w:div w:id="336735753">
                          <w:marLeft w:val="640"/>
                          <w:marRight w:val="0"/>
                          <w:marTop w:val="0"/>
                          <w:marBottom w:val="0"/>
                          <w:divBdr>
                            <w:top w:val="none" w:sz="0" w:space="0" w:color="auto"/>
                            <w:left w:val="none" w:sz="0" w:space="0" w:color="auto"/>
                            <w:bottom w:val="none" w:sz="0" w:space="0" w:color="auto"/>
                            <w:right w:val="none" w:sz="0" w:space="0" w:color="auto"/>
                          </w:divBdr>
                        </w:div>
                        <w:div w:id="531845110">
                          <w:marLeft w:val="640"/>
                          <w:marRight w:val="0"/>
                          <w:marTop w:val="0"/>
                          <w:marBottom w:val="0"/>
                          <w:divBdr>
                            <w:top w:val="none" w:sz="0" w:space="0" w:color="auto"/>
                            <w:left w:val="none" w:sz="0" w:space="0" w:color="auto"/>
                            <w:bottom w:val="none" w:sz="0" w:space="0" w:color="auto"/>
                            <w:right w:val="none" w:sz="0" w:space="0" w:color="auto"/>
                          </w:divBdr>
                        </w:div>
                        <w:div w:id="815949952">
                          <w:marLeft w:val="640"/>
                          <w:marRight w:val="0"/>
                          <w:marTop w:val="0"/>
                          <w:marBottom w:val="0"/>
                          <w:divBdr>
                            <w:top w:val="none" w:sz="0" w:space="0" w:color="auto"/>
                            <w:left w:val="none" w:sz="0" w:space="0" w:color="auto"/>
                            <w:bottom w:val="none" w:sz="0" w:space="0" w:color="auto"/>
                            <w:right w:val="none" w:sz="0" w:space="0" w:color="auto"/>
                          </w:divBdr>
                        </w:div>
                        <w:div w:id="913397720">
                          <w:marLeft w:val="640"/>
                          <w:marRight w:val="0"/>
                          <w:marTop w:val="0"/>
                          <w:marBottom w:val="0"/>
                          <w:divBdr>
                            <w:top w:val="none" w:sz="0" w:space="0" w:color="auto"/>
                            <w:left w:val="none" w:sz="0" w:space="0" w:color="auto"/>
                            <w:bottom w:val="none" w:sz="0" w:space="0" w:color="auto"/>
                            <w:right w:val="none" w:sz="0" w:space="0" w:color="auto"/>
                          </w:divBdr>
                        </w:div>
                        <w:div w:id="913977891">
                          <w:marLeft w:val="640"/>
                          <w:marRight w:val="0"/>
                          <w:marTop w:val="0"/>
                          <w:marBottom w:val="0"/>
                          <w:divBdr>
                            <w:top w:val="none" w:sz="0" w:space="0" w:color="auto"/>
                            <w:left w:val="none" w:sz="0" w:space="0" w:color="auto"/>
                            <w:bottom w:val="none" w:sz="0" w:space="0" w:color="auto"/>
                            <w:right w:val="none" w:sz="0" w:space="0" w:color="auto"/>
                          </w:divBdr>
                        </w:div>
                        <w:div w:id="946426514">
                          <w:marLeft w:val="640"/>
                          <w:marRight w:val="0"/>
                          <w:marTop w:val="0"/>
                          <w:marBottom w:val="0"/>
                          <w:divBdr>
                            <w:top w:val="none" w:sz="0" w:space="0" w:color="auto"/>
                            <w:left w:val="none" w:sz="0" w:space="0" w:color="auto"/>
                            <w:bottom w:val="none" w:sz="0" w:space="0" w:color="auto"/>
                            <w:right w:val="none" w:sz="0" w:space="0" w:color="auto"/>
                          </w:divBdr>
                        </w:div>
                        <w:div w:id="1161241450">
                          <w:marLeft w:val="640"/>
                          <w:marRight w:val="0"/>
                          <w:marTop w:val="0"/>
                          <w:marBottom w:val="0"/>
                          <w:divBdr>
                            <w:top w:val="none" w:sz="0" w:space="0" w:color="auto"/>
                            <w:left w:val="none" w:sz="0" w:space="0" w:color="auto"/>
                            <w:bottom w:val="none" w:sz="0" w:space="0" w:color="auto"/>
                            <w:right w:val="none" w:sz="0" w:space="0" w:color="auto"/>
                          </w:divBdr>
                        </w:div>
                        <w:div w:id="1185249522">
                          <w:marLeft w:val="640"/>
                          <w:marRight w:val="0"/>
                          <w:marTop w:val="0"/>
                          <w:marBottom w:val="0"/>
                          <w:divBdr>
                            <w:top w:val="none" w:sz="0" w:space="0" w:color="auto"/>
                            <w:left w:val="none" w:sz="0" w:space="0" w:color="auto"/>
                            <w:bottom w:val="none" w:sz="0" w:space="0" w:color="auto"/>
                            <w:right w:val="none" w:sz="0" w:space="0" w:color="auto"/>
                          </w:divBdr>
                        </w:div>
                        <w:div w:id="1189294909">
                          <w:marLeft w:val="640"/>
                          <w:marRight w:val="0"/>
                          <w:marTop w:val="0"/>
                          <w:marBottom w:val="0"/>
                          <w:divBdr>
                            <w:top w:val="none" w:sz="0" w:space="0" w:color="auto"/>
                            <w:left w:val="none" w:sz="0" w:space="0" w:color="auto"/>
                            <w:bottom w:val="none" w:sz="0" w:space="0" w:color="auto"/>
                            <w:right w:val="none" w:sz="0" w:space="0" w:color="auto"/>
                          </w:divBdr>
                        </w:div>
                        <w:div w:id="1232542357">
                          <w:marLeft w:val="640"/>
                          <w:marRight w:val="0"/>
                          <w:marTop w:val="0"/>
                          <w:marBottom w:val="0"/>
                          <w:divBdr>
                            <w:top w:val="none" w:sz="0" w:space="0" w:color="auto"/>
                            <w:left w:val="none" w:sz="0" w:space="0" w:color="auto"/>
                            <w:bottom w:val="none" w:sz="0" w:space="0" w:color="auto"/>
                            <w:right w:val="none" w:sz="0" w:space="0" w:color="auto"/>
                          </w:divBdr>
                        </w:div>
                        <w:div w:id="1619994498">
                          <w:marLeft w:val="640"/>
                          <w:marRight w:val="0"/>
                          <w:marTop w:val="0"/>
                          <w:marBottom w:val="0"/>
                          <w:divBdr>
                            <w:top w:val="none" w:sz="0" w:space="0" w:color="auto"/>
                            <w:left w:val="none" w:sz="0" w:space="0" w:color="auto"/>
                            <w:bottom w:val="none" w:sz="0" w:space="0" w:color="auto"/>
                            <w:right w:val="none" w:sz="0" w:space="0" w:color="auto"/>
                          </w:divBdr>
                        </w:div>
                        <w:div w:id="1625891058">
                          <w:marLeft w:val="640"/>
                          <w:marRight w:val="0"/>
                          <w:marTop w:val="0"/>
                          <w:marBottom w:val="0"/>
                          <w:divBdr>
                            <w:top w:val="none" w:sz="0" w:space="0" w:color="auto"/>
                            <w:left w:val="none" w:sz="0" w:space="0" w:color="auto"/>
                            <w:bottom w:val="none" w:sz="0" w:space="0" w:color="auto"/>
                            <w:right w:val="none" w:sz="0" w:space="0" w:color="auto"/>
                          </w:divBdr>
                          <w:divsChild>
                            <w:div w:id="1179853834">
                              <w:marLeft w:val="0"/>
                              <w:marRight w:val="0"/>
                              <w:marTop w:val="0"/>
                              <w:marBottom w:val="0"/>
                              <w:divBdr>
                                <w:top w:val="none" w:sz="0" w:space="0" w:color="auto"/>
                                <w:left w:val="none" w:sz="0" w:space="0" w:color="auto"/>
                                <w:bottom w:val="none" w:sz="0" w:space="0" w:color="auto"/>
                                <w:right w:val="none" w:sz="0" w:space="0" w:color="auto"/>
                              </w:divBdr>
                              <w:divsChild>
                                <w:div w:id="3941858">
                                  <w:marLeft w:val="640"/>
                                  <w:marRight w:val="0"/>
                                  <w:marTop w:val="0"/>
                                  <w:marBottom w:val="0"/>
                                  <w:divBdr>
                                    <w:top w:val="none" w:sz="0" w:space="0" w:color="auto"/>
                                    <w:left w:val="none" w:sz="0" w:space="0" w:color="auto"/>
                                    <w:bottom w:val="none" w:sz="0" w:space="0" w:color="auto"/>
                                    <w:right w:val="none" w:sz="0" w:space="0" w:color="auto"/>
                                  </w:divBdr>
                                </w:div>
                                <w:div w:id="63069363">
                                  <w:marLeft w:val="640"/>
                                  <w:marRight w:val="0"/>
                                  <w:marTop w:val="0"/>
                                  <w:marBottom w:val="0"/>
                                  <w:divBdr>
                                    <w:top w:val="none" w:sz="0" w:space="0" w:color="auto"/>
                                    <w:left w:val="none" w:sz="0" w:space="0" w:color="auto"/>
                                    <w:bottom w:val="none" w:sz="0" w:space="0" w:color="auto"/>
                                    <w:right w:val="none" w:sz="0" w:space="0" w:color="auto"/>
                                  </w:divBdr>
                                </w:div>
                                <w:div w:id="308756378">
                                  <w:marLeft w:val="640"/>
                                  <w:marRight w:val="0"/>
                                  <w:marTop w:val="0"/>
                                  <w:marBottom w:val="0"/>
                                  <w:divBdr>
                                    <w:top w:val="none" w:sz="0" w:space="0" w:color="auto"/>
                                    <w:left w:val="none" w:sz="0" w:space="0" w:color="auto"/>
                                    <w:bottom w:val="none" w:sz="0" w:space="0" w:color="auto"/>
                                    <w:right w:val="none" w:sz="0" w:space="0" w:color="auto"/>
                                  </w:divBdr>
                                </w:div>
                                <w:div w:id="334302468">
                                  <w:marLeft w:val="640"/>
                                  <w:marRight w:val="0"/>
                                  <w:marTop w:val="0"/>
                                  <w:marBottom w:val="0"/>
                                  <w:divBdr>
                                    <w:top w:val="none" w:sz="0" w:space="0" w:color="auto"/>
                                    <w:left w:val="none" w:sz="0" w:space="0" w:color="auto"/>
                                    <w:bottom w:val="none" w:sz="0" w:space="0" w:color="auto"/>
                                    <w:right w:val="none" w:sz="0" w:space="0" w:color="auto"/>
                                  </w:divBdr>
                                </w:div>
                                <w:div w:id="494534846">
                                  <w:marLeft w:val="640"/>
                                  <w:marRight w:val="0"/>
                                  <w:marTop w:val="0"/>
                                  <w:marBottom w:val="0"/>
                                  <w:divBdr>
                                    <w:top w:val="none" w:sz="0" w:space="0" w:color="auto"/>
                                    <w:left w:val="none" w:sz="0" w:space="0" w:color="auto"/>
                                    <w:bottom w:val="none" w:sz="0" w:space="0" w:color="auto"/>
                                    <w:right w:val="none" w:sz="0" w:space="0" w:color="auto"/>
                                  </w:divBdr>
                                </w:div>
                                <w:div w:id="499928308">
                                  <w:marLeft w:val="640"/>
                                  <w:marRight w:val="0"/>
                                  <w:marTop w:val="0"/>
                                  <w:marBottom w:val="0"/>
                                  <w:divBdr>
                                    <w:top w:val="none" w:sz="0" w:space="0" w:color="auto"/>
                                    <w:left w:val="none" w:sz="0" w:space="0" w:color="auto"/>
                                    <w:bottom w:val="none" w:sz="0" w:space="0" w:color="auto"/>
                                    <w:right w:val="none" w:sz="0" w:space="0" w:color="auto"/>
                                  </w:divBdr>
                                </w:div>
                                <w:div w:id="727459688">
                                  <w:marLeft w:val="640"/>
                                  <w:marRight w:val="0"/>
                                  <w:marTop w:val="0"/>
                                  <w:marBottom w:val="0"/>
                                  <w:divBdr>
                                    <w:top w:val="none" w:sz="0" w:space="0" w:color="auto"/>
                                    <w:left w:val="none" w:sz="0" w:space="0" w:color="auto"/>
                                    <w:bottom w:val="none" w:sz="0" w:space="0" w:color="auto"/>
                                    <w:right w:val="none" w:sz="0" w:space="0" w:color="auto"/>
                                  </w:divBdr>
                                </w:div>
                                <w:div w:id="852452270">
                                  <w:marLeft w:val="640"/>
                                  <w:marRight w:val="0"/>
                                  <w:marTop w:val="0"/>
                                  <w:marBottom w:val="0"/>
                                  <w:divBdr>
                                    <w:top w:val="none" w:sz="0" w:space="0" w:color="auto"/>
                                    <w:left w:val="none" w:sz="0" w:space="0" w:color="auto"/>
                                    <w:bottom w:val="none" w:sz="0" w:space="0" w:color="auto"/>
                                    <w:right w:val="none" w:sz="0" w:space="0" w:color="auto"/>
                                  </w:divBdr>
                                </w:div>
                                <w:div w:id="943457230">
                                  <w:marLeft w:val="640"/>
                                  <w:marRight w:val="0"/>
                                  <w:marTop w:val="0"/>
                                  <w:marBottom w:val="0"/>
                                  <w:divBdr>
                                    <w:top w:val="none" w:sz="0" w:space="0" w:color="auto"/>
                                    <w:left w:val="none" w:sz="0" w:space="0" w:color="auto"/>
                                    <w:bottom w:val="none" w:sz="0" w:space="0" w:color="auto"/>
                                    <w:right w:val="none" w:sz="0" w:space="0" w:color="auto"/>
                                  </w:divBdr>
                                </w:div>
                                <w:div w:id="1282229620">
                                  <w:marLeft w:val="640"/>
                                  <w:marRight w:val="0"/>
                                  <w:marTop w:val="0"/>
                                  <w:marBottom w:val="0"/>
                                  <w:divBdr>
                                    <w:top w:val="none" w:sz="0" w:space="0" w:color="auto"/>
                                    <w:left w:val="none" w:sz="0" w:space="0" w:color="auto"/>
                                    <w:bottom w:val="none" w:sz="0" w:space="0" w:color="auto"/>
                                    <w:right w:val="none" w:sz="0" w:space="0" w:color="auto"/>
                                  </w:divBdr>
                                </w:div>
                                <w:div w:id="1298727742">
                                  <w:marLeft w:val="640"/>
                                  <w:marRight w:val="0"/>
                                  <w:marTop w:val="0"/>
                                  <w:marBottom w:val="0"/>
                                  <w:divBdr>
                                    <w:top w:val="none" w:sz="0" w:space="0" w:color="auto"/>
                                    <w:left w:val="none" w:sz="0" w:space="0" w:color="auto"/>
                                    <w:bottom w:val="none" w:sz="0" w:space="0" w:color="auto"/>
                                    <w:right w:val="none" w:sz="0" w:space="0" w:color="auto"/>
                                  </w:divBdr>
                                </w:div>
                                <w:div w:id="1308627761">
                                  <w:marLeft w:val="640"/>
                                  <w:marRight w:val="0"/>
                                  <w:marTop w:val="0"/>
                                  <w:marBottom w:val="0"/>
                                  <w:divBdr>
                                    <w:top w:val="none" w:sz="0" w:space="0" w:color="auto"/>
                                    <w:left w:val="none" w:sz="0" w:space="0" w:color="auto"/>
                                    <w:bottom w:val="none" w:sz="0" w:space="0" w:color="auto"/>
                                    <w:right w:val="none" w:sz="0" w:space="0" w:color="auto"/>
                                  </w:divBdr>
                                </w:div>
                                <w:div w:id="1389299626">
                                  <w:marLeft w:val="640"/>
                                  <w:marRight w:val="0"/>
                                  <w:marTop w:val="0"/>
                                  <w:marBottom w:val="0"/>
                                  <w:divBdr>
                                    <w:top w:val="none" w:sz="0" w:space="0" w:color="auto"/>
                                    <w:left w:val="none" w:sz="0" w:space="0" w:color="auto"/>
                                    <w:bottom w:val="none" w:sz="0" w:space="0" w:color="auto"/>
                                    <w:right w:val="none" w:sz="0" w:space="0" w:color="auto"/>
                                  </w:divBdr>
                                </w:div>
                                <w:div w:id="1525826897">
                                  <w:marLeft w:val="640"/>
                                  <w:marRight w:val="0"/>
                                  <w:marTop w:val="0"/>
                                  <w:marBottom w:val="0"/>
                                  <w:divBdr>
                                    <w:top w:val="none" w:sz="0" w:space="0" w:color="auto"/>
                                    <w:left w:val="none" w:sz="0" w:space="0" w:color="auto"/>
                                    <w:bottom w:val="none" w:sz="0" w:space="0" w:color="auto"/>
                                    <w:right w:val="none" w:sz="0" w:space="0" w:color="auto"/>
                                  </w:divBdr>
                                </w:div>
                                <w:div w:id="1589845519">
                                  <w:marLeft w:val="640"/>
                                  <w:marRight w:val="0"/>
                                  <w:marTop w:val="0"/>
                                  <w:marBottom w:val="0"/>
                                  <w:divBdr>
                                    <w:top w:val="none" w:sz="0" w:space="0" w:color="auto"/>
                                    <w:left w:val="none" w:sz="0" w:space="0" w:color="auto"/>
                                    <w:bottom w:val="none" w:sz="0" w:space="0" w:color="auto"/>
                                    <w:right w:val="none" w:sz="0" w:space="0" w:color="auto"/>
                                  </w:divBdr>
                                </w:div>
                                <w:div w:id="1606575198">
                                  <w:marLeft w:val="640"/>
                                  <w:marRight w:val="0"/>
                                  <w:marTop w:val="0"/>
                                  <w:marBottom w:val="0"/>
                                  <w:divBdr>
                                    <w:top w:val="none" w:sz="0" w:space="0" w:color="auto"/>
                                    <w:left w:val="none" w:sz="0" w:space="0" w:color="auto"/>
                                    <w:bottom w:val="none" w:sz="0" w:space="0" w:color="auto"/>
                                    <w:right w:val="none" w:sz="0" w:space="0" w:color="auto"/>
                                  </w:divBdr>
                                </w:div>
                                <w:div w:id="1646620027">
                                  <w:marLeft w:val="640"/>
                                  <w:marRight w:val="0"/>
                                  <w:marTop w:val="0"/>
                                  <w:marBottom w:val="0"/>
                                  <w:divBdr>
                                    <w:top w:val="none" w:sz="0" w:space="0" w:color="auto"/>
                                    <w:left w:val="none" w:sz="0" w:space="0" w:color="auto"/>
                                    <w:bottom w:val="none" w:sz="0" w:space="0" w:color="auto"/>
                                    <w:right w:val="none" w:sz="0" w:space="0" w:color="auto"/>
                                  </w:divBdr>
                                </w:div>
                                <w:div w:id="1845853692">
                                  <w:marLeft w:val="640"/>
                                  <w:marRight w:val="0"/>
                                  <w:marTop w:val="0"/>
                                  <w:marBottom w:val="0"/>
                                  <w:divBdr>
                                    <w:top w:val="none" w:sz="0" w:space="0" w:color="auto"/>
                                    <w:left w:val="none" w:sz="0" w:space="0" w:color="auto"/>
                                    <w:bottom w:val="none" w:sz="0" w:space="0" w:color="auto"/>
                                    <w:right w:val="none" w:sz="0" w:space="0" w:color="auto"/>
                                  </w:divBdr>
                                </w:div>
                                <w:div w:id="1971478312">
                                  <w:marLeft w:val="640"/>
                                  <w:marRight w:val="0"/>
                                  <w:marTop w:val="0"/>
                                  <w:marBottom w:val="0"/>
                                  <w:divBdr>
                                    <w:top w:val="none" w:sz="0" w:space="0" w:color="auto"/>
                                    <w:left w:val="none" w:sz="0" w:space="0" w:color="auto"/>
                                    <w:bottom w:val="none" w:sz="0" w:space="0" w:color="auto"/>
                                    <w:right w:val="none" w:sz="0" w:space="0" w:color="auto"/>
                                  </w:divBdr>
                                </w:div>
                              </w:divsChild>
                            </w:div>
                            <w:div w:id="1305546329">
                              <w:marLeft w:val="0"/>
                              <w:marRight w:val="0"/>
                              <w:marTop w:val="0"/>
                              <w:marBottom w:val="0"/>
                              <w:divBdr>
                                <w:top w:val="none" w:sz="0" w:space="0" w:color="auto"/>
                                <w:left w:val="none" w:sz="0" w:space="0" w:color="auto"/>
                                <w:bottom w:val="none" w:sz="0" w:space="0" w:color="auto"/>
                                <w:right w:val="none" w:sz="0" w:space="0" w:color="auto"/>
                              </w:divBdr>
                              <w:divsChild>
                                <w:div w:id="83577423">
                                  <w:marLeft w:val="640"/>
                                  <w:marRight w:val="0"/>
                                  <w:marTop w:val="0"/>
                                  <w:marBottom w:val="0"/>
                                  <w:divBdr>
                                    <w:top w:val="none" w:sz="0" w:space="0" w:color="auto"/>
                                    <w:left w:val="none" w:sz="0" w:space="0" w:color="auto"/>
                                    <w:bottom w:val="none" w:sz="0" w:space="0" w:color="auto"/>
                                    <w:right w:val="none" w:sz="0" w:space="0" w:color="auto"/>
                                  </w:divBdr>
                                </w:div>
                                <w:div w:id="98378915">
                                  <w:marLeft w:val="640"/>
                                  <w:marRight w:val="0"/>
                                  <w:marTop w:val="0"/>
                                  <w:marBottom w:val="0"/>
                                  <w:divBdr>
                                    <w:top w:val="none" w:sz="0" w:space="0" w:color="auto"/>
                                    <w:left w:val="none" w:sz="0" w:space="0" w:color="auto"/>
                                    <w:bottom w:val="none" w:sz="0" w:space="0" w:color="auto"/>
                                    <w:right w:val="none" w:sz="0" w:space="0" w:color="auto"/>
                                  </w:divBdr>
                                </w:div>
                                <w:div w:id="104932193">
                                  <w:marLeft w:val="640"/>
                                  <w:marRight w:val="0"/>
                                  <w:marTop w:val="0"/>
                                  <w:marBottom w:val="0"/>
                                  <w:divBdr>
                                    <w:top w:val="none" w:sz="0" w:space="0" w:color="auto"/>
                                    <w:left w:val="none" w:sz="0" w:space="0" w:color="auto"/>
                                    <w:bottom w:val="none" w:sz="0" w:space="0" w:color="auto"/>
                                    <w:right w:val="none" w:sz="0" w:space="0" w:color="auto"/>
                                  </w:divBdr>
                                </w:div>
                                <w:div w:id="126359422">
                                  <w:marLeft w:val="640"/>
                                  <w:marRight w:val="0"/>
                                  <w:marTop w:val="0"/>
                                  <w:marBottom w:val="0"/>
                                  <w:divBdr>
                                    <w:top w:val="none" w:sz="0" w:space="0" w:color="auto"/>
                                    <w:left w:val="none" w:sz="0" w:space="0" w:color="auto"/>
                                    <w:bottom w:val="none" w:sz="0" w:space="0" w:color="auto"/>
                                    <w:right w:val="none" w:sz="0" w:space="0" w:color="auto"/>
                                  </w:divBdr>
                                </w:div>
                                <w:div w:id="126969462">
                                  <w:marLeft w:val="640"/>
                                  <w:marRight w:val="0"/>
                                  <w:marTop w:val="0"/>
                                  <w:marBottom w:val="0"/>
                                  <w:divBdr>
                                    <w:top w:val="none" w:sz="0" w:space="0" w:color="auto"/>
                                    <w:left w:val="none" w:sz="0" w:space="0" w:color="auto"/>
                                    <w:bottom w:val="none" w:sz="0" w:space="0" w:color="auto"/>
                                    <w:right w:val="none" w:sz="0" w:space="0" w:color="auto"/>
                                  </w:divBdr>
                                </w:div>
                                <w:div w:id="179975233">
                                  <w:marLeft w:val="640"/>
                                  <w:marRight w:val="0"/>
                                  <w:marTop w:val="0"/>
                                  <w:marBottom w:val="0"/>
                                  <w:divBdr>
                                    <w:top w:val="none" w:sz="0" w:space="0" w:color="auto"/>
                                    <w:left w:val="none" w:sz="0" w:space="0" w:color="auto"/>
                                    <w:bottom w:val="none" w:sz="0" w:space="0" w:color="auto"/>
                                    <w:right w:val="none" w:sz="0" w:space="0" w:color="auto"/>
                                  </w:divBdr>
                                </w:div>
                                <w:div w:id="370345662">
                                  <w:marLeft w:val="640"/>
                                  <w:marRight w:val="0"/>
                                  <w:marTop w:val="0"/>
                                  <w:marBottom w:val="0"/>
                                  <w:divBdr>
                                    <w:top w:val="none" w:sz="0" w:space="0" w:color="auto"/>
                                    <w:left w:val="none" w:sz="0" w:space="0" w:color="auto"/>
                                    <w:bottom w:val="none" w:sz="0" w:space="0" w:color="auto"/>
                                    <w:right w:val="none" w:sz="0" w:space="0" w:color="auto"/>
                                  </w:divBdr>
                                </w:div>
                                <w:div w:id="419642552">
                                  <w:marLeft w:val="640"/>
                                  <w:marRight w:val="0"/>
                                  <w:marTop w:val="0"/>
                                  <w:marBottom w:val="0"/>
                                  <w:divBdr>
                                    <w:top w:val="none" w:sz="0" w:space="0" w:color="auto"/>
                                    <w:left w:val="none" w:sz="0" w:space="0" w:color="auto"/>
                                    <w:bottom w:val="none" w:sz="0" w:space="0" w:color="auto"/>
                                    <w:right w:val="none" w:sz="0" w:space="0" w:color="auto"/>
                                  </w:divBdr>
                                </w:div>
                                <w:div w:id="452136411">
                                  <w:marLeft w:val="640"/>
                                  <w:marRight w:val="0"/>
                                  <w:marTop w:val="0"/>
                                  <w:marBottom w:val="0"/>
                                  <w:divBdr>
                                    <w:top w:val="none" w:sz="0" w:space="0" w:color="auto"/>
                                    <w:left w:val="none" w:sz="0" w:space="0" w:color="auto"/>
                                    <w:bottom w:val="none" w:sz="0" w:space="0" w:color="auto"/>
                                    <w:right w:val="none" w:sz="0" w:space="0" w:color="auto"/>
                                  </w:divBdr>
                                </w:div>
                                <w:div w:id="728528732">
                                  <w:marLeft w:val="640"/>
                                  <w:marRight w:val="0"/>
                                  <w:marTop w:val="0"/>
                                  <w:marBottom w:val="0"/>
                                  <w:divBdr>
                                    <w:top w:val="none" w:sz="0" w:space="0" w:color="auto"/>
                                    <w:left w:val="none" w:sz="0" w:space="0" w:color="auto"/>
                                    <w:bottom w:val="none" w:sz="0" w:space="0" w:color="auto"/>
                                    <w:right w:val="none" w:sz="0" w:space="0" w:color="auto"/>
                                  </w:divBdr>
                                </w:div>
                                <w:div w:id="784083466">
                                  <w:marLeft w:val="640"/>
                                  <w:marRight w:val="0"/>
                                  <w:marTop w:val="0"/>
                                  <w:marBottom w:val="0"/>
                                  <w:divBdr>
                                    <w:top w:val="none" w:sz="0" w:space="0" w:color="auto"/>
                                    <w:left w:val="none" w:sz="0" w:space="0" w:color="auto"/>
                                    <w:bottom w:val="none" w:sz="0" w:space="0" w:color="auto"/>
                                    <w:right w:val="none" w:sz="0" w:space="0" w:color="auto"/>
                                  </w:divBdr>
                                </w:div>
                                <w:div w:id="966007427">
                                  <w:marLeft w:val="640"/>
                                  <w:marRight w:val="0"/>
                                  <w:marTop w:val="0"/>
                                  <w:marBottom w:val="0"/>
                                  <w:divBdr>
                                    <w:top w:val="none" w:sz="0" w:space="0" w:color="auto"/>
                                    <w:left w:val="none" w:sz="0" w:space="0" w:color="auto"/>
                                    <w:bottom w:val="none" w:sz="0" w:space="0" w:color="auto"/>
                                    <w:right w:val="none" w:sz="0" w:space="0" w:color="auto"/>
                                  </w:divBdr>
                                </w:div>
                                <w:div w:id="1021397531">
                                  <w:marLeft w:val="640"/>
                                  <w:marRight w:val="0"/>
                                  <w:marTop w:val="0"/>
                                  <w:marBottom w:val="0"/>
                                  <w:divBdr>
                                    <w:top w:val="none" w:sz="0" w:space="0" w:color="auto"/>
                                    <w:left w:val="none" w:sz="0" w:space="0" w:color="auto"/>
                                    <w:bottom w:val="none" w:sz="0" w:space="0" w:color="auto"/>
                                    <w:right w:val="none" w:sz="0" w:space="0" w:color="auto"/>
                                  </w:divBdr>
                                </w:div>
                                <w:div w:id="1271745871">
                                  <w:marLeft w:val="640"/>
                                  <w:marRight w:val="0"/>
                                  <w:marTop w:val="0"/>
                                  <w:marBottom w:val="0"/>
                                  <w:divBdr>
                                    <w:top w:val="none" w:sz="0" w:space="0" w:color="auto"/>
                                    <w:left w:val="none" w:sz="0" w:space="0" w:color="auto"/>
                                    <w:bottom w:val="none" w:sz="0" w:space="0" w:color="auto"/>
                                    <w:right w:val="none" w:sz="0" w:space="0" w:color="auto"/>
                                  </w:divBdr>
                                </w:div>
                                <w:div w:id="1403066506">
                                  <w:marLeft w:val="640"/>
                                  <w:marRight w:val="0"/>
                                  <w:marTop w:val="0"/>
                                  <w:marBottom w:val="0"/>
                                  <w:divBdr>
                                    <w:top w:val="none" w:sz="0" w:space="0" w:color="auto"/>
                                    <w:left w:val="none" w:sz="0" w:space="0" w:color="auto"/>
                                    <w:bottom w:val="none" w:sz="0" w:space="0" w:color="auto"/>
                                    <w:right w:val="none" w:sz="0" w:space="0" w:color="auto"/>
                                  </w:divBdr>
                                </w:div>
                                <w:div w:id="1488863301">
                                  <w:marLeft w:val="640"/>
                                  <w:marRight w:val="0"/>
                                  <w:marTop w:val="0"/>
                                  <w:marBottom w:val="0"/>
                                  <w:divBdr>
                                    <w:top w:val="none" w:sz="0" w:space="0" w:color="auto"/>
                                    <w:left w:val="none" w:sz="0" w:space="0" w:color="auto"/>
                                    <w:bottom w:val="none" w:sz="0" w:space="0" w:color="auto"/>
                                    <w:right w:val="none" w:sz="0" w:space="0" w:color="auto"/>
                                  </w:divBdr>
                                </w:div>
                                <w:div w:id="1778138514">
                                  <w:marLeft w:val="640"/>
                                  <w:marRight w:val="0"/>
                                  <w:marTop w:val="0"/>
                                  <w:marBottom w:val="0"/>
                                  <w:divBdr>
                                    <w:top w:val="none" w:sz="0" w:space="0" w:color="auto"/>
                                    <w:left w:val="none" w:sz="0" w:space="0" w:color="auto"/>
                                    <w:bottom w:val="none" w:sz="0" w:space="0" w:color="auto"/>
                                    <w:right w:val="none" w:sz="0" w:space="0" w:color="auto"/>
                                  </w:divBdr>
                                </w:div>
                                <w:div w:id="1786801394">
                                  <w:marLeft w:val="640"/>
                                  <w:marRight w:val="0"/>
                                  <w:marTop w:val="0"/>
                                  <w:marBottom w:val="0"/>
                                  <w:divBdr>
                                    <w:top w:val="none" w:sz="0" w:space="0" w:color="auto"/>
                                    <w:left w:val="none" w:sz="0" w:space="0" w:color="auto"/>
                                    <w:bottom w:val="none" w:sz="0" w:space="0" w:color="auto"/>
                                    <w:right w:val="none" w:sz="0" w:space="0" w:color="auto"/>
                                  </w:divBdr>
                                </w:div>
                                <w:div w:id="1867405779">
                                  <w:marLeft w:val="640"/>
                                  <w:marRight w:val="0"/>
                                  <w:marTop w:val="0"/>
                                  <w:marBottom w:val="0"/>
                                  <w:divBdr>
                                    <w:top w:val="none" w:sz="0" w:space="0" w:color="auto"/>
                                    <w:left w:val="none" w:sz="0" w:space="0" w:color="auto"/>
                                    <w:bottom w:val="none" w:sz="0" w:space="0" w:color="auto"/>
                                    <w:right w:val="none" w:sz="0" w:space="0" w:color="auto"/>
                                  </w:divBdr>
                                </w:div>
                              </w:divsChild>
                            </w:div>
                            <w:div w:id="1652055540">
                              <w:marLeft w:val="0"/>
                              <w:marRight w:val="0"/>
                              <w:marTop w:val="0"/>
                              <w:marBottom w:val="0"/>
                              <w:divBdr>
                                <w:top w:val="none" w:sz="0" w:space="0" w:color="auto"/>
                                <w:left w:val="none" w:sz="0" w:space="0" w:color="auto"/>
                                <w:bottom w:val="none" w:sz="0" w:space="0" w:color="auto"/>
                                <w:right w:val="none" w:sz="0" w:space="0" w:color="auto"/>
                              </w:divBdr>
                              <w:divsChild>
                                <w:div w:id="21324811">
                                  <w:marLeft w:val="640"/>
                                  <w:marRight w:val="0"/>
                                  <w:marTop w:val="0"/>
                                  <w:marBottom w:val="0"/>
                                  <w:divBdr>
                                    <w:top w:val="none" w:sz="0" w:space="0" w:color="auto"/>
                                    <w:left w:val="none" w:sz="0" w:space="0" w:color="auto"/>
                                    <w:bottom w:val="none" w:sz="0" w:space="0" w:color="auto"/>
                                    <w:right w:val="none" w:sz="0" w:space="0" w:color="auto"/>
                                  </w:divBdr>
                                </w:div>
                                <w:div w:id="38945098">
                                  <w:marLeft w:val="640"/>
                                  <w:marRight w:val="0"/>
                                  <w:marTop w:val="0"/>
                                  <w:marBottom w:val="0"/>
                                  <w:divBdr>
                                    <w:top w:val="none" w:sz="0" w:space="0" w:color="auto"/>
                                    <w:left w:val="none" w:sz="0" w:space="0" w:color="auto"/>
                                    <w:bottom w:val="none" w:sz="0" w:space="0" w:color="auto"/>
                                    <w:right w:val="none" w:sz="0" w:space="0" w:color="auto"/>
                                  </w:divBdr>
                                </w:div>
                                <w:div w:id="378744858">
                                  <w:marLeft w:val="640"/>
                                  <w:marRight w:val="0"/>
                                  <w:marTop w:val="0"/>
                                  <w:marBottom w:val="0"/>
                                  <w:divBdr>
                                    <w:top w:val="none" w:sz="0" w:space="0" w:color="auto"/>
                                    <w:left w:val="none" w:sz="0" w:space="0" w:color="auto"/>
                                    <w:bottom w:val="none" w:sz="0" w:space="0" w:color="auto"/>
                                    <w:right w:val="none" w:sz="0" w:space="0" w:color="auto"/>
                                  </w:divBdr>
                                </w:div>
                                <w:div w:id="479806563">
                                  <w:marLeft w:val="640"/>
                                  <w:marRight w:val="0"/>
                                  <w:marTop w:val="0"/>
                                  <w:marBottom w:val="0"/>
                                  <w:divBdr>
                                    <w:top w:val="none" w:sz="0" w:space="0" w:color="auto"/>
                                    <w:left w:val="none" w:sz="0" w:space="0" w:color="auto"/>
                                    <w:bottom w:val="none" w:sz="0" w:space="0" w:color="auto"/>
                                    <w:right w:val="none" w:sz="0" w:space="0" w:color="auto"/>
                                  </w:divBdr>
                                </w:div>
                                <w:div w:id="544685329">
                                  <w:marLeft w:val="640"/>
                                  <w:marRight w:val="0"/>
                                  <w:marTop w:val="0"/>
                                  <w:marBottom w:val="0"/>
                                  <w:divBdr>
                                    <w:top w:val="none" w:sz="0" w:space="0" w:color="auto"/>
                                    <w:left w:val="none" w:sz="0" w:space="0" w:color="auto"/>
                                    <w:bottom w:val="none" w:sz="0" w:space="0" w:color="auto"/>
                                    <w:right w:val="none" w:sz="0" w:space="0" w:color="auto"/>
                                  </w:divBdr>
                                </w:div>
                                <w:div w:id="566262510">
                                  <w:marLeft w:val="640"/>
                                  <w:marRight w:val="0"/>
                                  <w:marTop w:val="0"/>
                                  <w:marBottom w:val="0"/>
                                  <w:divBdr>
                                    <w:top w:val="none" w:sz="0" w:space="0" w:color="auto"/>
                                    <w:left w:val="none" w:sz="0" w:space="0" w:color="auto"/>
                                    <w:bottom w:val="none" w:sz="0" w:space="0" w:color="auto"/>
                                    <w:right w:val="none" w:sz="0" w:space="0" w:color="auto"/>
                                  </w:divBdr>
                                </w:div>
                                <w:div w:id="619383009">
                                  <w:marLeft w:val="640"/>
                                  <w:marRight w:val="0"/>
                                  <w:marTop w:val="0"/>
                                  <w:marBottom w:val="0"/>
                                  <w:divBdr>
                                    <w:top w:val="none" w:sz="0" w:space="0" w:color="auto"/>
                                    <w:left w:val="none" w:sz="0" w:space="0" w:color="auto"/>
                                    <w:bottom w:val="none" w:sz="0" w:space="0" w:color="auto"/>
                                    <w:right w:val="none" w:sz="0" w:space="0" w:color="auto"/>
                                  </w:divBdr>
                                </w:div>
                                <w:div w:id="658536071">
                                  <w:marLeft w:val="640"/>
                                  <w:marRight w:val="0"/>
                                  <w:marTop w:val="0"/>
                                  <w:marBottom w:val="0"/>
                                  <w:divBdr>
                                    <w:top w:val="none" w:sz="0" w:space="0" w:color="auto"/>
                                    <w:left w:val="none" w:sz="0" w:space="0" w:color="auto"/>
                                    <w:bottom w:val="none" w:sz="0" w:space="0" w:color="auto"/>
                                    <w:right w:val="none" w:sz="0" w:space="0" w:color="auto"/>
                                  </w:divBdr>
                                </w:div>
                                <w:div w:id="812213544">
                                  <w:marLeft w:val="640"/>
                                  <w:marRight w:val="0"/>
                                  <w:marTop w:val="0"/>
                                  <w:marBottom w:val="0"/>
                                  <w:divBdr>
                                    <w:top w:val="none" w:sz="0" w:space="0" w:color="auto"/>
                                    <w:left w:val="none" w:sz="0" w:space="0" w:color="auto"/>
                                    <w:bottom w:val="none" w:sz="0" w:space="0" w:color="auto"/>
                                    <w:right w:val="none" w:sz="0" w:space="0" w:color="auto"/>
                                  </w:divBdr>
                                </w:div>
                                <w:div w:id="828255713">
                                  <w:marLeft w:val="640"/>
                                  <w:marRight w:val="0"/>
                                  <w:marTop w:val="0"/>
                                  <w:marBottom w:val="0"/>
                                  <w:divBdr>
                                    <w:top w:val="none" w:sz="0" w:space="0" w:color="auto"/>
                                    <w:left w:val="none" w:sz="0" w:space="0" w:color="auto"/>
                                    <w:bottom w:val="none" w:sz="0" w:space="0" w:color="auto"/>
                                    <w:right w:val="none" w:sz="0" w:space="0" w:color="auto"/>
                                  </w:divBdr>
                                </w:div>
                                <w:div w:id="1075933325">
                                  <w:marLeft w:val="640"/>
                                  <w:marRight w:val="0"/>
                                  <w:marTop w:val="0"/>
                                  <w:marBottom w:val="0"/>
                                  <w:divBdr>
                                    <w:top w:val="none" w:sz="0" w:space="0" w:color="auto"/>
                                    <w:left w:val="none" w:sz="0" w:space="0" w:color="auto"/>
                                    <w:bottom w:val="none" w:sz="0" w:space="0" w:color="auto"/>
                                    <w:right w:val="none" w:sz="0" w:space="0" w:color="auto"/>
                                  </w:divBdr>
                                </w:div>
                                <w:div w:id="1174538315">
                                  <w:marLeft w:val="640"/>
                                  <w:marRight w:val="0"/>
                                  <w:marTop w:val="0"/>
                                  <w:marBottom w:val="0"/>
                                  <w:divBdr>
                                    <w:top w:val="none" w:sz="0" w:space="0" w:color="auto"/>
                                    <w:left w:val="none" w:sz="0" w:space="0" w:color="auto"/>
                                    <w:bottom w:val="none" w:sz="0" w:space="0" w:color="auto"/>
                                    <w:right w:val="none" w:sz="0" w:space="0" w:color="auto"/>
                                  </w:divBdr>
                                </w:div>
                                <w:div w:id="1239709481">
                                  <w:marLeft w:val="640"/>
                                  <w:marRight w:val="0"/>
                                  <w:marTop w:val="0"/>
                                  <w:marBottom w:val="0"/>
                                  <w:divBdr>
                                    <w:top w:val="none" w:sz="0" w:space="0" w:color="auto"/>
                                    <w:left w:val="none" w:sz="0" w:space="0" w:color="auto"/>
                                    <w:bottom w:val="none" w:sz="0" w:space="0" w:color="auto"/>
                                    <w:right w:val="none" w:sz="0" w:space="0" w:color="auto"/>
                                  </w:divBdr>
                                </w:div>
                                <w:div w:id="1497454420">
                                  <w:marLeft w:val="640"/>
                                  <w:marRight w:val="0"/>
                                  <w:marTop w:val="0"/>
                                  <w:marBottom w:val="0"/>
                                  <w:divBdr>
                                    <w:top w:val="none" w:sz="0" w:space="0" w:color="auto"/>
                                    <w:left w:val="none" w:sz="0" w:space="0" w:color="auto"/>
                                    <w:bottom w:val="none" w:sz="0" w:space="0" w:color="auto"/>
                                    <w:right w:val="none" w:sz="0" w:space="0" w:color="auto"/>
                                  </w:divBdr>
                                </w:div>
                                <w:div w:id="1516650987">
                                  <w:marLeft w:val="640"/>
                                  <w:marRight w:val="0"/>
                                  <w:marTop w:val="0"/>
                                  <w:marBottom w:val="0"/>
                                  <w:divBdr>
                                    <w:top w:val="none" w:sz="0" w:space="0" w:color="auto"/>
                                    <w:left w:val="none" w:sz="0" w:space="0" w:color="auto"/>
                                    <w:bottom w:val="none" w:sz="0" w:space="0" w:color="auto"/>
                                    <w:right w:val="none" w:sz="0" w:space="0" w:color="auto"/>
                                  </w:divBdr>
                                </w:div>
                                <w:div w:id="1764184577">
                                  <w:marLeft w:val="640"/>
                                  <w:marRight w:val="0"/>
                                  <w:marTop w:val="0"/>
                                  <w:marBottom w:val="0"/>
                                  <w:divBdr>
                                    <w:top w:val="none" w:sz="0" w:space="0" w:color="auto"/>
                                    <w:left w:val="none" w:sz="0" w:space="0" w:color="auto"/>
                                    <w:bottom w:val="none" w:sz="0" w:space="0" w:color="auto"/>
                                    <w:right w:val="none" w:sz="0" w:space="0" w:color="auto"/>
                                  </w:divBdr>
                                </w:div>
                                <w:div w:id="1875577830">
                                  <w:marLeft w:val="640"/>
                                  <w:marRight w:val="0"/>
                                  <w:marTop w:val="0"/>
                                  <w:marBottom w:val="0"/>
                                  <w:divBdr>
                                    <w:top w:val="none" w:sz="0" w:space="0" w:color="auto"/>
                                    <w:left w:val="none" w:sz="0" w:space="0" w:color="auto"/>
                                    <w:bottom w:val="none" w:sz="0" w:space="0" w:color="auto"/>
                                    <w:right w:val="none" w:sz="0" w:space="0" w:color="auto"/>
                                  </w:divBdr>
                                </w:div>
                                <w:div w:id="1951937687">
                                  <w:marLeft w:val="640"/>
                                  <w:marRight w:val="0"/>
                                  <w:marTop w:val="0"/>
                                  <w:marBottom w:val="0"/>
                                  <w:divBdr>
                                    <w:top w:val="none" w:sz="0" w:space="0" w:color="auto"/>
                                    <w:left w:val="none" w:sz="0" w:space="0" w:color="auto"/>
                                    <w:bottom w:val="none" w:sz="0" w:space="0" w:color="auto"/>
                                    <w:right w:val="none" w:sz="0" w:space="0" w:color="auto"/>
                                  </w:divBdr>
                                </w:div>
                                <w:div w:id="2108384442">
                                  <w:marLeft w:val="640"/>
                                  <w:marRight w:val="0"/>
                                  <w:marTop w:val="0"/>
                                  <w:marBottom w:val="0"/>
                                  <w:divBdr>
                                    <w:top w:val="none" w:sz="0" w:space="0" w:color="auto"/>
                                    <w:left w:val="none" w:sz="0" w:space="0" w:color="auto"/>
                                    <w:bottom w:val="none" w:sz="0" w:space="0" w:color="auto"/>
                                    <w:right w:val="none" w:sz="0" w:space="0" w:color="auto"/>
                                  </w:divBdr>
                                </w:div>
                              </w:divsChild>
                            </w:div>
                            <w:div w:id="1829398864">
                              <w:marLeft w:val="0"/>
                              <w:marRight w:val="0"/>
                              <w:marTop w:val="0"/>
                              <w:marBottom w:val="0"/>
                              <w:divBdr>
                                <w:top w:val="none" w:sz="0" w:space="0" w:color="auto"/>
                                <w:left w:val="none" w:sz="0" w:space="0" w:color="auto"/>
                                <w:bottom w:val="none" w:sz="0" w:space="0" w:color="auto"/>
                                <w:right w:val="none" w:sz="0" w:space="0" w:color="auto"/>
                              </w:divBdr>
                              <w:divsChild>
                                <w:div w:id="552376">
                                  <w:marLeft w:val="640"/>
                                  <w:marRight w:val="0"/>
                                  <w:marTop w:val="0"/>
                                  <w:marBottom w:val="0"/>
                                  <w:divBdr>
                                    <w:top w:val="none" w:sz="0" w:space="0" w:color="auto"/>
                                    <w:left w:val="none" w:sz="0" w:space="0" w:color="auto"/>
                                    <w:bottom w:val="none" w:sz="0" w:space="0" w:color="auto"/>
                                    <w:right w:val="none" w:sz="0" w:space="0" w:color="auto"/>
                                  </w:divBdr>
                                </w:div>
                                <w:div w:id="13968105">
                                  <w:marLeft w:val="640"/>
                                  <w:marRight w:val="0"/>
                                  <w:marTop w:val="0"/>
                                  <w:marBottom w:val="0"/>
                                  <w:divBdr>
                                    <w:top w:val="none" w:sz="0" w:space="0" w:color="auto"/>
                                    <w:left w:val="none" w:sz="0" w:space="0" w:color="auto"/>
                                    <w:bottom w:val="none" w:sz="0" w:space="0" w:color="auto"/>
                                    <w:right w:val="none" w:sz="0" w:space="0" w:color="auto"/>
                                  </w:divBdr>
                                </w:div>
                                <w:div w:id="244264427">
                                  <w:marLeft w:val="640"/>
                                  <w:marRight w:val="0"/>
                                  <w:marTop w:val="0"/>
                                  <w:marBottom w:val="0"/>
                                  <w:divBdr>
                                    <w:top w:val="none" w:sz="0" w:space="0" w:color="auto"/>
                                    <w:left w:val="none" w:sz="0" w:space="0" w:color="auto"/>
                                    <w:bottom w:val="none" w:sz="0" w:space="0" w:color="auto"/>
                                    <w:right w:val="none" w:sz="0" w:space="0" w:color="auto"/>
                                  </w:divBdr>
                                </w:div>
                                <w:div w:id="258371561">
                                  <w:marLeft w:val="640"/>
                                  <w:marRight w:val="0"/>
                                  <w:marTop w:val="0"/>
                                  <w:marBottom w:val="0"/>
                                  <w:divBdr>
                                    <w:top w:val="none" w:sz="0" w:space="0" w:color="auto"/>
                                    <w:left w:val="none" w:sz="0" w:space="0" w:color="auto"/>
                                    <w:bottom w:val="none" w:sz="0" w:space="0" w:color="auto"/>
                                    <w:right w:val="none" w:sz="0" w:space="0" w:color="auto"/>
                                  </w:divBdr>
                                </w:div>
                                <w:div w:id="366487386">
                                  <w:marLeft w:val="640"/>
                                  <w:marRight w:val="0"/>
                                  <w:marTop w:val="0"/>
                                  <w:marBottom w:val="0"/>
                                  <w:divBdr>
                                    <w:top w:val="none" w:sz="0" w:space="0" w:color="auto"/>
                                    <w:left w:val="none" w:sz="0" w:space="0" w:color="auto"/>
                                    <w:bottom w:val="none" w:sz="0" w:space="0" w:color="auto"/>
                                    <w:right w:val="none" w:sz="0" w:space="0" w:color="auto"/>
                                  </w:divBdr>
                                </w:div>
                                <w:div w:id="403920833">
                                  <w:marLeft w:val="640"/>
                                  <w:marRight w:val="0"/>
                                  <w:marTop w:val="0"/>
                                  <w:marBottom w:val="0"/>
                                  <w:divBdr>
                                    <w:top w:val="none" w:sz="0" w:space="0" w:color="auto"/>
                                    <w:left w:val="none" w:sz="0" w:space="0" w:color="auto"/>
                                    <w:bottom w:val="none" w:sz="0" w:space="0" w:color="auto"/>
                                    <w:right w:val="none" w:sz="0" w:space="0" w:color="auto"/>
                                  </w:divBdr>
                                </w:div>
                                <w:div w:id="622884142">
                                  <w:marLeft w:val="640"/>
                                  <w:marRight w:val="0"/>
                                  <w:marTop w:val="0"/>
                                  <w:marBottom w:val="0"/>
                                  <w:divBdr>
                                    <w:top w:val="none" w:sz="0" w:space="0" w:color="auto"/>
                                    <w:left w:val="none" w:sz="0" w:space="0" w:color="auto"/>
                                    <w:bottom w:val="none" w:sz="0" w:space="0" w:color="auto"/>
                                    <w:right w:val="none" w:sz="0" w:space="0" w:color="auto"/>
                                  </w:divBdr>
                                </w:div>
                                <w:div w:id="647440086">
                                  <w:marLeft w:val="640"/>
                                  <w:marRight w:val="0"/>
                                  <w:marTop w:val="0"/>
                                  <w:marBottom w:val="0"/>
                                  <w:divBdr>
                                    <w:top w:val="none" w:sz="0" w:space="0" w:color="auto"/>
                                    <w:left w:val="none" w:sz="0" w:space="0" w:color="auto"/>
                                    <w:bottom w:val="none" w:sz="0" w:space="0" w:color="auto"/>
                                    <w:right w:val="none" w:sz="0" w:space="0" w:color="auto"/>
                                  </w:divBdr>
                                </w:div>
                                <w:div w:id="737634834">
                                  <w:marLeft w:val="640"/>
                                  <w:marRight w:val="0"/>
                                  <w:marTop w:val="0"/>
                                  <w:marBottom w:val="0"/>
                                  <w:divBdr>
                                    <w:top w:val="none" w:sz="0" w:space="0" w:color="auto"/>
                                    <w:left w:val="none" w:sz="0" w:space="0" w:color="auto"/>
                                    <w:bottom w:val="none" w:sz="0" w:space="0" w:color="auto"/>
                                    <w:right w:val="none" w:sz="0" w:space="0" w:color="auto"/>
                                  </w:divBdr>
                                </w:div>
                                <w:div w:id="775294895">
                                  <w:marLeft w:val="640"/>
                                  <w:marRight w:val="0"/>
                                  <w:marTop w:val="0"/>
                                  <w:marBottom w:val="0"/>
                                  <w:divBdr>
                                    <w:top w:val="none" w:sz="0" w:space="0" w:color="auto"/>
                                    <w:left w:val="none" w:sz="0" w:space="0" w:color="auto"/>
                                    <w:bottom w:val="none" w:sz="0" w:space="0" w:color="auto"/>
                                    <w:right w:val="none" w:sz="0" w:space="0" w:color="auto"/>
                                  </w:divBdr>
                                </w:div>
                                <w:div w:id="1146892585">
                                  <w:marLeft w:val="640"/>
                                  <w:marRight w:val="0"/>
                                  <w:marTop w:val="0"/>
                                  <w:marBottom w:val="0"/>
                                  <w:divBdr>
                                    <w:top w:val="none" w:sz="0" w:space="0" w:color="auto"/>
                                    <w:left w:val="none" w:sz="0" w:space="0" w:color="auto"/>
                                    <w:bottom w:val="none" w:sz="0" w:space="0" w:color="auto"/>
                                    <w:right w:val="none" w:sz="0" w:space="0" w:color="auto"/>
                                  </w:divBdr>
                                </w:div>
                                <w:div w:id="1374037812">
                                  <w:marLeft w:val="640"/>
                                  <w:marRight w:val="0"/>
                                  <w:marTop w:val="0"/>
                                  <w:marBottom w:val="0"/>
                                  <w:divBdr>
                                    <w:top w:val="none" w:sz="0" w:space="0" w:color="auto"/>
                                    <w:left w:val="none" w:sz="0" w:space="0" w:color="auto"/>
                                    <w:bottom w:val="none" w:sz="0" w:space="0" w:color="auto"/>
                                    <w:right w:val="none" w:sz="0" w:space="0" w:color="auto"/>
                                  </w:divBdr>
                                </w:div>
                                <w:div w:id="1375698154">
                                  <w:marLeft w:val="640"/>
                                  <w:marRight w:val="0"/>
                                  <w:marTop w:val="0"/>
                                  <w:marBottom w:val="0"/>
                                  <w:divBdr>
                                    <w:top w:val="none" w:sz="0" w:space="0" w:color="auto"/>
                                    <w:left w:val="none" w:sz="0" w:space="0" w:color="auto"/>
                                    <w:bottom w:val="none" w:sz="0" w:space="0" w:color="auto"/>
                                    <w:right w:val="none" w:sz="0" w:space="0" w:color="auto"/>
                                  </w:divBdr>
                                </w:div>
                                <w:div w:id="1560675746">
                                  <w:marLeft w:val="640"/>
                                  <w:marRight w:val="0"/>
                                  <w:marTop w:val="0"/>
                                  <w:marBottom w:val="0"/>
                                  <w:divBdr>
                                    <w:top w:val="none" w:sz="0" w:space="0" w:color="auto"/>
                                    <w:left w:val="none" w:sz="0" w:space="0" w:color="auto"/>
                                    <w:bottom w:val="none" w:sz="0" w:space="0" w:color="auto"/>
                                    <w:right w:val="none" w:sz="0" w:space="0" w:color="auto"/>
                                  </w:divBdr>
                                </w:div>
                                <w:div w:id="1622222997">
                                  <w:marLeft w:val="640"/>
                                  <w:marRight w:val="0"/>
                                  <w:marTop w:val="0"/>
                                  <w:marBottom w:val="0"/>
                                  <w:divBdr>
                                    <w:top w:val="none" w:sz="0" w:space="0" w:color="auto"/>
                                    <w:left w:val="none" w:sz="0" w:space="0" w:color="auto"/>
                                    <w:bottom w:val="none" w:sz="0" w:space="0" w:color="auto"/>
                                    <w:right w:val="none" w:sz="0" w:space="0" w:color="auto"/>
                                  </w:divBdr>
                                </w:div>
                                <w:div w:id="1636762418">
                                  <w:marLeft w:val="640"/>
                                  <w:marRight w:val="0"/>
                                  <w:marTop w:val="0"/>
                                  <w:marBottom w:val="0"/>
                                  <w:divBdr>
                                    <w:top w:val="none" w:sz="0" w:space="0" w:color="auto"/>
                                    <w:left w:val="none" w:sz="0" w:space="0" w:color="auto"/>
                                    <w:bottom w:val="none" w:sz="0" w:space="0" w:color="auto"/>
                                    <w:right w:val="none" w:sz="0" w:space="0" w:color="auto"/>
                                  </w:divBdr>
                                </w:div>
                                <w:div w:id="1733500219">
                                  <w:marLeft w:val="640"/>
                                  <w:marRight w:val="0"/>
                                  <w:marTop w:val="0"/>
                                  <w:marBottom w:val="0"/>
                                  <w:divBdr>
                                    <w:top w:val="none" w:sz="0" w:space="0" w:color="auto"/>
                                    <w:left w:val="none" w:sz="0" w:space="0" w:color="auto"/>
                                    <w:bottom w:val="none" w:sz="0" w:space="0" w:color="auto"/>
                                    <w:right w:val="none" w:sz="0" w:space="0" w:color="auto"/>
                                  </w:divBdr>
                                </w:div>
                                <w:div w:id="2108571676">
                                  <w:marLeft w:val="640"/>
                                  <w:marRight w:val="0"/>
                                  <w:marTop w:val="0"/>
                                  <w:marBottom w:val="0"/>
                                  <w:divBdr>
                                    <w:top w:val="none" w:sz="0" w:space="0" w:color="auto"/>
                                    <w:left w:val="none" w:sz="0" w:space="0" w:color="auto"/>
                                    <w:bottom w:val="none" w:sz="0" w:space="0" w:color="auto"/>
                                    <w:right w:val="none" w:sz="0" w:space="0" w:color="auto"/>
                                  </w:divBdr>
                                </w:div>
                                <w:div w:id="2131312379">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948734393">
                          <w:marLeft w:val="640"/>
                          <w:marRight w:val="0"/>
                          <w:marTop w:val="0"/>
                          <w:marBottom w:val="0"/>
                          <w:divBdr>
                            <w:top w:val="none" w:sz="0" w:space="0" w:color="auto"/>
                            <w:left w:val="none" w:sz="0" w:space="0" w:color="auto"/>
                            <w:bottom w:val="none" w:sz="0" w:space="0" w:color="auto"/>
                            <w:right w:val="none" w:sz="0" w:space="0" w:color="auto"/>
                          </w:divBdr>
                        </w:div>
                        <w:div w:id="1979726490">
                          <w:marLeft w:val="640"/>
                          <w:marRight w:val="0"/>
                          <w:marTop w:val="0"/>
                          <w:marBottom w:val="0"/>
                          <w:divBdr>
                            <w:top w:val="none" w:sz="0" w:space="0" w:color="auto"/>
                            <w:left w:val="none" w:sz="0" w:space="0" w:color="auto"/>
                            <w:bottom w:val="none" w:sz="0" w:space="0" w:color="auto"/>
                            <w:right w:val="none" w:sz="0" w:space="0" w:color="auto"/>
                          </w:divBdr>
                        </w:div>
                        <w:div w:id="1994865331">
                          <w:marLeft w:val="640"/>
                          <w:marRight w:val="0"/>
                          <w:marTop w:val="0"/>
                          <w:marBottom w:val="0"/>
                          <w:divBdr>
                            <w:top w:val="none" w:sz="0" w:space="0" w:color="auto"/>
                            <w:left w:val="none" w:sz="0" w:space="0" w:color="auto"/>
                            <w:bottom w:val="none" w:sz="0" w:space="0" w:color="auto"/>
                            <w:right w:val="none" w:sz="0" w:space="0" w:color="auto"/>
                          </w:divBdr>
                        </w:div>
                        <w:div w:id="2026322579">
                          <w:marLeft w:val="640"/>
                          <w:marRight w:val="0"/>
                          <w:marTop w:val="0"/>
                          <w:marBottom w:val="0"/>
                          <w:divBdr>
                            <w:top w:val="none" w:sz="0" w:space="0" w:color="auto"/>
                            <w:left w:val="none" w:sz="0" w:space="0" w:color="auto"/>
                            <w:bottom w:val="none" w:sz="0" w:space="0" w:color="auto"/>
                            <w:right w:val="none" w:sz="0" w:space="0" w:color="auto"/>
                          </w:divBdr>
                        </w:div>
                        <w:div w:id="2032955536">
                          <w:marLeft w:val="640"/>
                          <w:marRight w:val="0"/>
                          <w:marTop w:val="0"/>
                          <w:marBottom w:val="0"/>
                          <w:divBdr>
                            <w:top w:val="none" w:sz="0" w:space="0" w:color="auto"/>
                            <w:left w:val="none" w:sz="0" w:space="0" w:color="auto"/>
                            <w:bottom w:val="none" w:sz="0" w:space="0" w:color="auto"/>
                            <w:right w:val="none" w:sz="0" w:space="0" w:color="auto"/>
                          </w:divBdr>
                        </w:div>
                      </w:divsChild>
                    </w:div>
                    <w:div w:id="2065638878">
                      <w:marLeft w:val="0"/>
                      <w:marRight w:val="0"/>
                      <w:marTop w:val="0"/>
                      <w:marBottom w:val="0"/>
                      <w:divBdr>
                        <w:top w:val="none" w:sz="0" w:space="0" w:color="auto"/>
                        <w:left w:val="none" w:sz="0" w:space="0" w:color="auto"/>
                        <w:bottom w:val="none" w:sz="0" w:space="0" w:color="auto"/>
                        <w:right w:val="none" w:sz="0" w:space="0" w:color="auto"/>
                      </w:divBdr>
                      <w:divsChild>
                        <w:div w:id="137495994">
                          <w:marLeft w:val="640"/>
                          <w:marRight w:val="0"/>
                          <w:marTop w:val="0"/>
                          <w:marBottom w:val="0"/>
                          <w:divBdr>
                            <w:top w:val="none" w:sz="0" w:space="0" w:color="auto"/>
                            <w:left w:val="none" w:sz="0" w:space="0" w:color="auto"/>
                            <w:bottom w:val="none" w:sz="0" w:space="0" w:color="auto"/>
                            <w:right w:val="none" w:sz="0" w:space="0" w:color="auto"/>
                          </w:divBdr>
                        </w:div>
                        <w:div w:id="254901964">
                          <w:marLeft w:val="640"/>
                          <w:marRight w:val="0"/>
                          <w:marTop w:val="0"/>
                          <w:marBottom w:val="0"/>
                          <w:divBdr>
                            <w:top w:val="none" w:sz="0" w:space="0" w:color="auto"/>
                            <w:left w:val="none" w:sz="0" w:space="0" w:color="auto"/>
                            <w:bottom w:val="none" w:sz="0" w:space="0" w:color="auto"/>
                            <w:right w:val="none" w:sz="0" w:space="0" w:color="auto"/>
                          </w:divBdr>
                        </w:div>
                        <w:div w:id="318196427">
                          <w:marLeft w:val="640"/>
                          <w:marRight w:val="0"/>
                          <w:marTop w:val="0"/>
                          <w:marBottom w:val="0"/>
                          <w:divBdr>
                            <w:top w:val="none" w:sz="0" w:space="0" w:color="auto"/>
                            <w:left w:val="none" w:sz="0" w:space="0" w:color="auto"/>
                            <w:bottom w:val="none" w:sz="0" w:space="0" w:color="auto"/>
                            <w:right w:val="none" w:sz="0" w:space="0" w:color="auto"/>
                          </w:divBdr>
                        </w:div>
                        <w:div w:id="384069909">
                          <w:marLeft w:val="640"/>
                          <w:marRight w:val="0"/>
                          <w:marTop w:val="0"/>
                          <w:marBottom w:val="0"/>
                          <w:divBdr>
                            <w:top w:val="none" w:sz="0" w:space="0" w:color="auto"/>
                            <w:left w:val="none" w:sz="0" w:space="0" w:color="auto"/>
                            <w:bottom w:val="none" w:sz="0" w:space="0" w:color="auto"/>
                            <w:right w:val="none" w:sz="0" w:space="0" w:color="auto"/>
                          </w:divBdr>
                        </w:div>
                        <w:div w:id="386877432">
                          <w:marLeft w:val="640"/>
                          <w:marRight w:val="0"/>
                          <w:marTop w:val="0"/>
                          <w:marBottom w:val="0"/>
                          <w:divBdr>
                            <w:top w:val="none" w:sz="0" w:space="0" w:color="auto"/>
                            <w:left w:val="none" w:sz="0" w:space="0" w:color="auto"/>
                            <w:bottom w:val="none" w:sz="0" w:space="0" w:color="auto"/>
                            <w:right w:val="none" w:sz="0" w:space="0" w:color="auto"/>
                          </w:divBdr>
                        </w:div>
                        <w:div w:id="400910582">
                          <w:marLeft w:val="640"/>
                          <w:marRight w:val="0"/>
                          <w:marTop w:val="0"/>
                          <w:marBottom w:val="0"/>
                          <w:divBdr>
                            <w:top w:val="none" w:sz="0" w:space="0" w:color="auto"/>
                            <w:left w:val="none" w:sz="0" w:space="0" w:color="auto"/>
                            <w:bottom w:val="none" w:sz="0" w:space="0" w:color="auto"/>
                            <w:right w:val="none" w:sz="0" w:space="0" w:color="auto"/>
                          </w:divBdr>
                        </w:div>
                        <w:div w:id="446704661">
                          <w:marLeft w:val="640"/>
                          <w:marRight w:val="0"/>
                          <w:marTop w:val="0"/>
                          <w:marBottom w:val="0"/>
                          <w:divBdr>
                            <w:top w:val="none" w:sz="0" w:space="0" w:color="auto"/>
                            <w:left w:val="none" w:sz="0" w:space="0" w:color="auto"/>
                            <w:bottom w:val="none" w:sz="0" w:space="0" w:color="auto"/>
                            <w:right w:val="none" w:sz="0" w:space="0" w:color="auto"/>
                          </w:divBdr>
                        </w:div>
                        <w:div w:id="921110451">
                          <w:marLeft w:val="640"/>
                          <w:marRight w:val="0"/>
                          <w:marTop w:val="0"/>
                          <w:marBottom w:val="0"/>
                          <w:divBdr>
                            <w:top w:val="none" w:sz="0" w:space="0" w:color="auto"/>
                            <w:left w:val="none" w:sz="0" w:space="0" w:color="auto"/>
                            <w:bottom w:val="none" w:sz="0" w:space="0" w:color="auto"/>
                            <w:right w:val="none" w:sz="0" w:space="0" w:color="auto"/>
                          </w:divBdr>
                        </w:div>
                        <w:div w:id="981425998">
                          <w:marLeft w:val="640"/>
                          <w:marRight w:val="0"/>
                          <w:marTop w:val="0"/>
                          <w:marBottom w:val="0"/>
                          <w:divBdr>
                            <w:top w:val="none" w:sz="0" w:space="0" w:color="auto"/>
                            <w:left w:val="none" w:sz="0" w:space="0" w:color="auto"/>
                            <w:bottom w:val="none" w:sz="0" w:space="0" w:color="auto"/>
                            <w:right w:val="none" w:sz="0" w:space="0" w:color="auto"/>
                          </w:divBdr>
                        </w:div>
                        <w:div w:id="1038555225">
                          <w:marLeft w:val="640"/>
                          <w:marRight w:val="0"/>
                          <w:marTop w:val="0"/>
                          <w:marBottom w:val="0"/>
                          <w:divBdr>
                            <w:top w:val="none" w:sz="0" w:space="0" w:color="auto"/>
                            <w:left w:val="none" w:sz="0" w:space="0" w:color="auto"/>
                            <w:bottom w:val="none" w:sz="0" w:space="0" w:color="auto"/>
                            <w:right w:val="none" w:sz="0" w:space="0" w:color="auto"/>
                          </w:divBdr>
                        </w:div>
                        <w:div w:id="1136147320">
                          <w:marLeft w:val="640"/>
                          <w:marRight w:val="0"/>
                          <w:marTop w:val="0"/>
                          <w:marBottom w:val="0"/>
                          <w:divBdr>
                            <w:top w:val="none" w:sz="0" w:space="0" w:color="auto"/>
                            <w:left w:val="none" w:sz="0" w:space="0" w:color="auto"/>
                            <w:bottom w:val="none" w:sz="0" w:space="0" w:color="auto"/>
                            <w:right w:val="none" w:sz="0" w:space="0" w:color="auto"/>
                          </w:divBdr>
                        </w:div>
                        <w:div w:id="1231186016">
                          <w:marLeft w:val="640"/>
                          <w:marRight w:val="0"/>
                          <w:marTop w:val="0"/>
                          <w:marBottom w:val="0"/>
                          <w:divBdr>
                            <w:top w:val="none" w:sz="0" w:space="0" w:color="auto"/>
                            <w:left w:val="none" w:sz="0" w:space="0" w:color="auto"/>
                            <w:bottom w:val="none" w:sz="0" w:space="0" w:color="auto"/>
                            <w:right w:val="none" w:sz="0" w:space="0" w:color="auto"/>
                          </w:divBdr>
                        </w:div>
                        <w:div w:id="1231697360">
                          <w:marLeft w:val="640"/>
                          <w:marRight w:val="0"/>
                          <w:marTop w:val="0"/>
                          <w:marBottom w:val="0"/>
                          <w:divBdr>
                            <w:top w:val="none" w:sz="0" w:space="0" w:color="auto"/>
                            <w:left w:val="none" w:sz="0" w:space="0" w:color="auto"/>
                            <w:bottom w:val="none" w:sz="0" w:space="0" w:color="auto"/>
                            <w:right w:val="none" w:sz="0" w:space="0" w:color="auto"/>
                          </w:divBdr>
                        </w:div>
                        <w:div w:id="1251310225">
                          <w:marLeft w:val="640"/>
                          <w:marRight w:val="0"/>
                          <w:marTop w:val="0"/>
                          <w:marBottom w:val="0"/>
                          <w:divBdr>
                            <w:top w:val="none" w:sz="0" w:space="0" w:color="auto"/>
                            <w:left w:val="none" w:sz="0" w:space="0" w:color="auto"/>
                            <w:bottom w:val="none" w:sz="0" w:space="0" w:color="auto"/>
                            <w:right w:val="none" w:sz="0" w:space="0" w:color="auto"/>
                          </w:divBdr>
                        </w:div>
                        <w:div w:id="1434403328">
                          <w:marLeft w:val="640"/>
                          <w:marRight w:val="0"/>
                          <w:marTop w:val="0"/>
                          <w:marBottom w:val="0"/>
                          <w:divBdr>
                            <w:top w:val="none" w:sz="0" w:space="0" w:color="auto"/>
                            <w:left w:val="none" w:sz="0" w:space="0" w:color="auto"/>
                            <w:bottom w:val="none" w:sz="0" w:space="0" w:color="auto"/>
                            <w:right w:val="none" w:sz="0" w:space="0" w:color="auto"/>
                          </w:divBdr>
                        </w:div>
                        <w:div w:id="1486776289">
                          <w:marLeft w:val="640"/>
                          <w:marRight w:val="0"/>
                          <w:marTop w:val="0"/>
                          <w:marBottom w:val="0"/>
                          <w:divBdr>
                            <w:top w:val="none" w:sz="0" w:space="0" w:color="auto"/>
                            <w:left w:val="none" w:sz="0" w:space="0" w:color="auto"/>
                            <w:bottom w:val="none" w:sz="0" w:space="0" w:color="auto"/>
                            <w:right w:val="none" w:sz="0" w:space="0" w:color="auto"/>
                          </w:divBdr>
                        </w:div>
                        <w:div w:id="2014919087">
                          <w:marLeft w:val="640"/>
                          <w:marRight w:val="0"/>
                          <w:marTop w:val="0"/>
                          <w:marBottom w:val="0"/>
                          <w:divBdr>
                            <w:top w:val="none" w:sz="0" w:space="0" w:color="auto"/>
                            <w:left w:val="none" w:sz="0" w:space="0" w:color="auto"/>
                            <w:bottom w:val="none" w:sz="0" w:space="0" w:color="auto"/>
                            <w:right w:val="none" w:sz="0" w:space="0" w:color="auto"/>
                          </w:divBdr>
                        </w:div>
                        <w:div w:id="2073848012">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306812357">
                  <w:marLeft w:val="640"/>
                  <w:marRight w:val="0"/>
                  <w:marTop w:val="0"/>
                  <w:marBottom w:val="0"/>
                  <w:divBdr>
                    <w:top w:val="none" w:sz="0" w:space="0" w:color="auto"/>
                    <w:left w:val="none" w:sz="0" w:space="0" w:color="auto"/>
                    <w:bottom w:val="none" w:sz="0" w:space="0" w:color="auto"/>
                    <w:right w:val="none" w:sz="0" w:space="0" w:color="auto"/>
                  </w:divBdr>
                </w:div>
                <w:div w:id="1380742306">
                  <w:marLeft w:val="640"/>
                  <w:marRight w:val="0"/>
                  <w:marTop w:val="0"/>
                  <w:marBottom w:val="0"/>
                  <w:divBdr>
                    <w:top w:val="none" w:sz="0" w:space="0" w:color="auto"/>
                    <w:left w:val="none" w:sz="0" w:space="0" w:color="auto"/>
                    <w:bottom w:val="none" w:sz="0" w:space="0" w:color="auto"/>
                    <w:right w:val="none" w:sz="0" w:space="0" w:color="auto"/>
                  </w:divBdr>
                </w:div>
                <w:div w:id="1483156578">
                  <w:marLeft w:val="640"/>
                  <w:marRight w:val="0"/>
                  <w:marTop w:val="0"/>
                  <w:marBottom w:val="0"/>
                  <w:divBdr>
                    <w:top w:val="none" w:sz="0" w:space="0" w:color="auto"/>
                    <w:left w:val="none" w:sz="0" w:space="0" w:color="auto"/>
                    <w:bottom w:val="none" w:sz="0" w:space="0" w:color="auto"/>
                    <w:right w:val="none" w:sz="0" w:space="0" w:color="auto"/>
                  </w:divBdr>
                </w:div>
                <w:div w:id="1565797488">
                  <w:marLeft w:val="640"/>
                  <w:marRight w:val="0"/>
                  <w:marTop w:val="0"/>
                  <w:marBottom w:val="0"/>
                  <w:divBdr>
                    <w:top w:val="none" w:sz="0" w:space="0" w:color="auto"/>
                    <w:left w:val="none" w:sz="0" w:space="0" w:color="auto"/>
                    <w:bottom w:val="none" w:sz="0" w:space="0" w:color="auto"/>
                    <w:right w:val="none" w:sz="0" w:space="0" w:color="auto"/>
                  </w:divBdr>
                </w:div>
                <w:div w:id="1601641781">
                  <w:marLeft w:val="640"/>
                  <w:marRight w:val="0"/>
                  <w:marTop w:val="0"/>
                  <w:marBottom w:val="0"/>
                  <w:divBdr>
                    <w:top w:val="none" w:sz="0" w:space="0" w:color="auto"/>
                    <w:left w:val="none" w:sz="0" w:space="0" w:color="auto"/>
                    <w:bottom w:val="none" w:sz="0" w:space="0" w:color="auto"/>
                    <w:right w:val="none" w:sz="0" w:space="0" w:color="auto"/>
                  </w:divBdr>
                </w:div>
                <w:div w:id="1618757093">
                  <w:marLeft w:val="640"/>
                  <w:marRight w:val="0"/>
                  <w:marTop w:val="0"/>
                  <w:marBottom w:val="0"/>
                  <w:divBdr>
                    <w:top w:val="none" w:sz="0" w:space="0" w:color="auto"/>
                    <w:left w:val="none" w:sz="0" w:space="0" w:color="auto"/>
                    <w:bottom w:val="none" w:sz="0" w:space="0" w:color="auto"/>
                    <w:right w:val="none" w:sz="0" w:space="0" w:color="auto"/>
                  </w:divBdr>
                </w:div>
                <w:div w:id="2093696038">
                  <w:marLeft w:val="640"/>
                  <w:marRight w:val="0"/>
                  <w:marTop w:val="0"/>
                  <w:marBottom w:val="0"/>
                  <w:divBdr>
                    <w:top w:val="none" w:sz="0" w:space="0" w:color="auto"/>
                    <w:left w:val="none" w:sz="0" w:space="0" w:color="auto"/>
                    <w:bottom w:val="none" w:sz="0" w:space="0" w:color="auto"/>
                    <w:right w:val="none" w:sz="0" w:space="0" w:color="auto"/>
                  </w:divBdr>
                </w:div>
                <w:div w:id="2099712250">
                  <w:marLeft w:val="640"/>
                  <w:marRight w:val="0"/>
                  <w:marTop w:val="0"/>
                  <w:marBottom w:val="0"/>
                  <w:divBdr>
                    <w:top w:val="none" w:sz="0" w:space="0" w:color="auto"/>
                    <w:left w:val="none" w:sz="0" w:space="0" w:color="auto"/>
                    <w:bottom w:val="none" w:sz="0" w:space="0" w:color="auto"/>
                    <w:right w:val="none" w:sz="0" w:space="0" w:color="auto"/>
                  </w:divBdr>
                </w:div>
                <w:div w:id="2132434224">
                  <w:marLeft w:val="640"/>
                  <w:marRight w:val="0"/>
                  <w:marTop w:val="0"/>
                  <w:marBottom w:val="0"/>
                  <w:divBdr>
                    <w:top w:val="none" w:sz="0" w:space="0" w:color="auto"/>
                    <w:left w:val="none" w:sz="0" w:space="0" w:color="auto"/>
                    <w:bottom w:val="none" w:sz="0" w:space="0" w:color="auto"/>
                    <w:right w:val="none" w:sz="0" w:space="0" w:color="auto"/>
                  </w:divBdr>
                </w:div>
              </w:divsChild>
            </w:div>
            <w:div w:id="1173030107">
              <w:marLeft w:val="0"/>
              <w:marRight w:val="0"/>
              <w:marTop w:val="0"/>
              <w:marBottom w:val="0"/>
              <w:divBdr>
                <w:top w:val="none" w:sz="0" w:space="0" w:color="auto"/>
                <w:left w:val="none" w:sz="0" w:space="0" w:color="auto"/>
                <w:bottom w:val="none" w:sz="0" w:space="0" w:color="auto"/>
                <w:right w:val="none" w:sz="0" w:space="0" w:color="auto"/>
              </w:divBdr>
              <w:divsChild>
                <w:div w:id="278337103">
                  <w:marLeft w:val="640"/>
                  <w:marRight w:val="0"/>
                  <w:marTop w:val="0"/>
                  <w:marBottom w:val="0"/>
                  <w:divBdr>
                    <w:top w:val="none" w:sz="0" w:space="0" w:color="auto"/>
                    <w:left w:val="none" w:sz="0" w:space="0" w:color="auto"/>
                    <w:bottom w:val="none" w:sz="0" w:space="0" w:color="auto"/>
                    <w:right w:val="none" w:sz="0" w:space="0" w:color="auto"/>
                  </w:divBdr>
                </w:div>
                <w:div w:id="517548411">
                  <w:marLeft w:val="640"/>
                  <w:marRight w:val="0"/>
                  <w:marTop w:val="0"/>
                  <w:marBottom w:val="0"/>
                  <w:divBdr>
                    <w:top w:val="none" w:sz="0" w:space="0" w:color="auto"/>
                    <w:left w:val="none" w:sz="0" w:space="0" w:color="auto"/>
                    <w:bottom w:val="none" w:sz="0" w:space="0" w:color="auto"/>
                    <w:right w:val="none" w:sz="0" w:space="0" w:color="auto"/>
                  </w:divBdr>
                </w:div>
                <w:div w:id="532303266">
                  <w:marLeft w:val="640"/>
                  <w:marRight w:val="0"/>
                  <w:marTop w:val="0"/>
                  <w:marBottom w:val="0"/>
                  <w:divBdr>
                    <w:top w:val="none" w:sz="0" w:space="0" w:color="auto"/>
                    <w:left w:val="none" w:sz="0" w:space="0" w:color="auto"/>
                    <w:bottom w:val="none" w:sz="0" w:space="0" w:color="auto"/>
                    <w:right w:val="none" w:sz="0" w:space="0" w:color="auto"/>
                  </w:divBdr>
                </w:div>
                <w:div w:id="554854730">
                  <w:marLeft w:val="640"/>
                  <w:marRight w:val="0"/>
                  <w:marTop w:val="0"/>
                  <w:marBottom w:val="0"/>
                  <w:divBdr>
                    <w:top w:val="none" w:sz="0" w:space="0" w:color="auto"/>
                    <w:left w:val="none" w:sz="0" w:space="0" w:color="auto"/>
                    <w:bottom w:val="none" w:sz="0" w:space="0" w:color="auto"/>
                    <w:right w:val="none" w:sz="0" w:space="0" w:color="auto"/>
                  </w:divBdr>
                </w:div>
                <w:div w:id="962813159">
                  <w:marLeft w:val="640"/>
                  <w:marRight w:val="0"/>
                  <w:marTop w:val="0"/>
                  <w:marBottom w:val="0"/>
                  <w:divBdr>
                    <w:top w:val="none" w:sz="0" w:space="0" w:color="auto"/>
                    <w:left w:val="none" w:sz="0" w:space="0" w:color="auto"/>
                    <w:bottom w:val="none" w:sz="0" w:space="0" w:color="auto"/>
                    <w:right w:val="none" w:sz="0" w:space="0" w:color="auto"/>
                  </w:divBdr>
                </w:div>
                <w:div w:id="967510191">
                  <w:marLeft w:val="640"/>
                  <w:marRight w:val="0"/>
                  <w:marTop w:val="0"/>
                  <w:marBottom w:val="0"/>
                  <w:divBdr>
                    <w:top w:val="none" w:sz="0" w:space="0" w:color="auto"/>
                    <w:left w:val="none" w:sz="0" w:space="0" w:color="auto"/>
                    <w:bottom w:val="none" w:sz="0" w:space="0" w:color="auto"/>
                    <w:right w:val="none" w:sz="0" w:space="0" w:color="auto"/>
                  </w:divBdr>
                </w:div>
                <w:div w:id="1282421950">
                  <w:marLeft w:val="640"/>
                  <w:marRight w:val="0"/>
                  <w:marTop w:val="0"/>
                  <w:marBottom w:val="0"/>
                  <w:divBdr>
                    <w:top w:val="none" w:sz="0" w:space="0" w:color="auto"/>
                    <w:left w:val="none" w:sz="0" w:space="0" w:color="auto"/>
                    <w:bottom w:val="none" w:sz="0" w:space="0" w:color="auto"/>
                    <w:right w:val="none" w:sz="0" w:space="0" w:color="auto"/>
                  </w:divBdr>
                </w:div>
                <w:div w:id="1415012985">
                  <w:marLeft w:val="640"/>
                  <w:marRight w:val="0"/>
                  <w:marTop w:val="0"/>
                  <w:marBottom w:val="0"/>
                  <w:divBdr>
                    <w:top w:val="none" w:sz="0" w:space="0" w:color="auto"/>
                    <w:left w:val="none" w:sz="0" w:space="0" w:color="auto"/>
                    <w:bottom w:val="none" w:sz="0" w:space="0" w:color="auto"/>
                    <w:right w:val="none" w:sz="0" w:space="0" w:color="auto"/>
                  </w:divBdr>
                </w:div>
                <w:div w:id="1468815141">
                  <w:marLeft w:val="640"/>
                  <w:marRight w:val="0"/>
                  <w:marTop w:val="0"/>
                  <w:marBottom w:val="0"/>
                  <w:divBdr>
                    <w:top w:val="none" w:sz="0" w:space="0" w:color="auto"/>
                    <w:left w:val="none" w:sz="0" w:space="0" w:color="auto"/>
                    <w:bottom w:val="none" w:sz="0" w:space="0" w:color="auto"/>
                    <w:right w:val="none" w:sz="0" w:space="0" w:color="auto"/>
                  </w:divBdr>
                </w:div>
                <w:div w:id="1481924318">
                  <w:marLeft w:val="640"/>
                  <w:marRight w:val="0"/>
                  <w:marTop w:val="0"/>
                  <w:marBottom w:val="0"/>
                  <w:divBdr>
                    <w:top w:val="none" w:sz="0" w:space="0" w:color="auto"/>
                    <w:left w:val="none" w:sz="0" w:space="0" w:color="auto"/>
                    <w:bottom w:val="none" w:sz="0" w:space="0" w:color="auto"/>
                    <w:right w:val="none" w:sz="0" w:space="0" w:color="auto"/>
                  </w:divBdr>
                </w:div>
                <w:div w:id="1560944291">
                  <w:marLeft w:val="640"/>
                  <w:marRight w:val="0"/>
                  <w:marTop w:val="0"/>
                  <w:marBottom w:val="0"/>
                  <w:divBdr>
                    <w:top w:val="none" w:sz="0" w:space="0" w:color="auto"/>
                    <w:left w:val="none" w:sz="0" w:space="0" w:color="auto"/>
                    <w:bottom w:val="none" w:sz="0" w:space="0" w:color="auto"/>
                    <w:right w:val="none" w:sz="0" w:space="0" w:color="auto"/>
                  </w:divBdr>
                </w:div>
                <w:div w:id="1594438238">
                  <w:marLeft w:val="640"/>
                  <w:marRight w:val="0"/>
                  <w:marTop w:val="0"/>
                  <w:marBottom w:val="0"/>
                  <w:divBdr>
                    <w:top w:val="none" w:sz="0" w:space="0" w:color="auto"/>
                    <w:left w:val="none" w:sz="0" w:space="0" w:color="auto"/>
                    <w:bottom w:val="none" w:sz="0" w:space="0" w:color="auto"/>
                    <w:right w:val="none" w:sz="0" w:space="0" w:color="auto"/>
                  </w:divBdr>
                </w:div>
                <w:div w:id="1747612418">
                  <w:marLeft w:val="640"/>
                  <w:marRight w:val="0"/>
                  <w:marTop w:val="0"/>
                  <w:marBottom w:val="0"/>
                  <w:divBdr>
                    <w:top w:val="none" w:sz="0" w:space="0" w:color="auto"/>
                    <w:left w:val="none" w:sz="0" w:space="0" w:color="auto"/>
                    <w:bottom w:val="none" w:sz="0" w:space="0" w:color="auto"/>
                    <w:right w:val="none" w:sz="0" w:space="0" w:color="auto"/>
                  </w:divBdr>
                </w:div>
                <w:div w:id="1782453705">
                  <w:marLeft w:val="640"/>
                  <w:marRight w:val="0"/>
                  <w:marTop w:val="0"/>
                  <w:marBottom w:val="0"/>
                  <w:divBdr>
                    <w:top w:val="none" w:sz="0" w:space="0" w:color="auto"/>
                    <w:left w:val="none" w:sz="0" w:space="0" w:color="auto"/>
                    <w:bottom w:val="none" w:sz="0" w:space="0" w:color="auto"/>
                    <w:right w:val="none" w:sz="0" w:space="0" w:color="auto"/>
                  </w:divBdr>
                </w:div>
                <w:div w:id="1814179735">
                  <w:marLeft w:val="640"/>
                  <w:marRight w:val="0"/>
                  <w:marTop w:val="0"/>
                  <w:marBottom w:val="0"/>
                  <w:divBdr>
                    <w:top w:val="none" w:sz="0" w:space="0" w:color="auto"/>
                    <w:left w:val="none" w:sz="0" w:space="0" w:color="auto"/>
                    <w:bottom w:val="none" w:sz="0" w:space="0" w:color="auto"/>
                    <w:right w:val="none" w:sz="0" w:space="0" w:color="auto"/>
                  </w:divBdr>
                </w:div>
                <w:div w:id="1828129892">
                  <w:marLeft w:val="640"/>
                  <w:marRight w:val="0"/>
                  <w:marTop w:val="0"/>
                  <w:marBottom w:val="0"/>
                  <w:divBdr>
                    <w:top w:val="none" w:sz="0" w:space="0" w:color="auto"/>
                    <w:left w:val="none" w:sz="0" w:space="0" w:color="auto"/>
                    <w:bottom w:val="none" w:sz="0" w:space="0" w:color="auto"/>
                    <w:right w:val="none" w:sz="0" w:space="0" w:color="auto"/>
                  </w:divBdr>
                </w:div>
                <w:div w:id="2032107059">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2088189971">
          <w:marLeft w:val="640"/>
          <w:marRight w:val="0"/>
          <w:marTop w:val="0"/>
          <w:marBottom w:val="0"/>
          <w:divBdr>
            <w:top w:val="none" w:sz="0" w:space="0" w:color="auto"/>
            <w:left w:val="none" w:sz="0" w:space="0" w:color="auto"/>
            <w:bottom w:val="none" w:sz="0" w:space="0" w:color="auto"/>
            <w:right w:val="none" w:sz="0" w:space="0" w:color="auto"/>
          </w:divBdr>
        </w:div>
        <w:div w:id="2114282095">
          <w:marLeft w:val="640"/>
          <w:marRight w:val="0"/>
          <w:marTop w:val="0"/>
          <w:marBottom w:val="0"/>
          <w:divBdr>
            <w:top w:val="none" w:sz="0" w:space="0" w:color="auto"/>
            <w:left w:val="none" w:sz="0" w:space="0" w:color="auto"/>
            <w:bottom w:val="none" w:sz="0" w:space="0" w:color="auto"/>
            <w:right w:val="none" w:sz="0" w:space="0" w:color="auto"/>
          </w:divBdr>
        </w:div>
      </w:divsChild>
    </w:div>
    <w:div w:id="1546217114">
      <w:bodyDiv w:val="1"/>
      <w:marLeft w:val="0"/>
      <w:marRight w:val="0"/>
      <w:marTop w:val="0"/>
      <w:marBottom w:val="0"/>
      <w:divBdr>
        <w:top w:val="none" w:sz="0" w:space="0" w:color="auto"/>
        <w:left w:val="none" w:sz="0" w:space="0" w:color="auto"/>
        <w:bottom w:val="none" w:sz="0" w:space="0" w:color="auto"/>
        <w:right w:val="none" w:sz="0" w:space="0" w:color="auto"/>
      </w:divBdr>
    </w:div>
    <w:div w:id="1615331799">
      <w:bodyDiv w:val="1"/>
      <w:marLeft w:val="0"/>
      <w:marRight w:val="0"/>
      <w:marTop w:val="0"/>
      <w:marBottom w:val="0"/>
      <w:divBdr>
        <w:top w:val="none" w:sz="0" w:space="0" w:color="auto"/>
        <w:left w:val="none" w:sz="0" w:space="0" w:color="auto"/>
        <w:bottom w:val="none" w:sz="0" w:space="0" w:color="auto"/>
        <w:right w:val="none" w:sz="0" w:space="0" w:color="auto"/>
      </w:divBdr>
    </w:div>
    <w:div w:id="1791623799">
      <w:bodyDiv w:val="1"/>
      <w:marLeft w:val="0"/>
      <w:marRight w:val="0"/>
      <w:marTop w:val="0"/>
      <w:marBottom w:val="0"/>
      <w:divBdr>
        <w:top w:val="none" w:sz="0" w:space="0" w:color="auto"/>
        <w:left w:val="none" w:sz="0" w:space="0" w:color="auto"/>
        <w:bottom w:val="none" w:sz="0" w:space="0" w:color="auto"/>
        <w:right w:val="none" w:sz="0" w:space="0" w:color="auto"/>
      </w:divBdr>
    </w:div>
    <w:div w:id="1992247633">
      <w:bodyDiv w:val="1"/>
      <w:marLeft w:val="0"/>
      <w:marRight w:val="0"/>
      <w:marTop w:val="0"/>
      <w:marBottom w:val="0"/>
      <w:divBdr>
        <w:top w:val="none" w:sz="0" w:space="0" w:color="auto"/>
        <w:left w:val="none" w:sz="0" w:space="0" w:color="auto"/>
        <w:bottom w:val="none" w:sz="0" w:space="0" w:color="auto"/>
        <w:right w:val="none" w:sz="0" w:space="0" w:color="auto"/>
      </w:divBdr>
    </w:div>
    <w:div w:id="2000846047">
      <w:bodyDiv w:val="1"/>
      <w:marLeft w:val="0"/>
      <w:marRight w:val="0"/>
      <w:marTop w:val="0"/>
      <w:marBottom w:val="0"/>
      <w:divBdr>
        <w:top w:val="none" w:sz="0" w:space="0" w:color="auto"/>
        <w:left w:val="none" w:sz="0" w:space="0" w:color="auto"/>
        <w:bottom w:val="none" w:sz="0" w:space="0" w:color="auto"/>
        <w:right w:val="none" w:sz="0" w:space="0" w:color="auto"/>
      </w:divBdr>
    </w:div>
    <w:div w:id="2001108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F2A648E-66E2-45BE-9A69-1F10EE9E1FC8}">
  <we:reference id="wa104382081" version="1.46.0.0" store="fr-FR" storeType="OMEX"/>
  <we:alternateReferences>
    <we:reference id="WA104382081" version="1.46.0.0" store="" storeType="OMEX"/>
  </we:alternateReferences>
  <we:properties>
    <we:property name="MENDELEY_CITATIONS" value="[{&quot;citationID&quot;:&quot;MENDELEY_CITATION_a7995b1d-931c-4bca-97f2-7abbe2eca945&quot;,&quot;properties&quot;:{&quot;noteIndex&quot;:0},&quot;isEdited&quot;:false,&quot;manualOverride&quot;:{&quot;isManuallyOverridden&quot;:false,&quot;citeprocText&quot;:&quot;[1,2]&quot;,&quot;manualOverrideText&quot;:&quot;&quot;},&quot;citationTag&quot;:&quot;MENDELEY_CITATION_v3_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&quot;,&quot;citationItems&quot;:[{&quot;id&quot;:&quot;73967593-c078-3003-aee9-26f58fb0d823&quot;,&quot;itemData&quot;:{&quot;type&quot;:&quot;article-journal&quot;,&quot;id&quot;:&quot;73967593-c078-3003-aee9-26f58fb0d823&quot;,&quot;title&quot;:&quot;Computerized design of separation strategies by reversed-phase liquid chromatography: Development of DryLab software&quot;,&quot;author&quot;:[{&quot;family&quot;:&quot;Molnar&quot;,&quot;given&quot;:&quot;Imre&quot;,&quot;parse-names&quot;:false,&quot;dropping-particle&quot;:&quot;&quot;,&quot;non-dropping-particle&quot;:&quot;&quot;}],&quot;container-title&quot;:&quot;Journal of Chromatography A&quot;,&quot;container-title-short&quot;:&quot;J Chromatogr A&quot;,&quot;DOI&quot;:&quot;10.1016/S0021-9673(02)00731-8&quot;,&quot;ISSN&quot;:&quot;00219673&quot;,&quot;PMID&quot;:&quot;12236524&quot;,&quot;issued&quot;:{&quot;date-parts&quot;:[[2002]]},&quot;page&quot;:&quot;175-194&quot;,&quot;abstract&quot;:&quot;The development of DryLab software is a special achievement in analytical HPLC which took place in the last 16 years. This paper tries to collect some of the historical mile stones and concepts. DryLab, being always subject to change according to the needs of the user, never stopped being developed. Under the influence of an ever changing science market, the DryLab development team had to consider not just scientific improvements, but also new technological achievements, such as the introduction of Windows 1.0 and 3.1, and later Windows NT and 2000. The recent availability of new 32-bit programming tools allowed calculations of chromatograms to be completed more quickly so as to show peak movements which result for example from slight changes in eluent pH. DryLab is a great success of interdisciplinary and intercontinental cooperation by many scientists. © 2002 Published by Elsevier Science B.V.&quot;,&quot;issue&quot;:&quot;1-2&quot;,&quot;volume&quot;:&quot;965&quot;},&quot;isTemporary&quot;:false},{&quot;id&quot;:&quot;7193af83-cf5e-3e50-8114-bcc9eeebc272&quot;,&quot;itemData&quot;:{&quot;type&quot;:&quot;article-journal&quot;,&quot;id&quot;:&quot;7193af83-cf5e-3e50-8114-bcc9eeebc272&quot;,&quot;title&quot;:&quot;Innovative high-performance liquid chromatography method development for the screening of 19 antimalarial drugs based on a generic approach, using design of experiments, independent component analysis and design space&quot;,&quot;author&quot;:[{&quot;family&quot;:&quot;Debrus&quot;,&quot;given&quot;:&quot;B.&quot;,&quot;parse-names&quot;:false,&quot;dropping-particle&quot;:&quot;&quot;,&quot;non-dropping-particle&quot;:&quot;&quot;},{&quot;family&quot;:&quot;Lebrun&quot;,&quot;given&quot;:&quot;P.&quot;,&quot;parse-names&quot;:false,&quot;dropping-particle&quot;:&quot;&quot;,&quot;non-dropping-particle&quot;:&quot;&quot;},{&quot;family&quot;:&quot;Kindenge&quot;,&quot;given&quot;:&quot;J. Mbinze&quot;,&quot;parse-names&quot;:false,&quot;dropping-particle&quot;:&quot;&quot;,&quot;non-dropping-particle&quot;:&quot;&quot;},{&quot;family&quot;:&quot;Lecomte&quot;,&quot;given&quot;:&quot;F.&quot;,&quot;parse-names&quot;:false,&quot;dropping-particle&quot;:&quot;&quot;,&quot;non-dropping-particle&quot;:&quot;&quot;},{&quot;family&quot;:&quot;Ceccato&quot;,&quot;given&quot;:&quot;A.&quot;,&quot;parse-names&quot;:false,&quot;dropping-particle&quot;:&quot;&quot;,&quot;non-dropping-particle&quot;:&quot;&quot;},{&quot;family&quot;:&quot;Caliaro&quot;,&quot;given&quot;:&quot;G.&quot;,&quot;parse-names&quot;:false,&quot;dropping-particle&quot;:&quot;&quot;,&quot;non-dropping-particle&quot;:&quot;&quot;},{&quot;family&quot;:&quot;Mbay&quot;,&quot;given&quot;:&quot;J. Mavar Tayey&quot;,&quot;parse-names&quot;:false,&quot;dropping-particle&quot;:&quot;&quot;,&quot;non-dropping-particle&quot;:&quot;&quot;},{&quot;family&quot;:&quot;Boulanger&quot;,&quot;given&quot;:&quot;B.&quot;,&quot;parse-names&quot;:false,&quot;dropping-particle&quot;:&quot;&quot;,&quot;non-dropping-particle&quot;:&quot;&quot;},{&quot;family&quot;:&quot;Marini&quot;,&quot;given&quot;:&quot;R. D.&quot;,&quot;parse-names&quot;:false,&quot;dropping-particle&quot;:&quot;&quot;,&quot;non-dropping-particle&quot;:&quot;&quot;},{&quot;family&quot;:&quot;Rozet&quot;,&quot;given&quot;:&quot;E.&quot;,&quot;parse-names&quot;:false,&quot;dropping-particle&quot;:&quot;&quot;,&quot;non-dropping-particle&quot;:&quot;&quot;},{&quot;family&quot;:&quot;Hubert&quot;,&quot;given&quot;:&quot;Ph&quot;,&quot;parse-names&quot;:false,&quot;dropping-particle&quot;:&quot;&quot;,&quot;non-dropping-particle&quot;:&quot;&quot;}],&quot;container-title&quot;:&quot;Journal of Chromatography A&quot;,&quot;container-title-short&quot;:&quot;J Chromatogr A&quot;,&quot;accessed&quot;:{&quot;date-parts&quot;:[[2020,2,12]]},&quot;DOI&quot;:&quot;10.1016/j.chroma.2011.05.102&quot;,&quot;ISSN&quot;:&quot;00219673&quot;,&quot;PMID&quot;:&quot;21705006&quot;,&quot;URL&quot;:&quot;https://linkinghub.elsevier.com/retrieve/pii/S002196731100793X&quot;,&quot;issued&quot;:{&quot;date-parts&quot;:[[2011,8]]},&quot;page&quot;:&quot;5205-5215&quot;,&quot;language&quot;:&quot;en&quot;,&quot;abstract&quot;:&quot;An innovative methodology based on design of experiments (DoE), independent component analysis (ICA) and design space (DS) was developed in previous works and was tested out with a mixture of 19 antimalarial drugs. This global LC method development methodology (i.e. DoE-ICA-DS) was used to optimize the separation of 19 antimalarial drugs to obtain a screening method. DoE-ICA-DS methodology is fully compliant with the current trend of quality by design. DoE was used to define the set of experiments to model the retention times at the beginning, the apex and the end of each peak. Furthermore, ICA was used to numerically separate coeluting peaks and estimate their unbiased retention times. Gradient time, temperature and pH were selected as the factors of a full factorial design. These retention times were modelled by stepwise multiple linear regressions. A recently introduced critical quality attribute, namely the separation criterion (S), was also used to assess the quality of separations rather than using the resolution. Furthermore, the resulting mathematical models were also studied from a chromatographic point of view to understand and investigate the chromatographic behaviour of each compound. Good adequacies were found between the mathematical models and the expected chromatographic behaviours predicted by chromatographic theory. Finally, focusing at quality risk management, the DS was computed as the multidimensional subspace where the probability for the separation criterion to lie in acceptance limits was higher than a defined quality level. The DS was computed propagating the prediction error from the modelled responses to the quality criterion using Monte Carlo simulations. DoE-ICA-DS allowed encountering optimal operating conditions to obtain a robust screening method for the 19 considered antimalarial drugs in the framework of the fight against counterfeit medicines. Moreover and only on the basis of the same data set, a dedicated method for the determination of three antimalarial compounds in a pharmaceutical formulation was optimized to demonstrate both the efficiency and flexibility of the methodology proposed in the present study. © 2011 Elsevier B.V.&quot;,&quot;issue&quot;:&quot;31&quot;,&quot;volume&quot;:&quot;1218&quot;},&quot;isTemporary&quot;:false}]},{&quot;citationID&quot;:&quot;MENDELEY_CITATION_a94d96ee-d850-4939-a27b-0ea8023b3843&quot;,&quot;properties&quot;:{&quot;noteIndex&quot;:0},&quot;isEdited&quot;:false,&quot;manualOverride&quot;:{&quot;isManuallyOverridden&quot;:false,&quot;citeprocText&quot;:&quot;[1,2]&quot;,&quot;manualOverrideText&quot;:&quot;&quot;},&quot;citationTag&quot;:&quot;MENDELEY_CITATION_v3_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&quot;,&quot;citationItems&quot;:[{&quot;id&quot;:&quot;73967593-c078-3003-aee9-26f58fb0d823&quot;,&quot;itemData&quot;:{&quot;type&quot;:&quot;article-journal&quot;,&quot;id&quot;:&quot;73967593-c078-3003-aee9-26f58fb0d823&quot;,&quot;title&quot;:&quot;Computerized design of separation strategies by reversed-phase liquid chromatography: Development of DryLab software&quot;,&quot;author&quot;:[{&quot;family&quot;:&quot;Molnar&quot;,&quot;given&quot;:&quot;Imre&quot;,&quot;parse-names&quot;:false,&quot;dropping-particle&quot;:&quot;&quot;,&quot;non-dropping-particle&quot;:&quot;&quot;}],&quot;container-title&quot;:&quot;Journal of Chromatography A&quot;,&quot;container-title-short&quot;:&quot;J Chromatogr A&quot;,&quot;DOI&quot;:&quot;10.1016/S0021-9673(02)00731-8&quot;,&quot;ISSN&quot;:&quot;00219673&quot;,&quot;PMID&quot;:&quot;12236524&quot;,&quot;issued&quot;:{&quot;date-parts&quot;:[[2002]]},&quot;page&quot;:&quot;175-194&quot;,&quot;abstract&quot;:&quot;The development of DryLab software is a special achievement in analytical HPLC which took place in the last 16 years. This paper tries to collect some of the historical mile stones and concepts. DryLab, being always subject to change according to the needs of the user, never stopped being developed. Under the influence of an ever changing science market, the DryLab development team had to consider not just scientific improvements, but also new technological achievements, such as the introduction of Windows 1.0 and 3.1, and later Windows NT and 2000. The recent availability of new 32-bit programming tools allowed calculations of chromatograms to be completed more quickly so as to show peak movements which result for example from slight changes in eluent pH. DryLab is a great success of interdisciplinary and intercontinental cooperation by many scientists. © 2002 Published by Elsevier Science B.V.&quot;,&quot;issue&quot;:&quot;1-2&quot;,&quot;volume&quot;:&quot;965&quot;},&quot;isTemporary&quot;:false},{&quot;id&quot;:&quot;7193af83-cf5e-3e50-8114-bcc9eeebc272&quot;,&quot;itemData&quot;:{&quot;type&quot;:&quot;article-journal&quot;,&quot;id&quot;:&quot;7193af83-cf5e-3e50-8114-bcc9eeebc272&quot;,&quot;title&quot;:&quot;Innovative high-performance liquid chromatography method development for the screening of 19 antimalarial drugs based on a generic approach, using design of experiments, independent component analysis and design space&quot;,&quot;author&quot;:[{&quot;family&quot;:&quot;Debrus&quot;,&quot;given&quot;:&quot;B.&quot;,&quot;parse-names&quot;:false,&quot;dropping-particle&quot;:&quot;&quot;,&quot;non-dropping-particle&quot;:&quot;&quot;},{&quot;family&quot;:&quot;Lebrun&quot;,&quot;given&quot;:&quot;P.&quot;,&quot;parse-names&quot;:false,&quot;dropping-particle&quot;:&quot;&quot;,&quot;non-dropping-particle&quot;:&quot;&quot;},{&quot;family&quot;:&quot;Kindenge&quot;,&quot;given&quot;:&quot;J. Mbinze&quot;,&quot;parse-names&quot;:false,&quot;dropping-particle&quot;:&quot;&quot;,&quot;non-dropping-particle&quot;:&quot;&quot;},{&quot;family&quot;:&quot;Lecomte&quot;,&quot;given&quot;:&quot;F.&quot;,&quot;parse-names&quot;:false,&quot;dropping-particle&quot;:&quot;&quot;,&quot;non-dropping-particle&quot;:&quot;&quot;},{&quot;family&quot;:&quot;Ceccato&quot;,&quot;given&quot;:&quot;A.&quot;,&quot;parse-names&quot;:false,&quot;dropping-particle&quot;:&quot;&quot;,&quot;non-dropping-particle&quot;:&quot;&quot;},{&quot;family&quot;:&quot;Caliaro&quot;,&quot;given&quot;:&quot;G.&quot;,&quot;parse-names&quot;:false,&quot;dropping-particle&quot;:&quot;&quot;,&quot;non-dropping-particle&quot;:&quot;&quot;},{&quot;family&quot;:&quot;Mbay&quot;,&quot;given&quot;:&quot;J. Mavar Tayey&quot;,&quot;parse-names&quot;:false,&quot;dropping-particle&quot;:&quot;&quot;,&quot;non-dropping-particle&quot;:&quot;&quot;},{&quot;family&quot;:&quot;Boulanger&quot;,&quot;given&quot;:&quot;B.&quot;,&quot;parse-names&quot;:false,&quot;dropping-particle&quot;:&quot;&quot;,&quot;non-dropping-particle&quot;:&quot;&quot;},{&quot;family&quot;:&quot;Marini&quot;,&quot;given&quot;:&quot;R. D.&quot;,&quot;parse-names&quot;:false,&quot;dropping-particle&quot;:&quot;&quot;,&quot;non-dropping-particle&quot;:&quot;&quot;},{&quot;family&quot;:&quot;Rozet&quot;,&quot;given&quot;:&quot;E.&quot;,&quot;parse-names&quot;:false,&quot;dropping-particle&quot;:&quot;&quot;,&quot;non-dropping-particle&quot;:&quot;&quot;},{&quot;family&quot;:&quot;Hubert&quot;,&quot;given&quot;:&quot;Ph&quot;,&quot;parse-names&quot;:false,&quot;dropping-particle&quot;:&quot;&quot;,&quot;non-dropping-particle&quot;:&quot;&quot;}],&quot;container-title&quot;:&quot;Journal of Chromatography A&quot;,&quot;container-title-short&quot;:&quot;J Chromatogr A&quot;,&quot;accessed&quot;:{&quot;date-parts&quot;:[[2020,2,12]]},&quot;DOI&quot;:&quot;10.1016/j.chroma.2011.05.102&quot;,&quot;ISSN&quot;:&quot;00219673&quot;,&quot;PMID&quot;:&quot;21705006&quot;,&quot;URL&quot;:&quot;https://linkinghub.elsevier.com/retrieve/pii/S002196731100793X&quot;,&quot;issued&quot;:{&quot;date-parts&quot;:[[2011,8]]},&quot;page&quot;:&quot;5205-5215&quot;,&quot;language&quot;:&quot;en&quot;,&quot;abstract&quot;:&quot;An innovative methodology based on design of experiments (DoE), independent component analysis (ICA) and design space (DS) was developed in previous works and was tested out with a mixture of 19 antimalarial drugs. This global LC method development methodology (i.e. DoE-ICA-DS) was used to optimize the separation of 19 antimalarial drugs to obtain a screening method. DoE-ICA-DS methodology is fully compliant with the current trend of quality by design. DoE was used to define the set of experiments to model the retention times at the beginning, the apex and the end of each peak. Furthermore, ICA was used to numerically separate coeluting peaks and estimate their unbiased retention times. Gradient time, temperature and pH were selected as the factors of a full factorial design. These retention times were modelled by stepwise multiple linear regressions. A recently introduced critical quality attribute, namely the separation criterion (S), was also used to assess the quality of separations rather than using the resolution. Furthermore, the resulting mathematical models were also studied from a chromatographic point of view to understand and investigate the chromatographic behaviour of each compound. Good adequacies were found between the mathematical models and the expected chromatographic behaviours predicted by chromatographic theory. Finally, focusing at quality risk management, the DS was computed as the multidimensional subspace where the probability for the separation criterion to lie in acceptance limits was higher than a defined quality level. The DS was computed propagating the prediction error from the modelled responses to the quality criterion using Monte Carlo simulations. DoE-ICA-DS allowed encountering optimal operating conditions to obtain a robust screening method for the 19 considered antimalarial drugs in the framework of the fight against counterfeit medicines. Moreover and only on the basis of the same data set, a dedicated method for the determination of three antimalarial compounds in a pharmaceutical formulation was optimized to demonstrate both the efficiency and flexibility of the methodology proposed in the present study. © 2011 Elsevier B.V.&quot;,&quot;issue&quot;:&quot;31&quot;,&quot;volume&quot;:&quot;1218&quot;},&quot;isTemporary&quot;:false}]},{&quot;citationID&quot;:&quot;MENDELEY_CITATION_e6da9396-ed0e-4f48-ab42-1864c53fa3c6&quot;,&quot;properties&quot;:{&quot;noteIndex&quot;:0},&quot;isEdited&quot;:false,&quot;manualOverride&quot;:{&quot;isManuallyOverridden&quot;:false,&quot;citeprocText&quot;:&quot;[3]&quot;,&quot;manualOverrideText&quot;:&quot;&quot;},&quot;citationTag&quot;:&quot;MENDELEY_CITATION_v3_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&quot;,&quot;citationItems&quot;:[{&quot;id&quot;:&quot;271ac408-c45e-38d3-9b6c-b2896329fdeb&quot;,&quot;itemData&quot;:{&quot;type&quot;:&quot;article-journal&quot;,&quot;id&quot;:&quot;271ac408-c45e-38d3-9b6c-b2896329fdeb&quot;,&quot;title&quot;:&quot;Current challenges and future prospects in chromatographic method development for pharmaceutical research&quot;,&quot;author&quot;:[{&quot;family&quot;:&quot;Mattrey&quot;,&quot;given&quot;:&quot;Frederick T.&quot;,&quot;parse-names&quot;:false,&quot;dropping-particle&quot;:&quot;&quot;,&quot;non-dropping-particle&quot;:&quot;&quot;},{&quot;family&quot;:&quot;Makarov&quot;,&quot;given&quot;:&quot;Alexey A.&quot;,&quot;parse-names&quot;:false,&quot;dropping-particle&quot;:&quot;&quot;,&quot;non-dropping-particle&quot;:&quot;&quot;},{&quot;family&quot;:&quot;Regalado&quot;,&quot;given&quot;:&quot;Erik L.&quot;,&quot;parse-names&quot;:false,&quot;dropping-particle&quot;:&quot;&quot;,&quot;non-dropping-particle&quot;:&quot;&quot;},{&quot;family&quot;:&quot;Bernardoni&quot;,&quot;given&quot;:&quot;Frank&quot;,&quot;parse-names&quot;:false,&quot;dropping-particle&quot;:&quot;&quot;,&quot;non-dropping-particle&quot;:&quot;&quot;},{&quot;family&quot;:&quot;Figus&quot;,&quot;given&quot;:&quot;Margaret&quot;,&quot;parse-names&quot;:false,&quot;dropping-particle&quot;:&quot;&quot;,&quot;non-dropping-particle&quot;:&quot;&quot;},{&quot;family&quot;:&quot;Hicks&quot;,&quot;given&quot;:&quot;Michael B.&quot;,&quot;parse-names&quot;:false,&quot;dropping-particle&quot;:&quot;&quot;,&quot;non-dropping-particle&quot;:&quot;&quot;},{&quot;family&quot;:&quot;Zheng&quot;,&quot;given&quot;:&quot;Jinjian&quot;,&quot;parse-names&quot;:false,&quot;dropping-particle&quot;:&quot;&quot;,&quot;non-dropping-particle&quot;:&quot;&quot;},{&quot;family&quot;:&quot;Wang&quot;,&quot;given&quot;:&quot;Lin&quot;,&quot;parse-names&quot;:false,&quot;dropping-particle&quot;:&quot;&quot;,&quot;non-dropping-particle&quot;:&quot;&quot;},{&quot;family&quot;:&quot;Schafer&quot;,&quot;given&quot;:&quot;Wes&quot;,&quot;parse-names&quot;:false,&quot;dropping-particle&quot;:&quot;&quot;,&quot;non-dropping-particle&quot;:&quot;&quot;},{&quot;family&quot;:&quot;Antonucci&quot;,&quot;given&quot;:&quot;Vincent&quot;,&quot;parse-names&quot;:false,&quot;dropping-particle&quot;:&quot;&quot;,&quot;non-dropping-particle&quot;:&quot;&quot;},{&quot;family&quot;:&quot;Hamilton&quot;,&quot;given&quot;:&quot;Simon E.&quot;,&quot;parse-names&quot;:false,&quot;dropping-particle&quot;:&quot;&quot;,&quot;non-dropping-particle&quot;:&quot;&quot;},{&quot;family&quot;:&quot;Zawatzky&quot;,&quot;given&quot;:&quot;Kerstin&quot;,&quot;parse-names&quot;:false,&quot;dropping-particle&quot;:&quot;&quot;,&quot;non-dropping-particle&quot;:&quot;&quot;},{&quot;family&quot;:&quot;Welch&quot;,&quot;given&quot;:&quot;Christopher J.&quot;,&quot;parse-names&quot;:false,&quot;dropping-particle&quot;:&quot;&quot;,&quot;non-dropping-particle&quot;:&quot;&quot;}],&quot;container-title&quot;:&quot;TrAC Trends in Analytical Chemistry&quot;,&quot;DOI&quot;:&quot;10.1016/j.trac.2017.07.021&quot;,&quot;ISSN&quot;:&quot;01659936&quot;,&quot;URL&quot;:&quot;http://dx.doi.org/10.1016/j.trac.2017.07.021&quot;,&quot;issued&quot;:{&quot;date-parts&quot;:[[2017,10]]},&quot;page&quot;:&quot;36-46&quot;,&quot;abstract&quot;:&quot;A survey of different strategies for chromatographic method development in pharmaceutical research and development is presented. Owing to the widespread utilization of chromatography within diverse areas of pharmaceutical research, a variety of strategies for method development have arisen. We survey the current state of the art, discuss recent trends and approaches and highlight future prospects and capability gaps.&quot;,&quot;publisher&quot;:&quot;Elsevier Ltd&quot;,&quot;volume&quot;:&quot;95&quot;,&quot;container-title-short&quot;:&quot;&quot;},&quot;isTemporary&quot;:false}]},{&quot;citationID&quot;:&quot;MENDELEY_CITATION_4fe0420b-c484-4753-88ab-05e879d6ad88&quot;,&quot;properties&quot;:{&quot;noteIndex&quot;:0},&quot;isEdited&quot;:false,&quot;manualOverride&quot;:{&quot;isManuallyOverridden&quot;:false,&quot;citeprocText&quot;:&quot;[4]&quot;,&quot;manualOverrideText&quot;:&quot;&quot;},&quot;citationTag&quot;:&quot;MENDELEY_CITATION_v3_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&quot;,&quot;citationItems&quot;:[{&quot;id&quot;:&quot;bd1cc065-e768-3cb2-9659-09625fad5b69&quot;,&quot;itemData&quot;:{&quot;type&quot;:&quot;article-journal&quot;,&quot;id&quot;:&quot;bd1cc065-e768-3cb2-9659-09625fad5b69&quot;,&quot;title&quot;:&quot;Design of experiment techniques for the optimization of chromatographic analysis conditions: A review&quot;,&quot;author&quot;:[{&quot;family&quot;:&quot;Peng&quot;,&quot;given&quot;:&quot;Le&quot;,&quot;parse-names&quot;:false,&quot;dropping-particle&quot;:&quot;&quot;,&quot;non-dropping-particle&quot;:&quot;&quot;},{&quot;family&quot;:&quot;Gao&quot;,&quot;given&quot;:&quot;Xin&quot;,&quot;parse-names&quot;:false,&quot;dropping-particle&quot;:&quot;&quot;,&quot;non-dropping-particle&quot;:&quot;&quot;},{&quot;family&quot;:&quot;Wang&quot;,&quot;given&quot;:&quot;Long&quot;,&quot;parse-names&quot;:false,&quot;dropping-particle&quot;:&quot;&quot;,&quot;non-dropping-particle&quot;:&quot;&quot;},{&quot;family&quot;:&quot;Zhu&quot;,&quot;given&quot;:&quot;Aiqiang&quot;,&quot;parse-names&quot;:false,&quot;dropping-particle&quot;:&quot;&quot;,&quot;non-dropping-particle&quot;:&quot;&quot;},{&quot;family&quot;:&quot;Cai&quot;,&quot;given&quot;:&quot;Xiang&quot;,&quot;parse-names&quot;:false,&quot;dropping-particle&quot;:&quot;&quot;,&quot;non-dropping-particle&quot;:&quot;&quot;},{&quot;family&quot;:&quot;Li&quot;,&quot;given&quot;:&quot;Pian&quot;,&quot;parse-names&quot;:false,&quot;dropping-particle&quot;:&quot;&quot;,&quot;non-dropping-particle&quot;:&quot;&quot;},{&quot;family&quot;:&quot;Li&quot;,&quot;given&quot;:&quot;Wenlong&quot;,&quot;parse-names&quot;:false,&quot;dropping-particle&quot;:&quot;&quot;,&quot;non-dropping-particle&quot;:&quot;&quot;}],&quot;container-title&quot;:&quot;Electrophoresis&quot;,&quot;container-title-short&quot;:&quot;Electrophoresis&quot;,&quot;DOI&quot;:&quot;10.1002/elps.202200072&quot;,&quot;ISSN&quot;:&quot;15222683&quot;,&quot;PMID&quot;:&quot;35848309&quot;,&quot;issued&quot;:{&quot;date-parts&quot;:[[2022]]},&quot;page&quot;:&quot;1882-1898&quot;,&quot;abstract&quot;:&quot;Design of experiment (DoE) techniques have been widely used in the field of chromatographic parameters optimization as a valuable tool. A systematic literature review of the available DoE techniques applied to the development of a chromatographic analysis method is presented in this paper. First, the most common available designs and the implementation steps of DoE are comprehensively introduced. Then the studies in recent 10 years for the application of DoE techniques in various chromatographic techniques are discussed, such as capillary electrophoresis, liquid chromatography, gas chromatography, thin-layer chromatography, and high-speed countercurrent chromatography. Current problems and future outlooks are finally given to provide a certain inspiration of research in the application of DoE techniques to the different chromatographic techniques field. This review contributes to a better understanding of the DoE techniques for the efficient optimization of chromatographic analysis conditions, especially for the analysis of complex systems, such as multicomponent drugs and natural products.&quot;,&quot;issue&quot;:&quot;18-19&quot;,&quot;volume&quot;:&quot;43&quot;},&quot;isTemporary&quot;:false}]},{&quot;citationID&quot;:&quot;MENDELEY_CITATION_dc2188d8-b28e-4364-b1cd-1c47b3132a9f&quot;,&quot;properties&quot;:{&quot;noteIndex&quot;:0},&quot;isEdited&quot;:false,&quot;manualOverride&quot;:{&quot;isManuallyOverridden&quot;:false,&quot;citeprocText&quot;:&quot;[5]&quot;,&quot;manualOverrideText&quot;:&quot;&quot;},&quot;citationTag&quot;:&quot;MENDELEY_CITATION_v3_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&quot;,&quot;citationItems&quot;:[{&quot;id&quot;:&quot;eb39589b-0e22-3282-8b3b-4ff06ff10339&quot;,&quot;itemData&quot;:{&quot;type&quot;:&quot;article-journal&quot;,&quot;id&quot;:&quot;eb39589b-0e22-3282-8b3b-4ff06ff10339&quot;,&quot;title&quot;:&quot;One-factor-at-a-time versus designed experiments&quot;,&quot;author&quot;:[{&quot;family&quot;:&quot;Czitrom&quot;,&quot;given&quot;:&quot;Veronica&quot;,&quot;parse-names&quot;:false,&quot;dropping-particle&quot;:&quot;&quot;,&quot;non-dropping-particle&quot;:&quot;&quot;}],&quot;container-title&quot;:&quot;American Statistician&quot;,&quot;DOI&quot;:&quot;10.1080/00031305.1999.10474445&quot;,&quot;ISSN&quot;:&quot;15372731&quot;,&quot;URL&quot;:&quot;http://www.tandfonline.com/doi/abs/10.1080/00031305.1999.10474445&quot;,&quot;issued&quot;:{&quot;date-parts&quot;:[[1999,5]]},&quot;page&quot;:&quot;126-131&quot;,&quot;abstract&quot;:&quot;Many engineers and scientists perform one-factor-at-a-time (OFAT) experiments. They will continue to do so until they understand the advantages of designed experiments over OFAT experiments, and until they learn to recognize OFAT experiments so they can avoid them. A very effective way to illustrate the advantages of designed experiments, and to show ways in which OFAT experiments present themselves in real life, is to introduce real examples of OFAT experiments and then demonstrate why a designed experiment would have been better. Three engineering examples of OFAT experiments are presented, as well as designed experiments that would have been better. The three examples have been successfully used in an industrial workshop and can also be used in academic courses. © 1999 Taylor &amp; Francis Group, LLC.&quot;,&quot;issue&quot;:&quot;2&quot;,&quot;volume&quot;:&quot;53&quot;,&quot;container-title-short&quot;:&quot;&quot;},&quot;isTemporary&quot;:false}]},{&quot;citationID&quot;:&quot;MENDELEY_CITATION_23bb6ef0-44dc-46be-859b-97bbff8874a4&quot;,&quot;properties&quot;:{&quot;noteIndex&quot;:0},&quot;isEdited&quot;:false,&quot;manualOverride&quot;:{&quot;isManuallyOverridden&quot;:false,&quot;citeprocText&quot;:&quot;[6]&quot;,&quot;manualOverrideText&quot;:&quot;&quot;},&quot;citationTag&quot;:&quot;MENDELEY_CITATION_v3_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&quot;,&quot;citationItems&quot;:[{&quot;id&quot;:&quot;6a1140e4-b2e1-39e9-a38f-e0ac4be81856&quot;,&quot;itemData&quot;:{&quot;type&quot;:&quot;article-journal&quot;,&quot;id&quot;:&quot;6a1140e4-b2e1-39e9-a38f-e0ac4be81856&quot;,&quot;title&quot;:&quot;Towards a chromatographic similarity index to establish localized quantitative structure-retention models for retention prediction: Use of retention factor ratio&quot;,&quot;author&quot;:[{&quot;family&quot;:&quot;Tyteca&quot;,&quot;given&quot;:&quot;Eva&quot;,&quot;parse-names&quot;:false,&quot;dropping-particle&quot;:&quot;&quot;,&quot;non-dropping-particle&quot;:&quot;&quot;},{&quot;family&quot;:&quot;Talebi&quot;,&quot;given&quot;:&quot;Mohammad&quot;,&quot;parse-names&quot;:false,&quot;dropping-particle&quot;:&quot;&quot;,&quot;non-dropping-particle&quot;:&quot;&quot;},{&quot;family&quot;:&quot;Amos&quot;,&quot;given&quot;:&quot;Ruth&quot;,&quot;parse-names&quot;:false,&quot;dropping-particle&quot;:&quot;&quot;,&quot;non-dropping-particle&quot;:&quot;&quot;},{&quot;family&quot;:&quot;Park&quot;,&quot;given&quot;:&quot;Soo Hyun&quot;,&quot;parse-names&quot;:false,&quot;dropping-particle&quot;:&quot;&quot;,&quot;non-dropping-particle&quot;:&quot;&quot;},{&quot;family&quot;:&quot;Taraji&quot;,&quot;given&quot;:&quot;Maryam&quot;,&quot;parse-names&quot;:false,&quot;dropping-particle&quot;:&quot;&quot;,&quot;non-dropping-particle&quot;:&quot;&quot;},{&quot;family&quot;:&quot;Wen&quot;,&quot;given&quot;:&quot;Yabin&quot;,&quot;parse-names&quot;:false,&quot;dropping-particle&quot;:&quot;&quot;,&quot;non-dropping-particle&quot;:&quot;&quot;},{&quot;family&quot;:&quot;Szucs&quot;,&quot;given&quot;:&quot;Roman&quot;,&quot;parse-names&quot;:false,&quot;dropping-particle&quot;:&quot;&quot;,&quot;non-dropping-particle&quot;:&quot;&quot;},{&quot;family&quot;:&quot;Pohl&quot;,&quot;given&quot;:&quot;Christopher A.&quot;,&quot;parse-names&quot;:false,&quot;dropping-particle&quot;:&quot;&quot;,&quot;non-dropping-particle&quot;:&quot;&quot;},{&quot;family&quot;:&quot;Dolan&quot;,&quot;given&quot;:&quot;John W.&quot;,&quot;parse-names&quot;:false,&quot;dropping-particle&quot;:&quot;&quot;,&quot;non-dropping-particle&quot;:&quot;&quot;},{&quot;family&quot;:&quot;Haddad&quot;,&quot;given&quot;:&quot;Paul R.&quot;,&quot;parse-names&quot;:false,&quot;dropping-particle&quot;:&quot;&quot;,&quot;non-dropping-particle&quot;:&quot;&quot;}],&quot;title-short&quot;:&quot;Towards a chromatographic similarity index to esta&quot;,&quot;container-title&quot;:&quot;Journal of Chromatography A&quot;,&quot;container-title-short&quot;:&quot;J Chromatogr A&quot;,&quot;accessed&quot;:{&quot;date-parts&quot;:[[2019,12,20]]},&quot;DOI&quot;:&quot;10.1016/j.chroma.2016.09.062&quot;,&quot;ISSN&quot;:&quot;18733778&quot;,&quot;PMID&quot;:&quot;27720174&quot;,&quot;URL&quot;:&quot;https://linkinghub.elsevier.com/retrieve/pii/S002196731631278X&quot;,&quot;issued&quot;:{&quot;date-parts&quot;:[[2017,2]]},&quot;page&quot;:&quot;50-58&quot;,&quot;language&quot;:&quot;en&quot;,&quot;abstract&quot;:&quot;Quantitative Structure-Retention Relationships (QSRR) have the potential to speed up the screening phase of chromatographic method development as the initial exploratory experiments are replaced by prediction of analyte retention based solely on the structure of the molecule. The present study offers further proof-of-concept of localized QSRR modelling, in which the retention of any given compound is predicted using only the most chromatographically similar compounds in the available dataset. To this end, each compound in the dataset was sequentially removed from the database and individually utilized as a test analyte. In this study, we propose the retention factor k as the most relevant chromatographic similarity measure and compare it with the Tanimoto index, the most popular similarity measure based on chemical structure. Prediction error was reduced by up to 8 fold when QSRR was based only on chromatographically similar compounds rather than using the entire dataset. The study therefore shows that the design of a practically useful structural similarity index should select the same compounds in the dataset as does the k-similarity filter in order to establish accurate predictive localized QSRR models. While low average prediction errors (Mean Absolute Error (MAE) &lt; 0.5 min) and slopes of the regression lines through the origin close to 1.00 were obtained using k-similarity searching, the use of the structural Tanimoto similarity index, considered as the gold standard in Quantitative Structure-Activity Relationships (QSAR) studies, generally resulted in much higher prediction errors (MAE &gt; 1 min) and significant deviations from the reference slope of 1.0. The Tanomoto similarity index therefore appears to have limited general utility in QSRR studies. Future studies therefore aim at designing a more appropriate chromatographic similarity index that can then be applied for unknown compounds (that is, compounds which have not been tested previously on the chromatographic system used, but for which the chemical structures are known).&quot;,&quot;volume&quot;:&quot;1486&quot;},&quot;isTemporary&quot;:false}]},{&quot;citationID&quot;:&quot;MENDELEY_CITATION_7cc4e966-3ed7-4074-b302-248097b137bb&quot;,&quot;properties&quot;:{&quot;noteIndex&quot;:0},&quot;isEdited&quot;:false,&quot;manualOverride&quot;:{&quot;isManuallyOverridden&quot;:false,&quot;citeprocText&quot;:&quot;[7]&quot;,&quot;manualOverrideText&quot;:&quot;&quot;},&quot;citationTag&quot;:&quot;MENDELEY_CITATION_v3_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&quot;,&quot;citationItems&quot;:[{&quot;id&quot;:&quot;37d0e5cb-c131-3991-a3ac-697e6ef475d5&quot;,&quot;itemData&quot;:{&quot;type&quot;:&quot;article-journal&quot;,&quot;id&quot;:&quot;37d0e5cb-c131-3991-a3ac-697e6ef475d5&quot;,&quot;title&quot;:&quot;Perspective: What constitutes a quality paper in separation science?&quot;,&quot;author&quot;:[{&quot;family&quot;:&quot;Haddad&quot;,&quot;given&quot;:&quot;Paul R.&quot;,&quot;parse-names&quot;:false,&quot;dropping-particle&quot;:&quot;&quot;,&quot;non-dropping-particle&quot;:&quot;&quot;}],&quot;container-title&quot;:&quot;Talanta Open&quot;,&quot;DOI&quot;:&quot;10.1016/j.talo.2021.100053&quot;,&quot;ISSN&quot;:&quot;26668319&quot;,&quot;URL&quot;:&quot;https://doi.org/10.1016/j.talo.2021.100053&quot;,&quot;issued&quot;:{&quot;date-parts&quot;:[[2021,12]]},&quot;page&quot;:&quot;100053&quot;,&quot;publisher&quot;:&quot;Elsevier B.V.&quot;,&quot;volume&quot;:&quot;4&quot;,&quot;container-title-short&quot;:&quot;&quot;},&quot;isTemporary&quot;:false}]},{&quot;citationID&quot;:&quot;MENDELEY_CITATION_2f3fa1f3-69c4-45e6-83b0-a3a57fc4293a&quot;,&quot;properties&quot;:{&quot;noteIndex&quot;:0},&quot;isEdited&quot;:false,&quot;manualOverride&quot;:{&quot;isManuallyOverridden&quot;:false,&quot;citeprocText&quot;:&quot;[7]&quot;,&quot;manualOverrideText&quot;:&quot;&quot;},&quot;citationTag&quot;:&quot;MENDELEY_CITATION_v3_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&quot;,&quot;citationItems&quot;:[{&quot;id&quot;:&quot;37d0e5cb-c131-3991-a3ac-697e6ef475d5&quot;,&quot;itemData&quot;:{&quot;type&quot;:&quot;article-journal&quot;,&quot;id&quot;:&quot;37d0e5cb-c131-3991-a3ac-697e6ef475d5&quot;,&quot;title&quot;:&quot;Perspective: What constitutes a quality paper in separation science?&quot;,&quot;author&quot;:[{&quot;family&quot;:&quot;Haddad&quot;,&quot;given&quot;:&quot;Paul R.&quot;,&quot;parse-names&quot;:false,&quot;dropping-particle&quot;:&quot;&quot;,&quot;non-dropping-particle&quot;:&quot;&quot;}],&quot;container-title&quot;:&quot;Talanta Open&quot;,&quot;DOI&quot;:&quot;10.1016/j.talo.2021.100053&quot;,&quot;ISSN&quot;:&quot;26668319&quot;,&quot;URL&quot;:&quot;https://doi.org/10.1016/j.talo.2021.100053&quot;,&quot;issued&quot;:{&quot;date-parts&quot;:[[2021,12]]},&quot;page&quot;:&quot;100053&quot;,&quot;publisher&quot;:&quot;Elsevier B.V.&quot;,&quot;volume&quot;:&quot;4&quot;,&quot;container-title-short&quot;:&quot;&quot;},&quot;isTemporary&quot;:false}]},{&quot;citationID&quot;:&quot;MENDELEY_CITATION_b368ff10-921a-4f0c-a6c2-e22b172b7090&quot;,&quot;properties&quot;:{&quot;noteIndex&quot;:0},&quot;isEdited&quot;:false,&quot;manualOverride&quot;:{&quot;isManuallyOverridden&quot;:false,&quot;citeprocText&quot;:&quot;[8]&quot;,&quot;manualOverrideText&quot;:&quot;&quot;},&quot;citationTag&quot;:&quot;MENDELEY_CITATION_v3_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&quot;,&quot;citationItems&quot;:[{&quot;id&quot;:&quot;1d5b35bf-1ea7-36e4-b527-9c4b964176f6&quot;,&quot;itemData&quot;:{&quot;type&quot;:&quot;article-journal&quot;,&quot;id&quot;:&quot;1d5b35bf-1ea7-36e4-b527-9c4b964176f6&quot;,&quot;title&quot;:&quot;Graph Convolutional Networks for Improved Prediction and Interpretability of Chromatographic Retention Data&quot;,&quot;author&quot;:[{&quot;family&quot;:&quot;Kensert&quot;,&quot;given&quot;:&quot;Alexander&quot;,&quot;parse-names&quot;:false,&quot;dropping-particle&quot;:&quot;&quot;,&quot;non-dropping-particle&quot;:&quot;&quot;},{&quot;family&quot;:&quot;Bouwmeester&quot;,&quot;given&quot;:&quot;Robbin&quot;,&quot;parse-names&quot;:false,&quot;dropping-particle&quot;:&quot;&quot;,&quot;non-dropping-particle&quot;:&quot;&quot;},{&quot;family&quot;:&quot;Efthymiadis&quot;,&quot;given&quot;:&quot;Kyriakos&quot;,&quot;parse-names&quot;:false,&quot;dropping-particle&quot;:&quot;&quot;,&quot;non-dropping-particle&quot;:&quot;&quot;},{&quot;family&quot;:&quot;Broeck&quot;,&quot;given&quot;:&quot;Peter&quot;,&quot;parse-names&quot;:false,&quot;dropping-particle&quot;:&quot;&quot;,&quot;non-dropping-particle&quot;:&quot;Van&quot;},{&quot;family&quot;:&quot;Desmet&quot;,&quot;given&quot;:&quot;Gert&quot;,&quot;parse-names&quot;:false,&quot;dropping-particle&quot;:&quot;&quot;,&quot;non-dropping-particle&quot;:&quot;&quot;},{&quot;family&quot;:&quot;Cabooter&quot;,&quot;given&quot;:&quot;Deirdre&quot;,&quot;parse-names&quot;:false,&quot;dropping-particle&quot;:&quot;&quot;,&quot;non-dropping-particle&quot;:&quot;&quot;}],&quot;container-title&quot;:&quot;Analytical Chemistry&quot;,&quot;container-title-short&quot;:&quot;Anal Chem&quot;,&quot;DOI&quot;:&quot;10.1021/acs.analchem.1c02988&quot;,&quot;ISSN&quot;:&quot;15206882&quot;,&quot;URL&quot;:&quot;https://pubs.acs.org/doi/10.1021/acs.analchem.1c02988&quot;,&quot;issued&quot;:{&quot;date-parts&quot;:[[2021,11,15]]},&quot;page&quot;:&quot;15633-15641&quot;,&quot;abstract&quot;:&quot;Machine learning is a popular technique to predict the retention times of molecules based on descriptors. Descriptors and associated labels (e.g., retention times) of a set of molecules can be used to train a machine learning algorithm. However, descriptors are fixed molecular features which are not necessarily optimized for the given machine learning problem (e.g., to predict retention times). Recent advances in molecular machine learning make use of so-called graph convolutional networks (GCNs) to learn molecular representations from atoms and their bonds to adjacent atoms to optimize the molecular representation for the given problem. In this study, two GCNs were implemented to predict the retention times of molecules for three different chromatographic data sets and compared to seven benchmarks (including two state-of-the art machine learning models). Additionally, saliency maps were computed from trained GCNs to better interpret the importance of certain molecular sub-structures in the data sets. Based on the overall observations of this study, the GCNs performed better than all benchmarks, either significantly outperforming them (5-25% lower mean absolute error) or performing similar to them (&lt;5% difference). Saliency maps revealed a significant difference in molecular sub-structures that are important for predictions of different chromatographic data sets (reversed-phase liquid chromatography vs hydrophilic interaction liquid chromatography).&quot;,&quot;issue&quot;:&quot;47&quot;,&quot;volume&quot;:&quot;93&quot;},&quot;isTemporary&quot;:false}]},{&quot;citationID&quot;:&quot;MENDELEY_CITATION_e72cabd2-9550-47df-972b-90bee580c7e6&quot;,&quot;properties&quot;:{&quot;noteIndex&quot;:0},&quot;isEdited&quot;:false,&quot;manualOverride&quot;:{&quot;isManuallyOverridden&quot;:false,&quot;citeprocText&quot;:&quot;[9]&quot;,&quot;manualOverrideText&quot;:&quot;&quot;},&quot;citationTag&quot;:&quot;MENDELEY_CITATION_v3_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&quot;,&quot;citationItems&quot;:[{&quot;id&quot;:&quot;c18e9cea-7fc5-3fe1-a781-2b8bc8d8af39&quot;,&quot;itemData&quot;:{&quot;type&quot;:&quot;article-journal&quot;,&quot;id&quot;:&quot;c18e9cea-7fc5-3fe1-a781-2b8bc8d8af39&quot;,&quot;title&quot;:&quot;How Much Can We Learn from a Single Chromatographic Experiment? A Bayesian Perspective&quot;,&quot;author&quot;:[{&quot;family&quot;:&quot;Wiczling&quot;,&quot;given&quot;:&quot;Paweł&quot;,&quot;parse-names&quot;:false,&quot;dropping-particle&quot;:&quot;&quot;,&quot;non-dropping-particle&quot;:&quot;&quot;},{&quot;family&quot;:&quot;Kaliszan&quot;,&quot;given&quot;:&quot;Roman&quot;,&quot;parse-names&quot;:false,&quot;dropping-particle&quot;:&quot;&quot;,&quot;non-dropping-particle&quot;:&quot;&quot;}],&quot;container-title&quot;:&quot;Analytical Chemistry&quot;,&quot;container-title-short&quot;:&quot;Anal Chem&quot;,&quot;DOI&quot;:&quot;10.1021/acs.analchem.5b03859&quot;,&quot;ISSN&quot;:&quot;15206882&quot;,&quot;URL&quot;:&quot;https://pubs.acs.org/doi/10.1021/acs.analchem.5b03859&quot;,&quot;issued&quot;:{&quot;date-parts&quot;:[[2016,1,5]]},&quot;page&quot;:&quot;997-1002&quot;,&quot;abstract&quot;:&quot;In this work, we proposed and investigated a Bayesian inference procedure to find the desired chromatographic conditions based on known analyte properties (lipophilicity, pKa, and polar surface area) using one preliminary experiment. A previously developed nonlinear mixed effect model was used to specify the prior information about a new analyte with known physicochemical properties. Further, the prior (no preliminary data) and posterior predictive distribution (prior + one experiment) were determined sequentially to search towards the desired separation. The following isocratic high-performance reversed-phase liquid chromatographic conditions were sought: (1) retention time of a single analyte within the range of 4-6 min and (2) baseline separation of two analytes with retention times within the range of 4-10 min. The empirical posterior Bayesian distribution of parameters was estimated using the \&quot;slice sampling\&quot; Markov Chain Monte Carlo (MCMC) algorithm implemented in Matlab. The simulations with artificial analytes and experimental data of ketoprofen and papaverine were used to test the proposed methodology. The simulation experiment showed that for a single and two randomly selected analytes, there is 97% and 74% probability of obtaining a successful chromatogram using none or one preliminary experiment. The desired separation for ketoprofen and papaverine was established based on a single experiment. It was confirmed that the search for a desired separation rarely requires a large number of chromatographic analyses at least for a simple optimization problem. The proposed Bayesian-based optimization scheme is a powerful method of finding a desired chromatographic separation based on a small number of preliminary experiments.&quot;,&quot;issue&quot;:&quot;1&quot;,&quot;volume&quot;:&quot;88&quot;},&quot;isTemporary&quot;:false}]},{&quot;citationID&quot;:&quot;MENDELEY_CITATION_63803456-792e-4423-b837-0dfa2f5b5c8a&quot;,&quot;properties&quot;:{&quot;noteIndex&quot;:0},&quot;isEdited&quot;:false,&quot;manualOverride&quot;:{&quot;isManuallyOverridden&quot;:false,&quot;citeprocText&quot;:&quot;[10]&quot;,&quot;manualOverrideText&quot;:&quot;&quot;},&quot;citationTag&quot;:&quot;MENDELEY_CITATION_v3_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&quot;,&quot;citationItems&quot;:[{&quot;id&quot;:&quot;a271fd2c-fc87-3d89-b9df-61073884846c&quot;,&quot;itemData&quot;:{&quot;type&quot;:&quot;article-journal&quot;,&quot;id&quot;:&quot;a271fd2c-fc87-3d89-b9df-61073884846c&quot;,&quot;title&quot;:&quot;Perspective on the Future Approaches to Predict Retention in Liquid Chromatography&quot;,&quot;author&quot;:[{&quot;family&quot;:&quot;Gritti&quot;,&quot;given&quot;:&quot;Fabrice&quot;,&quot;parse-names&quot;:false,&quot;dropping-particle&quot;:&quot;&quot;,&quot;non-dropping-particle&quot;:&quot;&quot;}],&quot;container-title&quot;:&quot;Analytical Chemistry&quot;,&quot;DOI&quot;:&quot;10.1021/acs.analchem.0c05078&quot;,&quot;ISSN&quot;:&quot;0003-2700&quot;,&quot;URL&quot;:&quot;https://pubs.acs.org/doi/10.1021/acs.analchem.0c05078&quot;,&quot;issued&quot;:{&quot;date-parts&quot;:[[2021,4,13]]},&quot;page&quot;:&quot;5653-5664&quot;,&quot;abstract&quot;:&quot;The demand for rapid column screening, computer-assisted method development and method transfer, and unambiguous compound identification by LC/MS analyses has pushed analysts to adopt experimental protocols and software for the accurate prediction of the retention time in liquid chromatography (LC). This Perspective discusses the classical approaches used to predict retention times in LC over the last three decades and proposes future requirements to increase their accuracy. First, inverse methods for retention prediction are essentially applied during screening and gradient method optimization: a minimum number of experiments or design of experiments (DoE) is run to train and calibrate a model (either purely statistical or based on the principles and fundamentals of liquid chromatography) by a mere fitting process. They do not require the accurate knowledge of the true column hold-up volume V0, system dwell volume Vdwell (in gradient elution), and the retention behavior (k versus the content of strong solvent, temperature T, pH, and ionic strength I) of the analytes. Their relative accuracy is often excellent below a few percent. Statistical methods are expected to be the most attractive to handle very complex retention behavior such as in mixed-mode chromatography (MMC). Fundamentally correct retention models accounting for the simultaneous impact of, I, pH, and T in MMC are needed for method development based on chromatography principles. Second, direct methods for retention prediction are ideally suited for accurate method transfer from one column/system configuration to another: these quality by design (QbD) methods are based on the fundamentals and principles of solid-liquid adsorption and gradient chromatography. No model calibration is necessary; however, they require universal conventions for the accurate determination of true retention factors (for 1 &lt; k &lt; 30) as a function of the experimental variables (, T, pH, and I) and of the true column/system parameters (V0, Vdwell, dispersion volume, σ, and relaxation volume, τ, of the programmed gradient profile at the column inlet and gradient distortion at the column outlet). Finally, when the molecular structure of the analytes is either known or assumed, retention prediction has essentially been made on the basis of statistical approaches such as the linear solvation energy relationships (LSERs) and the quantitative structure retention relationships (QSRRs): their ability to accurately predict the retention remains limited within 10-30%. They have been combined with molecular similarity approaches (where the retention model is calibrated with compounds having structures similar to that of the targeted analytes) and artificial intelligence algorithms to further improve their accuracy below 10%. In this Perspective, it is proposed to adopt a more rigorous and fundamental approach by considering the very details of the solid-liquid adsorption process: Monte Carlo (MC) or molecular dynamics (MD) simulations are promising tools to explain and interpret retention data that are too complex to be described by either empirical or statistical retention models.&quot;,&quot;issue&quot;:&quot;14&quot;,&quot;volume&quot;:&quot;93&quot;,&quot;container-title-short&quot;:&quot;Anal Chem&quot;},&quot;isTemporary&quot;:false}]},{&quot;citationID&quot;:&quot;MENDELEY_CITATION_f8ff1759-7da2-4895-a23a-a1127c5effcb&quot;,&quot;properties&quot;:{&quot;noteIndex&quot;:0},&quot;isEdited&quot;:false,&quot;manualOverride&quot;:{&quot;isManuallyOverridden&quot;:false,&quot;citeprocText&quot;:&quot;[11]&quot;,&quot;manualOverrideText&quot;:&quot;&quot;},&quot;citationTag&quot;:&quot;MENDELEY_CITATION_v3_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&quot;,&quot;citationItems&quot;:[{&quot;id&quot;:&quot;a54fa826-b59a-3131-9017-6d638d569ffd&quot;,&quot;itemData&quot;:{&quot;type&quot;:&quot;article-journal&quot;,&quot;id&quot;:&quot;a54fa826-b59a-3131-9017-6d638d569ffd&quot;,&quot;title&quot;:&quot;User-Driven Strategy for In Silico Screening of Reversed-Phase Liquid Chromatography Conditions for Known Pharmaceutical-Related Small Molecules&quot;,&quot;author&quot;:[{&quot;family&quot;:&quot;Laethem&quot;,&quot;given&quot;:&quot;Thomas&quot;,&quot;parse-names&quot;:false,&quot;dropping-particle&quot;:&quot;Van&quot;,&quot;non-dropping-particle&quot;:&quot;&quot;},{&quot;family&quot;:&quot;Kumari&quot;,&quot;given&quot;:&quot;Priyanka&quot;,&quot;parse-names&quot;:false,&quot;dropping-particle&quot;:&quot;&quot;,&quot;non-dropping-particle&quot;:&quot;&quot;},{&quot;family&quot;:&quot;Boulanger&quot;,&quot;given&quot;:&quot;Bruno&quot;,&quot;parse-names&quot;:false,&quot;dropping-particle&quot;:&quot;&quot;,&quot;non-dropping-particle&quot;:&quot;&quot;},{&quot;family&quot;:&quot;Hubert&quot;,&quot;given&quot;:&quot;Philippe&quot;,&quot;parse-names&quot;:false,&quot;dropping-particle&quot;:&quot;&quot;,&quot;non-dropping-particle&quot;:&quot;&quot;},{&quot;family&quot;:&quot;Fillet&quot;,&quot;given&quot;:&quot;Marianne&quot;,&quot;parse-names&quot;:false,&quot;dropping-particle&quot;:&quot;&quot;,&quot;non-dropping-particle&quot;:&quot;&quot;},{&quot;family&quot;:&quot;Sacré&quot;,&quot;given&quot;:&quot;Pierre-yves&quot;,&quot;parse-names&quot;:false,&quot;dropping-particle&quot;:&quot;&quot;,&quot;non-dropping-particle&quot;:&quot;&quot;},{&quot;family&quot;:&quot;Hubert&quot;,&quot;given&quot;:&quot;Cédric&quot;,&quot;parse-names&quot;:false,&quot;dropping-particle&quot;:&quot;&quot;,&quot;non-dropping-particle&quot;:&quot;&quot;}],&quot;container-title&quot;:&quot;Molecules&quot;,&quot;DOI&quot;:&quot;https://doi.org/10.3390/molecules27238306&quot;,&quot;ISSN&quot;:&quot;1420-3049&quot;,&quot;URL&quot;:&quot;https://www.mdpi.com/1420-3049/27/23/8306&quot;,&quot;issued&quot;:{&quot;date-parts&quot;:[[2022,11,28]]},&quot;page&quot;:&quot;1-19&quot;,&quot;abstract&quot;:&quot;In the pharmaceutical field, and more precisely in quality control laboratories, robust liquid chromatographic methods are needed to separate and analyze mixtures of compounds. The development of such chromatographic methods for new mixtures can result in a long and tedious process even while using the design of experiments methodology. However, developments could be accelerated with the help of in silico screening. In this work, the usefulness of a strategy combining response surface methodology (RSM) followed by multicriteria decision analysis (MCDA) applied to predictions from a quantitative structure–retention relationship (QSRR) model is demonstrated. The developed strategy shows that selecting equations for the retention time prediction models based on the pKa of the compound allows flexibility in the models. The MCDA developed is shown to help to make decisions on different criteria while being robust to the user’s decision on the weights for each criterion. This strategy is proposed for the screening phase of the method lifecycle. The strategy offers the possibility to the user to select chromatographic conditions based on multiple criteria without being too sensitive to the importance given to them. The conditions with the highest desirability are defined as the starting point for further optimization steps.&quot;,&quot;issue&quot;:&quot;23&quot;,&quot;volume&quot;:&quot;27&quot;,&quot;container-title-short&quot;:&quot;&quot;},&quot;isTemporary&quot;:false}]},{&quot;citationID&quot;:&quot;MENDELEY_CITATION_14902075-75d7-47b6-a405-26bb7b7265d2&quot;,&quot;properties&quot;:{&quot;noteIndex&quot;:0},&quot;isEdited&quot;:false,&quot;manualOverride&quot;:{&quot;isManuallyOverridden&quot;:false,&quot;citeprocText&quot;:&quot;[12]&quot;,&quot;manualOverrideText&quot;:&quot;&quot;},&quot;citationTag&quot;:&quot;MENDELEY_CITATION_v3_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&quot;,&quot;citationItems&quot;:[{&quot;id&quot;:&quot;2acc780c-b8c1-38e0-8fd9-6cd3cf3c9401&quot;,&quot;itemData&quot;:{&quot;type&quot;:&quot;book&quot;,&quot;id&quot;:&quot;2acc780c-b8c1-38e0-8fd9-6cd3cf3c9401&quot;,&quot;title&quot;:&quot;Stan Modeling Language Users Guide and Reference Manual&quot;,&quot;author&quot;:[{&quot;family&quot;:&quot;Stan Development Team&quot;,&quot;given&quot;:&quot;&quot;,&quot;parse-names&quot;:false,&quot;dropping-particle&quot;:&quot;&quot;,&quot;non-dropping-particle&quot;:&quot;&quot;}],&quot;number&quot;:&quot;2.32&quot;,&quot;URL&quot;:&quot;https://mc-stan.org&quot;,&quot;issued&quot;:{&quot;date-parts&quot;:[[2022]]},&quot;container-title-short&quot;:&quot;&quot;},&quot;isTemporary&quot;:false}]},{&quot;citationID&quot;:&quot;MENDELEY_CITATION_2397efc5-c6ef-4dd3-825a-a17ea5355f10&quot;,&quot;properties&quot;:{&quot;noteIndex&quot;:0},&quot;isEdited&quot;:false,&quot;manualOverride&quot;:{&quot;isManuallyOverridden&quot;:false,&quot;citeprocText&quot;:&quot;[13,14]&quot;,&quot;manualOverrideText&quot;:&quot;&quot;},&quot;citationTag&quot;:&quot;MENDELEY_CITATION_v3_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&quot;,&quot;citationItems&quot;:[{&quot;id&quot;:&quot;f433cc88-14f4-32a6-b3b9-1801472c414a&quot;,&quot;itemData&quot;:{&quot;type&quot;:&quot;article-journal&quot;,&quot;id&quot;:&quot;f433cc88-14f4-32a6-b3b9-1801472c414a&quot;,&quot;title&quot;:&quot;Analyzing chromatographic data using multilevel modeling&quot;,&quot;author&quot;:[{&quot;family&quot;:&quot;Wiczling&quot;,&quot;given&quot;:&quot;Paweł&quot;,&quot;parse-names&quot;:false,&quot;dropping-particle&quot;:&quot;&quot;,&quot;non-dropping-particle&quot;:&quot;&quot;}],&quot;container-title&quot;:&quot;Analytical and Bioanalytical Chemistry&quot;,&quot;container-title-short&quot;:&quot;Anal Bioanal Chem&quot;,&quot;DOI&quot;:&quot;10.1007/s00216-018-1061-3&quot;,&quot;ISSN&quot;:&quot;16182650&quot;,&quot;PMID&quot;:&quot;29679115&quot;,&quot;URL&quot;:&quot;http://link.springer.com/10.1007/s00216-018-1061-3&quot;,&quot;issued&quot;:{&quot;date-parts&quot;:[[2018,6,21]]},&quot;page&quot;:&quot;3905-3915&quot;,&quot;abstract&quot;:&quot;It is relatively easy to collect chromatographic measurements for a large number of analytes, especially with gradient chromatographic methods coupled with mass spectrometry detection. Such data often have a hierarchical or clustered structure. For example, analytes with similar hydrophobicity and dissociation constant tend to be more alike in their retention than a randomly chosen set of analytes. Multilevel models recognize the existence of such data structures by assigning a model for each parameter, with its parameters also estimated from data. In this work, a multilevel model is proposed to describe retention time data obtained from a series of wide linear organic modifier gradients of different gradient duration and different mobile phase pH for a large set of acids and bases. The multilevel model consists of (1) the same deterministic equation describing the relationship between retention time and analyte-specific and instrument-specific parameters, (2) covariance relationships relating various physicochemical properties of the analyte to chromatographically specific parameters through quantitative structure–retention relationship based equations, and (3) stochastic components of intra-analyte and interanalyte variability. The model was implemented in Stan, which provides full Bayesian inference for continuous-variable models through Markov chain Monte Carlo methods. [Figure not available: see fulltext.].&quot;,&quot;issue&quot;:&quot;16&quot;,&quot;volume&quot;:&quot;410&quot;},&quot;isTemporary&quot;:false},{&quot;id&quot;:&quot;f714b715-ba33-36fd-bc30-101a7520ecd4&quot;,&quot;itemData&quot;:{&quot;type&quot;:&quot;article-journal&quot;,&quot;id&quot;:&quot;f714b715-ba33-36fd-bc30-101a7520ecd4&quot;,&quot;title&quot;:&quot;Toward the General Mechanistic Model of Liquid Chromatographic Retention&quot;,&quot;author&quot;:[{&quot;family&quot;:&quot;Kamedulska&quot;,&quot;given&quot;:&quot;Agnieszka&quot;,&quot;parse-names&quot;:false,&quot;dropping-particle&quot;:&quot;&quot;,&quot;non-dropping-particle&quot;:&quot;&quot;},{&quot;family&quot;:&quot;Kubik&quot;,&quot;given&quot;:&quot;Łukasz&quot;,&quot;parse-names&quot;:false,&quot;dropping-particle&quot;:&quot;&quot;,&quot;non-dropping-particle&quot;:&quot;&quot;},{&quot;family&quot;:&quot;Jacyna&quot;,&quot;given&quot;:&quot;Julia&quot;,&quot;parse-names&quot;:false,&quot;dropping-particle&quot;:&quot;&quot;,&quot;non-dropping-particle&quot;:&quot;&quot;},{&quot;family&quot;:&quot;Struck-Lewicka&quot;,&quot;given&quot;:&quot;Wiktoria&quot;,&quot;parse-names&quot;:false,&quot;dropping-particle&quot;:&quot;&quot;,&quot;non-dropping-particle&quot;:&quot;&quot;},{&quot;family&quot;:&quot;Markuszewski&quot;,&quot;given&quot;:&quot;Michał J.&quot;,&quot;parse-names&quot;:false,&quot;dropping-particle&quot;:&quot;&quot;,&quot;non-dropping-particle&quot;:&quot;&quot;},{&quot;family&quot;:&quot;Wiczling&quot;,&quot;given&quot;:&quot;Paweł&quot;,&quot;parse-names&quot;:false,&quot;dropping-particle&quot;:&quot;&quot;,&quot;non-dropping-particle&quot;:&quot;&quot;}],&quot;container-title&quot;:&quot;Analytical Chemistry&quot;,&quot;container-title-short&quot;:&quot;Anal Chem&quot;,&quot;DOI&quot;:&quot;10.1021/acs.analchem.2c02034&quot;,&quot;ISSN&quot;:&quot;15206882&quot;,&quot;URL&quot;:&quot;https://pubs.acs.org/doi/10.1021/acs.analchem.2c02034&quot;,&quot;issued&quot;:{&quot;date-parts&quot;:[[2022,8,9]]},&quot;page&quot;:&quot;11070-11080&quot;,&quot;abstract&quot;:&quot;Large datasets of chromatographic retention times are relatively easy to collect. This statement is particularly true when mixtures of compounds are analyzed under a series of gradient conditions using chromatographic techniques coupled with mass spectrometry detection. Such datasets carry much information about chromatographic retention that, if extracted, can provide useful predictive information. In this work, we proposed a mechanistic model that jointly explains the relationship between pH, organic modifier type, temperature, gradient duration, and analyte retention based on liquid chromatography retention data collected for 187 small molecules. The model was built utilizing a Bayesian multilevel framework. The model assumes (i) a deterministic Neue equation that describes the relationship between retention time and analyte-specific and instrument-specific parameters, (ii) the relationship between analyte-specific descriptors (log P, pKa, and functional groups) and analyte-specific chromatographic parameters, and (iii) stochastic components of between-analyte and residual variability. The model utilizes prior knowledge about model parameters to regularize predictions which is important as there is ample information about the retention behavior of analytes in various stationary phases in the literature. The usefulness of the proposed model in providing interpretable summaries of complex data and in decision making is discussed.&quot;,&quot;publisher&quot;:&quot;American Chemical Society&quot;,&quot;issue&quot;:&quot;31&quot;,&quot;volume&quot;:&quot;94&quot;},&quot;isTemporary&quot;:false}]},{&quot;citationID&quot;:&quot;MENDELEY_CITATION_164f66a5-f555-4a06-ab69-d822a58a6b16&quot;,&quot;properties&quot;:{&quot;noteIndex&quot;:0},&quot;isEdited&quot;:false,&quot;manualOverride&quot;:{&quot;isManuallyOverridden&quot;:false,&quot;citeprocText&quot;:&quot;[15]&quot;,&quot;manualOverrideText&quot;:&quot;&quot;},&quot;citationTag&quot;:&quot;MENDELEY_CITATION_v3_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&quot;,&quot;citationItems&quot;:[{&quot;id&quot;:&quot;277ed691-f021-3b0f-b185-ea902eea4e5f&quot;,&quot;itemData&quot;:{&quot;type&quot;:&quot;article-journal&quot;,&quot;id&quot;:&quot;277ed691-f021-3b0f-b185-ea902eea4e5f&quot;,&quot;title&quot;:&quot;A bayesian design space for analytical methods based on multivariate models and predictions&quot;,&quot;author&quot;:[{&quot;family&quot;:&quot;Lebrun&quot;,&quot;given&quot;:&quot;Pierre&quot;,&quot;parse-names&quot;:false,&quot;dropping-particle&quot;:&quot;&quot;,&quot;non-dropping-particle&quot;:&quot;&quot;},{&quot;family&quot;:&quot;Boulanger&quot;,&quot;given&quot;:&quot;Bruno&quot;,&quot;parse-names&quot;:false,&quot;dropping-particle&quot;:&quot;&quot;,&quot;non-dropping-particle&quot;:&quot;&quot;},{&quot;family&quot;:&quot;Debrus&quot;,&quot;given&quot;:&quot;Benjamin&quot;,&quot;parse-names&quot;:false,&quot;dropping-particle&quot;:&quot;&quot;,&quot;non-dropping-particle&quot;:&quot;&quot;},{&quot;family&quot;:&quot;Lambert&quot;,&quot;given&quot;:&quot;Philippe&quot;,&quot;parse-names&quot;:false,&quot;dropping-particle&quot;:&quot;&quot;,&quot;non-dropping-particle&quot;:&quot;&quot;},{&quot;family&quot;:&quot;Hubert&quot;,&quot;given&quot;:&quot;Philippe&quot;,&quot;parse-names&quot;:false,&quot;dropping-particle&quot;:&quot;&quot;,&quot;non-dropping-particle&quot;:&quot;&quot;}],&quot;container-title&quot;:&quot;Journal of Biopharmaceutical Statistics&quot;,&quot;container-title-short&quot;:&quot;J Biopharm Stat&quot;,&quot;accessed&quot;:{&quot;date-parts&quot;:[[2019,5,21]]},&quot;DOI&quot;:&quot;10.1080/10543406.2013.834922&quot;,&quot;ISSN&quot;:&quot;10543406&quot;,&quot;PMID&quot;:&quot;24138435&quot;,&quot;URL&quot;:&quot;http://www.tandfonline.com/doi/abs/10.1080/10543406.2013.834922&quot;,&quot;issued&quot;:{&quot;date-parts&quot;:[[2013,11]]},&quot;page&quot;:&quot;1330-1351&quot;,&quot;language&quot;:&quot;en&quot;,&quot;abstract&quot;:&quot;The International Conference for Harmonization (ICH) has released regulatory guidelines for pharmaceutical development. In the document ICH Q8, the design space of a process is presented as the set of factor settings providing satisfactory results. However, ICH Q8 does not propose any practical methodology to define, derive, and compute design space. In parallel, in the last decades, it has been observed that the diversity and the quality of analytical methods have evolved exponentially, allowing substantial gains in selectivity and sensitivity. However, there is still a lack of a rationale toward the development of robust separation methods in a systematic way. Applying ICH Q8 to analytical methods provides a methodology for predicting a region of the space of factors in which results will be reliable. Combining design of experiments and Bayesian standard multivariate regression, an identified form of the predictive distribution of a new response vector has been identified and used, under noninformative as well as informative prior distributions of the parameters. From the responses and their predictive distribution, various critical quality attributes can be easily derived. This Bayesian framework was then extended to the multicriteria setting to estimate the predictive probability that several critical quality attributes will be jointly achieved in the future use of an analytical method. An example based on a high-performance liquid chromatography (HPLC) method is given. For this example, a constrained sampling scheme was applied to ensure the modeled responses have desirable properties. © 2013 Taylor and Francis Group, LLC.&quot;,&quot;issue&quot;:&quot;6&quot;,&quot;volume&quot;:&quot;23&quot;},&quot;isTemporary&quot;:false}]},{&quot;citationID&quot;:&quot;MENDELEY_CITATION_5a2adf56-e75b-4926-bea0-fa38f08012db&quot;,&quot;properties&quot;:{&quot;noteIndex&quot;:0},&quot;isEdited&quot;:false,&quot;manualOverride&quot;:{&quot;isManuallyOverridden&quot;:false,&quot;citeprocText&quot;:&quot;[16,17]&quot;,&quot;manualOverrideText&quot;:&quot;&quot;},&quot;citationItems&quot;:[{&quot;id&quot;:&quot;9baa949a-995c-360b-863f-2be174efe451&quot;,&quot;itemData&quot;:{&quot;type&quot;:&quot;article-journal&quot;,&quot;id&quot;:&quot;9baa949a-995c-360b-863f-2be174efe451&quot;,&quot;title&quot;:&quot;Development and Optimization of Liquid Chromatography Analytical Methods by Using AQbD Principles: Overview and Recent Advances&quot;,&quot;author&quot;:[{&quot;family&quot;:&quot;Tome&quot;,&quot;given&quot;:&quot;Tim&quot;,&quot;parse-names&quot;:false,&quot;dropping-particle&quot;:&quot;&quot;,&quot;non-dropping-particle&quot;:&quot;&quot;},{&quot;family&quot;:&quot;Žigart&quot;,&quot;given&quot;:&quot;Nina&quot;,&quot;parse-names&quot;:false,&quot;dropping-particle&quot;:&quot;&quot;,&quot;non-dropping-particle&quot;:&quot;&quot;},{&quot;family&quot;:&quot;Časar&quot;,&quot;given&quot;:&quot;Zdenko&quot;,&quot;parse-names&quot;:false,&quot;dropping-particle&quot;:&quot;&quot;,&quot;non-dropping-particle&quot;:&quot;&quot;},{&quot;family&quot;:&quot;Obreza&quot;,&quot;given&quot;:&quot;Aleš&quot;,&quot;parse-names&quot;:false,&quot;dropping-particle&quot;:&quot;&quot;,&quot;non-dropping-particle&quot;:&quot;&quot;}],&quot;container-title&quot;:&quot;Organic Process Research &amp; Development&quot;,&quot;container-title-short&quot;:&quot;Org Process Res Dev&quot;,&quot;DOI&quot;:&quot;10.1021/acs.oprd.9b00238&quot;,&quot;ISSN&quot;:&quot;1083-6160&quot;,&quot;URL&quot;:&quot;https://pubs.acs.org/doi/10.1021/acs.oprd.9b00238&quot;,&quot;issued&quot;:{&quot;date-parts&quot;:[[2019,9,20]]},&quot;page&quot;:&quot;1784-1802&quot;,&quot;abstract&quot;:&quot;This review presents the Analytical Quality by Design (AQbD) concept, an extension of Quality by Design (QbD), which was introduced in 2004 by the U.S. Food and Drug Administration (FDA) and approved in 2005 by the International Conference on Harmonisation (ICH). AQbD is a systematic approach to method development, controlling all stages of the analytical procedure life cycle. It includes a definition of the analytical target profile (ATP), identification of critical method parameters or factors, and selection of critical method attributes (CMAs) or responses. Screening and response-surface experimental designs allow the recognition of significant factors and their optimization by statistical analysis. The factor-response relationship is described by a mathematical model, which is able to predict the optimal response. Multivariate combinations of factors fulfilling the CMA requirements are presented in the design space or method operable design region (MODR), where robust method performance is ensured. This review presents the theoretical background of AQbD for method development and its workflow through recently published cases in which the AQbD concept proved to be a reliable and effective approach. Analytical methods developed by using the AQbD approach are highly robust, are easily validated, have shorter run times, and are capable of determining a higher number of analytes in one run compared with the methods developed by the one-factor-at-a-time (OFAT) approach.&quot;,&quot;issue&quot;:&quot;9&quot;,&quot;volume&quot;:&quot;23&quot;},&quot;isTemporary&quot;:false},{&quot;id&quot;:&quot;d1d8faa1-5d58-3367-8c91-457c69d2cbec&quot;,&quot;itemData&quot;:{&quot;type&quot;:&quot;article-journal&quot;,&quot;id&quot;:&quot;d1d8faa1-5d58-3367-8c91-457c69d2cbec&quot;,&quot;title&quot;:&quot;State-of-the-art and emerging trends in analytical approaches to pharmaceutical-product commercialization&quot;,&quot;author&quot;:[{&quot;family&quot;:&quot;Blue&quot;,&quot;given&quot;:&quot;Laura E.&quot;,&quot;parse-names&quot;:false,&quot;dropping-particle&quot;:&quot;&quot;,&quot;non-dropping-particle&quot;:&quot;&quot;},{&quot;family&quot;:&quot;Guan&quot;,&quot;given&quot;:&quot;Xiaoyan&quot;,&quot;parse-names&quot;:false,&quot;dropping-particle&quot;:&quot;&quot;,&quot;non-dropping-particle&quot;:&quot;&quot;},{&quot;family&quot;:&quot;Joubert&quot;,&quot;given&quot;:&quot;Marisa K.&quot;,&quot;parse-names&quot;:false,&quot;dropping-particle&quot;:&quot;&quot;,&quot;non-dropping-particle&quot;:&quot;&quot;},{&quot;family&quot;:&quot;Kuhns&quot;,&quot;given&quot;:&quot;Scott T.&quot;,&quot;parse-names&quot;:false,&quot;dropping-particle&quot;:&quot;&quot;,&quot;non-dropping-particle&quot;:&quot;&quot;},{&quot;family&quot;:&quot;Moore&quot;,&quot;given&quot;:&quot;Stephanie&quot;,&quot;parse-names&quot;:false,&quot;dropping-particle&quot;:&quot;&quot;,&quot;non-dropping-particle&quot;:&quot;&quot;},{&quot;family&quot;:&quot;Semin&quot;,&quot;given&quot;:&quot;David J.&quot;,&quot;parse-names&quot;:false,&quot;dropping-particle&quot;:&quot;&quot;,&quot;non-dropping-particle&quot;:&quot;&quot;},{&quot;family&quot;:&quot;Wikström&quot;,&quot;given&quot;:&quot;Mats&quot;,&quot;parse-names&quot;:false,&quot;dropping-particle&quot;:&quot;&quot;,&quot;non-dropping-particle&quot;:&quot;&quot;},{&quot;family&quot;:&quot;Wypych&quot;,&quot;given&quot;:&quot;Jette&quot;,&quot;parse-names&quot;:false,&quot;dropping-particle&quot;:&quot;&quot;,&quot;non-dropping-particle&quot;:&quot;&quot;},{&quot;family&quot;:&quot;Goudar&quot;,&quot;given&quot;:&quot;Chetan T.&quot;,&quot;parse-names&quot;:false,&quot;dropping-particle&quot;:&quot;&quot;,&quot;non-dropping-particle&quot;:&quot;&quot;}],&quot;container-title&quot;:&quot;Current Opinion in Biotechnology&quot;,&quot;container-title-short&quot;:&quot;Curr Opin Biotechnol&quot;,&quot;DOI&quot;:&quot;10.1016/j.copbio.2022.102800&quot;,&quot;ISSN&quot;:&quot;09581669&quot;,&quot;PMID&quot;:&quot;36182871&quot;,&quot;URL&quot;:&quot;https://doi.org/10.1016/j.copbio.2022.102800&quot;,&quot;issued&quot;:{&quot;date-parts&quot;:[[2022,12]]},&quot;page&quot;:&quot;102800&quot;,&quot;abstract&quot;:&quot;The biopharmaceutical landscape continues to evolve rapidly, and associated modality complexity and the need to improve molecular understanding require concomitant advances in analytical approaches used to characterize and release the product. The Product Quality Attribute Assessment (PQAA) and Quality Target Product Profile (QTPP) frameworks help catalog and translate molecular understanding to process and product-design targets, thereby enabling reliable manufacturing of high-quality product. The analytical target profile forms the basis of identifying best-fit analytical methods for attribute measurement and continues to be successfully used to develop robust analytical methods for detailed product characterization as well as release and stability testing. Despite maturity across multiple testing platforms, advances continue to be made, several with the potential to alter testing paradigms. There is an increasing role for mass spectrometry beyond product characterization and into routine release testing as seen by the progress in multi-attribute methods and technologies, applications to aggregate measurement, the development of capillary zone electrophoresis (CZE) coupled with mass spectrometry (MS) and capillary isoelectric focusing (CIEF) with MS for measurement of glycans and charged species, respectively, and increased application to host cell protein measurement. Multitarget engaging multispecific modalities will drive advances in bioassay platforms and recent advances both in 1- and 2-D NMR approaches could make it the method of choice for characterizing higher-order structures. Additionally, rigorous understanding of raw material and container attributes is necessary to complement product understanding, and these collectively can enable robust supply of high-quality product to patients.&quot;,&quot;publisher&quot;:&quot;Elsevier&quot;,&quot;volume&quot;:&quot;78&quot;},&quot;isTemporary&quot;:false}],&quot;citationTag&quot;:&quot;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&quot;},{&quot;citationID&quot;:&quot;MENDELEY_CITATION_46b32f4f-63b7-4b46-b9cf-639930170994&quot;,&quot;properties&quot;:{&quot;noteIndex&quot;:0},&quot;isEdited&quot;:false,&quot;manualOverride&quot;:{&quot;isManuallyOverridden&quot;:false,&quot;citeprocText&quot;:&quot;[NO_PRINTED_FORM]&quot;,&quot;manualOverrideText&quot;:&quot;&quot;},&quot;citationItems&quot;:[],&quot;citationTag&quot;:&quot;MENDELEY_CITATION_v3_eyJjaXRhdGlvbklEIjoiTUVOREVMRVlfQ0lUQVRJT05fNDZiMzJmNGYtNjNiNy00YjQ2LWI5Y2YtNjM5OTMwMTcwOTk0IiwicHJvcGVydGllcyI6eyJub3RlSW5kZXgiOjB9LCJpc0VkaXRlZCI6ZmFsc2UsIm1hbnVhbE92ZXJyaWRlIjp7ImlzTWFudWFsbHlPdmVycmlkZGVuIjpmYWxzZSwiY2l0ZXByb2NUZXh0IjoiW05PX1BSSU5URURfRk9STV0iLCJtYW51YWxPdmVycmlkZVRleHQiOiIifSwiY2l0YXRpb25JdGVtcyI6W119&quot;},{&quot;citationID&quot;:&quot;MENDELEY_CITATION_98c8ace9-0649-4cae-a1c6-94cd84ba4367&quot;,&quot;properties&quot;:{&quot;noteIndex&quot;:0},&quot;isEdited&quot;:false,&quot;manualOverride&quot;:{&quot;isManuallyOverridden&quot;:false,&quot;citeprocText&quot;:&quot;[18]&quot;,&quot;manualOverrideText&quot;:&quot;&quot;},&quot;citationTag&quot;:&quot;MENDELEY_CITATION_v3_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&quot;,&quot;citationItems&quot;:[{&quot;id&quot;:&quot;1bd71dc9-fcc9-3dfc-81cd-86b5c43c6152&quot;,&quot;itemData&quot;:{&quot;type&quot;:&quot;article-journal&quot;,&quot;id&quot;:&quot;1bd71dc9-fcc9-3dfc-81cd-86b5c43c6152&quot;,&quot;title&quot;:&quot;A pharmaceutical-related molecules dataset for reversed-phase chromatography retention time prediction built on combining pH and gradient time conditions&quot;,&quot;author&quot;:[{&quot;family&quot;:&quot;Laethem&quot;,&quot;given&quot;:&quot;Thomas&quot;,&quot;parse-names&quot;:false,&quot;dropping-particle&quot;:&quot;&quot;,&quot;non-dropping-particle&quot;:&quot;Van&quot;},{&quot;family&quot;:&quot;Kumari&quot;,&quot;given&quot;:&quot;Priyanka&quot;,&quot;parse-names&quot;:false,&quot;dropping-particle&quot;:&quot;&quot;,&quot;non-dropping-particle&quot;:&quot;&quot;},{&quot;family&quot;:&quot;Hubert&quot;,&quot;given&quot;:&quot;Philippe&quot;,&quot;parse-names&quot;:false,&quot;dropping-particle&quot;:&quot;&quot;,&quot;non-dropping-particle&quot;:&quot;&quot;},{&quot;family&quot;:&quot;Fillet&quot;,&quot;given&quot;:&quot;Marianne&quot;,&quot;parse-names&quot;:false,&quot;dropping-particle&quot;:&quot;&quot;,&quot;non-dropping-particle&quot;:&quot;&quot;},{&quot;family&quot;:&quot;Sacré&quot;,&quot;given&quot;:&quot;Pierre-Yves&quot;,&quot;parse-names&quot;:false,&quot;dropping-particle&quot;:&quot;&quot;,&quot;non-dropping-particle&quot;:&quot;&quot;},{&quot;family&quot;:&quot;Hubert&quot;,&quot;given&quot;:&quot;Cédric&quot;,&quot;parse-names&quot;:false,&quot;dropping-particle&quot;:&quot;&quot;,&quot;non-dropping-particle&quot;:&quot;&quot;}],&quot;container-title&quot;:&quot;Data in Brief&quot;,&quot;container-title-short&quot;:&quot;Data Brief&quot;,&quot;DOI&quot;:&quot;10.1016/j.dib.2022.108017&quot;,&quot;ISSN&quot;:&quot;23523409&quot;,&quot;URL&quot;:&quot;https://doi.org/10.1016/j.dib.2022.108017&quot;,&quot;issued&quot;:{&quot;date-parts&quot;:[[2022,6]]},&quot;page&quot;:&quot;108017&quot;,&quot;publisher&quot;:&quot;Elsevier Inc.&quot;,&quot;volume&quot;:&quot;42&quot;},&quot;isTemporary&quot;:false}]},{&quot;citationID&quot;:&quot;MENDELEY_CITATION_cbffd034-f054-4888-bc99-62bd1faf6886&quot;,&quot;properties&quot;:{&quot;noteIndex&quot;:0},&quot;isEdited&quot;:false,&quot;manualOverride&quot;:{&quot;isManuallyOverridden&quot;:false,&quot;citeprocText&quot;:&quot;[11]&quot;,&quot;manualOverrideText&quot;:&quot;&quot;},&quot;citationTag&quot;:&quot;MENDELEY_CITATION_v3_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&quot;,&quot;citationItems&quot;:[{&quot;id&quot;:&quot;a54fa826-b59a-3131-9017-6d638d569ffd&quot;,&quot;itemData&quot;:{&quot;type&quot;:&quot;article-journal&quot;,&quot;id&quot;:&quot;a54fa826-b59a-3131-9017-6d638d569ffd&quot;,&quot;title&quot;:&quot;User-Driven Strategy for In Silico Screening of Reversed-Phase Liquid Chromatography Conditions for Known Pharmaceutical-Related Small Molecules&quot;,&quot;author&quot;:[{&quot;family&quot;:&quot;Laethem&quot;,&quot;given&quot;:&quot;Thomas&quot;,&quot;parse-names&quot;:false,&quot;dropping-particle&quot;:&quot;Van&quot;,&quot;non-dropping-particle&quot;:&quot;&quot;},{&quot;family&quot;:&quot;Kumari&quot;,&quot;given&quot;:&quot;Priyanka&quot;,&quot;parse-names&quot;:false,&quot;dropping-particle&quot;:&quot;&quot;,&quot;non-dropping-particle&quot;:&quot;&quot;},{&quot;family&quot;:&quot;Boulanger&quot;,&quot;given&quot;:&quot;Bruno&quot;,&quot;parse-names&quot;:false,&quot;dropping-particle&quot;:&quot;&quot;,&quot;non-dropping-particle&quot;:&quot;&quot;},{&quot;family&quot;:&quot;Hubert&quot;,&quot;given&quot;:&quot;Philippe&quot;,&quot;parse-names&quot;:false,&quot;dropping-particle&quot;:&quot;&quot;,&quot;non-dropping-particle&quot;:&quot;&quot;},{&quot;family&quot;:&quot;Fillet&quot;,&quot;given&quot;:&quot;Marianne&quot;,&quot;parse-names&quot;:false,&quot;dropping-particle&quot;:&quot;&quot;,&quot;non-dropping-particle&quot;:&quot;&quot;},{&quot;family&quot;:&quot;Sacré&quot;,&quot;given&quot;:&quot;Pierre-yves&quot;,&quot;parse-names&quot;:false,&quot;dropping-particle&quot;:&quot;&quot;,&quot;non-dropping-particle&quot;:&quot;&quot;},{&quot;family&quot;:&quot;Hubert&quot;,&quot;given&quot;:&quot;Cédric&quot;,&quot;parse-names&quot;:false,&quot;dropping-particle&quot;:&quot;&quot;,&quot;non-dropping-particle&quot;:&quot;&quot;}],&quot;container-title&quot;:&quot;Molecules&quot;,&quot;DOI&quot;:&quot;https://doi.org/10.3390/molecules27238306&quot;,&quot;ISSN&quot;:&quot;1420-3049&quot;,&quot;URL&quot;:&quot;https://www.mdpi.com/1420-3049/27/23/8306&quot;,&quot;issued&quot;:{&quot;date-parts&quot;:[[2022,11,28]]},&quot;page&quot;:&quot;1-19&quot;,&quot;abstract&quot;:&quot;In the pharmaceutical field, and more precisely in quality control laboratories, robust liquid chromatographic methods are needed to separate and analyze mixtures of compounds. The development of such chromatographic methods for new mixtures can result in a long and tedious process even while using the design of experiments methodology. However, developments could be accelerated with the help of in silico screening. In this work, the usefulness of a strategy combining response surface methodology (RSM) followed by multicriteria decision analysis (MCDA) applied to predictions from a quantitative structure–retention relationship (QSRR) model is demonstrated. The developed strategy shows that selecting equations for the retention time prediction models based on the pKa of the compound allows flexibility in the models. The MCDA developed is shown to help to make decisions on different criteria while being robust to the user’s decision on the weights for each criterion. This strategy is proposed for the screening phase of the method lifecycle. The strategy offers the possibility to the user to select chromatographic conditions based on multiple criteria without being too sensitive to the importance given to them. The conditions with the highest desirability are defined as the starting point for further optimization steps.&quot;,&quot;issue&quot;:&quot;23&quot;,&quot;volume&quot;:&quot;27&quot;,&quot;container-title-short&quot;:&quot;&quot;},&quot;isTemporary&quot;:false}]},{&quot;citationID&quot;:&quot;MENDELEY_CITATION_9d8e45fc-c832-4d76-ae16-803d071a7158&quot;,&quot;properties&quot;:{&quot;noteIndex&quot;:0},&quot;isEdited&quot;:false,&quot;manualOverride&quot;:{&quot;isManuallyOverridden&quot;:false,&quot;citeprocText&quot;:&quot;[11]&quot;,&quot;manualOverrideText&quot;:&quot;&quot;},&quot;citationTag&quot;:&quot;MENDELEY_CITATION_v3_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&quot;,&quot;citationItems&quot;:[{&quot;id&quot;:&quot;a54fa826-b59a-3131-9017-6d638d569ffd&quot;,&quot;itemData&quot;:{&quot;type&quot;:&quot;article-journal&quot;,&quot;id&quot;:&quot;a54fa826-b59a-3131-9017-6d638d569ffd&quot;,&quot;title&quot;:&quot;User-Driven Strategy for In Silico Screening of Reversed-Phase Liquid Chromatography Conditions for Known Pharmaceutical-Related Small Molecules&quot;,&quot;author&quot;:[{&quot;family&quot;:&quot;Laethem&quot;,&quot;given&quot;:&quot;Thomas&quot;,&quot;parse-names&quot;:false,&quot;dropping-particle&quot;:&quot;Van&quot;,&quot;non-dropping-particle&quot;:&quot;&quot;},{&quot;family&quot;:&quot;Kumari&quot;,&quot;given&quot;:&quot;Priyanka&quot;,&quot;parse-names&quot;:false,&quot;dropping-particle&quot;:&quot;&quot;,&quot;non-dropping-particle&quot;:&quot;&quot;},{&quot;family&quot;:&quot;Boulanger&quot;,&quot;given&quot;:&quot;Bruno&quot;,&quot;parse-names&quot;:false,&quot;dropping-particle&quot;:&quot;&quot;,&quot;non-dropping-particle&quot;:&quot;&quot;},{&quot;family&quot;:&quot;Hubert&quot;,&quot;given&quot;:&quot;Philippe&quot;,&quot;parse-names&quot;:false,&quot;dropping-particle&quot;:&quot;&quot;,&quot;non-dropping-particle&quot;:&quot;&quot;},{&quot;family&quot;:&quot;Fillet&quot;,&quot;given&quot;:&quot;Marianne&quot;,&quot;parse-names&quot;:false,&quot;dropping-particle&quot;:&quot;&quot;,&quot;non-dropping-particle&quot;:&quot;&quot;},{&quot;family&quot;:&quot;Sacré&quot;,&quot;given&quot;:&quot;Pierre-yves&quot;,&quot;parse-names&quot;:false,&quot;dropping-particle&quot;:&quot;&quot;,&quot;non-dropping-particle&quot;:&quot;&quot;},{&quot;family&quot;:&quot;Hubert&quot;,&quot;given&quot;:&quot;Cédric&quot;,&quot;parse-names&quot;:false,&quot;dropping-particle&quot;:&quot;&quot;,&quot;non-dropping-particle&quot;:&quot;&quot;}],&quot;container-title&quot;:&quot;Molecules&quot;,&quot;DOI&quot;:&quot;https://doi.org/10.3390/molecules27238306&quot;,&quot;ISSN&quot;:&quot;1420-3049&quot;,&quot;URL&quot;:&quot;https://www.mdpi.com/1420-3049/27/23/8306&quot;,&quot;issued&quot;:{&quot;date-parts&quot;:[[2022,11,28]]},&quot;page&quot;:&quot;1-19&quot;,&quot;abstract&quot;:&quot;In the pharmaceutical field, and more precisely in quality control laboratories, robust liquid chromatographic methods are needed to separate and analyze mixtures of compounds. The development of such chromatographic methods for new mixtures can result in a long and tedious process even while using the design of experiments methodology. However, developments could be accelerated with the help of in silico screening. In this work, the usefulness of a strategy combining response surface methodology (RSM) followed by multicriteria decision analysis (MCDA) applied to predictions from a quantitative structure–retention relationship (QSRR) model is demonstrated. The developed strategy shows that selecting equations for the retention time prediction models based on the pKa of the compound allows flexibility in the models. The MCDA developed is shown to help to make decisions on different criteria while being robust to the user’s decision on the weights for each criterion. This strategy is proposed for the screening phase of the method lifecycle. The strategy offers the possibility to the user to select chromatographic conditions based on multiple criteria without being too sensitive to the importance given to them. The conditions with the highest desirability are defined as the starting point for further optimization steps.&quot;,&quot;issue&quot;:&quot;23&quot;,&quot;volume&quot;:&quot;27&quot;,&quot;container-title-short&quot;:&quot;&quot;},&quot;isTemporary&quot;:false}]},{&quot;citationID&quot;:&quot;MENDELEY_CITATION_7c536724-9c3f-4c7d-9ec4-606f78ff8149&quot;,&quot;properties&quot;:{&quot;noteIndex&quot;:0},&quot;isEdited&quot;:false,&quot;manualOverride&quot;:{&quot;isManuallyOverridden&quot;:false,&quot;citeprocText&quot;:&quot;[19]&quot;,&quot;manualOverrideText&quot;:&quot;&quot;},&quot;citationTag&quot;:&quot;MENDELEY_CITATION_v3_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&quot;,&quot;citationItems&quot;:[{&quot;id&quot;:&quot;2b6d34d8-d092-39b6-ae94-ad8fb7833a95&quot;,&quot;itemData&quot;:{&quot;type&quot;:&quot;webpage&quot;,&quot;id&quot;:&quot;2b6d34d8-d092-39b6-ae94-ad8fb7833a95&quot;,&quot;title&quot;:&quot;Estimating Regularized Linear Models with rstanarm&quot;,&quot;author&quot;:[{&quot;family&quot;:&quot;Gabry&quot;,&quot;given&quot;:&quot;Jonah&quot;,&quot;parse-names&quot;:false,&quot;dropping-particle&quot;:&quot;&quot;,&quot;non-dropping-particle&quot;:&quot;&quot;},{&quot;family&quot;:&quot;Goodrich&quot;,&quot;given&quot;:&quot;Ben&quot;,&quot;parse-names&quot;:false,&quot;dropping-particle&quot;:&quot;&quot;,&quot;non-dropping-particle&quot;:&quot;&quot;}],&quot;accessed&quot;:{&quot;date-parts&quot;:[[2022,11,15]]},&quot;URL&quot;:&quot;https://cran.r-project.org/web/packages/rstanarm/vignettes/lm.html&quot;,&quot;issued&quot;:{&quot;date-parts&quot;:[[2022]]},&quot;page&quot;:&quot;1-7&quot;,&quot;container-title-short&quot;:&quot;&quot;},&quot;isTemporary&quot;:false}]}]"/>
    <we:property name="MENDELEY_CITATIONS_STYLE" value="{&quot;id&quot;:&quot;https://www.zotero.org/styles/vancouver-brackets&quot;,&quot;title&quot;:&quot;Vancouver (bracket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CHICAGO.XSL" StyleName="Chicago" Version="15"/>
</file>

<file path=customXml/item3.xml><?xml version="1.0" encoding="utf-8"?>
<ct:contentTypeSchema xmlns:ct="http://schemas.microsoft.com/office/2006/metadata/contentType" xmlns:ma="http://schemas.microsoft.com/office/2006/metadata/properties/metaAttributes" ct:_="" ma:_="" ma:contentTypeName="Document" ma:contentTypeID="0x0101008952C52CDA907B4B9EDC523193B81C42" ma:contentTypeVersion="4" ma:contentTypeDescription="Crée un document." ma:contentTypeScope="" ma:versionID="9521a56841d628d1068dc79dad198c6a">
  <xsd:schema xmlns:xsd="http://www.w3.org/2001/XMLSchema" xmlns:xs="http://www.w3.org/2001/XMLSchema" xmlns:p="http://schemas.microsoft.com/office/2006/metadata/properties" xmlns:ns2="64812248-6f27-4b34-90fe-25e862023434" xmlns:ns3="d293a2ab-1416-4b9f-bdf3-2b0f0eaa68fa" targetNamespace="http://schemas.microsoft.com/office/2006/metadata/properties" ma:root="true" ma:fieldsID="56e2c0bbf6e7d94fd9aad31261b50aa2" ns2:_="" ns3:_="">
    <xsd:import namespace="64812248-6f27-4b34-90fe-25e862023434"/>
    <xsd:import namespace="d293a2ab-1416-4b9f-bdf3-2b0f0eaa68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12248-6f27-4b34-90fe-25e8620234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93a2ab-1416-4b9f-bdf3-2b0f0eaa68fa"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A74324-073E-480D-B932-9FAE6C32D7E7}">
  <ds:schemaRefs>
    <ds:schemaRef ds:uri="http://schemas.microsoft.com/sharepoint/v3/contenttype/forms"/>
  </ds:schemaRefs>
</ds:datastoreItem>
</file>

<file path=customXml/itemProps2.xml><?xml version="1.0" encoding="utf-8"?>
<ds:datastoreItem xmlns:ds="http://schemas.openxmlformats.org/officeDocument/2006/customXml" ds:itemID="{A4CC5C20-EF3D-4171-9ED3-41C57A35ED5B}">
  <ds:schemaRefs>
    <ds:schemaRef ds:uri="http://schemas.openxmlformats.org/officeDocument/2006/bibliography"/>
  </ds:schemaRefs>
</ds:datastoreItem>
</file>

<file path=customXml/itemProps3.xml><?xml version="1.0" encoding="utf-8"?>
<ds:datastoreItem xmlns:ds="http://schemas.openxmlformats.org/officeDocument/2006/customXml" ds:itemID="{265D08F6-99FD-47F6-8E2B-A0030B6FB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812248-6f27-4b34-90fe-25e862023434"/>
    <ds:schemaRef ds:uri="d293a2ab-1416-4b9f-bdf3-2b0f0eaa6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093DC-ACA4-42D6-AA6E-FBFF591BB2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1921</TotalTime>
  <Pages>5</Pages>
  <Words>550</Words>
  <Characters>3058</Characters>
  <Application>Microsoft Office Word</Application>
  <DocSecurity>0</DocSecurity>
  <Lines>436</Lines>
  <Paragraphs>400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Van Laethem</dc:creator>
  <cp:keywords/>
  <dc:description/>
  <cp:lastModifiedBy>Thomas Van Laethem</cp:lastModifiedBy>
  <cp:revision>90</cp:revision>
  <dcterms:created xsi:type="dcterms:W3CDTF">2023-09-01T10:10:00Z</dcterms:created>
  <dcterms:modified xsi:type="dcterms:W3CDTF">2024-07-17T15:34:00Z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815d5a73ccdb43a3ebbdd0184eff67892b8273a5ae8841950a3261f41e2a8d6a</vt:lpwstr>
  </property>
  <property fmtid="{D5CDD505-2E9C-101B-9397-08002B2CF9AE}" pid="3" name="ContentTypeId">
    <vt:lpwstr>0x0101008952C52CDA907B4B9EDC523193B81C42</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7th edition</vt:lpwstr>
  </property>
  <property fmtid="{D5CDD505-2E9C-101B-9397-08002B2CF9AE}" pid="6" name="Mendeley Recent Style Id 1_1">
    <vt:lpwstr>http://www.zotero.org/styles/chicago-author-date</vt:lpwstr>
  </property>
  <property fmtid="{D5CDD505-2E9C-101B-9397-08002B2CF9AE}" pid="7" name="Mendeley Recent Style Name 1_1">
    <vt:lpwstr>Chicago Manual of Style 17th edition (author-date)</vt:lpwstr>
  </property>
  <property fmtid="{D5CDD505-2E9C-101B-9397-08002B2CF9AE}" pid="8" name="Mendeley Recent Style Id 2_1">
    <vt:lpwstr>http://www.zotero.org/styles/chicago-note-bibliography</vt:lpwstr>
  </property>
  <property fmtid="{D5CDD505-2E9C-101B-9397-08002B2CF9AE}" pid="9" name="Mendeley Recent Style Name 2_1">
    <vt:lpwstr>Chicago Manual of Style 17th edition (note)</vt:lpwstr>
  </property>
  <property fmtid="{D5CDD505-2E9C-101B-9397-08002B2CF9AE}" pid="10" name="Mendeley Recent Style Id 3_1">
    <vt:lpwstr>http://www.zotero.org/styles/harvard-cite-them-right</vt:lpwstr>
  </property>
  <property fmtid="{D5CDD505-2E9C-101B-9397-08002B2CF9AE}" pid="11" name="Mendeley Recent Style Name 3_1">
    <vt:lpwstr>Cite Them Right 12th edition - Harvard</vt:lpwstr>
  </property>
  <property fmtid="{D5CDD505-2E9C-101B-9397-08002B2CF9AE}" pid="12" name="Mendeley Recent Style Id 4_1">
    <vt:lpwstr>http://www.zotero.org/styles/journal-of-pharmaceutical-and-biomedical-analysis</vt:lpwstr>
  </property>
  <property fmtid="{D5CDD505-2E9C-101B-9397-08002B2CF9AE}" pid="13" name="Mendeley Recent Style Name 4_1">
    <vt:lpwstr>Journal of Pharmaceutical and Biomedical Analysis</vt:lpwstr>
  </property>
  <property fmtid="{D5CDD505-2E9C-101B-9397-08002B2CF9AE}" pid="14" name="Mendeley Recent Style Id 5_1">
    <vt:lpwstr>http://www.zotero.org/styles/modern-humanities-research-association</vt:lpwstr>
  </property>
  <property fmtid="{D5CDD505-2E9C-101B-9397-08002B2CF9AE}" pid="15" name="Mendeley Recent Style Name 5_1">
    <vt:lpwstr>Modern Humanities Research Association 3rd edition (note with bibliography)</vt:lpwstr>
  </property>
  <property fmtid="{D5CDD505-2E9C-101B-9397-08002B2CF9AE}" pid="16" name="Mendeley Recent Style Id 6_1">
    <vt:lpwstr>http://www.zotero.org/styles/modern-language-association</vt:lpwstr>
  </property>
  <property fmtid="{D5CDD505-2E9C-101B-9397-08002B2CF9AE}" pid="17" name="Mendeley Recent Style Name 6_1">
    <vt:lpwstr>Modern Language Association 9th edition</vt:lpwstr>
  </property>
  <property fmtid="{D5CDD505-2E9C-101B-9397-08002B2CF9AE}" pid="18" name="Mendeley Recent Style Id 7_1">
    <vt:lpwstr>http://www.zotero.org/styles/national-library-of-medicine</vt:lpwstr>
  </property>
  <property fmtid="{D5CDD505-2E9C-101B-9397-08002B2CF9AE}" pid="19" name="Mendeley Recent Style Name 7_1">
    <vt:lpwstr>National Library of Medicine</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Document_1">
    <vt:lpwstr>True</vt:lpwstr>
  </property>
  <property fmtid="{D5CDD505-2E9C-101B-9397-08002B2CF9AE}" pid="25" name="Mendeley Unique User Id_1">
    <vt:lpwstr>525db90d-96c8-3011-a87e-9eb2df038278</vt:lpwstr>
  </property>
  <property fmtid="{D5CDD505-2E9C-101B-9397-08002B2CF9AE}" pid="26" name="Mendeley Citation Style_1">
    <vt:lpwstr>http://www.zotero.org/styles/journal-of-pharmaceutical-and-biomedical-analysis</vt:lpwstr>
  </property>
</Properties>
</file>