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5F" w:rsidRPr="00107216" w:rsidRDefault="00107216" w:rsidP="00107216">
      <w:pPr>
        <w:pStyle w:val="Grandtitre"/>
        <w:rPr>
          <w:sz w:val="36"/>
          <w:szCs w:val="36"/>
          <w:lang w:val="fr-BE"/>
        </w:rPr>
      </w:pPr>
      <w:r w:rsidRPr="00107216">
        <w:rPr>
          <w:sz w:val="36"/>
          <w:szCs w:val="36"/>
          <w:lang w:val="fr-BE"/>
        </w:rPr>
        <w:t>Participation à des sociétés commerciales</w:t>
      </w:r>
    </w:p>
    <w:p w:rsidR="00107216" w:rsidRPr="00107216" w:rsidRDefault="00107216" w:rsidP="00107216">
      <w:pPr>
        <w:pStyle w:val="Grandtitre"/>
        <w:rPr>
          <w:sz w:val="36"/>
          <w:szCs w:val="36"/>
          <w:lang w:val="fr-BE"/>
        </w:rPr>
      </w:pPr>
      <w:r w:rsidRPr="00107216">
        <w:rPr>
          <w:sz w:val="36"/>
          <w:szCs w:val="36"/>
          <w:lang w:val="fr-BE"/>
        </w:rPr>
        <w:t>Extraits de législation</w:t>
      </w:r>
    </w:p>
    <w:p w:rsidR="00107216" w:rsidRDefault="00107216">
      <w:pPr>
        <w:rPr>
          <w:lang w:val="fr-BE"/>
        </w:rPr>
      </w:pPr>
    </w:p>
    <w:p w:rsidR="00107216" w:rsidRDefault="00107216">
      <w:pPr>
        <w:rPr>
          <w:lang w:val="fr-BE"/>
        </w:rPr>
      </w:pPr>
    </w:p>
    <w:p w:rsidR="00107216" w:rsidRPr="00107216" w:rsidRDefault="00107216">
      <w:pPr>
        <w:rPr>
          <w:b/>
          <w:u w:val="single"/>
          <w:lang w:val="fr-BE"/>
        </w:rPr>
      </w:pPr>
      <w:r w:rsidRPr="00107216">
        <w:rPr>
          <w:b/>
          <w:u w:val="single"/>
          <w:lang w:val="fr-BE"/>
        </w:rPr>
        <w:t>Article 180 de la loi du 21 décembre 1994 portant dispositions sociales et diverses</w:t>
      </w:r>
    </w:p>
    <w:p w:rsidR="00107216" w:rsidRDefault="00107216">
      <w:pPr>
        <w:rPr>
          <w:lang w:val="fr-BE"/>
        </w:rPr>
      </w:pPr>
      <w:r>
        <w:rPr>
          <w:lang w:val="fr-BE"/>
        </w:rPr>
        <w:t>Les communes peuvent prendre des participations directes ou indirectes dans des sociétés de production, de transport et de distribution d’énergie.</w:t>
      </w:r>
    </w:p>
    <w:p w:rsidR="00107216" w:rsidRDefault="00107216">
      <w:pPr>
        <w:rPr>
          <w:lang w:val="fr-BE"/>
        </w:rPr>
      </w:pPr>
      <w:r>
        <w:rPr>
          <w:lang w:val="fr-BE"/>
        </w:rPr>
        <w:t>Le Roi peut, par arrêté délibéré en Conseil des Ministres, fixer les conditions et les modalités de ces prises de participations.</w:t>
      </w:r>
    </w:p>
    <w:p w:rsidR="00107216" w:rsidRDefault="00107216">
      <w:pPr>
        <w:rPr>
          <w:lang w:val="fr-BE"/>
        </w:rPr>
      </w:pPr>
    </w:p>
    <w:p w:rsidR="00107216" w:rsidRPr="008028DD" w:rsidRDefault="008028DD">
      <w:pPr>
        <w:rPr>
          <w:b/>
          <w:u w:val="single"/>
          <w:lang w:val="fr-BE"/>
        </w:rPr>
      </w:pPr>
      <w:r w:rsidRPr="008028DD">
        <w:rPr>
          <w:b/>
          <w:u w:val="single"/>
          <w:lang w:val="fr-BE"/>
        </w:rPr>
        <w:t>Article D.347 du Code de l’eau</w:t>
      </w:r>
    </w:p>
    <w:p w:rsidR="008028DD" w:rsidRPr="008028DD" w:rsidRDefault="008028DD" w:rsidP="008028DD">
      <w:pPr>
        <w:rPr>
          <w:lang w:val="fr-BE"/>
        </w:rPr>
      </w:pPr>
      <w:r w:rsidRPr="008028DD">
        <w:rPr>
          <w:lang w:val="fr-BE"/>
        </w:rPr>
        <w:t>La Société</w:t>
      </w:r>
      <w:r>
        <w:rPr>
          <w:lang w:val="fr-BE"/>
        </w:rPr>
        <w:t xml:space="preserve"> (la SWDE)</w:t>
      </w:r>
      <w:r w:rsidRPr="008028DD">
        <w:rPr>
          <w:lang w:val="fr-BE"/>
        </w:rPr>
        <w:t xml:space="preserve"> associe, selon les conditions prévues par ses statuts, la Région wallonne, la S.P.G.E., des provinces, des communes, des intercommunales e</w:t>
      </w:r>
      <w:r>
        <w:rPr>
          <w:lang w:val="fr-BE"/>
        </w:rPr>
        <w:t>t des personnes de droit public</w:t>
      </w:r>
      <w:r w:rsidRPr="008028DD">
        <w:rPr>
          <w:lang w:val="fr-BE"/>
        </w:rPr>
        <w:t>.</w:t>
      </w:r>
    </w:p>
    <w:p w:rsidR="008028DD" w:rsidRDefault="008028DD" w:rsidP="008028DD">
      <w:pPr>
        <w:rPr>
          <w:lang w:val="fr-BE"/>
        </w:rPr>
      </w:pPr>
      <w:r w:rsidRPr="008028DD">
        <w:rPr>
          <w:lang w:val="fr-BE"/>
        </w:rPr>
        <w:t>L'adhésion d'une commune à la société emporte de plein droit dessaisissement à titre exclusif envers la société par cette commune de sa compétence en matière de service public de production et/ou de distribution d'eau sur le territoire géographique concerné.</w:t>
      </w:r>
    </w:p>
    <w:p w:rsidR="008028DD" w:rsidRDefault="008028DD" w:rsidP="008028DD">
      <w:pPr>
        <w:rPr>
          <w:lang w:val="fr-BE"/>
        </w:rPr>
      </w:pPr>
    </w:p>
    <w:p w:rsidR="009D19F8" w:rsidRPr="009D19F8" w:rsidRDefault="009D19F8" w:rsidP="009D19F8">
      <w:pPr>
        <w:rPr>
          <w:b/>
          <w:u w:val="single"/>
          <w:lang w:val="fr-BE"/>
        </w:rPr>
      </w:pPr>
      <w:r w:rsidRPr="009D19F8">
        <w:rPr>
          <w:bCs/>
          <w:u w:val="single"/>
          <w:lang w:val="fr-BE"/>
        </w:rPr>
        <w:t>Article 19 du décret</w:t>
      </w:r>
      <w:r w:rsidRPr="009D19F8">
        <w:rPr>
          <w:b/>
          <w:u w:val="single"/>
          <w:lang w:val="fr-BE"/>
        </w:rPr>
        <w:t xml:space="preserve"> relatif au service de transport public de personnes en Région wallonne </w:t>
      </w:r>
    </w:p>
    <w:p w:rsidR="009D19F8" w:rsidRPr="009D19F8" w:rsidRDefault="009D19F8" w:rsidP="009D19F8">
      <w:pPr>
        <w:rPr>
          <w:lang w:val="fr-BE"/>
        </w:rPr>
      </w:pPr>
      <w:r w:rsidRPr="009D19F8">
        <w:rPr>
          <w:lang w:val="fr-BE"/>
        </w:rPr>
        <w:t>Le capital des sociétés d’exploitation à créer est constitué par l’apport, par la Société régionale, des actifs nécessaires à la réalisation de leur objet social.</w:t>
      </w:r>
    </w:p>
    <w:p w:rsidR="009D19F8" w:rsidRPr="009D19F8" w:rsidRDefault="009D19F8" w:rsidP="009D19F8">
      <w:pPr>
        <w:rPr>
          <w:lang w:val="fr-BE"/>
        </w:rPr>
      </w:pPr>
      <w:r w:rsidRPr="009D19F8">
        <w:rPr>
          <w:lang w:val="fr-BE"/>
        </w:rPr>
        <w:t>Le cas échéant, pour les sociétés d’exploitation existantes, visées à l’article 39, cet apport se fait sous forme d’augmentation de capital.</w:t>
      </w:r>
    </w:p>
    <w:p w:rsidR="009D19F8" w:rsidRPr="009D19F8" w:rsidRDefault="009D19F8" w:rsidP="009D19F8">
      <w:pPr>
        <w:rPr>
          <w:lang w:val="fr-BE"/>
        </w:rPr>
      </w:pPr>
      <w:r w:rsidRPr="009D19F8">
        <w:rPr>
          <w:lang w:val="fr-BE"/>
        </w:rPr>
        <w:t>Les parts représentatives du capital sont transférées à titre gratuit par la Société régionale à raison de 49 % aux communes situées dans le périmètre d’exploitation de la société d’exploitation, sous réserve de leur acceptation.</w:t>
      </w:r>
    </w:p>
    <w:p w:rsidR="009D19F8" w:rsidRPr="009D19F8" w:rsidRDefault="009D19F8" w:rsidP="009D19F8">
      <w:pPr>
        <w:rPr>
          <w:lang w:val="fr-BE"/>
        </w:rPr>
      </w:pPr>
      <w:r w:rsidRPr="009D19F8">
        <w:rPr>
          <w:lang w:val="fr-BE"/>
        </w:rPr>
        <w:t>Ces parts sont réparties entre les communes au prorata du chiffre de leur population au 1er janvier 1989.</w:t>
      </w:r>
    </w:p>
    <w:p w:rsidR="009D19F8" w:rsidRPr="009D19F8" w:rsidRDefault="009D19F8" w:rsidP="009D19F8">
      <w:pPr>
        <w:rPr>
          <w:lang w:val="fr-BE"/>
        </w:rPr>
      </w:pPr>
      <w:r w:rsidRPr="009D19F8">
        <w:rPr>
          <w:lang w:val="fr-BE"/>
        </w:rPr>
        <w:t>Cette répartition ne peut avoir pour effet de réduire le nombre de parts détenues par les communes déjà associées dans les sociétés d’exploitation existantes.</w:t>
      </w:r>
    </w:p>
    <w:p w:rsidR="009D19F8" w:rsidRPr="009D19F8" w:rsidRDefault="009D19F8" w:rsidP="009D19F8">
      <w:pPr>
        <w:rPr>
          <w:lang w:val="fr-BE"/>
        </w:rPr>
      </w:pPr>
      <w:r w:rsidRPr="009D19F8">
        <w:rPr>
          <w:lang w:val="fr-BE"/>
        </w:rPr>
        <w:t>En cas d’application de la disposition visée à l’alinéa précédent, les parts à transférer aux autres communes sont réduites à due concurrence.</w:t>
      </w:r>
    </w:p>
    <w:p w:rsidR="009D19F8" w:rsidRPr="009D19F8" w:rsidRDefault="009D19F8" w:rsidP="009D19F8">
      <w:pPr>
        <w:rPr>
          <w:lang w:val="fr-BE"/>
        </w:rPr>
      </w:pPr>
      <w:r w:rsidRPr="009D19F8">
        <w:rPr>
          <w:lang w:val="fr-BE"/>
        </w:rPr>
        <w:t>Les parts auxquelles une commune a renoncé restent propriété de la Société régionale. Ces parts ne sont cessibles qu’à cette seule commune.</w:t>
      </w:r>
    </w:p>
    <w:p w:rsidR="008028DD" w:rsidRPr="009D19F8" w:rsidRDefault="008028DD">
      <w:pPr>
        <w:rPr>
          <w:lang w:val="fr-BE"/>
        </w:rPr>
      </w:pPr>
    </w:p>
    <w:p w:rsidR="008028DD" w:rsidRDefault="008028DD">
      <w:pPr>
        <w:rPr>
          <w:lang w:val="fr-BE"/>
        </w:rPr>
      </w:pPr>
    </w:p>
    <w:p w:rsidR="00107216" w:rsidRPr="00107216" w:rsidRDefault="00107216">
      <w:pPr>
        <w:rPr>
          <w:lang w:val="fr-BE"/>
        </w:rPr>
      </w:pPr>
    </w:p>
    <w:sectPr w:rsidR="00107216" w:rsidRPr="00107216" w:rsidSect="0097511F">
      <w:pgSz w:w="11906" w:h="16838" w:code="9"/>
      <w:pgMar w:top="1134" w:right="113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51F54"/>
    <w:multiLevelType w:val="hybridMultilevel"/>
    <w:tmpl w:val="0F129754"/>
    <w:lvl w:ilvl="0" w:tplc="1C30AEAC">
      <w:start w:val="1"/>
      <w:numFmt w:val="upperLetter"/>
      <w:pStyle w:val="Titre1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6AE7C4">
      <w:start w:val="5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484E6F9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C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8884E">
      <w:start w:val="1"/>
      <w:numFmt w:val="lowerLetter"/>
      <w:lvlText w:val="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CC129B"/>
    <w:multiLevelType w:val="hybridMultilevel"/>
    <w:tmpl w:val="CCECF20E"/>
    <w:lvl w:ilvl="0" w:tplc="4CC2FE78">
      <w:start w:val="1"/>
      <w:numFmt w:val="decimal"/>
      <w:pStyle w:val="Titre2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07216"/>
    <w:rsid w:val="00056E5D"/>
    <w:rsid w:val="000953D7"/>
    <w:rsid w:val="000E5BB7"/>
    <w:rsid w:val="00107216"/>
    <w:rsid w:val="002366E8"/>
    <w:rsid w:val="00320E9F"/>
    <w:rsid w:val="003D658C"/>
    <w:rsid w:val="0040064F"/>
    <w:rsid w:val="006F0404"/>
    <w:rsid w:val="007B7E5F"/>
    <w:rsid w:val="007D6C66"/>
    <w:rsid w:val="008028DD"/>
    <w:rsid w:val="0097511F"/>
    <w:rsid w:val="009D19F8"/>
    <w:rsid w:val="00B866CA"/>
    <w:rsid w:val="00CB4F69"/>
    <w:rsid w:val="00D1057F"/>
    <w:rsid w:val="00DF3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theme="minorBidi"/>
        <w:sz w:val="24"/>
        <w:szCs w:val="22"/>
        <w:lang w:val="fr-BE" w:eastAsia="en-US" w:bidi="ar-SA"/>
      </w:rPr>
    </w:rPrDefault>
    <w:pPrDefault>
      <w:pPr>
        <w:spacing w:before="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E8"/>
    <w:pPr>
      <w:spacing w:before="120"/>
    </w:pPr>
    <w:rPr>
      <w:rFonts w:asciiTheme="minorHAnsi" w:hAnsiTheme="minorHAnsi" w:cs="Times New Roman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2366E8"/>
    <w:pPr>
      <w:keepNext/>
      <w:numPr>
        <w:numId w:val="3"/>
      </w:numPr>
      <w:spacing w:before="480" w:after="240"/>
      <w:outlineLvl w:val="0"/>
    </w:pPr>
    <w:rPr>
      <w:b/>
      <w:caps/>
      <w:color w:val="FF0066"/>
      <w:kern w:val="28"/>
      <w:sz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0E5BB7"/>
    <w:pPr>
      <w:keepNext/>
      <w:numPr>
        <w:numId w:val="2"/>
      </w:numPr>
      <w:spacing w:before="360" w:after="240"/>
      <w:outlineLvl w:val="1"/>
    </w:pPr>
    <w:rPr>
      <w:rFonts w:ascii="Trebuchet MS" w:hAnsi="Trebuchet MS"/>
      <w:b/>
      <w:bCs/>
      <w:szCs w:val="20"/>
      <w:u w:val="single"/>
    </w:rPr>
  </w:style>
  <w:style w:type="paragraph" w:styleId="Titre3">
    <w:name w:val="heading 3"/>
    <w:basedOn w:val="Normal"/>
    <w:next w:val="Normal"/>
    <w:link w:val="Titre3Car"/>
    <w:qFormat/>
    <w:rsid w:val="000E5BB7"/>
    <w:pPr>
      <w:keepNext/>
      <w:spacing w:before="240" w:after="120"/>
      <w:ind w:right="737"/>
      <w:outlineLvl w:val="2"/>
    </w:pPr>
    <w:rPr>
      <w:rFonts w:ascii="Trebuchet MS" w:hAnsi="Trebuchet MS" w:cs="Arial"/>
      <w:bCs/>
      <w:i/>
      <w:szCs w:val="26"/>
      <w:u w:val="single"/>
    </w:rPr>
  </w:style>
  <w:style w:type="paragraph" w:styleId="Titre4">
    <w:name w:val="heading 4"/>
    <w:basedOn w:val="Normal"/>
    <w:next w:val="Normal"/>
    <w:link w:val="Titre4Car"/>
    <w:qFormat/>
    <w:rsid w:val="000E5BB7"/>
    <w:pPr>
      <w:spacing w:before="240" w:after="60"/>
      <w:outlineLvl w:val="3"/>
    </w:pPr>
    <w:rPr>
      <w:rFonts w:ascii="Copperplate Gothic Light" w:hAnsi="Copperplate Gothic Light"/>
      <w:smallCaps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66E8"/>
    <w:rPr>
      <w:rFonts w:asciiTheme="minorHAnsi" w:eastAsia="Times New Roman" w:hAnsiTheme="minorHAnsi"/>
      <w:b/>
      <w:caps/>
      <w:color w:val="FF0066"/>
      <w:kern w:val="28"/>
      <w:sz w:val="28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rsid w:val="000E5BB7"/>
    <w:rPr>
      <w:rFonts w:ascii="Trebuchet MS" w:eastAsia="Times New Roman" w:hAnsi="Trebuchet MS" w:cs="Times New Roman"/>
      <w:b/>
      <w:bCs/>
      <w:sz w:val="22"/>
      <w:szCs w:val="20"/>
      <w:u w:val="single"/>
      <w:lang w:val="fr-FR" w:eastAsia="fr-FR"/>
    </w:rPr>
  </w:style>
  <w:style w:type="character" w:customStyle="1" w:styleId="Titre3Car">
    <w:name w:val="Titre 3 Car"/>
    <w:basedOn w:val="Policepardfaut"/>
    <w:link w:val="Titre3"/>
    <w:rsid w:val="000E5BB7"/>
    <w:rPr>
      <w:rFonts w:ascii="Trebuchet MS" w:eastAsia="Times New Roman" w:hAnsi="Trebuchet MS" w:cs="Arial"/>
      <w:bCs/>
      <w:i/>
      <w:szCs w:val="26"/>
      <w:u w:val="single"/>
      <w:lang w:val="fr-FR" w:eastAsia="fr-FR"/>
    </w:rPr>
  </w:style>
  <w:style w:type="character" w:customStyle="1" w:styleId="Titre4Car">
    <w:name w:val="Titre 4 Car"/>
    <w:basedOn w:val="Policepardfaut"/>
    <w:link w:val="Titre4"/>
    <w:rsid w:val="000E5BB7"/>
    <w:rPr>
      <w:rFonts w:ascii="Copperplate Gothic Light" w:eastAsia="Times New Roman" w:hAnsi="Copperplate Gothic Light" w:cs="Times New Roman"/>
      <w:smallCaps/>
      <w:sz w:val="20"/>
      <w:szCs w:val="28"/>
      <w:u w:val="single"/>
      <w:lang w:val="fr-FR" w:eastAsia="fr-FR"/>
    </w:rPr>
  </w:style>
  <w:style w:type="paragraph" w:styleId="Lgende">
    <w:name w:val="caption"/>
    <w:basedOn w:val="Normal"/>
    <w:next w:val="Normal"/>
    <w:qFormat/>
    <w:rsid w:val="000E5BB7"/>
    <w:pPr>
      <w:keepNext/>
      <w:keepLines/>
      <w:spacing w:after="120"/>
    </w:pPr>
    <w:rPr>
      <w:rFonts w:ascii="Arial" w:hAnsi="Arial"/>
      <w:b/>
      <w:szCs w:val="20"/>
    </w:rPr>
  </w:style>
  <w:style w:type="paragraph" w:styleId="Titre">
    <w:name w:val="Title"/>
    <w:basedOn w:val="Normal"/>
    <w:link w:val="TitreCar"/>
    <w:qFormat/>
    <w:rsid w:val="000E5B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left" w:pos="7920"/>
      </w:tabs>
      <w:ind w:left="1080" w:right="1512"/>
      <w:jc w:val="center"/>
    </w:pPr>
    <w:rPr>
      <w:rFonts w:ascii="Century Gothic" w:hAnsi="Century Gothic"/>
      <w:bCs/>
      <w:smallCaps/>
      <w:sz w:val="48"/>
      <w:szCs w:val="20"/>
    </w:rPr>
  </w:style>
  <w:style w:type="character" w:customStyle="1" w:styleId="TitreCar">
    <w:name w:val="Titre Car"/>
    <w:basedOn w:val="Policepardfaut"/>
    <w:link w:val="Titre"/>
    <w:rsid w:val="000E5BB7"/>
    <w:rPr>
      <w:rFonts w:ascii="Century Gothic" w:eastAsia="Times New Roman" w:hAnsi="Century Gothic" w:cs="Times New Roman"/>
      <w:bCs/>
      <w:smallCaps/>
      <w:sz w:val="48"/>
      <w:szCs w:val="20"/>
      <w:shd w:val="clear" w:color="auto" w:fill="E6E6E6"/>
      <w:lang w:val="fr-FR" w:eastAsia="fr-FR"/>
    </w:rPr>
  </w:style>
  <w:style w:type="paragraph" w:styleId="Sous-titre">
    <w:name w:val="Subtitle"/>
    <w:basedOn w:val="Normal"/>
    <w:link w:val="Sous-titreCar"/>
    <w:qFormat/>
    <w:rsid w:val="000E5BB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-560"/>
      <w:jc w:val="center"/>
    </w:pPr>
    <w:rPr>
      <w:rFonts w:ascii="Trebuchet MS" w:hAnsi="Trebuchet MS"/>
      <w:sz w:val="36"/>
    </w:rPr>
  </w:style>
  <w:style w:type="character" w:customStyle="1" w:styleId="Sous-titreCar">
    <w:name w:val="Sous-titre Car"/>
    <w:basedOn w:val="Policepardfaut"/>
    <w:link w:val="Sous-titre"/>
    <w:rsid w:val="000E5BB7"/>
    <w:rPr>
      <w:rFonts w:ascii="Trebuchet MS" w:eastAsia="Times New Roman" w:hAnsi="Trebuchet MS" w:cs="Times New Roman"/>
      <w:sz w:val="3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E5BB7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2366E8"/>
    <w:pPr>
      <w:spacing w:before="40"/>
    </w:pPr>
  </w:style>
  <w:style w:type="character" w:customStyle="1" w:styleId="NotedebasdepageCar">
    <w:name w:val="Note de bas de page Car"/>
    <w:basedOn w:val="Policepardfaut"/>
    <w:link w:val="Notedebasdepage"/>
    <w:semiHidden/>
    <w:rsid w:val="002366E8"/>
    <w:rPr>
      <w:rFonts w:eastAsia="Times New Roman"/>
      <w:lang w:val="fr-FR" w:eastAsia="fr-FR"/>
    </w:rPr>
  </w:style>
  <w:style w:type="paragraph" w:customStyle="1" w:styleId="Grandtitre">
    <w:name w:val="Grand titre"/>
    <w:basedOn w:val="Titre"/>
    <w:link w:val="GrandtitreCar"/>
    <w:qFormat/>
    <w:rsid w:val="00B866CA"/>
    <w:pPr>
      <w:pBdr>
        <w:top w:val="single" w:sz="12" w:space="1" w:color="92D050"/>
        <w:left w:val="single" w:sz="12" w:space="4" w:color="92D050"/>
        <w:bottom w:val="single" w:sz="12" w:space="1" w:color="92D050"/>
        <w:right w:val="single" w:sz="12" w:space="4" w:color="92D050"/>
      </w:pBdr>
      <w:shd w:val="clear" w:color="auto" w:fill="CCE9AD"/>
      <w:tabs>
        <w:tab w:val="clear" w:pos="7920"/>
        <w:tab w:val="left" w:pos="7938"/>
      </w:tabs>
      <w:ind w:left="1134" w:right="1417"/>
    </w:pPr>
    <w:rPr>
      <w:rFonts w:ascii="Calibri" w:hAnsi="Calibri"/>
      <w:b/>
      <w:color w:val="92D050"/>
    </w:rPr>
  </w:style>
  <w:style w:type="character" w:customStyle="1" w:styleId="GrandtitreCar">
    <w:name w:val="Grand titre Car"/>
    <w:basedOn w:val="TitreCar"/>
    <w:link w:val="Grandtitre"/>
    <w:rsid w:val="00B866CA"/>
    <w:rPr>
      <w:b/>
      <w:bCs/>
      <w:smallCaps/>
      <w:color w:val="92D050"/>
      <w:shd w:val="clear" w:color="auto" w:fill="CCE9AD"/>
    </w:rPr>
  </w:style>
  <w:style w:type="paragraph" w:customStyle="1" w:styleId="justifie">
    <w:name w:val="justifie"/>
    <w:basedOn w:val="Normal"/>
    <w:rsid w:val="008028DD"/>
    <w:pPr>
      <w:spacing w:before="100" w:beforeAutospacing="1" w:after="100" w:afterAutospacing="1"/>
    </w:pPr>
    <w:rPr>
      <w:rFonts w:ascii="Arial" w:hAnsi="Arial" w:cs="Arial"/>
      <w:sz w:val="24"/>
      <w:lang w:val="fr-BE" w:eastAsia="fr-BE"/>
    </w:rPr>
  </w:style>
  <w:style w:type="paragraph" w:customStyle="1" w:styleId="act-desc-ti1">
    <w:name w:val="act-desc-ti1"/>
    <w:basedOn w:val="Normal"/>
    <w:rsid w:val="009D19F8"/>
    <w:pPr>
      <w:spacing w:before="100" w:after="80" w:line="260" w:lineRule="atLeast"/>
      <w:jc w:val="left"/>
    </w:pPr>
    <w:rPr>
      <w:rFonts w:ascii="Times New Roman" w:hAnsi="Times New Roman"/>
      <w:color w:val="343434"/>
      <w:sz w:val="24"/>
      <w:lang w:val="fr-BE" w:eastAsia="fr-BE"/>
    </w:rPr>
  </w:style>
  <w:style w:type="character" w:customStyle="1" w:styleId="act-nat3">
    <w:name w:val="act-nat3"/>
    <w:basedOn w:val="Policepardfaut"/>
    <w:rsid w:val="009D19F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rt-num1">
    <w:name w:val="art-num1"/>
    <w:basedOn w:val="Normal"/>
    <w:rsid w:val="009D19F8"/>
    <w:pPr>
      <w:spacing w:before="100" w:after="80" w:line="260" w:lineRule="atLeast"/>
      <w:jc w:val="left"/>
    </w:pPr>
    <w:rPr>
      <w:rFonts w:ascii="Times New Roman" w:hAnsi="Times New Roman"/>
      <w:b/>
      <w:bCs/>
      <w:sz w:val="24"/>
      <w:lang w:val="fr-BE" w:eastAsia="fr-BE"/>
    </w:rPr>
  </w:style>
  <w:style w:type="paragraph" w:customStyle="1" w:styleId="para-artnum11">
    <w:name w:val="para-artnum11"/>
    <w:basedOn w:val="Normal"/>
    <w:rsid w:val="009D19F8"/>
    <w:pPr>
      <w:spacing w:before="100" w:after="80" w:line="260" w:lineRule="atLeast"/>
      <w:jc w:val="left"/>
    </w:pPr>
    <w:rPr>
      <w:rFonts w:ascii="Times New Roman" w:hAnsi="Times New Roman"/>
      <w:sz w:val="24"/>
      <w:lang w:val="fr-BE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6914">
          <w:marLeft w:val="90"/>
          <w:marRight w:val="90"/>
          <w:marTop w:val="9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1389">
              <w:marLeft w:val="0"/>
              <w:marRight w:val="0"/>
              <w:marTop w:val="32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79">
                  <w:marLeft w:val="0"/>
                  <w:marRight w:val="0"/>
                  <w:marTop w:val="3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0928">
          <w:marLeft w:val="90"/>
          <w:marRight w:val="90"/>
          <w:marTop w:val="9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398">
              <w:marLeft w:val="0"/>
              <w:marRight w:val="0"/>
              <w:marTop w:val="32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51092">
                  <w:marLeft w:val="0"/>
                  <w:marRight w:val="0"/>
                  <w:marTop w:val="3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5469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510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5732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0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GABRIEL</dc:creator>
  <cp:lastModifiedBy>Ingrid GABRIEL</cp:lastModifiedBy>
  <cp:revision>3</cp:revision>
  <dcterms:created xsi:type="dcterms:W3CDTF">2009-12-28T12:51:00Z</dcterms:created>
  <dcterms:modified xsi:type="dcterms:W3CDTF">2009-12-28T13:13:00Z</dcterms:modified>
</cp:coreProperties>
</file>