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A44" w:rsidRDefault="00016A44">
      <w:pPr>
        <w:pStyle w:val="Titre"/>
        <w:pBdr>
          <w:top w:val="single" w:sz="4" w:space="8" w:color="auto"/>
          <w:left w:val="single" w:sz="4" w:space="4" w:color="auto"/>
          <w:bottom w:val="single" w:sz="4" w:space="16" w:color="auto"/>
          <w:right w:val="single" w:sz="4" w:space="4" w:color="auto"/>
        </w:pBdr>
        <w:rPr>
          <w:sz w:val="28"/>
          <w:szCs w:val="28"/>
          <w:lang w:val="nl-NL"/>
        </w:rPr>
      </w:pPr>
      <w:r>
        <w:rPr>
          <w:sz w:val="36"/>
          <w:szCs w:val="36"/>
          <w:lang w:val="nl-NL"/>
        </w:rPr>
        <w:t>"Indicatoren van positieve en kwalitatieve transities"</w:t>
      </w:r>
    </w:p>
    <w:p w:rsidR="00016A44" w:rsidRDefault="00016A44">
      <w:pPr>
        <w:pStyle w:val="Titre"/>
        <w:pBdr>
          <w:top w:val="single" w:sz="4" w:space="8" w:color="auto"/>
          <w:left w:val="single" w:sz="4" w:space="4" w:color="auto"/>
          <w:bottom w:val="single" w:sz="4" w:space="16" w:color="auto"/>
          <w:right w:val="single" w:sz="4" w:space="4" w:color="auto"/>
        </w:pBdr>
        <w:rPr>
          <w:lang w:val="nl-NL"/>
        </w:rPr>
      </w:pPr>
      <w:r>
        <w:rPr>
          <w:lang w:val="nl-NL"/>
        </w:rPr>
        <w:t>Samenvattende nota</w:t>
      </w:r>
      <w:r>
        <w:rPr>
          <w:rStyle w:val="Appelnotedebasdep"/>
          <w:rFonts w:cs="Arial"/>
          <w:lang w:val="nl-NL"/>
        </w:rPr>
        <w:footnoteReference w:id="1"/>
      </w:r>
      <w:r>
        <w:rPr>
          <w:lang w:val="nl-NL"/>
        </w:rPr>
        <w:t> </w:t>
      </w:r>
    </w:p>
    <w:p w:rsidR="00016A44" w:rsidRDefault="00016A44">
      <w:pPr>
        <w:rPr>
          <w:lang w:val="nl-NL"/>
        </w:rPr>
      </w:pPr>
    </w:p>
    <w:p w:rsidR="00016A44" w:rsidRDefault="00016A44">
      <w:pPr>
        <w:pStyle w:val="Titre2"/>
        <w:rPr>
          <w:lang w:val="nl-NL"/>
        </w:rPr>
      </w:pPr>
      <w:r>
        <w:rPr>
          <w:lang w:val="nl-NL"/>
        </w:rPr>
        <w:t>Doelstellingen</w:t>
      </w:r>
    </w:p>
    <w:p w:rsidR="00016A44" w:rsidRDefault="00016A44">
      <w:pPr>
        <w:rPr>
          <w:lang w:val="nl-NL"/>
        </w:rPr>
      </w:pPr>
    </w:p>
    <w:p w:rsidR="00016A44" w:rsidRDefault="00016A44">
      <w:pPr>
        <w:rPr>
          <w:lang w:val="nl-NL"/>
        </w:rPr>
      </w:pPr>
      <w:r>
        <w:rPr>
          <w:lang w:val="nl-NL"/>
        </w:rPr>
        <w:t xml:space="preserve">De algemene doelstelling van deze studie bestaat erin </w:t>
      </w:r>
      <w:r>
        <w:rPr>
          <w:b/>
          <w:lang w:val="nl-NL"/>
        </w:rPr>
        <w:t>indicatoren</w:t>
      </w:r>
      <w:r>
        <w:rPr>
          <w:lang w:val="nl-NL"/>
        </w:rPr>
        <w:t xml:space="preserve"> voor te stellen ter verbetering van en in aanvulling op de Europese flexicurity-indicatoren van het EMCO (Europees werkgelegenheidscomité). Daarbij ligt het accent op vier hoofdthema's: de </w:t>
      </w:r>
      <w:r>
        <w:rPr>
          <w:b/>
          <w:lang w:val="nl-NL"/>
        </w:rPr>
        <w:t>desegmentering van de arbeidsmarkt</w:t>
      </w:r>
      <w:r>
        <w:rPr>
          <w:lang w:val="nl-NL"/>
        </w:rPr>
        <w:t xml:space="preserve">, de </w:t>
      </w:r>
      <w:r>
        <w:rPr>
          <w:b/>
          <w:lang w:val="nl-NL"/>
        </w:rPr>
        <w:t>kwaliteit van de tewerkstelling</w:t>
      </w:r>
      <w:r>
        <w:rPr>
          <w:lang w:val="nl-NL"/>
        </w:rPr>
        <w:t xml:space="preserve">, de </w:t>
      </w:r>
      <w:r>
        <w:rPr>
          <w:b/>
          <w:lang w:val="nl-NL"/>
        </w:rPr>
        <w:t>kwaliteit van de transities</w:t>
      </w:r>
      <w:r>
        <w:rPr>
          <w:lang w:val="nl-NL"/>
        </w:rPr>
        <w:t xml:space="preserve"> en het </w:t>
      </w:r>
      <w:r>
        <w:rPr>
          <w:b/>
          <w:lang w:val="nl-NL"/>
        </w:rPr>
        <w:t>levenslang leren.</w:t>
      </w:r>
    </w:p>
    <w:p w:rsidR="00016A44" w:rsidRDefault="00016A44">
      <w:pPr>
        <w:rPr>
          <w:lang w:val="nl-NL"/>
        </w:rPr>
      </w:pPr>
    </w:p>
    <w:p w:rsidR="00016A44" w:rsidRDefault="00016A44">
      <w:pPr>
        <w:rPr>
          <w:lang w:val="nl-NL"/>
        </w:rPr>
      </w:pPr>
      <w:r>
        <w:rPr>
          <w:lang w:val="nl-NL"/>
        </w:rPr>
        <w:t>Voor de opbouw van deze indicatoren stelden we vier specifieke doelstellingen voorop: definities afbakenen volgens een inductieve en participatieve methode, de institutionele contexten verwerken, het longitudinale perspectief versterken en subjectieve en beslissingsdimensies introduceren:</w:t>
      </w:r>
    </w:p>
    <w:p w:rsidR="00016A44" w:rsidRDefault="00016A44">
      <w:pPr>
        <w:pStyle w:val="ListParagraph1"/>
        <w:numPr>
          <w:ilvl w:val="0"/>
          <w:numId w:val="7"/>
        </w:numPr>
        <w:spacing w:line="280" w:lineRule="auto"/>
        <w:rPr>
          <w:lang w:val="nl-NL"/>
        </w:rPr>
      </w:pPr>
      <w:r>
        <w:rPr>
          <w:lang w:val="nl-NL"/>
        </w:rPr>
        <w:t xml:space="preserve">Alvorens het begrip "transitie" in indicatoren om te zetten, trachtten we de begrippen en de beschouwde perimeter op een </w:t>
      </w:r>
      <w:r>
        <w:rPr>
          <w:b/>
          <w:lang w:val="nl-NL"/>
        </w:rPr>
        <w:t>participatieve manier</w:t>
      </w:r>
      <w:r>
        <w:rPr>
          <w:lang w:val="nl-NL"/>
        </w:rPr>
        <w:t xml:space="preserve"> (focus groups) op te helderen met de hulp van spelers uit de arbeidsmarktbeleidswereld. </w:t>
      </w:r>
    </w:p>
    <w:p w:rsidR="00016A44" w:rsidRDefault="00016A44">
      <w:pPr>
        <w:pStyle w:val="ListParagraph1"/>
        <w:numPr>
          <w:ilvl w:val="0"/>
          <w:numId w:val="7"/>
        </w:numPr>
        <w:spacing w:line="280" w:lineRule="auto"/>
        <w:rPr>
          <w:lang w:val="nl-NL"/>
        </w:rPr>
      </w:pPr>
      <w:r>
        <w:rPr>
          <w:lang w:val="nl-NL"/>
        </w:rPr>
        <w:t xml:space="preserve">Het panel van indicatoren dat we na afloop van dit onderzoek voorstellen houdt een institutionele dimensie in. Die "institutionele" invalshoek maakt een betere interpretatie van de standaard flexicutity-indicatoren mogelijk en verbetert de relevantie ervan. Rekening houden met de </w:t>
      </w:r>
      <w:r>
        <w:rPr>
          <w:b/>
          <w:lang w:val="nl-NL"/>
        </w:rPr>
        <w:t>institutionele contexten</w:t>
      </w:r>
      <w:r>
        <w:rPr>
          <w:lang w:val="nl-NL"/>
        </w:rPr>
        <w:t xml:space="preserve"> helpt de verwerking van de gegevens m.b.t. de positieve transitieindicatoren te moduleren, met inbegrip van de institutionele bijzonderheden.</w:t>
      </w:r>
    </w:p>
    <w:p w:rsidR="00016A44" w:rsidRDefault="00016A44">
      <w:pPr>
        <w:pStyle w:val="ListParagraph1"/>
        <w:numPr>
          <w:ilvl w:val="0"/>
          <w:numId w:val="7"/>
        </w:numPr>
        <w:spacing w:line="280" w:lineRule="auto"/>
        <w:rPr>
          <w:lang w:val="nl-NL"/>
        </w:rPr>
      </w:pPr>
      <w:r>
        <w:rPr>
          <w:lang w:val="nl-NL"/>
        </w:rPr>
        <w:t xml:space="preserve">De grootste beperking van de bestaande opvattingen over de transities is dat ze blind blijven voor wat er tussen T en T+n gebeurt. We trachten indicatoren voor te stellen die een fijnere analyse en evaluatie van de transities mogelijk maken. Daartoe gaan we de eigenlijke </w:t>
      </w:r>
      <w:r>
        <w:rPr>
          <w:b/>
          <w:lang w:val="nl-NL"/>
        </w:rPr>
        <w:t>transitieprocessen</w:t>
      </w:r>
      <w:r>
        <w:rPr>
          <w:lang w:val="nl-NL"/>
        </w:rPr>
        <w:t xml:space="preserve"> opsplitsen aan de hand van specifieke indicatoren. We leggen het accent op de kwaliteit van dat proces dat we los van T en T+n beschouwen. Naar onze mening is het essentieel om ook het eigenlijke proces te bekijken en transitie niet alleen te zien als een vergelijking tussen het startpunt (input) en het eindpunt (output).</w:t>
      </w:r>
    </w:p>
    <w:p w:rsidR="00016A44" w:rsidRDefault="00016A44">
      <w:pPr>
        <w:pStyle w:val="ListParagraph1"/>
        <w:numPr>
          <w:ilvl w:val="0"/>
          <w:numId w:val="7"/>
        </w:numPr>
        <w:spacing w:line="280" w:lineRule="auto"/>
        <w:rPr>
          <w:lang w:val="nl-NL"/>
        </w:rPr>
      </w:pPr>
      <w:r>
        <w:rPr>
          <w:lang w:val="nl-NL"/>
        </w:rPr>
        <w:t xml:space="preserve">We voegen een subjectieve dimensie, verhouding tegenover het werk en tegenover de transitie, toe aan het panel van indicatoren. Zo komen we uit op een </w:t>
      </w:r>
      <w:r>
        <w:rPr>
          <w:b/>
          <w:lang w:val="nl-NL"/>
        </w:rPr>
        <w:t>super micro niveau</w:t>
      </w:r>
      <w:r>
        <w:rPr>
          <w:lang w:val="nl-NL"/>
        </w:rPr>
        <w:t xml:space="preserve"> om transities te begrijpen, meer bepaald door indicatoren voor te stellen die de percepties van de respondenten rechtstreeks weergeven en door de gegevens op een </w:t>
      </w:r>
      <w:r>
        <w:rPr>
          <w:b/>
          <w:lang w:val="nl-NL"/>
        </w:rPr>
        <w:t>individueel</w:t>
      </w:r>
      <w:r>
        <w:rPr>
          <w:lang w:val="nl-NL"/>
        </w:rPr>
        <w:t xml:space="preserve"> niveau te verzamelen.</w:t>
      </w:r>
    </w:p>
    <w:p w:rsidR="00016A44" w:rsidRDefault="00016A44">
      <w:pPr>
        <w:pStyle w:val="Titre2"/>
        <w:rPr>
          <w:lang w:val="nl-NL"/>
        </w:rPr>
      </w:pPr>
      <w:r>
        <w:rPr>
          <w:lang w:val="nl-NL"/>
        </w:rPr>
        <w:lastRenderedPageBreak/>
        <w:t>Positieve en kwalitatieve transitieindicatoren</w:t>
      </w:r>
    </w:p>
    <w:p w:rsidR="00016A44" w:rsidRDefault="00016A44">
      <w:pPr>
        <w:rPr>
          <w:lang w:val="nl-NL"/>
        </w:rPr>
      </w:pPr>
    </w:p>
    <w:p w:rsidR="00016A44" w:rsidRDefault="00016A44">
      <w:pPr>
        <w:rPr>
          <w:lang w:val="nl-NL"/>
        </w:rPr>
      </w:pPr>
      <w:r>
        <w:rPr>
          <w:lang w:val="nl-NL"/>
        </w:rPr>
        <w:t xml:space="preserve">We stellen voor om flexicurity te interpreteren als een </w:t>
      </w:r>
      <w:r>
        <w:rPr>
          <w:b/>
          <w:lang w:val="nl-NL"/>
        </w:rPr>
        <w:t>beleid dat positieve en kwalitatieve transities in een bepaalde institutionele context bevordert.</w:t>
      </w:r>
      <w:r>
        <w:rPr>
          <w:lang w:val="nl-NL"/>
        </w:rPr>
        <w:t xml:space="preserve"> </w:t>
      </w:r>
    </w:p>
    <w:p w:rsidR="00016A44" w:rsidRDefault="00016A44">
      <w:pPr>
        <w:rPr>
          <w:lang w:val="nl-NL"/>
        </w:rPr>
      </w:pPr>
    </w:p>
    <w:p w:rsidR="00016A44" w:rsidRDefault="00016A44">
      <w:pPr>
        <w:rPr>
          <w:lang w:val="nl-NL"/>
        </w:rPr>
      </w:pPr>
      <w:r>
        <w:rPr>
          <w:lang w:val="nl-NL"/>
        </w:rPr>
        <w:t>We zien immers dat een flexicurity-beleid positieve transities naar een kwalitatieve baan naar voren schuift, m.a.w. geleidelijke transities. Verder leek het ons belangrijk dat het transitieproces op zich van goede kwaliteit is. Daarom spreken we van positieve en kwalitatieve transities. Verder in dit document zullen we zien hoe de kwaliteit van het transitieproces gedefinieerd kan worden en hoe ze in concrete indicatoren wordt uitgesplitst.</w:t>
      </w:r>
    </w:p>
    <w:p w:rsidR="00016A44" w:rsidRDefault="00016A44">
      <w:pPr>
        <w:rPr>
          <w:lang w:val="nl-NL"/>
        </w:rPr>
      </w:pPr>
      <w:r>
        <w:rPr>
          <w:lang w:val="nl-NL"/>
        </w:rPr>
        <w:t xml:space="preserve">Het contextuele aspect is naar onze mening eveneens erg belangrijk, zoals we al aanstipten. Dergelijk transitiebeleid wordt immers in heel uiteenlopende institutionele contexten vertaald. Daarom moeten we met die contexten rekening houden om de cijfergegevens te begrijpen en te relativeren in verhouding tot die context. Bijgevolg stellen we ook een reeks indicatoren voor om de institutionele contexten te kenschetsen. </w:t>
      </w:r>
    </w:p>
    <w:p w:rsidR="00016A44" w:rsidRDefault="00016A44">
      <w:pPr>
        <w:rPr>
          <w:lang w:val="nl-NL"/>
        </w:rPr>
      </w:pPr>
    </w:p>
    <w:p w:rsidR="00016A44" w:rsidRDefault="00016A44">
      <w:pPr>
        <w:rPr>
          <w:lang w:val="nl-NL"/>
        </w:rPr>
      </w:pPr>
      <w:r>
        <w:rPr>
          <w:lang w:val="nl-NL"/>
        </w:rPr>
        <w:t>Zo kunnen we het flexicurity-beleid als volgt in een schema weergeven:</w:t>
      </w:r>
    </w:p>
    <w:p w:rsidR="00016A44" w:rsidRDefault="00016A44">
      <w:pPr>
        <w:rPr>
          <w:lang w:val="nl-NL"/>
        </w:rPr>
      </w:pPr>
    </w:p>
    <w:p w:rsidR="00016A44" w:rsidRDefault="00016A44">
      <w:pPr>
        <w:rPr>
          <w:lang w:val="nl-NL"/>
        </w:rPr>
      </w:pPr>
      <w:r>
        <w:rPr>
          <w:lang w:val="nl-NL"/>
        </w:rPr>
        <w:t xml:space="preserve">                 </w:t>
      </w:r>
      <w:r w:rsidR="00395638">
        <w:rPr>
          <w:noProof/>
          <w:lang w:val="fr-BE" w:eastAsia="fr-BE"/>
        </w:rPr>
        <w:drawing>
          <wp:inline distT="0" distB="0" distL="0" distR="0">
            <wp:extent cx="3905250" cy="2409825"/>
            <wp:effectExtent l="19050" t="0" r="0" b="0"/>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8"/>
                    <a:srcRect/>
                    <a:stretch>
                      <a:fillRect/>
                    </a:stretch>
                  </pic:blipFill>
                  <pic:spPr bwMode="auto">
                    <a:xfrm>
                      <a:off x="0" y="0"/>
                      <a:ext cx="3905250" cy="2409825"/>
                    </a:xfrm>
                    <a:prstGeom prst="rect">
                      <a:avLst/>
                    </a:prstGeom>
                    <a:noFill/>
                    <a:ln w="9525">
                      <a:noFill/>
                      <a:miter lim="800000"/>
                      <a:headEnd/>
                      <a:tailEnd/>
                    </a:ln>
                  </pic:spPr>
                </pic:pic>
              </a:graphicData>
            </a:graphic>
          </wp:inline>
        </w:drawing>
      </w:r>
      <w:r>
        <w:rPr>
          <w:lang w:val="nl-NL"/>
        </w:rPr>
        <w:t xml:space="preserve">                                   </w:t>
      </w:r>
    </w:p>
    <w:p w:rsidR="00016A44" w:rsidRDefault="00016A44">
      <w:pPr>
        <w:rPr>
          <w:lang w:val="nl-NL"/>
        </w:rPr>
      </w:pPr>
    </w:p>
    <w:p w:rsidR="00016A44" w:rsidRDefault="00016A44">
      <w:pPr>
        <w:rPr>
          <w:lang w:val="nl-NL"/>
        </w:rPr>
      </w:pPr>
      <w:r>
        <w:rPr>
          <w:lang w:val="nl-NL"/>
        </w:rPr>
        <w:t xml:space="preserve">Algemeen genomen verwijst flexicurity naar mobiliteit en naar transities. In bovenstaand schema worden de positieve transities weergegeven als een beweging tussen de input en de </w:t>
      </w:r>
      <w:r>
        <w:rPr>
          <w:b/>
          <w:lang w:val="nl-NL"/>
        </w:rPr>
        <w:t>job</w:t>
      </w:r>
      <w:r>
        <w:rPr>
          <w:lang w:val="nl-NL"/>
        </w:rPr>
        <w:t xml:space="preserve"> (synthese van werk en tewerkstelling). De input kan een toestand van non-tewerkstelling (out) zijn of een toestand van tewerkstelling (job). Positieve transities hebben altijd een baan als output. Bijgevolg bestaat een transitie uit ofwel een instapbeweging op de arbeidsmarkt, naar een baan, ofwel een beweging naar een baan van een betere kwaliteit. De driehoek "</w:t>
      </w:r>
      <w:r>
        <w:rPr>
          <w:b/>
          <w:lang w:val="nl-NL"/>
        </w:rPr>
        <w:t>kwalitatieve transitie</w:t>
      </w:r>
      <w:r>
        <w:rPr>
          <w:lang w:val="nl-NL"/>
        </w:rPr>
        <w:t xml:space="preserve">" legt het accent op het transitieproces op zich. De radertjes geven dat proces weer. We zonderen het eigenlijke transitieproces dus af van de input en de output om indicatoren voor de kwaliteit van het proces enerzijds op te bouwen en indicatoren voor de kwaliteit van de baan anderzijds. De </w:t>
      </w:r>
      <w:r>
        <w:rPr>
          <w:b/>
          <w:lang w:val="nl-NL"/>
        </w:rPr>
        <w:t>desegmentering van de arbeidsmarkt</w:t>
      </w:r>
      <w:r>
        <w:rPr>
          <w:lang w:val="nl-NL"/>
        </w:rPr>
        <w:t xml:space="preserve"> zien wij als de som van de positieve transities (weergegeven door de paarse pijl), dus van elke positieve transitie die een rol speelt in de algemene desegmenteringsbeweging. De </w:t>
      </w:r>
      <w:r>
        <w:rPr>
          <w:b/>
          <w:lang w:val="nl-NL"/>
        </w:rPr>
        <w:t>institutionele context</w:t>
      </w:r>
      <w:r>
        <w:rPr>
          <w:lang w:val="nl-NL"/>
        </w:rPr>
        <w:t xml:space="preserve"> die de positieve transitie beïnvloedt, wordt weergegeven door de gele pijl. Het levenslang leren (LLL) is één dimensie van die bijzondere institutionele context. We zien dus de vier kernthema's van de flexicurity (in het rood in het schema) waarvoor we indicatoren hebben opgebouwd. </w:t>
      </w:r>
    </w:p>
    <w:p w:rsidR="00016A44" w:rsidRDefault="00016A44">
      <w:pPr>
        <w:pStyle w:val="Titre3"/>
        <w:rPr>
          <w:lang w:val="nl-NL"/>
        </w:rPr>
      </w:pPr>
      <w:r>
        <w:rPr>
          <w:lang w:val="nl-NL"/>
        </w:rPr>
        <w:lastRenderedPageBreak/>
        <w:t xml:space="preserve">De desegmentering of positieve transities </w:t>
      </w:r>
    </w:p>
    <w:p w:rsidR="00016A44" w:rsidRDefault="00016A44">
      <w:pPr>
        <w:rPr>
          <w:lang w:val="nl-NL"/>
        </w:rPr>
      </w:pPr>
    </w:p>
    <w:p w:rsidR="00016A44" w:rsidRDefault="00016A44">
      <w:pPr>
        <w:rPr>
          <w:lang w:val="nl-NL"/>
        </w:rPr>
      </w:pPr>
      <w:r>
        <w:rPr>
          <w:lang w:val="nl-NL"/>
        </w:rPr>
        <w:t xml:space="preserve">We beschouwen de desegmentering van de arbeidsmarkt als een voorwaartse beweging die een baan op de primaire arbeidsmarkt (centrum van bovenstaand schema) tot doel heeft. Die vooruitgang (paarse pijl) kan plaatsvinden op verschillende niveaus, tussen verschillende lagen (werkloze beroepsbevolking naar secundaire baan of secundaire markt naar primaire enz.), waarbij de desegmentering de verschuiving naar het centrum weergeeft. De </w:t>
      </w:r>
      <w:r>
        <w:rPr>
          <w:b/>
          <w:lang w:val="nl-NL"/>
        </w:rPr>
        <w:t>som van de positieve transities</w:t>
      </w:r>
      <w:r>
        <w:rPr>
          <w:lang w:val="nl-NL"/>
        </w:rPr>
        <w:t xml:space="preserve"> (naar of binnen een baan) vormt dus die desegmenteringsbeweging die we concreet omzetten in indicatoren m.b.t. vooruitgang in termen van </w:t>
      </w:r>
      <w:r>
        <w:rPr>
          <w:u w:val="single"/>
          <w:lang w:val="nl-NL"/>
        </w:rPr>
        <w:t>statuut</w:t>
      </w:r>
      <w:r>
        <w:rPr>
          <w:lang w:val="nl-NL"/>
        </w:rPr>
        <w:t xml:space="preserve">, </w:t>
      </w:r>
      <w:r>
        <w:rPr>
          <w:u w:val="single"/>
          <w:lang w:val="nl-NL"/>
        </w:rPr>
        <w:t>toegang tot vorming</w:t>
      </w:r>
      <w:r>
        <w:rPr>
          <w:lang w:val="nl-NL"/>
        </w:rPr>
        <w:t xml:space="preserve"> en </w:t>
      </w:r>
      <w:r>
        <w:rPr>
          <w:u w:val="single"/>
          <w:lang w:val="nl-NL"/>
        </w:rPr>
        <w:t>inkomen</w:t>
      </w:r>
      <w:r>
        <w:rPr>
          <w:lang w:val="nl-NL"/>
        </w:rPr>
        <w:t>, de belangrijkste variabelen van de klassieke segmenteringstheorieën</w:t>
      </w:r>
      <w:r>
        <w:rPr>
          <w:rStyle w:val="Appelnotedebasdep"/>
          <w:lang w:val="nl-NL"/>
        </w:rPr>
        <w:footnoteReference w:id="2"/>
      </w:r>
      <w:r>
        <w:rPr>
          <w:lang w:val="nl-NL"/>
        </w:rPr>
        <w:t xml:space="preserve">. Om die transities tussen T en T+n (6 maanden, 1 jaar of 2 jaar) te kunnen kwalificeren is een panelenquête nodig of, op zijn minst, een biografische vraag om de beroepsloopbaan van de individuen te kunnen schetsen. Het gaat hier dus om de opvolging van </w:t>
      </w:r>
      <w:r>
        <w:rPr>
          <w:b/>
          <w:lang w:val="nl-NL"/>
        </w:rPr>
        <w:t>gegevens op individueel niveau.</w:t>
      </w:r>
      <w:r>
        <w:rPr>
          <w:lang w:val="nl-NL"/>
        </w:rPr>
        <w:t xml:space="preserve"> We stellen daarom de Enquête naar de Arbeidskrachten (EAK) in panelvorm in alle Europese landen voor, aangezien de SILC (Statistics on Income and Living Conditions) niet voldoet aan de statistiekvereisten wat betreft grootte van de steekproeven. </w:t>
      </w:r>
    </w:p>
    <w:p w:rsidR="00016A44" w:rsidRDefault="00016A44">
      <w:pPr>
        <w:rPr>
          <w:lang w:val="nl-NL"/>
        </w:rPr>
      </w:pPr>
    </w:p>
    <w:p w:rsidR="00016A44" w:rsidRDefault="00016A44">
      <w:pPr>
        <w:rPr>
          <w:lang w:val="nl-NL"/>
        </w:rPr>
      </w:pPr>
      <w:r>
        <w:rPr>
          <w:lang w:val="nl-NL"/>
        </w:rPr>
        <w:t xml:space="preserve">             </w:t>
      </w:r>
      <w:r w:rsidR="00395638">
        <w:rPr>
          <w:noProof/>
          <w:lang w:val="fr-BE" w:eastAsia="fr-BE"/>
        </w:rPr>
        <w:drawing>
          <wp:inline distT="0" distB="0" distL="0" distR="0">
            <wp:extent cx="4829175" cy="2609850"/>
            <wp:effectExtent l="19050" t="0" r="9525"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srcRect/>
                    <a:stretch>
                      <a:fillRect/>
                    </a:stretch>
                  </pic:blipFill>
                  <pic:spPr bwMode="auto">
                    <a:xfrm>
                      <a:off x="0" y="0"/>
                      <a:ext cx="4829175" cy="2609850"/>
                    </a:xfrm>
                    <a:prstGeom prst="rect">
                      <a:avLst/>
                    </a:prstGeom>
                    <a:noFill/>
                    <a:ln w="9525">
                      <a:noFill/>
                      <a:miter lim="800000"/>
                      <a:headEnd/>
                      <a:tailEnd/>
                    </a:ln>
                  </pic:spPr>
                </pic:pic>
              </a:graphicData>
            </a:graphic>
          </wp:inline>
        </w:drawing>
      </w:r>
    </w:p>
    <w:p w:rsidR="00016A44" w:rsidRDefault="00016A44">
      <w:pPr>
        <w:rPr>
          <w:lang w:val="nl-NL"/>
        </w:rPr>
      </w:pPr>
    </w:p>
    <w:p w:rsidR="00016A44" w:rsidRDefault="00016A44">
      <w:pPr>
        <w:pStyle w:val="Titre3"/>
        <w:rPr>
          <w:lang w:val="nl-NL"/>
        </w:rPr>
      </w:pPr>
      <w:r>
        <w:rPr>
          <w:lang w:val="nl-NL"/>
        </w:rPr>
        <w:t>De kwaliteit van de job</w:t>
      </w:r>
    </w:p>
    <w:p w:rsidR="00016A44" w:rsidRDefault="00016A44">
      <w:pPr>
        <w:rPr>
          <w:lang w:val="nl-NL"/>
        </w:rPr>
      </w:pPr>
    </w:p>
    <w:p w:rsidR="00016A44" w:rsidRDefault="00016A44">
      <w:pPr>
        <w:rPr>
          <w:lang w:val="nl-NL"/>
        </w:rPr>
      </w:pPr>
      <w:r>
        <w:rPr>
          <w:lang w:val="nl-NL"/>
        </w:rPr>
        <w:t>Om de indicatoren van de jobkwaliteit op te bouwen, baseerden we ons voornamelijk op twee recente studies over dit onderwerp (Davoine 2007 en Muñoz de Bustillo 2009)</w:t>
      </w:r>
      <w:r>
        <w:rPr>
          <w:rStyle w:val="Appelnotedebasdep"/>
          <w:lang w:val="nl-NL"/>
        </w:rPr>
        <w:footnoteReference w:id="3"/>
      </w:r>
      <w:r>
        <w:rPr>
          <w:lang w:val="nl-NL"/>
        </w:rPr>
        <w:t xml:space="preserve">. Het raster opgesteld door Muñoz vormt de basis van onze boordtabel van de indicatoren voor de jobkwaliteit (zie bijlage). Dat raster is interessant op meer dan een punt: aandacht voor zowel de arbeidsomstandigheden als voor de arbeidsrelatie (het woord job is een synthese van </w:t>
      </w:r>
      <w:r>
        <w:rPr>
          <w:b/>
          <w:lang w:val="nl-NL"/>
        </w:rPr>
        <w:t>werk en tewerkstelling</w:t>
      </w:r>
      <w:r>
        <w:rPr>
          <w:lang w:val="nl-NL"/>
        </w:rPr>
        <w:t xml:space="preserve">) en een positionering op het </w:t>
      </w:r>
      <w:r>
        <w:rPr>
          <w:b/>
          <w:lang w:val="nl-NL"/>
        </w:rPr>
        <w:t>individuele niveau</w:t>
      </w:r>
      <w:r>
        <w:rPr>
          <w:lang w:val="nl-NL"/>
        </w:rPr>
        <w:t xml:space="preserve"> van de gegevensinzameling. Die twee elementen lijken ons uiterst pertinent om de kwaliteit van het werk en de tewerkstelling te bevatten. Vervolgens voegden we daar enkele indicatoren uit het werk van Davoine aan toe, net als de lijst van bestaande indicatoren van het EMCO. Twee </w:t>
      </w:r>
      <w:r>
        <w:rPr>
          <w:lang w:val="nl-NL"/>
        </w:rPr>
        <w:lastRenderedPageBreak/>
        <w:t xml:space="preserve">enquêtes verstrekken gegevens in verband met die indicatoren: EAK voor de tewerkstelling en EWCS (European Working Conditions Survey) voor het werk. Wat betreft die laatste enquête echter is er ook hier een probleem met de statistische representativiteit. We stellen daarom voor om de vragen uit die enquête in EAK op te nemen om over één enkele gegevensbron te beschikken en verbanden te kunnen leggen tussen de verschillende variabelen die op één enkel individu betrekking hebben. </w:t>
      </w:r>
    </w:p>
    <w:p w:rsidR="00016A44" w:rsidRDefault="00016A44">
      <w:pPr>
        <w:pStyle w:val="Titre3"/>
        <w:rPr>
          <w:lang w:val="nl-NL"/>
        </w:rPr>
      </w:pPr>
      <w:r>
        <w:rPr>
          <w:lang w:val="nl-NL"/>
        </w:rPr>
        <w:t>De kwaliteit van de transities</w:t>
      </w:r>
    </w:p>
    <w:p w:rsidR="00016A44" w:rsidRDefault="00016A44">
      <w:pPr>
        <w:rPr>
          <w:lang w:val="nl-NL"/>
        </w:rPr>
      </w:pPr>
    </w:p>
    <w:p w:rsidR="00016A44" w:rsidRDefault="00016A44">
      <w:pPr>
        <w:rPr>
          <w:lang w:val="nl-NL"/>
        </w:rPr>
      </w:pPr>
      <w:r>
        <w:rPr>
          <w:lang w:val="nl-NL"/>
        </w:rPr>
        <w:t xml:space="preserve">Positieve transities worden weergegeven door de desegmenteringsindicatoren. De kwaliteit van de transities verwijst dan weer rechtstreeks naar het </w:t>
      </w:r>
      <w:r>
        <w:rPr>
          <w:b/>
          <w:lang w:val="nl-NL"/>
        </w:rPr>
        <w:t xml:space="preserve">proces </w:t>
      </w:r>
      <w:r>
        <w:rPr>
          <w:lang w:val="nl-NL"/>
        </w:rPr>
        <w:t xml:space="preserve">op zich, naar de concrete realiteit van de gebeurtenissen </w:t>
      </w:r>
      <w:r>
        <w:rPr>
          <w:b/>
          <w:lang w:val="nl-NL"/>
        </w:rPr>
        <w:t>tussen T en T+n</w:t>
      </w:r>
      <w:r>
        <w:rPr>
          <w:lang w:val="nl-NL"/>
        </w:rPr>
        <w:t>, tussen de input en de output van de transitie. We bekijken alle mogelijke transities tussen de vijf voornaamste velden (Schmid, 1995)</w:t>
      </w:r>
      <w:r>
        <w:rPr>
          <w:rStyle w:val="Appelnotedebasdep"/>
          <w:lang w:val="nl-NL"/>
        </w:rPr>
        <w:footnoteReference w:id="4"/>
      </w:r>
      <w:r>
        <w:rPr>
          <w:lang w:val="nl-NL"/>
        </w:rPr>
        <w:t>: vorming (initieel of voortgezet), tewerkstelling (bezoldigd of niet, voltijds of deeltijds), werkloosheid, onbezoldigde sociaal nuttige activiteiten (huishoud- en gezinstaken, vrijwilligerswerk, vakbondswerk) en pensioen (geleidelijk of volledig) en inactiviteit. Tussen deze vijf velden zijn er heel wat transities mogelijk. Hoewel het flexicurity-beleid zich voornamelijk concentreert op de positieve transities (naar tewerkstelling), lijkt het ons interessant ook te beschikken over indicatoren die de kwaliteit van alle transities kunnen kwalificeren, zelfs van de regressieve transities.</w:t>
      </w:r>
    </w:p>
    <w:p w:rsidR="00016A44" w:rsidRDefault="00016A44">
      <w:pPr>
        <w:rPr>
          <w:lang w:val="nl-NL"/>
        </w:rPr>
      </w:pPr>
      <w:r>
        <w:rPr>
          <w:lang w:val="nl-NL"/>
        </w:rPr>
        <w:t>Aangezien er in de vaklitteratuur weinig te vinden is over de kwaliteit van de transities, werd dit onderwerp aangesneden in een werkgroep die voor de gelegenheid bijeengebracht werd</w:t>
      </w:r>
      <w:r>
        <w:rPr>
          <w:rStyle w:val="Appelnotedebasdep"/>
          <w:lang w:val="nl-NL"/>
        </w:rPr>
        <w:footnoteReference w:id="5"/>
      </w:r>
      <w:r>
        <w:rPr>
          <w:lang w:val="nl-NL"/>
        </w:rPr>
        <w:t xml:space="preserve">. We construeerden dimensies met betrekking tot de kwaliteit van de transitie, ongeacht de vorm die ze aanneemt: resultaat van een keuze, vooruitplanning, kwaliteitsbegeleiding, veiligheid en verwerving van vaardigheden. Aangezien er weinig indicatoren bestaan, voegen we aan onze boordtabel (zie bijlage) een reeks nieuwe vragen toe die in EAK opgenomen kunnen worden om de kwaliteit van het transitieproces te duiden. Wat meteen ook impliceert dat er gegevens op </w:t>
      </w:r>
      <w:r>
        <w:rPr>
          <w:b/>
          <w:lang w:val="nl-NL"/>
        </w:rPr>
        <w:t>individueel niveau</w:t>
      </w:r>
      <w:r>
        <w:rPr>
          <w:lang w:val="nl-NL"/>
        </w:rPr>
        <w:t xml:space="preserve"> worden ingezameld.</w:t>
      </w:r>
    </w:p>
    <w:p w:rsidR="00016A44" w:rsidRDefault="00016A44">
      <w:pPr>
        <w:pStyle w:val="Titre3"/>
        <w:rPr>
          <w:lang w:val="nl-NL"/>
        </w:rPr>
      </w:pPr>
      <w:r>
        <w:rPr>
          <w:lang w:val="nl-NL"/>
        </w:rPr>
        <w:t>De institutionele context</w:t>
      </w:r>
    </w:p>
    <w:p w:rsidR="00016A44" w:rsidRDefault="00016A44">
      <w:pPr>
        <w:rPr>
          <w:lang w:val="nl-NL"/>
        </w:rPr>
      </w:pPr>
    </w:p>
    <w:p w:rsidR="00016A44" w:rsidRDefault="00016A44">
      <w:pPr>
        <w:rPr>
          <w:lang w:val="nl-NL"/>
        </w:rPr>
      </w:pPr>
      <w:r>
        <w:rPr>
          <w:lang w:val="nl-NL"/>
        </w:rPr>
        <w:t xml:space="preserve">Tot slot achtten wij het onontbeerlijk om de gegevens verkregen dankzij de eerste drie indicatorenboordtabellen te situeren in hun eigen institutionele context. Naar onze mening maken de indicatoren van het </w:t>
      </w:r>
      <w:r>
        <w:rPr>
          <w:b/>
          <w:lang w:val="nl-NL"/>
        </w:rPr>
        <w:t>levenslang leren</w:t>
      </w:r>
      <w:r>
        <w:rPr>
          <w:lang w:val="nl-NL"/>
        </w:rPr>
        <w:t xml:space="preserve"> integraal deel uit van die institutionele context. Ze maken het immers mogelijk om de beleidskeuzes rond levenslang leren in de lidstaten op een </w:t>
      </w:r>
      <w:r>
        <w:rPr>
          <w:b/>
          <w:lang w:val="nl-NL"/>
        </w:rPr>
        <w:t>meso- of macroniveau</w:t>
      </w:r>
      <w:r>
        <w:rPr>
          <w:lang w:val="nl-NL"/>
        </w:rPr>
        <w:t xml:space="preserve"> te kenschetsen. De indicatoren voor levenslang leren zijn rechtstreeks overgenomen uit de flexicurity-indicatoren van het EMCO. We hebben daar louter enkele elementen, afkomstig van de zestien indicatoren voor levenslang leren van de Europese Commissie, uitgehaald of aan toegevoegd. De andere contextindicatoren hebben betrekking op de </w:t>
      </w:r>
      <w:r>
        <w:rPr>
          <w:b/>
          <w:lang w:val="nl-NL"/>
        </w:rPr>
        <w:t>arbeidsmarkt</w:t>
      </w:r>
      <w:r>
        <w:rPr>
          <w:lang w:val="nl-NL"/>
        </w:rPr>
        <w:t xml:space="preserve">, de </w:t>
      </w:r>
      <w:r>
        <w:rPr>
          <w:b/>
          <w:lang w:val="nl-NL"/>
        </w:rPr>
        <w:t>sociale bescherming</w:t>
      </w:r>
      <w:r>
        <w:rPr>
          <w:lang w:val="nl-NL"/>
        </w:rPr>
        <w:t xml:space="preserve"> en de </w:t>
      </w:r>
      <w:r>
        <w:rPr>
          <w:b/>
          <w:lang w:val="nl-NL"/>
        </w:rPr>
        <w:t>sociale dialoog.</w:t>
      </w:r>
      <w:r>
        <w:rPr>
          <w:lang w:val="nl-NL"/>
        </w:rPr>
        <w:t xml:space="preserve"> Wat betreft de flexicurity-indicatoren van het EMCO inspireerden we ons meer bepaald op de sociale-beschermingsindicatoren van het Comité voor sociale bescherming, net als op de indicatoren van Eurostat m.b.t. het thema "Bevolking en sociale omstandigheden". </w:t>
      </w:r>
    </w:p>
    <w:p w:rsidR="00016A44" w:rsidRDefault="00016A44">
      <w:pPr>
        <w:rPr>
          <w:lang w:val="nl-NL"/>
        </w:rPr>
      </w:pPr>
    </w:p>
    <w:p w:rsidR="00016A44" w:rsidRDefault="00016A44">
      <w:pPr>
        <w:pStyle w:val="Titre2"/>
        <w:rPr>
          <w:lang w:val="nl-NL"/>
        </w:rPr>
      </w:pPr>
      <w:r>
        <w:rPr>
          <w:lang w:val="nl-NL"/>
        </w:rPr>
        <w:t>Resultaten</w:t>
      </w:r>
    </w:p>
    <w:p w:rsidR="00016A44" w:rsidRDefault="00016A44">
      <w:pPr>
        <w:rPr>
          <w:lang w:val="nl-NL"/>
        </w:rPr>
      </w:pPr>
    </w:p>
    <w:p w:rsidR="00016A44" w:rsidRDefault="00016A44">
      <w:pPr>
        <w:rPr>
          <w:lang w:val="nl-NL"/>
        </w:rPr>
      </w:pPr>
      <w:r>
        <w:rPr>
          <w:lang w:val="nl-NL"/>
        </w:rPr>
        <w:t xml:space="preserve">We stelden boordtabellen op voor de eerste drie thema's van de studie (de desegmentering van de arbeidsmarkt, de kwaliteit van de job en kwaliteit van de transities), net als een boordtabel betreffende de institutionele context, waarvan levenslang leren deel uitmaakt. Die gedetailleerde boordtabellen (zie bijlage) omvatten de voornaamste dimensies, subdimensies, indicatoren en bronnen (welbepaalde vragen uit bestaande enquêtes of voorstellen voor nieuwe vragen) en maken een fijne analyse van elk thema mogelijk. Die verschillende indicatoren worden vervolgens onderverdeeld in acht synthese-indicatoren: </w:t>
      </w:r>
    </w:p>
    <w:p w:rsidR="00016A44" w:rsidRDefault="00016A44">
      <w:pPr>
        <w:rPr>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6237"/>
      </w:tblGrid>
      <w:tr w:rsidR="00016A44">
        <w:trPr>
          <w:trHeight w:val="671"/>
        </w:trPr>
        <w:tc>
          <w:tcPr>
            <w:tcW w:w="2943" w:type="dxa"/>
          </w:tcPr>
          <w:p w:rsidR="00016A44" w:rsidRDefault="00016A44">
            <w:pPr>
              <w:pStyle w:val="ListParagraph1"/>
              <w:spacing w:line="280" w:lineRule="auto"/>
              <w:ind w:left="0"/>
              <w:rPr>
                <w:b/>
                <w:szCs w:val="24"/>
                <w:lang w:val="nl-NL"/>
              </w:rPr>
            </w:pPr>
            <w:r>
              <w:rPr>
                <w:b/>
                <w:szCs w:val="24"/>
                <w:lang w:val="nl-NL"/>
              </w:rPr>
              <w:t>Basisthema's</w:t>
            </w:r>
          </w:p>
        </w:tc>
        <w:tc>
          <w:tcPr>
            <w:tcW w:w="6237" w:type="dxa"/>
          </w:tcPr>
          <w:p w:rsidR="00016A44" w:rsidRDefault="00016A44">
            <w:pPr>
              <w:pStyle w:val="ListParagraph1"/>
              <w:numPr>
                <w:ilvl w:val="0"/>
                <w:numId w:val="8"/>
              </w:numPr>
              <w:spacing w:line="280" w:lineRule="auto"/>
              <w:rPr>
                <w:b/>
                <w:szCs w:val="24"/>
                <w:lang w:val="nl-NL"/>
              </w:rPr>
            </w:pPr>
            <w:r>
              <w:rPr>
                <w:b/>
                <w:szCs w:val="24"/>
                <w:lang w:val="nl-NL"/>
              </w:rPr>
              <w:t>Desegmentering van de arbeidsmarkt</w:t>
            </w:r>
          </w:p>
          <w:p w:rsidR="00016A44" w:rsidRDefault="00016A44">
            <w:pPr>
              <w:pStyle w:val="ListParagraph1"/>
              <w:numPr>
                <w:ilvl w:val="0"/>
                <w:numId w:val="8"/>
              </w:numPr>
              <w:spacing w:line="280" w:lineRule="auto"/>
              <w:rPr>
                <w:b/>
                <w:szCs w:val="24"/>
                <w:lang w:val="nl-NL"/>
              </w:rPr>
            </w:pPr>
            <w:r>
              <w:rPr>
                <w:b/>
                <w:szCs w:val="24"/>
                <w:lang w:val="nl-NL"/>
              </w:rPr>
              <w:t xml:space="preserve">Kwaliteit van de job </w:t>
            </w:r>
          </w:p>
          <w:p w:rsidR="00016A44" w:rsidRDefault="00016A44">
            <w:pPr>
              <w:pStyle w:val="ListParagraph1"/>
              <w:numPr>
                <w:ilvl w:val="0"/>
                <w:numId w:val="8"/>
              </w:numPr>
              <w:spacing w:line="280" w:lineRule="auto"/>
              <w:rPr>
                <w:b/>
                <w:szCs w:val="24"/>
                <w:lang w:val="nl-NL"/>
              </w:rPr>
            </w:pPr>
            <w:r>
              <w:rPr>
                <w:b/>
                <w:szCs w:val="24"/>
                <w:lang w:val="nl-NL"/>
              </w:rPr>
              <w:t>Kwaliteit van het transitieproces</w:t>
            </w:r>
          </w:p>
        </w:tc>
      </w:tr>
      <w:tr w:rsidR="00016A44">
        <w:trPr>
          <w:trHeight w:val="283"/>
        </w:trPr>
        <w:tc>
          <w:tcPr>
            <w:tcW w:w="2943" w:type="dxa"/>
          </w:tcPr>
          <w:p w:rsidR="00016A44" w:rsidRDefault="00016A44">
            <w:pPr>
              <w:pStyle w:val="ListParagraph1"/>
              <w:spacing w:line="280" w:lineRule="auto"/>
              <w:ind w:left="0"/>
              <w:rPr>
                <w:b/>
                <w:szCs w:val="24"/>
                <w:lang w:val="nl-NL"/>
              </w:rPr>
            </w:pPr>
            <w:r>
              <w:rPr>
                <w:b/>
                <w:szCs w:val="24"/>
                <w:lang w:val="nl-NL"/>
              </w:rPr>
              <w:t>Context</w:t>
            </w:r>
          </w:p>
        </w:tc>
        <w:tc>
          <w:tcPr>
            <w:tcW w:w="6237" w:type="dxa"/>
          </w:tcPr>
          <w:p w:rsidR="00016A44" w:rsidRDefault="00016A44">
            <w:pPr>
              <w:pStyle w:val="ListParagraph1"/>
              <w:numPr>
                <w:ilvl w:val="0"/>
                <w:numId w:val="8"/>
              </w:numPr>
              <w:spacing w:line="280" w:lineRule="auto"/>
              <w:rPr>
                <w:szCs w:val="24"/>
                <w:lang w:val="nl-NL"/>
              </w:rPr>
            </w:pPr>
            <w:r>
              <w:rPr>
                <w:szCs w:val="24"/>
                <w:lang w:val="nl-NL"/>
              </w:rPr>
              <w:t xml:space="preserve">Ontwikkeling van het </w:t>
            </w:r>
            <w:r>
              <w:rPr>
                <w:b/>
                <w:szCs w:val="24"/>
                <w:lang w:val="nl-NL"/>
              </w:rPr>
              <w:t>levenslang leren</w:t>
            </w:r>
          </w:p>
          <w:p w:rsidR="00016A44" w:rsidRDefault="00016A44">
            <w:pPr>
              <w:pStyle w:val="ListParagraph1"/>
              <w:numPr>
                <w:ilvl w:val="0"/>
                <w:numId w:val="8"/>
              </w:numPr>
              <w:spacing w:line="280" w:lineRule="auto"/>
              <w:rPr>
                <w:szCs w:val="24"/>
                <w:lang w:val="nl-NL"/>
              </w:rPr>
            </w:pPr>
            <w:r>
              <w:rPr>
                <w:szCs w:val="24"/>
                <w:lang w:val="nl-NL"/>
              </w:rPr>
              <w:t>Intensiteit van de sociale dialoog</w:t>
            </w:r>
          </w:p>
          <w:p w:rsidR="00016A44" w:rsidRDefault="00016A44">
            <w:pPr>
              <w:pStyle w:val="ListParagraph1"/>
              <w:numPr>
                <w:ilvl w:val="0"/>
                <w:numId w:val="8"/>
              </w:numPr>
              <w:spacing w:line="280" w:lineRule="auto"/>
              <w:rPr>
                <w:szCs w:val="24"/>
                <w:lang w:val="nl-NL"/>
              </w:rPr>
            </w:pPr>
            <w:r>
              <w:rPr>
                <w:szCs w:val="24"/>
                <w:lang w:val="nl-NL"/>
              </w:rPr>
              <w:t xml:space="preserve">Activering </w:t>
            </w:r>
          </w:p>
          <w:p w:rsidR="00016A44" w:rsidRDefault="00016A44">
            <w:pPr>
              <w:pStyle w:val="ListParagraph1"/>
              <w:numPr>
                <w:ilvl w:val="0"/>
                <w:numId w:val="8"/>
              </w:numPr>
              <w:spacing w:line="280" w:lineRule="auto"/>
              <w:rPr>
                <w:szCs w:val="24"/>
                <w:lang w:val="nl-NL"/>
              </w:rPr>
            </w:pPr>
            <w:r>
              <w:rPr>
                <w:szCs w:val="24"/>
                <w:lang w:val="nl-NL"/>
              </w:rPr>
              <w:t>Decommodificatie</w:t>
            </w:r>
            <w:r w:rsidR="00154158">
              <w:rPr>
                <w:rStyle w:val="Appelnotedebasdep"/>
                <w:szCs w:val="24"/>
                <w:lang w:val="nl-NL"/>
              </w:rPr>
              <w:footnoteReference w:id="6"/>
            </w:r>
            <w:r>
              <w:rPr>
                <w:szCs w:val="24"/>
                <w:lang w:val="nl-NL"/>
              </w:rPr>
              <w:t xml:space="preserve"> </w:t>
            </w:r>
          </w:p>
          <w:p w:rsidR="00016A44" w:rsidRDefault="00016A44">
            <w:pPr>
              <w:pStyle w:val="ListParagraph1"/>
              <w:numPr>
                <w:ilvl w:val="0"/>
                <w:numId w:val="8"/>
              </w:numPr>
              <w:spacing w:line="280" w:lineRule="auto"/>
              <w:rPr>
                <w:b/>
                <w:szCs w:val="24"/>
                <w:lang w:val="nl-NL"/>
              </w:rPr>
            </w:pPr>
            <w:r>
              <w:rPr>
                <w:szCs w:val="24"/>
                <w:lang w:val="nl-NL"/>
              </w:rPr>
              <w:t xml:space="preserve">Defamilialisering </w:t>
            </w:r>
          </w:p>
        </w:tc>
      </w:tr>
    </w:tbl>
    <w:p w:rsidR="00016A44" w:rsidRDefault="00016A44">
      <w:pPr>
        <w:rPr>
          <w:lang w:val="nl-NL"/>
        </w:rPr>
      </w:pPr>
    </w:p>
    <w:p w:rsidR="00016A44" w:rsidRDefault="00016A44">
      <w:pPr>
        <w:rPr>
          <w:lang w:val="nl-NL"/>
        </w:rPr>
      </w:pPr>
      <w:r>
        <w:rPr>
          <w:lang w:val="nl-NL"/>
        </w:rPr>
        <w:t xml:space="preserve">Dankzij een scoreberekeningsmethode verschaffen deze acht synthese-indicatoren een integrerend kader voor alle gedetailleerde indicatoren. Elke indicator krijgt een score toegekend volgens zijn afstand tot het Europese gemiddelde. Ligt de waarde van een indicator in een bepaalde lidstaat hoger dan het EU-gemiddelde, dan krijgt die indicator score "3". Is hij gelijk aan het gemiddelde, dan krijgt hij score "2" en indicatoren onder het gemiddelde krijgen score "1". De score wordt omgekeerd voor een indicator die gegevens verstrekt die haaks op het gewenste resultaat staan (bijv. de werkloosheid). </w:t>
      </w:r>
    </w:p>
    <w:p w:rsidR="00016A44" w:rsidRDefault="00016A44">
      <w:pPr>
        <w:rPr>
          <w:lang w:val="nl-NL"/>
        </w:rPr>
      </w:pPr>
    </w:p>
    <w:p w:rsidR="00016A44" w:rsidRDefault="00016A44">
      <w:pPr>
        <w:rPr>
          <w:lang w:val="nl-NL"/>
        </w:rPr>
      </w:pPr>
      <w:r>
        <w:rPr>
          <w:lang w:val="nl-NL"/>
        </w:rPr>
        <w:t xml:space="preserve">De waarde van elke synthese-indicator is gelijk aan de som van de scores van alle gedetailleerde indicatoren die er deel van uitmaken. Acht scores, weergegeven op een radar, maken het dus mogelijk om de positieve en kwalitatieve transities in een bepaalde institutionele context te kenschetsen. </w:t>
      </w:r>
    </w:p>
    <w:p w:rsidR="00016A44" w:rsidRDefault="00016A44">
      <w:pPr>
        <w:rPr>
          <w:lang w:val="nl-NL"/>
        </w:rPr>
      </w:pPr>
    </w:p>
    <w:p w:rsidR="00016A44" w:rsidRDefault="00016A44">
      <w:pPr>
        <w:pStyle w:val="Titre2"/>
        <w:rPr>
          <w:lang w:val="nl-NL"/>
        </w:rPr>
      </w:pPr>
      <w:r>
        <w:rPr>
          <w:lang w:val="nl-NL"/>
        </w:rPr>
        <w:t>Een dubbel instrument voor analyse en politieke monitoring</w:t>
      </w:r>
    </w:p>
    <w:p w:rsidR="00016A44" w:rsidRDefault="00016A44">
      <w:pPr>
        <w:rPr>
          <w:lang w:val="nl-NL"/>
        </w:rPr>
      </w:pPr>
    </w:p>
    <w:p w:rsidR="00016A44" w:rsidRDefault="00016A44">
      <w:pPr>
        <w:rPr>
          <w:lang w:val="nl-NL"/>
        </w:rPr>
      </w:pPr>
      <w:r>
        <w:rPr>
          <w:lang w:val="nl-NL"/>
        </w:rPr>
        <w:t xml:space="preserve">De vier gedetailleerde indicatorenboordtabellen, net als de acht synthese-indicatoren en hun scores, vormen een analyse- en monitoringtool voor de flexicurity-beleidskeuzes. Dankzij de gedetailleerde boortabellen kunnen deskundigen aan de hand van de boordtabellen een </w:t>
      </w:r>
      <w:r>
        <w:rPr>
          <w:b/>
          <w:lang w:val="nl-NL"/>
        </w:rPr>
        <w:t>fijne analyse</w:t>
      </w:r>
      <w:r>
        <w:rPr>
          <w:lang w:val="nl-NL"/>
        </w:rPr>
        <w:t xml:space="preserve"> maken van de toestand in een lidstaat, in termen van jobkwaliteit, desegmentering of </w:t>
      </w:r>
      <w:r>
        <w:rPr>
          <w:lang w:val="nl-NL"/>
        </w:rPr>
        <w:lastRenderedPageBreak/>
        <w:t xml:space="preserve">kwaliteit van de transities binnen een welbepaalde institutionele context. Daarnaast maken de acht synthese-indicatoren en de berekening van elke indicatorscore een </w:t>
      </w:r>
      <w:r>
        <w:rPr>
          <w:b/>
          <w:lang w:val="nl-NL"/>
        </w:rPr>
        <w:t>monitoring van de flexicurity-beleidskeuze</w:t>
      </w:r>
      <w:r>
        <w:rPr>
          <w:lang w:val="nl-NL"/>
        </w:rPr>
        <w:t xml:space="preserve"> op een hoger niveau mogelijk. De weergave van de scores van de acht synthese-indicatoren op een radargrafiek geeft een duidelijk beeld van de toestand en maakt vergelijkingen mogelijk tussen de lidstaten op hetzelfde moment of binnen één lidstaat door de jaren heen. </w:t>
      </w:r>
    </w:p>
    <w:p w:rsidR="00016A44" w:rsidRDefault="00016A44">
      <w:pPr>
        <w:rPr>
          <w:lang w:val="nl-NL"/>
        </w:rPr>
      </w:pPr>
    </w:p>
    <w:p w:rsidR="00016A44" w:rsidRDefault="00706BD7">
      <w:pPr>
        <w:rPr>
          <w:i/>
          <w:sz w:val="20"/>
          <w:szCs w:val="20"/>
          <w:lang w:val="nl-NL"/>
        </w:rPr>
      </w:pPr>
      <w:r w:rsidRPr="00706BD7">
        <w:rPr>
          <w:noProof/>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1.15pt;margin-top:214.8pt;width:1.5pt;height:0;flip:x;z-index:251656192;visibility:visible" o:connectortype="straight"/>
        </w:pict>
      </w:r>
      <w:r w:rsidR="00395638">
        <w:rPr>
          <w:noProof/>
          <w:lang w:val="fr-BE" w:eastAsia="fr-BE"/>
        </w:rPr>
        <w:drawing>
          <wp:inline distT="0" distB="0" distL="0" distR="0">
            <wp:extent cx="4410075" cy="2733675"/>
            <wp:effectExtent l="0" t="0" r="0" b="0"/>
            <wp:docPr id="3" name="Graphique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6A44" w:rsidRDefault="00016A44">
      <w:pPr>
        <w:rPr>
          <w:sz w:val="20"/>
          <w:szCs w:val="20"/>
          <w:lang w:val="nl-NL"/>
        </w:rPr>
      </w:pPr>
    </w:p>
    <w:p w:rsidR="00016A44" w:rsidRDefault="00016A44">
      <w:pPr>
        <w:rPr>
          <w:sz w:val="20"/>
          <w:szCs w:val="20"/>
          <w:lang w:val="nl-NL"/>
        </w:rPr>
      </w:pPr>
    </w:p>
    <w:p w:rsidR="00016A44" w:rsidRDefault="00706BD7">
      <w:pPr>
        <w:rPr>
          <w:i/>
          <w:sz w:val="20"/>
          <w:szCs w:val="20"/>
          <w:lang w:val="nl-NL"/>
        </w:rPr>
      </w:pPr>
      <w:r w:rsidRPr="00706BD7">
        <w:rPr>
          <w:noProof/>
          <w:lang w:val="en-US" w:eastAsia="en-US"/>
        </w:rPr>
        <w:pict>
          <v:shape id="_x0000_s1027" type="#_x0000_t32" style="position:absolute;left:0;text-align:left;margin-left:1.15pt;margin-top:-.15pt;width:432.75pt;height:0;z-index:251657216;visibility:visible" o:connectortype="straight"/>
        </w:pict>
      </w:r>
      <w:r w:rsidR="00016A44">
        <w:rPr>
          <w:i/>
          <w:sz w:val="20"/>
          <w:szCs w:val="20"/>
          <w:lang w:val="nl-NL"/>
        </w:rPr>
        <w:t>Fictief voorbeeld (cf. studierapport, blz. 58). Reeks 1 = België jaar 1 en reeks 2 = België jaar 2</w:t>
      </w:r>
    </w:p>
    <w:p w:rsidR="00016A44" w:rsidRDefault="00016A44">
      <w:pPr>
        <w:rPr>
          <w:lang w:val="nl-NL"/>
        </w:rPr>
      </w:pPr>
    </w:p>
    <w:p w:rsidR="00016A44" w:rsidRDefault="00016A44">
      <w:pPr>
        <w:pStyle w:val="Titre2"/>
        <w:rPr>
          <w:lang w:val="nl-NL"/>
        </w:rPr>
      </w:pPr>
      <w:r>
        <w:rPr>
          <w:lang w:val="nl-NL"/>
        </w:rPr>
        <w:t>Conclusies</w:t>
      </w:r>
    </w:p>
    <w:p w:rsidR="00016A44" w:rsidRDefault="00016A44">
      <w:pPr>
        <w:rPr>
          <w:lang w:val="nl-NL"/>
        </w:rPr>
      </w:pPr>
    </w:p>
    <w:p w:rsidR="00016A44" w:rsidRDefault="00016A44">
      <w:pPr>
        <w:rPr>
          <w:lang w:val="nl-NL" w:eastAsia="fr-BE"/>
        </w:rPr>
      </w:pPr>
      <w:r>
        <w:rPr>
          <w:lang w:val="nl-NL" w:eastAsia="fr-BE"/>
        </w:rPr>
        <w:t xml:space="preserve">Allereerst herinneren we eraan dat elke transitie een volwaardig proces is dat nader onderzoek verdient. De indicatoren van de boordtabel m.b.t. het transitieproces bieden ons de mogelijkheid om die realiteit </w:t>
      </w:r>
      <w:r>
        <w:rPr>
          <w:b/>
          <w:lang w:val="nl-NL" w:eastAsia="fr-BE"/>
        </w:rPr>
        <w:t>tussen T en T+n</w:t>
      </w:r>
      <w:r>
        <w:rPr>
          <w:lang w:val="nl-NL" w:eastAsia="fr-BE"/>
        </w:rPr>
        <w:t xml:space="preserve"> te bevatten en door te lichten, en zo na te denken over het begeleidingsbeleid in de lidstaten. Onze interpretatie van flexicurity, als een beleid dat </w:t>
      </w:r>
      <w:r>
        <w:rPr>
          <w:b/>
          <w:lang w:val="nl-NL" w:eastAsia="fr-BE"/>
        </w:rPr>
        <w:t xml:space="preserve">positieve </w:t>
      </w:r>
      <w:r>
        <w:rPr>
          <w:b/>
          <w:u w:val="single"/>
          <w:lang w:val="nl-NL" w:eastAsia="fr-BE"/>
        </w:rPr>
        <w:t>en kwalitatieve</w:t>
      </w:r>
      <w:r>
        <w:rPr>
          <w:b/>
          <w:lang w:val="nl-NL" w:eastAsia="fr-BE"/>
        </w:rPr>
        <w:t xml:space="preserve"> transities</w:t>
      </w:r>
      <w:r>
        <w:rPr>
          <w:lang w:val="nl-NL" w:eastAsia="fr-BE"/>
        </w:rPr>
        <w:t xml:space="preserve"> naar en binnen het werk bevordert, maakt het mogelijk om met die dimensie, de kwaliteit van het proces, rekening te houden en verder te kijken dan de loutere kwaliteitsbeoordeling van de output van de transitie.</w:t>
      </w:r>
    </w:p>
    <w:p w:rsidR="00016A44" w:rsidRDefault="00016A44">
      <w:pPr>
        <w:rPr>
          <w:lang w:val="nl-NL" w:eastAsia="fr-BE"/>
        </w:rPr>
      </w:pPr>
    </w:p>
    <w:p w:rsidR="00016A44" w:rsidRDefault="00016A44">
      <w:pPr>
        <w:rPr>
          <w:lang w:val="nl-NL" w:eastAsia="fr-BE"/>
        </w:rPr>
      </w:pPr>
      <w:r>
        <w:rPr>
          <w:lang w:val="nl-NL" w:eastAsia="fr-BE"/>
        </w:rPr>
        <w:t xml:space="preserve">Wat betreft de desegmentering, de kwaliteit van de job en de kwaliteit van het transitieproces zijn we voorstander van een benadering die is toegespitst op het microniveau van de gegevensinzameling en op het longitudinale karakter daarvan. We achten het immers noodzakelijk om gegevens van </w:t>
      </w:r>
      <w:r>
        <w:rPr>
          <w:b/>
          <w:lang w:val="nl-NL" w:eastAsia="fr-BE"/>
        </w:rPr>
        <w:t>een individu</w:t>
      </w:r>
      <w:r>
        <w:rPr>
          <w:lang w:val="nl-NL" w:eastAsia="fr-BE"/>
        </w:rPr>
        <w:t xml:space="preserve"> te verwerven via </w:t>
      </w:r>
      <w:r>
        <w:rPr>
          <w:b/>
          <w:lang w:val="nl-NL" w:eastAsia="fr-BE"/>
        </w:rPr>
        <w:t>één en dezelfde bron</w:t>
      </w:r>
      <w:r>
        <w:rPr>
          <w:lang w:val="nl-NL" w:eastAsia="fr-BE"/>
        </w:rPr>
        <w:t xml:space="preserve"> om zijn </w:t>
      </w:r>
      <w:r>
        <w:rPr>
          <w:b/>
          <w:lang w:val="nl-NL" w:eastAsia="fr-BE"/>
        </w:rPr>
        <w:t>loopbaan</w:t>
      </w:r>
      <w:r>
        <w:rPr>
          <w:lang w:val="nl-NL" w:eastAsia="fr-BE"/>
        </w:rPr>
        <w:t xml:space="preserve"> beter te begrijpen. </w:t>
      </w:r>
    </w:p>
    <w:p w:rsidR="00016A44" w:rsidRDefault="00016A44">
      <w:pPr>
        <w:rPr>
          <w:lang w:val="nl-NL" w:eastAsia="fr-BE"/>
        </w:rPr>
      </w:pPr>
    </w:p>
    <w:p w:rsidR="00016A44" w:rsidRDefault="00016A44">
      <w:pPr>
        <w:rPr>
          <w:lang w:val="nl-NL" w:eastAsia="fr-BE"/>
        </w:rPr>
      </w:pPr>
      <w:r>
        <w:rPr>
          <w:lang w:val="nl-NL" w:eastAsia="fr-BE"/>
        </w:rPr>
        <w:t xml:space="preserve">Tot slot stellen we </w:t>
      </w:r>
      <w:r>
        <w:rPr>
          <w:b/>
          <w:lang w:val="nl-NL" w:eastAsia="fr-BE"/>
        </w:rPr>
        <w:t xml:space="preserve">acht synthese-indicatoren </w:t>
      </w:r>
      <w:r>
        <w:rPr>
          <w:lang w:val="nl-NL" w:eastAsia="fr-BE"/>
        </w:rPr>
        <w:t xml:space="preserve">voor die een globaal en duidelijk licht werpen op flexicurity en op de exacte institutionele context waarin ze kadert. De gegevens en verkregen scores i.v.m. de desegmentering, de kwaliteit van de job en de kwaliteit van het transitieproces kunnen dan gerelativeerd worden, gemeten naar de gegevens en de contextscores (vijf synthese-indicatoren). </w:t>
      </w:r>
    </w:p>
    <w:p w:rsidR="00016A44" w:rsidRDefault="00016A44">
      <w:pPr>
        <w:rPr>
          <w:lang w:val="nl-NL" w:eastAsia="fr-BE"/>
        </w:rPr>
      </w:pPr>
    </w:p>
    <w:p w:rsidR="00016A44" w:rsidRDefault="00016A44">
      <w:pPr>
        <w:pStyle w:val="Titre2"/>
        <w:rPr>
          <w:lang w:val="nl-NL"/>
        </w:rPr>
      </w:pPr>
      <w:r>
        <w:rPr>
          <w:lang w:val="nl-NL"/>
        </w:rPr>
        <w:lastRenderedPageBreak/>
        <w:t>Aanbevelingen</w:t>
      </w:r>
    </w:p>
    <w:p w:rsidR="00016A44" w:rsidRDefault="00016A44">
      <w:pPr>
        <w:rPr>
          <w:lang w:val="nl-NL"/>
        </w:rPr>
      </w:pPr>
    </w:p>
    <w:p w:rsidR="00016A44" w:rsidRDefault="00016A44">
      <w:pPr>
        <w:rPr>
          <w:lang w:val="nl-NL"/>
        </w:rPr>
      </w:pPr>
      <w:r>
        <w:rPr>
          <w:lang w:val="nl-NL"/>
        </w:rPr>
        <w:t xml:space="preserve">Aansluitend op ons onderzoek zijn dit onze voornaamste aanbevelingen: </w:t>
      </w:r>
    </w:p>
    <w:p w:rsidR="00016A44" w:rsidRDefault="00016A44">
      <w:pPr>
        <w:rPr>
          <w:lang w:val="nl-NL"/>
        </w:rPr>
      </w:pPr>
    </w:p>
    <w:p w:rsidR="00016A44" w:rsidRDefault="00016A44">
      <w:pPr>
        <w:pStyle w:val="ListParagraph1"/>
        <w:numPr>
          <w:ilvl w:val="0"/>
          <w:numId w:val="32"/>
        </w:numPr>
        <w:spacing w:line="280" w:lineRule="auto"/>
        <w:rPr>
          <w:lang w:val="nl-NL"/>
        </w:rPr>
      </w:pPr>
      <w:r>
        <w:rPr>
          <w:lang w:val="nl-NL"/>
        </w:rPr>
        <w:t>Het longitudinale aspect van de gegevensinzameling ontwikkelen, in het bijzonder voor de EAK, in panelvorm toe te passen in alle lidstaten.</w:t>
      </w:r>
    </w:p>
    <w:p w:rsidR="00016A44" w:rsidRDefault="00016A44">
      <w:pPr>
        <w:pStyle w:val="ListParagraph1"/>
        <w:numPr>
          <w:ilvl w:val="0"/>
          <w:numId w:val="32"/>
        </w:numPr>
        <w:spacing w:line="280" w:lineRule="auto"/>
        <w:rPr>
          <w:lang w:val="nl-NL"/>
        </w:rPr>
      </w:pPr>
      <w:r>
        <w:rPr>
          <w:lang w:val="nl-NL"/>
        </w:rPr>
        <w:t>De institutionele context opnemen in de vergelijking van indicatoren en gegevens. De indicatoren m.b.t. de kwaliteit van de job, de kwaliteit van de transities en de desegmenteringen kunnen niet als dusdanig in internationale vergelijkingen overgenomen worden: ze moeten gerelateerd worden aan hun specifieke institutionele context.</w:t>
      </w:r>
    </w:p>
    <w:p w:rsidR="00016A44" w:rsidRDefault="00016A44">
      <w:pPr>
        <w:pStyle w:val="ListParagraph1"/>
        <w:numPr>
          <w:ilvl w:val="0"/>
          <w:numId w:val="32"/>
        </w:numPr>
        <w:spacing w:line="280" w:lineRule="auto"/>
        <w:rPr>
          <w:lang w:val="nl-NL"/>
        </w:rPr>
      </w:pPr>
      <w:r>
        <w:rPr>
          <w:lang w:val="nl-NL"/>
        </w:rPr>
        <w:t xml:space="preserve">Het gebruik van beslissingspraktijken systematiseren en het politieke debat op gang trekken m.b.t. de indicatoren op zich, hun gewicht, de manier om ze voor alle lidstaten te definiëren enz. </w:t>
      </w:r>
    </w:p>
    <w:p w:rsidR="00016A44" w:rsidRDefault="00016A44">
      <w:pPr>
        <w:pStyle w:val="ListParagraph1"/>
        <w:numPr>
          <w:ilvl w:val="0"/>
          <w:numId w:val="32"/>
        </w:numPr>
        <w:spacing w:line="280" w:lineRule="auto"/>
        <w:rPr>
          <w:lang w:val="nl-NL"/>
        </w:rPr>
      </w:pPr>
      <w:r>
        <w:rPr>
          <w:lang w:val="nl-NL"/>
        </w:rPr>
        <w:t>In de debatten rond flexicurity rekening houden met de twee aspecten van de transitie: het proces en de output, en niet langer alleen op de output focussen.</w:t>
      </w:r>
    </w:p>
    <w:p w:rsidR="00016A44" w:rsidRDefault="00016A44">
      <w:pPr>
        <w:rPr>
          <w:lang w:val="nl-NL"/>
        </w:rPr>
      </w:pPr>
      <w:r>
        <w:rPr>
          <w:lang w:val="nl-NL"/>
        </w:rPr>
        <w:br w:type="page"/>
      </w:r>
    </w:p>
    <w:p w:rsidR="00016A44" w:rsidRDefault="00016A44">
      <w:pPr>
        <w:pStyle w:val="Titre"/>
        <w:pBdr>
          <w:bottom w:val="single" w:sz="4" w:space="1" w:color="auto"/>
        </w:pBdr>
        <w:rPr>
          <w:lang w:val="nl-NL"/>
        </w:rPr>
      </w:pPr>
      <w:r>
        <w:rPr>
          <w:lang w:val="nl-NL"/>
        </w:rPr>
        <w:lastRenderedPageBreak/>
        <w:t>Bijlage: de vier indicatorenboordtabellen</w:t>
      </w:r>
    </w:p>
    <w:p w:rsidR="00016A44" w:rsidRDefault="00016A44">
      <w:pPr>
        <w:rPr>
          <w:lang w:val="nl-NL"/>
        </w:rPr>
      </w:pPr>
    </w:p>
    <w:p w:rsidR="00016A44" w:rsidRDefault="00016A44">
      <w:pPr>
        <w:rPr>
          <w:lang w:val="nl-NL"/>
        </w:rPr>
      </w:pPr>
      <w:r>
        <w:rPr>
          <w:lang w:val="nl-NL"/>
        </w:rPr>
        <w:t xml:space="preserve">De tabellen bevatten de voornaamste dimensies en subdimensies gekoppeld aan het thema, de concrete indicatoren en de exacte vragen gesteld in de enquêtes. </w:t>
      </w:r>
    </w:p>
    <w:p w:rsidR="00016A44" w:rsidRDefault="00016A44">
      <w:pPr>
        <w:pStyle w:val="Titre3"/>
        <w:numPr>
          <w:ilvl w:val="0"/>
          <w:numId w:val="10"/>
        </w:numPr>
        <w:rPr>
          <w:lang w:val="nl-NL"/>
        </w:rPr>
      </w:pPr>
      <w:r>
        <w:rPr>
          <w:lang w:val="nl-NL"/>
        </w:rPr>
        <w:t>De segmentering – desegmentering van de arbeidsmarkt</w:t>
      </w:r>
    </w:p>
    <w:p w:rsidR="00016A44" w:rsidRDefault="00016A44">
      <w:pPr>
        <w:rPr>
          <w:lang w:val="nl-N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2850"/>
        <w:gridCol w:w="3260"/>
      </w:tblGrid>
      <w:tr w:rsidR="00016A44" w:rsidRPr="0032617D">
        <w:tc>
          <w:tcPr>
            <w:tcW w:w="3070" w:type="dxa"/>
          </w:tcPr>
          <w:p w:rsidR="00016A44" w:rsidRDefault="00016A44">
            <w:pPr>
              <w:rPr>
                <w:b/>
                <w:lang w:val="nl-NL"/>
              </w:rPr>
            </w:pPr>
            <w:r>
              <w:rPr>
                <w:b/>
                <w:lang w:val="nl-NL"/>
              </w:rPr>
              <w:t>DIMENSIES</w:t>
            </w:r>
          </w:p>
        </w:tc>
        <w:tc>
          <w:tcPr>
            <w:tcW w:w="2850" w:type="dxa"/>
          </w:tcPr>
          <w:p w:rsidR="00016A44" w:rsidRDefault="00016A44">
            <w:pPr>
              <w:rPr>
                <w:b/>
                <w:lang w:val="nl-NL"/>
              </w:rPr>
            </w:pPr>
            <w:r>
              <w:rPr>
                <w:b/>
                <w:lang w:val="nl-NL"/>
              </w:rPr>
              <w:t>INDICATOREN</w:t>
            </w:r>
          </w:p>
        </w:tc>
        <w:tc>
          <w:tcPr>
            <w:tcW w:w="3260" w:type="dxa"/>
          </w:tcPr>
          <w:p w:rsidR="00016A44" w:rsidRDefault="00016A44">
            <w:pPr>
              <w:rPr>
                <w:b/>
                <w:lang w:val="nl-NL"/>
              </w:rPr>
            </w:pPr>
            <w:r>
              <w:rPr>
                <w:b/>
                <w:lang w:val="nl-NL"/>
              </w:rPr>
              <w:t>BRONNEN</w:t>
            </w:r>
            <w:r>
              <w:rPr>
                <w:lang w:val="nl-NL"/>
              </w:rPr>
              <w:t xml:space="preserve"> (enquête + nummer van de vragen)</w:t>
            </w:r>
          </w:p>
        </w:tc>
      </w:tr>
      <w:tr w:rsidR="00016A44">
        <w:tc>
          <w:tcPr>
            <w:tcW w:w="3070" w:type="dxa"/>
          </w:tcPr>
          <w:p w:rsidR="00016A44" w:rsidRDefault="00016A44">
            <w:pPr>
              <w:rPr>
                <w:lang w:val="nl-NL"/>
              </w:rPr>
            </w:pPr>
            <w:r>
              <w:rPr>
                <w:lang w:val="nl-NL"/>
              </w:rPr>
              <w:t>STATUUT EN WERKZEKERHEID</w:t>
            </w:r>
          </w:p>
        </w:tc>
        <w:tc>
          <w:tcPr>
            <w:tcW w:w="2850" w:type="dxa"/>
          </w:tcPr>
          <w:p w:rsidR="00016A44" w:rsidRDefault="00016A44">
            <w:pPr>
              <w:rPr>
                <w:lang w:val="nl-NL"/>
              </w:rPr>
            </w:pPr>
            <w:r>
              <w:rPr>
                <w:lang w:val="nl-NL"/>
              </w:rPr>
              <w:t>Contractueel statuut</w:t>
            </w:r>
          </w:p>
        </w:tc>
        <w:tc>
          <w:tcPr>
            <w:tcW w:w="3260" w:type="dxa"/>
          </w:tcPr>
          <w:p w:rsidR="00016A44" w:rsidRDefault="00016A44">
            <w:pPr>
              <w:rPr>
                <w:lang w:val="nl-NL"/>
              </w:rPr>
            </w:pPr>
            <w:r>
              <w:rPr>
                <w:lang w:val="nl-NL"/>
              </w:rPr>
              <w:t xml:space="preserve">EAK V 90 </w:t>
            </w:r>
          </w:p>
        </w:tc>
      </w:tr>
      <w:tr w:rsidR="00016A44">
        <w:tc>
          <w:tcPr>
            <w:tcW w:w="3070" w:type="dxa"/>
          </w:tcPr>
          <w:p w:rsidR="00016A44" w:rsidRDefault="00016A44">
            <w:pPr>
              <w:rPr>
                <w:lang w:val="nl-NL"/>
              </w:rPr>
            </w:pPr>
            <w:r>
              <w:rPr>
                <w:lang w:val="nl-NL"/>
              </w:rPr>
              <w:t>LOONPROGRESSIE</w:t>
            </w:r>
          </w:p>
        </w:tc>
        <w:tc>
          <w:tcPr>
            <w:tcW w:w="2850" w:type="dxa"/>
          </w:tcPr>
          <w:p w:rsidR="00016A44" w:rsidRDefault="00016A44">
            <w:pPr>
              <w:rPr>
                <w:lang w:val="nl-NL"/>
              </w:rPr>
            </w:pPr>
            <w:r>
              <w:rPr>
                <w:lang w:val="nl-NL"/>
              </w:rPr>
              <w:t>Loon</w:t>
            </w:r>
          </w:p>
        </w:tc>
        <w:tc>
          <w:tcPr>
            <w:tcW w:w="3260" w:type="dxa"/>
          </w:tcPr>
          <w:p w:rsidR="00016A44" w:rsidRDefault="00016A44">
            <w:pPr>
              <w:rPr>
                <w:lang w:val="nl-NL"/>
              </w:rPr>
            </w:pPr>
            <w:r>
              <w:rPr>
                <w:lang w:val="nl-NL"/>
              </w:rPr>
              <w:t>EAK V 91, V 92, V 93</w:t>
            </w:r>
          </w:p>
        </w:tc>
      </w:tr>
      <w:tr w:rsidR="00016A44">
        <w:tc>
          <w:tcPr>
            <w:tcW w:w="3070" w:type="dxa"/>
          </w:tcPr>
          <w:p w:rsidR="00016A44" w:rsidRDefault="00016A44">
            <w:pPr>
              <w:rPr>
                <w:lang w:val="nl-NL"/>
              </w:rPr>
            </w:pPr>
            <w:r>
              <w:rPr>
                <w:lang w:val="nl-NL"/>
              </w:rPr>
              <w:t>VORMINGSKANSEN</w:t>
            </w:r>
          </w:p>
        </w:tc>
        <w:tc>
          <w:tcPr>
            <w:tcW w:w="2850" w:type="dxa"/>
          </w:tcPr>
          <w:p w:rsidR="00016A44" w:rsidRDefault="00016A44">
            <w:pPr>
              <w:rPr>
                <w:lang w:val="nl-NL"/>
              </w:rPr>
            </w:pPr>
            <w:r>
              <w:rPr>
                <w:lang w:val="nl-NL"/>
              </w:rPr>
              <w:t>Mogelijkheid om een opleiding te volgen</w:t>
            </w:r>
          </w:p>
        </w:tc>
        <w:tc>
          <w:tcPr>
            <w:tcW w:w="3260" w:type="dxa"/>
          </w:tcPr>
          <w:p w:rsidR="00016A44" w:rsidRDefault="00016A44">
            <w:pPr>
              <w:rPr>
                <w:lang w:val="nl-NL"/>
              </w:rPr>
            </w:pPr>
            <w:r>
              <w:rPr>
                <w:lang w:val="nl-NL"/>
              </w:rPr>
              <w:t>EAK V 74, V 76</w:t>
            </w:r>
          </w:p>
          <w:p w:rsidR="00016A44" w:rsidRDefault="00016A44">
            <w:pPr>
              <w:rPr>
                <w:lang w:val="nl-NL"/>
              </w:rPr>
            </w:pPr>
          </w:p>
        </w:tc>
      </w:tr>
    </w:tbl>
    <w:p w:rsidR="00016A44" w:rsidRDefault="00016A44">
      <w:pPr>
        <w:rPr>
          <w:lang w:val="nl-NL"/>
        </w:rPr>
      </w:pPr>
    </w:p>
    <w:p w:rsidR="00016A44" w:rsidRDefault="00016A44">
      <w:pPr>
        <w:rPr>
          <w:lang w:val="nl-NL"/>
        </w:rPr>
      </w:pPr>
      <w:r>
        <w:rPr>
          <w:lang w:val="nl-NL"/>
        </w:rPr>
        <w:t>Deze vragen, gesteld in panelvorm of op biografische wijze, gespreid over meerdere jaren, achterhalen welke transities de individuen maakten tussen T en T+n. Daarom stellen we EAK in panelvorm, of op zijn minst in biografische vraagvorm, voor om deze tabel te kunnen invullen.</w:t>
      </w:r>
    </w:p>
    <w:p w:rsidR="00016A44" w:rsidRDefault="00016A44">
      <w:pPr>
        <w:rPr>
          <w:lang w:val="nl-NL"/>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1134"/>
        <w:gridCol w:w="851"/>
        <w:gridCol w:w="1134"/>
        <w:gridCol w:w="1417"/>
        <w:gridCol w:w="1276"/>
        <w:gridCol w:w="1134"/>
        <w:gridCol w:w="1134"/>
      </w:tblGrid>
      <w:tr w:rsidR="00016A44">
        <w:trPr>
          <w:trHeight w:val="520"/>
        </w:trPr>
        <w:tc>
          <w:tcPr>
            <w:tcW w:w="1951" w:type="dxa"/>
            <w:tcBorders>
              <w:tl2br w:val="single" w:sz="4" w:space="0" w:color="000000"/>
            </w:tcBorders>
          </w:tcPr>
          <w:p w:rsidR="00016A44" w:rsidRDefault="00016A44">
            <w:pPr>
              <w:rPr>
                <w:lang w:val="nl-NL"/>
              </w:rPr>
            </w:pPr>
            <w:r>
              <w:rPr>
                <w:lang w:val="nl-NL"/>
              </w:rPr>
              <w:t xml:space="preserve">                   </w:t>
            </w:r>
          </w:p>
          <w:p w:rsidR="00016A44" w:rsidRDefault="00016A44">
            <w:pPr>
              <w:rPr>
                <w:lang w:val="nl-NL"/>
              </w:rPr>
            </w:pPr>
            <w:r>
              <w:rPr>
                <w:lang w:val="nl-NL"/>
              </w:rPr>
              <w:t xml:space="preserve">               </w:t>
            </w:r>
            <w:r>
              <w:rPr>
                <w:b/>
                <w:lang w:val="nl-NL"/>
              </w:rPr>
              <w:t>T+ n</w:t>
            </w:r>
          </w:p>
          <w:p w:rsidR="00016A44" w:rsidRDefault="00016A44">
            <w:pPr>
              <w:rPr>
                <w:b/>
                <w:lang w:val="nl-NL"/>
              </w:rPr>
            </w:pPr>
            <w:r>
              <w:rPr>
                <w:b/>
                <w:lang w:val="nl-NL"/>
              </w:rPr>
              <w:t xml:space="preserve">    T</w:t>
            </w:r>
          </w:p>
        </w:tc>
        <w:tc>
          <w:tcPr>
            <w:tcW w:w="1134" w:type="dxa"/>
          </w:tcPr>
          <w:p w:rsidR="00016A44" w:rsidRDefault="00016A44">
            <w:pPr>
              <w:jc w:val="center"/>
              <w:rPr>
                <w:b/>
                <w:lang w:val="nl-NL"/>
              </w:rPr>
            </w:pPr>
          </w:p>
          <w:p w:rsidR="00016A44" w:rsidRDefault="00016A44">
            <w:pPr>
              <w:jc w:val="center"/>
              <w:rPr>
                <w:b/>
                <w:lang w:val="nl-NL"/>
              </w:rPr>
            </w:pPr>
            <w:r>
              <w:rPr>
                <w:b/>
                <w:sz w:val="22"/>
                <w:lang w:val="nl-NL"/>
              </w:rPr>
              <w:t>Beter statuut</w:t>
            </w:r>
          </w:p>
        </w:tc>
        <w:tc>
          <w:tcPr>
            <w:tcW w:w="851" w:type="dxa"/>
          </w:tcPr>
          <w:p w:rsidR="00016A44" w:rsidRDefault="00016A44">
            <w:pPr>
              <w:jc w:val="center"/>
              <w:rPr>
                <w:b/>
                <w:lang w:val="nl-NL"/>
              </w:rPr>
            </w:pPr>
          </w:p>
          <w:p w:rsidR="00016A44" w:rsidRDefault="00016A44">
            <w:pPr>
              <w:jc w:val="center"/>
              <w:rPr>
                <w:b/>
                <w:lang w:val="nl-NL"/>
              </w:rPr>
            </w:pPr>
            <w:r>
              <w:rPr>
                <w:b/>
                <w:sz w:val="22"/>
                <w:lang w:val="nl-NL"/>
              </w:rPr>
              <w:t>Gelijk statuut</w:t>
            </w:r>
          </w:p>
        </w:tc>
        <w:tc>
          <w:tcPr>
            <w:tcW w:w="1134" w:type="dxa"/>
          </w:tcPr>
          <w:p w:rsidR="00016A44" w:rsidRDefault="00016A44">
            <w:pPr>
              <w:rPr>
                <w:b/>
                <w:lang w:val="nl-NL"/>
              </w:rPr>
            </w:pPr>
          </w:p>
          <w:p w:rsidR="00016A44" w:rsidRDefault="00016A44">
            <w:pPr>
              <w:rPr>
                <w:b/>
                <w:lang w:val="nl-NL"/>
              </w:rPr>
            </w:pPr>
            <w:r>
              <w:rPr>
                <w:b/>
                <w:sz w:val="22"/>
                <w:lang w:val="nl-NL"/>
              </w:rPr>
              <w:t>Lager statuut</w:t>
            </w:r>
          </w:p>
        </w:tc>
        <w:tc>
          <w:tcPr>
            <w:tcW w:w="1417" w:type="dxa"/>
          </w:tcPr>
          <w:p w:rsidR="00016A44" w:rsidRDefault="00016A44">
            <w:pPr>
              <w:rPr>
                <w:b/>
                <w:lang w:val="nl-NL"/>
              </w:rPr>
            </w:pPr>
          </w:p>
          <w:p w:rsidR="00016A44" w:rsidRDefault="00016A44">
            <w:pPr>
              <w:rPr>
                <w:b/>
                <w:lang w:val="nl-NL"/>
              </w:rPr>
            </w:pPr>
            <w:r>
              <w:rPr>
                <w:b/>
                <w:sz w:val="22"/>
                <w:lang w:val="nl-NL"/>
              </w:rPr>
              <w:t>Toegang tot vorming</w:t>
            </w:r>
          </w:p>
          <w:p w:rsidR="00016A44" w:rsidRDefault="00016A44">
            <w:pPr>
              <w:jc w:val="center"/>
              <w:rPr>
                <w:b/>
                <w:lang w:val="nl-NL"/>
              </w:rPr>
            </w:pPr>
          </w:p>
        </w:tc>
        <w:tc>
          <w:tcPr>
            <w:tcW w:w="1276" w:type="dxa"/>
          </w:tcPr>
          <w:p w:rsidR="00016A44" w:rsidRDefault="00016A44">
            <w:pPr>
              <w:jc w:val="center"/>
              <w:rPr>
                <w:b/>
                <w:lang w:val="nl-NL"/>
              </w:rPr>
            </w:pPr>
          </w:p>
          <w:p w:rsidR="00016A44" w:rsidRDefault="00016A44">
            <w:pPr>
              <w:jc w:val="center"/>
              <w:rPr>
                <w:b/>
                <w:lang w:val="nl-NL"/>
              </w:rPr>
            </w:pPr>
            <w:r>
              <w:rPr>
                <w:b/>
                <w:sz w:val="22"/>
                <w:lang w:val="nl-NL"/>
              </w:rPr>
              <w:t xml:space="preserve">Geen toegang tot vorming </w:t>
            </w:r>
          </w:p>
        </w:tc>
        <w:tc>
          <w:tcPr>
            <w:tcW w:w="1134" w:type="dxa"/>
          </w:tcPr>
          <w:p w:rsidR="00016A44" w:rsidRDefault="00016A44">
            <w:pPr>
              <w:jc w:val="center"/>
              <w:rPr>
                <w:b/>
                <w:lang w:val="nl-NL"/>
              </w:rPr>
            </w:pPr>
          </w:p>
          <w:p w:rsidR="00016A44" w:rsidRDefault="00016A44">
            <w:pPr>
              <w:jc w:val="center"/>
              <w:rPr>
                <w:b/>
                <w:lang w:val="nl-NL"/>
              </w:rPr>
            </w:pPr>
            <w:r>
              <w:rPr>
                <w:b/>
                <w:sz w:val="22"/>
                <w:lang w:val="nl-NL"/>
              </w:rPr>
              <w:t>Beter inkomen</w:t>
            </w:r>
          </w:p>
        </w:tc>
        <w:tc>
          <w:tcPr>
            <w:tcW w:w="1134" w:type="dxa"/>
          </w:tcPr>
          <w:p w:rsidR="00016A44" w:rsidRDefault="00016A44">
            <w:pPr>
              <w:jc w:val="center"/>
              <w:rPr>
                <w:b/>
                <w:lang w:val="nl-NL"/>
              </w:rPr>
            </w:pPr>
          </w:p>
          <w:p w:rsidR="00016A44" w:rsidRDefault="00016A44">
            <w:pPr>
              <w:jc w:val="center"/>
              <w:rPr>
                <w:b/>
                <w:lang w:val="nl-NL"/>
              </w:rPr>
            </w:pPr>
            <w:r>
              <w:rPr>
                <w:b/>
                <w:sz w:val="22"/>
                <w:lang w:val="nl-NL"/>
              </w:rPr>
              <w:t>Gelijk of lager inkomen</w:t>
            </w:r>
          </w:p>
        </w:tc>
      </w:tr>
      <w:tr w:rsidR="00016A44">
        <w:trPr>
          <w:trHeight w:val="1394"/>
        </w:trPr>
        <w:tc>
          <w:tcPr>
            <w:tcW w:w="1951" w:type="dxa"/>
          </w:tcPr>
          <w:p w:rsidR="00016A44" w:rsidRDefault="00016A44">
            <w:pPr>
              <w:rPr>
                <w:b/>
                <w:lang w:val="nl-NL"/>
              </w:rPr>
            </w:pPr>
            <w:r>
              <w:rPr>
                <w:b/>
                <w:lang w:val="nl-NL"/>
              </w:rPr>
              <w:t xml:space="preserve">Statuut: </w:t>
            </w:r>
          </w:p>
          <w:p w:rsidR="00016A44" w:rsidRDefault="00016A44">
            <w:pPr>
              <w:pStyle w:val="ListParagraph1"/>
              <w:numPr>
                <w:ilvl w:val="0"/>
                <w:numId w:val="9"/>
              </w:numPr>
              <w:spacing w:line="280" w:lineRule="auto"/>
              <w:rPr>
                <w:b/>
                <w:lang w:val="nl-NL"/>
              </w:rPr>
            </w:pPr>
            <w:r>
              <w:rPr>
                <w:b/>
                <w:lang w:val="nl-NL"/>
              </w:rPr>
              <w:t>Inactief</w:t>
            </w:r>
          </w:p>
          <w:p w:rsidR="00016A44" w:rsidRDefault="00016A44">
            <w:pPr>
              <w:pStyle w:val="ListParagraph1"/>
              <w:numPr>
                <w:ilvl w:val="0"/>
                <w:numId w:val="9"/>
              </w:numPr>
              <w:spacing w:line="280" w:lineRule="auto"/>
              <w:rPr>
                <w:b/>
                <w:lang w:val="nl-NL"/>
              </w:rPr>
            </w:pPr>
            <w:r>
              <w:rPr>
                <w:b/>
                <w:lang w:val="nl-NL"/>
              </w:rPr>
              <w:t>Werkloos</w:t>
            </w:r>
          </w:p>
          <w:p w:rsidR="00016A44" w:rsidRDefault="00016A44">
            <w:pPr>
              <w:pStyle w:val="ListParagraph1"/>
              <w:numPr>
                <w:ilvl w:val="0"/>
                <w:numId w:val="9"/>
              </w:numPr>
              <w:spacing w:line="280" w:lineRule="auto"/>
              <w:rPr>
                <w:b/>
                <w:lang w:val="nl-NL"/>
              </w:rPr>
            </w:pPr>
            <w:r>
              <w:rPr>
                <w:b/>
                <w:lang w:val="nl-NL"/>
              </w:rPr>
              <w:t>Contract bepaalde duur</w:t>
            </w:r>
          </w:p>
          <w:p w:rsidR="00016A44" w:rsidRDefault="00016A44">
            <w:pPr>
              <w:pStyle w:val="ListParagraph1"/>
              <w:numPr>
                <w:ilvl w:val="0"/>
                <w:numId w:val="9"/>
              </w:numPr>
              <w:spacing w:line="280" w:lineRule="auto"/>
              <w:rPr>
                <w:b/>
                <w:lang w:val="nl-NL"/>
              </w:rPr>
            </w:pPr>
            <w:r>
              <w:rPr>
                <w:b/>
                <w:lang w:val="nl-NL"/>
              </w:rPr>
              <w:t>Contract onbepaalde duur</w:t>
            </w:r>
          </w:p>
        </w:tc>
        <w:tc>
          <w:tcPr>
            <w:tcW w:w="1134" w:type="dxa"/>
          </w:tcPr>
          <w:p w:rsidR="00016A44" w:rsidRDefault="00016A44">
            <w:pPr>
              <w:rPr>
                <w:lang w:val="nl-NL"/>
              </w:rPr>
            </w:pPr>
          </w:p>
        </w:tc>
        <w:tc>
          <w:tcPr>
            <w:tcW w:w="851" w:type="dxa"/>
          </w:tcPr>
          <w:p w:rsidR="00016A44" w:rsidRDefault="00016A44">
            <w:pPr>
              <w:rPr>
                <w:lang w:val="nl-NL"/>
              </w:rPr>
            </w:pPr>
          </w:p>
        </w:tc>
        <w:tc>
          <w:tcPr>
            <w:tcW w:w="1134" w:type="dxa"/>
          </w:tcPr>
          <w:p w:rsidR="00016A44" w:rsidRDefault="00016A44">
            <w:pPr>
              <w:rPr>
                <w:lang w:val="nl-NL"/>
              </w:rPr>
            </w:pPr>
          </w:p>
        </w:tc>
        <w:tc>
          <w:tcPr>
            <w:tcW w:w="1417" w:type="dxa"/>
          </w:tcPr>
          <w:p w:rsidR="00016A44" w:rsidRDefault="00016A44">
            <w:pPr>
              <w:rPr>
                <w:lang w:val="nl-NL"/>
              </w:rPr>
            </w:pPr>
          </w:p>
          <w:p w:rsidR="00016A44" w:rsidRDefault="00016A44">
            <w:pPr>
              <w:rPr>
                <w:lang w:val="nl-NL"/>
              </w:rPr>
            </w:pPr>
          </w:p>
        </w:tc>
        <w:tc>
          <w:tcPr>
            <w:tcW w:w="1276" w:type="dxa"/>
          </w:tcPr>
          <w:p w:rsidR="00016A44" w:rsidRDefault="00016A44">
            <w:pPr>
              <w:rPr>
                <w:lang w:val="nl-NL"/>
              </w:rPr>
            </w:pPr>
          </w:p>
        </w:tc>
        <w:tc>
          <w:tcPr>
            <w:tcW w:w="1134" w:type="dxa"/>
          </w:tcPr>
          <w:p w:rsidR="00016A44" w:rsidRDefault="00016A44">
            <w:pPr>
              <w:rPr>
                <w:lang w:val="nl-NL"/>
              </w:rPr>
            </w:pPr>
          </w:p>
        </w:tc>
        <w:tc>
          <w:tcPr>
            <w:tcW w:w="1134" w:type="dxa"/>
          </w:tcPr>
          <w:p w:rsidR="00016A44" w:rsidRDefault="00016A44">
            <w:pPr>
              <w:rPr>
                <w:lang w:val="nl-NL"/>
              </w:rPr>
            </w:pPr>
          </w:p>
        </w:tc>
      </w:tr>
      <w:tr w:rsidR="00016A44">
        <w:tc>
          <w:tcPr>
            <w:tcW w:w="1951" w:type="dxa"/>
          </w:tcPr>
          <w:p w:rsidR="00016A44" w:rsidRDefault="00016A44">
            <w:pPr>
              <w:rPr>
                <w:b/>
                <w:lang w:val="nl-NL"/>
              </w:rPr>
            </w:pPr>
            <w:r>
              <w:rPr>
                <w:b/>
                <w:lang w:val="nl-NL"/>
              </w:rPr>
              <w:t>Toegang tot vorming</w:t>
            </w:r>
          </w:p>
        </w:tc>
        <w:tc>
          <w:tcPr>
            <w:tcW w:w="1134" w:type="dxa"/>
          </w:tcPr>
          <w:p w:rsidR="00016A44" w:rsidRDefault="00016A44">
            <w:pPr>
              <w:rPr>
                <w:lang w:val="nl-NL"/>
              </w:rPr>
            </w:pPr>
          </w:p>
          <w:p w:rsidR="00016A44" w:rsidRDefault="00016A44">
            <w:pPr>
              <w:rPr>
                <w:lang w:val="nl-NL"/>
              </w:rPr>
            </w:pPr>
          </w:p>
        </w:tc>
        <w:tc>
          <w:tcPr>
            <w:tcW w:w="851" w:type="dxa"/>
          </w:tcPr>
          <w:p w:rsidR="00016A44" w:rsidRDefault="00016A44">
            <w:pPr>
              <w:rPr>
                <w:lang w:val="nl-NL"/>
              </w:rPr>
            </w:pPr>
          </w:p>
        </w:tc>
        <w:tc>
          <w:tcPr>
            <w:tcW w:w="1134" w:type="dxa"/>
          </w:tcPr>
          <w:p w:rsidR="00016A44" w:rsidRDefault="00016A44">
            <w:pPr>
              <w:rPr>
                <w:lang w:val="nl-NL"/>
              </w:rPr>
            </w:pPr>
          </w:p>
        </w:tc>
        <w:tc>
          <w:tcPr>
            <w:tcW w:w="1417" w:type="dxa"/>
          </w:tcPr>
          <w:p w:rsidR="00016A44" w:rsidRDefault="00016A44">
            <w:pPr>
              <w:rPr>
                <w:lang w:val="nl-NL"/>
              </w:rPr>
            </w:pPr>
          </w:p>
          <w:p w:rsidR="00016A44" w:rsidRDefault="00016A44">
            <w:pPr>
              <w:rPr>
                <w:lang w:val="nl-NL"/>
              </w:rPr>
            </w:pPr>
          </w:p>
        </w:tc>
        <w:tc>
          <w:tcPr>
            <w:tcW w:w="1276" w:type="dxa"/>
          </w:tcPr>
          <w:p w:rsidR="00016A44" w:rsidRDefault="00016A44">
            <w:pPr>
              <w:rPr>
                <w:lang w:val="nl-NL"/>
              </w:rPr>
            </w:pPr>
          </w:p>
        </w:tc>
        <w:tc>
          <w:tcPr>
            <w:tcW w:w="1134" w:type="dxa"/>
          </w:tcPr>
          <w:p w:rsidR="00016A44" w:rsidRDefault="00016A44">
            <w:pPr>
              <w:rPr>
                <w:lang w:val="nl-NL"/>
              </w:rPr>
            </w:pPr>
          </w:p>
        </w:tc>
        <w:tc>
          <w:tcPr>
            <w:tcW w:w="1134" w:type="dxa"/>
          </w:tcPr>
          <w:p w:rsidR="00016A44" w:rsidRDefault="00016A44">
            <w:pPr>
              <w:rPr>
                <w:lang w:val="nl-NL"/>
              </w:rPr>
            </w:pPr>
          </w:p>
        </w:tc>
      </w:tr>
      <w:tr w:rsidR="00016A44">
        <w:tc>
          <w:tcPr>
            <w:tcW w:w="1951" w:type="dxa"/>
          </w:tcPr>
          <w:p w:rsidR="00016A44" w:rsidRDefault="00016A44">
            <w:pPr>
              <w:rPr>
                <w:b/>
                <w:lang w:val="nl-NL"/>
              </w:rPr>
            </w:pPr>
            <w:r>
              <w:rPr>
                <w:b/>
                <w:lang w:val="nl-NL"/>
              </w:rPr>
              <w:t>Geen toegang tot vorming</w:t>
            </w:r>
          </w:p>
        </w:tc>
        <w:tc>
          <w:tcPr>
            <w:tcW w:w="1134" w:type="dxa"/>
          </w:tcPr>
          <w:p w:rsidR="00016A44" w:rsidRDefault="00016A44">
            <w:pPr>
              <w:rPr>
                <w:lang w:val="nl-NL"/>
              </w:rPr>
            </w:pPr>
          </w:p>
        </w:tc>
        <w:tc>
          <w:tcPr>
            <w:tcW w:w="851" w:type="dxa"/>
          </w:tcPr>
          <w:p w:rsidR="00016A44" w:rsidRDefault="00016A44">
            <w:pPr>
              <w:rPr>
                <w:lang w:val="nl-NL"/>
              </w:rPr>
            </w:pPr>
          </w:p>
        </w:tc>
        <w:tc>
          <w:tcPr>
            <w:tcW w:w="1134" w:type="dxa"/>
          </w:tcPr>
          <w:p w:rsidR="00016A44" w:rsidRDefault="00016A44">
            <w:pPr>
              <w:rPr>
                <w:lang w:val="nl-NL"/>
              </w:rPr>
            </w:pPr>
          </w:p>
        </w:tc>
        <w:tc>
          <w:tcPr>
            <w:tcW w:w="1417" w:type="dxa"/>
          </w:tcPr>
          <w:p w:rsidR="00016A44" w:rsidRDefault="00016A44">
            <w:pPr>
              <w:rPr>
                <w:lang w:val="nl-NL"/>
              </w:rPr>
            </w:pPr>
          </w:p>
          <w:p w:rsidR="00016A44" w:rsidRDefault="00016A44">
            <w:pPr>
              <w:rPr>
                <w:lang w:val="nl-NL"/>
              </w:rPr>
            </w:pPr>
          </w:p>
        </w:tc>
        <w:tc>
          <w:tcPr>
            <w:tcW w:w="1276" w:type="dxa"/>
          </w:tcPr>
          <w:p w:rsidR="00016A44" w:rsidRDefault="00016A44">
            <w:pPr>
              <w:rPr>
                <w:lang w:val="nl-NL"/>
              </w:rPr>
            </w:pPr>
          </w:p>
        </w:tc>
        <w:tc>
          <w:tcPr>
            <w:tcW w:w="1134" w:type="dxa"/>
          </w:tcPr>
          <w:p w:rsidR="00016A44" w:rsidRDefault="00016A44">
            <w:pPr>
              <w:rPr>
                <w:lang w:val="nl-NL"/>
              </w:rPr>
            </w:pPr>
          </w:p>
        </w:tc>
        <w:tc>
          <w:tcPr>
            <w:tcW w:w="1134" w:type="dxa"/>
          </w:tcPr>
          <w:p w:rsidR="00016A44" w:rsidRDefault="00016A44">
            <w:pPr>
              <w:rPr>
                <w:lang w:val="nl-NL"/>
              </w:rPr>
            </w:pPr>
          </w:p>
        </w:tc>
      </w:tr>
      <w:tr w:rsidR="00016A44">
        <w:tc>
          <w:tcPr>
            <w:tcW w:w="1951" w:type="dxa"/>
          </w:tcPr>
          <w:p w:rsidR="00016A44" w:rsidRDefault="00016A44">
            <w:pPr>
              <w:rPr>
                <w:b/>
                <w:lang w:val="nl-NL"/>
              </w:rPr>
            </w:pPr>
            <w:r>
              <w:rPr>
                <w:b/>
                <w:lang w:val="nl-NL"/>
              </w:rPr>
              <w:t>Inkomen (loon of uitkering):</w:t>
            </w:r>
          </w:p>
          <w:p w:rsidR="00016A44" w:rsidRDefault="00016A44">
            <w:pPr>
              <w:rPr>
                <w:b/>
                <w:lang w:val="nl-NL"/>
              </w:rPr>
            </w:pPr>
            <w:r>
              <w:rPr>
                <w:b/>
                <w:lang w:val="nl-NL"/>
              </w:rPr>
              <w:t xml:space="preserve">  ……… euro bruto</w:t>
            </w:r>
          </w:p>
        </w:tc>
        <w:tc>
          <w:tcPr>
            <w:tcW w:w="1134" w:type="dxa"/>
          </w:tcPr>
          <w:p w:rsidR="00016A44" w:rsidRDefault="00016A44">
            <w:pPr>
              <w:rPr>
                <w:lang w:val="nl-NL"/>
              </w:rPr>
            </w:pPr>
          </w:p>
          <w:p w:rsidR="00016A44" w:rsidRDefault="00016A44">
            <w:pPr>
              <w:rPr>
                <w:lang w:val="nl-NL"/>
              </w:rPr>
            </w:pPr>
          </w:p>
        </w:tc>
        <w:tc>
          <w:tcPr>
            <w:tcW w:w="851" w:type="dxa"/>
          </w:tcPr>
          <w:p w:rsidR="00016A44" w:rsidRDefault="00016A44">
            <w:pPr>
              <w:rPr>
                <w:lang w:val="nl-NL"/>
              </w:rPr>
            </w:pPr>
          </w:p>
        </w:tc>
        <w:tc>
          <w:tcPr>
            <w:tcW w:w="1134" w:type="dxa"/>
          </w:tcPr>
          <w:p w:rsidR="00016A44" w:rsidRDefault="00016A44">
            <w:pPr>
              <w:rPr>
                <w:lang w:val="nl-NL"/>
              </w:rPr>
            </w:pPr>
          </w:p>
        </w:tc>
        <w:tc>
          <w:tcPr>
            <w:tcW w:w="1417" w:type="dxa"/>
          </w:tcPr>
          <w:p w:rsidR="00016A44" w:rsidRDefault="00016A44">
            <w:pPr>
              <w:rPr>
                <w:lang w:val="nl-NL"/>
              </w:rPr>
            </w:pPr>
          </w:p>
        </w:tc>
        <w:tc>
          <w:tcPr>
            <w:tcW w:w="1276" w:type="dxa"/>
          </w:tcPr>
          <w:p w:rsidR="00016A44" w:rsidRDefault="00016A44">
            <w:pPr>
              <w:rPr>
                <w:lang w:val="nl-NL"/>
              </w:rPr>
            </w:pPr>
          </w:p>
        </w:tc>
        <w:tc>
          <w:tcPr>
            <w:tcW w:w="1134" w:type="dxa"/>
          </w:tcPr>
          <w:p w:rsidR="00016A44" w:rsidRDefault="00016A44">
            <w:pPr>
              <w:rPr>
                <w:lang w:val="nl-NL"/>
              </w:rPr>
            </w:pPr>
          </w:p>
        </w:tc>
        <w:tc>
          <w:tcPr>
            <w:tcW w:w="1134" w:type="dxa"/>
          </w:tcPr>
          <w:p w:rsidR="00016A44" w:rsidRDefault="00016A44">
            <w:pPr>
              <w:rPr>
                <w:lang w:val="nl-NL"/>
              </w:rPr>
            </w:pPr>
          </w:p>
        </w:tc>
      </w:tr>
    </w:tbl>
    <w:p w:rsidR="00016A44" w:rsidRDefault="00016A44">
      <w:pPr>
        <w:rPr>
          <w:lang w:val="nl-NL"/>
        </w:rPr>
      </w:pPr>
    </w:p>
    <w:p w:rsidR="00016A44" w:rsidRDefault="00016A44">
      <w:pPr>
        <w:rPr>
          <w:lang w:val="nl-NL"/>
        </w:rPr>
      </w:pPr>
    </w:p>
    <w:p w:rsidR="00016A44" w:rsidRDefault="00016A44">
      <w:pPr>
        <w:rPr>
          <w:lang w:val="nl-NL"/>
        </w:rPr>
      </w:pPr>
      <w:r>
        <w:rPr>
          <w:lang w:val="nl-NL"/>
        </w:rPr>
        <w:t>Aan de hand van een eenvoudige regressie kunnen we voor een individu in toestand X op tijdstip T berekenen hoe groot de kans is dat hij een positieve of negatieve transitie heeft doorgemaakt tegen T+n.</w:t>
      </w:r>
    </w:p>
    <w:tbl>
      <w:tblPr>
        <w:tblpPr w:leftFromText="141" w:rightFromText="141" w:vertAnchor="page" w:horzAnchor="margin" w:tblpY="22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016A44" w:rsidTr="00226129">
        <w:tc>
          <w:tcPr>
            <w:tcW w:w="3070" w:type="dxa"/>
          </w:tcPr>
          <w:p w:rsidR="00016A44" w:rsidRDefault="00016A44" w:rsidP="00226129">
            <w:pPr>
              <w:rPr>
                <w:b/>
                <w:lang w:val="nl-NL"/>
              </w:rPr>
            </w:pPr>
            <w:r>
              <w:rPr>
                <w:b/>
                <w:lang w:val="nl-NL"/>
              </w:rPr>
              <w:lastRenderedPageBreak/>
              <w:t>DIMENSIES</w:t>
            </w:r>
          </w:p>
        </w:tc>
        <w:tc>
          <w:tcPr>
            <w:tcW w:w="3071" w:type="dxa"/>
          </w:tcPr>
          <w:p w:rsidR="00016A44" w:rsidRDefault="00016A44" w:rsidP="00226129">
            <w:pPr>
              <w:rPr>
                <w:b/>
                <w:lang w:val="nl-NL"/>
              </w:rPr>
            </w:pPr>
            <w:r>
              <w:rPr>
                <w:b/>
                <w:lang w:val="nl-NL"/>
              </w:rPr>
              <w:t>INDICATOREN</w:t>
            </w:r>
          </w:p>
        </w:tc>
        <w:tc>
          <w:tcPr>
            <w:tcW w:w="3071" w:type="dxa"/>
          </w:tcPr>
          <w:p w:rsidR="00016A44" w:rsidRDefault="00016A44" w:rsidP="00226129">
            <w:pPr>
              <w:rPr>
                <w:b/>
                <w:lang w:val="nl-NL"/>
              </w:rPr>
            </w:pPr>
            <w:r>
              <w:rPr>
                <w:b/>
                <w:lang w:val="nl-NL"/>
              </w:rPr>
              <w:t>BRONNEN</w:t>
            </w:r>
          </w:p>
        </w:tc>
      </w:tr>
      <w:tr w:rsidR="00016A44" w:rsidTr="00226129">
        <w:trPr>
          <w:cantSplit/>
        </w:trPr>
        <w:tc>
          <w:tcPr>
            <w:tcW w:w="3070" w:type="dxa"/>
            <w:vMerge w:val="restart"/>
          </w:tcPr>
          <w:p w:rsidR="00016A44" w:rsidRDefault="00016A44" w:rsidP="00226129">
            <w:pPr>
              <w:rPr>
                <w:lang w:val="nl-NL"/>
              </w:rPr>
            </w:pPr>
          </w:p>
          <w:p w:rsidR="00016A44" w:rsidRDefault="00016A44" w:rsidP="00226129">
            <w:pPr>
              <w:rPr>
                <w:lang w:val="nl-NL"/>
              </w:rPr>
            </w:pPr>
            <w:r>
              <w:rPr>
                <w:lang w:val="nl-NL"/>
              </w:rPr>
              <w:t>WERK</w:t>
            </w:r>
          </w:p>
        </w:tc>
        <w:tc>
          <w:tcPr>
            <w:tcW w:w="3071" w:type="dxa"/>
          </w:tcPr>
          <w:p w:rsidR="00016A44" w:rsidRDefault="00016A44" w:rsidP="00226129">
            <w:pPr>
              <w:rPr>
                <w:lang w:val="nl-NL"/>
              </w:rPr>
            </w:pPr>
            <w:r>
              <w:rPr>
                <w:lang w:val="nl-NL"/>
              </w:rPr>
              <w:t>Autonomie</w:t>
            </w:r>
          </w:p>
        </w:tc>
        <w:tc>
          <w:tcPr>
            <w:tcW w:w="3071" w:type="dxa"/>
          </w:tcPr>
          <w:p w:rsidR="00016A44" w:rsidRDefault="00016A44" w:rsidP="00226129">
            <w:pPr>
              <w:rPr>
                <w:lang w:val="nl-NL"/>
              </w:rPr>
            </w:pPr>
            <w:r>
              <w:rPr>
                <w:lang w:val="nl-NL"/>
              </w:rPr>
              <w:t>EWCS V23, V24, V25</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Fysieke arbeidsomstandigheden</w:t>
            </w:r>
          </w:p>
        </w:tc>
        <w:tc>
          <w:tcPr>
            <w:tcW w:w="3071" w:type="dxa"/>
          </w:tcPr>
          <w:p w:rsidR="00016A44" w:rsidRDefault="00016A44" w:rsidP="00226129">
            <w:pPr>
              <w:rPr>
                <w:lang w:val="nl-NL"/>
              </w:rPr>
            </w:pPr>
            <w:r>
              <w:rPr>
                <w:lang w:val="nl-NL"/>
              </w:rPr>
              <w:t>EWCS V10</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Invloed van het werk op de gezondheid (fysiek en psychologisch)</w:t>
            </w:r>
          </w:p>
        </w:tc>
        <w:tc>
          <w:tcPr>
            <w:tcW w:w="3071" w:type="dxa"/>
          </w:tcPr>
          <w:p w:rsidR="00016A44" w:rsidRDefault="00016A44" w:rsidP="00226129">
            <w:pPr>
              <w:rPr>
                <w:lang w:val="nl-NL"/>
              </w:rPr>
            </w:pPr>
            <w:r>
              <w:rPr>
                <w:lang w:val="nl-NL"/>
              </w:rPr>
              <w:t>EWCS V 11, V 32, V 33</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Fysieke en psychologische risico's</w:t>
            </w:r>
          </w:p>
        </w:tc>
        <w:tc>
          <w:tcPr>
            <w:tcW w:w="3071" w:type="dxa"/>
          </w:tcPr>
          <w:p w:rsidR="00016A44" w:rsidRDefault="00016A44" w:rsidP="00226129">
            <w:pPr>
              <w:rPr>
                <w:lang w:val="nl-NL"/>
              </w:rPr>
            </w:pPr>
            <w:r>
              <w:rPr>
                <w:lang w:val="nl-NL"/>
              </w:rPr>
              <w:t>EWCS V 10</w:t>
            </w:r>
          </w:p>
        </w:tc>
      </w:tr>
      <w:tr w:rsidR="00016A44" w:rsidRPr="00986BFE"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Werkritme en werklast</w:t>
            </w:r>
          </w:p>
        </w:tc>
        <w:tc>
          <w:tcPr>
            <w:tcW w:w="3071" w:type="dxa"/>
          </w:tcPr>
          <w:p w:rsidR="00016A44" w:rsidRPr="00986BFE" w:rsidRDefault="00016A44" w:rsidP="00226129">
            <w:pPr>
              <w:rPr>
                <w:lang w:val="fr-BE"/>
              </w:rPr>
            </w:pPr>
            <w:r w:rsidRPr="00986BFE">
              <w:rPr>
                <w:lang w:val="fr-BE"/>
              </w:rPr>
              <w:t>EWCS V 20 A, B en V 21</w:t>
            </w:r>
          </w:p>
        </w:tc>
      </w:tr>
      <w:tr w:rsidR="00016A44" w:rsidTr="00226129">
        <w:trPr>
          <w:cantSplit/>
        </w:trPr>
        <w:tc>
          <w:tcPr>
            <w:tcW w:w="3070" w:type="dxa"/>
            <w:vMerge/>
          </w:tcPr>
          <w:p w:rsidR="00016A44" w:rsidRPr="00986BFE" w:rsidRDefault="00016A44" w:rsidP="00226129">
            <w:pPr>
              <w:rPr>
                <w:lang w:val="fr-BE"/>
              </w:rPr>
            </w:pPr>
          </w:p>
        </w:tc>
        <w:tc>
          <w:tcPr>
            <w:tcW w:w="3071" w:type="dxa"/>
          </w:tcPr>
          <w:p w:rsidR="00016A44" w:rsidRDefault="00016A44" w:rsidP="00226129">
            <w:pPr>
              <w:rPr>
                <w:lang w:val="nl-NL"/>
              </w:rPr>
            </w:pPr>
            <w:r>
              <w:rPr>
                <w:lang w:val="nl-NL"/>
              </w:rPr>
              <w:t>Sociale omgeving op het werk</w:t>
            </w:r>
          </w:p>
        </w:tc>
        <w:tc>
          <w:tcPr>
            <w:tcW w:w="3071" w:type="dxa"/>
          </w:tcPr>
          <w:p w:rsidR="00016A44" w:rsidRDefault="00016A44" w:rsidP="00226129">
            <w:pPr>
              <w:rPr>
                <w:lang w:val="nl-NL"/>
              </w:rPr>
            </w:pPr>
            <w:r>
              <w:rPr>
                <w:lang w:val="nl-NL"/>
              </w:rPr>
              <w:t>EWCS V 29, V 37</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Betekenis van het werk</w:t>
            </w:r>
          </w:p>
        </w:tc>
        <w:tc>
          <w:tcPr>
            <w:tcW w:w="3071" w:type="dxa"/>
          </w:tcPr>
          <w:p w:rsidR="00016A44" w:rsidRDefault="00016A44" w:rsidP="00226129">
            <w:pPr>
              <w:rPr>
                <w:lang w:val="nl-NL"/>
              </w:rPr>
            </w:pPr>
            <w:r>
              <w:rPr>
                <w:lang w:val="nl-NL"/>
              </w:rPr>
              <w:t>EWCS V 25 K + OESO</w:t>
            </w:r>
            <w:r>
              <w:rPr>
                <w:rStyle w:val="Appelnotedebasdep"/>
                <w:lang w:val="nl-NL"/>
              </w:rPr>
              <w:footnoteReference w:id="7"/>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On the job training</w:t>
            </w:r>
          </w:p>
        </w:tc>
        <w:tc>
          <w:tcPr>
            <w:tcW w:w="3071" w:type="dxa"/>
          </w:tcPr>
          <w:p w:rsidR="00016A44" w:rsidRDefault="00016A44" w:rsidP="00226129">
            <w:pPr>
              <w:rPr>
                <w:lang w:val="nl-NL"/>
              </w:rPr>
            </w:pPr>
            <w:r>
              <w:rPr>
                <w:lang w:val="nl-NL"/>
              </w:rPr>
              <w:t xml:space="preserve">EWCS V 28   +  </w:t>
            </w:r>
            <w:r>
              <w:rPr>
                <w:b/>
                <w:lang w:val="nl-NL"/>
              </w:rPr>
              <w:t>EAK</w:t>
            </w:r>
            <w:r>
              <w:rPr>
                <w:rStyle w:val="Appelnotedebasdep"/>
                <w:b/>
                <w:lang w:val="nl-NL"/>
              </w:rPr>
              <w:footnoteReference w:id="8"/>
            </w:r>
            <w:r>
              <w:rPr>
                <w:b/>
                <w:lang w:val="nl-NL"/>
              </w:rPr>
              <w:t xml:space="preserve">  V 76, 87</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b/>
                <w:i/>
                <w:lang w:val="nl-NL"/>
              </w:rPr>
            </w:pPr>
            <w:r>
              <w:rPr>
                <w:b/>
                <w:i/>
                <w:lang w:val="nl-NL"/>
              </w:rPr>
              <w:t>Evenwicht tussen de baan en de competenties</w:t>
            </w:r>
            <w:r>
              <w:rPr>
                <w:rStyle w:val="Appelnotedebasdep"/>
                <w:b/>
                <w:i/>
                <w:lang w:val="nl-NL"/>
              </w:rPr>
              <w:footnoteReference w:id="9"/>
            </w:r>
          </w:p>
        </w:tc>
        <w:tc>
          <w:tcPr>
            <w:tcW w:w="3071" w:type="dxa"/>
          </w:tcPr>
          <w:p w:rsidR="00016A44" w:rsidRDefault="00016A44" w:rsidP="00226129">
            <w:pPr>
              <w:rPr>
                <w:lang w:val="nl-NL"/>
              </w:rPr>
            </w:pPr>
            <w:r>
              <w:rPr>
                <w:lang w:val="nl-NL"/>
              </w:rPr>
              <w:t>EWCS V 25H, V 27</w:t>
            </w:r>
          </w:p>
        </w:tc>
      </w:tr>
      <w:tr w:rsidR="00016A44" w:rsidTr="00226129">
        <w:trPr>
          <w:cantSplit/>
        </w:trPr>
        <w:tc>
          <w:tcPr>
            <w:tcW w:w="3070" w:type="dxa"/>
            <w:vMerge w:val="restart"/>
          </w:tcPr>
          <w:p w:rsidR="00016A44" w:rsidRDefault="00016A44" w:rsidP="00226129">
            <w:pPr>
              <w:rPr>
                <w:lang w:val="nl-NL"/>
              </w:rPr>
            </w:pPr>
            <w:r>
              <w:rPr>
                <w:lang w:val="nl-NL"/>
              </w:rPr>
              <w:t>WERK en TEWERKSTELLING</w:t>
            </w:r>
          </w:p>
        </w:tc>
        <w:tc>
          <w:tcPr>
            <w:tcW w:w="3071" w:type="dxa"/>
          </w:tcPr>
          <w:p w:rsidR="00016A44" w:rsidRDefault="00016A44" w:rsidP="00226129">
            <w:pPr>
              <w:rPr>
                <w:lang w:val="nl-NL"/>
              </w:rPr>
            </w:pPr>
            <w:r>
              <w:rPr>
                <w:lang w:val="nl-NL"/>
              </w:rPr>
              <w:t>Inspraak</w:t>
            </w:r>
          </w:p>
        </w:tc>
        <w:tc>
          <w:tcPr>
            <w:tcW w:w="3071" w:type="dxa"/>
          </w:tcPr>
          <w:p w:rsidR="00016A44" w:rsidRDefault="00016A44" w:rsidP="00226129">
            <w:pPr>
              <w:rPr>
                <w:lang w:val="nl-NL"/>
              </w:rPr>
            </w:pPr>
            <w:r>
              <w:rPr>
                <w:lang w:val="nl-NL"/>
              </w:rPr>
              <w:t>EWCS V 12, V 17A, V 30</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Doorgroeikansen</w:t>
            </w:r>
          </w:p>
        </w:tc>
        <w:tc>
          <w:tcPr>
            <w:tcW w:w="3071" w:type="dxa"/>
          </w:tcPr>
          <w:p w:rsidR="00016A44" w:rsidRDefault="00016A44" w:rsidP="00226129">
            <w:pPr>
              <w:rPr>
                <w:lang w:val="nl-NL"/>
              </w:rPr>
            </w:pPr>
            <w:r>
              <w:rPr>
                <w:lang w:val="nl-NL"/>
              </w:rPr>
              <w:t>EWCS V 37 C</w:t>
            </w:r>
          </w:p>
        </w:tc>
      </w:tr>
      <w:tr w:rsidR="00016A44" w:rsidTr="00226129">
        <w:trPr>
          <w:cantSplit/>
        </w:trPr>
        <w:tc>
          <w:tcPr>
            <w:tcW w:w="3070" w:type="dxa"/>
            <w:vMerge w:val="restart"/>
          </w:tcPr>
          <w:p w:rsidR="00016A44" w:rsidRDefault="00016A44" w:rsidP="00226129">
            <w:pPr>
              <w:rPr>
                <w:lang w:val="nl-NL"/>
              </w:rPr>
            </w:pPr>
          </w:p>
          <w:p w:rsidR="00016A44" w:rsidRDefault="00016A44" w:rsidP="00226129">
            <w:pPr>
              <w:rPr>
                <w:lang w:val="nl-NL"/>
              </w:rPr>
            </w:pPr>
            <w:r>
              <w:rPr>
                <w:lang w:val="nl-NL"/>
              </w:rPr>
              <w:t>TEWERKSTELLING</w:t>
            </w:r>
          </w:p>
        </w:tc>
        <w:tc>
          <w:tcPr>
            <w:tcW w:w="3071" w:type="dxa"/>
          </w:tcPr>
          <w:p w:rsidR="00016A44" w:rsidRDefault="00016A44" w:rsidP="00226129">
            <w:pPr>
              <w:rPr>
                <w:lang w:val="nl-NL"/>
              </w:rPr>
            </w:pPr>
            <w:r>
              <w:rPr>
                <w:lang w:val="nl-NL"/>
              </w:rPr>
              <w:t>Formele opleiding</w:t>
            </w:r>
          </w:p>
        </w:tc>
        <w:tc>
          <w:tcPr>
            <w:tcW w:w="3071" w:type="dxa"/>
          </w:tcPr>
          <w:p w:rsidR="00016A44" w:rsidRDefault="00016A44" w:rsidP="00226129">
            <w:pPr>
              <w:rPr>
                <w:lang w:val="nl-NL"/>
              </w:rPr>
            </w:pPr>
            <w:r>
              <w:rPr>
                <w:lang w:val="nl-NL"/>
              </w:rPr>
              <w:t>EWCS V 28 + EAK V 76, 87</w:t>
            </w:r>
          </w:p>
        </w:tc>
      </w:tr>
      <w:tr w:rsidR="00016A44" w:rsidRPr="0032617D"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Type contract, zekerheid</w:t>
            </w:r>
          </w:p>
        </w:tc>
        <w:tc>
          <w:tcPr>
            <w:tcW w:w="3071" w:type="dxa"/>
          </w:tcPr>
          <w:p w:rsidR="00016A44" w:rsidRDefault="00016A44" w:rsidP="00226129">
            <w:pPr>
              <w:rPr>
                <w:lang w:val="nl-NL"/>
              </w:rPr>
            </w:pPr>
            <w:r>
              <w:rPr>
                <w:lang w:val="nl-NL"/>
              </w:rPr>
              <w:t xml:space="preserve">EWCS V3B + </w:t>
            </w:r>
            <w:r>
              <w:rPr>
                <w:b/>
                <w:lang w:val="nl-NL"/>
              </w:rPr>
              <w:t>EAK V 15b. en 16a.</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b/>
                <w:i/>
                <w:lang w:val="nl-NL"/>
              </w:rPr>
            </w:pPr>
            <w:r>
              <w:rPr>
                <w:b/>
                <w:i/>
                <w:lang w:val="nl-NL"/>
              </w:rPr>
              <w:t>Onvrijwillig deeltijds</w:t>
            </w:r>
          </w:p>
        </w:tc>
        <w:tc>
          <w:tcPr>
            <w:tcW w:w="3071" w:type="dxa"/>
          </w:tcPr>
          <w:p w:rsidR="00016A44" w:rsidRDefault="00016A44" w:rsidP="00226129">
            <w:pPr>
              <w:rPr>
                <w:lang w:val="nl-NL"/>
              </w:rPr>
            </w:pPr>
            <w:r>
              <w:rPr>
                <w:lang w:val="nl-NL"/>
              </w:rPr>
              <w:t>EMCO 21.M2</w:t>
            </w:r>
            <w:r>
              <w:rPr>
                <w:rStyle w:val="Appelnotedebasdep"/>
                <w:lang w:val="nl-NL"/>
              </w:rPr>
              <w:footnoteReference w:id="10"/>
            </w:r>
            <w:r>
              <w:rPr>
                <w:lang w:val="nl-NL"/>
              </w:rPr>
              <w:t xml:space="preserve">, </w:t>
            </w:r>
            <w:r>
              <w:rPr>
                <w:b/>
                <w:lang w:val="nl-NL"/>
              </w:rPr>
              <w:t>EAK 19a.</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b/>
                <w:i/>
                <w:lang w:val="nl-NL"/>
              </w:rPr>
            </w:pPr>
            <w:r>
              <w:rPr>
                <w:b/>
                <w:i/>
                <w:lang w:val="nl-NL"/>
              </w:rPr>
              <w:t>Onvrijwillig tijdelijk werk</w:t>
            </w:r>
          </w:p>
        </w:tc>
        <w:tc>
          <w:tcPr>
            <w:tcW w:w="3071" w:type="dxa"/>
          </w:tcPr>
          <w:p w:rsidR="00016A44" w:rsidRDefault="00016A44" w:rsidP="00226129">
            <w:pPr>
              <w:rPr>
                <w:lang w:val="nl-NL"/>
              </w:rPr>
            </w:pPr>
            <w:r>
              <w:rPr>
                <w:lang w:val="nl-NL"/>
              </w:rPr>
              <w:t>EMCO 21.M2, EAK 16b.</w:t>
            </w:r>
          </w:p>
        </w:tc>
      </w:tr>
      <w:tr w:rsidR="00016A44" w:rsidRPr="0032617D"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 xml:space="preserve">Werkuren </w:t>
            </w:r>
          </w:p>
        </w:tc>
        <w:tc>
          <w:tcPr>
            <w:tcW w:w="3071" w:type="dxa"/>
          </w:tcPr>
          <w:p w:rsidR="00016A44" w:rsidRPr="00986BFE" w:rsidRDefault="00016A44" w:rsidP="00226129">
            <w:pPr>
              <w:rPr>
                <w:lang w:val="en-GB"/>
              </w:rPr>
            </w:pPr>
            <w:r w:rsidRPr="00986BFE">
              <w:rPr>
                <w:lang w:val="en-GB"/>
              </w:rPr>
              <w:t xml:space="preserve">EWCS V 8, V 16 A B + </w:t>
            </w:r>
            <w:r w:rsidRPr="00986BFE">
              <w:rPr>
                <w:b/>
                <w:lang w:val="en-GB"/>
              </w:rPr>
              <w:t>EAK V 26</w:t>
            </w:r>
          </w:p>
        </w:tc>
      </w:tr>
      <w:tr w:rsidR="00016A44" w:rsidTr="00226129">
        <w:trPr>
          <w:cantSplit/>
        </w:trPr>
        <w:tc>
          <w:tcPr>
            <w:tcW w:w="3070" w:type="dxa"/>
            <w:vMerge/>
          </w:tcPr>
          <w:p w:rsidR="00016A44" w:rsidRPr="00986BFE" w:rsidRDefault="00016A44" w:rsidP="00226129">
            <w:pPr>
              <w:rPr>
                <w:lang w:val="en-GB"/>
              </w:rPr>
            </w:pPr>
          </w:p>
        </w:tc>
        <w:tc>
          <w:tcPr>
            <w:tcW w:w="3071" w:type="dxa"/>
          </w:tcPr>
          <w:p w:rsidR="00016A44" w:rsidRDefault="00016A44" w:rsidP="00226129">
            <w:pPr>
              <w:rPr>
                <w:lang w:val="nl-NL"/>
              </w:rPr>
            </w:pPr>
            <w:r>
              <w:rPr>
                <w:lang w:val="nl-NL"/>
              </w:rPr>
              <w:t>Spreiding van de werkuren (oncomfortabele uren, duidelijke grenzen, flexibiliteit)</w:t>
            </w:r>
          </w:p>
        </w:tc>
        <w:tc>
          <w:tcPr>
            <w:tcW w:w="3071" w:type="dxa"/>
          </w:tcPr>
          <w:p w:rsidR="00016A44" w:rsidRPr="00D7068B" w:rsidRDefault="00016A44" w:rsidP="00226129">
            <w:pPr>
              <w:rPr>
                <w:lang w:val="fr-BE"/>
              </w:rPr>
            </w:pPr>
            <w:r w:rsidRPr="00D7068B">
              <w:rPr>
                <w:lang w:val="fr-BE"/>
              </w:rPr>
              <w:t>EWCS V 14</w:t>
            </w:r>
          </w:p>
          <w:p w:rsidR="00016A44" w:rsidRPr="00D7068B" w:rsidRDefault="00016A44" w:rsidP="00226129">
            <w:pPr>
              <w:rPr>
                <w:lang w:val="fr-BE"/>
              </w:rPr>
            </w:pPr>
            <w:r w:rsidRPr="00D7068B">
              <w:rPr>
                <w:lang w:val="fr-BE"/>
              </w:rPr>
              <w:t>EWCS V 16</w:t>
            </w:r>
          </w:p>
          <w:p w:rsidR="00016A44" w:rsidRPr="00D7068B" w:rsidRDefault="00016A44" w:rsidP="00226129">
            <w:pPr>
              <w:rPr>
                <w:lang w:val="fr-BE"/>
              </w:rPr>
            </w:pPr>
            <w:r w:rsidRPr="00D7068B">
              <w:rPr>
                <w:lang w:val="fr-BE"/>
              </w:rPr>
              <w:t>EWCS V 17B</w:t>
            </w:r>
          </w:p>
          <w:p w:rsidR="00016A44" w:rsidRDefault="00016A44" w:rsidP="00226129">
            <w:pPr>
              <w:rPr>
                <w:b/>
                <w:lang w:val="nl-NL"/>
              </w:rPr>
            </w:pPr>
            <w:r>
              <w:rPr>
                <w:b/>
                <w:lang w:val="nl-NL"/>
              </w:rPr>
              <w:t>+ EAK V 36</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b/>
                <w:i/>
                <w:lang w:val="nl-NL"/>
              </w:rPr>
            </w:pPr>
            <w:r>
              <w:rPr>
                <w:b/>
                <w:i/>
                <w:lang w:val="nl-NL"/>
              </w:rPr>
              <w:t>Evenwicht werk-privéleven</w:t>
            </w:r>
          </w:p>
        </w:tc>
        <w:tc>
          <w:tcPr>
            <w:tcW w:w="3071" w:type="dxa"/>
          </w:tcPr>
          <w:p w:rsidR="00016A44" w:rsidRPr="00986BFE" w:rsidRDefault="00016A44" w:rsidP="00226129">
            <w:pPr>
              <w:rPr>
                <w:lang w:val="en-GB"/>
              </w:rPr>
            </w:pPr>
            <w:r w:rsidRPr="00986BFE">
              <w:rPr>
                <w:lang w:val="en-GB"/>
              </w:rPr>
              <w:t>EWCS V 18 + ESS Card 30 D 26 +</w:t>
            </w:r>
          </w:p>
          <w:p w:rsidR="00016A44" w:rsidRDefault="00016A44" w:rsidP="00226129">
            <w:pPr>
              <w:rPr>
                <w:lang w:val="nl-NL"/>
              </w:rPr>
            </w:pPr>
            <w:r>
              <w:rPr>
                <w:b/>
                <w:lang w:val="nl-NL"/>
              </w:rPr>
              <w:t>EAK</w:t>
            </w:r>
            <w:r>
              <w:rPr>
                <w:lang w:val="nl-NL"/>
              </w:rPr>
              <w:t xml:space="preserve"> ad hoc module 2010</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Loon</w:t>
            </w:r>
          </w:p>
        </w:tc>
        <w:tc>
          <w:tcPr>
            <w:tcW w:w="3071" w:type="dxa"/>
          </w:tcPr>
          <w:p w:rsidR="00016A44" w:rsidRDefault="00016A44" w:rsidP="00226129">
            <w:pPr>
              <w:rPr>
                <w:lang w:val="nl-NL"/>
              </w:rPr>
            </w:pPr>
            <w:r>
              <w:rPr>
                <w:lang w:val="nl-NL"/>
              </w:rPr>
              <w:t>ESES + EWCS EF 5</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lang w:val="nl-NL"/>
              </w:rPr>
            </w:pPr>
            <w:r>
              <w:rPr>
                <w:lang w:val="nl-NL"/>
              </w:rPr>
              <w:t>Sociale voordelen</w:t>
            </w:r>
          </w:p>
        </w:tc>
        <w:tc>
          <w:tcPr>
            <w:tcW w:w="3071" w:type="dxa"/>
          </w:tcPr>
          <w:p w:rsidR="00016A44" w:rsidRDefault="00016A44" w:rsidP="00226129">
            <w:pPr>
              <w:rPr>
                <w:lang w:val="nl-NL"/>
              </w:rPr>
            </w:pPr>
            <w:r>
              <w:rPr>
                <w:lang w:val="nl-NL"/>
              </w:rPr>
              <w:t>ESES + EWCS EF 6</w:t>
            </w:r>
          </w:p>
        </w:tc>
      </w:tr>
      <w:tr w:rsidR="00016A44" w:rsidTr="00226129">
        <w:trPr>
          <w:cantSplit/>
        </w:trPr>
        <w:tc>
          <w:tcPr>
            <w:tcW w:w="3070" w:type="dxa"/>
            <w:vMerge/>
          </w:tcPr>
          <w:p w:rsidR="00016A44" w:rsidRDefault="00016A44" w:rsidP="00226129">
            <w:pPr>
              <w:rPr>
                <w:lang w:val="nl-NL"/>
              </w:rPr>
            </w:pPr>
          </w:p>
        </w:tc>
        <w:tc>
          <w:tcPr>
            <w:tcW w:w="3071" w:type="dxa"/>
          </w:tcPr>
          <w:p w:rsidR="00016A44" w:rsidRDefault="00016A44" w:rsidP="00226129">
            <w:pPr>
              <w:rPr>
                <w:b/>
                <w:i/>
                <w:lang w:val="nl-NL"/>
              </w:rPr>
            </w:pPr>
            <w:r>
              <w:rPr>
                <w:b/>
                <w:i/>
                <w:lang w:val="nl-NL"/>
              </w:rPr>
              <w:t>Reistijd woon-werkverkeer</w:t>
            </w:r>
          </w:p>
        </w:tc>
        <w:tc>
          <w:tcPr>
            <w:tcW w:w="3071" w:type="dxa"/>
          </w:tcPr>
          <w:p w:rsidR="00016A44" w:rsidRDefault="00016A44" w:rsidP="00226129">
            <w:pPr>
              <w:rPr>
                <w:lang w:val="nl-NL"/>
              </w:rPr>
            </w:pPr>
            <w:r>
              <w:rPr>
                <w:lang w:val="nl-NL"/>
              </w:rPr>
              <w:t>Cf. groene banen</w:t>
            </w:r>
            <w:r>
              <w:rPr>
                <w:rStyle w:val="Appelnotedebasdep"/>
                <w:lang w:val="nl-NL"/>
              </w:rPr>
              <w:footnoteReference w:id="11"/>
            </w:r>
          </w:p>
        </w:tc>
      </w:tr>
    </w:tbl>
    <w:p w:rsidR="00016A44" w:rsidRDefault="00016A44">
      <w:pPr>
        <w:pStyle w:val="Titre3"/>
        <w:numPr>
          <w:ilvl w:val="0"/>
          <w:numId w:val="10"/>
        </w:numPr>
        <w:jc w:val="left"/>
        <w:rPr>
          <w:lang w:val="nl-NL"/>
        </w:rPr>
        <w:sectPr w:rsidR="00016A44">
          <w:footerReference w:type="default" r:id="rId11"/>
          <w:pgSz w:w="11906" w:h="16838"/>
          <w:pgMar w:top="1417" w:right="1417" w:bottom="1417" w:left="1417" w:header="708" w:footer="708" w:gutter="0"/>
          <w:cols w:space="708"/>
          <w:docGrid w:linePitch="360"/>
        </w:sectPr>
      </w:pPr>
      <w:r>
        <w:rPr>
          <w:lang w:val="nl-NL"/>
        </w:rPr>
        <w:t>De kwaliteit van de job</w:t>
      </w:r>
    </w:p>
    <w:p w:rsidR="00016A44" w:rsidRDefault="00016A44">
      <w:pPr>
        <w:pStyle w:val="Titre3"/>
        <w:numPr>
          <w:ilvl w:val="0"/>
          <w:numId w:val="10"/>
        </w:numPr>
        <w:rPr>
          <w:lang w:val="nl-NL"/>
        </w:rPr>
      </w:pPr>
      <w:r>
        <w:rPr>
          <w:lang w:val="nl-NL"/>
        </w:rPr>
        <w:lastRenderedPageBreak/>
        <w:t>De kwaliteit van de transities</w:t>
      </w:r>
    </w:p>
    <w:p w:rsidR="00016A44" w:rsidRDefault="00016A44">
      <w:pPr>
        <w:rPr>
          <w:lang w:val="nl-NL"/>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23"/>
        <w:gridCol w:w="2163"/>
        <w:gridCol w:w="2100"/>
        <w:gridCol w:w="2571"/>
        <w:gridCol w:w="1683"/>
        <w:gridCol w:w="5285"/>
      </w:tblGrid>
      <w:tr w:rsidR="00016A44" w:rsidRPr="0032617D">
        <w:tc>
          <w:tcPr>
            <w:tcW w:w="2786" w:type="dxa"/>
            <w:gridSpan w:val="2"/>
          </w:tcPr>
          <w:p w:rsidR="00016A44" w:rsidRDefault="00016A44">
            <w:pPr>
              <w:jc w:val="center"/>
              <w:rPr>
                <w:b/>
                <w:bCs/>
                <w:lang w:val="nl-NL"/>
              </w:rPr>
            </w:pPr>
            <w:r>
              <w:rPr>
                <w:b/>
                <w:bCs/>
                <w:lang w:val="nl-NL"/>
              </w:rPr>
              <w:t>DIMENSIES</w:t>
            </w:r>
          </w:p>
          <w:p w:rsidR="00016A44" w:rsidRDefault="00016A44">
            <w:pPr>
              <w:jc w:val="center"/>
              <w:rPr>
                <w:b/>
                <w:bCs/>
                <w:lang w:val="nl-NL"/>
              </w:rPr>
            </w:pPr>
          </w:p>
        </w:tc>
        <w:tc>
          <w:tcPr>
            <w:tcW w:w="2100" w:type="dxa"/>
          </w:tcPr>
          <w:p w:rsidR="00016A44" w:rsidRDefault="00016A44">
            <w:pPr>
              <w:jc w:val="center"/>
              <w:rPr>
                <w:b/>
                <w:bCs/>
                <w:lang w:val="nl-NL"/>
              </w:rPr>
            </w:pPr>
            <w:r>
              <w:rPr>
                <w:b/>
                <w:bCs/>
                <w:lang w:val="nl-NL"/>
              </w:rPr>
              <w:t>SUBDIMENSIES</w:t>
            </w:r>
          </w:p>
        </w:tc>
        <w:tc>
          <w:tcPr>
            <w:tcW w:w="2571" w:type="dxa"/>
          </w:tcPr>
          <w:p w:rsidR="00016A44" w:rsidRDefault="00016A44">
            <w:pPr>
              <w:ind w:left="360"/>
              <w:jc w:val="center"/>
              <w:rPr>
                <w:b/>
                <w:bCs/>
                <w:lang w:val="nl-NL"/>
              </w:rPr>
            </w:pPr>
            <w:r>
              <w:rPr>
                <w:b/>
                <w:bCs/>
                <w:lang w:val="nl-NL"/>
              </w:rPr>
              <w:t xml:space="preserve">INDICATOREN </w:t>
            </w:r>
          </w:p>
        </w:tc>
        <w:tc>
          <w:tcPr>
            <w:tcW w:w="1683" w:type="dxa"/>
          </w:tcPr>
          <w:p w:rsidR="00016A44" w:rsidRDefault="00016A44">
            <w:pPr>
              <w:jc w:val="center"/>
              <w:rPr>
                <w:b/>
                <w:bCs/>
                <w:lang w:val="nl-NL"/>
              </w:rPr>
            </w:pPr>
            <w:r>
              <w:rPr>
                <w:b/>
                <w:bCs/>
                <w:lang w:val="nl-NL"/>
              </w:rPr>
              <w:t>BRONNEN</w:t>
            </w:r>
          </w:p>
          <w:p w:rsidR="00016A44" w:rsidRDefault="00016A44">
            <w:pPr>
              <w:jc w:val="center"/>
              <w:rPr>
                <w:b/>
                <w:bCs/>
                <w:lang w:val="nl-NL"/>
              </w:rPr>
            </w:pPr>
          </w:p>
        </w:tc>
        <w:tc>
          <w:tcPr>
            <w:tcW w:w="5285" w:type="dxa"/>
          </w:tcPr>
          <w:p w:rsidR="00016A44" w:rsidRDefault="00016A44">
            <w:pPr>
              <w:rPr>
                <w:b/>
                <w:bCs/>
                <w:lang w:val="nl-NL"/>
              </w:rPr>
            </w:pPr>
            <w:r>
              <w:rPr>
                <w:b/>
                <w:bCs/>
                <w:lang w:val="nl-NL"/>
              </w:rPr>
              <w:t>NIEUWE VRAGEN (voornamelijk subjectieve percepties)</w:t>
            </w:r>
          </w:p>
        </w:tc>
      </w:tr>
      <w:tr w:rsidR="00016A44">
        <w:tc>
          <w:tcPr>
            <w:tcW w:w="2786" w:type="dxa"/>
            <w:gridSpan w:val="2"/>
          </w:tcPr>
          <w:p w:rsidR="00016A44" w:rsidRDefault="00016A44">
            <w:pPr>
              <w:rPr>
                <w:bCs/>
                <w:lang w:val="nl-NL"/>
              </w:rPr>
            </w:pPr>
            <w:r>
              <w:rPr>
                <w:bCs/>
                <w:lang w:val="nl-NL"/>
              </w:rPr>
              <w:t xml:space="preserve">RESULTAAT VAN EEN KEUZE </w:t>
            </w:r>
          </w:p>
          <w:p w:rsidR="00016A44" w:rsidRDefault="00706BD7">
            <w:pPr>
              <w:rPr>
                <w:lang w:val="nl-NL" w:eastAsia="en-US"/>
              </w:rPr>
            </w:pPr>
            <w:r w:rsidRPr="00706BD7">
              <w:rPr>
                <w:noProof/>
                <w:lang w:val="en-US" w:eastAsia="en-US"/>
              </w:rPr>
              <w:pict>
                <v:shape id="_x0000_s1028" type="#_x0000_t32" style="position:absolute;left:0;text-align:left;margin-left:73.15pt;margin-top:10.7pt;width:10.8pt;height:32.9pt;z-index:251659264;visibility:visible" o:connectortype="straight">
                  <v:stroke endarrow="block"/>
                </v:shape>
              </w:pict>
            </w:r>
            <w:r w:rsidRPr="00706BD7">
              <w:rPr>
                <w:noProof/>
                <w:lang w:val="en-US" w:eastAsia="en-US"/>
              </w:rPr>
              <w:pict>
                <v:shape id="_x0000_s1029" type="#_x0000_t32" style="position:absolute;left:0;text-align:left;margin-left:10.45pt;margin-top:10.7pt;width:32.6pt;height:32.9pt;flip:x;z-index:251658240;visibility:visible" o:connectortype="straight">
                  <v:stroke endarrow="block"/>
                </v:shape>
              </w:pict>
            </w:r>
          </w:p>
        </w:tc>
        <w:tc>
          <w:tcPr>
            <w:tcW w:w="2100" w:type="dxa"/>
          </w:tcPr>
          <w:p w:rsidR="00016A44" w:rsidRDefault="00016A44">
            <w:pPr>
              <w:rPr>
                <w:lang w:val="nl-NL" w:eastAsia="en-US"/>
              </w:rPr>
            </w:pPr>
          </w:p>
        </w:tc>
        <w:tc>
          <w:tcPr>
            <w:tcW w:w="2571" w:type="dxa"/>
          </w:tcPr>
          <w:p w:rsidR="00016A44" w:rsidRDefault="00016A44">
            <w:pPr>
              <w:rPr>
                <w:bCs/>
                <w:lang w:val="nl-NL"/>
              </w:rPr>
            </w:pPr>
            <w:r>
              <w:rPr>
                <w:bCs/>
                <w:lang w:val="nl-NL"/>
              </w:rPr>
              <w:t>Redenen en motieven van de keuze</w:t>
            </w:r>
          </w:p>
          <w:p w:rsidR="00016A44" w:rsidRDefault="00016A44">
            <w:pPr>
              <w:rPr>
                <w:bCs/>
                <w:lang w:val="nl-NL"/>
              </w:rPr>
            </w:pPr>
          </w:p>
          <w:p w:rsidR="00016A44" w:rsidRDefault="00016A44">
            <w:pPr>
              <w:rPr>
                <w:lang w:val="nl-NL"/>
              </w:rPr>
            </w:pPr>
            <w:r>
              <w:rPr>
                <w:bCs/>
                <w:lang w:val="nl-NL"/>
              </w:rPr>
              <w:t>Variabelen: leeftijd, geslacht en opleidingsniveau</w:t>
            </w:r>
          </w:p>
          <w:p w:rsidR="00016A44" w:rsidRDefault="00016A44">
            <w:pPr>
              <w:rPr>
                <w:lang w:val="nl-NL" w:eastAsia="en-US"/>
              </w:rPr>
            </w:pPr>
          </w:p>
        </w:tc>
        <w:tc>
          <w:tcPr>
            <w:tcW w:w="1683" w:type="dxa"/>
          </w:tcPr>
          <w:p w:rsidR="00016A44" w:rsidRPr="00986BFE" w:rsidRDefault="00016A44">
            <w:pPr>
              <w:rPr>
                <w:bCs/>
                <w:lang w:val="en-GB"/>
              </w:rPr>
            </w:pPr>
            <w:r w:rsidRPr="00986BFE">
              <w:rPr>
                <w:bCs/>
                <w:lang w:val="en-GB"/>
              </w:rPr>
              <w:t>EAK: V16, 19, 22, 23, 40, 42, 47</w:t>
            </w:r>
          </w:p>
          <w:p w:rsidR="00016A44" w:rsidRPr="00986BFE" w:rsidRDefault="00016A44">
            <w:pPr>
              <w:rPr>
                <w:bCs/>
                <w:lang w:val="en-GB"/>
              </w:rPr>
            </w:pPr>
            <w:r w:rsidRPr="00986BFE">
              <w:rPr>
                <w:bCs/>
                <w:lang w:val="en-GB"/>
              </w:rPr>
              <w:t xml:space="preserve"> + SILC: I 32, I 36</w:t>
            </w:r>
          </w:p>
          <w:p w:rsidR="00016A44" w:rsidRDefault="00016A44">
            <w:pPr>
              <w:rPr>
                <w:bCs/>
                <w:lang w:val="nl-NL"/>
              </w:rPr>
            </w:pPr>
            <w:r>
              <w:rPr>
                <w:bCs/>
                <w:lang w:val="nl-NL"/>
              </w:rPr>
              <w:t>+ AES: C28, 29; D 2, 3, 4</w:t>
            </w:r>
          </w:p>
        </w:tc>
        <w:tc>
          <w:tcPr>
            <w:tcW w:w="5285" w:type="dxa"/>
          </w:tcPr>
          <w:p w:rsidR="00016A44" w:rsidRDefault="00016A44">
            <w:pPr>
              <w:ind w:left="360"/>
              <w:rPr>
                <w:bCs/>
                <w:lang w:val="nl-NL"/>
              </w:rPr>
            </w:pPr>
          </w:p>
        </w:tc>
      </w:tr>
      <w:tr w:rsidR="00016A44" w:rsidRPr="0032617D">
        <w:tc>
          <w:tcPr>
            <w:tcW w:w="623" w:type="dxa"/>
          </w:tcPr>
          <w:p w:rsidR="00016A44" w:rsidRDefault="00016A44">
            <w:pPr>
              <w:rPr>
                <w:bCs/>
                <w:lang w:val="nl-NL"/>
              </w:rPr>
            </w:pPr>
            <w:r>
              <w:rPr>
                <w:bCs/>
                <w:lang w:val="nl-NL"/>
              </w:rPr>
              <w:t>Ja</w:t>
            </w:r>
          </w:p>
        </w:tc>
        <w:tc>
          <w:tcPr>
            <w:tcW w:w="2163" w:type="dxa"/>
          </w:tcPr>
          <w:p w:rsidR="00016A44" w:rsidRDefault="00016A44">
            <w:pPr>
              <w:rPr>
                <w:bCs/>
                <w:lang w:val="nl-NL"/>
              </w:rPr>
            </w:pPr>
            <w:r>
              <w:rPr>
                <w:bCs/>
                <w:lang w:val="nl-NL"/>
              </w:rPr>
              <w:t xml:space="preserve">Nee: </w:t>
            </w:r>
          </w:p>
          <w:p w:rsidR="00016A44" w:rsidRDefault="00016A44">
            <w:pPr>
              <w:rPr>
                <w:bCs/>
                <w:lang w:val="nl-NL"/>
              </w:rPr>
            </w:pPr>
          </w:p>
          <w:p w:rsidR="00016A44" w:rsidRDefault="00016A44">
            <w:pPr>
              <w:rPr>
                <w:lang w:val="nl-NL" w:eastAsia="en-US"/>
              </w:rPr>
            </w:pPr>
            <w:r>
              <w:rPr>
                <w:bCs/>
                <w:lang w:val="nl-NL"/>
              </w:rPr>
              <w:t>MET MOGELIJKHEID OM TE ANTICIPEREN OP TRANSITIE (werk naar werkloosheid, regressie binnen de job of overplaatsing)</w:t>
            </w:r>
          </w:p>
        </w:tc>
        <w:tc>
          <w:tcPr>
            <w:tcW w:w="2100" w:type="dxa"/>
          </w:tcPr>
          <w:p w:rsidR="00016A44" w:rsidRDefault="00016A44">
            <w:pPr>
              <w:rPr>
                <w:lang w:val="nl-NL" w:eastAsia="en-US"/>
              </w:rPr>
            </w:pPr>
          </w:p>
        </w:tc>
        <w:tc>
          <w:tcPr>
            <w:tcW w:w="2571" w:type="dxa"/>
          </w:tcPr>
          <w:p w:rsidR="00016A44" w:rsidRDefault="00016A44">
            <w:pPr>
              <w:pStyle w:val="ListParagraph1"/>
              <w:rPr>
                <w:lang w:val="nl-NL"/>
              </w:rPr>
            </w:pPr>
          </w:p>
        </w:tc>
        <w:tc>
          <w:tcPr>
            <w:tcW w:w="1683" w:type="dxa"/>
          </w:tcPr>
          <w:p w:rsidR="00016A44" w:rsidRDefault="00016A44">
            <w:pPr>
              <w:pStyle w:val="ListParagraph1"/>
              <w:ind w:left="0"/>
              <w:rPr>
                <w:lang w:val="nl-NL"/>
              </w:rPr>
            </w:pPr>
          </w:p>
        </w:tc>
        <w:tc>
          <w:tcPr>
            <w:tcW w:w="5285" w:type="dxa"/>
          </w:tcPr>
          <w:p w:rsidR="00016A44" w:rsidRDefault="00016A44">
            <w:pPr>
              <w:pStyle w:val="ListParagraph1"/>
              <w:spacing w:line="280" w:lineRule="auto"/>
              <w:ind w:left="0"/>
              <w:rPr>
                <w:lang w:val="nl-NL"/>
              </w:rPr>
            </w:pPr>
            <w:r>
              <w:rPr>
                <w:szCs w:val="24"/>
                <w:lang w:val="nl-NL"/>
              </w:rPr>
              <w:t>Indien u tijdens de referentieperiode van statuut bent veranderd, hoe lang vooraf werd u op de hoogte gebracht van die verandering?</w:t>
            </w:r>
            <w:r>
              <w:rPr>
                <w:lang w:val="nl-NL"/>
              </w:rPr>
              <w:t xml:space="preserve"> </w:t>
            </w:r>
          </w:p>
          <w:p w:rsidR="00016A44" w:rsidRDefault="00016A44">
            <w:pPr>
              <w:pStyle w:val="ListParagraph1"/>
              <w:spacing w:line="280" w:lineRule="auto"/>
              <w:ind w:left="0"/>
              <w:rPr>
                <w:lang w:val="nl-NL"/>
              </w:rPr>
            </w:pPr>
            <w:r>
              <w:rPr>
                <w:lang w:val="nl-NL"/>
              </w:rPr>
              <w:t>(tijdspanne tussen het moment waarop de persoon de transitie verneemt en de concrete aanvang van de verandering)</w:t>
            </w:r>
          </w:p>
        </w:tc>
      </w:tr>
      <w:tr w:rsidR="00016A44" w:rsidRPr="0032617D">
        <w:trPr>
          <w:cantSplit/>
          <w:trHeight w:val="77"/>
        </w:trPr>
        <w:tc>
          <w:tcPr>
            <w:tcW w:w="2786" w:type="dxa"/>
            <w:gridSpan w:val="2"/>
            <w:vMerge w:val="restart"/>
          </w:tcPr>
          <w:p w:rsidR="00016A44" w:rsidRDefault="00016A44">
            <w:pPr>
              <w:rPr>
                <w:bCs/>
                <w:lang w:val="nl-NL"/>
              </w:rPr>
            </w:pPr>
            <w:r>
              <w:rPr>
                <w:bCs/>
                <w:lang w:val="nl-NL"/>
              </w:rPr>
              <w:t>MET KWALITATIEVE BEGELEIDING</w:t>
            </w:r>
          </w:p>
          <w:p w:rsidR="00016A44" w:rsidRDefault="00016A44">
            <w:pPr>
              <w:rPr>
                <w:bCs/>
                <w:lang w:val="nl-NL"/>
              </w:rPr>
            </w:pPr>
          </w:p>
          <w:p w:rsidR="00016A44" w:rsidRDefault="00016A44">
            <w:pPr>
              <w:rPr>
                <w:lang w:val="nl-NL" w:eastAsia="en-US"/>
              </w:rPr>
            </w:pPr>
          </w:p>
        </w:tc>
        <w:tc>
          <w:tcPr>
            <w:tcW w:w="2100" w:type="dxa"/>
            <w:tcBorders>
              <w:bottom w:val="single" w:sz="4" w:space="0" w:color="auto"/>
            </w:tcBorders>
          </w:tcPr>
          <w:p w:rsidR="00016A44" w:rsidRDefault="00016A44">
            <w:pPr>
              <w:rPr>
                <w:lang w:val="nl-NL" w:eastAsia="en-US"/>
              </w:rPr>
            </w:pPr>
            <w:r>
              <w:rPr>
                <w:lang w:val="nl-NL" w:eastAsia="en-US"/>
              </w:rPr>
              <w:t>Begeleiding aanwezig?</w:t>
            </w:r>
          </w:p>
          <w:p w:rsidR="00016A44" w:rsidRDefault="00016A44">
            <w:pPr>
              <w:pStyle w:val="ListParagraph1"/>
              <w:numPr>
                <w:ilvl w:val="0"/>
                <w:numId w:val="16"/>
              </w:numPr>
              <w:spacing w:line="280" w:lineRule="auto"/>
              <w:rPr>
                <w:lang w:val="nl-NL"/>
              </w:rPr>
            </w:pPr>
            <w:r>
              <w:rPr>
                <w:lang w:val="nl-NL"/>
              </w:rPr>
              <w:t>Zo nee, ga naar de volgende dimensie</w:t>
            </w:r>
          </w:p>
          <w:p w:rsidR="00016A44" w:rsidRDefault="00016A44">
            <w:pPr>
              <w:pStyle w:val="ListParagraph1"/>
              <w:numPr>
                <w:ilvl w:val="0"/>
                <w:numId w:val="16"/>
              </w:numPr>
              <w:spacing w:line="280" w:lineRule="auto"/>
              <w:rPr>
                <w:lang w:val="nl-NL"/>
              </w:rPr>
            </w:pPr>
            <w:r>
              <w:rPr>
                <w:lang w:val="nl-NL"/>
              </w:rPr>
              <w:t>Zo ja, ga verder</w:t>
            </w:r>
          </w:p>
        </w:tc>
        <w:tc>
          <w:tcPr>
            <w:tcW w:w="2571" w:type="dxa"/>
          </w:tcPr>
          <w:p w:rsidR="00016A44" w:rsidRDefault="00016A44">
            <w:pPr>
              <w:rPr>
                <w:lang w:val="nl-NL" w:eastAsia="en-US"/>
              </w:rPr>
            </w:pPr>
          </w:p>
          <w:p w:rsidR="00016A44" w:rsidRDefault="00016A44">
            <w:pPr>
              <w:rPr>
                <w:lang w:val="nl-NL" w:eastAsia="en-US"/>
              </w:rPr>
            </w:pPr>
          </w:p>
          <w:p w:rsidR="00016A44" w:rsidRDefault="00016A44">
            <w:pPr>
              <w:rPr>
                <w:lang w:val="nl-NL" w:eastAsia="en-US"/>
              </w:rPr>
            </w:pPr>
          </w:p>
          <w:p w:rsidR="00016A44" w:rsidRDefault="00016A44">
            <w:pPr>
              <w:rPr>
                <w:lang w:val="nl-NL" w:eastAsia="en-US"/>
              </w:rPr>
            </w:pPr>
          </w:p>
          <w:p w:rsidR="00016A44" w:rsidRDefault="00016A44">
            <w:pPr>
              <w:rPr>
                <w:lang w:val="nl-NL" w:eastAsia="en-US"/>
              </w:rPr>
            </w:pPr>
          </w:p>
          <w:p w:rsidR="00016A44" w:rsidRDefault="00016A44">
            <w:pPr>
              <w:rPr>
                <w:lang w:val="nl-NL"/>
              </w:rPr>
            </w:pPr>
          </w:p>
        </w:tc>
        <w:tc>
          <w:tcPr>
            <w:tcW w:w="1683" w:type="dxa"/>
          </w:tcPr>
          <w:p w:rsidR="00016A44" w:rsidRDefault="00016A44">
            <w:pPr>
              <w:rPr>
                <w:lang w:val="nl-NL"/>
              </w:rPr>
            </w:pPr>
          </w:p>
        </w:tc>
        <w:tc>
          <w:tcPr>
            <w:tcW w:w="5285" w:type="dxa"/>
          </w:tcPr>
          <w:p w:rsidR="00016A44" w:rsidRDefault="00016A44">
            <w:pPr>
              <w:rPr>
                <w:lang w:val="nl-NL"/>
              </w:rPr>
            </w:pPr>
            <w:r>
              <w:rPr>
                <w:lang w:val="nl-NL"/>
              </w:rPr>
              <w:t>Indien u van beroepsstatuut bent veranderd tijdens de referentieperiode:</w:t>
            </w:r>
          </w:p>
          <w:p w:rsidR="00016A44" w:rsidRDefault="00016A44">
            <w:pPr>
              <w:pStyle w:val="ListParagraph1"/>
              <w:numPr>
                <w:ilvl w:val="0"/>
                <w:numId w:val="17"/>
              </w:numPr>
              <w:spacing w:line="280" w:lineRule="auto"/>
              <w:rPr>
                <w:lang w:val="nl-NL"/>
              </w:rPr>
            </w:pPr>
            <w:r>
              <w:rPr>
                <w:lang w:val="nl-NL"/>
              </w:rPr>
              <w:t>had u recht op begeleiding?</w:t>
            </w:r>
          </w:p>
          <w:p w:rsidR="00016A44" w:rsidRDefault="00016A44">
            <w:pPr>
              <w:pStyle w:val="ListParagraph1"/>
              <w:numPr>
                <w:ilvl w:val="0"/>
                <w:numId w:val="11"/>
              </w:numPr>
              <w:spacing w:line="280" w:lineRule="auto"/>
              <w:rPr>
                <w:lang w:val="nl-NL"/>
              </w:rPr>
            </w:pPr>
            <w:r>
              <w:rPr>
                <w:lang w:val="nl-NL"/>
              </w:rPr>
              <w:t>heeft u van die begeleiding gebruik gemaakt?</w:t>
            </w:r>
          </w:p>
          <w:p w:rsidR="00016A44" w:rsidRDefault="00016A44">
            <w:pPr>
              <w:pStyle w:val="ListParagraph1"/>
              <w:numPr>
                <w:ilvl w:val="0"/>
                <w:numId w:val="11"/>
              </w:numPr>
              <w:spacing w:line="280" w:lineRule="auto"/>
              <w:rPr>
                <w:lang w:val="nl-NL"/>
              </w:rPr>
            </w:pPr>
            <w:r>
              <w:rPr>
                <w:lang w:val="nl-NL"/>
              </w:rPr>
              <w:t>nam u deel aan een opleiding?</w:t>
            </w:r>
          </w:p>
        </w:tc>
      </w:tr>
      <w:tr w:rsidR="00016A44" w:rsidRPr="0032617D">
        <w:trPr>
          <w:cantSplit/>
          <w:trHeight w:val="1721"/>
        </w:trPr>
        <w:tc>
          <w:tcPr>
            <w:tcW w:w="2786" w:type="dxa"/>
            <w:gridSpan w:val="2"/>
            <w:vMerge/>
          </w:tcPr>
          <w:p w:rsidR="00016A44" w:rsidRDefault="00016A44">
            <w:pPr>
              <w:rPr>
                <w:bCs/>
                <w:lang w:val="nl-NL"/>
              </w:rPr>
            </w:pPr>
          </w:p>
        </w:tc>
        <w:tc>
          <w:tcPr>
            <w:tcW w:w="2100" w:type="dxa"/>
            <w:tcBorders>
              <w:bottom w:val="single" w:sz="4" w:space="0" w:color="auto"/>
            </w:tcBorders>
          </w:tcPr>
          <w:p w:rsidR="00016A44" w:rsidRDefault="00016A44">
            <w:pPr>
              <w:rPr>
                <w:lang w:val="nl-NL" w:eastAsia="en-US"/>
              </w:rPr>
            </w:pPr>
            <w:r>
              <w:rPr>
                <w:lang w:val="nl-NL" w:eastAsia="en-US"/>
              </w:rPr>
              <w:t>Snelheid van uitvoering</w:t>
            </w:r>
          </w:p>
          <w:p w:rsidR="00016A44" w:rsidRDefault="00016A44">
            <w:pPr>
              <w:rPr>
                <w:lang w:val="nl-NL" w:eastAsia="en-US"/>
              </w:rPr>
            </w:pPr>
          </w:p>
        </w:tc>
        <w:tc>
          <w:tcPr>
            <w:tcW w:w="2571" w:type="dxa"/>
          </w:tcPr>
          <w:p w:rsidR="00016A44" w:rsidRDefault="00016A44">
            <w:pPr>
              <w:rPr>
                <w:lang w:val="nl-NL" w:eastAsia="en-US"/>
              </w:rPr>
            </w:pPr>
            <w:r>
              <w:rPr>
                <w:lang w:val="nl-NL"/>
              </w:rPr>
              <w:t>Maximale termijn van de eerste oproeping door de tewerkstellingsdiensten (alleen in geval van werkloosheid =&gt; nieuwe vraag)</w:t>
            </w:r>
          </w:p>
        </w:tc>
        <w:tc>
          <w:tcPr>
            <w:tcW w:w="1683" w:type="dxa"/>
          </w:tcPr>
          <w:p w:rsidR="00016A44" w:rsidRDefault="00016A44">
            <w:pPr>
              <w:rPr>
                <w:lang w:val="nl-NL"/>
              </w:rPr>
            </w:pPr>
            <w:r>
              <w:rPr>
                <w:lang w:val="nl-NL"/>
              </w:rPr>
              <w:t>Gegevens in te zamelen bij de lidstaten</w:t>
            </w:r>
          </w:p>
        </w:tc>
        <w:tc>
          <w:tcPr>
            <w:tcW w:w="5285" w:type="dxa"/>
          </w:tcPr>
          <w:p w:rsidR="00016A44" w:rsidRDefault="00016A44">
            <w:pPr>
              <w:rPr>
                <w:lang w:val="nl-NL"/>
              </w:rPr>
            </w:pPr>
            <w:r>
              <w:rPr>
                <w:lang w:val="nl-NL"/>
              </w:rPr>
              <w:t>Indien u van beroepsstatuut bent veranderd tijdens de referentieperiode:</w:t>
            </w:r>
          </w:p>
          <w:p w:rsidR="00016A44" w:rsidRDefault="00016A44">
            <w:pPr>
              <w:pStyle w:val="ListParagraph1"/>
              <w:numPr>
                <w:ilvl w:val="0"/>
                <w:numId w:val="11"/>
              </w:numPr>
              <w:spacing w:line="280" w:lineRule="auto"/>
              <w:rPr>
                <w:lang w:val="nl-NL"/>
              </w:rPr>
            </w:pPr>
            <w:r>
              <w:rPr>
                <w:lang w:val="nl-NL"/>
              </w:rPr>
              <w:t>binnen welke termijn werd de begeleiding opgezet nadat u de verandering vernomen heeft?</w:t>
            </w:r>
          </w:p>
        </w:tc>
      </w:tr>
      <w:tr w:rsidR="00016A44">
        <w:trPr>
          <w:cantSplit/>
          <w:trHeight w:val="2517"/>
        </w:trPr>
        <w:tc>
          <w:tcPr>
            <w:tcW w:w="2786" w:type="dxa"/>
            <w:gridSpan w:val="2"/>
            <w:vMerge/>
          </w:tcPr>
          <w:p w:rsidR="00016A44" w:rsidRDefault="00016A44">
            <w:pPr>
              <w:rPr>
                <w:bCs/>
                <w:lang w:val="nl-NL"/>
              </w:rPr>
            </w:pPr>
          </w:p>
        </w:tc>
        <w:tc>
          <w:tcPr>
            <w:tcW w:w="2100" w:type="dxa"/>
            <w:tcBorders>
              <w:bottom w:val="single" w:sz="4" w:space="0" w:color="auto"/>
            </w:tcBorders>
          </w:tcPr>
          <w:p w:rsidR="00016A44" w:rsidRDefault="00016A44">
            <w:pPr>
              <w:rPr>
                <w:lang w:val="nl-NL" w:eastAsia="en-US"/>
              </w:rPr>
            </w:pPr>
            <w:r>
              <w:rPr>
                <w:lang w:val="nl-NL" w:eastAsia="en-US"/>
              </w:rPr>
              <w:t>Efficiëntie</w:t>
            </w:r>
          </w:p>
        </w:tc>
        <w:tc>
          <w:tcPr>
            <w:tcW w:w="2571" w:type="dxa"/>
          </w:tcPr>
          <w:p w:rsidR="00016A44" w:rsidRDefault="00016A44">
            <w:pPr>
              <w:rPr>
                <w:lang w:val="nl-NL" w:eastAsia="en-US"/>
              </w:rPr>
            </w:pPr>
            <w:r>
              <w:rPr>
                <w:lang w:val="nl-NL" w:eastAsia="en-US"/>
              </w:rPr>
              <w:t>Indicator 19.A4 van de SEE: actief arbeidsmarktbeleid: toestand na het verlaten</w:t>
            </w:r>
          </w:p>
          <w:p w:rsidR="00016A44" w:rsidRDefault="00016A44">
            <w:pPr>
              <w:rPr>
                <w:lang w:val="nl-NL" w:eastAsia="en-US"/>
              </w:rPr>
            </w:pPr>
          </w:p>
          <w:p w:rsidR="00016A44" w:rsidRDefault="00016A44">
            <w:pPr>
              <w:pStyle w:val="ListParagraph1"/>
              <w:ind w:left="360"/>
              <w:rPr>
                <w:lang w:val="nl-NL"/>
              </w:rPr>
            </w:pPr>
          </w:p>
        </w:tc>
        <w:tc>
          <w:tcPr>
            <w:tcW w:w="1683" w:type="dxa"/>
          </w:tcPr>
          <w:p w:rsidR="00016A44" w:rsidRDefault="00016A44">
            <w:pPr>
              <w:rPr>
                <w:lang w:val="nl-NL"/>
              </w:rPr>
            </w:pPr>
            <w:r>
              <w:rPr>
                <w:lang w:val="nl-NL"/>
              </w:rPr>
              <w:t xml:space="preserve">Eurostat, LMP </w:t>
            </w:r>
          </w:p>
          <w:p w:rsidR="00016A44" w:rsidRDefault="00016A44">
            <w:pPr>
              <w:rPr>
                <w:lang w:val="nl-NL"/>
              </w:rPr>
            </w:pPr>
          </w:p>
          <w:p w:rsidR="00016A44" w:rsidRDefault="00016A44">
            <w:pPr>
              <w:rPr>
                <w:lang w:val="nl-NL"/>
              </w:rPr>
            </w:pPr>
          </w:p>
          <w:p w:rsidR="00016A44" w:rsidRDefault="00016A44">
            <w:pPr>
              <w:rPr>
                <w:lang w:val="nl-NL"/>
              </w:rPr>
            </w:pPr>
          </w:p>
        </w:tc>
        <w:tc>
          <w:tcPr>
            <w:tcW w:w="5285" w:type="dxa"/>
          </w:tcPr>
          <w:p w:rsidR="00016A44" w:rsidRDefault="00016A44">
            <w:pPr>
              <w:rPr>
                <w:lang w:val="nl-NL"/>
              </w:rPr>
            </w:pPr>
            <w:r>
              <w:rPr>
                <w:lang w:val="nl-NL"/>
              </w:rPr>
              <w:t xml:space="preserve">Weet u wat uw rechten zijn tijdens de referentieperiode (awareness) met betrekking tot: </w:t>
            </w:r>
          </w:p>
          <w:p w:rsidR="00016A44" w:rsidRDefault="00016A44">
            <w:pPr>
              <w:pStyle w:val="ListParagraph1"/>
              <w:numPr>
                <w:ilvl w:val="0"/>
                <w:numId w:val="11"/>
              </w:numPr>
              <w:spacing w:line="280" w:lineRule="auto"/>
              <w:rPr>
                <w:lang w:val="nl-NL"/>
              </w:rPr>
            </w:pPr>
            <w:r>
              <w:rPr>
                <w:lang w:val="nl-NL"/>
              </w:rPr>
              <w:t>ouderschapsverlof</w:t>
            </w:r>
          </w:p>
          <w:p w:rsidR="00016A44" w:rsidRDefault="00016A44">
            <w:pPr>
              <w:pStyle w:val="ListParagraph1"/>
              <w:numPr>
                <w:ilvl w:val="0"/>
                <w:numId w:val="11"/>
              </w:numPr>
              <w:spacing w:line="280" w:lineRule="auto"/>
              <w:rPr>
                <w:lang w:val="nl-NL"/>
              </w:rPr>
            </w:pPr>
            <w:r>
              <w:rPr>
                <w:lang w:val="nl-NL"/>
              </w:rPr>
              <w:t>tijdkrediet</w:t>
            </w:r>
          </w:p>
          <w:p w:rsidR="00016A44" w:rsidRDefault="00016A44">
            <w:pPr>
              <w:pStyle w:val="ListParagraph1"/>
              <w:numPr>
                <w:ilvl w:val="0"/>
                <w:numId w:val="11"/>
              </w:numPr>
              <w:spacing w:line="280" w:lineRule="auto"/>
              <w:rPr>
                <w:lang w:val="nl-NL"/>
              </w:rPr>
            </w:pPr>
            <w:r>
              <w:rPr>
                <w:lang w:val="nl-NL"/>
              </w:rPr>
              <w:t>wachtstage</w:t>
            </w:r>
          </w:p>
          <w:p w:rsidR="00016A44" w:rsidRDefault="00016A44">
            <w:pPr>
              <w:pStyle w:val="ListParagraph1"/>
              <w:numPr>
                <w:ilvl w:val="0"/>
                <w:numId w:val="11"/>
              </w:numPr>
              <w:spacing w:line="280" w:lineRule="auto"/>
              <w:rPr>
                <w:lang w:val="nl-NL"/>
              </w:rPr>
            </w:pPr>
            <w:r>
              <w:rPr>
                <w:lang w:val="nl-NL"/>
              </w:rPr>
              <w:t>brugpensioenmogelijkheden</w:t>
            </w:r>
          </w:p>
          <w:p w:rsidR="00016A44" w:rsidRDefault="00016A44">
            <w:pPr>
              <w:pStyle w:val="ListParagraph1"/>
              <w:numPr>
                <w:ilvl w:val="0"/>
                <w:numId w:val="11"/>
              </w:numPr>
              <w:spacing w:line="280" w:lineRule="auto"/>
              <w:rPr>
                <w:lang w:val="nl-NL"/>
              </w:rPr>
            </w:pPr>
            <w:r>
              <w:rPr>
                <w:lang w:val="nl-NL"/>
              </w:rPr>
              <w:t>leningen voor werklozen</w:t>
            </w:r>
          </w:p>
          <w:p w:rsidR="00016A44" w:rsidRDefault="00016A44">
            <w:pPr>
              <w:pStyle w:val="ListParagraph1"/>
              <w:numPr>
                <w:ilvl w:val="0"/>
                <w:numId w:val="11"/>
              </w:numPr>
              <w:spacing w:line="280" w:lineRule="auto"/>
              <w:rPr>
                <w:lang w:val="nl-NL"/>
              </w:rPr>
            </w:pPr>
            <w:r>
              <w:rPr>
                <w:lang w:val="nl-NL"/>
              </w:rPr>
              <w:t>opleiding</w:t>
            </w:r>
          </w:p>
        </w:tc>
      </w:tr>
      <w:tr w:rsidR="00016A44" w:rsidRPr="0032617D">
        <w:trPr>
          <w:cantSplit/>
          <w:trHeight w:val="870"/>
        </w:trPr>
        <w:tc>
          <w:tcPr>
            <w:tcW w:w="2786" w:type="dxa"/>
            <w:gridSpan w:val="2"/>
            <w:vMerge/>
            <w:tcBorders>
              <w:bottom w:val="nil"/>
            </w:tcBorders>
          </w:tcPr>
          <w:p w:rsidR="00016A44" w:rsidRDefault="00016A44">
            <w:pPr>
              <w:rPr>
                <w:bCs/>
                <w:lang w:val="nl-NL"/>
              </w:rPr>
            </w:pPr>
          </w:p>
        </w:tc>
        <w:tc>
          <w:tcPr>
            <w:tcW w:w="2100" w:type="dxa"/>
            <w:tcBorders>
              <w:bottom w:val="single" w:sz="4" w:space="0" w:color="auto"/>
            </w:tcBorders>
          </w:tcPr>
          <w:p w:rsidR="00016A44" w:rsidRDefault="00016A44">
            <w:pPr>
              <w:rPr>
                <w:lang w:val="nl-NL" w:eastAsia="en-US"/>
              </w:rPr>
            </w:pPr>
            <w:r>
              <w:rPr>
                <w:lang w:val="nl-NL" w:eastAsia="en-US"/>
              </w:rPr>
              <w:t>Decentralisatie</w:t>
            </w:r>
          </w:p>
        </w:tc>
        <w:tc>
          <w:tcPr>
            <w:tcW w:w="2571" w:type="dxa"/>
            <w:tcBorders>
              <w:bottom w:val="single" w:sz="4" w:space="0" w:color="auto"/>
            </w:tcBorders>
          </w:tcPr>
          <w:p w:rsidR="00016A44" w:rsidRDefault="00016A44">
            <w:pPr>
              <w:rPr>
                <w:lang w:val="nl-NL" w:eastAsia="en-US"/>
              </w:rPr>
            </w:pPr>
            <w:r>
              <w:rPr>
                <w:lang w:val="nl-NL" w:eastAsia="en-US"/>
              </w:rPr>
              <w:t>Niveau van decentralisatie van de tewerkstellingsdienst</w:t>
            </w:r>
          </w:p>
        </w:tc>
        <w:tc>
          <w:tcPr>
            <w:tcW w:w="1683" w:type="dxa"/>
            <w:tcBorders>
              <w:bottom w:val="single" w:sz="4" w:space="0" w:color="auto"/>
            </w:tcBorders>
          </w:tcPr>
          <w:p w:rsidR="00016A44" w:rsidRDefault="00016A44">
            <w:pPr>
              <w:rPr>
                <w:lang w:val="nl-NL"/>
              </w:rPr>
            </w:pPr>
          </w:p>
        </w:tc>
        <w:tc>
          <w:tcPr>
            <w:tcW w:w="5285" w:type="dxa"/>
            <w:tcBorders>
              <w:bottom w:val="single" w:sz="4" w:space="0" w:color="auto"/>
            </w:tcBorders>
          </w:tcPr>
          <w:p w:rsidR="00016A44" w:rsidRDefault="00016A44">
            <w:pPr>
              <w:rPr>
                <w:lang w:val="nl-NL"/>
              </w:rPr>
            </w:pPr>
            <w:r>
              <w:rPr>
                <w:lang w:val="nl-NL"/>
              </w:rPr>
              <w:t>Heeft u het gevoel dat de tewerkstellingsdienst dicht bij u staat?</w:t>
            </w:r>
          </w:p>
        </w:tc>
      </w:tr>
      <w:tr w:rsidR="00016A44" w:rsidRPr="0032617D">
        <w:trPr>
          <w:cantSplit/>
          <w:trHeight w:val="693"/>
        </w:trPr>
        <w:tc>
          <w:tcPr>
            <w:tcW w:w="2786" w:type="dxa"/>
            <w:gridSpan w:val="2"/>
            <w:vMerge w:val="restart"/>
            <w:tcBorders>
              <w:top w:val="nil"/>
            </w:tcBorders>
          </w:tcPr>
          <w:p w:rsidR="00016A44" w:rsidRDefault="00016A44">
            <w:pPr>
              <w:rPr>
                <w:bCs/>
                <w:lang w:val="nl-NL"/>
              </w:rPr>
            </w:pPr>
          </w:p>
        </w:tc>
        <w:tc>
          <w:tcPr>
            <w:tcW w:w="2100" w:type="dxa"/>
            <w:tcBorders>
              <w:bottom w:val="single" w:sz="4" w:space="0" w:color="auto"/>
            </w:tcBorders>
          </w:tcPr>
          <w:p w:rsidR="00016A44" w:rsidRDefault="00016A44">
            <w:pPr>
              <w:rPr>
                <w:lang w:val="nl-NL" w:eastAsia="en-US"/>
              </w:rPr>
            </w:pPr>
            <w:r>
              <w:rPr>
                <w:lang w:val="nl-NL" w:eastAsia="en-US"/>
              </w:rPr>
              <w:t>Coherentie</w:t>
            </w:r>
          </w:p>
          <w:p w:rsidR="00016A44" w:rsidRDefault="00016A44">
            <w:pPr>
              <w:rPr>
                <w:lang w:val="nl-NL" w:eastAsia="en-US"/>
              </w:rPr>
            </w:pPr>
          </w:p>
          <w:p w:rsidR="00016A44" w:rsidRDefault="00016A44">
            <w:pPr>
              <w:rPr>
                <w:lang w:val="nl-NL" w:eastAsia="en-US"/>
              </w:rPr>
            </w:pPr>
          </w:p>
          <w:p w:rsidR="00016A44" w:rsidRDefault="00016A44">
            <w:pPr>
              <w:rPr>
                <w:lang w:val="nl-NL" w:eastAsia="en-US"/>
              </w:rPr>
            </w:pPr>
          </w:p>
          <w:p w:rsidR="00016A44" w:rsidRDefault="00016A44">
            <w:pPr>
              <w:rPr>
                <w:lang w:val="nl-NL" w:eastAsia="en-US"/>
              </w:rPr>
            </w:pPr>
          </w:p>
          <w:p w:rsidR="00016A44" w:rsidRDefault="00016A44">
            <w:pPr>
              <w:rPr>
                <w:lang w:val="nl-NL" w:eastAsia="en-US"/>
              </w:rPr>
            </w:pPr>
          </w:p>
          <w:p w:rsidR="00016A44" w:rsidRDefault="00016A44">
            <w:pPr>
              <w:rPr>
                <w:lang w:val="nl-NL" w:eastAsia="en-US"/>
              </w:rPr>
            </w:pPr>
          </w:p>
          <w:p w:rsidR="00016A44" w:rsidRDefault="00016A44">
            <w:pPr>
              <w:rPr>
                <w:lang w:val="nl-NL" w:eastAsia="en-US"/>
              </w:rPr>
            </w:pPr>
          </w:p>
        </w:tc>
        <w:tc>
          <w:tcPr>
            <w:tcW w:w="2571" w:type="dxa"/>
          </w:tcPr>
          <w:p w:rsidR="00016A44" w:rsidRDefault="00016A44">
            <w:pPr>
              <w:rPr>
                <w:lang w:val="nl-NL" w:eastAsia="en-US"/>
              </w:rPr>
            </w:pPr>
            <w:r>
              <w:rPr>
                <w:lang w:val="nl-NL" w:eastAsia="en-US"/>
              </w:rPr>
              <w:t xml:space="preserve">Institutionele coherentie: </w:t>
            </w:r>
          </w:p>
          <w:p w:rsidR="00016A44" w:rsidRDefault="00016A44">
            <w:pPr>
              <w:rPr>
                <w:lang w:val="nl-NL" w:eastAsia="en-US"/>
              </w:rPr>
            </w:pPr>
            <w:r>
              <w:rPr>
                <w:lang w:val="nl-NL" w:eastAsia="en-US"/>
              </w:rPr>
              <w:t>bestaan er samenwerkingsakkoorden tussen de diverse bevoegdheidsniveaus die instaan voor de begeleiding?</w:t>
            </w:r>
          </w:p>
        </w:tc>
        <w:tc>
          <w:tcPr>
            <w:tcW w:w="1683" w:type="dxa"/>
          </w:tcPr>
          <w:p w:rsidR="00016A44" w:rsidRDefault="00016A44">
            <w:pPr>
              <w:rPr>
                <w:lang w:val="nl-NL"/>
              </w:rPr>
            </w:pPr>
            <w:r>
              <w:rPr>
                <w:lang w:val="nl-NL"/>
              </w:rPr>
              <w:t>Gegevens in te zamelen bij de lidstaten</w:t>
            </w:r>
          </w:p>
        </w:tc>
        <w:tc>
          <w:tcPr>
            <w:tcW w:w="5285" w:type="dxa"/>
          </w:tcPr>
          <w:p w:rsidR="00016A44" w:rsidRDefault="00016A44">
            <w:pPr>
              <w:rPr>
                <w:lang w:val="nl-NL"/>
              </w:rPr>
            </w:pPr>
            <w:r>
              <w:rPr>
                <w:lang w:val="nl-NL"/>
              </w:rPr>
              <w:t xml:space="preserve">Tijdens uw begeleiding: </w:t>
            </w:r>
          </w:p>
          <w:p w:rsidR="00016A44" w:rsidRDefault="00016A44">
            <w:pPr>
              <w:pStyle w:val="ListParagraph1"/>
              <w:numPr>
                <w:ilvl w:val="0"/>
                <w:numId w:val="12"/>
              </w:numPr>
              <w:spacing w:line="280" w:lineRule="auto"/>
              <w:rPr>
                <w:lang w:val="nl-NL"/>
              </w:rPr>
            </w:pPr>
            <w:r>
              <w:rPr>
                <w:lang w:val="nl-NL"/>
              </w:rPr>
              <w:t>moest u meerdere keren dezelfde gegevens geven (redundantie)?</w:t>
            </w:r>
          </w:p>
          <w:p w:rsidR="00016A44" w:rsidRDefault="00016A44">
            <w:pPr>
              <w:pStyle w:val="ListParagraph1"/>
              <w:numPr>
                <w:ilvl w:val="0"/>
                <w:numId w:val="12"/>
              </w:numPr>
              <w:spacing w:line="280" w:lineRule="auto"/>
              <w:rPr>
                <w:lang w:val="nl-NL"/>
              </w:rPr>
            </w:pPr>
            <w:r>
              <w:rPr>
                <w:lang w:val="nl-NL"/>
              </w:rPr>
              <w:t>Kreeg u tegenstrijdige info in het beheer van uw begeleiding door de verschillende betrokken instanties (tegenstrijdige informatie naargelang de persoon aan wie de vraag gesteld wordt, tegenstrijdige instructies zoals "u moet beschikbaar zijn en u moet een opleiding volgen" enz.)?</w:t>
            </w:r>
          </w:p>
        </w:tc>
      </w:tr>
      <w:tr w:rsidR="00016A44" w:rsidRPr="0032617D">
        <w:trPr>
          <w:cantSplit/>
          <w:trHeight w:val="1297"/>
        </w:trPr>
        <w:tc>
          <w:tcPr>
            <w:tcW w:w="2786" w:type="dxa"/>
            <w:gridSpan w:val="2"/>
            <w:vMerge/>
          </w:tcPr>
          <w:p w:rsidR="00016A44" w:rsidRDefault="00016A44">
            <w:pPr>
              <w:rPr>
                <w:bCs/>
                <w:lang w:val="nl-NL"/>
              </w:rPr>
            </w:pPr>
          </w:p>
        </w:tc>
        <w:tc>
          <w:tcPr>
            <w:tcW w:w="2100" w:type="dxa"/>
            <w:tcBorders>
              <w:bottom w:val="single" w:sz="4" w:space="0" w:color="auto"/>
            </w:tcBorders>
          </w:tcPr>
          <w:p w:rsidR="00016A44" w:rsidRDefault="00016A44">
            <w:pPr>
              <w:rPr>
                <w:lang w:val="nl-NL" w:eastAsia="en-US"/>
              </w:rPr>
            </w:pPr>
            <w:r>
              <w:rPr>
                <w:lang w:val="nl-NL" w:eastAsia="en-US"/>
              </w:rPr>
              <w:t>Frequentie van de opvolging</w:t>
            </w:r>
          </w:p>
        </w:tc>
        <w:tc>
          <w:tcPr>
            <w:tcW w:w="2571" w:type="dxa"/>
            <w:tcBorders>
              <w:bottom w:val="single" w:sz="4" w:space="0" w:color="auto"/>
            </w:tcBorders>
          </w:tcPr>
          <w:p w:rsidR="00016A44" w:rsidRDefault="00016A44">
            <w:pPr>
              <w:rPr>
                <w:lang w:val="nl-NL" w:eastAsia="en-US"/>
              </w:rPr>
            </w:pPr>
          </w:p>
        </w:tc>
        <w:tc>
          <w:tcPr>
            <w:tcW w:w="1683" w:type="dxa"/>
            <w:tcBorders>
              <w:bottom w:val="single" w:sz="4" w:space="0" w:color="auto"/>
            </w:tcBorders>
          </w:tcPr>
          <w:p w:rsidR="00016A44" w:rsidRDefault="00016A44">
            <w:pPr>
              <w:rPr>
                <w:lang w:val="nl-NL"/>
              </w:rPr>
            </w:pPr>
            <w:r>
              <w:rPr>
                <w:lang w:val="nl-NL"/>
              </w:rPr>
              <w:t>Gegevens in te zamelen bij de lidstaten</w:t>
            </w:r>
          </w:p>
        </w:tc>
        <w:tc>
          <w:tcPr>
            <w:tcW w:w="5285" w:type="dxa"/>
            <w:tcBorders>
              <w:bottom w:val="single" w:sz="4" w:space="0" w:color="auto"/>
            </w:tcBorders>
          </w:tcPr>
          <w:p w:rsidR="00016A44" w:rsidRDefault="00016A44">
            <w:pPr>
              <w:rPr>
                <w:lang w:val="nl-NL"/>
              </w:rPr>
            </w:pPr>
            <w:r>
              <w:rPr>
                <w:lang w:val="nl-NL"/>
              </w:rPr>
              <w:t>Genoot u een geregelde opvolging tijdens die begeleiding?</w:t>
            </w:r>
          </w:p>
        </w:tc>
      </w:tr>
      <w:tr w:rsidR="00016A44" w:rsidRPr="0032617D">
        <w:trPr>
          <w:cantSplit/>
          <w:trHeight w:val="1260"/>
        </w:trPr>
        <w:tc>
          <w:tcPr>
            <w:tcW w:w="2786" w:type="dxa"/>
            <w:gridSpan w:val="2"/>
            <w:vMerge/>
          </w:tcPr>
          <w:p w:rsidR="00016A44" w:rsidRDefault="00016A44">
            <w:pPr>
              <w:rPr>
                <w:bCs/>
                <w:lang w:val="nl-NL"/>
              </w:rPr>
            </w:pPr>
          </w:p>
        </w:tc>
        <w:tc>
          <w:tcPr>
            <w:tcW w:w="2100" w:type="dxa"/>
            <w:tcBorders>
              <w:bottom w:val="single" w:sz="4" w:space="0" w:color="auto"/>
            </w:tcBorders>
          </w:tcPr>
          <w:p w:rsidR="00016A44" w:rsidRDefault="00016A44">
            <w:pPr>
              <w:rPr>
                <w:lang w:val="nl-NL" w:eastAsia="en-US"/>
              </w:rPr>
            </w:pPr>
            <w:r>
              <w:rPr>
                <w:lang w:val="nl-NL" w:eastAsia="en-US"/>
              </w:rPr>
              <w:t>Non-discriminatie (leeftijd, geslacht, afkomst, handicap enz.)</w:t>
            </w:r>
          </w:p>
        </w:tc>
        <w:tc>
          <w:tcPr>
            <w:tcW w:w="2571" w:type="dxa"/>
            <w:tcBorders>
              <w:bottom w:val="single" w:sz="4" w:space="0" w:color="auto"/>
            </w:tcBorders>
          </w:tcPr>
          <w:p w:rsidR="00016A44" w:rsidRDefault="00016A44">
            <w:pPr>
              <w:pStyle w:val="ListParagraph1"/>
              <w:spacing w:line="280" w:lineRule="auto"/>
              <w:ind w:left="0"/>
              <w:rPr>
                <w:lang w:val="nl-NL"/>
              </w:rPr>
            </w:pPr>
            <w:r>
              <w:rPr>
                <w:lang w:val="nl-NL"/>
              </w:rPr>
              <w:t>Verdeling van de deelnemers ingeschreven in de actieve maatregelen van de arbeidsmarkt (geslacht, leeftijd enz.)</w:t>
            </w:r>
          </w:p>
        </w:tc>
        <w:tc>
          <w:tcPr>
            <w:tcW w:w="1683" w:type="dxa"/>
            <w:tcBorders>
              <w:bottom w:val="single" w:sz="4" w:space="0" w:color="auto"/>
            </w:tcBorders>
          </w:tcPr>
          <w:p w:rsidR="00016A44" w:rsidRDefault="00016A44">
            <w:pPr>
              <w:rPr>
                <w:lang w:val="nl-NL"/>
              </w:rPr>
            </w:pPr>
            <w:r>
              <w:rPr>
                <w:lang w:val="nl-NL"/>
              </w:rPr>
              <w:t>LMP</w:t>
            </w:r>
          </w:p>
        </w:tc>
        <w:tc>
          <w:tcPr>
            <w:tcW w:w="5285" w:type="dxa"/>
            <w:tcBorders>
              <w:bottom w:val="single" w:sz="4" w:space="0" w:color="auto"/>
            </w:tcBorders>
          </w:tcPr>
          <w:p w:rsidR="00016A44" w:rsidRDefault="00016A44">
            <w:pPr>
              <w:rPr>
                <w:lang w:val="nl-NL"/>
              </w:rPr>
            </w:pPr>
            <w:r>
              <w:rPr>
                <w:lang w:val="nl-NL"/>
              </w:rPr>
              <w:t xml:space="preserve">Subjectieve perceptie: </w:t>
            </w:r>
          </w:p>
          <w:p w:rsidR="00016A44" w:rsidRDefault="00016A44">
            <w:pPr>
              <w:rPr>
                <w:lang w:val="nl-NL"/>
              </w:rPr>
            </w:pPr>
            <w:r>
              <w:rPr>
                <w:lang w:val="nl-NL"/>
              </w:rPr>
              <w:t>Voelde u zich gediscrimineerd tijdens die begeleiding?</w:t>
            </w:r>
          </w:p>
        </w:tc>
      </w:tr>
      <w:tr w:rsidR="00016A44" w:rsidRPr="0032617D">
        <w:tc>
          <w:tcPr>
            <w:tcW w:w="2786" w:type="dxa"/>
            <w:gridSpan w:val="2"/>
          </w:tcPr>
          <w:p w:rsidR="00016A44" w:rsidRDefault="00016A44">
            <w:pPr>
              <w:rPr>
                <w:lang w:val="nl-NL" w:eastAsia="en-US"/>
              </w:rPr>
            </w:pPr>
            <w:r>
              <w:rPr>
                <w:lang w:val="nl-NL" w:eastAsia="en-US"/>
              </w:rPr>
              <w:t>MET EEN BEPAALDE ZEKERHEID TIJDENS DE TRANSITIE</w:t>
            </w:r>
          </w:p>
        </w:tc>
        <w:tc>
          <w:tcPr>
            <w:tcW w:w="2100" w:type="dxa"/>
            <w:tcBorders>
              <w:top w:val="single" w:sz="4" w:space="0" w:color="auto"/>
              <w:bottom w:val="single" w:sz="4" w:space="0" w:color="auto"/>
            </w:tcBorders>
          </w:tcPr>
          <w:p w:rsidR="00016A44" w:rsidRDefault="00016A44">
            <w:pPr>
              <w:rPr>
                <w:lang w:val="nl-NL" w:eastAsia="en-US"/>
              </w:rPr>
            </w:pPr>
          </w:p>
        </w:tc>
        <w:tc>
          <w:tcPr>
            <w:tcW w:w="2571" w:type="dxa"/>
            <w:tcBorders>
              <w:top w:val="single" w:sz="4" w:space="0" w:color="auto"/>
              <w:bottom w:val="single" w:sz="4" w:space="0" w:color="auto"/>
            </w:tcBorders>
          </w:tcPr>
          <w:p w:rsidR="00016A44" w:rsidRDefault="00016A44">
            <w:pPr>
              <w:pStyle w:val="ListParagraph1"/>
              <w:numPr>
                <w:ilvl w:val="0"/>
                <w:numId w:val="15"/>
              </w:numPr>
              <w:spacing w:line="280" w:lineRule="auto"/>
              <w:rPr>
                <w:lang w:val="nl-NL"/>
              </w:rPr>
            </w:pPr>
            <w:r>
              <w:rPr>
                <w:lang w:val="nl-NL"/>
              </w:rPr>
              <w:t xml:space="preserve">Armoederisico bij mensen die een transitie maakten </w:t>
            </w:r>
          </w:p>
          <w:p w:rsidR="00016A44" w:rsidRDefault="00016A44">
            <w:pPr>
              <w:pStyle w:val="ListParagraph1"/>
              <w:numPr>
                <w:ilvl w:val="0"/>
                <w:numId w:val="15"/>
              </w:numPr>
              <w:spacing w:line="280" w:lineRule="auto"/>
              <w:rPr>
                <w:lang w:val="nl-NL"/>
              </w:rPr>
            </w:pPr>
            <w:r>
              <w:rPr>
                <w:lang w:val="nl-NL"/>
              </w:rPr>
              <w:t>Armoederisico bij mensen die een geen transitie maakten</w:t>
            </w:r>
          </w:p>
        </w:tc>
        <w:tc>
          <w:tcPr>
            <w:tcW w:w="1683" w:type="dxa"/>
            <w:tcBorders>
              <w:top w:val="single" w:sz="4" w:space="0" w:color="auto"/>
              <w:bottom w:val="single" w:sz="4" w:space="0" w:color="auto"/>
            </w:tcBorders>
          </w:tcPr>
          <w:p w:rsidR="00016A44" w:rsidRDefault="00016A44">
            <w:pPr>
              <w:rPr>
                <w:lang w:val="nl-NL"/>
              </w:rPr>
            </w:pPr>
            <w:r>
              <w:rPr>
                <w:lang w:val="nl-NL"/>
              </w:rPr>
              <w:t>SILC</w:t>
            </w:r>
          </w:p>
        </w:tc>
        <w:tc>
          <w:tcPr>
            <w:tcW w:w="5285" w:type="dxa"/>
            <w:tcBorders>
              <w:top w:val="single" w:sz="4" w:space="0" w:color="auto"/>
              <w:bottom w:val="single" w:sz="4" w:space="0" w:color="auto"/>
            </w:tcBorders>
          </w:tcPr>
          <w:p w:rsidR="00016A44" w:rsidRDefault="00016A44">
            <w:pPr>
              <w:rPr>
                <w:lang w:val="nl-NL"/>
              </w:rPr>
            </w:pPr>
            <w:r>
              <w:rPr>
                <w:lang w:val="nl-NL"/>
              </w:rPr>
              <w:t xml:space="preserve">Subjectieve perceptie: </w:t>
            </w:r>
          </w:p>
          <w:p w:rsidR="00016A44" w:rsidRDefault="00016A44">
            <w:pPr>
              <w:rPr>
                <w:lang w:val="nl-NL"/>
              </w:rPr>
            </w:pPr>
            <w:r>
              <w:rPr>
                <w:lang w:val="nl-NL"/>
              </w:rPr>
              <w:t xml:space="preserve">Vreesde u tijdens de transitie voor: </w:t>
            </w:r>
          </w:p>
          <w:p w:rsidR="00016A44" w:rsidRDefault="00016A44">
            <w:pPr>
              <w:pStyle w:val="ListParagraph1"/>
              <w:numPr>
                <w:ilvl w:val="0"/>
                <w:numId w:val="14"/>
              </w:numPr>
              <w:spacing w:line="280" w:lineRule="auto"/>
              <w:rPr>
                <w:lang w:val="nl-NL"/>
              </w:rPr>
            </w:pPr>
            <w:r>
              <w:rPr>
                <w:lang w:val="nl-NL"/>
              </w:rPr>
              <w:t xml:space="preserve">uw inkomen (regelmaat, bedrag) </w:t>
            </w:r>
          </w:p>
          <w:p w:rsidR="00016A44" w:rsidRDefault="00016A44">
            <w:pPr>
              <w:pStyle w:val="ListParagraph1"/>
              <w:numPr>
                <w:ilvl w:val="0"/>
                <w:numId w:val="14"/>
              </w:numPr>
              <w:spacing w:line="280" w:lineRule="auto"/>
              <w:rPr>
                <w:lang w:val="nl-NL"/>
              </w:rPr>
            </w:pPr>
            <w:r>
              <w:rPr>
                <w:lang w:val="nl-NL"/>
              </w:rPr>
              <w:t>uw sociale rechten (pensioenrechten, toegang tot gezondheidszorg)?</w:t>
            </w:r>
          </w:p>
        </w:tc>
      </w:tr>
      <w:tr w:rsidR="00016A44" w:rsidRPr="00D7068B">
        <w:tc>
          <w:tcPr>
            <w:tcW w:w="2786" w:type="dxa"/>
            <w:gridSpan w:val="2"/>
          </w:tcPr>
          <w:p w:rsidR="00016A44" w:rsidRDefault="00016A44">
            <w:pPr>
              <w:rPr>
                <w:lang w:val="nl-NL" w:eastAsia="en-US"/>
              </w:rPr>
            </w:pPr>
            <w:r>
              <w:rPr>
                <w:bCs/>
                <w:lang w:val="nl-NL"/>
              </w:rPr>
              <w:t xml:space="preserve">MET DE MOGELIJKHEID TOT DE VERWERVING van nieuwe competenties - ervaring         </w:t>
            </w:r>
          </w:p>
        </w:tc>
        <w:tc>
          <w:tcPr>
            <w:tcW w:w="2100" w:type="dxa"/>
            <w:tcBorders>
              <w:top w:val="single" w:sz="4" w:space="0" w:color="auto"/>
            </w:tcBorders>
          </w:tcPr>
          <w:p w:rsidR="00016A44" w:rsidRDefault="00016A44">
            <w:pPr>
              <w:rPr>
                <w:lang w:val="nl-NL" w:eastAsia="en-US"/>
              </w:rPr>
            </w:pPr>
          </w:p>
        </w:tc>
        <w:tc>
          <w:tcPr>
            <w:tcW w:w="2571" w:type="dxa"/>
            <w:tcBorders>
              <w:top w:val="single" w:sz="4" w:space="0" w:color="auto"/>
            </w:tcBorders>
          </w:tcPr>
          <w:p w:rsidR="00016A44" w:rsidRDefault="00016A44">
            <w:pPr>
              <w:rPr>
                <w:lang w:val="nl-NL"/>
              </w:rPr>
            </w:pPr>
          </w:p>
        </w:tc>
        <w:tc>
          <w:tcPr>
            <w:tcW w:w="1683" w:type="dxa"/>
            <w:tcBorders>
              <w:top w:val="single" w:sz="4" w:space="0" w:color="auto"/>
            </w:tcBorders>
          </w:tcPr>
          <w:p w:rsidR="00016A44" w:rsidRDefault="00016A44">
            <w:pPr>
              <w:rPr>
                <w:lang w:val="nl-NL"/>
              </w:rPr>
            </w:pPr>
          </w:p>
        </w:tc>
        <w:tc>
          <w:tcPr>
            <w:tcW w:w="5285" w:type="dxa"/>
            <w:tcBorders>
              <w:top w:val="single" w:sz="4" w:space="0" w:color="auto"/>
            </w:tcBorders>
          </w:tcPr>
          <w:p w:rsidR="00016A44" w:rsidRDefault="00016A44">
            <w:pPr>
              <w:rPr>
                <w:lang w:val="nl-NL"/>
              </w:rPr>
            </w:pPr>
            <w:r>
              <w:rPr>
                <w:lang w:val="nl-NL"/>
              </w:rPr>
              <w:t xml:space="preserve">Indien u van beroepsstatuut bent veranderd tijdens de referentieperiode: </w:t>
            </w:r>
          </w:p>
          <w:p w:rsidR="00016A44" w:rsidRDefault="00016A44">
            <w:pPr>
              <w:pStyle w:val="ListParagraph1"/>
              <w:numPr>
                <w:ilvl w:val="0"/>
                <w:numId w:val="13"/>
              </w:numPr>
              <w:spacing w:line="280" w:lineRule="auto"/>
              <w:rPr>
                <w:lang w:val="nl-NL"/>
              </w:rPr>
            </w:pPr>
            <w:r>
              <w:rPr>
                <w:lang w:val="nl-NL"/>
              </w:rPr>
              <w:t>had u het gevoel dat u nieuwe competenties opdeed tijdens die transitie? (kennis, kunde, levenskennis)</w:t>
            </w:r>
          </w:p>
        </w:tc>
      </w:tr>
    </w:tbl>
    <w:p w:rsidR="00016A44" w:rsidRDefault="00016A44">
      <w:pPr>
        <w:rPr>
          <w:lang w:val="nl-NL" w:eastAsia="en-US"/>
        </w:rPr>
      </w:pPr>
    </w:p>
    <w:p w:rsidR="00016A44" w:rsidRDefault="00016A44">
      <w:pPr>
        <w:rPr>
          <w:lang w:val="nl-NL" w:eastAsia="en-US"/>
        </w:rPr>
      </w:pPr>
    </w:p>
    <w:p w:rsidR="00016A44" w:rsidRDefault="00016A44">
      <w:pPr>
        <w:rPr>
          <w:lang w:val="nl-NL" w:eastAsia="en-US"/>
        </w:rPr>
      </w:pPr>
      <w:r>
        <w:rPr>
          <w:lang w:val="nl-NL" w:eastAsia="en-US"/>
        </w:rPr>
        <w:t xml:space="preserve">De gegevens in te zamelen bij de lidstaten bestaan, maar zijn momenteel niet opgenomen in een specifieke inzameling. We stellen voor om die specifieke inzameling uit te voeren, zoals dat voor de LMP-gegevens het geval is bijvoorbeeld. </w:t>
      </w:r>
    </w:p>
    <w:p w:rsidR="00016A44" w:rsidRDefault="00016A44">
      <w:pPr>
        <w:rPr>
          <w:lang w:val="nl-NL" w:eastAsia="en-US"/>
        </w:rPr>
      </w:pPr>
    </w:p>
    <w:p w:rsidR="00016A44" w:rsidRDefault="00016A44">
      <w:pPr>
        <w:pStyle w:val="Titre3"/>
        <w:numPr>
          <w:ilvl w:val="0"/>
          <w:numId w:val="10"/>
        </w:numPr>
        <w:rPr>
          <w:lang w:val="nl-NL"/>
        </w:rPr>
      </w:pPr>
      <w:r>
        <w:rPr>
          <w:lang w:val="nl-NL"/>
        </w:rPr>
        <w:lastRenderedPageBreak/>
        <w:t>De institutionele context</w:t>
      </w:r>
    </w:p>
    <w:tbl>
      <w:tblPr>
        <w:tblpPr w:leftFromText="141" w:rightFromText="141" w:vertAnchor="page" w:horzAnchor="margin" w:tblpY="225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35"/>
        <w:gridCol w:w="2126"/>
        <w:gridCol w:w="7654"/>
        <w:gridCol w:w="2268"/>
      </w:tblGrid>
      <w:tr w:rsidR="00016A44" w:rsidTr="00045FC6">
        <w:tc>
          <w:tcPr>
            <w:tcW w:w="2235" w:type="dxa"/>
          </w:tcPr>
          <w:p w:rsidR="00016A44" w:rsidRDefault="00016A44" w:rsidP="00233F1A">
            <w:pPr>
              <w:rPr>
                <w:b/>
                <w:lang w:val="nl-NL"/>
              </w:rPr>
            </w:pPr>
            <w:r>
              <w:rPr>
                <w:b/>
                <w:lang w:val="nl-NL"/>
              </w:rPr>
              <w:t>DIMENSIES</w:t>
            </w:r>
          </w:p>
        </w:tc>
        <w:tc>
          <w:tcPr>
            <w:tcW w:w="2126" w:type="dxa"/>
          </w:tcPr>
          <w:p w:rsidR="00016A44" w:rsidRDefault="00016A44" w:rsidP="00233F1A">
            <w:pPr>
              <w:rPr>
                <w:b/>
                <w:lang w:val="nl-NL"/>
              </w:rPr>
            </w:pPr>
            <w:r>
              <w:rPr>
                <w:b/>
                <w:lang w:val="nl-NL"/>
              </w:rPr>
              <w:t>SUBDIMENSIES</w:t>
            </w:r>
          </w:p>
        </w:tc>
        <w:tc>
          <w:tcPr>
            <w:tcW w:w="7654" w:type="dxa"/>
          </w:tcPr>
          <w:p w:rsidR="00016A44" w:rsidRDefault="00016A44" w:rsidP="00233F1A">
            <w:pPr>
              <w:rPr>
                <w:b/>
                <w:lang w:val="nl-NL"/>
              </w:rPr>
            </w:pPr>
            <w:r>
              <w:rPr>
                <w:b/>
                <w:lang w:val="nl-NL"/>
              </w:rPr>
              <w:t>INDICATOREN</w:t>
            </w:r>
          </w:p>
        </w:tc>
        <w:tc>
          <w:tcPr>
            <w:tcW w:w="2268" w:type="dxa"/>
          </w:tcPr>
          <w:p w:rsidR="00016A44" w:rsidRDefault="00016A44" w:rsidP="00233F1A">
            <w:pPr>
              <w:rPr>
                <w:b/>
                <w:lang w:val="nl-NL"/>
              </w:rPr>
            </w:pPr>
            <w:r>
              <w:rPr>
                <w:b/>
                <w:lang w:val="nl-NL"/>
              </w:rPr>
              <w:t>BRONNEN</w:t>
            </w:r>
          </w:p>
        </w:tc>
      </w:tr>
      <w:tr w:rsidR="00016A44" w:rsidTr="00045FC6">
        <w:trPr>
          <w:cantSplit/>
        </w:trPr>
        <w:tc>
          <w:tcPr>
            <w:tcW w:w="2235" w:type="dxa"/>
            <w:vMerge w:val="restart"/>
          </w:tcPr>
          <w:p w:rsidR="00016A44" w:rsidRDefault="00016A44" w:rsidP="00233F1A">
            <w:pPr>
              <w:rPr>
                <w:b/>
                <w:lang w:val="nl-NL"/>
              </w:rPr>
            </w:pPr>
          </w:p>
          <w:p w:rsidR="00016A44" w:rsidRDefault="00016A44" w:rsidP="00233F1A">
            <w:pPr>
              <w:rPr>
                <w:b/>
                <w:lang w:val="nl-NL"/>
              </w:rPr>
            </w:pPr>
            <w:r>
              <w:rPr>
                <w:b/>
                <w:lang w:val="nl-NL"/>
              </w:rPr>
              <w:t>LEVENSLANG LEREN (LLL)</w:t>
            </w:r>
          </w:p>
        </w:tc>
        <w:tc>
          <w:tcPr>
            <w:tcW w:w="2126" w:type="dxa"/>
          </w:tcPr>
          <w:p w:rsidR="00016A44" w:rsidRDefault="00016A44" w:rsidP="00233F1A">
            <w:pPr>
              <w:rPr>
                <w:lang w:val="nl-NL"/>
              </w:rPr>
            </w:pPr>
          </w:p>
          <w:p w:rsidR="00016A44" w:rsidRDefault="00016A44" w:rsidP="00233F1A">
            <w:pPr>
              <w:rPr>
                <w:lang w:val="nl-NL"/>
              </w:rPr>
            </w:pPr>
            <w:r>
              <w:rPr>
                <w:lang w:val="nl-NL"/>
              </w:rPr>
              <w:t>INPUT</w:t>
            </w:r>
          </w:p>
        </w:tc>
        <w:tc>
          <w:tcPr>
            <w:tcW w:w="7654" w:type="dxa"/>
            <w:tcBorders>
              <w:bottom w:val="single" w:sz="4" w:space="0" w:color="auto"/>
            </w:tcBorders>
          </w:tcPr>
          <w:p w:rsidR="00016A44" w:rsidRDefault="00016A44" w:rsidP="00045FC6">
            <w:pPr>
              <w:pStyle w:val="Paragraphedeliste2"/>
              <w:numPr>
                <w:ilvl w:val="0"/>
                <w:numId w:val="25"/>
              </w:numPr>
              <w:rPr>
                <w:lang w:val="nl-NL" w:eastAsia="fr-BE"/>
              </w:rPr>
            </w:pPr>
            <w:r>
              <w:rPr>
                <w:lang w:val="nl-NL"/>
              </w:rPr>
              <w:t>Totale overheidsuitgaven aan onderwijs</w:t>
            </w:r>
            <w:r>
              <w:rPr>
                <w:lang w:val="nl-NL" w:eastAsia="fr-BE"/>
              </w:rPr>
              <w:t> </w:t>
            </w:r>
          </w:p>
          <w:p w:rsidR="00016A44" w:rsidRDefault="00706BD7" w:rsidP="00045FC6">
            <w:pPr>
              <w:pStyle w:val="Paragraphedeliste2"/>
              <w:numPr>
                <w:ilvl w:val="0"/>
                <w:numId w:val="25"/>
              </w:numPr>
              <w:spacing w:line="280" w:lineRule="auto"/>
              <w:rPr>
                <w:lang w:val="nl-NL" w:eastAsia="fr-BE"/>
              </w:rPr>
            </w:pPr>
            <w:hyperlink r:id="rId12" w:tgtFrame="_blank" w:history="1">
              <w:r w:rsidR="00016A44">
                <w:rPr>
                  <w:lang w:val="nl-NL" w:eastAsia="fr-BE"/>
                </w:rPr>
                <w:t>Vorming</w:t>
              </w:r>
            </w:hyperlink>
            <w:r w:rsidR="00016A44">
              <w:rPr>
                <w:lang w:val="nl-NL"/>
              </w:rPr>
              <w:t xml:space="preserve"> in ondernemingen</w:t>
            </w:r>
            <w:r w:rsidR="00016A44">
              <w:rPr>
                <w:lang w:val="nl-NL" w:eastAsia="fr-BE"/>
              </w:rPr>
              <w:t xml:space="preserve"> (uitgaven)</w:t>
            </w:r>
          </w:p>
          <w:p w:rsidR="00016A44" w:rsidRDefault="00016A44" w:rsidP="00045FC6">
            <w:pPr>
              <w:pStyle w:val="Paragraphedeliste2"/>
              <w:numPr>
                <w:ilvl w:val="0"/>
                <w:numId w:val="25"/>
              </w:numPr>
              <w:spacing w:line="280" w:lineRule="auto"/>
              <w:rPr>
                <w:lang w:val="nl-NL"/>
              </w:rPr>
            </w:pPr>
            <w:r>
              <w:rPr>
                <w:b/>
                <w:i/>
                <w:lang w:val="nl-NL"/>
              </w:rPr>
              <w:t>Vormingsuitgaven voor werklozen (in verhouding tot de job)</w:t>
            </w:r>
          </w:p>
          <w:p w:rsidR="00016A44" w:rsidRDefault="00016A44" w:rsidP="00045FC6">
            <w:pPr>
              <w:pStyle w:val="Paragraphedeliste2"/>
              <w:numPr>
                <w:ilvl w:val="0"/>
                <w:numId w:val="25"/>
              </w:numPr>
              <w:spacing w:line="280" w:lineRule="auto"/>
              <w:rPr>
                <w:lang w:val="nl-NL"/>
              </w:rPr>
            </w:pPr>
            <w:r>
              <w:rPr>
                <w:b/>
                <w:i/>
                <w:lang w:val="nl-NL"/>
              </w:rPr>
              <w:t>Kostprijs van de voortgezette opleiding per deelnemer</w:t>
            </w:r>
          </w:p>
        </w:tc>
        <w:tc>
          <w:tcPr>
            <w:tcW w:w="2268" w:type="dxa"/>
          </w:tcPr>
          <w:p w:rsidR="00016A44" w:rsidRDefault="00016A44" w:rsidP="00045FC6">
            <w:pPr>
              <w:pStyle w:val="Paragraphedeliste2"/>
              <w:numPr>
                <w:ilvl w:val="0"/>
                <w:numId w:val="25"/>
              </w:numPr>
              <w:spacing w:line="280" w:lineRule="auto"/>
              <w:rPr>
                <w:lang w:val="nl-NL"/>
              </w:rPr>
            </w:pPr>
            <w:r>
              <w:rPr>
                <w:lang w:val="nl-NL"/>
              </w:rPr>
              <w:t>EMCO</w:t>
            </w:r>
            <w:r>
              <w:rPr>
                <w:rStyle w:val="Appelnotedebasdep"/>
                <w:lang w:val="nl-NL"/>
              </w:rPr>
              <w:footnoteReference w:id="12"/>
            </w:r>
            <w:r>
              <w:rPr>
                <w:lang w:val="nl-NL"/>
              </w:rPr>
              <w:t>, UOE</w:t>
            </w:r>
          </w:p>
          <w:p w:rsidR="00016A44" w:rsidRDefault="00016A44" w:rsidP="00045FC6">
            <w:pPr>
              <w:pStyle w:val="Paragraphedeliste2"/>
              <w:numPr>
                <w:ilvl w:val="0"/>
                <w:numId w:val="25"/>
              </w:numPr>
              <w:spacing w:line="280" w:lineRule="auto"/>
              <w:rPr>
                <w:b/>
                <w:i/>
                <w:lang w:val="nl-NL"/>
              </w:rPr>
            </w:pPr>
            <w:r>
              <w:rPr>
                <w:lang w:val="nl-NL"/>
              </w:rPr>
              <w:t>EMCO, CVTS</w:t>
            </w:r>
          </w:p>
          <w:p w:rsidR="00016A44" w:rsidRDefault="00016A44" w:rsidP="00045FC6">
            <w:pPr>
              <w:pStyle w:val="Paragraphedeliste2"/>
              <w:numPr>
                <w:ilvl w:val="0"/>
                <w:numId w:val="25"/>
              </w:numPr>
              <w:spacing w:line="280" w:lineRule="auto"/>
              <w:rPr>
                <w:b/>
                <w:i/>
                <w:lang w:val="nl-NL"/>
              </w:rPr>
            </w:pPr>
            <w:r>
              <w:rPr>
                <w:b/>
                <w:i/>
                <w:lang w:val="nl-NL"/>
              </w:rPr>
              <w:t xml:space="preserve">Eurostat </w:t>
            </w:r>
            <w:r>
              <w:rPr>
                <w:rStyle w:val="Appelnotedebasdep"/>
                <w:lang w:val="nl-NL"/>
              </w:rPr>
              <w:footnoteReference w:id="13"/>
            </w:r>
            <w:r>
              <w:rPr>
                <w:b/>
                <w:i/>
                <w:lang w:val="nl-NL"/>
              </w:rPr>
              <w:t>, AES</w:t>
            </w:r>
          </w:p>
          <w:p w:rsidR="00016A44" w:rsidRDefault="00016A44" w:rsidP="00045FC6">
            <w:pPr>
              <w:pStyle w:val="Paragraphedeliste2"/>
              <w:numPr>
                <w:ilvl w:val="0"/>
                <w:numId w:val="25"/>
              </w:numPr>
              <w:spacing w:line="280" w:lineRule="auto"/>
              <w:rPr>
                <w:lang w:val="nl-NL"/>
              </w:rPr>
            </w:pPr>
            <w:r>
              <w:rPr>
                <w:b/>
                <w:i/>
                <w:lang w:val="nl-NL"/>
              </w:rPr>
              <w:t>CVTS</w:t>
            </w:r>
          </w:p>
        </w:tc>
      </w:tr>
      <w:tr w:rsidR="00016A44" w:rsidTr="00045FC6">
        <w:trPr>
          <w:cantSplit/>
          <w:trHeight w:val="5535"/>
        </w:trPr>
        <w:tc>
          <w:tcPr>
            <w:tcW w:w="2235" w:type="dxa"/>
            <w:vMerge/>
          </w:tcPr>
          <w:p w:rsidR="00016A44" w:rsidRDefault="00016A44" w:rsidP="00233F1A">
            <w:pPr>
              <w:rPr>
                <w:lang w:val="nl-NL"/>
              </w:rPr>
            </w:pPr>
          </w:p>
        </w:tc>
        <w:tc>
          <w:tcPr>
            <w:tcW w:w="2126" w:type="dxa"/>
          </w:tcPr>
          <w:p w:rsidR="00016A44" w:rsidRDefault="00016A44" w:rsidP="00233F1A">
            <w:pPr>
              <w:rPr>
                <w:lang w:val="nl-NL"/>
              </w:rPr>
            </w:pPr>
          </w:p>
          <w:p w:rsidR="00016A44" w:rsidRDefault="00016A44" w:rsidP="00233F1A">
            <w:pPr>
              <w:rPr>
                <w:lang w:val="nl-NL"/>
              </w:rPr>
            </w:pPr>
            <w:r>
              <w:rPr>
                <w:lang w:val="nl-NL"/>
              </w:rPr>
              <w:t>PROCES</w:t>
            </w:r>
          </w:p>
        </w:tc>
        <w:tc>
          <w:tcPr>
            <w:tcW w:w="7654" w:type="dxa"/>
            <w:tcBorders>
              <w:top w:val="single" w:sz="4" w:space="0" w:color="auto"/>
            </w:tcBorders>
            <w:vAlign w:val="center"/>
          </w:tcPr>
          <w:p w:rsidR="00016A44" w:rsidRDefault="00016A44" w:rsidP="00E171DD">
            <w:pPr>
              <w:pStyle w:val="Paragraphedeliste2"/>
              <w:numPr>
                <w:ilvl w:val="0"/>
                <w:numId w:val="25"/>
              </w:numPr>
              <w:rPr>
                <w:lang w:val="nl-NL"/>
              </w:rPr>
            </w:pPr>
            <w:bookmarkStart w:id="0" w:name="OLE_LINK1"/>
            <w:bookmarkStart w:id="1" w:name="OLE_LINK2"/>
            <w:r>
              <w:rPr>
                <w:lang w:val="nl-NL"/>
              </w:rPr>
              <w:t xml:space="preserve">Participatiegraad in opleiding </w:t>
            </w:r>
            <w:bookmarkEnd w:id="0"/>
            <w:bookmarkEnd w:id="1"/>
            <w:r>
              <w:rPr>
                <w:lang w:val="nl-NL"/>
              </w:rPr>
              <w:t xml:space="preserve">van de populatie tijdens de referentiemaand </w:t>
            </w:r>
          </w:p>
          <w:p w:rsidR="00016A44" w:rsidRDefault="00016A44" w:rsidP="00E171DD">
            <w:pPr>
              <w:pStyle w:val="Paragraphedeliste2"/>
              <w:numPr>
                <w:ilvl w:val="1"/>
                <w:numId w:val="25"/>
              </w:numPr>
              <w:rPr>
                <w:lang w:val="nl-NL"/>
              </w:rPr>
            </w:pPr>
            <w:r>
              <w:rPr>
                <w:lang w:val="nl-NL"/>
              </w:rPr>
              <w:t xml:space="preserve">naar leeftijd en geslacht </w:t>
            </w:r>
          </w:p>
          <w:p w:rsidR="00016A44" w:rsidRDefault="00016A44" w:rsidP="00E171DD">
            <w:pPr>
              <w:pStyle w:val="Paragraphedeliste2"/>
              <w:numPr>
                <w:ilvl w:val="1"/>
                <w:numId w:val="25"/>
              </w:numPr>
              <w:rPr>
                <w:lang w:val="nl-NL"/>
              </w:rPr>
            </w:pPr>
            <w:r w:rsidRPr="00E171DD">
              <w:rPr>
                <w:lang w:val="nl-NL"/>
              </w:rPr>
              <w:t>naar opleidingsniveau</w:t>
            </w:r>
          </w:p>
          <w:p w:rsidR="00016A44" w:rsidRDefault="00016A44" w:rsidP="00E171DD">
            <w:pPr>
              <w:pStyle w:val="Paragraphedeliste2"/>
              <w:numPr>
                <w:ilvl w:val="1"/>
                <w:numId w:val="25"/>
              </w:numPr>
              <w:rPr>
                <w:lang w:val="nl-NL"/>
              </w:rPr>
            </w:pPr>
            <w:r w:rsidRPr="00E171DD">
              <w:rPr>
                <w:lang w:val="nl-NL"/>
              </w:rPr>
              <w:t>naar type van contract</w:t>
            </w:r>
          </w:p>
          <w:p w:rsidR="00016A44" w:rsidRDefault="00016A44" w:rsidP="00E171DD">
            <w:pPr>
              <w:pStyle w:val="Paragraphedeliste2"/>
              <w:numPr>
                <w:ilvl w:val="0"/>
                <w:numId w:val="25"/>
              </w:numPr>
              <w:rPr>
                <w:lang w:val="nl-NL"/>
              </w:rPr>
            </w:pPr>
            <w:r>
              <w:rPr>
                <w:lang w:val="nl-NL"/>
              </w:rPr>
              <w:t xml:space="preserve">Participatiegraad in opleiding van de werkenden tijdens de referentiemaand </w:t>
            </w:r>
          </w:p>
          <w:p w:rsidR="00016A44" w:rsidRPr="00E171DD" w:rsidRDefault="00016A44" w:rsidP="00E171DD">
            <w:pPr>
              <w:pStyle w:val="Paragraphedeliste2"/>
              <w:numPr>
                <w:ilvl w:val="1"/>
                <w:numId w:val="25"/>
              </w:numPr>
              <w:rPr>
                <w:lang w:val="nl-NL"/>
              </w:rPr>
            </w:pPr>
            <w:r>
              <w:rPr>
                <w:lang w:val="nl-NL"/>
              </w:rPr>
              <w:t xml:space="preserve"> naar leeftijd en geslacht</w:t>
            </w:r>
          </w:p>
          <w:p w:rsidR="00016A44" w:rsidRDefault="00016A44" w:rsidP="00E171DD">
            <w:pPr>
              <w:pStyle w:val="Paragraphedeliste2"/>
              <w:numPr>
                <w:ilvl w:val="1"/>
                <w:numId w:val="25"/>
              </w:numPr>
              <w:rPr>
                <w:lang w:val="nl-NL"/>
              </w:rPr>
            </w:pPr>
            <w:r w:rsidRPr="00E171DD">
              <w:rPr>
                <w:lang w:val="nl-NL"/>
              </w:rPr>
              <w:t>idem naar opleidingsniveau</w:t>
            </w:r>
          </w:p>
          <w:p w:rsidR="00016A44" w:rsidRDefault="00016A44" w:rsidP="00E171DD">
            <w:pPr>
              <w:pStyle w:val="Paragraphedeliste2"/>
              <w:numPr>
                <w:ilvl w:val="1"/>
                <w:numId w:val="25"/>
              </w:numPr>
              <w:rPr>
                <w:lang w:val="nl-NL"/>
              </w:rPr>
            </w:pPr>
            <w:r w:rsidRPr="00E171DD">
              <w:rPr>
                <w:lang w:val="nl-NL"/>
              </w:rPr>
              <w:t>idem naar type van contract</w:t>
            </w:r>
          </w:p>
          <w:p w:rsidR="00016A44" w:rsidRPr="00E171DD" w:rsidRDefault="00016A44" w:rsidP="00E171DD">
            <w:pPr>
              <w:pStyle w:val="Paragraphedeliste2"/>
              <w:numPr>
                <w:ilvl w:val="0"/>
                <w:numId w:val="25"/>
              </w:numPr>
              <w:rPr>
                <w:lang w:val="nl-NL"/>
              </w:rPr>
            </w:pPr>
            <w:r>
              <w:rPr>
                <w:lang w:val="nl-NL"/>
              </w:rPr>
              <w:t xml:space="preserve"> Participatiegraad in opleiding van de werklozen tijdens de referentiemaand</w:t>
            </w:r>
          </w:p>
          <w:p w:rsidR="00016A44" w:rsidRPr="00E171DD" w:rsidRDefault="00016A44" w:rsidP="00E171DD">
            <w:pPr>
              <w:pStyle w:val="Paragraphedeliste2"/>
              <w:numPr>
                <w:ilvl w:val="0"/>
                <w:numId w:val="25"/>
              </w:numPr>
              <w:rPr>
                <w:lang w:val="nl-NL"/>
              </w:rPr>
            </w:pPr>
            <w:r>
              <w:rPr>
                <w:lang w:val="nl-NL"/>
              </w:rPr>
              <w:t xml:space="preserve"> </w:t>
            </w:r>
            <w:r w:rsidRPr="00E171DD">
              <w:rPr>
                <w:lang w:val="nl-NL"/>
              </w:rPr>
              <w:t>Aantal uren opleiding per deelnemer</w:t>
            </w:r>
          </w:p>
          <w:p w:rsidR="00016A44" w:rsidRPr="00E171DD" w:rsidRDefault="00016A44" w:rsidP="00E171DD">
            <w:pPr>
              <w:pStyle w:val="Paragraphedeliste2"/>
              <w:numPr>
                <w:ilvl w:val="0"/>
                <w:numId w:val="25"/>
              </w:numPr>
              <w:rPr>
                <w:lang w:val="nl-NL"/>
              </w:rPr>
            </w:pPr>
            <w:r w:rsidRPr="00E171DD">
              <w:rPr>
                <w:lang w:val="nl-NL"/>
              </w:rPr>
              <w:t>Aantal uren opleiding per werkloze</w:t>
            </w:r>
          </w:p>
          <w:p w:rsidR="00016A44" w:rsidRDefault="00016A44" w:rsidP="00233F1A">
            <w:pPr>
              <w:pStyle w:val="Paragraphedeliste2"/>
              <w:spacing w:line="280" w:lineRule="auto"/>
              <w:jc w:val="left"/>
              <w:rPr>
                <w:color w:val="FF0000"/>
                <w:lang w:val="nl-NL" w:eastAsia="fr-BE"/>
              </w:rPr>
            </w:pPr>
          </w:p>
        </w:tc>
        <w:tc>
          <w:tcPr>
            <w:tcW w:w="2268" w:type="dxa"/>
          </w:tcPr>
          <w:p w:rsidR="00E171DD" w:rsidRDefault="00E171DD" w:rsidP="00E171DD">
            <w:pPr>
              <w:pStyle w:val="Paragraphedeliste2"/>
              <w:spacing w:line="280" w:lineRule="auto"/>
              <w:ind w:left="360"/>
              <w:rPr>
                <w:lang w:val="nl-NL"/>
              </w:rPr>
            </w:pPr>
          </w:p>
          <w:p w:rsidR="00016A44" w:rsidRDefault="00016A44" w:rsidP="00045FC6">
            <w:pPr>
              <w:pStyle w:val="Paragraphedeliste2"/>
              <w:numPr>
                <w:ilvl w:val="0"/>
                <w:numId w:val="21"/>
              </w:numPr>
              <w:spacing w:line="280" w:lineRule="auto"/>
              <w:rPr>
                <w:lang w:val="nl-NL"/>
              </w:rPr>
            </w:pPr>
            <w:r>
              <w:rPr>
                <w:lang w:val="nl-NL"/>
              </w:rPr>
              <w:t>EMCO, EAK</w:t>
            </w:r>
          </w:p>
          <w:p w:rsidR="00016A44" w:rsidRDefault="00016A44" w:rsidP="00233F1A">
            <w:pPr>
              <w:rPr>
                <w:b/>
                <w:i/>
                <w:lang w:val="nl-NL"/>
              </w:rPr>
            </w:pPr>
            <w:r>
              <w:rPr>
                <w:b/>
                <w:i/>
                <w:lang w:val="nl-NL"/>
              </w:rPr>
              <w:t xml:space="preserve"> </w:t>
            </w:r>
            <w:r w:rsidR="00E171DD">
              <w:rPr>
                <w:b/>
                <w:i/>
                <w:lang w:val="nl-NL"/>
              </w:rPr>
              <w:t xml:space="preserve">+ </w:t>
            </w:r>
            <w:r>
              <w:rPr>
                <w:b/>
                <w:i/>
                <w:lang w:val="nl-NL"/>
              </w:rPr>
              <w:t>EAK</w:t>
            </w:r>
          </w:p>
          <w:p w:rsidR="00E171DD" w:rsidRDefault="00E171DD" w:rsidP="00233F1A">
            <w:pPr>
              <w:rPr>
                <w:b/>
                <w:i/>
                <w:lang w:val="nl-NL"/>
              </w:rPr>
            </w:pPr>
          </w:p>
          <w:p w:rsidR="00E171DD" w:rsidRDefault="00E171DD" w:rsidP="00233F1A">
            <w:pPr>
              <w:rPr>
                <w:b/>
                <w:i/>
                <w:lang w:val="nl-NL"/>
              </w:rPr>
            </w:pPr>
          </w:p>
          <w:p w:rsidR="00016A44" w:rsidRDefault="00016A44" w:rsidP="00233F1A">
            <w:pPr>
              <w:rPr>
                <w:lang w:val="nl-NL"/>
              </w:rPr>
            </w:pPr>
          </w:p>
          <w:p w:rsidR="00016A44" w:rsidRDefault="00016A44" w:rsidP="00233F1A">
            <w:pPr>
              <w:rPr>
                <w:lang w:val="nl-NL"/>
              </w:rPr>
            </w:pPr>
          </w:p>
          <w:p w:rsidR="00016A44" w:rsidRDefault="00016A44" w:rsidP="00045FC6">
            <w:pPr>
              <w:pStyle w:val="Paragraphedeliste2"/>
              <w:numPr>
                <w:ilvl w:val="0"/>
                <w:numId w:val="21"/>
              </w:numPr>
              <w:spacing w:line="280" w:lineRule="auto"/>
              <w:rPr>
                <w:lang w:val="nl-NL"/>
              </w:rPr>
            </w:pPr>
            <w:r>
              <w:rPr>
                <w:lang w:val="nl-NL"/>
              </w:rPr>
              <w:t>EMCO, EAK</w:t>
            </w:r>
          </w:p>
          <w:p w:rsidR="00016A44" w:rsidRDefault="00E171DD" w:rsidP="00233F1A">
            <w:pPr>
              <w:pStyle w:val="Paragraphedeliste2"/>
              <w:spacing w:line="280" w:lineRule="auto"/>
              <w:ind w:left="360"/>
              <w:rPr>
                <w:lang w:val="nl-NL"/>
              </w:rPr>
            </w:pPr>
            <w:r>
              <w:rPr>
                <w:lang w:val="nl-NL"/>
              </w:rPr>
              <w:t xml:space="preserve">+ </w:t>
            </w:r>
            <w:r w:rsidR="00016A44">
              <w:rPr>
                <w:lang w:val="nl-NL"/>
              </w:rPr>
              <w:t>EAK</w:t>
            </w:r>
          </w:p>
          <w:p w:rsidR="00E171DD" w:rsidRDefault="00E171DD" w:rsidP="00233F1A">
            <w:pPr>
              <w:rPr>
                <w:lang w:val="nl-NL"/>
              </w:rPr>
            </w:pPr>
          </w:p>
          <w:p w:rsidR="00E171DD" w:rsidRDefault="00E171DD" w:rsidP="00233F1A">
            <w:pPr>
              <w:rPr>
                <w:lang w:val="nl-NL"/>
              </w:rPr>
            </w:pPr>
          </w:p>
          <w:p w:rsidR="00016A44" w:rsidRPr="00E171DD" w:rsidRDefault="00016A44" w:rsidP="00045FC6">
            <w:pPr>
              <w:pStyle w:val="Paragraphedeliste2"/>
              <w:numPr>
                <w:ilvl w:val="0"/>
                <w:numId w:val="21"/>
              </w:numPr>
              <w:spacing w:line="280" w:lineRule="auto"/>
              <w:rPr>
                <w:b/>
                <w:i/>
                <w:lang w:val="nl-NL"/>
              </w:rPr>
            </w:pPr>
            <w:r>
              <w:rPr>
                <w:lang w:val="nl-NL"/>
              </w:rPr>
              <w:t>EMCO, EAK</w:t>
            </w:r>
          </w:p>
          <w:p w:rsidR="00E171DD" w:rsidRDefault="00E171DD" w:rsidP="00E171DD">
            <w:pPr>
              <w:pStyle w:val="Paragraphedeliste2"/>
              <w:spacing w:line="280" w:lineRule="auto"/>
              <w:ind w:left="360"/>
              <w:rPr>
                <w:b/>
                <w:i/>
                <w:lang w:val="nl-NL"/>
              </w:rPr>
            </w:pPr>
          </w:p>
          <w:p w:rsidR="00016A44" w:rsidRDefault="00016A44" w:rsidP="00045FC6">
            <w:pPr>
              <w:pStyle w:val="Paragraphedeliste2"/>
              <w:numPr>
                <w:ilvl w:val="0"/>
                <w:numId w:val="21"/>
              </w:numPr>
              <w:spacing w:line="280" w:lineRule="auto"/>
              <w:rPr>
                <w:b/>
                <w:i/>
                <w:lang w:val="nl-NL"/>
              </w:rPr>
            </w:pPr>
            <w:r>
              <w:rPr>
                <w:b/>
                <w:i/>
                <w:lang w:val="nl-NL"/>
              </w:rPr>
              <w:t>CVTS</w:t>
            </w:r>
          </w:p>
          <w:p w:rsidR="00016A44" w:rsidRDefault="00016A44" w:rsidP="00045FC6">
            <w:pPr>
              <w:pStyle w:val="Paragraphedeliste2"/>
              <w:numPr>
                <w:ilvl w:val="0"/>
                <w:numId w:val="21"/>
              </w:numPr>
              <w:spacing w:line="280" w:lineRule="auto"/>
              <w:rPr>
                <w:lang w:val="nl-NL"/>
              </w:rPr>
            </w:pPr>
            <w:r>
              <w:rPr>
                <w:b/>
                <w:i/>
                <w:lang w:val="nl-NL"/>
              </w:rPr>
              <w:t>EAK</w:t>
            </w:r>
          </w:p>
        </w:tc>
      </w:tr>
      <w:tr w:rsidR="00016A44" w:rsidTr="00045FC6">
        <w:trPr>
          <w:cantSplit/>
          <w:trHeight w:val="9205"/>
        </w:trPr>
        <w:tc>
          <w:tcPr>
            <w:tcW w:w="2235" w:type="dxa"/>
            <w:vMerge/>
          </w:tcPr>
          <w:p w:rsidR="00016A44" w:rsidRDefault="00016A44" w:rsidP="00233F1A">
            <w:pPr>
              <w:rPr>
                <w:lang w:val="nl-NL"/>
              </w:rPr>
            </w:pPr>
          </w:p>
        </w:tc>
        <w:tc>
          <w:tcPr>
            <w:tcW w:w="2126" w:type="dxa"/>
          </w:tcPr>
          <w:p w:rsidR="00016A44" w:rsidRDefault="00016A44" w:rsidP="00233F1A">
            <w:pPr>
              <w:rPr>
                <w:lang w:val="nl-NL"/>
              </w:rPr>
            </w:pPr>
          </w:p>
          <w:p w:rsidR="00016A44" w:rsidRDefault="00016A44" w:rsidP="00233F1A">
            <w:pPr>
              <w:rPr>
                <w:lang w:val="nl-NL"/>
              </w:rPr>
            </w:pPr>
            <w:r>
              <w:rPr>
                <w:lang w:val="nl-NL"/>
              </w:rPr>
              <w:t>OUTPUT</w:t>
            </w:r>
          </w:p>
          <w:p w:rsidR="00016A44" w:rsidRDefault="00016A44" w:rsidP="00233F1A">
            <w:pPr>
              <w:rPr>
                <w:lang w:val="nl-NL"/>
              </w:rPr>
            </w:pPr>
          </w:p>
          <w:p w:rsidR="00016A44" w:rsidRDefault="00016A44" w:rsidP="00233F1A">
            <w:pPr>
              <w:rPr>
                <w:lang w:val="nl-NL"/>
              </w:rPr>
            </w:pPr>
          </w:p>
          <w:p w:rsidR="00016A44" w:rsidRDefault="00016A44" w:rsidP="00233F1A">
            <w:pPr>
              <w:rPr>
                <w:lang w:val="nl-NL"/>
              </w:rPr>
            </w:pPr>
          </w:p>
          <w:p w:rsidR="00016A44" w:rsidRDefault="00016A44" w:rsidP="00233F1A">
            <w:pPr>
              <w:rPr>
                <w:lang w:val="nl-NL"/>
              </w:rPr>
            </w:pPr>
          </w:p>
          <w:p w:rsidR="00016A44" w:rsidRDefault="00016A44" w:rsidP="00233F1A">
            <w:pPr>
              <w:rPr>
                <w:lang w:val="nl-NL"/>
              </w:rPr>
            </w:pPr>
          </w:p>
        </w:tc>
        <w:tc>
          <w:tcPr>
            <w:tcW w:w="7654" w:type="dxa"/>
            <w:tcBorders>
              <w:bottom w:val="single" w:sz="4" w:space="0" w:color="auto"/>
            </w:tcBorders>
            <w:vAlign w:val="center"/>
          </w:tcPr>
          <w:p w:rsidR="00016A44" w:rsidRDefault="00016A44" w:rsidP="00045FC6">
            <w:pPr>
              <w:pStyle w:val="Paragraphedeliste2"/>
              <w:numPr>
                <w:ilvl w:val="0"/>
                <w:numId w:val="33"/>
              </w:numPr>
              <w:spacing w:line="280" w:lineRule="auto"/>
              <w:rPr>
                <w:b/>
                <w:i/>
                <w:lang w:val="nl-NL"/>
              </w:rPr>
            </w:pPr>
            <w:r>
              <w:rPr>
                <w:b/>
                <w:i/>
                <w:lang w:val="nl-NL"/>
              </w:rPr>
              <w:t xml:space="preserve">Tewerkstellingsgraad volgens hoogste opleidings- of vormingsniveau </w:t>
            </w:r>
          </w:p>
          <w:p w:rsidR="00016A44" w:rsidRDefault="00016A44" w:rsidP="00045FC6">
            <w:pPr>
              <w:pStyle w:val="Paragraphedeliste2"/>
              <w:numPr>
                <w:ilvl w:val="0"/>
                <w:numId w:val="21"/>
              </w:numPr>
              <w:spacing w:line="280" w:lineRule="auto"/>
              <w:rPr>
                <w:lang w:val="nl-NL"/>
              </w:rPr>
            </w:pPr>
            <w:r>
              <w:rPr>
                <w:b/>
                <w:i/>
                <w:lang w:val="nl-NL"/>
              </w:rPr>
              <w:t xml:space="preserve">Werkloosheid van de bevolking tussen 25-65 jaar per studieniveau </w:t>
            </w:r>
          </w:p>
          <w:p w:rsidR="00016A44" w:rsidRDefault="00706BD7" w:rsidP="00045FC6">
            <w:pPr>
              <w:pStyle w:val="Paragraphedeliste2"/>
              <w:numPr>
                <w:ilvl w:val="0"/>
                <w:numId w:val="21"/>
              </w:numPr>
              <w:rPr>
                <w:b/>
                <w:i/>
                <w:lang w:val="nl-NL"/>
              </w:rPr>
            </w:pPr>
            <w:r>
              <w:rPr>
                <w:lang w:val="nl-NL"/>
              </w:rPr>
              <w:fldChar w:fldCharType="begin"/>
            </w:r>
            <w:r w:rsidR="00016A44">
              <w:rPr>
                <w:lang w:val="nl-NL"/>
              </w:rPr>
              <w:instrText>HYPERLINK "http://www.emploi.belgique.be/uploadedFiles/Modules_Pages/Statistieken_Statistiques/Statgege_Donstatist/Oplei_Format/IDF02%20-%20Pourcentage%20de%20la%20population%20de%2020%20à%2024%20ans%20qui%20a%20terminé%20l'enseignement%20secondaire%20supérieur.xls" \t "_blank"</w:instrText>
            </w:r>
            <w:r>
              <w:rPr>
                <w:lang w:val="nl-NL"/>
              </w:rPr>
              <w:fldChar w:fldCharType="separate"/>
            </w:r>
            <w:r w:rsidR="00016A44">
              <w:rPr>
                <w:b/>
                <w:i/>
                <w:lang w:val="nl-NL"/>
              </w:rPr>
              <w:t>Percentage van de bevolking die het hoger secundair onderwijs beëindigd heeft</w:t>
            </w:r>
          </w:p>
          <w:p w:rsidR="00016A44" w:rsidRDefault="00016A44" w:rsidP="00045FC6">
            <w:pPr>
              <w:pStyle w:val="Paragraphedeliste2"/>
              <w:numPr>
                <w:ilvl w:val="0"/>
                <w:numId w:val="21"/>
              </w:numPr>
              <w:rPr>
                <w:b/>
                <w:i/>
                <w:lang w:val="nl-NL"/>
              </w:rPr>
            </w:pPr>
            <w:r>
              <w:rPr>
                <w:b/>
                <w:i/>
                <w:lang w:val="nl-NL"/>
              </w:rPr>
              <w:t xml:space="preserve"> </w:t>
            </w:r>
            <w:r w:rsidR="00706BD7">
              <w:rPr>
                <w:lang w:val="nl-NL"/>
              </w:rPr>
              <w:fldChar w:fldCharType="end"/>
            </w:r>
            <w:r>
              <w:rPr>
                <w:b/>
                <w:i/>
                <w:lang w:val="nl-NL"/>
              </w:rPr>
              <w:t> Percentage van de bevolking die het hoger secundair onderwijs niet beëindigd heeft en niet langer onderwijs geniet </w:t>
            </w:r>
          </w:p>
          <w:p w:rsidR="00016A44" w:rsidRDefault="00016A44" w:rsidP="00045FC6">
            <w:pPr>
              <w:pStyle w:val="Paragraphedeliste2"/>
              <w:numPr>
                <w:ilvl w:val="0"/>
                <w:numId w:val="21"/>
              </w:numPr>
              <w:spacing w:line="280" w:lineRule="auto"/>
              <w:rPr>
                <w:b/>
                <w:i/>
                <w:lang w:val="nl-NL"/>
              </w:rPr>
            </w:pPr>
            <w:r>
              <w:rPr>
                <w:b/>
                <w:i/>
                <w:lang w:val="nl-NL"/>
              </w:rPr>
              <w:t>Gemiddeld opleidingsniveau van de NEET-bevolking van 18 tot 24 jaar (not in education, employment or training)</w:t>
            </w:r>
          </w:p>
          <w:p w:rsidR="00016A44" w:rsidRDefault="00016A44" w:rsidP="00045FC6">
            <w:pPr>
              <w:pStyle w:val="Paragraphedeliste2"/>
              <w:numPr>
                <w:ilvl w:val="0"/>
                <w:numId w:val="21"/>
              </w:numPr>
              <w:spacing w:line="280" w:lineRule="auto"/>
              <w:rPr>
                <w:lang w:val="nl-NL" w:eastAsia="fr-BE"/>
              </w:rPr>
            </w:pPr>
            <w:r>
              <w:rPr>
                <w:b/>
                <w:i/>
                <w:lang w:val="nl-NL"/>
              </w:rPr>
              <w:t xml:space="preserve">Populatie met een diploma hoger onderwijs </w:t>
            </w:r>
          </w:p>
          <w:p w:rsidR="00016A44" w:rsidRDefault="00706BD7" w:rsidP="00045FC6">
            <w:pPr>
              <w:pStyle w:val="Paragraphedeliste2"/>
              <w:numPr>
                <w:ilvl w:val="0"/>
                <w:numId w:val="21"/>
              </w:numPr>
              <w:rPr>
                <w:b/>
                <w:i/>
                <w:lang w:val="nl-NL" w:eastAsia="fr-BE"/>
              </w:rPr>
            </w:pPr>
            <w:hyperlink r:id="rId13" w:tgtFrame="_blank" w:history="1">
              <w:r w:rsidR="00016A44">
                <w:rPr>
                  <w:lang w:val="nl-NL" w:eastAsia="fr-BE"/>
                </w:rPr>
                <w:t>Volwassenen</w:t>
              </w:r>
            </w:hyperlink>
            <w:r w:rsidR="00016A44">
              <w:rPr>
                <w:lang w:val="nl-NL"/>
              </w:rPr>
              <w:t xml:space="preserve"> volgens opleidingsniveau en beroepsstatuut</w:t>
            </w:r>
            <w:r w:rsidR="00016A44">
              <w:rPr>
                <w:lang w:val="nl-NL" w:eastAsia="fr-BE"/>
              </w:rPr>
              <w:t> </w:t>
            </w:r>
          </w:p>
          <w:p w:rsidR="00016A44" w:rsidRDefault="00016A44" w:rsidP="00045FC6">
            <w:pPr>
              <w:pStyle w:val="Paragraphedeliste2"/>
              <w:numPr>
                <w:ilvl w:val="0"/>
                <w:numId w:val="21"/>
              </w:numPr>
              <w:spacing w:line="280" w:lineRule="auto"/>
              <w:jc w:val="left"/>
              <w:rPr>
                <w:lang w:val="nl-NL" w:eastAsia="fr-BE"/>
              </w:rPr>
            </w:pPr>
            <w:r>
              <w:rPr>
                <w:b/>
                <w:i/>
                <w:lang w:val="nl-NL"/>
              </w:rPr>
              <w:t xml:space="preserve">Graad van armoederisico, per opleidingsniveau </w:t>
            </w:r>
          </w:p>
          <w:p w:rsidR="00016A44" w:rsidRDefault="00016A44" w:rsidP="00045FC6">
            <w:pPr>
              <w:pStyle w:val="Paragraphedeliste2"/>
              <w:numPr>
                <w:ilvl w:val="0"/>
                <w:numId w:val="21"/>
              </w:numPr>
              <w:spacing w:line="280" w:lineRule="auto"/>
              <w:jc w:val="left"/>
              <w:rPr>
                <w:lang w:val="nl-NL"/>
              </w:rPr>
            </w:pPr>
            <w:r>
              <w:rPr>
                <w:sz w:val="22"/>
                <w:lang w:val="nl-NL"/>
              </w:rPr>
              <w:t xml:space="preserve">Computer skills </w:t>
            </w:r>
          </w:p>
          <w:p w:rsidR="00016A44" w:rsidRDefault="00016A44" w:rsidP="00045FC6">
            <w:pPr>
              <w:pStyle w:val="Paragraphedeliste2"/>
              <w:numPr>
                <w:ilvl w:val="0"/>
                <w:numId w:val="24"/>
              </w:numPr>
              <w:spacing w:line="280" w:lineRule="auto"/>
              <w:jc w:val="left"/>
              <w:rPr>
                <w:lang w:val="nl-NL"/>
              </w:rPr>
            </w:pPr>
            <w:r>
              <w:rPr>
                <w:sz w:val="22"/>
                <w:lang w:val="nl-NL"/>
              </w:rPr>
              <w:t xml:space="preserve">volgens streek en geslacht </w:t>
            </w:r>
          </w:p>
          <w:p w:rsidR="00016A44" w:rsidRDefault="00016A44" w:rsidP="00045FC6">
            <w:pPr>
              <w:pStyle w:val="Paragraphedeliste2"/>
              <w:numPr>
                <w:ilvl w:val="0"/>
                <w:numId w:val="24"/>
              </w:numPr>
              <w:spacing w:line="280" w:lineRule="auto"/>
              <w:jc w:val="left"/>
              <w:rPr>
                <w:lang w:val="nl-NL"/>
              </w:rPr>
            </w:pPr>
            <w:r>
              <w:rPr>
                <w:sz w:val="22"/>
                <w:lang w:val="nl-NL"/>
              </w:rPr>
              <w:t>volgens beroepsstatuut</w:t>
            </w:r>
            <w:r>
              <w:rPr>
                <w:lang w:val="nl-NL"/>
              </w:rPr>
              <w:t xml:space="preserve"> </w:t>
            </w:r>
          </w:p>
          <w:p w:rsidR="00016A44" w:rsidRDefault="00016A44" w:rsidP="00045FC6">
            <w:pPr>
              <w:pStyle w:val="Paragraphedeliste2"/>
              <w:numPr>
                <w:ilvl w:val="0"/>
                <w:numId w:val="24"/>
              </w:numPr>
              <w:spacing w:line="280" w:lineRule="auto"/>
              <w:jc w:val="left"/>
              <w:rPr>
                <w:lang w:val="nl-NL"/>
              </w:rPr>
            </w:pPr>
            <w:r>
              <w:rPr>
                <w:sz w:val="22"/>
                <w:lang w:val="nl-NL"/>
              </w:rPr>
              <w:t xml:space="preserve">volgens opleidingsniveau </w:t>
            </w:r>
          </w:p>
          <w:p w:rsidR="00016A44" w:rsidRDefault="00016A44" w:rsidP="00045FC6">
            <w:pPr>
              <w:pStyle w:val="Paragraphedeliste2"/>
              <w:numPr>
                <w:ilvl w:val="0"/>
                <w:numId w:val="21"/>
              </w:numPr>
              <w:spacing w:line="280" w:lineRule="auto"/>
              <w:jc w:val="left"/>
              <w:rPr>
                <w:lang w:val="nl-NL"/>
              </w:rPr>
            </w:pPr>
            <w:r>
              <w:rPr>
                <w:sz w:val="22"/>
                <w:lang w:val="nl-NL"/>
              </w:rPr>
              <w:t xml:space="preserve">Internet skills </w:t>
            </w:r>
          </w:p>
          <w:p w:rsidR="00016A44" w:rsidRDefault="00016A44" w:rsidP="00130ECA">
            <w:pPr>
              <w:pStyle w:val="Paragraphedeliste2"/>
              <w:numPr>
                <w:ilvl w:val="0"/>
                <w:numId w:val="24"/>
              </w:numPr>
              <w:spacing w:line="280" w:lineRule="auto"/>
              <w:jc w:val="left"/>
              <w:rPr>
                <w:lang w:val="nl-NL"/>
              </w:rPr>
            </w:pPr>
            <w:r>
              <w:rPr>
                <w:sz w:val="22"/>
                <w:lang w:val="nl-NL"/>
              </w:rPr>
              <w:t xml:space="preserve">volgens streek en geslacht </w:t>
            </w:r>
          </w:p>
          <w:p w:rsidR="00016A44" w:rsidRDefault="00016A44" w:rsidP="00130ECA">
            <w:pPr>
              <w:pStyle w:val="Paragraphedeliste2"/>
              <w:numPr>
                <w:ilvl w:val="0"/>
                <w:numId w:val="24"/>
              </w:numPr>
              <w:spacing w:line="280" w:lineRule="auto"/>
              <w:jc w:val="left"/>
              <w:rPr>
                <w:lang w:val="nl-NL"/>
              </w:rPr>
            </w:pPr>
            <w:r>
              <w:rPr>
                <w:sz w:val="22"/>
                <w:lang w:val="nl-NL"/>
              </w:rPr>
              <w:t>volgens beroepsstatuut</w:t>
            </w:r>
            <w:r>
              <w:rPr>
                <w:lang w:val="nl-NL"/>
              </w:rPr>
              <w:t xml:space="preserve"> </w:t>
            </w:r>
          </w:p>
          <w:p w:rsidR="00016A44" w:rsidRDefault="00016A44" w:rsidP="00130ECA">
            <w:pPr>
              <w:pStyle w:val="Paragraphedeliste2"/>
              <w:numPr>
                <w:ilvl w:val="0"/>
                <w:numId w:val="23"/>
              </w:numPr>
              <w:spacing w:line="280" w:lineRule="auto"/>
              <w:ind w:left="1080"/>
              <w:jc w:val="left"/>
              <w:rPr>
                <w:lang w:val="nl-NL"/>
              </w:rPr>
            </w:pPr>
            <w:r>
              <w:rPr>
                <w:sz w:val="22"/>
                <w:lang w:val="nl-NL"/>
              </w:rPr>
              <w:t xml:space="preserve">volgens opleidingsniveau </w:t>
            </w:r>
          </w:p>
          <w:p w:rsidR="00016A44" w:rsidRDefault="00016A44" w:rsidP="00045FC6">
            <w:pPr>
              <w:numPr>
                <w:ilvl w:val="0"/>
                <w:numId w:val="21"/>
              </w:numPr>
              <w:spacing w:after="200" w:line="280" w:lineRule="auto"/>
              <w:jc w:val="left"/>
              <w:rPr>
                <w:color w:val="FF0000"/>
                <w:lang w:val="nl-NL" w:eastAsia="fr-BE"/>
              </w:rPr>
            </w:pPr>
            <w:r>
              <w:rPr>
                <w:b/>
                <w:i/>
                <w:lang w:val="nl-NL" w:eastAsia="fr-BE"/>
              </w:rPr>
              <w:t xml:space="preserve">Taalvaardigheden </w:t>
            </w:r>
          </w:p>
          <w:p w:rsidR="00016A44" w:rsidRDefault="00016A44" w:rsidP="00045FC6">
            <w:pPr>
              <w:numPr>
                <w:ilvl w:val="0"/>
                <w:numId w:val="21"/>
              </w:numPr>
              <w:spacing w:after="200" w:line="280" w:lineRule="auto"/>
              <w:jc w:val="left"/>
              <w:rPr>
                <w:b/>
                <w:i/>
                <w:lang w:val="nl-NL" w:eastAsia="fr-BE"/>
              </w:rPr>
            </w:pPr>
            <w:r>
              <w:rPr>
                <w:b/>
                <w:i/>
                <w:lang w:val="nl-NL" w:eastAsia="fr-BE"/>
              </w:rPr>
              <w:t>Leervaardigheden (learning to learn)</w:t>
            </w:r>
          </w:p>
          <w:p w:rsidR="00016A44" w:rsidRDefault="00016A44" w:rsidP="00045FC6">
            <w:pPr>
              <w:pStyle w:val="Paragraphedeliste2"/>
              <w:numPr>
                <w:ilvl w:val="0"/>
                <w:numId w:val="21"/>
              </w:numPr>
              <w:spacing w:line="280" w:lineRule="auto"/>
              <w:rPr>
                <w:lang w:val="nl-NL"/>
              </w:rPr>
            </w:pPr>
            <w:r>
              <w:rPr>
                <w:b/>
                <w:i/>
                <w:lang w:val="nl-NL" w:eastAsia="fr-BE"/>
              </w:rPr>
              <w:t>Competenties van de volwassenen</w:t>
            </w:r>
          </w:p>
          <w:p w:rsidR="00016A44" w:rsidRDefault="00016A44" w:rsidP="00045FC6">
            <w:pPr>
              <w:pStyle w:val="Paragraphedeliste2"/>
              <w:numPr>
                <w:ilvl w:val="0"/>
                <w:numId w:val="22"/>
              </w:numPr>
              <w:spacing w:line="280" w:lineRule="auto"/>
              <w:rPr>
                <w:b/>
                <w:i/>
                <w:lang w:val="nl-NL"/>
              </w:rPr>
            </w:pPr>
            <w:r>
              <w:rPr>
                <w:b/>
                <w:i/>
                <w:lang w:val="nl-NL"/>
              </w:rPr>
              <w:t>Plaatsingspercentage</w:t>
            </w:r>
          </w:p>
          <w:p w:rsidR="00016A44" w:rsidRDefault="00016A44" w:rsidP="00045FC6">
            <w:pPr>
              <w:pStyle w:val="Paragraphedeliste2"/>
              <w:numPr>
                <w:ilvl w:val="0"/>
                <w:numId w:val="21"/>
              </w:numPr>
              <w:spacing w:line="280" w:lineRule="auto"/>
              <w:rPr>
                <w:b/>
                <w:i/>
                <w:lang w:val="nl-NL"/>
              </w:rPr>
            </w:pPr>
            <w:r>
              <w:rPr>
                <w:b/>
                <w:i/>
                <w:lang w:val="nl-NL"/>
              </w:rPr>
              <w:t xml:space="preserve">Certificeringspercentage </w:t>
            </w:r>
          </w:p>
          <w:p w:rsidR="00016A44" w:rsidRDefault="00016A44" w:rsidP="00045FC6">
            <w:pPr>
              <w:pStyle w:val="Paragraphedeliste2"/>
              <w:numPr>
                <w:ilvl w:val="0"/>
                <w:numId w:val="21"/>
              </w:numPr>
              <w:spacing w:line="280" w:lineRule="auto"/>
              <w:rPr>
                <w:b/>
                <w:i/>
                <w:lang w:val="nl-NL"/>
              </w:rPr>
            </w:pPr>
            <w:r>
              <w:rPr>
                <w:b/>
                <w:i/>
                <w:lang w:val="nl-NL"/>
              </w:rPr>
              <w:t>Percentage van stopzetting van de opleiding (op te bouwen indicator)</w:t>
            </w:r>
          </w:p>
        </w:tc>
        <w:tc>
          <w:tcPr>
            <w:tcW w:w="2268" w:type="dxa"/>
            <w:tcBorders>
              <w:bottom w:val="single" w:sz="4" w:space="0" w:color="auto"/>
            </w:tcBorders>
          </w:tcPr>
          <w:p w:rsidR="00016A44" w:rsidRDefault="00016A44" w:rsidP="00045FC6">
            <w:pPr>
              <w:pStyle w:val="Paragraphedeliste2"/>
              <w:spacing w:line="280" w:lineRule="auto"/>
              <w:ind w:left="360"/>
              <w:rPr>
                <w:b/>
                <w:i/>
                <w:lang w:val="nl-NL" w:eastAsia="fr-BE"/>
              </w:rPr>
            </w:pPr>
          </w:p>
          <w:p w:rsidR="00016A44" w:rsidRDefault="00016A44" w:rsidP="00045FC6">
            <w:pPr>
              <w:pStyle w:val="Paragraphedeliste2"/>
              <w:numPr>
                <w:ilvl w:val="0"/>
                <w:numId w:val="21"/>
              </w:numPr>
              <w:spacing w:line="280" w:lineRule="auto"/>
              <w:rPr>
                <w:b/>
                <w:i/>
                <w:lang w:val="nl-NL" w:eastAsia="fr-BE"/>
              </w:rPr>
            </w:pPr>
            <w:r>
              <w:rPr>
                <w:b/>
                <w:i/>
                <w:lang w:val="nl-NL" w:eastAsia="fr-BE"/>
              </w:rPr>
              <w:t>Eurostat, EAK</w:t>
            </w:r>
          </w:p>
          <w:p w:rsidR="00016A44" w:rsidRDefault="00016A44" w:rsidP="00045FC6">
            <w:pPr>
              <w:pStyle w:val="Paragraphedeliste2"/>
              <w:numPr>
                <w:ilvl w:val="0"/>
                <w:numId w:val="21"/>
              </w:numPr>
              <w:spacing w:line="280" w:lineRule="auto"/>
              <w:rPr>
                <w:b/>
                <w:i/>
                <w:lang w:val="nl-NL" w:eastAsia="fr-BE"/>
              </w:rPr>
            </w:pPr>
            <w:r>
              <w:rPr>
                <w:b/>
                <w:i/>
                <w:lang w:val="nl-NL" w:eastAsia="fr-BE"/>
              </w:rPr>
              <w:t>EMCO, EAK</w:t>
            </w:r>
          </w:p>
          <w:p w:rsidR="00016A44" w:rsidRDefault="00016A44" w:rsidP="00045FC6">
            <w:pPr>
              <w:pStyle w:val="Paragraphedeliste2"/>
              <w:numPr>
                <w:ilvl w:val="0"/>
                <w:numId w:val="21"/>
              </w:numPr>
              <w:spacing w:line="280" w:lineRule="auto"/>
              <w:rPr>
                <w:lang w:val="nl-NL" w:eastAsia="fr-BE"/>
              </w:rPr>
            </w:pPr>
            <w:r>
              <w:rPr>
                <w:b/>
                <w:i/>
                <w:lang w:val="nl-NL" w:eastAsia="fr-BE"/>
              </w:rPr>
              <w:t>EMCO, EAK</w:t>
            </w:r>
          </w:p>
          <w:p w:rsidR="00016A44" w:rsidRDefault="00016A44" w:rsidP="00233F1A">
            <w:pPr>
              <w:pStyle w:val="Paragraphedeliste2"/>
              <w:ind w:left="360"/>
              <w:rPr>
                <w:lang w:val="nl-NL" w:eastAsia="fr-BE"/>
              </w:rPr>
            </w:pPr>
          </w:p>
          <w:p w:rsidR="00016A44" w:rsidRDefault="00016A44" w:rsidP="00045FC6">
            <w:pPr>
              <w:pStyle w:val="Paragraphedeliste2"/>
              <w:numPr>
                <w:ilvl w:val="0"/>
                <w:numId w:val="21"/>
              </w:numPr>
              <w:spacing w:line="280" w:lineRule="auto"/>
              <w:rPr>
                <w:b/>
                <w:i/>
                <w:lang w:val="nl-NL" w:eastAsia="fr-BE"/>
              </w:rPr>
            </w:pPr>
            <w:r>
              <w:rPr>
                <w:b/>
                <w:i/>
                <w:lang w:val="nl-NL" w:eastAsia="fr-BE"/>
              </w:rPr>
              <w:t>EMCO, EAK</w:t>
            </w:r>
          </w:p>
          <w:p w:rsidR="00016A44" w:rsidRDefault="00016A44" w:rsidP="00233F1A">
            <w:pPr>
              <w:pStyle w:val="Paragraphedeliste2"/>
              <w:ind w:left="360"/>
              <w:rPr>
                <w:b/>
                <w:i/>
                <w:lang w:val="nl-NL" w:eastAsia="fr-BE"/>
              </w:rPr>
            </w:pPr>
          </w:p>
          <w:p w:rsidR="00016A44" w:rsidRDefault="00016A44" w:rsidP="00045FC6">
            <w:pPr>
              <w:pStyle w:val="Paragraphedeliste2"/>
              <w:numPr>
                <w:ilvl w:val="0"/>
                <w:numId w:val="21"/>
              </w:numPr>
              <w:spacing w:line="280" w:lineRule="auto"/>
              <w:rPr>
                <w:b/>
                <w:i/>
                <w:lang w:val="nl-NL" w:eastAsia="fr-BE"/>
              </w:rPr>
            </w:pPr>
            <w:r>
              <w:rPr>
                <w:b/>
                <w:i/>
                <w:lang w:val="nl-NL" w:eastAsia="fr-BE"/>
              </w:rPr>
              <w:t>EAK</w:t>
            </w:r>
          </w:p>
          <w:p w:rsidR="00E171DD" w:rsidRDefault="00E171DD" w:rsidP="00E171DD">
            <w:pPr>
              <w:pStyle w:val="Paragraphedeliste2"/>
              <w:spacing w:line="280" w:lineRule="auto"/>
              <w:ind w:left="0"/>
              <w:rPr>
                <w:b/>
                <w:i/>
                <w:lang w:val="nl-NL" w:eastAsia="fr-BE"/>
              </w:rPr>
            </w:pPr>
          </w:p>
          <w:p w:rsidR="00016A44" w:rsidRDefault="00016A44" w:rsidP="00045FC6">
            <w:pPr>
              <w:pStyle w:val="Paragraphedeliste2"/>
              <w:numPr>
                <w:ilvl w:val="0"/>
                <w:numId w:val="21"/>
              </w:numPr>
              <w:spacing w:line="280" w:lineRule="auto"/>
              <w:rPr>
                <w:lang w:val="nl-NL" w:eastAsia="fr-BE"/>
              </w:rPr>
            </w:pPr>
            <w:r>
              <w:rPr>
                <w:b/>
                <w:i/>
                <w:lang w:val="nl-NL" w:eastAsia="fr-BE"/>
              </w:rPr>
              <w:t>Eurostat, UOE</w:t>
            </w:r>
          </w:p>
          <w:p w:rsidR="00016A44" w:rsidRPr="00E171DD" w:rsidRDefault="00016A44" w:rsidP="00233F1A">
            <w:pPr>
              <w:pStyle w:val="Paragraphedeliste2"/>
              <w:numPr>
                <w:ilvl w:val="0"/>
                <w:numId w:val="21"/>
              </w:numPr>
              <w:spacing w:line="280" w:lineRule="auto"/>
              <w:jc w:val="left"/>
              <w:rPr>
                <w:b/>
                <w:i/>
                <w:lang w:val="nl-NL"/>
              </w:rPr>
            </w:pPr>
            <w:r w:rsidRPr="00E171DD">
              <w:rPr>
                <w:lang w:val="nl-NL" w:eastAsia="fr-BE"/>
              </w:rPr>
              <w:t>EMCO, EAK</w:t>
            </w:r>
          </w:p>
          <w:p w:rsidR="00016A44" w:rsidRDefault="00016A44" w:rsidP="00045FC6">
            <w:pPr>
              <w:pStyle w:val="Paragraphedeliste2"/>
              <w:numPr>
                <w:ilvl w:val="0"/>
                <w:numId w:val="21"/>
              </w:numPr>
              <w:spacing w:line="280" w:lineRule="auto"/>
              <w:jc w:val="left"/>
              <w:rPr>
                <w:b/>
                <w:i/>
                <w:lang w:val="nl-NL"/>
              </w:rPr>
            </w:pPr>
            <w:r>
              <w:rPr>
                <w:b/>
                <w:i/>
                <w:lang w:val="nl-NL"/>
              </w:rPr>
              <w:t>Eurostat, SILC</w:t>
            </w:r>
          </w:p>
          <w:p w:rsidR="00016A44" w:rsidRDefault="00016A44" w:rsidP="00045FC6">
            <w:pPr>
              <w:pStyle w:val="Paragraphedeliste2"/>
              <w:numPr>
                <w:ilvl w:val="0"/>
                <w:numId w:val="21"/>
              </w:numPr>
              <w:spacing w:line="280" w:lineRule="auto"/>
              <w:jc w:val="left"/>
              <w:rPr>
                <w:lang w:val="nl-NL"/>
              </w:rPr>
            </w:pPr>
            <w:r>
              <w:rPr>
                <w:lang w:val="nl-NL"/>
              </w:rPr>
              <w:t>EMCO, ICT household survey</w:t>
            </w:r>
          </w:p>
          <w:p w:rsidR="00016A44" w:rsidRDefault="00016A44" w:rsidP="00233F1A">
            <w:pPr>
              <w:pStyle w:val="Paragraphedeliste2"/>
              <w:ind w:left="360"/>
              <w:jc w:val="left"/>
              <w:rPr>
                <w:lang w:val="nl-NL"/>
              </w:rPr>
            </w:pPr>
          </w:p>
          <w:p w:rsidR="00E171DD" w:rsidRDefault="00E171DD" w:rsidP="00233F1A">
            <w:pPr>
              <w:pStyle w:val="Paragraphedeliste2"/>
              <w:ind w:left="360"/>
              <w:jc w:val="left"/>
              <w:rPr>
                <w:lang w:val="nl-NL"/>
              </w:rPr>
            </w:pPr>
          </w:p>
          <w:p w:rsidR="00016A44" w:rsidRDefault="00016A44" w:rsidP="00045FC6">
            <w:pPr>
              <w:pStyle w:val="Paragraphedeliste2"/>
              <w:numPr>
                <w:ilvl w:val="0"/>
                <w:numId w:val="27"/>
              </w:numPr>
              <w:spacing w:line="280" w:lineRule="auto"/>
              <w:jc w:val="left"/>
              <w:rPr>
                <w:lang w:val="nl-NL"/>
              </w:rPr>
            </w:pPr>
            <w:r>
              <w:rPr>
                <w:lang w:val="nl-NL"/>
              </w:rPr>
              <w:t>EMCO, ICT household survey</w:t>
            </w:r>
          </w:p>
          <w:p w:rsidR="00E171DD" w:rsidRDefault="00E171DD" w:rsidP="00E171DD">
            <w:pPr>
              <w:pStyle w:val="Paragraphedeliste2"/>
              <w:spacing w:line="280" w:lineRule="auto"/>
              <w:ind w:left="360"/>
              <w:jc w:val="left"/>
              <w:rPr>
                <w:lang w:val="nl-NL"/>
              </w:rPr>
            </w:pPr>
          </w:p>
          <w:p w:rsidR="00E171DD" w:rsidRDefault="00E171DD" w:rsidP="00E171DD">
            <w:pPr>
              <w:pStyle w:val="Paragraphedeliste2"/>
              <w:spacing w:line="280" w:lineRule="auto"/>
              <w:ind w:left="360"/>
              <w:jc w:val="left"/>
              <w:rPr>
                <w:lang w:val="nl-NL"/>
              </w:rPr>
            </w:pPr>
          </w:p>
          <w:p w:rsidR="00016A44" w:rsidRDefault="00016A44" w:rsidP="00045FC6">
            <w:pPr>
              <w:pStyle w:val="Paragraphedeliste2"/>
              <w:numPr>
                <w:ilvl w:val="0"/>
                <w:numId w:val="21"/>
              </w:numPr>
              <w:spacing w:line="280" w:lineRule="auto"/>
              <w:jc w:val="left"/>
              <w:rPr>
                <w:b/>
                <w:i/>
                <w:lang w:val="nl-NL"/>
              </w:rPr>
            </w:pPr>
            <w:r>
              <w:rPr>
                <w:b/>
                <w:i/>
                <w:lang w:val="nl-NL"/>
              </w:rPr>
              <w:t>AES: H1, H3</w:t>
            </w:r>
          </w:p>
          <w:p w:rsidR="00016A44" w:rsidRDefault="00016A44" w:rsidP="00045FC6">
            <w:pPr>
              <w:pStyle w:val="Paragraphedeliste2"/>
              <w:numPr>
                <w:ilvl w:val="0"/>
                <w:numId w:val="21"/>
              </w:numPr>
              <w:spacing w:line="280" w:lineRule="auto"/>
              <w:jc w:val="left"/>
              <w:rPr>
                <w:b/>
                <w:i/>
                <w:lang w:val="nl-NL"/>
              </w:rPr>
            </w:pPr>
            <w:r>
              <w:rPr>
                <w:b/>
                <w:i/>
                <w:lang w:val="nl-NL"/>
              </w:rPr>
              <w:t>Proefenquête (2008)</w:t>
            </w:r>
          </w:p>
          <w:p w:rsidR="00016A44" w:rsidRDefault="00016A44" w:rsidP="00045FC6">
            <w:pPr>
              <w:pStyle w:val="Paragraphedeliste2"/>
              <w:numPr>
                <w:ilvl w:val="0"/>
                <w:numId w:val="21"/>
              </w:numPr>
              <w:spacing w:line="280" w:lineRule="auto"/>
              <w:rPr>
                <w:b/>
                <w:i/>
                <w:lang w:val="nl-NL"/>
              </w:rPr>
            </w:pPr>
            <w:r>
              <w:rPr>
                <w:b/>
                <w:i/>
                <w:lang w:val="nl-NL"/>
              </w:rPr>
              <w:t>PIAAC (2013)</w:t>
            </w:r>
          </w:p>
          <w:p w:rsidR="00016A44" w:rsidRDefault="00016A44" w:rsidP="00045FC6">
            <w:pPr>
              <w:pStyle w:val="Paragraphedeliste2"/>
              <w:numPr>
                <w:ilvl w:val="0"/>
                <w:numId w:val="21"/>
              </w:numPr>
              <w:spacing w:line="280" w:lineRule="auto"/>
              <w:rPr>
                <w:b/>
                <w:i/>
                <w:lang w:val="nl-NL" w:eastAsia="fr-BE"/>
              </w:rPr>
            </w:pPr>
            <w:r>
              <w:rPr>
                <w:lang w:val="nl-NL"/>
              </w:rPr>
              <w:t>LMP</w:t>
            </w:r>
          </w:p>
          <w:p w:rsidR="00016A44" w:rsidRDefault="00016A44" w:rsidP="00045FC6">
            <w:pPr>
              <w:pStyle w:val="Paragraphedeliste2"/>
              <w:numPr>
                <w:ilvl w:val="0"/>
                <w:numId w:val="21"/>
              </w:numPr>
              <w:spacing w:line="280" w:lineRule="auto"/>
              <w:rPr>
                <w:b/>
                <w:i/>
                <w:lang w:val="nl-NL" w:eastAsia="fr-BE"/>
              </w:rPr>
            </w:pPr>
            <w:r>
              <w:rPr>
                <w:b/>
                <w:i/>
                <w:lang w:val="nl-NL" w:eastAsia="fr-BE"/>
              </w:rPr>
              <w:t>AES: C 20</w:t>
            </w:r>
          </w:p>
          <w:p w:rsidR="00016A44" w:rsidRDefault="00016A44" w:rsidP="00045FC6">
            <w:pPr>
              <w:pStyle w:val="Paragraphedeliste2"/>
              <w:numPr>
                <w:ilvl w:val="0"/>
                <w:numId w:val="21"/>
              </w:numPr>
              <w:spacing w:line="280" w:lineRule="auto"/>
              <w:rPr>
                <w:b/>
                <w:i/>
                <w:lang w:val="nl-NL" w:eastAsia="fr-BE"/>
              </w:rPr>
            </w:pPr>
            <w:r>
              <w:rPr>
                <w:b/>
                <w:i/>
                <w:lang w:val="nl-NL" w:eastAsia="fr-BE"/>
              </w:rPr>
              <w:t>Nationale bron</w:t>
            </w:r>
          </w:p>
        </w:tc>
      </w:tr>
      <w:tr w:rsidR="00016A44" w:rsidTr="00045FC6">
        <w:trPr>
          <w:cantSplit/>
        </w:trPr>
        <w:tc>
          <w:tcPr>
            <w:tcW w:w="2235" w:type="dxa"/>
            <w:vMerge w:val="restart"/>
          </w:tcPr>
          <w:p w:rsidR="00016A44" w:rsidRDefault="00016A44" w:rsidP="00233F1A">
            <w:pPr>
              <w:rPr>
                <w:b/>
                <w:lang w:val="nl-NL"/>
              </w:rPr>
            </w:pPr>
            <w:r>
              <w:rPr>
                <w:b/>
                <w:lang w:val="nl-NL"/>
              </w:rPr>
              <w:lastRenderedPageBreak/>
              <w:t>ARBEIDSMARKT</w:t>
            </w:r>
          </w:p>
          <w:p w:rsidR="00016A44" w:rsidRDefault="00016A44" w:rsidP="00233F1A">
            <w:pPr>
              <w:rPr>
                <w:b/>
                <w:lang w:val="nl-NL"/>
              </w:rPr>
            </w:pPr>
          </w:p>
          <w:p w:rsidR="00016A44" w:rsidRDefault="00016A44" w:rsidP="00233F1A">
            <w:pPr>
              <w:rPr>
                <w:b/>
                <w:lang w:val="nl-NL"/>
              </w:rPr>
            </w:pPr>
          </w:p>
          <w:p w:rsidR="00016A44" w:rsidRDefault="00016A44" w:rsidP="00233F1A">
            <w:pPr>
              <w:rPr>
                <w:b/>
                <w:lang w:val="nl-NL"/>
              </w:rPr>
            </w:pPr>
          </w:p>
          <w:p w:rsidR="00016A44" w:rsidRDefault="00016A44" w:rsidP="00233F1A">
            <w:pPr>
              <w:rPr>
                <w:b/>
                <w:lang w:val="nl-NL"/>
              </w:rPr>
            </w:pPr>
          </w:p>
        </w:tc>
        <w:tc>
          <w:tcPr>
            <w:tcW w:w="2126" w:type="dxa"/>
          </w:tcPr>
          <w:p w:rsidR="00016A44" w:rsidRDefault="00016A44" w:rsidP="00233F1A">
            <w:pPr>
              <w:rPr>
                <w:lang w:val="nl-NL" w:eastAsia="fr-BE"/>
              </w:rPr>
            </w:pPr>
            <w:r>
              <w:rPr>
                <w:lang w:val="nl-NL" w:eastAsia="fr-BE"/>
              </w:rPr>
              <w:t>Werkloosheid, werkgelegenheid en loon</w:t>
            </w:r>
          </w:p>
        </w:tc>
        <w:tc>
          <w:tcPr>
            <w:tcW w:w="7654" w:type="dxa"/>
            <w:tcBorders>
              <w:top w:val="single" w:sz="4" w:space="0" w:color="auto"/>
            </w:tcBorders>
          </w:tcPr>
          <w:p w:rsidR="00016A44" w:rsidRDefault="00016A44" w:rsidP="00744AF7">
            <w:pPr>
              <w:pStyle w:val="Paragraphedeliste2"/>
              <w:numPr>
                <w:ilvl w:val="0"/>
                <w:numId w:val="25"/>
              </w:numPr>
              <w:rPr>
                <w:lang w:val="nl-NL"/>
              </w:rPr>
            </w:pPr>
            <w:r>
              <w:rPr>
                <w:lang w:val="nl-NL"/>
              </w:rPr>
              <w:t xml:space="preserve">Tewerkstellingsgraad volgens geslacht </w:t>
            </w:r>
          </w:p>
          <w:p w:rsidR="00016A44" w:rsidRDefault="00016A44" w:rsidP="00744AF7">
            <w:pPr>
              <w:pStyle w:val="Paragraphedeliste2"/>
              <w:numPr>
                <w:ilvl w:val="0"/>
                <w:numId w:val="25"/>
              </w:numPr>
              <w:rPr>
                <w:lang w:val="nl-NL"/>
              </w:rPr>
            </w:pPr>
            <w:r>
              <w:rPr>
                <w:lang w:val="nl-NL"/>
              </w:rPr>
              <w:t xml:space="preserve">Eengemaakte werkloosheid volgens geslacht - totaal </w:t>
            </w:r>
          </w:p>
          <w:p w:rsidR="00016A44" w:rsidRDefault="00016A44" w:rsidP="00744AF7">
            <w:pPr>
              <w:pStyle w:val="Paragraphedeliste2"/>
              <w:numPr>
                <w:ilvl w:val="0"/>
                <w:numId w:val="25"/>
              </w:numPr>
              <w:rPr>
                <w:lang w:val="nl-NL"/>
              </w:rPr>
            </w:pPr>
            <w:r>
              <w:rPr>
                <w:lang w:val="nl-NL"/>
              </w:rPr>
              <w:t xml:space="preserve">Langdurige werkloosheid volgens geslacht </w:t>
            </w:r>
          </w:p>
          <w:p w:rsidR="00016A44" w:rsidRDefault="00016A44" w:rsidP="00744AF7">
            <w:pPr>
              <w:pStyle w:val="Paragraphedeliste2"/>
              <w:numPr>
                <w:ilvl w:val="0"/>
                <w:numId w:val="25"/>
              </w:numPr>
              <w:rPr>
                <w:lang w:val="nl-NL"/>
              </w:rPr>
            </w:pPr>
            <w:r>
              <w:rPr>
                <w:lang w:val="nl-NL"/>
              </w:rPr>
              <w:t xml:space="preserve">Gemiddelde leeftijd waarop de arbeidsmarkt wordt verlaten, volgens geslacht </w:t>
            </w:r>
          </w:p>
          <w:p w:rsidR="00016A44" w:rsidRDefault="00016A44" w:rsidP="00744AF7">
            <w:pPr>
              <w:pStyle w:val="Paragraphedeliste2"/>
              <w:numPr>
                <w:ilvl w:val="0"/>
                <w:numId w:val="25"/>
              </w:numPr>
              <w:rPr>
                <w:lang w:val="nl-NL"/>
              </w:rPr>
            </w:pPr>
            <w:r>
              <w:rPr>
                <w:lang w:val="nl-NL"/>
              </w:rPr>
              <w:t xml:space="preserve">Eengemaakte werkloosheid – leeftijdsgroep 25-74 </w:t>
            </w:r>
          </w:p>
          <w:p w:rsidR="00016A44" w:rsidRDefault="00016A44" w:rsidP="00744AF7">
            <w:pPr>
              <w:pStyle w:val="Paragraphedeliste2"/>
              <w:numPr>
                <w:ilvl w:val="0"/>
                <w:numId w:val="25"/>
              </w:numPr>
              <w:rPr>
                <w:lang w:val="nl-NL"/>
              </w:rPr>
            </w:pPr>
            <w:r>
              <w:rPr>
                <w:lang w:val="nl-NL"/>
              </w:rPr>
              <w:t xml:space="preserve">Tweede werkkring </w:t>
            </w:r>
          </w:p>
          <w:p w:rsidR="00016A44" w:rsidRDefault="00016A44" w:rsidP="00744AF7">
            <w:pPr>
              <w:pStyle w:val="Paragraphedeliste2"/>
              <w:numPr>
                <w:ilvl w:val="0"/>
                <w:numId w:val="25"/>
              </w:numPr>
              <w:rPr>
                <w:lang w:val="nl-NL"/>
              </w:rPr>
            </w:pPr>
            <w:r>
              <w:rPr>
                <w:lang w:val="nl-NL"/>
              </w:rPr>
              <w:t xml:space="preserve">Driemaandelijkse statistieken over de openstaande werkaanbiedingen en de vacaturegraad, overgenomen uit NACE_Rév 2 (sectie B tot S) </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Gemiddeld bruto jaarloon in de industrie en diensten, volgens geslacht</w:t>
            </w:r>
          </w:p>
          <w:p w:rsidR="00016A44" w:rsidRDefault="00016A44" w:rsidP="00744AF7">
            <w:pPr>
              <w:pStyle w:val="Paragraphedeliste2"/>
              <w:numPr>
                <w:ilvl w:val="0"/>
                <w:numId w:val="25"/>
              </w:numPr>
              <w:rPr>
                <w:lang w:val="nl-NL"/>
              </w:rPr>
            </w:pPr>
            <w:r>
              <w:rPr>
                <w:lang w:val="nl-NL"/>
              </w:rPr>
              <w:t xml:space="preserve">Loonverschil tussen mannen en vrouwen, niet aangepast </w:t>
            </w:r>
          </w:p>
          <w:p w:rsidR="00016A44" w:rsidRDefault="00016A44" w:rsidP="00744AF7">
            <w:pPr>
              <w:pStyle w:val="Paragraphedeliste2"/>
              <w:numPr>
                <w:ilvl w:val="0"/>
                <w:numId w:val="25"/>
              </w:numPr>
              <w:rPr>
                <w:lang w:val="nl-NL"/>
              </w:rPr>
            </w:pPr>
            <w:r>
              <w:rPr>
                <w:lang w:val="nl-NL"/>
              </w:rPr>
              <w:t xml:space="preserve">Gewicht van de fiscaliteit op de arbeidskrachtenkosten </w:t>
            </w:r>
          </w:p>
          <w:p w:rsidR="00016A44" w:rsidRDefault="00016A44" w:rsidP="00744AF7">
            <w:pPr>
              <w:pStyle w:val="Paragraphedeliste2"/>
              <w:numPr>
                <w:ilvl w:val="0"/>
                <w:numId w:val="25"/>
              </w:numPr>
              <w:rPr>
                <w:lang w:val="nl-NL"/>
              </w:rPr>
            </w:pPr>
            <w:r>
              <w:rPr>
                <w:lang w:val="nl-NL"/>
              </w:rPr>
              <w:t xml:space="preserve">Heffingsvoet op de lage lonen per effectieve marginale aanslagvoet op de inkomsten uit werk </w:t>
            </w:r>
          </w:p>
          <w:p w:rsidR="00016A44" w:rsidRDefault="00016A44" w:rsidP="00744AF7">
            <w:pPr>
              <w:pStyle w:val="Paragraphedeliste2"/>
              <w:numPr>
                <w:ilvl w:val="0"/>
                <w:numId w:val="25"/>
              </w:numPr>
              <w:rPr>
                <w:lang w:val="nl-NL" w:eastAsia="fr-BE"/>
              </w:rPr>
            </w:pPr>
            <w:r>
              <w:rPr>
                <w:lang w:val="nl-NL"/>
              </w:rPr>
              <w:t>Minimumlonen</w:t>
            </w:r>
            <w:r>
              <w:rPr>
                <w:lang w:val="nl-NL" w:eastAsia="fr-BE"/>
              </w:rPr>
              <w:t xml:space="preserve"> </w:t>
            </w:r>
          </w:p>
        </w:tc>
        <w:tc>
          <w:tcPr>
            <w:tcW w:w="2268" w:type="dxa"/>
            <w:tcBorders>
              <w:top w:val="single" w:sz="4" w:space="0" w:color="auto"/>
            </w:tcBorders>
          </w:tcPr>
          <w:p w:rsidR="00016A44" w:rsidRDefault="00016A44" w:rsidP="00744AF7">
            <w:pPr>
              <w:pStyle w:val="Paragraphedeliste2"/>
              <w:numPr>
                <w:ilvl w:val="0"/>
                <w:numId w:val="25"/>
              </w:numPr>
              <w:rPr>
                <w:lang w:val="nl-NL"/>
              </w:rPr>
            </w:pPr>
            <w:r>
              <w:rPr>
                <w:lang w:val="nl-NL"/>
              </w:rPr>
              <w:t>Eurostat, EAK</w:t>
            </w:r>
          </w:p>
          <w:p w:rsidR="00016A44" w:rsidRPr="00045FC6" w:rsidRDefault="00016A44" w:rsidP="00744AF7">
            <w:pPr>
              <w:pStyle w:val="Paragraphedeliste2"/>
              <w:numPr>
                <w:ilvl w:val="0"/>
                <w:numId w:val="25"/>
              </w:numPr>
              <w:rPr>
                <w:lang w:val="nl-NL"/>
              </w:rPr>
            </w:pPr>
            <w:r>
              <w:rPr>
                <w:lang w:val="nl-NL"/>
              </w:rPr>
              <w:t>Eurostat, EAK</w:t>
            </w:r>
          </w:p>
          <w:p w:rsidR="00016A44" w:rsidRDefault="00016A44" w:rsidP="00744AF7">
            <w:pPr>
              <w:pStyle w:val="Paragraphedeliste2"/>
              <w:numPr>
                <w:ilvl w:val="0"/>
                <w:numId w:val="25"/>
              </w:numPr>
              <w:rPr>
                <w:lang w:val="nl-NL"/>
              </w:rPr>
            </w:pPr>
            <w:r>
              <w:rPr>
                <w:lang w:val="nl-NL"/>
              </w:rPr>
              <w:t>Eurostat, EAK</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Eurostat, EAK</w:t>
            </w:r>
          </w:p>
          <w:p w:rsidR="00016A44" w:rsidRDefault="00016A44" w:rsidP="00744AF7">
            <w:pPr>
              <w:pStyle w:val="Paragraphedeliste2"/>
              <w:numPr>
                <w:ilvl w:val="0"/>
                <w:numId w:val="25"/>
              </w:numPr>
              <w:rPr>
                <w:lang w:val="nl-NL"/>
              </w:rPr>
            </w:pPr>
            <w:r>
              <w:rPr>
                <w:lang w:val="nl-NL"/>
              </w:rPr>
              <w:t>Eurostat, EAK</w:t>
            </w:r>
          </w:p>
          <w:p w:rsidR="00016A44" w:rsidRDefault="00016A44" w:rsidP="00744AF7">
            <w:pPr>
              <w:pStyle w:val="Paragraphedeliste2"/>
              <w:numPr>
                <w:ilvl w:val="0"/>
                <w:numId w:val="25"/>
              </w:numPr>
              <w:rPr>
                <w:lang w:val="nl-NL"/>
              </w:rPr>
            </w:pPr>
            <w:r>
              <w:rPr>
                <w:lang w:val="nl-NL"/>
              </w:rPr>
              <w:t>Eurostat, EAK</w:t>
            </w:r>
          </w:p>
          <w:p w:rsidR="00016A44" w:rsidRDefault="00016A44" w:rsidP="00744AF7">
            <w:pPr>
              <w:pStyle w:val="Paragraphedeliste2"/>
              <w:numPr>
                <w:ilvl w:val="0"/>
                <w:numId w:val="25"/>
              </w:numPr>
              <w:rPr>
                <w:lang w:val="nl-NL"/>
              </w:rPr>
            </w:pPr>
            <w:r>
              <w:rPr>
                <w:lang w:val="nl-NL"/>
              </w:rPr>
              <w:t>Eurostat, NACE_Rév2</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Eurostat, ESS</w:t>
            </w:r>
          </w:p>
          <w:p w:rsidR="00016A44" w:rsidRPr="00045FC6" w:rsidRDefault="00016A44" w:rsidP="00744AF7">
            <w:pPr>
              <w:pStyle w:val="Paragraphedeliste2"/>
              <w:numPr>
                <w:ilvl w:val="0"/>
                <w:numId w:val="25"/>
              </w:numPr>
              <w:rPr>
                <w:lang w:val="nl-NL"/>
              </w:rPr>
            </w:pPr>
            <w:r>
              <w:rPr>
                <w:lang w:val="nl-NL"/>
              </w:rPr>
              <w:t>Eurostat, ESS</w:t>
            </w:r>
          </w:p>
          <w:p w:rsidR="00016A44" w:rsidRDefault="00016A44" w:rsidP="00744AF7">
            <w:pPr>
              <w:pStyle w:val="Paragraphedeliste2"/>
              <w:numPr>
                <w:ilvl w:val="0"/>
                <w:numId w:val="25"/>
              </w:numPr>
              <w:rPr>
                <w:lang w:val="nl-NL"/>
              </w:rPr>
            </w:pPr>
            <w:r>
              <w:rPr>
                <w:lang w:val="nl-NL"/>
              </w:rPr>
              <w:t>Eurostat, OESO</w:t>
            </w:r>
          </w:p>
          <w:p w:rsidR="00016A44" w:rsidRDefault="00016A44" w:rsidP="00744AF7">
            <w:pPr>
              <w:pStyle w:val="Paragraphedeliste2"/>
              <w:numPr>
                <w:ilvl w:val="0"/>
                <w:numId w:val="25"/>
              </w:numPr>
              <w:rPr>
                <w:lang w:val="nl-NL"/>
              </w:rPr>
            </w:pPr>
            <w:r>
              <w:rPr>
                <w:lang w:val="nl-NL"/>
              </w:rPr>
              <w:t>Eurostat, OESO</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Eurostat, NACE_Rév2</w:t>
            </w:r>
          </w:p>
        </w:tc>
      </w:tr>
      <w:tr w:rsidR="00016A44" w:rsidTr="00045FC6">
        <w:trPr>
          <w:cantSplit/>
        </w:trPr>
        <w:tc>
          <w:tcPr>
            <w:tcW w:w="2235" w:type="dxa"/>
            <w:vMerge/>
          </w:tcPr>
          <w:p w:rsidR="00016A44" w:rsidRDefault="00016A44" w:rsidP="00233F1A">
            <w:pPr>
              <w:rPr>
                <w:lang w:val="nl-NL"/>
              </w:rPr>
            </w:pPr>
          </w:p>
        </w:tc>
        <w:tc>
          <w:tcPr>
            <w:tcW w:w="2126" w:type="dxa"/>
          </w:tcPr>
          <w:p w:rsidR="00016A44" w:rsidRDefault="00016A44" w:rsidP="00233F1A">
            <w:pPr>
              <w:rPr>
                <w:lang w:val="nl-NL" w:eastAsia="fr-BE"/>
              </w:rPr>
            </w:pPr>
            <w:r>
              <w:rPr>
                <w:lang w:val="nl-NL" w:eastAsia="fr-BE"/>
              </w:rPr>
              <w:t>Kosten van de arbeidskrachten</w:t>
            </w:r>
          </w:p>
        </w:tc>
        <w:tc>
          <w:tcPr>
            <w:tcW w:w="7654" w:type="dxa"/>
          </w:tcPr>
          <w:p w:rsidR="00016A44" w:rsidRDefault="00016A44" w:rsidP="00744AF7">
            <w:pPr>
              <w:pStyle w:val="Paragraphedeliste2"/>
              <w:numPr>
                <w:ilvl w:val="0"/>
                <w:numId w:val="25"/>
              </w:numPr>
              <w:rPr>
                <w:lang w:val="nl-NL"/>
              </w:rPr>
            </w:pPr>
            <w:r>
              <w:rPr>
                <w:lang w:val="nl-NL"/>
              </w:rPr>
              <w:t xml:space="preserve">Index van de kost van arbeidskrachten </w:t>
            </w:r>
          </w:p>
          <w:p w:rsidR="00016A44" w:rsidRDefault="00016A44" w:rsidP="00744AF7">
            <w:pPr>
              <w:pStyle w:val="Paragraphedeliste2"/>
              <w:numPr>
                <w:ilvl w:val="0"/>
                <w:numId w:val="25"/>
              </w:numPr>
              <w:rPr>
                <w:lang w:val="nl-NL"/>
              </w:rPr>
            </w:pPr>
            <w:r>
              <w:rPr>
                <w:lang w:val="nl-NL"/>
              </w:rPr>
              <w:t xml:space="preserve">Totale lonen en uitkeringen </w:t>
            </w:r>
          </w:p>
          <w:p w:rsidR="00016A44" w:rsidRDefault="00016A44" w:rsidP="00744AF7">
            <w:pPr>
              <w:pStyle w:val="Paragraphedeliste2"/>
              <w:numPr>
                <w:ilvl w:val="0"/>
                <w:numId w:val="25"/>
              </w:numPr>
              <w:rPr>
                <w:lang w:val="nl-NL"/>
              </w:rPr>
            </w:pPr>
            <w:r>
              <w:rPr>
                <w:lang w:val="nl-NL"/>
              </w:rPr>
              <w:t xml:space="preserve">Sociale zekerheid betaald door de werkgever </w:t>
            </w:r>
          </w:p>
          <w:p w:rsidR="00016A44" w:rsidRDefault="00016A44" w:rsidP="00744AF7">
            <w:pPr>
              <w:pStyle w:val="Paragraphedeliste2"/>
              <w:numPr>
                <w:ilvl w:val="0"/>
                <w:numId w:val="25"/>
              </w:numPr>
              <w:rPr>
                <w:lang w:val="nl-NL"/>
              </w:rPr>
            </w:pPr>
            <w:r>
              <w:rPr>
                <w:lang w:val="nl-NL"/>
              </w:rPr>
              <w:t xml:space="preserve">Ander kosten van de arbeidskrachten </w:t>
            </w:r>
          </w:p>
          <w:p w:rsidR="00016A44" w:rsidRDefault="00016A44" w:rsidP="00744AF7">
            <w:pPr>
              <w:pStyle w:val="Paragraphedeliste2"/>
              <w:numPr>
                <w:ilvl w:val="0"/>
                <w:numId w:val="25"/>
              </w:numPr>
              <w:rPr>
                <w:lang w:val="nl-NL"/>
              </w:rPr>
            </w:pPr>
            <w:r>
              <w:rPr>
                <w:lang w:val="nl-NL"/>
              </w:rPr>
              <w:t xml:space="preserve">Uurkosten van de arbeidskrachten </w:t>
            </w:r>
          </w:p>
          <w:p w:rsidR="00016A44" w:rsidRDefault="00016A44" w:rsidP="00744AF7">
            <w:pPr>
              <w:pStyle w:val="Paragraphedeliste2"/>
              <w:numPr>
                <w:ilvl w:val="0"/>
                <w:numId w:val="25"/>
              </w:numPr>
              <w:rPr>
                <w:lang w:val="nl-NL" w:eastAsia="fr-BE"/>
              </w:rPr>
            </w:pPr>
            <w:r>
              <w:rPr>
                <w:lang w:val="nl-NL"/>
              </w:rPr>
              <w:t>Maandkosten van de arbeidskrachten</w:t>
            </w:r>
            <w:r>
              <w:rPr>
                <w:lang w:val="nl-NL" w:eastAsia="fr-BE"/>
              </w:rPr>
              <w:t xml:space="preserve"> </w:t>
            </w:r>
          </w:p>
        </w:tc>
        <w:tc>
          <w:tcPr>
            <w:tcW w:w="2268" w:type="dxa"/>
          </w:tcPr>
          <w:p w:rsidR="00016A44" w:rsidRDefault="00016A44" w:rsidP="00233F1A">
            <w:pPr>
              <w:rPr>
                <w:lang w:val="nl-NL"/>
              </w:rPr>
            </w:pPr>
            <w:r>
              <w:rPr>
                <w:lang w:val="nl-NL"/>
              </w:rPr>
              <w:t>Eurostat, Labour Cost Index (LCI) collection</w:t>
            </w:r>
          </w:p>
          <w:p w:rsidR="00016A44" w:rsidRDefault="00016A44" w:rsidP="00233F1A">
            <w:pPr>
              <w:rPr>
                <w:lang w:val="nl-NL"/>
              </w:rPr>
            </w:pPr>
          </w:p>
          <w:p w:rsidR="00016A44" w:rsidRDefault="00016A44" w:rsidP="00233F1A">
            <w:pPr>
              <w:rPr>
                <w:lang w:val="nl-NL"/>
              </w:rPr>
            </w:pPr>
          </w:p>
          <w:p w:rsidR="00016A44" w:rsidRDefault="00016A44" w:rsidP="00233F1A">
            <w:pPr>
              <w:rPr>
                <w:lang w:val="nl-NL"/>
              </w:rPr>
            </w:pPr>
          </w:p>
          <w:p w:rsidR="00016A44" w:rsidRDefault="00016A44" w:rsidP="00233F1A">
            <w:pPr>
              <w:rPr>
                <w:lang w:val="nl-NL"/>
              </w:rPr>
            </w:pPr>
          </w:p>
        </w:tc>
      </w:tr>
      <w:tr w:rsidR="00016A44" w:rsidRPr="0032617D" w:rsidTr="00045FC6">
        <w:trPr>
          <w:cantSplit/>
          <w:trHeight w:val="1124"/>
        </w:trPr>
        <w:tc>
          <w:tcPr>
            <w:tcW w:w="2235" w:type="dxa"/>
            <w:vMerge/>
          </w:tcPr>
          <w:p w:rsidR="00016A44" w:rsidRDefault="00016A44" w:rsidP="00233F1A">
            <w:pPr>
              <w:rPr>
                <w:lang w:val="nl-NL"/>
              </w:rPr>
            </w:pPr>
          </w:p>
        </w:tc>
        <w:tc>
          <w:tcPr>
            <w:tcW w:w="2126" w:type="dxa"/>
          </w:tcPr>
          <w:p w:rsidR="00016A44" w:rsidRDefault="00016A44" w:rsidP="00233F1A">
            <w:pPr>
              <w:rPr>
                <w:lang w:val="nl-NL" w:eastAsia="fr-BE"/>
              </w:rPr>
            </w:pPr>
            <w:r>
              <w:rPr>
                <w:lang w:val="nl-NL" w:eastAsia="fr-BE"/>
              </w:rPr>
              <w:t>Arbeidsmarktbeleid</w:t>
            </w:r>
          </w:p>
        </w:tc>
        <w:tc>
          <w:tcPr>
            <w:tcW w:w="7654" w:type="dxa"/>
          </w:tcPr>
          <w:p w:rsidR="00016A44" w:rsidRDefault="00016A44" w:rsidP="00744AF7">
            <w:pPr>
              <w:pStyle w:val="Paragraphedeliste2"/>
              <w:numPr>
                <w:ilvl w:val="0"/>
                <w:numId w:val="25"/>
              </w:numPr>
              <w:rPr>
                <w:lang w:val="nl-NL"/>
              </w:rPr>
            </w:pPr>
            <w:r>
              <w:rPr>
                <w:lang w:val="nl-NL"/>
              </w:rPr>
              <w:t>Uitgaven per persoon die wil werken </w:t>
            </w:r>
          </w:p>
          <w:p w:rsidR="00016A44" w:rsidRDefault="00016A44" w:rsidP="00744AF7">
            <w:pPr>
              <w:pStyle w:val="Paragraphedeliste2"/>
              <w:numPr>
                <w:ilvl w:val="0"/>
                <w:numId w:val="25"/>
              </w:numPr>
              <w:rPr>
                <w:lang w:val="nl-NL"/>
              </w:rPr>
            </w:pPr>
            <w:r>
              <w:rPr>
                <w:lang w:val="nl-NL"/>
              </w:rPr>
              <w:t>Uitgaven voor arbeidsmarktbeleid in % van het BBP </w:t>
            </w:r>
          </w:p>
          <w:p w:rsidR="00016A44" w:rsidRDefault="00016A44" w:rsidP="00744AF7">
            <w:pPr>
              <w:pStyle w:val="Paragraphedeliste2"/>
              <w:numPr>
                <w:ilvl w:val="0"/>
                <w:numId w:val="25"/>
              </w:numPr>
              <w:rPr>
                <w:lang w:val="nl-NL"/>
              </w:rPr>
            </w:pPr>
            <w:r>
              <w:rPr>
                <w:lang w:val="nl-NL"/>
              </w:rPr>
              <w:t xml:space="preserve">Overheidsuitgaven voor het arbeidsmarktbeleid, per type van maatregel </w:t>
            </w:r>
          </w:p>
          <w:p w:rsidR="00016A44" w:rsidRDefault="00016A44" w:rsidP="00744AF7">
            <w:pPr>
              <w:pStyle w:val="Paragraphedeliste2"/>
              <w:numPr>
                <w:ilvl w:val="0"/>
                <w:numId w:val="25"/>
              </w:numPr>
              <w:rPr>
                <w:lang w:val="nl-NL"/>
              </w:rPr>
            </w:pPr>
            <w:r>
              <w:rPr>
                <w:lang w:val="nl-NL"/>
              </w:rPr>
              <w:t xml:space="preserve">Overheidsuitgaven voor het arbeidsbeleidsmaatregelen, per type van maatregel </w:t>
            </w:r>
          </w:p>
          <w:p w:rsidR="00016A44" w:rsidRDefault="00016A44" w:rsidP="00744AF7">
            <w:pPr>
              <w:pStyle w:val="Paragraphedeliste2"/>
              <w:numPr>
                <w:ilvl w:val="0"/>
                <w:numId w:val="25"/>
              </w:numPr>
              <w:rPr>
                <w:lang w:val="nl-NL"/>
              </w:rPr>
            </w:pPr>
            <w:r>
              <w:rPr>
                <w:lang w:val="nl-NL"/>
              </w:rPr>
              <w:t>Overheidsuitgaven voor de ondersteuning van het arbeidsmarktbeleid, per type van maatregel</w:t>
            </w:r>
          </w:p>
          <w:p w:rsidR="00016A44" w:rsidRDefault="00016A44" w:rsidP="00744AF7">
            <w:pPr>
              <w:pStyle w:val="Paragraphedeliste2"/>
              <w:numPr>
                <w:ilvl w:val="0"/>
                <w:numId w:val="25"/>
              </w:numPr>
              <w:rPr>
                <w:lang w:val="nl-NL"/>
              </w:rPr>
            </w:pPr>
            <w:r>
              <w:rPr>
                <w:lang w:val="nl-NL"/>
              </w:rPr>
              <w:t>Activering en arbeidsmarktondersteuning</w:t>
            </w:r>
          </w:p>
          <w:p w:rsidR="00016A44" w:rsidRDefault="00016A44" w:rsidP="00744AF7">
            <w:pPr>
              <w:pStyle w:val="Paragraphedeliste2"/>
              <w:numPr>
                <w:ilvl w:val="0"/>
                <w:numId w:val="25"/>
              </w:numPr>
              <w:rPr>
                <w:lang w:val="nl-NL"/>
              </w:rPr>
            </w:pPr>
            <w:r>
              <w:rPr>
                <w:lang w:val="nl-NL"/>
              </w:rPr>
              <w:t>Preventieve dienstverlening om de instroom in de langdurige werkloosheid terug te dringen</w:t>
            </w:r>
          </w:p>
          <w:p w:rsidR="00016A44" w:rsidRDefault="00016A44" w:rsidP="00744AF7">
            <w:pPr>
              <w:pStyle w:val="Paragraphedeliste2"/>
              <w:numPr>
                <w:ilvl w:val="0"/>
                <w:numId w:val="25"/>
              </w:numPr>
              <w:rPr>
                <w:lang w:val="nl-NL"/>
              </w:rPr>
            </w:pPr>
            <w:r>
              <w:rPr>
                <w:lang w:val="nl-NL"/>
              </w:rPr>
              <w:t>Nieuwe start om de instroom in de langdurige werkloosheid terug te dringen</w:t>
            </w:r>
          </w:p>
          <w:p w:rsidR="00744AF7" w:rsidRDefault="00744AF7" w:rsidP="00744AF7">
            <w:pPr>
              <w:pStyle w:val="Paragraphedeliste2"/>
              <w:ind w:left="360"/>
              <w:rPr>
                <w:lang w:val="nl-NL"/>
              </w:rPr>
            </w:pPr>
          </w:p>
          <w:p w:rsidR="00016A44" w:rsidRDefault="00016A44" w:rsidP="00744AF7">
            <w:pPr>
              <w:pStyle w:val="Paragraphedeliste2"/>
              <w:numPr>
                <w:ilvl w:val="0"/>
                <w:numId w:val="25"/>
              </w:numPr>
              <w:rPr>
                <w:lang w:val="nl-NL"/>
              </w:rPr>
            </w:pPr>
            <w:r w:rsidRPr="00252DAA">
              <w:rPr>
                <w:lang w:val="nl-NL"/>
              </w:rPr>
              <w:t>Activering van niet-werkende werkzoekenden </w:t>
            </w:r>
          </w:p>
          <w:p w:rsidR="00744AF7" w:rsidRDefault="00744AF7" w:rsidP="00744AF7">
            <w:pPr>
              <w:pStyle w:val="Paragraphedeliste"/>
              <w:rPr>
                <w:lang w:val="nl-NL"/>
              </w:rPr>
            </w:pPr>
          </w:p>
          <w:p w:rsidR="00744AF7" w:rsidRPr="00252DAA" w:rsidRDefault="00744AF7"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 xml:space="preserve">Deelnemers van de arbeidsbeleidsmaatregelen, per type van maatregel </w:t>
            </w:r>
          </w:p>
          <w:p w:rsidR="00016A44" w:rsidRDefault="00016A44" w:rsidP="00744AF7">
            <w:pPr>
              <w:pStyle w:val="Paragraphedeliste2"/>
              <w:numPr>
                <w:ilvl w:val="0"/>
                <w:numId w:val="25"/>
              </w:numPr>
              <w:rPr>
                <w:lang w:val="nl-NL"/>
              </w:rPr>
            </w:pPr>
            <w:r>
              <w:rPr>
                <w:lang w:val="nl-NL"/>
              </w:rPr>
              <w:t xml:space="preserve">Begunstigden van de ondersteuning van het arbeidsmarktbeleid, per type van maatregel </w:t>
            </w:r>
          </w:p>
          <w:p w:rsidR="00016A44" w:rsidRDefault="00016A44" w:rsidP="00744AF7">
            <w:pPr>
              <w:pStyle w:val="Paragraphedeliste2"/>
              <w:numPr>
                <w:ilvl w:val="0"/>
                <w:numId w:val="25"/>
              </w:numPr>
              <w:rPr>
                <w:lang w:val="nl-NL"/>
              </w:rPr>
            </w:pPr>
            <w:r>
              <w:rPr>
                <w:lang w:val="nl-NL"/>
              </w:rPr>
              <w:t xml:space="preserve">Personen ingeschreven bij de openbare tewerkstellingsdiensten </w:t>
            </w:r>
          </w:p>
          <w:p w:rsidR="00016A44" w:rsidRDefault="00016A44" w:rsidP="00744AF7">
            <w:pPr>
              <w:pStyle w:val="Paragraphedeliste2"/>
              <w:numPr>
                <w:ilvl w:val="0"/>
                <w:numId w:val="25"/>
              </w:numPr>
              <w:rPr>
                <w:lang w:val="nl-NL"/>
              </w:rPr>
            </w:pPr>
            <w:r>
              <w:rPr>
                <w:lang w:val="nl-NL"/>
              </w:rPr>
              <w:t xml:space="preserve">Belasting op lage lonen - Werkloosheidsvallen </w:t>
            </w:r>
          </w:p>
          <w:p w:rsidR="00016A44" w:rsidRDefault="00016A44" w:rsidP="00744AF7">
            <w:pPr>
              <w:pStyle w:val="Paragraphedeliste2"/>
              <w:numPr>
                <w:ilvl w:val="0"/>
                <w:numId w:val="25"/>
              </w:numPr>
              <w:rPr>
                <w:lang w:val="nl-NL"/>
              </w:rPr>
            </w:pPr>
            <w:r>
              <w:rPr>
                <w:lang w:val="nl-NL"/>
              </w:rPr>
              <w:t>Inactiviteitsvalstrikken</w:t>
            </w:r>
          </w:p>
          <w:p w:rsidR="00016A44" w:rsidRPr="00744AF7" w:rsidRDefault="00016A44" w:rsidP="00744AF7">
            <w:pPr>
              <w:pStyle w:val="Paragraphedeliste2"/>
              <w:numPr>
                <w:ilvl w:val="0"/>
                <w:numId w:val="25"/>
              </w:numPr>
              <w:rPr>
                <w:lang w:val="nl-NL"/>
              </w:rPr>
            </w:pPr>
            <w:r w:rsidRPr="00316AE6">
              <w:rPr>
                <w:lang w:val="nl-NL"/>
              </w:rPr>
              <w:t>Bestaande evaluatie van de begeleidingstools</w:t>
            </w:r>
          </w:p>
          <w:p w:rsidR="00016A44" w:rsidRPr="00316AE6" w:rsidRDefault="00016A44" w:rsidP="00233F1A">
            <w:pPr>
              <w:spacing w:after="200" w:line="276" w:lineRule="auto"/>
              <w:ind w:left="720"/>
              <w:jc w:val="left"/>
              <w:rPr>
                <w:noProof/>
                <w:sz w:val="18"/>
                <w:szCs w:val="18"/>
                <w:lang w:val="en-GB" w:eastAsia="fr-BE"/>
              </w:rPr>
            </w:pPr>
            <w:r w:rsidRPr="00316AE6">
              <w:rPr>
                <w:noProof/>
                <w:sz w:val="18"/>
                <w:szCs w:val="18"/>
                <w:lang w:val="en-GB" w:eastAsia="fr-BE"/>
              </w:rPr>
              <w:t>* The marginal effective tax rate for an “inactive” person (METR it ) can be used as an indicator of the size of the so-called inactivity trap. It aims to measure the short-term financial incentives to move from inactivity, unpaid work or unemployment where no unemployment benefits are received into paid employment and is defined as the rate at which taxes increase and benefits (mainly minimum income or social assistance benefits) decrease as a person takes up a given job (OCDE, 2004, p. 38).</w:t>
            </w:r>
          </w:p>
        </w:tc>
        <w:tc>
          <w:tcPr>
            <w:tcW w:w="2268" w:type="dxa"/>
          </w:tcPr>
          <w:p w:rsidR="00016A44" w:rsidRDefault="00016A44" w:rsidP="00744AF7">
            <w:pPr>
              <w:pStyle w:val="Paragraphedeliste2"/>
              <w:numPr>
                <w:ilvl w:val="0"/>
                <w:numId w:val="25"/>
              </w:numPr>
              <w:rPr>
                <w:lang w:val="nl-NL"/>
              </w:rPr>
            </w:pPr>
            <w:r>
              <w:rPr>
                <w:lang w:val="nl-NL"/>
              </w:rPr>
              <w:t>EMCO, LMP</w:t>
            </w:r>
          </w:p>
          <w:p w:rsidR="00016A44" w:rsidRDefault="00016A44" w:rsidP="00744AF7">
            <w:pPr>
              <w:pStyle w:val="Paragraphedeliste2"/>
              <w:numPr>
                <w:ilvl w:val="0"/>
                <w:numId w:val="25"/>
              </w:numPr>
              <w:rPr>
                <w:lang w:val="nl-NL"/>
              </w:rPr>
            </w:pPr>
            <w:r>
              <w:rPr>
                <w:lang w:val="nl-NL"/>
              </w:rPr>
              <w:t>EMCO, LMP</w:t>
            </w:r>
          </w:p>
          <w:p w:rsidR="00016A44" w:rsidRDefault="00016A44" w:rsidP="00744AF7">
            <w:pPr>
              <w:pStyle w:val="Paragraphedeliste2"/>
              <w:numPr>
                <w:ilvl w:val="0"/>
                <w:numId w:val="25"/>
              </w:numPr>
              <w:rPr>
                <w:lang w:val="nl-NL"/>
              </w:rPr>
            </w:pPr>
            <w:r>
              <w:rPr>
                <w:lang w:val="nl-NL"/>
              </w:rPr>
              <w:t>Eurostat, LMP</w:t>
            </w:r>
          </w:p>
          <w:p w:rsidR="00016A44" w:rsidRDefault="00016A44" w:rsidP="00744AF7">
            <w:pPr>
              <w:pStyle w:val="Paragraphedeliste2"/>
              <w:numPr>
                <w:ilvl w:val="0"/>
                <w:numId w:val="25"/>
              </w:numPr>
              <w:rPr>
                <w:lang w:val="nl-NL"/>
              </w:rPr>
            </w:pPr>
            <w:r>
              <w:rPr>
                <w:lang w:val="nl-NL"/>
              </w:rPr>
              <w:t>Eurostat, LMP</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Eurostat, LMP</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EMCO, LMP</w:t>
            </w:r>
          </w:p>
          <w:p w:rsidR="00016A44" w:rsidRDefault="00016A44" w:rsidP="00744AF7">
            <w:pPr>
              <w:pStyle w:val="Paragraphedeliste2"/>
              <w:numPr>
                <w:ilvl w:val="0"/>
                <w:numId w:val="25"/>
              </w:numPr>
              <w:rPr>
                <w:lang w:val="nl-NL"/>
              </w:rPr>
            </w:pPr>
            <w:r>
              <w:rPr>
                <w:lang w:val="nl-NL"/>
              </w:rPr>
              <w:t>EMCO, LMP</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EMCO, nationale bronnen</w:t>
            </w:r>
          </w:p>
          <w:p w:rsidR="00016A44" w:rsidRDefault="00016A44" w:rsidP="00744AF7">
            <w:pPr>
              <w:pStyle w:val="Paragraphedeliste2"/>
              <w:numPr>
                <w:ilvl w:val="0"/>
                <w:numId w:val="25"/>
              </w:numPr>
              <w:rPr>
                <w:lang w:val="nl-NL"/>
              </w:rPr>
            </w:pPr>
            <w:r>
              <w:rPr>
                <w:lang w:val="nl-NL"/>
              </w:rPr>
              <w:t>EMCO, nationale bronnen</w:t>
            </w:r>
          </w:p>
          <w:p w:rsidR="00016A44" w:rsidRPr="00252DAA" w:rsidRDefault="00016A44" w:rsidP="00744AF7">
            <w:pPr>
              <w:pStyle w:val="Paragraphedeliste2"/>
              <w:numPr>
                <w:ilvl w:val="0"/>
                <w:numId w:val="25"/>
              </w:numPr>
              <w:rPr>
                <w:lang w:val="nl-NL"/>
              </w:rPr>
            </w:pPr>
            <w:r w:rsidRPr="00252DAA">
              <w:rPr>
                <w:lang w:val="nl-NL"/>
              </w:rPr>
              <w:t>EMCO, LMP</w:t>
            </w:r>
          </w:p>
          <w:p w:rsidR="00016A44" w:rsidRDefault="00016A44" w:rsidP="00744AF7">
            <w:pPr>
              <w:pStyle w:val="Paragraphedeliste2"/>
              <w:numPr>
                <w:ilvl w:val="0"/>
                <w:numId w:val="25"/>
              </w:numPr>
              <w:rPr>
                <w:lang w:val="nl-NL"/>
              </w:rPr>
            </w:pPr>
            <w:r>
              <w:rPr>
                <w:lang w:val="nl-NL"/>
              </w:rPr>
              <w:t>Eurostat, LMP</w:t>
            </w:r>
          </w:p>
          <w:p w:rsidR="00016A44" w:rsidRDefault="00016A44" w:rsidP="00744AF7">
            <w:pPr>
              <w:pStyle w:val="Paragraphedeliste2"/>
              <w:ind w:left="360"/>
              <w:rPr>
                <w:lang w:val="nl-NL"/>
              </w:rPr>
            </w:pPr>
          </w:p>
          <w:p w:rsidR="00016A44" w:rsidRDefault="00016A44" w:rsidP="00744AF7">
            <w:pPr>
              <w:pStyle w:val="Paragraphedeliste2"/>
              <w:numPr>
                <w:ilvl w:val="0"/>
                <w:numId w:val="25"/>
              </w:numPr>
              <w:rPr>
                <w:lang w:val="nl-NL"/>
              </w:rPr>
            </w:pPr>
            <w:r>
              <w:rPr>
                <w:lang w:val="nl-NL"/>
              </w:rPr>
              <w:t>Eurostat, LMP</w:t>
            </w:r>
          </w:p>
          <w:p w:rsidR="00016A44" w:rsidRDefault="00016A44" w:rsidP="00744AF7">
            <w:pPr>
              <w:pStyle w:val="Paragraphedeliste2"/>
              <w:numPr>
                <w:ilvl w:val="0"/>
                <w:numId w:val="25"/>
              </w:numPr>
              <w:rPr>
                <w:lang w:val="nl-NL"/>
              </w:rPr>
            </w:pPr>
            <w:r>
              <w:rPr>
                <w:lang w:val="nl-NL"/>
              </w:rPr>
              <w:t>EMCO, OESO</w:t>
            </w:r>
          </w:p>
          <w:p w:rsidR="00016A44" w:rsidRDefault="00016A44" w:rsidP="00744AF7">
            <w:pPr>
              <w:pStyle w:val="Paragraphedeliste2"/>
              <w:numPr>
                <w:ilvl w:val="0"/>
                <w:numId w:val="25"/>
              </w:numPr>
              <w:rPr>
                <w:lang w:val="nl-NL"/>
              </w:rPr>
            </w:pPr>
            <w:r>
              <w:rPr>
                <w:lang w:val="nl-NL"/>
              </w:rPr>
              <w:t>OESO*</w:t>
            </w:r>
          </w:p>
          <w:p w:rsidR="00016A44" w:rsidRDefault="00016A44" w:rsidP="00744AF7">
            <w:pPr>
              <w:pStyle w:val="Paragraphedeliste2"/>
              <w:numPr>
                <w:ilvl w:val="0"/>
                <w:numId w:val="25"/>
              </w:numPr>
              <w:rPr>
                <w:lang w:val="nl-NL"/>
              </w:rPr>
            </w:pPr>
            <w:r>
              <w:rPr>
                <w:lang w:val="nl-NL"/>
              </w:rPr>
              <w:t>Nationale bronnen, in te zamelen gegevens</w:t>
            </w:r>
          </w:p>
          <w:p w:rsidR="00016A44" w:rsidRDefault="00016A44" w:rsidP="00233F1A">
            <w:pPr>
              <w:pStyle w:val="Paragraphedeliste2"/>
              <w:ind w:left="360"/>
              <w:rPr>
                <w:lang w:val="nl-NL"/>
              </w:rPr>
            </w:pPr>
          </w:p>
          <w:p w:rsidR="00016A44" w:rsidRDefault="00016A44" w:rsidP="00233F1A">
            <w:pPr>
              <w:pStyle w:val="Paragraphedeliste2"/>
              <w:ind w:left="360"/>
              <w:rPr>
                <w:lang w:val="nl-NL"/>
              </w:rPr>
            </w:pPr>
          </w:p>
          <w:p w:rsidR="00016A44" w:rsidRDefault="00016A44" w:rsidP="00233F1A">
            <w:pPr>
              <w:rPr>
                <w:lang w:val="nl-NL"/>
              </w:rPr>
            </w:pPr>
          </w:p>
        </w:tc>
      </w:tr>
      <w:tr w:rsidR="00016A44" w:rsidTr="00045FC6">
        <w:trPr>
          <w:cantSplit/>
          <w:trHeight w:val="274"/>
        </w:trPr>
        <w:tc>
          <w:tcPr>
            <w:tcW w:w="2235" w:type="dxa"/>
            <w:vMerge w:val="restart"/>
          </w:tcPr>
          <w:p w:rsidR="00016A44" w:rsidRDefault="00016A44" w:rsidP="00233F1A">
            <w:pPr>
              <w:rPr>
                <w:b/>
                <w:lang w:val="nl-NL"/>
              </w:rPr>
            </w:pPr>
            <w:r>
              <w:rPr>
                <w:b/>
                <w:lang w:val="nl-NL"/>
              </w:rPr>
              <w:lastRenderedPageBreak/>
              <w:t>SOCIALE BESCHERMING</w:t>
            </w:r>
          </w:p>
        </w:tc>
        <w:tc>
          <w:tcPr>
            <w:tcW w:w="2126" w:type="dxa"/>
          </w:tcPr>
          <w:p w:rsidR="00016A44" w:rsidRDefault="00016A44" w:rsidP="00233F1A">
            <w:pPr>
              <w:rPr>
                <w:lang w:val="nl-NL" w:eastAsia="fr-BE"/>
              </w:rPr>
            </w:pPr>
            <w:r>
              <w:rPr>
                <w:lang w:val="nl-NL" w:eastAsia="fr-BE"/>
              </w:rPr>
              <w:t>Sociale uitgaven</w:t>
            </w:r>
          </w:p>
        </w:tc>
        <w:tc>
          <w:tcPr>
            <w:tcW w:w="7654" w:type="dxa"/>
            <w:vAlign w:val="center"/>
          </w:tcPr>
          <w:p w:rsidR="00016A44" w:rsidRDefault="00016A44" w:rsidP="00045FC6">
            <w:pPr>
              <w:numPr>
                <w:ilvl w:val="0"/>
                <w:numId w:val="20"/>
              </w:numPr>
              <w:spacing w:after="200" w:line="280" w:lineRule="auto"/>
              <w:rPr>
                <w:lang w:val="nl-NL" w:eastAsia="fr-BE"/>
              </w:rPr>
            </w:pPr>
            <w:r>
              <w:rPr>
                <w:lang w:val="nl-NL" w:eastAsia="fr-BE"/>
              </w:rPr>
              <w:t xml:space="preserve">Totale uitgaven voor de sociale-beschermingsprestaties per type </w:t>
            </w:r>
          </w:p>
        </w:tc>
        <w:tc>
          <w:tcPr>
            <w:tcW w:w="2268" w:type="dxa"/>
          </w:tcPr>
          <w:p w:rsidR="00016A44" w:rsidRDefault="00016A44" w:rsidP="00233F1A">
            <w:pPr>
              <w:rPr>
                <w:lang w:val="nl-NL"/>
              </w:rPr>
            </w:pPr>
            <w:r>
              <w:rPr>
                <w:lang w:val="nl-NL"/>
              </w:rPr>
              <w:t>Eurostat, ESSPROSS</w:t>
            </w:r>
          </w:p>
        </w:tc>
      </w:tr>
      <w:tr w:rsidR="00016A44" w:rsidTr="00045FC6">
        <w:trPr>
          <w:cantSplit/>
          <w:trHeight w:val="2968"/>
        </w:trPr>
        <w:tc>
          <w:tcPr>
            <w:tcW w:w="2235" w:type="dxa"/>
            <w:vMerge/>
          </w:tcPr>
          <w:p w:rsidR="00016A44" w:rsidRDefault="00016A44" w:rsidP="00233F1A">
            <w:pPr>
              <w:rPr>
                <w:lang w:val="nl-NL"/>
              </w:rPr>
            </w:pPr>
          </w:p>
        </w:tc>
        <w:tc>
          <w:tcPr>
            <w:tcW w:w="2126" w:type="dxa"/>
          </w:tcPr>
          <w:p w:rsidR="00016A44" w:rsidRDefault="00016A44" w:rsidP="00233F1A">
            <w:pPr>
              <w:rPr>
                <w:lang w:val="nl-NL" w:eastAsia="fr-BE"/>
              </w:rPr>
            </w:pPr>
            <w:r>
              <w:rPr>
                <w:lang w:val="nl-NL" w:eastAsia="fr-BE"/>
              </w:rPr>
              <w:t>Sociale insluiting en pensioenen</w:t>
            </w:r>
          </w:p>
        </w:tc>
        <w:tc>
          <w:tcPr>
            <w:tcW w:w="7654" w:type="dxa"/>
            <w:vAlign w:val="center"/>
          </w:tcPr>
          <w:p w:rsidR="00016A44" w:rsidRDefault="00016A44" w:rsidP="00744AF7">
            <w:pPr>
              <w:pStyle w:val="Paragraphedeliste2"/>
              <w:numPr>
                <w:ilvl w:val="0"/>
                <w:numId w:val="25"/>
              </w:numPr>
              <w:rPr>
                <w:lang w:val="nl-NL"/>
              </w:rPr>
            </w:pPr>
            <w:r>
              <w:rPr>
                <w:lang w:val="nl-NL"/>
              </w:rPr>
              <w:t>Graad van armoederisico</w:t>
            </w:r>
          </w:p>
          <w:p w:rsidR="00016A44" w:rsidRDefault="00016A44" w:rsidP="00744AF7">
            <w:pPr>
              <w:pStyle w:val="Paragraphedeliste2"/>
              <w:numPr>
                <w:ilvl w:val="1"/>
                <w:numId w:val="25"/>
              </w:numPr>
              <w:rPr>
                <w:lang w:val="nl-NL"/>
              </w:rPr>
            </w:pPr>
            <w:r>
              <w:rPr>
                <w:lang w:val="nl-NL"/>
              </w:rPr>
              <w:t xml:space="preserve">per leeftijdsgroep </w:t>
            </w:r>
          </w:p>
          <w:p w:rsidR="00016A44" w:rsidRDefault="00016A44" w:rsidP="00744AF7">
            <w:pPr>
              <w:pStyle w:val="Paragraphedeliste2"/>
              <w:numPr>
                <w:ilvl w:val="1"/>
                <w:numId w:val="25"/>
              </w:numPr>
              <w:rPr>
                <w:lang w:val="nl-NL"/>
              </w:rPr>
            </w:pPr>
            <w:r>
              <w:rPr>
                <w:lang w:val="nl-NL"/>
              </w:rPr>
              <w:t xml:space="preserve">per type van huishouden </w:t>
            </w:r>
          </w:p>
          <w:p w:rsidR="00016A44" w:rsidRDefault="00016A44" w:rsidP="00744AF7">
            <w:pPr>
              <w:pStyle w:val="Paragraphedeliste2"/>
              <w:numPr>
                <w:ilvl w:val="1"/>
                <w:numId w:val="25"/>
              </w:numPr>
              <w:rPr>
                <w:lang w:val="nl-NL"/>
              </w:rPr>
            </w:pPr>
            <w:r>
              <w:rPr>
                <w:lang w:val="nl-NL"/>
              </w:rPr>
              <w:t xml:space="preserve">voor senioren </w:t>
            </w:r>
          </w:p>
          <w:p w:rsidR="00016A44" w:rsidRDefault="00016A44" w:rsidP="00744AF7">
            <w:pPr>
              <w:pStyle w:val="Paragraphedeliste2"/>
              <w:numPr>
                <w:ilvl w:val="1"/>
                <w:numId w:val="25"/>
              </w:numPr>
              <w:rPr>
                <w:lang w:val="nl-NL"/>
              </w:rPr>
            </w:pPr>
            <w:r>
              <w:rPr>
                <w:lang w:val="nl-NL"/>
              </w:rPr>
              <w:t>voor mensen die werken</w:t>
            </w:r>
          </w:p>
          <w:tbl>
            <w:tblPr>
              <w:tblW w:w="0" w:type="auto"/>
              <w:tblCellSpacing w:w="0" w:type="dxa"/>
              <w:tblLayout w:type="fixed"/>
              <w:tblCellMar>
                <w:left w:w="0" w:type="dxa"/>
                <w:right w:w="0" w:type="dxa"/>
              </w:tblCellMar>
              <w:tblLook w:val="00A0"/>
            </w:tblPr>
            <w:tblGrid>
              <w:gridCol w:w="6679"/>
              <w:gridCol w:w="60"/>
            </w:tblGrid>
            <w:tr w:rsidR="00016A44" w:rsidRPr="0032617D" w:rsidTr="00233F1A">
              <w:trPr>
                <w:tblCellSpacing w:w="0" w:type="dxa"/>
              </w:trPr>
              <w:tc>
                <w:tcPr>
                  <w:tcW w:w="6679" w:type="dxa"/>
                  <w:tcBorders>
                    <w:top w:val="nil"/>
                    <w:left w:val="nil"/>
                    <w:bottom w:val="nil"/>
                    <w:right w:val="nil"/>
                  </w:tcBorders>
                  <w:vAlign w:val="center"/>
                </w:tcPr>
                <w:p w:rsidR="00016A44" w:rsidRDefault="00016A44" w:rsidP="00744AF7">
                  <w:pPr>
                    <w:pStyle w:val="Paragraphedeliste2"/>
                    <w:framePr w:hSpace="141" w:wrap="around" w:vAnchor="page" w:hAnchor="margin" w:y="2251"/>
                    <w:numPr>
                      <w:ilvl w:val="1"/>
                      <w:numId w:val="25"/>
                    </w:numPr>
                    <w:rPr>
                      <w:lang w:val="nl-NL"/>
                    </w:rPr>
                  </w:pPr>
                  <w:r>
                    <w:rPr>
                      <w:lang w:val="nl-NL"/>
                    </w:rPr>
                    <w:t xml:space="preserve">per hoogste onderwijsniveau </w:t>
                  </w:r>
                </w:p>
                <w:p w:rsidR="00016A44" w:rsidRDefault="00016A44" w:rsidP="00744AF7">
                  <w:pPr>
                    <w:pStyle w:val="Paragraphedeliste2"/>
                    <w:framePr w:hSpace="141" w:wrap="around" w:vAnchor="page" w:hAnchor="margin" w:y="2251"/>
                    <w:numPr>
                      <w:ilvl w:val="1"/>
                      <w:numId w:val="25"/>
                    </w:numPr>
                    <w:rPr>
                      <w:lang w:val="nl-NL"/>
                    </w:rPr>
                  </w:pPr>
                  <w:r>
                    <w:rPr>
                      <w:lang w:val="nl-NL"/>
                    </w:rPr>
                    <w:t>vόόr sociale overdrachten volgens geslacht</w:t>
                  </w:r>
                </w:p>
                <w:p w:rsidR="00016A44" w:rsidRDefault="00016A44" w:rsidP="00744AF7">
                  <w:pPr>
                    <w:pStyle w:val="Paragraphedeliste2"/>
                    <w:framePr w:hSpace="141" w:wrap="around" w:vAnchor="page" w:hAnchor="margin" w:y="2251"/>
                    <w:numPr>
                      <w:ilvl w:val="1"/>
                      <w:numId w:val="25"/>
                    </w:numPr>
                    <w:rPr>
                      <w:lang w:val="nl-NL"/>
                    </w:rPr>
                  </w:pPr>
                  <w:r>
                    <w:rPr>
                      <w:lang w:val="nl-NL"/>
                    </w:rPr>
                    <w:t>na sociale overdrachten volgens geslacht</w:t>
                  </w:r>
                </w:p>
              </w:tc>
              <w:tc>
                <w:tcPr>
                  <w:tcW w:w="60" w:type="dxa"/>
                  <w:tcBorders>
                    <w:top w:val="nil"/>
                    <w:left w:val="nil"/>
                    <w:bottom w:val="nil"/>
                    <w:right w:val="nil"/>
                  </w:tcBorders>
                  <w:noWrap/>
                  <w:vAlign w:val="center"/>
                </w:tcPr>
                <w:p w:rsidR="00016A44" w:rsidRDefault="00016A44" w:rsidP="00744AF7">
                  <w:pPr>
                    <w:pStyle w:val="Paragraphedeliste2"/>
                    <w:framePr w:hSpace="141" w:wrap="around" w:vAnchor="page" w:hAnchor="margin" w:y="2251"/>
                    <w:numPr>
                      <w:ilvl w:val="0"/>
                      <w:numId w:val="25"/>
                    </w:numPr>
                    <w:rPr>
                      <w:lang w:val="nl-NL"/>
                    </w:rPr>
                  </w:pPr>
                </w:p>
              </w:tc>
            </w:tr>
          </w:tbl>
          <w:p w:rsidR="00016A44" w:rsidRDefault="00016A44" w:rsidP="00744AF7">
            <w:pPr>
              <w:pStyle w:val="Paragraphedeliste2"/>
              <w:numPr>
                <w:ilvl w:val="0"/>
                <w:numId w:val="25"/>
              </w:numPr>
              <w:rPr>
                <w:lang w:val="nl-NL"/>
              </w:rPr>
            </w:pPr>
            <w:r>
              <w:rPr>
                <w:lang w:val="nl-NL"/>
              </w:rPr>
              <w:t>Minimumloon als percentage van het mediaan loon</w:t>
            </w:r>
          </w:p>
          <w:p w:rsidR="00016A44" w:rsidRDefault="00016A44" w:rsidP="00744AF7">
            <w:pPr>
              <w:pStyle w:val="Paragraphedeliste2"/>
              <w:numPr>
                <w:ilvl w:val="0"/>
                <w:numId w:val="25"/>
              </w:numPr>
              <w:rPr>
                <w:lang w:val="nl-NL"/>
              </w:rPr>
            </w:pPr>
            <w:r w:rsidRPr="007F1F9F">
              <w:rPr>
                <w:lang w:val="nl-NL"/>
              </w:rPr>
              <w:t xml:space="preserve">Ongelijkheid van de inkomensverdeling </w:t>
            </w:r>
          </w:p>
          <w:p w:rsidR="00016A44" w:rsidRPr="007F1F9F" w:rsidRDefault="00016A44" w:rsidP="00744AF7">
            <w:pPr>
              <w:pStyle w:val="Paragraphedeliste2"/>
              <w:numPr>
                <w:ilvl w:val="0"/>
                <w:numId w:val="25"/>
              </w:numPr>
              <w:rPr>
                <w:lang w:val="nl-NL"/>
              </w:rPr>
            </w:pPr>
            <w:r w:rsidRPr="007F1F9F">
              <w:rPr>
                <w:lang w:val="nl-NL"/>
              </w:rPr>
              <w:t xml:space="preserve">Personen die in huishoudens zonder baan leven, per leeftijdsgroep </w:t>
            </w:r>
          </w:p>
          <w:p w:rsidR="00016A44" w:rsidRDefault="00016A44" w:rsidP="00744AF7">
            <w:pPr>
              <w:pStyle w:val="Paragraphedeliste2"/>
              <w:numPr>
                <w:ilvl w:val="0"/>
                <w:numId w:val="25"/>
              </w:numPr>
              <w:rPr>
                <w:lang w:val="nl-NL" w:eastAsia="fr-BE"/>
              </w:rPr>
            </w:pPr>
            <w:r>
              <w:rPr>
                <w:lang w:val="nl-NL"/>
              </w:rPr>
              <w:t>Afhankelijkheidsgraag van senioren (Eurostat – SP Committee)</w:t>
            </w:r>
          </w:p>
        </w:tc>
        <w:tc>
          <w:tcPr>
            <w:tcW w:w="2268" w:type="dxa"/>
          </w:tcPr>
          <w:p w:rsidR="00016A44" w:rsidRDefault="00016A44" w:rsidP="00744AF7">
            <w:pPr>
              <w:pStyle w:val="Paragraphedeliste2"/>
              <w:numPr>
                <w:ilvl w:val="0"/>
                <w:numId w:val="25"/>
              </w:numPr>
              <w:rPr>
                <w:lang w:val="nl-NL"/>
              </w:rPr>
            </w:pPr>
            <w:r>
              <w:rPr>
                <w:lang w:val="nl-NL"/>
              </w:rPr>
              <w:t>Eurostat, SILC</w:t>
            </w:r>
          </w:p>
          <w:p w:rsidR="00016A44" w:rsidRDefault="00016A44" w:rsidP="00744AF7">
            <w:pPr>
              <w:pStyle w:val="Paragraphedeliste2"/>
              <w:ind w:left="360"/>
              <w:rPr>
                <w:lang w:val="nl-NL"/>
              </w:rPr>
            </w:pPr>
          </w:p>
          <w:p w:rsidR="00016A44" w:rsidRDefault="00016A44" w:rsidP="00744AF7">
            <w:pPr>
              <w:pStyle w:val="Paragraphedeliste2"/>
              <w:rPr>
                <w:lang w:val="nl-NL"/>
              </w:rPr>
            </w:pPr>
          </w:p>
          <w:p w:rsidR="00744AF7" w:rsidRDefault="00744AF7" w:rsidP="00744AF7">
            <w:pPr>
              <w:pStyle w:val="Paragraphedeliste2"/>
              <w:ind w:left="0"/>
              <w:rPr>
                <w:lang w:val="nl-NL"/>
              </w:rPr>
            </w:pPr>
          </w:p>
          <w:p w:rsidR="00744AF7" w:rsidRDefault="00744AF7" w:rsidP="00744AF7">
            <w:pPr>
              <w:pStyle w:val="Paragraphedeliste2"/>
              <w:ind w:left="0"/>
              <w:rPr>
                <w:lang w:val="nl-NL"/>
              </w:rPr>
            </w:pPr>
          </w:p>
          <w:p w:rsidR="00744AF7" w:rsidRDefault="00744AF7" w:rsidP="00744AF7">
            <w:pPr>
              <w:pStyle w:val="Paragraphedeliste2"/>
              <w:ind w:left="0"/>
              <w:rPr>
                <w:lang w:val="nl-NL"/>
              </w:rPr>
            </w:pPr>
          </w:p>
          <w:p w:rsidR="00744AF7" w:rsidRDefault="00744AF7" w:rsidP="00744AF7">
            <w:pPr>
              <w:pStyle w:val="Paragraphedeliste2"/>
              <w:ind w:left="0"/>
              <w:rPr>
                <w:lang w:val="nl-NL"/>
              </w:rPr>
            </w:pPr>
          </w:p>
          <w:p w:rsidR="00744AF7" w:rsidRDefault="00744AF7" w:rsidP="00744AF7">
            <w:pPr>
              <w:pStyle w:val="Paragraphedeliste2"/>
              <w:ind w:left="0"/>
              <w:rPr>
                <w:lang w:val="nl-NL"/>
              </w:rPr>
            </w:pPr>
          </w:p>
          <w:p w:rsidR="00016A44" w:rsidRDefault="00016A44" w:rsidP="00744AF7">
            <w:pPr>
              <w:pStyle w:val="Paragraphedeliste2"/>
              <w:numPr>
                <w:ilvl w:val="0"/>
                <w:numId w:val="25"/>
              </w:numPr>
              <w:rPr>
                <w:lang w:val="nl-NL"/>
              </w:rPr>
            </w:pPr>
            <w:r w:rsidRPr="007F1F9F">
              <w:rPr>
                <w:lang w:val="nl-NL"/>
              </w:rPr>
              <w:t>Eurostat, SILC</w:t>
            </w:r>
          </w:p>
          <w:p w:rsidR="00016A44" w:rsidRDefault="00016A44" w:rsidP="00744AF7">
            <w:pPr>
              <w:pStyle w:val="Paragraphedeliste2"/>
              <w:numPr>
                <w:ilvl w:val="0"/>
                <w:numId w:val="25"/>
              </w:numPr>
              <w:rPr>
                <w:lang w:val="nl-NL"/>
              </w:rPr>
            </w:pPr>
            <w:r w:rsidRPr="007F1F9F">
              <w:rPr>
                <w:lang w:val="nl-NL"/>
              </w:rPr>
              <w:t>Eurostat, SILC</w:t>
            </w:r>
          </w:p>
          <w:p w:rsidR="00016A44" w:rsidRDefault="00016A44" w:rsidP="00744AF7">
            <w:pPr>
              <w:pStyle w:val="Paragraphedeliste2"/>
              <w:numPr>
                <w:ilvl w:val="0"/>
                <w:numId w:val="25"/>
              </w:numPr>
              <w:rPr>
                <w:lang w:val="nl-NL"/>
              </w:rPr>
            </w:pPr>
            <w:r>
              <w:rPr>
                <w:lang w:val="nl-NL"/>
              </w:rPr>
              <w:t>Eurostat, EAK</w:t>
            </w:r>
          </w:p>
          <w:p w:rsidR="00016A44" w:rsidRDefault="00016A44" w:rsidP="00744AF7">
            <w:pPr>
              <w:pStyle w:val="Paragraphedeliste2"/>
              <w:numPr>
                <w:ilvl w:val="0"/>
                <w:numId w:val="25"/>
              </w:numPr>
              <w:rPr>
                <w:lang w:val="nl-NL"/>
              </w:rPr>
            </w:pPr>
            <w:r>
              <w:rPr>
                <w:lang w:val="nl-NL"/>
              </w:rPr>
              <w:t>EPC- AWG</w:t>
            </w:r>
          </w:p>
        </w:tc>
      </w:tr>
      <w:tr w:rsidR="00016A44" w:rsidRPr="0032617D" w:rsidTr="00045FC6">
        <w:trPr>
          <w:cantSplit/>
          <w:trHeight w:val="2620"/>
        </w:trPr>
        <w:tc>
          <w:tcPr>
            <w:tcW w:w="2235" w:type="dxa"/>
            <w:vMerge/>
          </w:tcPr>
          <w:p w:rsidR="00016A44" w:rsidRDefault="00016A44" w:rsidP="00233F1A">
            <w:pPr>
              <w:rPr>
                <w:lang w:val="nl-NL"/>
              </w:rPr>
            </w:pPr>
          </w:p>
        </w:tc>
        <w:tc>
          <w:tcPr>
            <w:tcW w:w="2126" w:type="dxa"/>
          </w:tcPr>
          <w:p w:rsidR="00016A44" w:rsidRDefault="00016A44" w:rsidP="00233F1A">
            <w:pPr>
              <w:rPr>
                <w:lang w:val="nl-NL" w:eastAsia="fr-BE"/>
              </w:rPr>
            </w:pPr>
            <w:r>
              <w:rPr>
                <w:lang w:val="nl-NL" w:eastAsia="fr-BE"/>
              </w:rPr>
              <w:t>Arbeidsbescherming</w:t>
            </w:r>
          </w:p>
        </w:tc>
        <w:tc>
          <w:tcPr>
            <w:tcW w:w="7654" w:type="dxa"/>
            <w:vAlign w:val="center"/>
          </w:tcPr>
          <w:p w:rsidR="00016A44" w:rsidRDefault="00016A44" w:rsidP="00744AF7">
            <w:pPr>
              <w:pStyle w:val="Paragraphedeliste2"/>
              <w:numPr>
                <w:ilvl w:val="0"/>
                <w:numId w:val="25"/>
              </w:numPr>
              <w:rPr>
                <w:lang w:val="nl-NL"/>
              </w:rPr>
            </w:pPr>
            <w:r>
              <w:rPr>
                <w:lang w:val="nl-NL"/>
              </w:rPr>
              <w:t>Bestaan van opzeg + opzegtermijn</w:t>
            </w:r>
          </w:p>
          <w:p w:rsidR="00016A44" w:rsidRDefault="00016A44" w:rsidP="00744AF7">
            <w:pPr>
              <w:pStyle w:val="Paragraphedeliste2"/>
              <w:numPr>
                <w:ilvl w:val="0"/>
                <w:numId w:val="25"/>
              </w:numPr>
              <w:rPr>
                <w:lang w:val="nl-NL"/>
              </w:rPr>
            </w:pPr>
            <w:r>
              <w:rPr>
                <w:lang w:val="nl-NL"/>
              </w:rPr>
              <w:t>Sociale dekking tijdens de opzegperiode</w:t>
            </w:r>
          </w:p>
          <w:p w:rsidR="00016A44" w:rsidRDefault="00016A44" w:rsidP="00744AF7">
            <w:pPr>
              <w:pStyle w:val="Paragraphedeliste2"/>
              <w:numPr>
                <w:ilvl w:val="0"/>
                <w:numId w:val="25"/>
              </w:numPr>
              <w:rPr>
                <w:lang w:val="nl-NL"/>
              </w:rPr>
            </w:pPr>
            <w:r>
              <w:rPr>
                <w:lang w:val="nl-NL"/>
              </w:rPr>
              <w:t>Proefperiode + duur</w:t>
            </w:r>
          </w:p>
          <w:p w:rsidR="00016A44" w:rsidRDefault="00016A44" w:rsidP="00744AF7">
            <w:pPr>
              <w:pStyle w:val="Paragraphedeliste2"/>
              <w:numPr>
                <w:ilvl w:val="0"/>
                <w:numId w:val="25"/>
              </w:numPr>
              <w:rPr>
                <w:lang w:val="nl-NL"/>
              </w:rPr>
            </w:pPr>
            <w:r>
              <w:rPr>
                <w:lang w:val="nl-NL"/>
              </w:rPr>
              <w:t>Compensatiepercentage van de prestaties</w:t>
            </w:r>
          </w:p>
          <w:p w:rsidR="00016A44" w:rsidRDefault="00016A44" w:rsidP="00744AF7">
            <w:pPr>
              <w:pStyle w:val="Paragraphedeliste2"/>
              <w:numPr>
                <w:ilvl w:val="0"/>
                <w:numId w:val="25"/>
              </w:numPr>
              <w:rPr>
                <w:lang w:val="nl-NL"/>
              </w:rPr>
            </w:pPr>
            <w:r>
              <w:rPr>
                <w:lang w:val="nl-NL"/>
              </w:rPr>
              <w:t>Aantal weken dat de uitkeringen behouden kunnen blijven</w:t>
            </w:r>
          </w:p>
          <w:p w:rsidR="00016A44" w:rsidRDefault="00016A44" w:rsidP="00744AF7">
            <w:pPr>
              <w:pStyle w:val="Paragraphedeliste2"/>
              <w:numPr>
                <w:ilvl w:val="0"/>
                <w:numId w:val="25"/>
              </w:numPr>
              <w:rPr>
                <w:lang w:val="nl-NL"/>
              </w:rPr>
            </w:pPr>
            <w:r>
              <w:rPr>
                <w:lang w:val="nl-NL"/>
              </w:rPr>
              <w:t>Vereist aantal werkweken om recht te hebben op prestaties</w:t>
            </w:r>
          </w:p>
          <w:p w:rsidR="00016A44" w:rsidRDefault="00016A44" w:rsidP="00744AF7">
            <w:pPr>
              <w:pStyle w:val="Paragraphedeliste2"/>
              <w:numPr>
                <w:ilvl w:val="0"/>
                <w:numId w:val="25"/>
              </w:numPr>
              <w:rPr>
                <w:lang w:val="nl-NL" w:eastAsia="fr-BE"/>
              </w:rPr>
            </w:pPr>
            <w:r>
              <w:rPr>
                <w:lang w:val="nl-NL"/>
              </w:rPr>
              <w:t>Aantal wachtdagen alvorens uitkeringen te ontvangen</w:t>
            </w:r>
          </w:p>
        </w:tc>
        <w:tc>
          <w:tcPr>
            <w:tcW w:w="2268" w:type="dxa"/>
          </w:tcPr>
          <w:p w:rsidR="00016A44" w:rsidRDefault="00016A44" w:rsidP="00045FC6">
            <w:pPr>
              <w:pStyle w:val="Paragraphedeliste2"/>
              <w:numPr>
                <w:ilvl w:val="0"/>
                <w:numId w:val="26"/>
              </w:numPr>
              <w:spacing w:line="280" w:lineRule="auto"/>
              <w:rPr>
                <w:lang w:val="nl-NL"/>
              </w:rPr>
            </w:pPr>
            <w:r>
              <w:rPr>
                <w:lang w:val="nl-NL"/>
              </w:rPr>
              <w:t>OESO</w:t>
            </w:r>
          </w:p>
          <w:p w:rsidR="00016A44" w:rsidRDefault="00016A44" w:rsidP="00045FC6">
            <w:pPr>
              <w:pStyle w:val="Paragraphedeliste2"/>
              <w:numPr>
                <w:ilvl w:val="0"/>
                <w:numId w:val="26"/>
              </w:numPr>
              <w:spacing w:line="280" w:lineRule="auto"/>
              <w:rPr>
                <w:lang w:val="nl-NL"/>
              </w:rPr>
            </w:pPr>
            <w:r>
              <w:rPr>
                <w:lang w:val="nl-NL"/>
              </w:rPr>
              <w:t>Nationale bronnen, in te zamelen gegevens</w:t>
            </w:r>
          </w:p>
        </w:tc>
      </w:tr>
      <w:tr w:rsidR="00016A44" w:rsidTr="00045FC6">
        <w:trPr>
          <w:cantSplit/>
        </w:trPr>
        <w:tc>
          <w:tcPr>
            <w:tcW w:w="2235" w:type="dxa"/>
            <w:vMerge/>
          </w:tcPr>
          <w:p w:rsidR="00016A44" w:rsidRDefault="00016A44" w:rsidP="00233F1A">
            <w:pPr>
              <w:rPr>
                <w:lang w:val="nl-NL"/>
              </w:rPr>
            </w:pPr>
          </w:p>
        </w:tc>
        <w:tc>
          <w:tcPr>
            <w:tcW w:w="2126" w:type="dxa"/>
          </w:tcPr>
          <w:p w:rsidR="00016A44" w:rsidRDefault="00016A44" w:rsidP="00233F1A">
            <w:pPr>
              <w:rPr>
                <w:lang w:val="nl-NL" w:eastAsia="fr-BE"/>
              </w:rPr>
            </w:pPr>
            <w:r>
              <w:rPr>
                <w:lang w:val="nl-NL" w:eastAsia="fr-BE"/>
              </w:rPr>
              <w:t>Evenwicht werk-privéleven</w:t>
            </w:r>
          </w:p>
        </w:tc>
        <w:tc>
          <w:tcPr>
            <w:tcW w:w="7654" w:type="dxa"/>
            <w:vAlign w:val="center"/>
          </w:tcPr>
          <w:p w:rsidR="00016A44" w:rsidRDefault="00706BD7" w:rsidP="00045FC6">
            <w:pPr>
              <w:numPr>
                <w:ilvl w:val="0"/>
                <w:numId w:val="20"/>
              </w:numPr>
              <w:spacing w:after="200" w:line="276" w:lineRule="auto"/>
              <w:rPr>
                <w:lang w:val="nl-NL" w:eastAsia="fr-BE"/>
              </w:rPr>
            </w:pPr>
            <w:hyperlink r:id="rId14" w:tgtFrame="_blank" w:history="1">
              <w:r w:rsidR="00016A44">
                <w:rPr>
                  <w:lang w:val="nl-NL" w:eastAsia="fr-BE"/>
                </w:rPr>
                <w:t>Kinderopvang</w:t>
              </w:r>
            </w:hyperlink>
          </w:p>
          <w:p w:rsidR="00016A44" w:rsidRDefault="00016A44" w:rsidP="00045FC6">
            <w:pPr>
              <w:numPr>
                <w:ilvl w:val="0"/>
                <w:numId w:val="20"/>
              </w:numPr>
              <w:spacing w:after="200" w:line="276" w:lineRule="auto"/>
              <w:rPr>
                <w:lang w:val="nl-NL" w:eastAsia="fr-BE"/>
              </w:rPr>
            </w:pPr>
            <w:r>
              <w:rPr>
                <w:lang w:val="nl-NL"/>
              </w:rPr>
              <w:t>Impact van ouderschap op de werkzaamheidsgraad</w:t>
            </w:r>
          </w:p>
        </w:tc>
        <w:tc>
          <w:tcPr>
            <w:tcW w:w="2268" w:type="dxa"/>
          </w:tcPr>
          <w:p w:rsidR="00016A44" w:rsidRDefault="00744AF7" w:rsidP="00045FC6">
            <w:pPr>
              <w:pStyle w:val="Paragraphedeliste2"/>
              <w:numPr>
                <w:ilvl w:val="0"/>
                <w:numId w:val="28"/>
              </w:numPr>
              <w:spacing w:line="280" w:lineRule="auto"/>
              <w:rPr>
                <w:lang w:val="nl-NL"/>
              </w:rPr>
            </w:pPr>
            <w:r>
              <w:rPr>
                <w:lang w:val="nl-NL"/>
              </w:rPr>
              <w:t xml:space="preserve">+EMCO, </w:t>
            </w:r>
            <w:r w:rsidR="00016A44">
              <w:rPr>
                <w:lang w:val="nl-NL"/>
              </w:rPr>
              <w:t>SILC</w:t>
            </w:r>
          </w:p>
          <w:p w:rsidR="00016A44" w:rsidRDefault="00016A44" w:rsidP="00045FC6">
            <w:pPr>
              <w:pStyle w:val="Paragraphedeliste2"/>
              <w:numPr>
                <w:ilvl w:val="0"/>
                <w:numId w:val="28"/>
              </w:numPr>
              <w:spacing w:line="280" w:lineRule="auto"/>
              <w:rPr>
                <w:lang w:val="nl-NL"/>
              </w:rPr>
            </w:pPr>
            <w:r>
              <w:rPr>
                <w:lang w:val="nl-NL"/>
              </w:rPr>
              <w:t>EMCO, EAK</w:t>
            </w:r>
          </w:p>
        </w:tc>
      </w:tr>
      <w:tr w:rsidR="00016A44" w:rsidRPr="0032617D" w:rsidTr="00045FC6">
        <w:trPr>
          <w:cantSplit/>
        </w:trPr>
        <w:tc>
          <w:tcPr>
            <w:tcW w:w="2235" w:type="dxa"/>
            <w:vMerge/>
          </w:tcPr>
          <w:p w:rsidR="00016A44" w:rsidRDefault="00016A44" w:rsidP="00233F1A">
            <w:pPr>
              <w:rPr>
                <w:lang w:val="nl-NL"/>
              </w:rPr>
            </w:pPr>
          </w:p>
        </w:tc>
        <w:tc>
          <w:tcPr>
            <w:tcW w:w="2126" w:type="dxa"/>
          </w:tcPr>
          <w:p w:rsidR="00016A44" w:rsidRDefault="00016A44" w:rsidP="00233F1A">
            <w:pPr>
              <w:rPr>
                <w:lang w:val="nl-NL"/>
              </w:rPr>
            </w:pPr>
            <w:r>
              <w:rPr>
                <w:lang w:val="nl-NL"/>
              </w:rPr>
              <w:t>Groei</w:t>
            </w:r>
          </w:p>
        </w:tc>
        <w:tc>
          <w:tcPr>
            <w:tcW w:w="7654" w:type="dxa"/>
            <w:vAlign w:val="center"/>
          </w:tcPr>
          <w:tbl>
            <w:tblPr>
              <w:tblW w:w="0" w:type="auto"/>
              <w:tblCellSpacing w:w="0" w:type="dxa"/>
              <w:tblLayout w:type="fixed"/>
              <w:tblCellMar>
                <w:left w:w="0" w:type="dxa"/>
                <w:right w:w="0" w:type="dxa"/>
              </w:tblCellMar>
              <w:tblLook w:val="00A0"/>
            </w:tblPr>
            <w:tblGrid>
              <w:gridCol w:w="8070"/>
              <w:gridCol w:w="133"/>
            </w:tblGrid>
            <w:tr w:rsidR="00016A44" w:rsidTr="00233F1A">
              <w:trPr>
                <w:trHeight w:val="510"/>
                <w:tblCellSpacing w:w="0" w:type="dxa"/>
              </w:trPr>
              <w:tc>
                <w:tcPr>
                  <w:tcW w:w="8070" w:type="dxa"/>
                  <w:tcBorders>
                    <w:top w:val="nil"/>
                    <w:left w:val="nil"/>
                    <w:bottom w:val="nil"/>
                    <w:right w:val="nil"/>
                  </w:tcBorders>
                  <w:vAlign w:val="center"/>
                </w:tcPr>
                <w:p w:rsidR="00016A44" w:rsidRDefault="00016A44" w:rsidP="00045FC6">
                  <w:pPr>
                    <w:framePr w:hSpace="141" w:wrap="around" w:vAnchor="page" w:hAnchor="margin" w:y="2251"/>
                    <w:numPr>
                      <w:ilvl w:val="0"/>
                      <w:numId w:val="20"/>
                    </w:numPr>
                    <w:spacing w:after="200" w:line="280" w:lineRule="auto"/>
                    <w:rPr>
                      <w:lang w:val="nl-NL" w:eastAsia="fr-BE"/>
                    </w:rPr>
                  </w:pPr>
                  <w:r>
                    <w:rPr>
                      <w:lang w:val="nl-NL" w:eastAsia="fr-BE"/>
                    </w:rPr>
                    <w:t xml:space="preserve">BBP per inwoner in KKS </w:t>
                  </w:r>
                </w:p>
                <w:p w:rsidR="00016A44" w:rsidRDefault="00016A44" w:rsidP="00045FC6">
                  <w:pPr>
                    <w:framePr w:hSpace="141" w:wrap="around" w:vAnchor="page" w:hAnchor="margin" w:y="2251"/>
                    <w:numPr>
                      <w:ilvl w:val="0"/>
                      <w:numId w:val="20"/>
                    </w:numPr>
                    <w:spacing w:after="200" w:line="280" w:lineRule="auto"/>
                    <w:rPr>
                      <w:lang w:val="nl-NL" w:eastAsia="fr-BE"/>
                    </w:rPr>
                  </w:pPr>
                  <w:r>
                    <w:rPr>
                      <w:lang w:val="nl-NL" w:eastAsia="fr-BE"/>
                    </w:rPr>
                    <w:t xml:space="preserve">Reëel BBP-groeipercentage </w:t>
                  </w:r>
                </w:p>
              </w:tc>
              <w:tc>
                <w:tcPr>
                  <w:tcW w:w="133" w:type="dxa"/>
                  <w:tcBorders>
                    <w:top w:val="nil"/>
                    <w:left w:val="nil"/>
                    <w:bottom w:val="nil"/>
                    <w:right w:val="nil"/>
                  </w:tcBorders>
                  <w:noWrap/>
                  <w:vAlign w:val="center"/>
                </w:tcPr>
                <w:p w:rsidR="00016A44" w:rsidRDefault="00016A44" w:rsidP="00045FC6">
                  <w:pPr>
                    <w:framePr w:hSpace="141" w:wrap="around" w:vAnchor="page" w:hAnchor="margin" w:y="2251"/>
                    <w:numPr>
                      <w:ilvl w:val="0"/>
                      <w:numId w:val="20"/>
                    </w:numPr>
                    <w:spacing w:after="200" w:line="276" w:lineRule="auto"/>
                    <w:rPr>
                      <w:lang w:val="nl-NL" w:eastAsia="fr-BE"/>
                    </w:rPr>
                  </w:pPr>
                </w:p>
              </w:tc>
            </w:tr>
          </w:tbl>
          <w:p w:rsidR="00016A44" w:rsidRDefault="00016A44" w:rsidP="00233F1A">
            <w:pPr>
              <w:rPr>
                <w:lang w:val="nl-NL" w:eastAsia="fr-BE"/>
              </w:rPr>
            </w:pPr>
          </w:p>
        </w:tc>
        <w:tc>
          <w:tcPr>
            <w:tcW w:w="2268" w:type="dxa"/>
          </w:tcPr>
          <w:p w:rsidR="00016A44" w:rsidRPr="00310866" w:rsidRDefault="00016A44" w:rsidP="00233F1A">
            <w:pPr>
              <w:rPr>
                <w:lang w:val="en-GB"/>
              </w:rPr>
            </w:pPr>
            <w:r w:rsidRPr="00310866">
              <w:rPr>
                <w:lang w:val="en-GB"/>
              </w:rPr>
              <w:t>Eurostat, European system of accounts (ESA)</w:t>
            </w:r>
          </w:p>
        </w:tc>
      </w:tr>
      <w:tr w:rsidR="00016A44" w:rsidRPr="0032617D" w:rsidTr="007F1F9F">
        <w:trPr>
          <w:trHeight w:val="2697"/>
        </w:trPr>
        <w:tc>
          <w:tcPr>
            <w:tcW w:w="2235" w:type="dxa"/>
          </w:tcPr>
          <w:p w:rsidR="00016A44" w:rsidRDefault="00016A44" w:rsidP="00233F1A">
            <w:pPr>
              <w:rPr>
                <w:b/>
                <w:lang w:val="nl-NL"/>
              </w:rPr>
            </w:pPr>
            <w:r>
              <w:rPr>
                <w:b/>
                <w:lang w:val="nl-NL"/>
              </w:rPr>
              <w:t>SOCIALE DIALOOG</w:t>
            </w:r>
          </w:p>
        </w:tc>
        <w:tc>
          <w:tcPr>
            <w:tcW w:w="2126" w:type="dxa"/>
          </w:tcPr>
          <w:p w:rsidR="00016A44" w:rsidRDefault="00016A44" w:rsidP="00233F1A">
            <w:pPr>
              <w:rPr>
                <w:lang w:val="nl-NL"/>
              </w:rPr>
            </w:pPr>
          </w:p>
        </w:tc>
        <w:tc>
          <w:tcPr>
            <w:tcW w:w="7654" w:type="dxa"/>
            <w:vAlign w:val="center"/>
          </w:tcPr>
          <w:p w:rsidR="00016A44" w:rsidRDefault="00016A44" w:rsidP="00045FC6">
            <w:pPr>
              <w:pStyle w:val="Paragraphedeliste2"/>
              <w:numPr>
                <w:ilvl w:val="0"/>
                <w:numId w:val="20"/>
              </w:numPr>
              <w:spacing w:line="280" w:lineRule="auto"/>
              <w:rPr>
                <w:lang w:val="nl-NL" w:eastAsia="fr-BE"/>
              </w:rPr>
            </w:pPr>
            <w:r>
              <w:rPr>
                <w:lang w:val="nl-NL" w:eastAsia="fr-BE"/>
              </w:rPr>
              <w:t>Vakbondsgraad</w:t>
            </w:r>
          </w:p>
          <w:p w:rsidR="00016A44" w:rsidRDefault="00016A44" w:rsidP="00045FC6">
            <w:pPr>
              <w:pStyle w:val="Paragraphedeliste2"/>
              <w:numPr>
                <w:ilvl w:val="0"/>
                <w:numId w:val="20"/>
              </w:numPr>
              <w:spacing w:line="280" w:lineRule="auto"/>
              <w:rPr>
                <w:lang w:val="nl-NL" w:eastAsia="fr-BE"/>
              </w:rPr>
            </w:pPr>
            <w:r>
              <w:rPr>
                <w:lang w:val="nl-NL" w:eastAsia="fr-BE"/>
              </w:rPr>
              <w:t>Dekkingsgraad van het collectief overleg (% werknemers gedekt door paritaire organen)</w:t>
            </w:r>
          </w:p>
          <w:p w:rsidR="00016A44" w:rsidRDefault="00016A44" w:rsidP="00045FC6">
            <w:pPr>
              <w:pStyle w:val="Paragraphedeliste2"/>
              <w:numPr>
                <w:ilvl w:val="0"/>
                <w:numId w:val="20"/>
              </w:numPr>
              <w:spacing w:line="280" w:lineRule="auto"/>
              <w:rPr>
                <w:lang w:val="nl-NL" w:eastAsia="fr-BE"/>
              </w:rPr>
            </w:pPr>
            <w:r>
              <w:rPr>
                <w:lang w:val="nl-NL" w:eastAsia="fr-BE"/>
              </w:rPr>
              <w:t>Percentage ondernemingen aangesloten bij een werkgeversorganisatie</w:t>
            </w:r>
          </w:p>
          <w:p w:rsidR="00016A44" w:rsidRDefault="00016A44" w:rsidP="00045FC6">
            <w:pPr>
              <w:pStyle w:val="Paragraphedeliste2"/>
              <w:numPr>
                <w:ilvl w:val="0"/>
                <w:numId w:val="20"/>
              </w:numPr>
              <w:spacing w:line="280" w:lineRule="auto"/>
              <w:rPr>
                <w:lang w:val="nl-NL" w:eastAsia="fr-BE"/>
              </w:rPr>
            </w:pPr>
            <w:r>
              <w:rPr>
                <w:lang w:val="nl-NL" w:eastAsia="fr-BE"/>
              </w:rPr>
              <w:t>Aantal stakingen en lock-outs in werkdagen</w:t>
            </w:r>
          </w:p>
        </w:tc>
        <w:tc>
          <w:tcPr>
            <w:tcW w:w="2268" w:type="dxa"/>
          </w:tcPr>
          <w:p w:rsidR="00016A44" w:rsidRDefault="00016A44" w:rsidP="00233F1A">
            <w:pPr>
              <w:rPr>
                <w:lang w:val="nl-NL"/>
              </w:rPr>
            </w:pPr>
          </w:p>
          <w:p w:rsidR="00016A44" w:rsidRDefault="00016A44" w:rsidP="00045FC6">
            <w:pPr>
              <w:pStyle w:val="Paragraphedeliste2"/>
              <w:numPr>
                <w:ilvl w:val="0"/>
                <w:numId w:val="29"/>
              </w:numPr>
              <w:spacing w:line="280" w:lineRule="auto"/>
              <w:rPr>
                <w:lang w:val="nl-NL"/>
              </w:rPr>
            </w:pPr>
            <w:r>
              <w:rPr>
                <w:lang w:val="nl-NL"/>
              </w:rPr>
              <w:t>IAO</w:t>
            </w:r>
            <w:r>
              <w:rPr>
                <w:rStyle w:val="Appelnotedebasdep"/>
                <w:lang w:val="nl-NL"/>
              </w:rPr>
              <w:footnoteReference w:id="14"/>
            </w:r>
          </w:p>
          <w:p w:rsidR="00016A44" w:rsidRDefault="00016A44" w:rsidP="00045FC6">
            <w:pPr>
              <w:pStyle w:val="Paragraphedeliste2"/>
              <w:numPr>
                <w:ilvl w:val="0"/>
                <w:numId w:val="26"/>
              </w:numPr>
              <w:spacing w:line="280" w:lineRule="auto"/>
              <w:rPr>
                <w:lang w:val="nl-NL"/>
              </w:rPr>
            </w:pPr>
            <w:r>
              <w:rPr>
                <w:lang w:val="nl-NL"/>
              </w:rPr>
              <w:t>IAO</w:t>
            </w:r>
          </w:p>
          <w:p w:rsidR="00016A44" w:rsidRDefault="00016A44" w:rsidP="00233F1A">
            <w:pPr>
              <w:pStyle w:val="Paragraphedeliste2"/>
              <w:ind w:left="360"/>
              <w:rPr>
                <w:lang w:val="nl-NL"/>
              </w:rPr>
            </w:pPr>
          </w:p>
          <w:p w:rsidR="00016A44" w:rsidRDefault="00016A44" w:rsidP="00045FC6">
            <w:pPr>
              <w:pStyle w:val="Paragraphedeliste2"/>
              <w:numPr>
                <w:ilvl w:val="0"/>
                <w:numId w:val="26"/>
              </w:numPr>
              <w:spacing w:line="280" w:lineRule="auto"/>
              <w:rPr>
                <w:lang w:val="nl-NL"/>
              </w:rPr>
            </w:pPr>
            <w:r>
              <w:rPr>
                <w:lang w:val="nl-NL"/>
              </w:rPr>
              <w:t>Nationale bronnen, in te zamelen gegevens</w:t>
            </w:r>
          </w:p>
        </w:tc>
      </w:tr>
    </w:tbl>
    <w:p w:rsidR="00016A44" w:rsidRPr="00D6102D" w:rsidRDefault="00016A44">
      <w:pPr>
        <w:rPr>
          <w:lang w:val="nl-BE"/>
        </w:rPr>
      </w:pPr>
    </w:p>
    <w:p w:rsidR="00016A44" w:rsidRDefault="00016A44">
      <w:pPr>
        <w:pStyle w:val="Titre4"/>
        <w:numPr>
          <w:ilvl w:val="0"/>
          <w:numId w:val="0"/>
        </w:numPr>
        <w:ind w:left="360"/>
        <w:rPr>
          <w:lang w:val="nl-NL"/>
        </w:rPr>
      </w:pPr>
      <w:r>
        <w:rPr>
          <w:lang w:val="nl-NL"/>
        </w:rPr>
        <w:t xml:space="preserve">Links naar de enquêtes: </w:t>
      </w:r>
    </w:p>
    <w:p w:rsidR="00016A44" w:rsidRDefault="00016A44">
      <w:pPr>
        <w:rPr>
          <w:lang w:val="nl-NL"/>
        </w:rPr>
      </w:pPr>
    </w:p>
    <w:p w:rsidR="00016A44" w:rsidRDefault="00016A44">
      <w:pPr>
        <w:rPr>
          <w:lang w:val="nl-NL"/>
        </w:rPr>
      </w:pPr>
      <w:r>
        <w:rPr>
          <w:lang w:val="nl-NL"/>
        </w:rPr>
        <w:t>AES: http://statbel.fgov.be/fr/statistiques/collecte_donnees/enquetes/aes/index.jsp</w:t>
      </w:r>
    </w:p>
    <w:p w:rsidR="00016A44" w:rsidRDefault="00016A44">
      <w:pPr>
        <w:rPr>
          <w:lang w:val="nl-NL"/>
        </w:rPr>
      </w:pPr>
      <w:r>
        <w:rPr>
          <w:lang w:val="nl-NL"/>
        </w:rPr>
        <w:t>CVTS: http://statbel.fgov.be/fr/statistiques/collecte_donnees/enquetes/cvts/index.jsp</w:t>
      </w:r>
    </w:p>
    <w:p w:rsidR="00016A44" w:rsidRPr="00986BFE" w:rsidRDefault="00016A44">
      <w:pPr>
        <w:rPr>
          <w:lang w:val="en-GB"/>
        </w:rPr>
      </w:pPr>
      <w:r w:rsidRPr="00986BFE">
        <w:rPr>
          <w:lang w:val="en-GB"/>
        </w:rPr>
        <w:t>EAK: http://statbel.fgov.be/fr/statistiques/collecte_donnees/enquetes/eft/index.jsp</w:t>
      </w:r>
    </w:p>
    <w:p w:rsidR="00016A44" w:rsidRPr="007A417D" w:rsidRDefault="00016A44">
      <w:pPr>
        <w:rPr>
          <w:lang w:val="de-DE"/>
        </w:rPr>
      </w:pPr>
      <w:r w:rsidRPr="007D4661">
        <w:rPr>
          <w:lang w:val="de-DE"/>
        </w:rPr>
        <w:t>ESES: http://statbel.fgov.be/fr/statistiques/collecte_donnees/enquetes/ses/index.jsp</w:t>
      </w:r>
    </w:p>
    <w:p w:rsidR="00016A44" w:rsidRPr="007A417D" w:rsidRDefault="00016A44">
      <w:pPr>
        <w:rPr>
          <w:lang w:val="de-DE"/>
        </w:rPr>
      </w:pPr>
      <w:r w:rsidRPr="007D4661">
        <w:rPr>
          <w:lang w:val="de-DE"/>
        </w:rPr>
        <w:t>ESS: http://ess.nsd.uib.no/</w:t>
      </w:r>
    </w:p>
    <w:p w:rsidR="00016A44" w:rsidRPr="007A417D" w:rsidRDefault="00016A44">
      <w:pPr>
        <w:rPr>
          <w:lang w:val="de-DE"/>
        </w:rPr>
      </w:pPr>
      <w:r w:rsidRPr="007D4661">
        <w:rPr>
          <w:lang w:val="de-DE"/>
        </w:rPr>
        <w:t>EWCS: http://www.eurofound.europa.eu/ewco/surveys/index.htm</w:t>
      </w:r>
    </w:p>
    <w:p w:rsidR="00016A44" w:rsidRPr="007A417D" w:rsidRDefault="00016A44">
      <w:pPr>
        <w:rPr>
          <w:lang w:val="de-DE"/>
        </w:rPr>
      </w:pPr>
      <w:r w:rsidRPr="007D4661">
        <w:rPr>
          <w:lang w:val="de-DE"/>
        </w:rPr>
        <w:t>SILC: http://statbel.fgov.be/fr/statistiques/collecte_donnees/enquetes/silc/index.jsp</w:t>
      </w:r>
    </w:p>
    <w:p w:rsidR="00016A44" w:rsidRPr="007A417D" w:rsidRDefault="00016A44">
      <w:pPr>
        <w:rPr>
          <w:lang w:val="de-DE"/>
        </w:rPr>
      </w:pPr>
    </w:p>
    <w:sectPr w:rsidR="00016A44" w:rsidRPr="007A417D" w:rsidSect="00BE414A">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9F6" w:rsidRDefault="00E669F6">
      <w:r>
        <w:separator/>
      </w:r>
    </w:p>
  </w:endnote>
  <w:endnote w:type="continuationSeparator" w:id="0">
    <w:p w:rsidR="00E669F6" w:rsidRDefault="00E669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158" w:rsidRDefault="00706BD7">
    <w:pPr>
      <w:pStyle w:val="Pieddepage"/>
      <w:jc w:val="right"/>
    </w:pPr>
    <w:fldSimple w:instr=" PAGE   \* MERGEFORMAT ">
      <w:r w:rsidR="0032617D">
        <w:rPr>
          <w:noProof/>
        </w:rPr>
        <w:t>1</w:t>
      </w:r>
    </w:fldSimple>
  </w:p>
  <w:p w:rsidR="00154158" w:rsidRDefault="001541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9F6" w:rsidRDefault="00E669F6">
      <w:r>
        <w:separator/>
      </w:r>
    </w:p>
  </w:footnote>
  <w:footnote w:type="continuationSeparator" w:id="0">
    <w:p w:rsidR="00E669F6" w:rsidRDefault="00E669F6">
      <w:r>
        <w:continuationSeparator/>
      </w:r>
    </w:p>
  </w:footnote>
  <w:footnote w:id="1">
    <w:p w:rsidR="00154158" w:rsidRDefault="00154158">
      <w:pPr>
        <w:pStyle w:val="Notedebasdepage"/>
        <w:rPr>
          <w:noProof/>
          <w:lang w:val="nl-NL"/>
        </w:rPr>
      </w:pPr>
      <w:r>
        <w:rPr>
          <w:rStyle w:val="Appelnotedebasdep"/>
          <w:noProof/>
          <w:lang w:val="nl-NL"/>
        </w:rPr>
        <w:footnoteRef/>
      </w:r>
      <w:r>
        <w:rPr>
          <w:noProof/>
          <w:lang w:val="nl-NL"/>
        </w:rPr>
        <w:t xml:space="preserve"> Studie door Audrey Levêque, onder leiding van de professoren Orianne (ISHS) en Pichault (LENTIC) van de Université de Liège voor de FOD Werkgelegenheid, Arbeid en Sociaal overleg. </w:t>
      </w:r>
    </w:p>
    <w:p w:rsidR="00154158" w:rsidRPr="00154158" w:rsidRDefault="00154158">
      <w:pPr>
        <w:pStyle w:val="Notedebasdepage"/>
        <w:rPr>
          <w:lang w:val="nl-BE"/>
        </w:rPr>
      </w:pPr>
    </w:p>
  </w:footnote>
  <w:footnote w:id="2">
    <w:p w:rsidR="00154158" w:rsidRDefault="00154158">
      <w:pPr>
        <w:pStyle w:val="Notedebasdepage"/>
      </w:pPr>
      <w:r>
        <w:rPr>
          <w:rStyle w:val="Appelnotedebasdep"/>
          <w:noProof/>
          <w:lang w:val="nl-NL"/>
        </w:rPr>
        <w:footnoteRef/>
      </w:r>
      <w:r>
        <w:rPr>
          <w:noProof/>
          <w:lang w:val="nl-NL"/>
        </w:rPr>
        <w:t xml:space="preserve"> </w:t>
      </w:r>
      <w:r>
        <w:rPr>
          <w:rStyle w:val="citation"/>
          <w:noProof/>
          <w:lang w:val="nl-NL"/>
        </w:rPr>
        <w:t xml:space="preserve">Doeringer, P. Piore, M. J. (1971). </w:t>
      </w:r>
      <w:r w:rsidRPr="007D4661">
        <w:rPr>
          <w:rStyle w:val="citation"/>
          <w:i/>
          <w:iCs/>
          <w:noProof/>
          <w:lang w:val="en-GB"/>
        </w:rPr>
        <w:t>Internal Labor Markets and Manpower Adjustment</w:t>
      </w:r>
      <w:r w:rsidRPr="007D4661">
        <w:rPr>
          <w:rStyle w:val="citation"/>
          <w:noProof/>
          <w:lang w:val="en-GB"/>
        </w:rPr>
        <w:t xml:space="preserve">. </w:t>
      </w:r>
      <w:r w:rsidRPr="007D4661">
        <w:rPr>
          <w:rStyle w:val="citation"/>
          <w:noProof/>
        </w:rPr>
        <w:t>New York, D.C. Heath and Company.</w:t>
      </w:r>
    </w:p>
  </w:footnote>
  <w:footnote w:id="3">
    <w:p w:rsidR="00154158" w:rsidRPr="007A417D" w:rsidRDefault="00154158">
      <w:pPr>
        <w:rPr>
          <w:noProof/>
        </w:rPr>
      </w:pPr>
      <w:r>
        <w:rPr>
          <w:rStyle w:val="Appelnotedebasdep"/>
          <w:noProof/>
          <w:lang w:val="nl-NL"/>
        </w:rPr>
        <w:footnoteRef/>
      </w:r>
      <w:r w:rsidRPr="007D4661">
        <w:rPr>
          <w:noProof/>
        </w:rPr>
        <w:t xml:space="preserve"> </w:t>
      </w:r>
      <w:r w:rsidRPr="007D4661">
        <w:rPr>
          <w:noProof/>
          <w:sz w:val="18"/>
          <w:szCs w:val="18"/>
        </w:rPr>
        <w:t xml:space="preserve">Davoine,  L.  (2007),  </w:t>
      </w:r>
      <w:r w:rsidRPr="007D4661">
        <w:rPr>
          <w:i/>
          <w:noProof/>
          <w:sz w:val="18"/>
          <w:szCs w:val="18"/>
        </w:rPr>
        <w:t>La  qualité  de  l</w:t>
      </w:r>
      <w:r>
        <w:rPr>
          <w:i/>
          <w:noProof/>
          <w:sz w:val="18"/>
          <w:szCs w:val="18"/>
        </w:rPr>
        <w:t>’</w:t>
      </w:r>
      <w:r w:rsidRPr="007D4661">
        <w:rPr>
          <w:i/>
          <w:noProof/>
          <w:sz w:val="18"/>
          <w:szCs w:val="18"/>
        </w:rPr>
        <w:t>emploi: une perspective européenne</w:t>
      </w:r>
      <w:r w:rsidRPr="007D4661">
        <w:rPr>
          <w:noProof/>
          <w:sz w:val="18"/>
          <w:szCs w:val="18"/>
        </w:rPr>
        <w:t xml:space="preserve">, thèse, Université Paris 1, Panthéon-Sorbonne novembre. </w:t>
      </w:r>
    </w:p>
    <w:p w:rsidR="00154158" w:rsidRDefault="00154158">
      <w:r w:rsidRPr="007D4661">
        <w:rPr>
          <w:noProof/>
          <w:sz w:val="18"/>
          <w:szCs w:val="18"/>
        </w:rPr>
        <w:t xml:space="preserve">Muñoz de Bustillo, R. </w:t>
      </w:r>
      <w:r w:rsidRPr="007D4661">
        <w:rPr>
          <w:i/>
          <w:noProof/>
          <w:sz w:val="18"/>
          <w:szCs w:val="18"/>
        </w:rPr>
        <w:t>et al.</w:t>
      </w:r>
      <w:r w:rsidRPr="007D4661">
        <w:rPr>
          <w:noProof/>
          <w:sz w:val="18"/>
          <w:szCs w:val="18"/>
        </w:rPr>
        <w:t xml:space="preserve"> (dir) (2009), </w:t>
      </w:r>
      <w:r w:rsidRPr="007D4661">
        <w:rPr>
          <w:i/>
          <w:noProof/>
          <w:sz w:val="18"/>
          <w:szCs w:val="18"/>
        </w:rPr>
        <w:t>Indicators of Qualité du job in the European Union</w:t>
      </w:r>
      <w:r w:rsidRPr="007D4661">
        <w:rPr>
          <w:noProof/>
          <w:sz w:val="18"/>
          <w:szCs w:val="18"/>
        </w:rPr>
        <w:t>, European Parliament</w:t>
      </w:r>
      <w:r w:rsidRPr="007D4661">
        <w:rPr>
          <w:noProof/>
          <w:sz w:val="20"/>
          <w:szCs w:val="20"/>
        </w:rPr>
        <w:t>.</w:t>
      </w:r>
    </w:p>
  </w:footnote>
  <w:footnote w:id="4">
    <w:p w:rsidR="00154158" w:rsidRDefault="00154158">
      <w:pPr>
        <w:spacing w:after="120"/>
      </w:pPr>
      <w:r>
        <w:rPr>
          <w:rStyle w:val="Appelnotedebasdep"/>
          <w:noProof/>
          <w:lang w:val="nl-NL"/>
        </w:rPr>
        <w:footnoteRef/>
      </w:r>
      <w:r w:rsidRPr="007D4661">
        <w:rPr>
          <w:noProof/>
        </w:rPr>
        <w:t xml:space="preserve"> </w:t>
      </w:r>
      <w:r w:rsidRPr="007D4661">
        <w:rPr>
          <w:noProof/>
          <w:sz w:val="18"/>
          <w:szCs w:val="18"/>
        </w:rPr>
        <w:t>Schmid, G. (1995), «</w:t>
      </w:r>
      <w:r>
        <w:rPr>
          <w:noProof/>
          <w:sz w:val="18"/>
          <w:szCs w:val="18"/>
        </w:rPr>
        <w:t> </w:t>
      </w:r>
      <w:r w:rsidRPr="007D4661">
        <w:rPr>
          <w:noProof/>
          <w:sz w:val="18"/>
          <w:szCs w:val="18"/>
        </w:rPr>
        <w:t>Le plein emploi est-il encore possible</w:t>
      </w:r>
      <w:r>
        <w:rPr>
          <w:noProof/>
          <w:sz w:val="18"/>
          <w:szCs w:val="18"/>
        </w:rPr>
        <w:t> </w:t>
      </w:r>
      <w:r w:rsidRPr="007D4661">
        <w:rPr>
          <w:noProof/>
          <w:sz w:val="18"/>
          <w:szCs w:val="18"/>
        </w:rPr>
        <w:t>? Les marchés du travail  «</w:t>
      </w:r>
      <w:r>
        <w:rPr>
          <w:noProof/>
          <w:sz w:val="18"/>
          <w:szCs w:val="18"/>
        </w:rPr>
        <w:t> </w:t>
      </w:r>
      <w:r w:rsidRPr="007D4661">
        <w:rPr>
          <w:noProof/>
          <w:sz w:val="18"/>
          <w:szCs w:val="18"/>
        </w:rPr>
        <w:t>transitoires</w:t>
      </w:r>
      <w:r>
        <w:rPr>
          <w:noProof/>
          <w:sz w:val="18"/>
          <w:szCs w:val="18"/>
        </w:rPr>
        <w:t> </w:t>
      </w:r>
      <w:r w:rsidRPr="007D4661">
        <w:rPr>
          <w:noProof/>
          <w:sz w:val="18"/>
          <w:szCs w:val="18"/>
        </w:rPr>
        <w:t>» en tant que nouvelle stratégie dans les politiques de l</w:t>
      </w:r>
      <w:r>
        <w:rPr>
          <w:noProof/>
          <w:sz w:val="18"/>
          <w:szCs w:val="18"/>
        </w:rPr>
        <w:t>’</w:t>
      </w:r>
      <w:r w:rsidRPr="007D4661">
        <w:rPr>
          <w:noProof/>
          <w:sz w:val="18"/>
          <w:szCs w:val="18"/>
        </w:rPr>
        <w:t>emploi</w:t>
      </w:r>
      <w:r>
        <w:rPr>
          <w:noProof/>
          <w:sz w:val="18"/>
          <w:szCs w:val="18"/>
        </w:rPr>
        <w:t> </w:t>
      </w:r>
      <w:r w:rsidRPr="007D4661">
        <w:rPr>
          <w:noProof/>
          <w:sz w:val="18"/>
          <w:szCs w:val="18"/>
        </w:rPr>
        <w:t xml:space="preserve">», </w:t>
      </w:r>
      <w:r w:rsidRPr="007D4661">
        <w:rPr>
          <w:i/>
          <w:noProof/>
          <w:sz w:val="18"/>
          <w:szCs w:val="18"/>
        </w:rPr>
        <w:t>Travail et emploi</w:t>
      </w:r>
      <w:r w:rsidRPr="007D4661">
        <w:rPr>
          <w:noProof/>
          <w:sz w:val="18"/>
          <w:szCs w:val="18"/>
        </w:rPr>
        <w:t>, n° 65, pp. 5-17.</w:t>
      </w:r>
    </w:p>
  </w:footnote>
  <w:footnote w:id="5">
    <w:p w:rsidR="00154158" w:rsidRPr="00154158" w:rsidRDefault="00154158">
      <w:pPr>
        <w:rPr>
          <w:lang w:val="nl-BE"/>
        </w:rPr>
      </w:pPr>
      <w:r>
        <w:rPr>
          <w:rStyle w:val="Appelnotedebasdep"/>
          <w:noProof/>
          <w:sz w:val="20"/>
          <w:lang w:val="nl-NL"/>
        </w:rPr>
        <w:footnoteRef/>
      </w:r>
      <w:r>
        <w:rPr>
          <w:noProof/>
          <w:sz w:val="20"/>
          <w:lang w:val="nl-NL"/>
        </w:rPr>
        <w:t xml:space="preserve"> </w:t>
      </w:r>
      <w:r>
        <w:rPr>
          <w:noProof/>
          <w:sz w:val="18"/>
          <w:szCs w:val="18"/>
          <w:lang w:val="nl-NL"/>
        </w:rPr>
        <w:t>Door ons uitgenodigd om deel te nemen aan deze focusgroep: een afgevaardigde van het European Social Observatory, de Centrale Raad voor het Bedrijfsleven, de Nationale Arbeidsraad, de Rijksdienst voor Arbeidsbemiddeling, de Hoge Raad voor de Werkgelegenheid, het Europees Vakverbond, het ACV, het ABVV, het VBO en van Federgon. Het Europees Vakverbond en het VBO konden helaas niet deelnemen.</w:t>
      </w:r>
    </w:p>
  </w:footnote>
  <w:footnote w:id="6">
    <w:p w:rsidR="009A4F0B" w:rsidRPr="00154158" w:rsidRDefault="00154158" w:rsidP="009A4F0B">
      <w:pPr>
        <w:pStyle w:val="Notedebasdepage"/>
        <w:rPr>
          <w:szCs w:val="18"/>
          <w:lang w:val="nl-NL"/>
        </w:rPr>
      </w:pPr>
      <w:r>
        <w:rPr>
          <w:rStyle w:val="Appelnotedebasdep"/>
        </w:rPr>
        <w:footnoteRef/>
      </w:r>
      <w:r w:rsidRPr="00154158">
        <w:rPr>
          <w:lang w:val="nl-BE"/>
        </w:rPr>
        <w:t xml:space="preserve"> </w:t>
      </w:r>
      <w:r w:rsidR="009A4F0B">
        <w:rPr>
          <w:szCs w:val="18"/>
          <w:lang w:val="nl-NL"/>
        </w:rPr>
        <w:t>De decommodificatie en de</w:t>
      </w:r>
      <w:r w:rsidR="009A4F0B" w:rsidRPr="00506C72">
        <w:rPr>
          <w:szCs w:val="18"/>
          <w:lang w:val="nl-NL"/>
        </w:rPr>
        <w:t xml:space="preserve"> def</w:t>
      </w:r>
      <w:r w:rsidR="009A4F0B">
        <w:rPr>
          <w:szCs w:val="18"/>
          <w:lang w:val="nl-NL"/>
        </w:rPr>
        <w:t>amilialisering zijn</w:t>
      </w:r>
      <w:r w:rsidR="009A4F0B" w:rsidRPr="00506C72">
        <w:rPr>
          <w:szCs w:val="18"/>
          <w:lang w:val="nl-NL"/>
        </w:rPr>
        <w:t xml:space="preserve"> concepten voornamelijk ontwikkeld door Esping-Andersen (1999) in zijn boek over de drie werelden van de verzor</w:t>
      </w:r>
      <w:r w:rsidR="009A4F0B">
        <w:rPr>
          <w:szCs w:val="18"/>
          <w:lang w:val="nl-NL"/>
        </w:rPr>
        <w:t>gingsstaat. De decommodificatie</w:t>
      </w:r>
      <w:r w:rsidR="009A4F0B" w:rsidRPr="00506C72">
        <w:rPr>
          <w:szCs w:val="18"/>
          <w:lang w:val="nl-NL"/>
        </w:rPr>
        <w:t xml:space="preserve"> komt overeen met het gemak waarmee een individu kan krijgen uit een totale afhankelijkheid van de markt. De defa</w:t>
      </w:r>
      <w:r w:rsidR="009A4F0B">
        <w:rPr>
          <w:szCs w:val="18"/>
          <w:lang w:val="nl-NL"/>
        </w:rPr>
        <w:t>milialisering</w:t>
      </w:r>
      <w:r w:rsidR="009A4F0B" w:rsidRPr="00506C72">
        <w:rPr>
          <w:szCs w:val="18"/>
          <w:lang w:val="nl-NL"/>
        </w:rPr>
        <w:t xml:space="preserve"> geeft aan de mate waarin individuele volwassenen kunnen een sociaal aanvaardbare levensstandaard te behouden, ongeacht de familierelaties, hetzij door middel van betaald werk of een sociale uitkering</w:t>
      </w:r>
      <w:r w:rsidR="009A4F0B">
        <w:rPr>
          <w:szCs w:val="18"/>
          <w:lang w:val="nl-NL"/>
        </w:rPr>
        <w:t xml:space="preserve"> </w:t>
      </w:r>
      <w:r w:rsidR="009A4F0B" w:rsidRPr="00154158">
        <w:rPr>
          <w:szCs w:val="18"/>
          <w:lang w:val="nl-NL"/>
        </w:rPr>
        <w:t>de mate waarin individuele volwassenen kunnen handhaven een levensstandaard</w:t>
      </w:r>
      <w:r w:rsidR="009A4F0B" w:rsidRPr="00154158">
        <w:rPr>
          <w:szCs w:val="18"/>
          <w:lang w:val="nl-NL"/>
        </w:rPr>
        <w:br/>
        <w:t>sociaal aanvaardbaar, ongeacht de familierelaties, hetzij door middel van betaald werk of een sociale uitkering</w:t>
      </w:r>
      <w:r w:rsidR="009A4F0B">
        <w:rPr>
          <w:szCs w:val="18"/>
          <w:lang w:val="nl-NL"/>
        </w:rPr>
        <w:t>.</w:t>
      </w:r>
    </w:p>
    <w:p w:rsidR="00154158" w:rsidRPr="00154158" w:rsidRDefault="00154158">
      <w:pPr>
        <w:pStyle w:val="Notedebasdepage"/>
        <w:rPr>
          <w:szCs w:val="18"/>
          <w:lang w:val="nl-NL"/>
        </w:rPr>
      </w:pPr>
    </w:p>
  </w:footnote>
  <w:footnote w:id="7">
    <w:p w:rsidR="00154158" w:rsidRPr="00154158" w:rsidRDefault="00154158" w:rsidP="00226129">
      <w:pPr>
        <w:pStyle w:val="Notedebasdepage"/>
        <w:rPr>
          <w:lang w:val="nl-BE"/>
        </w:rPr>
      </w:pPr>
      <w:r>
        <w:rPr>
          <w:rStyle w:val="Appelnotedebasdep"/>
          <w:noProof/>
          <w:lang w:val="nl-NL"/>
        </w:rPr>
        <w:footnoteRef/>
      </w:r>
      <w:r>
        <w:rPr>
          <w:bCs/>
          <w:noProof/>
          <w:szCs w:val="18"/>
          <w:lang w:val="nl-NL" w:eastAsia="en-US"/>
        </w:rPr>
        <w:t xml:space="preserve"> </w:t>
      </w:r>
      <w:hyperlink r:id="rId1" w:anchor="data" w:history="1">
        <w:r>
          <w:rPr>
            <w:rStyle w:val="Lienhypertexte"/>
            <w:bCs/>
            <w:noProof/>
            <w:color w:val="auto"/>
            <w:szCs w:val="18"/>
            <w:u w:val="none"/>
            <w:lang w:val="nl-NL" w:eastAsia="en-US"/>
          </w:rPr>
          <w:t>http://www.oecd.org/document/56/0,3343,fr_2649_34637_31857720_1_1_1_37419,00.html#data</w:t>
        </w:r>
      </w:hyperlink>
      <w:r>
        <w:rPr>
          <w:bCs/>
          <w:noProof/>
          <w:szCs w:val="18"/>
          <w:lang w:val="nl-NL" w:eastAsia="en-US"/>
        </w:rPr>
        <w:t xml:space="preserve"> (indicatoren voor de sociale cohesie)</w:t>
      </w:r>
    </w:p>
  </w:footnote>
  <w:footnote w:id="8">
    <w:p w:rsidR="00154158" w:rsidRPr="00154158" w:rsidRDefault="00154158" w:rsidP="00226129">
      <w:pPr>
        <w:pStyle w:val="Notedebasdepage"/>
        <w:rPr>
          <w:lang w:val="nl-BE"/>
        </w:rPr>
      </w:pPr>
      <w:r>
        <w:rPr>
          <w:rStyle w:val="Appelnotedebasdep"/>
          <w:noProof/>
          <w:lang w:val="nl-NL"/>
        </w:rPr>
        <w:footnoteRef/>
      </w:r>
      <w:r>
        <w:rPr>
          <w:noProof/>
          <w:lang w:val="nl-NL"/>
        </w:rPr>
        <w:t xml:space="preserve"> EFT is in het vet aangeduid om aan te geven dat we bij voorkeur die bron gebruiken telkens ze geschikte gegevens bevat.</w:t>
      </w:r>
    </w:p>
  </w:footnote>
  <w:footnote w:id="9">
    <w:p w:rsidR="00154158" w:rsidRPr="00154158" w:rsidRDefault="00154158" w:rsidP="00226129">
      <w:pPr>
        <w:pStyle w:val="Notedebasdepage"/>
        <w:rPr>
          <w:lang w:val="nl-BE"/>
        </w:rPr>
      </w:pPr>
      <w:r>
        <w:rPr>
          <w:rStyle w:val="Appelnotedebasdep"/>
          <w:noProof/>
          <w:lang w:val="nl-NL"/>
        </w:rPr>
        <w:footnoteRef/>
      </w:r>
      <w:r>
        <w:rPr>
          <w:noProof/>
          <w:lang w:val="nl-NL"/>
        </w:rPr>
        <w:t xml:space="preserve"> </w:t>
      </w:r>
      <w:r>
        <w:rPr>
          <w:noProof/>
          <w:szCs w:val="18"/>
          <w:lang w:val="nl-NL"/>
        </w:rPr>
        <w:t xml:space="preserve">De toevoegingen bij Muñoz zijn in </w:t>
      </w:r>
      <w:r>
        <w:rPr>
          <w:i/>
          <w:noProof/>
          <w:szCs w:val="18"/>
          <w:lang w:val="nl-NL"/>
        </w:rPr>
        <w:t>vet cursief</w:t>
      </w:r>
      <w:r>
        <w:rPr>
          <w:noProof/>
          <w:szCs w:val="18"/>
          <w:lang w:val="nl-NL"/>
        </w:rPr>
        <w:t xml:space="preserve"> opgemaakt.</w:t>
      </w:r>
    </w:p>
  </w:footnote>
  <w:footnote w:id="10">
    <w:p w:rsidR="00154158" w:rsidRPr="00154158" w:rsidRDefault="00154158" w:rsidP="00226129">
      <w:pPr>
        <w:pStyle w:val="Notedebasdepage"/>
        <w:rPr>
          <w:lang w:val="nl-BE"/>
        </w:rPr>
      </w:pPr>
      <w:r>
        <w:rPr>
          <w:rStyle w:val="Appelnotedebasdep"/>
          <w:noProof/>
          <w:lang w:val="nl-NL"/>
        </w:rPr>
        <w:footnoteRef/>
      </w:r>
      <w:r>
        <w:rPr>
          <w:noProof/>
          <w:lang w:val="nl-NL"/>
        </w:rPr>
        <w:t xml:space="preserve"> Nummer afkomstig uit de SEE-indicatoren</w:t>
      </w:r>
    </w:p>
  </w:footnote>
  <w:footnote w:id="11">
    <w:p w:rsidR="00154158" w:rsidRDefault="00154158" w:rsidP="00226129">
      <w:pPr>
        <w:pStyle w:val="Lgende"/>
        <w:rPr>
          <w:noProof/>
          <w:lang w:val="nl-NL"/>
        </w:rPr>
      </w:pPr>
      <w:r>
        <w:rPr>
          <w:rStyle w:val="Appelnotedebasdep"/>
          <w:noProof/>
          <w:lang w:val="nl-NL"/>
        </w:rPr>
        <w:footnoteRef/>
      </w:r>
      <w:r>
        <w:rPr>
          <w:noProof/>
          <w:lang w:val="nl-NL"/>
        </w:rPr>
        <w:t xml:space="preserve"> Wat betreft de reistijd woon-werkplaats, loopt er momenteel een studie naar de groene banen om daarvoor een indicator te kunnen bepalen.</w:t>
      </w:r>
    </w:p>
    <w:p w:rsidR="00154158" w:rsidRPr="00154158" w:rsidRDefault="00154158" w:rsidP="00226129">
      <w:pPr>
        <w:pStyle w:val="Lgende"/>
        <w:rPr>
          <w:lang w:val="nl-BE"/>
        </w:rPr>
      </w:pPr>
    </w:p>
  </w:footnote>
  <w:footnote w:id="12">
    <w:p w:rsidR="00154158" w:rsidRDefault="00154158" w:rsidP="00045FC6">
      <w:pPr>
        <w:pStyle w:val="Notedebasdepage"/>
      </w:pPr>
      <w:r>
        <w:rPr>
          <w:rStyle w:val="Appelnotedebasdep"/>
          <w:noProof/>
          <w:lang w:val="nl-NL"/>
        </w:rPr>
        <w:footnoteRef/>
      </w:r>
      <w:r w:rsidRPr="00310866">
        <w:rPr>
          <w:noProof/>
          <w:lang w:val="fr-BE"/>
        </w:rPr>
        <w:t xml:space="preserve"> </w:t>
      </w:r>
      <w:hyperlink r:id="rId2" w:history="1">
        <w:r w:rsidRPr="00310866">
          <w:rPr>
            <w:rStyle w:val="Lienhypertexte"/>
            <w:noProof/>
            <w:color w:val="auto"/>
            <w:u w:val="none"/>
            <w:lang w:val="fr-BE"/>
          </w:rPr>
          <w:t>http://www.emploi.belgique.be/moduleDefault.aspx?id=25994</w:t>
        </w:r>
      </w:hyperlink>
      <w:r w:rsidRPr="00310866">
        <w:rPr>
          <w:noProof/>
          <w:lang w:val="fr-BE"/>
        </w:rPr>
        <w:t xml:space="preserve"> (indicateurs de flexicurité de l’EMCO)</w:t>
      </w:r>
    </w:p>
  </w:footnote>
  <w:footnote w:id="13">
    <w:p w:rsidR="00154158" w:rsidRDefault="00154158" w:rsidP="00045FC6">
      <w:pPr>
        <w:pStyle w:val="Notedebasdepage"/>
      </w:pPr>
      <w:r>
        <w:rPr>
          <w:rStyle w:val="Appelnotedebasdep"/>
          <w:noProof/>
          <w:lang w:val="nl-NL"/>
        </w:rPr>
        <w:footnoteRef/>
      </w:r>
      <w:r w:rsidRPr="00316AE6">
        <w:rPr>
          <w:noProof/>
          <w:lang w:val="fr-BE"/>
        </w:rPr>
        <w:t xml:space="preserve"> </w:t>
      </w:r>
      <w:hyperlink r:id="rId3" w:history="1">
        <w:r w:rsidRPr="00316AE6">
          <w:rPr>
            <w:rStyle w:val="Lienhypertexte"/>
            <w:noProof/>
            <w:color w:val="auto"/>
            <w:u w:val="none"/>
            <w:lang w:val="fr-BE"/>
          </w:rPr>
          <w:t>http://epp.eurostat.ec.europa.eu/portal/page/portal/statistics/search_database</w:t>
        </w:r>
      </w:hyperlink>
      <w:r w:rsidRPr="00316AE6">
        <w:rPr>
          <w:noProof/>
          <w:lang w:val="fr-BE"/>
        </w:rPr>
        <w:t xml:space="preserve"> (base de données - indicateurs Eurostat)</w:t>
      </w:r>
    </w:p>
  </w:footnote>
  <w:footnote w:id="14">
    <w:p w:rsidR="00154158" w:rsidRDefault="00154158" w:rsidP="00045FC6">
      <w:pPr>
        <w:pStyle w:val="Notedebasdepage"/>
      </w:pPr>
      <w:r>
        <w:rPr>
          <w:rStyle w:val="Appelnotedebasdep"/>
          <w:noProof/>
          <w:lang w:val="nl-NL"/>
        </w:rPr>
        <w:footnoteRef/>
      </w:r>
      <w:r w:rsidRPr="00316AE6">
        <w:rPr>
          <w:noProof/>
          <w:lang w:val="fr-BE"/>
        </w:rPr>
        <w:t xml:space="preserve"> http://www.ilo.org/integration/resources/papers/lang--en/docName--WCMS_079175/index.htm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56A"/>
    <w:multiLevelType w:val="hybridMultilevel"/>
    <w:tmpl w:val="0F36CE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1824A6"/>
    <w:multiLevelType w:val="hybridMultilevel"/>
    <w:tmpl w:val="4806A3E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8CA6422"/>
    <w:multiLevelType w:val="hybridMultilevel"/>
    <w:tmpl w:val="0F8840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4595C92"/>
    <w:multiLevelType w:val="hybridMultilevel"/>
    <w:tmpl w:val="482E7B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45E06C4"/>
    <w:multiLevelType w:val="hybridMultilevel"/>
    <w:tmpl w:val="B76C447C"/>
    <w:lvl w:ilvl="0" w:tplc="713A24DE">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14F4168B"/>
    <w:multiLevelType w:val="hybridMultilevel"/>
    <w:tmpl w:val="86C22678"/>
    <w:lvl w:ilvl="0" w:tplc="080C0003">
      <w:start w:val="1"/>
      <w:numFmt w:val="bullet"/>
      <w:lvlText w:val="o"/>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hint="default"/>
      </w:rPr>
    </w:lvl>
    <w:lvl w:ilvl="8" w:tplc="080C0005">
      <w:start w:val="1"/>
      <w:numFmt w:val="bullet"/>
      <w:lvlText w:val=""/>
      <w:lvlJc w:val="left"/>
      <w:pPr>
        <w:ind w:left="6840" w:hanging="360"/>
      </w:pPr>
      <w:rPr>
        <w:rFonts w:ascii="Wingdings" w:hAnsi="Wingdings" w:hint="default"/>
      </w:rPr>
    </w:lvl>
  </w:abstractNum>
  <w:abstractNum w:abstractNumId="6">
    <w:nsid w:val="19FE60E8"/>
    <w:multiLevelType w:val="hybridMultilevel"/>
    <w:tmpl w:val="C9F449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ADC68A9"/>
    <w:multiLevelType w:val="hybridMultilevel"/>
    <w:tmpl w:val="A2DA25E8"/>
    <w:lvl w:ilvl="0" w:tplc="39304F24">
      <w:start w:val="1"/>
      <w:numFmt w:val="bullet"/>
      <w:lvlText w:val="-"/>
      <w:lvlJc w:val="left"/>
      <w:pPr>
        <w:ind w:left="720" w:hanging="360"/>
      </w:pPr>
      <w:rPr>
        <w:rFonts w:ascii="Times New Roman" w:eastAsia="Times New Roman" w:hAnsi="Times New Roman"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ADE4E1D"/>
    <w:multiLevelType w:val="hybridMultilevel"/>
    <w:tmpl w:val="EDBE58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B0A5ED6"/>
    <w:multiLevelType w:val="hybridMultilevel"/>
    <w:tmpl w:val="41EEB99A"/>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C9B6D08"/>
    <w:multiLevelType w:val="hybridMultilevel"/>
    <w:tmpl w:val="2A182130"/>
    <w:lvl w:ilvl="0" w:tplc="FE9E8F28">
      <w:start w:val="1"/>
      <w:numFmt w:val="lowerLetter"/>
      <w:pStyle w:val="Titre3"/>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1">
    <w:nsid w:val="2F700DBF"/>
    <w:multiLevelType w:val="hybridMultilevel"/>
    <w:tmpl w:val="07C221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nsid w:val="30E45A59"/>
    <w:multiLevelType w:val="hybridMultilevel"/>
    <w:tmpl w:val="95044AB4"/>
    <w:lvl w:ilvl="0" w:tplc="BC36062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2F806A6"/>
    <w:multiLevelType w:val="multilevel"/>
    <w:tmpl w:val="47783F1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80"/>
        </w:tabs>
        <w:ind w:left="1008" w:hanging="1008"/>
      </w:pPr>
      <w:rPr>
        <w:rFonts w:cs="Times New Roman"/>
      </w:rPr>
    </w:lvl>
    <w:lvl w:ilvl="5">
      <w:start w:val="1"/>
      <w:numFmt w:val="decimal"/>
      <w:lvlText w:val="%1.%2.%3.%4.%5.%6"/>
      <w:lvlJc w:val="left"/>
      <w:pPr>
        <w:tabs>
          <w:tab w:val="num" w:pos="1440"/>
        </w:tabs>
        <w:ind w:left="1152" w:hanging="1152"/>
      </w:pPr>
      <w:rPr>
        <w:rFonts w:cs="Times New Roman"/>
      </w:rPr>
    </w:lvl>
    <w:lvl w:ilvl="6">
      <w:start w:val="1"/>
      <w:numFmt w:val="decimal"/>
      <w:lvlText w:val="%1.%2.%3.%4.%5.%6.%7"/>
      <w:lvlJc w:val="left"/>
      <w:pPr>
        <w:tabs>
          <w:tab w:val="num" w:pos="1440"/>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14">
    <w:nsid w:val="33FE4917"/>
    <w:multiLevelType w:val="hybridMultilevel"/>
    <w:tmpl w:val="D99CBB84"/>
    <w:lvl w:ilvl="0" w:tplc="713A24DE">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46A7785"/>
    <w:multiLevelType w:val="hybridMultilevel"/>
    <w:tmpl w:val="D938EC9C"/>
    <w:lvl w:ilvl="0" w:tplc="C9543256">
      <w:start w:val="1"/>
      <w:numFmt w:val="upperLetter"/>
      <w:pStyle w:val="Titre1"/>
      <w:lvlText w:val="%1."/>
      <w:lvlJc w:val="left"/>
      <w:pPr>
        <w:ind w:left="360" w:hanging="360"/>
      </w:pPr>
      <w:rPr>
        <w:rFonts w:cs="Times New Roman"/>
      </w:rPr>
    </w:lvl>
    <w:lvl w:ilvl="1" w:tplc="080C0019">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16">
    <w:nsid w:val="36E520B1"/>
    <w:multiLevelType w:val="hybridMultilevel"/>
    <w:tmpl w:val="1360B726"/>
    <w:lvl w:ilvl="0" w:tplc="AFDC0648">
      <w:start w:val="1"/>
      <w:numFmt w:val="decimal"/>
      <w:lvlText w:val="%1."/>
      <w:lvlJc w:val="left"/>
      <w:pPr>
        <w:ind w:left="360" w:hanging="360"/>
      </w:pPr>
      <w:rPr>
        <w:rFonts w:cs="Times New Roman" w:hint="default"/>
        <w:b w:val="0"/>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nsid w:val="3CD91D08"/>
    <w:multiLevelType w:val="hybridMultilevel"/>
    <w:tmpl w:val="CAA01802"/>
    <w:lvl w:ilvl="0" w:tplc="080C000F">
      <w:start w:val="1"/>
      <w:numFmt w:val="decimal"/>
      <w:lvlText w:val="%1."/>
      <w:lvlJc w:val="left"/>
      <w:pPr>
        <w:ind w:left="3960" w:hanging="360"/>
      </w:pPr>
      <w:rPr>
        <w:rFonts w:cs="Times New Roman"/>
      </w:rPr>
    </w:lvl>
    <w:lvl w:ilvl="1" w:tplc="080C0019" w:tentative="1">
      <w:start w:val="1"/>
      <w:numFmt w:val="lowerLetter"/>
      <w:lvlText w:val="%2."/>
      <w:lvlJc w:val="left"/>
      <w:pPr>
        <w:ind w:left="4680" w:hanging="360"/>
      </w:pPr>
      <w:rPr>
        <w:rFonts w:cs="Times New Roman"/>
      </w:rPr>
    </w:lvl>
    <w:lvl w:ilvl="2" w:tplc="080C001B" w:tentative="1">
      <w:start w:val="1"/>
      <w:numFmt w:val="lowerRoman"/>
      <w:lvlText w:val="%3."/>
      <w:lvlJc w:val="right"/>
      <w:pPr>
        <w:ind w:left="5400" w:hanging="180"/>
      </w:pPr>
      <w:rPr>
        <w:rFonts w:cs="Times New Roman"/>
      </w:rPr>
    </w:lvl>
    <w:lvl w:ilvl="3" w:tplc="080C000F" w:tentative="1">
      <w:start w:val="1"/>
      <w:numFmt w:val="decimal"/>
      <w:lvlText w:val="%4."/>
      <w:lvlJc w:val="left"/>
      <w:pPr>
        <w:ind w:left="6120" w:hanging="360"/>
      </w:pPr>
      <w:rPr>
        <w:rFonts w:cs="Times New Roman"/>
      </w:rPr>
    </w:lvl>
    <w:lvl w:ilvl="4" w:tplc="080C0019" w:tentative="1">
      <w:start w:val="1"/>
      <w:numFmt w:val="lowerLetter"/>
      <w:lvlText w:val="%5."/>
      <w:lvlJc w:val="left"/>
      <w:pPr>
        <w:ind w:left="6840" w:hanging="360"/>
      </w:pPr>
      <w:rPr>
        <w:rFonts w:cs="Times New Roman"/>
      </w:rPr>
    </w:lvl>
    <w:lvl w:ilvl="5" w:tplc="080C001B" w:tentative="1">
      <w:start w:val="1"/>
      <w:numFmt w:val="lowerRoman"/>
      <w:lvlText w:val="%6."/>
      <w:lvlJc w:val="right"/>
      <w:pPr>
        <w:ind w:left="7560" w:hanging="180"/>
      </w:pPr>
      <w:rPr>
        <w:rFonts w:cs="Times New Roman"/>
      </w:rPr>
    </w:lvl>
    <w:lvl w:ilvl="6" w:tplc="080C000F" w:tentative="1">
      <w:start w:val="1"/>
      <w:numFmt w:val="decimal"/>
      <w:lvlText w:val="%7."/>
      <w:lvlJc w:val="left"/>
      <w:pPr>
        <w:ind w:left="8280" w:hanging="360"/>
      </w:pPr>
      <w:rPr>
        <w:rFonts w:cs="Times New Roman"/>
      </w:rPr>
    </w:lvl>
    <w:lvl w:ilvl="7" w:tplc="080C0019" w:tentative="1">
      <w:start w:val="1"/>
      <w:numFmt w:val="lowerLetter"/>
      <w:lvlText w:val="%8."/>
      <w:lvlJc w:val="left"/>
      <w:pPr>
        <w:ind w:left="9000" w:hanging="360"/>
      </w:pPr>
      <w:rPr>
        <w:rFonts w:cs="Times New Roman"/>
      </w:rPr>
    </w:lvl>
    <w:lvl w:ilvl="8" w:tplc="080C001B" w:tentative="1">
      <w:start w:val="1"/>
      <w:numFmt w:val="lowerRoman"/>
      <w:lvlText w:val="%9."/>
      <w:lvlJc w:val="right"/>
      <w:pPr>
        <w:ind w:left="9720" w:hanging="180"/>
      </w:pPr>
      <w:rPr>
        <w:rFonts w:cs="Times New Roman"/>
      </w:rPr>
    </w:lvl>
  </w:abstractNum>
  <w:abstractNum w:abstractNumId="18">
    <w:nsid w:val="480C4B47"/>
    <w:multiLevelType w:val="hybridMultilevel"/>
    <w:tmpl w:val="50CAB9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DC67C68"/>
    <w:multiLevelType w:val="hybridMultilevel"/>
    <w:tmpl w:val="8CF28B26"/>
    <w:lvl w:ilvl="0" w:tplc="080C0019">
      <w:start w:val="1"/>
      <w:numFmt w:val="lowerLetter"/>
      <w:lvlText w:val="%1."/>
      <w:lvlJc w:val="left"/>
      <w:pPr>
        <w:ind w:left="1080" w:hanging="360"/>
      </w:pPr>
      <w:rPr>
        <w:rFonts w:cs="Times New Roman"/>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0">
    <w:nsid w:val="4E28133E"/>
    <w:multiLevelType w:val="hybridMultilevel"/>
    <w:tmpl w:val="BAE092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nsid w:val="551605E5"/>
    <w:multiLevelType w:val="hybridMultilevel"/>
    <w:tmpl w:val="9A30C388"/>
    <w:lvl w:ilvl="0" w:tplc="95266308">
      <w:start w:val="1"/>
      <w:numFmt w:val="decimal"/>
      <w:pStyle w:val="Titre2"/>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2">
    <w:nsid w:val="5B54609D"/>
    <w:multiLevelType w:val="hybridMultilevel"/>
    <w:tmpl w:val="4DDC44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BC31102"/>
    <w:multiLevelType w:val="hybridMultilevel"/>
    <w:tmpl w:val="7CFC4C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5FAE55AA"/>
    <w:multiLevelType w:val="hybridMultilevel"/>
    <w:tmpl w:val="5A5E506A"/>
    <w:lvl w:ilvl="0" w:tplc="470AB972">
      <w:start w:val="1"/>
      <w:numFmt w:val="decimal"/>
      <w:pStyle w:val="Titre4"/>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5">
    <w:nsid w:val="626E6593"/>
    <w:multiLevelType w:val="hybridMultilevel"/>
    <w:tmpl w:val="F6D4C81E"/>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64DD3233"/>
    <w:multiLevelType w:val="hybridMultilevel"/>
    <w:tmpl w:val="3540266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nsid w:val="67DD44C0"/>
    <w:multiLevelType w:val="hybridMultilevel"/>
    <w:tmpl w:val="5CA467F8"/>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67F2708C"/>
    <w:multiLevelType w:val="hybridMultilevel"/>
    <w:tmpl w:val="1AC2CD1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nsid w:val="74510EA1"/>
    <w:multiLevelType w:val="hybridMultilevel"/>
    <w:tmpl w:val="ED3241EE"/>
    <w:lvl w:ilvl="0" w:tplc="C1346318">
      <w:start w:val="1"/>
      <w:numFmt w:val="upperRoman"/>
      <w:pStyle w:val="Titre5"/>
      <w:lvlText w:val="%1."/>
      <w:lvlJc w:val="right"/>
      <w:pPr>
        <w:ind w:left="1429" w:hanging="360"/>
      </w:pPr>
      <w:rPr>
        <w:rFonts w:cs="Times New Roman"/>
      </w:rPr>
    </w:lvl>
    <w:lvl w:ilvl="1" w:tplc="080C0019" w:tentative="1">
      <w:start w:val="1"/>
      <w:numFmt w:val="lowerLetter"/>
      <w:lvlText w:val="%2."/>
      <w:lvlJc w:val="left"/>
      <w:pPr>
        <w:ind w:left="2149" w:hanging="360"/>
      </w:pPr>
      <w:rPr>
        <w:rFonts w:cs="Times New Roman"/>
      </w:rPr>
    </w:lvl>
    <w:lvl w:ilvl="2" w:tplc="080C001B" w:tentative="1">
      <w:start w:val="1"/>
      <w:numFmt w:val="lowerRoman"/>
      <w:lvlText w:val="%3."/>
      <w:lvlJc w:val="right"/>
      <w:pPr>
        <w:ind w:left="2869" w:hanging="180"/>
      </w:pPr>
      <w:rPr>
        <w:rFonts w:cs="Times New Roman"/>
      </w:rPr>
    </w:lvl>
    <w:lvl w:ilvl="3" w:tplc="080C000F" w:tentative="1">
      <w:start w:val="1"/>
      <w:numFmt w:val="decimal"/>
      <w:lvlText w:val="%4."/>
      <w:lvlJc w:val="left"/>
      <w:pPr>
        <w:ind w:left="3589" w:hanging="360"/>
      </w:pPr>
      <w:rPr>
        <w:rFonts w:cs="Times New Roman"/>
      </w:rPr>
    </w:lvl>
    <w:lvl w:ilvl="4" w:tplc="080C0019" w:tentative="1">
      <w:start w:val="1"/>
      <w:numFmt w:val="lowerLetter"/>
      <w:lvlText w:val="%5."/>
      <w:lvlJc w:val="left"/>
      <w:pPr>
        <w:ind w:left="4309" w:hanging="360"/>
      </w:pPr>
      <w:rPr>
        <w:rFonts w:cs="Times New Roman"/>
      </w:rPr>
    </w:lvl>
    <w:lvl w:ilvl="5" w:tplc="080C001B" w:tentative="1">
      <w:start w:val="1"/>
      <w:numFmt w:val="lowerRoman"/>
      <w:lvlText w:val="%6."/>
      <w:lvlJc w:val="right"/>
      <w:pPr>
        <w:ind w:left="5029" w:hanging="180"/>
      </w:pPr>
      <w:rPr>
        <w:rFonts w:cs="Times New Roman"/>
      </w:rPr>
    </w:lvl>
    <w:lvl w:ilvl="6" w:tplc="080C000F" w:tentative="1">
      <w:start w:val="1"/>
      <w:numFmt w:val="decimal"/>
      <w:lvlText w:val="%7."/>
      <w:lvlJc w:val="left"/>
      <w:pPr>
        <w:ind w:left="5749" w:hanging="360"/>
      </w:pPr>
      <w:rPr>
        <w:rFonts w:cs="Times New Roman"/>
      </w:rPr>
    </w:lvl>
    <w:lvl w:ilvl="7" w:tplc="080C0019" w:tentative="1">
      <w:start w:val="1"/>
      <w:numFmt w:val="lowerLetter"/>
      <w:lvlText w:val="%8."/>
      <w:lvlJc w:val="left"/>
      <w:pPr>
        <w:ind w:left="6469" w:hanging="360"/>
      </w:pPr>
      <w:rPr>
        <w:rFonts w:cs="Times New Roman"/>
      </w:rPr>
    </w:lvl>
    <w:lvl w:ilvl="8" w:tplc="080C001B" w:tentative="1">
      <w:start w:val="1"/>
      <w:numFmt w:val="lowerRoman"/>
      <w:lvlText w:val="%9."/>
      <w:lvlJc w:val="right"/>
      <w:pPr>
        <w:ind w:left="7189" w:hanging="180"/>
      </w:pPr>
      <w:rPr>
        <w:rFonts w:cs="Times New Roman"/>
      </w:rPr>
    </w:lvl>
  </w:abstractNum>
  <w:abstractNum w:abstractNumId="30">
    <w:nsid w:val="75C854B3"/>
    <w:multiLevelType w:val="hybridMultilevel"/>
    <w:tmpl w:val="23F84AC6"/>
    <w:lvl w:ilvl="0" w:tplc="713A24DE">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FF1031F"/>
    <w:multiLevelType w:val="hybridMultilevel"/>
    <w:tmpl w:val="BBCC1122"/>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4"/>
  </w:num>
  <w:num w:numId="4">
    <w:abstractNumId w:val="29"/>
  </w:num>
  <w:num w:numId="5">
    <w:abstractNumId w:val="15"/>
  </w:num>
  <w:num w:numId="6">
    <w:abstractNumId w:val="10"/>
  </w:num>
  <w:num w:numId="7">
    <w:abstractNumId w:val="0"/>
  </w:num>
  <w:num w:numId="8">
    <w:abstractNumId w:val="16"/>
  </w:num>
  <w:num w:numId="9">
    <w:abstractNumId w:val="12"/>
  </w:num>
  <w:num w:numId="10">
    <w:abstractNumId w:val="19"/>
  </w:num>
  <w:num w:numId="11">
    <w:abstractNumId w:val="2"/>
  </w:num>
  <w:num w:numId="12">
    <w:abstractNumId w:val="8"/>
  </w:num>
  <w:num w:numId="13">
    <w:abstractNumId w:val="18"/>
  </w:num>
  <w:num w:numId="14">
    <w:abstractNumId w:val="7"/>
  </w:num>
  <w:num w:numId="15">
    <w:abstractNumId w:val="11"/>
  </w:num>
  <w:num w:numId="16">
    <w:abstractNumId w:val="28"/>
  </w:num>
  <w:num w:numId="17">
    <w:abstractNumId w:val="1"/>
  </w:num>
  <w:num w:numId="18">
    <w:abstractNumId w:val="3"/>
  </w:num>
  <w:num w:numId="19">
    <w:abstractNumId w:val="6"/>
  </w:num>
  <w:num w:numId="20">
    <w:abstractNumId w:val="23"/>
  </w:num>
  <w:num w:numId="21">
    <w:abstractNumId w:val="4"/>
  </w:num>
  <w:num w:numId="22">
    <w:abstractNumId w:val="25"/>
  </w:num>
  <w:num w:numId="23">
    <w:abstractNumId w:val="31"/>
  </w:num>
  <w:num w:numId="24">
    <w:abstractNumId w:val="5"/>
  </w:num>
  <w:num w:numId="25">
    <w:abstractNumId w:val="14"/>
  </w:num>
  <w:num w:numId="26">
    <w:abstractNumId w:val="9"/>
  </w:num>
  <w:num w:numId="27">
    <w:abstractNumId w:val="26"/>
  </w:num>
  <w:num w:numId="28">
    <w:abstractNumId w:val="20"/>
  </w:num>
  <w:num w:numId="29">
    <w:abstractNumId w:val="30"/>
  </w:num>
  <w:num w:numId="30">
    <w:abstractNumId w:val="17"/>
  </w:num>
  <w:num w:numId="31">
    <w:abstractNumId w:val="21"/>
    <w:lvlOverride w:ilvl="0">
      <w:startOverride w:val="1"/>
    </w:lvlOverride>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986BFE"/>
    <w:rsid w:val="00016A44"/>
    <w:rsid w:val="00042B02"/>
    <w:rsid w:val="00045FC6"/>
    <w:rsid w:val="00055C11"/>
    <w:rsid w:val="00073EFF"/>
    <w:rsid w:val="00130ECA"/>
    <w:rsid w:val="00154158"/>
    <w:rsid w:val="00226129"/>
    <w:rsid w:val="00233F1A"/>
    <w:rsid w:val="00252DAA"/>
    <w:rsid w:val="002C15C3"/>
    <w:rsid w:val="00310866"/>
    <w:rsid w:val="00316AE6"/>
    <w:rsid w:val="0032617D"/>
    <w:rsid w:val="00395638"/>
    <w:rsid w:val="003A487F"/>
    <w:rsid w:val="003F1A0D"/>
    <w:rsid w:val="004B02D0"/>
    <w:rsid w:val="005044A3"/>
    <w:rsid w:val="00505CF2"/>
    <w:rsid w:val="005E42B7"/>
    <w:rsid w:val="00610825"/>
    <w:rsid w:val="00706BD7"/>
    <w:rsid w:val="00744AF7"/>
    <w:rsid w:val="00784AD7"/>
    <w:rsid w:val="007A417D"/>
    <w:rsid w:val="007B0CBE"/>
    <w:rsid w:val="007D4661"/>
    <w:rsid w:val="007F1F9F"/>
    <w:rsid w:val="00832254"/>
    <w:rsid w:val="0084655D"/>
    <w:rsid w:val="008877D9"/>
    <w:rsid w:val="008A6448"/>
    <w:rsid w:val="008C4E82"/>
    <w:rsid w:val="00917AD9"/>
    <w:rsid w:val="00986BFE"/>
    <w:rsid w:val="009A4F0B"/>
    <w:rsid w:val="009D63FF"/>
    <w:rsid w:val="00A813D3"/>
    <w:rsid w:val="00AB62F6"/>
    <w:rsid w:val="00B26C97"/>
    <w:rsid w:val="00B31419"/>
    <w:rsid w:val="00B47081"/>
    <w:rsid w:val="00BE414A"/>
    <w:rsid w:val="00C36A9B"/>
    <w:rsid w:val="00C740DF"/>
    <w:rsid w:val="00D15C94"/>
    <w:rsid w:val="00D31E1D"/>
    <w:rsid w:val="00D6102D"/>
    <w:rsid w:val="00D7068B"/>
    <w:rsid w:val="00D91C8F"/>
    <w:rsid w:val="00DE7F6C"/>
    <w:rsid w:val="00E171DD"/>
    <w:rsid w:val="00E37299"/>
    <w:rsid w:val="00E669F6"/>
    <w:rsid w:val="00FD19A6"/>
    <w:rsid w:val="00FD7328"/>
    <w:rsid w:val="00FF734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E414A"/>
    <w:pPr>
      <w:jc w:val="both"/>
    </w:pPr>
    <w:rPr>
      <w:sz w:val="24"/>
      <w:szCs w:val="24"/>
      <w:lang w:val="fr-FR" w:eastAsia="fr-FR"/>
    </w:rPr>
  </w:style>
  <w:style w:type="paragraph" w:styleId="Titre1">
    <w:name w:val="heading 1"/>
    <w:aliases w:val="eX_heading1"/>
    <w:basedOn w:val="Normal"/>
    <w:next w:val="Normal"/>
    <w:link w:val="Titre1Car"/>
    <w:uiPriority w:val="99"/>
    <w:qFormat/>
    <w:rsid w:val="00BE414A"/>
    <w:pPr>
      <w:keepNext/>
      <w:numPr>
        <w:numId w:val="5"/>
      </w:numPr>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9"/>
    <w:qFormat/>
    <w:rsid w:val="00BE414A"/>
    <w:pPr>
      <w:keepNext/>
      <w:numPr>
        <w:numId w:val="2"/>
      </w:numPr>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BE414A"/>
    <w:pPr>
      <w:keepNext/>
      <w:numPr>
        <w:numId w:val="6"/>
      </w:numPr>
      <w:spacing w:before="240" w:after="60"/>
      <w:outlineLvl w:val="2"/>
    </w:pPr>
    <w:rPr>
      <w:rFonts w:ascii="Comic Sans MS" w:hAnsi="Comic Sans MS"/>
      <w:b/>
      <w:bCs/>
      <w:szCs w:val="26"/>
    </w:rPr>
  </w:style>
  <w:style w:type="paragraph" w:styleId="Titre4">
    <w:name w:val="heading 4"/>
    <w:basedOn w:val="Normal"/>
    <w:next w:val="Normal"/>
    <w:link w:val="Titre4Car"/>
    <w:uiPriority w:val="99"/>
    <w:qFormat/>
    <w:rsid w:val="00BE414A"/>
    <w:pPr>
      <w:keepNext/>
      <w:numPr>
        <w:numId w:val="3"/>
      </w:numPr>
      <w:spacing w:before="240" w:after="60"/>
      <w:outlineLvl w:val="3"/>
    </w:pPr>
    <w:rPr>
      <w:rFonts w:ascii="Calibri" w:hAnsi="Calibri"/>
      <w:b/>
      <w:bCs/>
      <w:sz w:val="28"/>
      <w:szCs w:val="28"/>
    </w:rPr>
  </w:style>
  <w:style w:type="paragraph" w:styleId="Titre5">
    <w:name w:val="heading 5"/>
    <w:basedOn w:val="Normal"/>
    <w:next w:val="Normal"/>
    <w:link w:val="Titre5Car"/>
    <w:uiPriority w:val="99"/>
    <w:qFormat/>
    <w:rsid w:val="00BE414A"/>
    <w:pPr>
      <w:keepNext/>
      <w:widowControl w:val="0"/>
      <w:numPr>
        <w:numId w:val="4"/>
      </w:numPr>
      <w:tabs>
        <w:tab w:val="left" w:pos="1559"/>
      </w:tabs>
      <w:suppressAutoHyphens/>
      <w:autoSpaceDE w:val="0"/>
      <w:autoSpaceDN w:val="0"/>
      <w:ind w:right="1134"/>
      <w:outlineLvl w:val="4"/>
    </w:pPr>
    <w:rPr>
      <w:b/>
      <w:bCs/>
      <w:sz w:val="32"/>
      <w:lang w:val="fr-BE" w:eastAsia="en-US"/>
    </w:rPr>
  </w:style>
  <w:style w:type="paragraph" w:styleId="Titre6">
    <w:name w:val="heading 6"/>
    <w:basedOn w:val="Normal"/>
    <w:next w:val="Normal"/>
    <w:link w:val="Titre6Car"/>
    <w:uiPriority w:val="99"/>
    <w:qFormat/>
    <w:rsid w:val="00BE414A"/>
    <w:pPr>
      <w:keepNext/>
      <w:widowControl w:val="0"/>
      <w:tabs>
        <w:tab w:val="left" w:pos="1559"/>
      </w:tabs>
      <w:suppressAutoHyphens/>
      <w:autoSpaceDE w:val="0"/>
      <w:autoSpaceDN w:val="0"/>
      <w:ind w:left="709" w:right="1134"/>
      <w:outlineLvl w:val="5"/>
    </w:pPr>
    <w:rPr>
      <w:b/>
      <w:bCs/>
      <w:sz w:val="28"/>
      <w:lang w:val="fr-BE" w:eastAsia="en-US"/>
    </w:rPr>
  </w:style>
  <w:style w:type="paragraph" w:styleId="Titre7">
    <w:name w:val="heading 7"/>
    <w:basedOn w:val="Normal"/>
    <w:next w:val="Normal"/>
    <w:link w:val="Titre7Car"/>
    <w:uiPriority w:val="99"/>
    <w:qFormat/>
    <w:rsid w:val="00BE414A"/>
    <w:pPr>
      <w:keepNext/>
      <w:widowControl w:val="0"/>
      <w:suppressAutoHyphens/>
      <w:autoSpaceDE w:val="0"/>
      <w:autoSpaceDN w:val="0"/>
      <w:ind w:left="709"/>
      <w:outlineLvl w:val="6"/>
    </w:pPr>
    <w:rPr>
      <w:b/>
      <w:bCs/>
      <w:sz w:val="20"/>
      <w:lang w:eastAsia="en-US"/>
    </w:rPr>
  </w:style>
  <w:style w:type="paragraph" w:styleId="Titre8">
    <w:name w:val="heading 8"/>
    <w:basedOn w:val="Normal"/>
    <w:next w:val="Normal"/>
    <w:link w:val="Titre8Car"/>
    <w:uiPriority w:val="99"/>
    <w:qFormat/>
    <w:rsid w:val="00BE414A"/>
    <w:pPr>
      <w:keepNext/>
      <w:widowControl w:val="0"/>
      <w:suppressAutoHyphens/>
      <w:autoSpaceDE w:val="0"/>
      <w:autoSpaceDN w:val="0"/>
      <w:ind w:left="1418"/>
      <w:outlineLvl w:val="7"/>
    </w:pPr>
    <w:rPr>
      <w:b/>
      <w:bCs/>
      <w:sz w:val="20"/>
      <w:lang w:eastAsia="en-US"/>
    </w:rPr>
  </w:style>
  <w:style w:type="paragraph" w:styleId="Titre9">
    <w:name w:val="heading 9"/>
    <w:basedOn w:val="Normal"/>
    <w:next w:val="Normal"/>
    <w:link w:val="Titre9Car"/>
    <w:uiPriority w:val="99"/>
    <w:qFormat/>
    <w:rsid w:val="00BE414A"/>
    <w:pPr>
      <w:numPr>
        <w:ilvl w:val="8"/>
        <w:numId w:val="1"/>
      </w:numPr>
      <w:spacing w:before="240" w:after="60"/>
      <w:outlineLvl w:val="8"/>
    </w:pPr>
    <w:rPr>
      <w:rFonts w:ascii="Arial" w:hAnsi="Arial"/>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X_heading1 Car"/>
    <w:basedOn w:val="Policepardfaut"/>
    <w:link w:val="Titre1"/>
    <w:uiPriority w:val="99"/>
    <w:locked/>
    <w:rsid w:val="00BE414A"/>
    <w:rPr>
      <w:rFonts w:ascii="Cambria" w:hAnsi="Cambria" w:cs="Times New Roman"/>
      <w:b/>
      <w:bCs/>
      <w:kern w:val="32"/>
      <w:sz w:val="32"/>
      <w:szCs w:val="32"/>
      <w:lang w:val="fr-FR" w:eastAsia="fr-FR"/>
    </w:rPr>
  </w:style>
  <w:style w:type="character" w:customStyle="1" w:styleId="Titre2Car">
    <w:name w:val="Titre 2 Car"/>
    <w:basedOn w:val="Policepardfaut"/>
    <w:link w:val="Titre2"/>
    <w:uiPriority w:val="99"/>
    <w:locked/>
    <w:rsid w:val="00BE414A"/>
    <w:rPr>
      <w:rFonts w:ascii="Cambria" w:hAnsi="Cambria" w:cs="Times New Roman"/>
      <w:b/>
      <w:bCs/>
      <w:i/>
      <w:iCs/>
      <w:sz w:val="28"/>
      <w:szCs w:val="28"/>
      <w:lang w:val="fr-FR" w:eastAsia="fr-FR"/>
    </w:rPr>
  </w:style>
  <w:style w:type="character" w:customStyle="1" w:styleId="Titre3Car">
    <w:name w:val="Titre 3 Car"/>
    <w:basedOn w:val="Policepardfaut"/>
    <w:link w:val="Titre3"/>
    <w:uiPriority w:val="99"/>
    <w:locked/>
    <w:rsid w:val="00BE414A"/>
    <w:rPr>
      <w:rFonts w:ascii="Comic Sans MS" w:hAnsi="Comic Sans MS" w:cs="Times New Roman"/>
      <w:b/>
      <w:bCs/>
      <w:sz w:val="26"/>
      <w:szCs w:val="26"/>
      <w:lang w:val="fr-FR" w:eastAsia="fr-FR"/>
    </w:rPr>
  </w:style>
  <w:style w:type="character" w:customStyle="1" w:styleId="Titre4Car">
    <w:name w:val="Titre 4 Car"/>
    <w:basedOn w:val="Policepardfaut"/>
    <w:link w:val="Titre4"/>
    <w:uiPriority w:val="99"/>
    <w:locked/>
    <w:rsid w:val="00BE414A"/>
    <w:rPr>
      <w:rFonts w:ascii="Calibri" w:hAnsi="Calibri" w:cs="Times New Roman"/>
      <w:b/>
      <w:bCs/>
      <w:sz w:val="28"/>
      <w:szCs w:val="28"/>
      <w:lang w:val="fr-FR" w:eastAsia="fr-FR"/>
    </w:rPr>
  </w:style>
  <w:style w:type="character" w:customStyle="1" w:styleId="Titre5Car">
    <w:name w:val="Titre 5 Car"/>
    <w:basedOn w:val="Policepardfaut"/>
    <w:link w:val="Titre5"/>
    <w:uiPriority w:val="99"/>
    <w:locked/>
    <w:rsid w:val="00BE414A"/>
    <w:rPr>
      <w:rFonts w:cs="Times New Roman"/>
      <w:b/>
      <w:bCs/>
      <w:sz w:val="24"/>
      <w:szCs w:val="24"/>
      <w:lang w:eastAsia="en-US"/>
    </w:rPr>
  </w:style>
  <w:style w:type="character" w:customStyle="1" w:styleId="Titre6Car">
    <w:name w:val="Titre 6 Car"/>
    <w:basedOn w:val="Policepardfaut"/>
    <w:link w:val="Titre6"/>
    <w:uiPriority w:val="99"/>
    <w:locked/>
    <w:rsid w:val="00BE414A"/>
    <w:rPr>
      <w:rFonts w:cs="Times New Roman"/>
      <w:b/>
      <w:bCs/>
      <w:sz w:val="24"/>
      <w:szCs w:val="24"/>
      <w:lang w:eastAsia="en-US"/>
    </w:rPr>
  </w:style>
  <w:style w:type="character" w:customStyle="1" w:styleId="Titre7Car">
    <w:name w:val="Titre 7 Car"/>
    <w:basedOn w:val="Policepardfaut"/>
    <w:link w:val="Titre7"/>
    <w:uiPriority w:val="99"/>
    <w:locked/>
    <w:rsid w:val="00BE414A"/>
    <w:rPr>
      <w:rFonts w:cs="Times New Roman"/>
      <w:b/>
      <w:bCs/>
      <w:sz w:val="24"/>
      <w:szCs w:val="24"/>
      <w:lang w:val="fr-FR" w:eastAsia="en-US"/>
    </w:rPr>
  </w:style>
  <w:style w:type="character" w:customStyle="1" w:styleId="Titre8Car">
    <w:name w:val="Titre 8 Car"/>
    <w:basedOn w:val="Policepardfaut"/>
    <w:link w:val="Titre8"/>
    <w:uiPriority w:val="99"/>
    <w:locked/>
    <w:rsid w:val="00BE414A"/>
    <w:rPr>
      <w:rFonts w:cs="Times New Roman"/>
      <w:b/>
      <w:bCs/>
      <w:sz w:val="24"/>
      <w:szCs w:val="24"/>
      <w:lang w:val="fr-FR" w:eastAsia="en-US"/>
    </w:rPr>
  </w:style>
  <w:style w:type="character" w:customStyle="1" w:styleId="Titre9Car">
    <w:name w:val="Titre 9 Car"/>
    <w:basedOn w:val="Policepardfaut"/>
    <w:link w:val="Titre9"/>
    <w:uiPriority w:val="99"/>
    <w:locked/>
    <w:rsid w:val="00BE414A"/>
    <w:rPr>
      <w:rFonts w:ascii="Arial" w:hAnsi="Arial" w:cs="Times New Roman"/>
      <w:sz w:val="22"/>
      <w:lang w:val="en-GB" w:eastAsia="fr-FR"/>
    </w:rPr>
  </w:style>
  <w:style w:type="paragraph" w:styleId="Titre">
    <w:name w:val="Title"/>
    <w:basedOn w:val="Normal"/>
    <w:link w:val="TitreCar"/>
    <w:uiPriority w:val="99"/>
    <w:qFormat/>
    <w:rsid w:val="00BE414A"/>
    <w:pPr>
      <w:widowControl w:val="0"/>
      <w:suppressAutoHyphens/>
      <w:autoSpaceDE w:val="0"/>
      <w:autoSpaceDN w:val="0"/>
      <w:spacing w:before="240" w:after="60"/>
      <w:jc w:val="center"/>
      <w:outlineLvl w:val="0"/>
    </w:pPr>
    <w:rPr>
      <w:rFonts w:ascii="Arial" w:hAnsi="Arial" w:cs="Arial"/>
      <w:b/>
      <w:bCs/>
      <w:kern w:val="28"/>
      <w:sz w:val="32"/>
      <w:szCs w:val="32"/>
      <w:lang w:eastAsia="en-US"/>
    </w:rPr>
  </w:style>
  <w:style w:type="character" w:customStyle="1" w:styleId="TitreCar">
    <w:name w:val="Titre Car"/>
    <w:basedOn w:val="Policepardfaut"/>
    <w:link w:val="Titre"/>
    <w:uiPriority w:val="99"/>
    <w:locked/>
    <w:rsid w:val="00BE414A"/>
    <w:rPr>
      <w:rFonts w:ascii="Arial" w:hAnsi="Arial" w:cs="Arial"/>
      <w:b/>
      <w:bCs/>
      <w:kern w:val="28"/>
      <w:sz w:val="32"/>
      <w:szCs w:val="32"/>
      <w:lang w:val="fr-FR" w:eastAsia="en-US"/>
    </w:rPr>
  </w:style>
  <w:style w:type="paragraph" w:styleId="Lgende">
    <w:name w:val="caption"/>
    <w:basedOn w:val="Normal"/>
    <w:next w:val="Normal"/>
    <w:uiPriority w:val="99"/>
    <w:qFormat/>
    <w:rsid w:val="00BE414A"/>
    <w:pPr>
      <w:spacing w:after="200"/>
    </w:pPr>
    <w:rPr>
      <w:bCs/>
      <w:sz w:val="18"/>
      <w:szCs w:val="18"/>
      <w:lang w:val="en-US" w:eastAsia="en-US"/>
    </w:rPr>
  </w:style>
  <w:style w:type="paragraph" w:styleId="Sous-titre">
    <w:name w:val="Subtitle"/>
    <w:basedOn w:val="Normal"/>
    <w:link w:val="Sous-titreCar"/>
    <w:uiPriority w:val="99"/>
    <w:qFormat/>
    <w:rsid w:val="00BE414A"/>
    <w:pPr>
      <w:widowControl w:val="0"/>
      <w:suppressAutoHyphens/>
      <w:autoSpaceDE w:val="0"/>
      <w:autoSpaceDN w:val="0"/>
      <w:spacing w:after="60"/>
      <w:jc w:val="center"/>
      <w:outlineLvl w:val="1"/>
    </w:pPr>
    <w:rPr>
      <w:rFonts w:ascii="Arial" w:hAnsi="Arial" w:cs="Arial"/>
      <w:lang w:eastAsia="en-US"/>
    </w:rPr>
  </w:style>
  <w:style w:type="character" w:customStyle="1" w:styleId="Sous-titreCar">
    <w:name w:val="Sous-titre Car"/>
    <w:basedOn w:val="Policepardfaut"/>
    <w:link w:val="Sous-titre"/>
    <w:uiPriority w:val="99"/>
    <w:locked/>
    <w:rsid w:val="00BE414A"/>
    <w:rPr>
      <w:rFonts w:ascii="Arial" w:hAnsi="Arial" w:cs="Arial"/>
      <w:sz w:val="24"/>
      <w:szCs w:val="24"/>
      <w:lang w:val="fr-FR" w:eastAsia="en-US"/>
    </w:rPr>
  </w:style>
  <w:style w:type="character" w:styleId="lev">
    <w:name w:val="Strong"/>
    <w:basedOn w:val="Policepardfaut"/>
    <w:uiPriority w:val="99"/>
    <w:qFormat/>
    <w:rsid w:val="00BE414A"/>
    <w:rPr>
      <w:rFonts w:cs="Times New Roman"/>
      <w:b/>
      <w:bCs/>
    </w:rPr>
  </w:style>
  <w:style w:type="character" w:styleId="Accentuation">
    <w:name w:val="Emphasis"/>
    <w:basedOn w:val="Policepardfaut"/>
    <w:uiPriority w:val="99"/>
    <w:qFormat/>
    <w:rsid w:val="00BE414A"/>
    <w:rPr>
      <w:rFonts w:cs="Times New Roman"/>
      <w:i/>
      <w:iCs/>
    </w:rPr>
  </w:style>
  <w:style w:type="paragraph" w:customStyle="1" w:styleId="ListParagraph1">
    <w:name w:val="List Paragraph1"/>
    <w:basedOn w:val="Normal"/>
    <w:uiPriority w:val="99"/>
    <w:rsid w:val="00BE414A"/>
    <w:pPr>
      <w:spacing w:after="200" w:line="276" w:lineRule="auto"/>
      <w:ind w:left="720"/>
      <w:contextualSpacing/>
    </w:pPr>
    <w:rPr>
      <w:szCs w:val="22"/>
      <w:lang w:val="fr-BE" w:eastAsia="en-US"/>
    </w:rPr>
  </w:style>
  <w:style w:type="paragraph" w:customStyle="1" w:styleId="Listecouleur-Accent11">
    <w:name w:val="Liste couleur - Accent 11"/>
    <w:basedOn w:val="Normal"/>
    <w:uiPriority w:val="99"/>
    <w:rsid w:val="00BE414A"/>
    <w:pPr>
      <w:spacing w:after="200"/>
      <w:ind w:left="720"/>
      <w:contextualSpacing/>
    </w:pPr>
    <w:rPr>
      <w:rFonts w:ascii="Cambria" w:hAnsi="Cambria"/>
      <w:lang w:eastAsia="en-US"/>
    </w:rPr>
  </w:style>
  <w:style w:type="paragraph" w:customStyle="1" w:styleId="Paragraphedeliste1">
    <w:name w:val="Paragraphe de liste1"/>
    <w:basedOn w:val="Normal"/>
    <w:uiPriority w:val="99"/>
    <w:rsid w:val="00BE414A"/>
    <w:pPr>
      <w:ind w:left="708"/>
    </w:pPr>
  </w:style>
  <w:style w:type="paragraph" w:styleId="TM1">
    <w:name w:val="toc 1"/>
    <w:basedOn w:val="Normal"/>
    <w:next w:val="Normal"/>
    <w:autoRedefine/>
    <w:uiPriority w:val="99"/>
    <w:semiHidden/>
    <w:rsid w:val="00BE414A"/>
    <w:pPr>
      <w:spacing w:after="100"/>
    </w:pPr>
  </w:style>
  <w:style w:type="character" w:styleId="Lienhypertexte">
    <w:name w:val="Hyperlink"/>
    <w:basedOn w:val="Policepardfaut"/>
    <w:uiPriority w:val="99"/>
    <w:semiHidden/>
    <w:rsid w:val="00BE414A"/>
    <w:rPr>
      <w:rFonts w:cs="Times New Roman"/>
      <w:color w:val="0000FF"/>
      <w:u w:val="single"/>
    </w:rPr>
  </w:style>
  <w:style w:type="paragraph" w:styleId="Textedebulles">
    <w:name w:val="Balloon Text"/>
    <w:basedOn w:val="Normal"/>
    <w:link w:val="TextedebullesCar"/>
    <w:uiPriority w:val="99"/>
    <w:semiHidden/>
    <w:rsid w:val="00045FC6"/>
    <w:rPr>
      <w:rFonts w:ascii="Tahoma" w:hAnsi="Tahoma" w:cs="Tahoma"/>
      <w:sz w:val="16"/>
      <w:szCs w:val="16"/>
    </w:rPr>
  </w:style>
  <w:style w:type="character" w:customStyle="1" w:styleId="BalloonTextChar">
    <w:name w:val="Balloon Text Char"/>
    <w:basedOn w:val="Policepardfaut"/>
    <w:link w:val="Textedebulles"/>
    <w:uiPriority w:val="99"/>
    <w:semiHidden/>
    <w:locked/>
    <w:rsid w:val="00BE414A"/>
    <w:rPr>
      <w:rFonts w:ascii="Tahoma" w:hAnsi="Tahoma" w:cs="Tahoma"/>
      <w:sz w:val="16"/>
      <w:szCs w:val="16"/>
      <w:lang w:val="fr-FR" w:eastAsia="fr-FR"/>
    </w:rPr>
  </w:style>
  <w:style w:type="paragraph" w:customStyle="1" w:styleId="TOCHeading1">
    <w:name w:val="TOC Heading1"/>
    <w:basedOn w:val="Titre1"/>
    <w:next w:val="Normal"/>
    <w:uiPriority w:val="99"/>
    <w:semiHidden/>
    <w:rsid w:val="00BE414A"/>
    <w:pPr>
      <w:keepLines/>
      <w:numPr>
        <w:numId w:val="0"/>
      </w:numPr>
      <w:spacing w:before="480" w:after="0" w:line="276" w:lineRule="auto"/>
      <w:jc w:val="left"/>
      <w:outlineLvl w:val="9"/>
    </w:pPr>
    <w:rPr>
      <w:color w:val="365F91"/>
      <w:kern w:val="0"/>
      <w:sz w:val="28"/>
      <w:szCs w:val="28"/>
      <w:lang w:eastAsia="en-US"/>
    </w:rPr>
  </w:style>
  <w:style w:type="paragraph" w:styleId="Notedebasdepage">
    <w:name w:val="footnote text"/>
    <w:basedOn w:val="Normal"/>
    <w:link w:val="NotedebasdepageCar"/>
    <w:uiPriority w:val="99"/>
    <w:semiHidden/>
    <w:rsid w:val="00BE414A"/>
    <w:rPr>
      <w:sz w:val="18"/>
      <w:szCs w:val="20"/>
    </w:rPr>
  </w:style>
  <w:style w:type="character" w:customStyle="1" w:styleId="FootnoteTextChar">
    <w:name w:val="Footnote Text Char"/>
    <w:basedOn w:val="Policepardfaut"/>
    <w:link w:val="Notedebasdepage"/>
    <w:uiPriority w:val="99"/>
    <w:semiHidden/>
    <w:locked/>
    <w:rsid w:val="00BE414A"/>
    <w:rPr>
      <w:rFonts w:cs="Times New Roman"/>
      <w:sz w:val="18"/>
      <w:lang w:val="fr-FR" w:eastAsia="fr-FR"/>
    </w:rPr>
  </w:style>
  <w:style w:type="paragraph" w:customStyle="1" w:styleId="IntenseQuote1">
    <w:name w:val="Intense Quote1"/>
    <w:basedOn w:val="Normal"/>
    <w:next w:val="Normal"/>
    <w:uiPriority w:val="99"/>
    <w:rsid w:val="00BE414A"/>
    <w:pPr>
      <w:pBdr>
        <w:bottom w:val="single" w:sz="4" w:space="4" w:color="4F81BD"/>
      </w:pBdr>
      <w:spacing w:before="200" w:after="280"/>
      <w:ind w:left="936" w:right="936"/>
    </w:pPr>
    <w:rPr>
      <w:b/>
      <w:bCs/>
      <w:i/>
      <w:iCs/>
      <w:color w:val="4F81BD"/>
    </w:rPr>
  </w:style>
  <w:style w:type="character" w:customStyle="1" w:styleId="IntenseQuoteChar">
    <w:name w:val="Intense Quote Char"/>
    <w:basedOn w:val="Policepardfaut"/>
    <w:uiPriority w:val="99"/>
    <w:locked/>
    <w:rsid w:val="00BE414A"/>
    <w:rPr>
      <w:rFonts w:cs="Times New Roman"/>
      <w:b/>
      <w:bCs/>
      <w:i/>
      <w:iCs/>
      <w:color w:val="4F81BD"/>
      <w:sz w:val="24"/>
      <w:szCs w:val="24"/>
      <w:lang w:val="fr-FR" w:eastAsia="fr-FR"/>
    </w:rPr>
  </w:style>
  <w:style w:type="character" w:styleId="Appelnotedebasdep">
    <w:name w:val="footnote reference"/>
    <w:basedOn w:val="Policepardfaut"/>
    <w:uiPriority w:val="99"/>
    <w:semiHidden/>
    <w:rsid w:val="00BE414A"/>
    <w:rPr>
      <w:rFonts w:cs="Times New Roman"/>
      <w:vertAlign w:val="superscript"/>
    </w:rPr>
  </w:style>
  <w:style w:type="paragraph" w:styleId="En-tte">
    <w:name w:val="header"/>
    <w:basedOn w:val="Normal"/>
    <w:link w:val="En-tteCar"/>
    <w:uiPriority w:val="99"/>
    <w:semiHidden/>
    <w:rsid w:val="00BE414A"/>
    <w:pPr>
      <w:tabs>
        <w:tab w:val="center" w:pos="4536"/>
        <w:tab w:val="right" w:pos="9072"/>
      </w:tabs>
    </w:pPr>
  </w:style>
  <w:style w:type="character" w:customStyle="1" w:styleId="En-tteCar">
    <w:name w:val="En-tête Car"/>
    <w:basedOn w:val="Policepardfaut"/>
    <w:link w:val="En-tte"/>
    <w:uiPriority w:val="99"/>
    <w:semiHidden/>
    <w:locked/>
    <w:rsid w:val="00BE414A"/>
    <w:rPr>
      <w:rFonts w:cs="Times New Roman"/>
      <w:sz w:val="24"/>
      <w:szCs w:val="24"/>
      <w:lang w:val="fr-FR" w:eastAsia="fr-FR"/>
    </w:rPr>
  </w:style>
  <w:style w:type="paragraph" w:styleId="Pieddepage">
    <w:name w:val="footer"/>
    <w:basedOn w:val="Normal"/>
    <w:link w:val="PieddepageCar"/>
    <w:uiPriority w:val="99"/>
    <w:semiHidden/>
    <w:rsid w:val="00BE414A"/>
    <w:pPr>
      <w:tabs>
        <w:tab w:val="center" w:pos="4536"/>
        <w:tab w:val="right" w:pos="9072"/>
      </w:tabs>
    </w:pPr>
  </w:style>
  <w:style w:type="character" w:customStyle="1" w:styleId="PieddepageCar">
    <w:name w:val="Pied de page Car"/>
    <w:basedOn w:val="Policepardfaut"/>
    <w:link w:val="Pieddepage"/>
    <w:uiPriority w:val="99"/>
    <w:locked/>
    <w:rsid w:val="00BE414A"/>
    <w:rPr>
      <w:rFonts w:cs="Times New Roman"/>
      <w:sz w:val="24"/>
      <w:szCs w:val="24"/>
      <w:lang w:val="fr-FR" w:eastAsia="fr-FR"/>
    </w:rPr>
  </w:style>
  <w:style w:type="paragraph" w:styleId="Paragraphedeliste">
    <w:name w:val="List Paragraph"/>
    <w:basedOn w:val="Normal"/>
    <w:uiPriority w:val="99"/>
    <w:qFormat/>
    <w:rsid w:val="00310866"/>
    <w:pPr>
      <w:ind w:left="708"/>
    </w:pPr>
  </w:style>
  <w:style w:type="character" w:customStyle="1" w:styleId="citation">
    <w:name w:val="citation"/>
    <w:basedOn w:val="Policepardfaut"/>
    <w:uiPriority w:val="99"/>
    <w:rsid w:val="00BE414A"/>
    <w:rPr>
      <w:rFonts w:cs="Times New Roman"/>
    </w:rPr>
  </w:style>
  <w:style w:type="character" w:customStyle="1" w:styleId="TextedebullesCar">
    <w:name w:val="Texte de bulles Car"/>
    <w:basedOn w:val="Policepardfaut"/>
    <w:link w:val="Textedebulles"/>
    <w:uiPriority w:val="99"/>
    <w:semiHidden/>
    <w:locked/>
    <w:rsid w:val="00045FC6"/>
    <w:rPr>
      <w:rFonts w:ascii="Tahoma" w:hAnsi="Tahoma" w:cs="Tahoma"/>
      <w:sz w:val="16"/>
      <w:szCs w:val="16"/>
      <w:lang w:val="fr-FR" w:eastAsia="fr-FR"/>
    </w:rPr>
  </w:style>
  <w:style w:type="character" w:customStyle="1" w:styleId="NotedebasdepageCar">
    <w:name w:val="Note de bas de page Car"/>
    <w:basedOn w:val="Policepardfaut"/>
    <w:link w:val="Notedebasdepage"/>
    <w:uiPriority w:val="99"/>
    <w:semiHidden/>
    <w:locked/>
    <w:rsid w:val="00045FC6"/>
    <w:rPr>
      <w:rFonts w:cs="Times New Roman"/>
      <w:sz w:val="18"/>
      <w:lang w:val="fr-FR" w:eastAsia="fr-FR"/>
    </w:rPr>
  </w:style>
  <w:style w:type="paragraph" w:customStyle="1" w:styleId="Paragraphedeliste2">
    <w:name w:val="Paragraphe de liste2"/>
    <w:basedOn w:val="Normal"/>
    <w:uiPriority w:val="99"/>
    <w:rsid w:val="00045FC6"/>
    <w:pPr>
      <w:spacing w:after="200" w:line="276" w:lineRule="auto"/>
      <w:ind w:left="720"/>
      <w:contextualSpacing/>
    </w:pPr>
    <w:rPr>
      <w:szCs w:val="22"/>
      <w:lang w:val="fr-B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ploi.belgique.be/uploadedFiles/Modules_Pages/Statistieken_Statistiques/Statgege_Donstatist/Oplei_Format/IDF01%20-%20R&#233;partition%20des%20adultes%20selon%20le%20niveau%20de%20qualification%20et%20le%20statut%20professionnel.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ploi.belgique.be/uploadedFiles/Modules_Pages/Statistieken_Statistiques/Statgege_Donstatist/Oplei_Format/IDF13%20-%20Formation%20dans%20les%20entreprises.x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mploi.belgique.be/uploadedFiles/Modules_Pages/Statistieken_Statistiques/Statgege_Donstatist/Gezarb_Familtrav/IDK03%20-%20Garde%20d'enfants.xl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pp.eurostat.ec.europa.eu/portal/page/portal/statistics/search_database" TargetMode="External"/><Relationship Id="rId2" Type="http://schemas.openxmlformats.org/officeDocument/2006/relationships/hyperlink" Target="http://www.emploi.belgique.be/moduleDefault.aspx?id=25994" TargetMode="External"/><Relationship Id="rId1" Type="http://schemas.openxmlformats.org/officeDocument/2006/relationships/hyperlink" Target="http://www.oecd.org/document/56/0,3343,fr_2649_34637_31857720_1_1_1_37419,00.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BE"/>
  <c:chart>
    <c:plotArea>
      <c:layout>
        <c:manualLayout>
          <c:layoutTarget val="inner"/>
          <c:xMode val="edge"/>
          <c:yMode val="edge"/>
          <c:x val="0.22147651006711425"/>
          <c:y val="0.16888888888888903"/>
          <c:w val="0.35123042505592839"/>
          <c:h val="0.69777777777777883"/>
        </c:manualLayout>
      </c:layout>
      <c:radarChart>
        <c:radarStyle val="marker"/>
        <c:ser>
          <c:idx val="0"/>
          <c:order val="0"/>
          <c:tx>
            <c:strRef>
              <c:f>Feuil1!$B$1</c:f>
              <c:strCache>
                <c:ptCount val="1"/>
                <c:pt idx="0">
                  <c:v>Reeks 1</c:v>
                </c:pt>
              </c:strCache>
            </c:strRef>
          </c:tx>
          <c:marker>
            <c:symbol val="none"/>
          </c:marker>
          <c:cat>
            <c:strRef>
              <c:f>Feuil1!$A$2:$A$9</c:f>
              <c:strCache>
                <c:ptCount val="8"/>
                <c:pt idx="0">
                  <c:v>desegmentering van de markt</c:v>
                </c:pt>
                <c:pt idx="1">
                  <c:v>job quality</c:v>
                </c:pt>
                <c:pt idx="2">
                  <c:v>proceskwaliteit van de overgang</c:v>
                </c:pt>
                <c:pt idx="3">
                  <c:v>ontwikkeling van LLL</c:v>
                </c:pt>
                <c:pt idx="4">
                  <c:v>intensiteit van de sociale dialoog</c:v>
                </c:pt>
                <c:pt idx="5">
                  <c:v>activering</c:v>
                </c:pt>
                <c:pt idx="6">
                  <c:v>decommodificatie</c:v>
                </c:pt>
                <c:pt idx="7">
                  <c:v>defamilialisering</c:v>
                </c:pt>
              </c:strCache>
            </c:strRef>
          </c:cat>
          <c:val>
            <c:numRef>
              <c:f>Feuil1!$B$2:$B$9</c:f>
              <c:numCache>
                <c:formatCode>General</c:formatCode>
                <c:ptCount val="8"/>
                <c:pt idx="0">
                  <c:v>23</c:v>
                </c:pt>
                <c:pt idx="1">
                  <c:v>52</c:v>
                </c:pt>
                <c:pt idx="2">
                  <c:v>31</c:v>
                </c:pt>
                <c:pt idx="3">
                  <c:v>72</c:v>
                </c:pt>
                <c:pt idx="4">
                  <c:v>11</c:v>
                </c:pt>
                <c:pt idx="5">
                  <c:v>74</c:v>
                </c:pt>
                <c:pt idx="6">
                  <c:v>50</c:v>
                </c:pt>
                <c:pt idx="7">
                  <c:v>13</c:v>
                </c:pt>
              </c:numCache>
            </c:numRef>
          </c:val>
        </c:ser>
        <c:ser>
          <c:idx val="1"/>
          <c:order val="1"/>
          <c:tx>
            <c:strRef>
              <c:f>Feuil1!$C$1</c:f>
              <c:strCache>
                <c:ptCount val="1"/>
                <c:pt idx="0">
                  <c:v>Reeks 2</c:v>
                </c:pt>
              </c:strCache>
            </c:strRef>
          </c:tx>
          <c:marker>
            <c:symbol val="none"/>
          </c:marker>
          <c:cat>
            <c:strRef>
              <c:f>Feuil1!$A$2:$A$9</c:f>
              <c:strCache>
                <c:ptCount val="8"/>
                <c:pt idx="0">
                  <c:v>desegmentering van de markt</c:v>
                </c:pt>
                <c:pt idx="1">
                  <c:v>job quality</c:v>
                </c:pt>
                <c:pt idx="2">
                  <c:v>proceskwaliteit van de overgang</c:v>
                </c:pt>
                <c:pt idx="3">
                  <c:v>ontwikkeling van LLL</c:v>
                </c:pt>
                <c:pt idx="4">
                  <c:v>intensiteit van de sociale dialoog</c:v>
                </c:pt>
                <c:pt idx="5">
                  <c:v>activering</c:v>
                </c:pt>
                <c:pt idx="6">
                  <c:v>decommodificatie</c:v>
                </c:pt>
                <c:pt idx="7">
                  <c:v>defamilialisering</c:v>
                </c:pt>
              </c:strCache>
            </c:strRef>
          </c:cat>
          <c:val>
            <c:numRef>
              <c:f>Feuil1!$C$2:$C$9</c:f>
              <c:numCache>
                <c:formatCode>General</c:formatCode>
                <c:ptCount val="8"/>
                <c:pt idx="0">
                  <c:v>20</c:v>
                </c:pt>
                <c:pt idx="1">
                  <c:v>60</c:v>
                </c:pt>
                <c:pt idx="2">
                  <c:v>46</c:v>
                </c:pt>
                <c:pt idx="3">
                  <c:v>54</c:v>
                </c:pt>
                <c:pt idx="4">
                  <c:v>10</c:v>
                </c:pt>
                <c:pt idx="5">
                  <c:v>75</c:v>
                </c:pt>
                <c:pt idx="6">
                  <c:v>52</c:v>
                </c:pt>
                <c:pt idx="7">
                  <c:v>14</c:v>
                </c:pt>
              </c:numCache>
            </c:numRef>
          </c:val>
        </c:ser>
        <c:axId val="142237056"/>
        <c:axId val="142238848"/>
      </c:radarChart>
      <c:catAx>
        <c:axId val="142237056"/>
        <c:scaling>
          <c:orientation val="minMax"/>
        </c:scaling>
        <c:axPos val="b"/>
        <c:majorGridlines/>
        <c:numFmt formatCode="General" sourceLinked="1"/>
        <c:tickLblPos val="nextTo"/>
        <c:txPr>
          <a:bodyPr/>
          <a:lstStyle/>
          <a:p>
            <a:pPr>
              <a:defRPr lang="fr-BE"/>
            </a:pPr>
            <a:endParaRPr lang="fr-FR"/>
          </a:p>
        </c:txPr>
        <c:crossAx val="142238848"/>
        <c:crosses val="autoZero"/>
        <c:lblAlgn val="ctr"/>
        <c:lblOffset val="100"/>
      </c:catAx>
      <c:valAx>
        <c:axId val="142238848"/>
        <c:scaling>
          <c:orientation val="minMax"/>
        </c:scaling>
        <c:axPos val="l"/>
        <c:majorGridlines/>
        <c:numFmt formatCode="General" sourceLinked="1"/>
        <c:majorTickMark val="cross"/>
        <c:tickLblPos val="nextTo"/>
        <c:txPr>
          <a:bodyPr/>
          <a:lstStyle/>
          <a:p>
            <a:pPr>
              <a:defRPr lang="fr-BE"/>
            </a:pPr>
            <a:endParaRPr lang="fr-FR"/>
          </a:p>
        </c:txPr>
        <c:crossAx val="142237056"/>
        <c:crosses val="autoZero"/>
        <c:crossBetween val="between"/>
      </c:valAx>
    </c:plotArea>
    <c:legend>
      <c:legendPos val="r"/>
      <c:layout>
        <c:manualLayout>
          <c:xMode val="edge"/>
          <c:yMode val="edge"/>
          <c:x val="0.80709534368071056"/>
          <c:y val="0.44531250000000056"/>
          <c:w val="0.17073170731707321"/>
          <c:h val="0.22656250000000006"/>
        </c:manualLayout>
      </c:layout>
      <c:txPr>
        <a:bodyPr/>
        <a:lstStyle/>
        <a:p>
          <a:pPr>
            <a:defRPr lang="fr-BE"/>
          </a:pPr>
          <a:endParaRPr lang="fr-FR"/>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0BC8-01EB-45E6-94F8-7BC7AA8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4547</Words>
  <Characters>25014</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Indicateurs de transitions positives et de qualité » </vt:lpstr>
    </vt:vector>
  </TitlesOfParts>
  <Company>ULG</Company>
  <LinksUpToDate>false</LinksUpToDate>
  <CharactersWithSpaces>29502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Indicateurs de transitions positives et de qualité » </dc:title>
  <dc:subject/>
  <dc:creator> Audrey Levêque</dc:creator>
  <cp:keywords/>
  <dc:description/>
  <cp:lastModifiedBy> Audrey Levêque</cp:lastModifiedBy>
  <cp:revision>2</cp:revision>
  <cp:lastPrinted>2010-08-17T13:33:00Z</cp:lastPrinted>
  <dcterms:created xsi:type="dcterms:W3CDTF">2010-09-10T13:39:00Z</dcterms:created>
  <dcterms:modified xsi:type="dcterms:W3CDTF">2010-09-10T13:39:00Z</dcterms:modified>
</cp:coreProperties>
</file>