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2DAD1" w14:textId="7E495821" w:rsidR="00343011" w:rsidRPr="00122278" w:rsidRDefault="005D0A37" w:rsidP="00C676B7">
      <w:pPr>
        <w:jc w:val="center"/>
        <w:rPr>
          <w:b/>
          <w:bCs/>
          <w:lang w:val="en-GB"/>
        </w:rPr>
      </w:pPr>
      <w:r w:rsidRPr="00122278">
        <w:rPr>
          <w:b/>
          <w:bCs/>
          <w:lang w:val="en-GB"/>
        </w:rPr>
        <w:t>Quantity over quality? The impact of the number of faces to learn and</w:t>
      </w:r>
      <w:r w:rsidR="003A21C7">
        <w:rPr>
          <w:b/>
          <w:bCs/>
          <w:lang w:val="en-GB"/>
        </w:rPr>
        <w:t xml:space="preserve"> of</w:t>
      </w:r>
      <w:r w:rsidRPr="00122278">
        <w:rPr>
          <w:b/>
          <w:bCs/>
          <w:lang w:val="en-GB"/>
        </w:rPr>
        <w:t xml:space="preserve"> their appearance on the </w:t>
      </w:r>
      <w:r w:rsidR="004B5A44">
        <w:rPr>
          <w:b/>
          <w:bCs/>
          <w:lang w:val="en-GB"/>
        </w:rPr>
        <w:t>robustness</w:t>
      </w:r>
      <w:r w:rsidRPr="00122278">
        <w:rPr>
          <w:b/>
          <w:bCs/>
          <w:lang w:val="en-GB"/>
        </w:rPr>
        <w:t xml:space="preserve"> of facial representations</w:t>
      </w:r>
    </w:p>
    <w:p w14:paraId="7E2FFC36" w14:textId="7B56BAC4" w:rsidR="00464FE9" w:rsidRPr="00122278" w:rsidRDefault="00464FE9" w:rsidP="00464FE9">
      <w:pPr>
        <w:ind w:firstLine="720"/>
        <w:jc w:val="center"/>
        <w:rPr>
          <w:i/>
          <w:iCs/>
          <w:lang w:val="en-GB"/>
        </w:rPr>
      </w:pPr>
      <w:r w:rsidRPr="00122278">
        <w:rPr>
          <w:i/>
          <w:iCs/>
          <w:lang w:val="en-GB"/>
        </w:rPr>
        <w:t>Wenrui Li, Christel Devue</w:t>
      </w:r>
    </w:p>
    <w:p w14:paraId="11EBA565" w14:textId="693E465B" w:rsidR="00464FE9" w:rsidRPr="00122278" w:rsidRDefault="00464FE9" w:rsidP="00464FE9">
      <w:pPr>
        <w:ind w:firstLine="720"/>
        <w:rPr>
          <w:i/>
          <w:iCs/>
          <w:lang w:val="en-GB"/>
        </w:rPr>
      </w:pPr>
      <w:r w:rsidRPr="00122278">
        <w:rPr>
          <w:i/>
          <w:iCs/>
          <w:lang w:val="en-GB"/>
        </w:rPr>
        <w:t>Psychology and Neuroscience of Cognition, University of Liège, Belgium</w:t>
      </w:r>
    </w:p>
    <w:p w14:paraId="1BF05375" w14:textId="77777777" w:rsidR="00464FE9" w:rsidRPr="00122278" w:rsidRDefault="00464FE9" w:rsidP="00414C00">
      <w:pPr>
        <w:ind w:firstLine="720"/>
        <w:rPr>
          <w:lang w:val="en-GB"/>
        </w:rPr>
      </w:pPr>
    </w:p>
    <w:p w14:paraId="634AA2F2" w14:textId="66339A9B" w:rsidR="00770051" w:rsidRDefault="00770051" w:rsidP="00770051">
      <w:pPr>
        <w:ind w:firstLine="720"/>
        <w:rPr>
          <w:lang w:val="en-GB"/>
        </w:rPr>
      </w:pPr>
      <w:r w:rsidRPr="00770051">
        <w:rPr>
          <w:lang w:val="en-GB"/>
        </w:rPr>
        <w:t>For decades, researchers have sought to identify the factors that support robust face learning. Prior work has shown that exposure to varied images improves later recognition. Because image variation can include changes in viewing conditions, pose, expression, or appearance, our research has focused specifically on the role of facial appearance—kept stable or made variable through changes such as hairstyle, hair colo</w:t>
      </w:r>
      <w:r w:rsidR="003A0922">
        <w:rPr>
          <w:lang w:val="en-GB"/>
        </w:rPr>
        <w:t>u</w:t>
      </w:r>
      <w:r w:rsidRPr="00770051">
        <w:rPr>
          <w:lang w:val="en-GB"/>
        </w:rPr>
        <w:t xml:space="preserve">r, or makeup. This </w:t>
      </w:r>
      <w:r>
        <w:rPr>
          <w:lang w:val="en-GB"/>
        </w:rPr>
        <w:t xml:space="preserve">focus </w:t>
      </w:r>
      <w:r w:rsidR="003A0922">
        <w:rPr>
          <w:lang w:val="en-GB"/>
        </w:rPr>
        <w:t>was rooted in</w:t>
      </w:r>
      <w:r w:rsidRPr="00770051">
        <w:rPr>
          <w:lang w:val="en-GB"/>
        </w:rPr>
        <w:t xml:space="preserve"> the idea that an efficient face</w:t>
      </w:r>
      <w:r w:rsidRPr="00770051">
        <w:rPr>
          <w:rFonts w:ascii="Cambria Math" w:hAnsi="Cambria Math" w:cs="Cambria Math"/>
          <w:lang w:val="en-GB"/>
        </w:rPr>
        <w:t>‑</w:t>
      </w:r>
      <w:r w:rsidRPr="00770051">
        <w:rPr>
          <w:lang w:val="en-GB"/>
        </w:rPr>
        <w:t xml:space="preserve">learning system should refine memory representations </w:t>
      </w:r>
      <w:proofErr w:type="gramStart"/>
      <w:r w:rsidRPr="00770051">
        <w:rPr>
          <w:lang w:val="en-GB"/>
        </w:rPr>
        <w:t>only</w:t>
      </w:r>
      <w:proofErr w:type="gramEnd"/>
      <w:r w:rsidRPr="00770051">
        <w:rPr>
          <w:lang w:val="en-GB"/>
        </w:rPr>
        <w:t xml:space="preserve"> when necessary, after exposure to </w:t>
      </w:r>
      <w:r w:rsidR="003A0922">
        <w:rPr>
          <w:lang w:val="en-GB"/>
        </w:rPr>
        <w:t xml:space="preserve">changes in </w:t>
      </w:r>
      <w:r w:rsidRPr="00770051">
        <w:rPr>
          <w:lang w:val="en-GB"/>
        </w:rPr>
        <w:t>appearance.</w:t>
      </w:r>
      <w:r>
        <w:rPr>
          <w:lang w:val="en-GB"/>
        </w:rPr>
        <w:t xml:space="preserve"> </w:t>
      </w:r>
      <w:r w:rsidRPr="00770051">
        <w:rPr>
          <w:lang w:val="en-GB"/>
        </w:rPr>
        <w:t xml:space="preserve">Some of our earlier studies </w:t>
      </w:r>
      <w:r w:rsidR="003A0922">
        <w:rPr>
          <w:lang w:val="en-GB"/>
        </w:rPr>
        <w:t>show</w:t>
      </w:r>
      <w:r w:rsidRPr="00770051">
        <w:rPr>
          <w:lang w:val="en-GB"/>
        </w:rPr>
        <w:t>ed that memory representations were more robust when participants learned four faces with variable appearance</w:t>
      </w:r>
      <w:r>
        <w:rPr>
          <w:lang w:val="en-GB"/>
        </w:rPr>
        <w:t>s</w:t>
      </w:r>
      <w:r w:rsidRPr="00770051">
        <w:rPr>
          <w:lang w:val="en-GB"/>
        </w:rPr>
        <w:t xml:space="preserve"> compared to four faces with stable appearance</w:t>
      </w:r>
      <w:r>
        <w:rPr>
          <w:lang w:val="en-GB"/>
        </w:rPr>
        <w:t>s</w:t>
      </w:r>
      <w:r w:rsidRPr="00770051">
        <w:rPr>
          <w:lang w:val="en-GB"/>
        </w:rPr>
        <w:t>. However, other studies found either no difference between the two conditions or better performance for stable</w:t>
      </w:r>
      <w:r>
        <w:rPr>
          <w:lang w:val="en-GB"/>
        </w:rPr>
        <w:t xml:space="preserve"> </w:t>
      </w:r>
      <w:r w:rsidRPr="00770051">
        <w:rPr>
          <w:lang w:val="en-GB"/>
        </w:rPr>
        <w:t>faces when only two faces were learned</w:t>
      </w:r>
      <w:r>
        <w:rPr>
          <w:lang w:val="en-GB"/>
        </w:rPr>
        <w:t xml:space="preserve"> per condition</w:t>
      </w:r>
      <w:r w:rsidRPr="00770051">
        <w:rPr>
          <w:lang w:val="en-GB"/>
        </w:rPr>
        <w:t>. To clarify these discrepancies, we conducted a preregistered study manipulating both the n</w:t>
      </w:r>
      <w:r>
        <w:rPr>
          <w:lang w:val="en-GB"/>
        </w:rPr>
        <w:t>umber of faces to learn (four,</w:t>
      </w:r>
      <w:r w:rsidRPr="00770051">
        <w:rPr>
          <w:lang w:val="en-GB"/>
        </w:rPr>
        <w:t xml:space="preserve"> eight; between</w:t>
      </w:r>
      <w:r w:rsidRPr="00770051">
        <w:rPr>
          <w:rFonts w:ascii="Cambria Math" w:hAnsi="Cambria Math" w:cs="Cambria Math"/>
          <w:lang w:val="en-GB"/>
        </w:rPr>
        <w:t>‑</w:t>
      </w:r>
      <w:r w:rsidRPr="00770051">
        <w:rPr>
          <w:lang w:val="en-GB"/>
        </w:rPr>
        <w:t>subjects) and appearance (stable</w:t>
      </w:r>
      <w:r>
        <w:rPr>
          <w:lang w:val="en-GB"/>
        </w:rPr>
        <w:t>,</w:t>
      </w:r>
      <w:r w:rsidRPr="00770051">
        <w:rPr>
          <w:lang w:val="en-GB"/>
        </w:rPr>
        <w:t xml:space="preserve"> variable; within</w:t>
      </w:r>
      <w:r w:rsidRPr="00770051">
        <w:rPr>
          <w:rFonts w:ascii="Cambria Math" w:hAnsi="Cambria Math" w:cs="Cambria Math"/>
          <w:lang w:val="en-GB"/>
        </w:rPr>
        <w:t>‑</w:t>
      </w:r>
      <w:r w:rsidRPr="00770051">
        <w:rPr>
          <w:lang w:val="en-GB"/>
        </w:rPr>
        <w:t xml:space="preserve">subjects). </w:t>
      </w:r>
      <w:r w:rsidR="00122278">
        <w:rPr>
          <w:rFonts w:hint="eastAsia"/>
          <w:lang w:val="en-GB"/>
        </w:rPr>
        <w:t>236</w:t>
      </w:r>
      <w:r w:rsidRPr="00770051">
        <w:rPr>
          <w:lang w:val="en-GB"/>
        </w:rPr>
        <w:t xml:space="preserve"> participants learned faces from the same set of static images.</w:t>
      </w:r>
      <w:r>
        <w:rPr>
          <w:lang w:val="en-GB"/>
        </w:rPr>
        <w:t xml:space="preserve"> </w:t>
      </w:r>
      <w:r w:rsidRPr="00770051">
        <w:rPr>
          <w:lang w:val="en-GB"/>
        </w:rPr>
        <w:t>As predicted, recognition performance was higher in the four</w:t>
      </w:r>
      <w:r w:rsidRPr="00770051">
        <w:rPr>
          <w:rFonts w:ascii="Cambria Math" w:hAnsi="Cambria Math" w:cs="Cambria Math"/>
          <w:lang w:val="en-GB"/>
        </w:rPr>
        <w:t>‑</w:t>
      </w:r>
      <w:r w:rsidRPr="00770051">
        <w:rPr>
          <w:lang w:val="en-GB"/>
        </w:rPr>
        <w:t>face condition than in the eight</w:t>
      </w:r>
      <w:r w:rsidRPr="00770051">
        <w:rPr>
          <w:rFonts w:ascii="Cambria Math" w:hAnsi="Cambria Math" w:cs="Cambria Math"/>
          <w:lang w:val="en-GB"/>
        </w:rPr>
        <w:t>‑</w:t>
      </w:r>
      <w:r w:rsidRPr="00770051">
        <w:rPr>
          <w:lang w:val="en-GB"/>
        </w:rPr>
        <w:t xml:space="preserve">face condition, indicating a cost of increased learning load. We also found a main effect of appearance, but no significant interaction between appearance and number of faces. Nonetheless, paired comparisons revealed higher recognition </w:t>
      </w:r>
      <w:r w:rsidR="00AA30E6">
        <w:rPr>
          <w:lang w:val="en-GB"/>
        </w:rPr>
        <w:t>performance</w:t>
      </w:r>
      <w:r w:rsidRPr="00770051">
        <w:rPr>
          <w:lang w:val="en-GB"/>
        </w:rPr>
        <w:t xml:space="preserve"> for variable faces in the eight</w:t>
      </w:r>
      <w:r w:rsidRPr="00770051">
        <w:rPr>
          <w:rFonts w:ascii="Cambria Math" w:hAnsi="Cambria Math" w:cs="Cambria Math"/>
          <w:lang w:val="en-GB"/>
        </w:rPr>
        <w:t>‑</w:t>
      </w:r>
      <w:r w:rsidRPr="00770051">
        <w:rPr>
          <w:lang w:val="en-GB"/>
        </w:rPr>
        <w:t xml:space="preserve">face condition, whereas no difference between appearance </w:t>
      </w:r>
      <w:r>
        <w:rPr>
          <w:lang w:val="en-GB"/>
        </w:rPr>
        <w:t>conditions</w:t>
      </w:r>
      <w:r w:rsidRPr="00770051">
        <w:rPr>
          <w:lang w:val="en-GB"/>
        </w:rPr>
        <w:t xml:space="preserve"> was observed when only four faces were learned.</w:t>
      </w:r>
      <w:r>
        <w:rPr>
          <w:lang w:val="en-GB"/>
        </w:rPr>
        <w:t xml:space="preserve"> </w:t>
      </w:r>
      <w:r w:rsidRPr="00770051">
        <w:rPr>
          <w:lang w:val="en-GB"/>
        </w:rPr>
        <w:t>These findings suggest that learning load strongly influences recognition performance, and that the effect of appearance may depend on the allocation of limited memory resources</w:t>
      </w:r>
      <w:r w:rsidR="00AA30E6">
        <w:rPr>
          <w:lang w:val="en-GB"/>
        </w:rPr>
        <w:t xml:space="preserve"> in a given learning context</w:t>
      </w:r>
      <w:r w:rsidRPr="00770051">
        <w:rPr>
          <w:lang w:val="en-GB"/>
        </w:rPr>
        <w:t>. Learning load may therefore help explain inconsistencies in the face</w:t>
      </w:r>
      <w:r w:rsidRPr="00770051">
        <w:rPr>
          <w:rFonts w:ascii="Cambria Math" w:hAnsi="Cambria Math" w:cs="Cambria Math"/>
          <w:lang w:val="en-GB"/>
        </w:rPr>
        <w:t>‑</w:t>
      </w:r>
      <w:r w:rsidRPr="00770051">
        <w:rPr>
          <w:lang w:val="en-GB"/>
        </w:rPr>
        <w:t>learning literature and should be considered in future research.</w:t>
      </w:r>
    </w:p>
    <w:p w14:paraId="4F67B201" w14:textId="43BC3760" w:rsidR="00770051" w:rsidRPr="006E4E8E" w:rsidRDefault="006E4E8E" w:rsidP="006E4956">
      <w:pPr>
        <w:rPr>
          <w:lang w:val="en-GB"/>
        </w:rPr>
      </w:pPr>
      <w:r w:rsidRPr="006E4956">
        <w:rPr>
          <w:i/>
          <w:iCs/>
          <w:lang w:val="en-GB"/>
        </w:rPr>
        <w:t xml:space="preserve">Keywords: </w:t>
      </w:r>
      <w:r>
        <w:rPr>
          <w:rFonts w:hint="eastAsia"/>
          <w:lang w:val="en-GB"/>
        </w:rPr>
        <w:t xml:space="preserve">Face learning, Face recognition, Cognitive load, </w:t>
      </w:r>
      <w:r w:rsidR="00B94562">
        <w:rPr>
          <w:rFonts w:hint="eastAsia"/>
          <w:lang w:val="en-GB"/>
        </w:rPr>
        <w:t>Variability</w:t>
      </w:r>
    </w:p>
    <w:sectPr w:rsidR="00770051" w:rsidRPr="006E4E8E">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EB4AB" w14:textId="77777777" w:rsidR="00803CC1" w:rsidRDefault="00803CC1" w:rsidP="00015444">
      <w:pPr>
        <w:spacing w:after="0" w:line="240" w:lineRule="auto"/>
      </w:pPr>
      <w:r>
        <w:separator/>
      </w:r>
    </w:p>
  </w:endnote>
  <w:endnote w:type="continuationSeparator" w:id="0">
    <w:p w14:paraId="243C5FAF" w14:textId="77777777" w:rsidR="00803CC1" w:rsidRDefault="00803CC1" w:rsidP="00015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B1F75" w14:textId="77777777" w:rsidR="00803CC1" w:rsidRDefault="00803CC1" w:rsidP="00015444">
      <w:pPr>
        <w:spacing w:after="0" w:line="240" w:lineRule="auto"/>
      </w:pPr>
      <w:r>
        <w:separator/>
      </w:r>
    </w:p>
  </w:footnote>
  <w:footnote w:type="continuationSeparator" w:id="0">
    <w:p w14:paraId="007E244F" w14:textId="77777777" w:rsidR="00803CC1" w:rsidRDefault="00803CC1" w:rsidP="000154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2CB"/>
    <w:rsid w:val="00015444"/>
    <w:rsid w:val="00024C5A"/>
    <w:rsid w:val="00032142"/>
    <w:rsid w:val="00052B0B"/>
    <w:rsid w:val="000B067A"/>
    <w:rsid w:val="000E2859"/>
    <w:rsid w:val="00122278"/>
    <w:rsid w:val="001A5DFC"/>
    <w:rsid w:val="001D4FA1"/>
    <w:rsid w:val="001F79C3"/>
    <w:rsid w:val="002A3557"/>
    <w:rsid w:val="002D73E8"/>
    <w:rsid w:val="003270D7"/>
    <w:rsid w:val="00343011"/>
    <w:rsid w:val="00386301"/>
    <w:rsid w:val="003A0922"/>
    <w:rsid w:val="003A21C7"/>
    <w:rsid w:val="00414C00"/>
    <w:rsid w:val="00420C40"/>
    <w:rsid w:val="004339E7"/>
    <w:rsid w:val="004639A0"/>
    <w:rsid w:val="00464FE9"/>
    <w:rsid w:val="004B5A44"/>
    <w:rsid w:val="005162CB"/>
    <w:rsid w:val="005231F6"/>
    <w:rsid w:val="00587303"/>
    <w:rsid w:val="005B1A79"/>
    <w:rsid w:val="005D0A37"/>
    <w:rsid w:val="00623EEC"/>
    <w:rsid w:val="00643F9F"/>
    <w:rsid w:val="00665020"/>
    <w:rsid w:val="00684860"/>
    <w:rsid w:val="006E4956"/>
    <w:rsid w:val="006E4E8E"/>
    <w:rsid w:val="00713272"/>
    <w:rsid w:val="00770051"/>
    <w:rsid w:val="007A1663"/>
    <w:rsid w:val="007A509B"/>
    <w:rsid w:val="00803CC1"/>
    <w:rsid w:val="008369E2"/>
    <w:rsid w:val="008559AD"/>
    <w:rsid w:val="008C16B9"/>
    <w:rsid w:val="008C61D5"/>
    <w:rsid w:val="0093182A"/>
    <w:rsid w:val="009838C0"/>
    <w:rsid w:val="009A2066"/>
    <w:rsid w:val="009B4140"/>
    <w:rsid w:val="009C0CB6"/>
    <w:rsid w:val="00A37BCD"/>
    <w:rsid w:val="00AA30E6"/>
    <w:rsid w:val="00AA4F37"/>
    <w:rsid w:val="00AB51EB"/>
    <w:rsid w:val="00AC3555"/>
    <w:rsid w:val="00B56428"/>
    <w:rsid w:val="00B84FC2"/>
    <w:rsid w:val="00B91651"/>
    <w:rsid w:val="00B94562"/>
    <w:rsid w:val="00C2344A"/>
    <w:rsid w:val="00C257CC"/>
    <w:rsid w:val="00C34E3C"/>
    <w:rsid w:val="00C676B7"/>
    <w:rsid w:val="00C74FC9"/>
    <w:rsid w:val="00CA7D5A"/>
    <w:rsid w:val="00CD3A98"/>
    <w:rsid w:val="00D127BA"/>
    <w:rsid w:val="00E316D8"/>
    <w:rsid w:val="00E57F03"/>
    <w:rsid w:val="00F1459B"/>
    <w:rsid w:val="00F15E63"/>
    <w:rsid w:val="00F84E4E"/>
    <w:rsid w:val="00F928A7"/>
    <w:rsid w:val="00FE3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C65D23"/>
  <w15:chartTrackingRefBased/>
  <w15:docId w15:val="{07F10AD9-164B-49C8-A9D4-00D128C48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62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62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62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62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162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162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2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2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2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2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62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62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62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162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162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2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2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2CB"/>
    <w:rPr>
      <w:rFonts w:eastAsiaTheme="majorEastAsia" w:cstheme="majorBidi"/>
      <w:color w:val="272727" w:themeColor="text1" w:themeTint="D8"/>
    </w:rPr>
  </w:style>
  <w:style w:type="paragraph" w:styleId="Title">
    <w:name w:val="Title"/>
    <w:basedOn w:val="Normal"/>
    <w:next w:val="Normal"/>
    <w:link w:val="TitleChar"/>
    <w:uiPriority w:val="10"/>
    <w:qFormat/>
    <w:rsid w:val="005162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2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2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2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2CB"/>
    <w:pPr>
      <w:spacing w:before="160"/>
      <w:jc w:val="center"/>
    </w:pPr>
    <w:rPr>
      <w:i/>
      <w:iCs/>
      <w:color w:val="404040" w:themeColor="text1" w:themeTint="BF"/>
    </w:rPr>
  </w:style>
  <w:style w:type="character" w:customStyle="1" w:styleId="QuoteChar">
    <w:name w:val="Quote Char"/>
    <w:basedOn w:val="DefaultParagraphFont"/>
    <w:link w:val="Quote"/>
    <w:uiPriority w:val="29"/>
    <w:rsid w:val="005162CB"/>
    <w:rPr>
      <w:i/>
      <w:iCs/>
      <w:color w:val="404040" w:themeColor="text1" w:themeTint="BF"/>
    </w:rPr>
  </w:style>
  <w:style w:type="paragraph" w:styleId="ListParagraph">
    <w:name w:val="List Paragraph"/>
    <w:basedOn w:val="Normal"/>
    <w:uiPriority w:val="34"/>
    <w:qFormat/>
    <w:rsid w:val="005162CB"/>
    <w:pPr>
      <w:ind w:left="720"/>
      <w:contextualSpacing/>
    </w:pPr>
  </w:style>
  <w:style w:type="character" w:styleId="IntenseEmphasis">
    <w:name w:val="Intense Emphasis"/>
    <w:basedOn w:val="DefaultParagraphFont"/>
    <w:uiPriority w:val="21"/>
    <w:qFormat/>
    <w:rsid w:val="005162CB"/>
    <w:rPr>
      <w:i/>
      <w:iCs/>
      <w:color w:val="2F5496" w:themeColor="accent1" w:themeShade="BF"/>
    </w:rPr>
  </w:style>
  <w:style w:type="paragraph" w:styleId="IntenseQuote">
    <w:name w:val="Intense Quote"/>
    <w:basedOn w:val="Normal"/>
    <w:next w:val="Normal"/>
    <w:link w:val="IntenseQuoteChar"/>
    <w:uiPriority w:val="30"/>
    <w:qFormat/>
    <w:rsid w:val="005162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62CB"/>
    <w:rPr>
      <w:i/>
      <w:iCs/>
      <w:color w:val="2F5496" w:themeColor="accent1" w:themeShade="BF"/>
    </w:rPr>
  </w:style>
  <w:style w:type="character" w:styleId="IntenseReference">
    <w:name w:val="Intense Reference"/>
    <w:basedOn w:val="DefaultParagraphFont"/>
    <w:uiPriority w:val="32"/>
    <w:qFormat/>
    <w:rsid w:val="005162CB"/>
    <w:rPr>
      <w:b/>
      <w:bCs/>
      <w:smallCaps/>
      <w:color w:val="2F5496" w:themeColor="accent1" w:themeShade="BF"/>
      <w:spacing w:val="5"/>
    </w:rPr>
  </w:style>
  <w:style w:type="paragraph" w:styleId="Header">
    <w:name w:val="header"/>
    <w:basedOn w:val="Normal"/>
    <w:link w:val="HeaderChar"/>
    <w:uiPriority w:val="99"/>
    <w:unhideWhenUsed/>
    <w:rsid w:val="00015444"/>
    <w:pPr>
      <w:tabs>
        <w:tab w:val="center" w:pos="4320"/>
        <w:tab w:val="right" w:pos="8640"/>
      </w:tabs>
      <w:spacing w:after="0" w:line="240" w:lineRule="auto"/>
    </w:pPr>
  </w:style>
  <w:style w:type="character" w:customStyle="1" w:styleId="HeaderChar">
    <w:name w:val="Header Char"/>
    <w:basedOn w:val="DefaultParagraphFont"/>
    <w:link w:val="Header"/>
    <w:uiPriority w:val="99"/>
    <w:rsid w:val="00015444"/>
  </w:style>
  <w:style w:type="paragraph" w:styleId="Footer">
    <w:name w:val="footer"/>
    <w:basedOn w:val="Normal"/>
    <w:link w:val="FooterChar"/>
    <w:uiPriority w:val="99"/>
    <w:unhideWhenUsed/>
    <w:rsid w:val="00015444"/>
    <w:pPr>
      <w:tabs>
        <w:tab w:val="center" w:pos="4320"/>
        <w:tab w:val="right" w:pos="8640"/>
      </w:tabs>
      <w:spacing w:after="0" w:line="240" w:lineRule="auto"/>
    </w:pPr>
  </w:style>
  <w:style w:type="character" w:customStyle="1" w:styleId="FooterChar">
    <w:name w:val="Footer Char"/>
    <w:basedOn w:val="DefaultParagraphFont"/>
    <w:link w:val="Footer"/>
    <w:uiPriority w:val="99"/>
    <w:rsid w:val="00015444"/>
  </w:style>
  <w:style w:type="character" w:styleId="CommentReference">
    <w:name w:val="annotation reference"/>
    <w:basedOn w:val="DefaultParagraphFont"/>
    <w:uiPriority w:val="99"/>
    <w:semiHidden/>
    <w:unhideWhenUsed/>
    <w:rsid w:val="002D73E8"/>
    <w:rPr>
      <w:sz w:val="16"/>
      <w:szCs w:val="16"/>
    </w:rPr>
  </w:style>
  <w:style w:type="paragraph" w:styleId="CommentText">
    <w:name w:val="annotation text"/>
    <w:basedOn w:val="Normal"/>
    <w:link w:val="CommentTextChar"/>
    <w:uiPriority w:val="99"/>
    <w:semiHidden/>
    <w:unhideWhenUsed/>
    <w:rsid w:val="002D73E8"/>
    <w:pPr>
      <w:spacing w:line="240" w:lineRule="auto"/>
    </w:pPr>
    <w:rPr>
      <w:sz w:val="20"/>
      <w:szCs w:val="20"/>
    </w:rPr>
  </w:style>
  <w:style w:type="character" w:customStyle="1" w:styleId="CommentTextChar">
    <w:name w:val="Comment Text Char"/>
    <w:basedOn w:val="DefaultParagraphFont"/>
    <w:link w:val="CommentText"/>
    <w:uiPriority w:val="99"/>
    <w:semiHidden/>
    <w:rsid w:val="002D73E8"/>
    <w:rPr>
      <w:sz w:val="20"/>
      <w:szCs w:val="20"/>
    </w:rPr>
  </w:style>
  <w:style w:type="paragraph" w:styleId="CommentSubject">
    <w:name w:val="annotation subject"/>
    <w:basedOn w:val="CommentText"/>
    <w:next w:val="CommentText"/>
    <w:link w:val="CommentSubjectChar"/>
    <w:uiPriority w:val="99"/>
    <w:semiHidden/>
    <w:unhideWhenUsed/>
    <w:rsid w:val="002D73E8"/>
    <w:rPr>
      <w:b/>
      <w:bCs/>
    </w:rPr>
  </w:style>
  <w:style w:type="character" w:customStyle="1" w:styleId="CommentSubjectChar">
    <w:name w:val="Comment Subject Char"/>
    <w:basedOn w:val="CommentTextChar"/>
    <w:link w:val="CommentSubject"/>
    <w:uiPriority w:val="99"/>
    <w:semiHidden/>
    <w:rsid w:val="002D73E8"/>
    <w:rPr>
      <w:b/>
      <w:bCs/>
      <w:sz w:val="20"/>
      <w:szCs w:val="20"/>
    </w:rPr>
  </w:style>
  <w:style w:type="paragraph" w:styleId="BalloonText">
    <w:name w:val="Balloon Text"/>
    <w:basedOn w:val="Normal"/>
    <w:link w:val="BalloonTextChar"/>
    <w:uiPriority w:val="99"/>
    <w:semiHidden/>
    <w:unhideWhenUsed/>
    <w:rsid w:val="002D73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73E8"/>
    <w:rPr>
      <w:rFonts w:ascii="Segoe UI" w:hAnsi="Segoe UI" w:cs="Segoe UI"/>
      <w:sz w:val="18"/>
      <w:szCs w:val="18"/>
    </w:rPr>
  </w:style>
  <w:style w:type="paragraph" w:styleId="Revision">
    <w:name w:val="Revision"/>
    <w:hidden/>
    <w:uiPriority w:val="99"/>
    <w:semiHidden/>
    <w:rsid w:val="001222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513</TotalTime>
  <Pages>1</Pages>
  <Words>336</Words>
  <Characters>2025</Characters>
  <Application>Microsoft Office Word</Application>
  <DocSecurity>0</DocSecurity>
  <Lines>31</Lines>
  <Paragraphs>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Wenrui Li</dc:creator>
  <cp:keywords/>
  <dc:description/>
  <cp:lastModifiedBy>Wenrui Li</cp:lastModifiedBy>
  <cp:revision>25</cp:revision>
  <dcterms:created xsi:type="dcterms:W3CDTF">2026-03-17T13:27:00Z</dcterms:created>
  <dcterms:modified xsi:type="dcterms:W3CDTF">2026-09-21T09:39:00Z</dcterms:modified>
</cp:coreProperties>
</file>