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C2537" w14:textId="77777777" w:rsidR="005637B3" w:rsidRDefault="005637B3" w:rsidP="005637B3">
      <w:pPr>
        <w:pStyle w:val="Standard"/>
        <w:spacing w:line="480" w:lineRule="auto"/>
        <w:rPr>
          <w:rFonts w:ascii="Times New Roman" w:hAnsi="Times New Roman" w:cs="Times New Roman"/>
          <w:b/>
          <w:bCs/>
        </w:rPr>
      </w:pPr>
    </w:p>
    <w:p w14:paraId="02FDCCCF" w14:textId="77777777" w:rsidR="005637B3" w:rsidRDefault="005637B3" w:rsidP="005637B3">
      <w:pPr>
        <w:pStyle w:val="Standard"/>
        <w:spacing w:line="480" w:lineRule="auto"/>
        <w:rPr>
          <w:rFonts w:ascii="Times New Roman" w:hAnsi="Times New Roman" w:cs="Times New Roman"/>
          <w:b/>
          <w:bCs/>
        </w:rPr>
      </w:pPr>
    </w:p>
    <w:p w14:paraId="63736B72" w14:textId="77777777" w:rsidR="005637B3" w:rsidRPr="009174E5" w:rsidRDefault="005637B3" w:rsidP="005637B3">
      <w:pPr>
        <w:pStyle w:val="Standard"/>
        <w:spacing w:line="480" w:lineRule="auto"/>
        <w:rPr>
          <w:rFonts w:ascii="Times New Roman" w:hAnsi="Times New Roman" w:cs="Times New Roman"/>
          <w:b/>
          <w:bCs/>
        </w:rPr>
      </w:pPr>
    </w:p>
    <w:p w14:paraId="62C701F2" w14:textId="74D12482" w:rsidR="00FC75BD" w:rsidRPr="009174E5" w:rsidRDefault="00630B70" w:rsidP="005637B3">
      <w:pPr>
        <w:pStyle w:val="Standard"/>
        <w:spacing w:line="480" w:lineRule="auto"/>
        <w:jc w:val="center"/>
        <w:rPr>
          <w:rFonts w:ascii="Times New Roman" w:hAnsi="Times New Roman" w:cs="Times New Roman"/>
          <w:b/>
          <w:bCs/>
        </w:rPr>
      </w:pPr>
      <w:r w:rsidRPr="009174E5">
        <w:rPr>
          <w:rFonts w:ascii="Times New Roman" w:hAnsi="Times New Roman" w:cs="Times New Roman"/>
          <w:b/>
          <w:bCs/>
        </w:rPr>
        <w:t xml:space="preserve">The </w:t>
      </w:r>
      <w:r w:rsidR="009D08D2">
        <w:rPr>
          <w:rFonts w:ascii="Times New Roman" w:hAnsi="Times New Roman" w:cs="Times New Roman"/>
          <w:b/>
          <w:bCs/>
        </w:rPr>
        <w:t>Liège</w:t>
      </w:r>
      <w:r w:rsidR="00551808" w:rsidRPr="009174E5">
        <w:rPr>
          <w:rFonts w:ascii="Times New Roman" w:hAnsi="Times New Roman" w:cs="Times New Roman"/>
          <w:b/>
          <w:bCs/>
        </w:rPr>
        <w:t xml:space="preserve"> Mind-Blanking Scale</w:t>
      </w:r>
      <w:r w:rsidRPr="009174E5">
        <w:rPr>
          <w:rFonts w:ascii="Times New Roman" w:hAnsi="Times New Roman" w:cs="Times New Roman"/>
          <w:b/>
          <w:bCs/>
        </w:rPr>
        <w:t xml:space="preserve">: a </w:t>
      </w:r>
      <w:r w:rsidR="00447C18" w:rsidRPr="009174E5">
        <w:rPr>
          <w:rFonts w:ascii="Times New Roman" w:hAnsi="Times New Roman" w:cs="Times New Roman"/>
          <w:b/>
          <w:bCs/>
        </w:rPr>
        <w:t>comprehensive</w:t>
      </w:r>
      <w:r w:rsidR="004D0AEC" w:rsidRPr="009174E5">
        <w:rPr>
          <w:rFonts w:ascii="Times New Roman" w:hAnsi="Times New Roman" w:cs="Times New Roman"/>
          <w:b/>
          <w:bCs/>
        </w:rPr>
        <w:t xml:space="preserve"> scale</w:t>
      </w:r>
      <w:r w:rsidRPr="009174E5">
        <w:rPr>
          <w:rFonts w:ascii="Times New Roman" w:hAnsi="Times New Roman" w:cs="Times New Roman"/>
          <w:b/>
          <w:bCs/>
        </w:rPr>
        <w:t xml:space="preserve"> to assess the </w:t>
      </w:r>
      <w:r w:rsidR="00862AD1" w:rsidRPr="009174E5">
        <w:rPr>
          <w:rFonts w:ascii="Times New Roman" w:hAnsi="Times New Roman" w:cs="Times New Roman"/>
          <w:b/>
          <w:bCs/>
        </w:rPr>
        <w:t>heterogeneity</w:t>
      </w:r>
      <w:r w:rsidRPr="009174E5">
        <w:rPr>
          <w:rFonts w:ascii="Times New Roman" w:hAnsi="Times New Roman" w:cs="Times New Roman"/>
          <w:b/>
          <w:bCs/>
        </w:rPr>
        <w:t xml:space="preserve"> of </w:t>
      </w:r>
      <w:r w:rsidR="00526B7E">
        <w:rPr>
          <w:rFonts w:ascii="Times New Roman" w:hAnsi="Times New Roman" w:cs="Times New Roman"/>
          <w:b/>
          <w:bCs/>
        </w:rPr>
        <w:t>mind</w:t>
      </w:r>
      <w:r w:rsidR="00B41954">
        <w:rPr>
          <w:rFonts w:ascii="Times New Roman" w:hAnsi="Times New Roman" w:cs="Times New Roman"/>
          <w:b/>
          <w:bCs/>
        </w:rPr>
        <w:t>-</w:t>
      </w:r>
      <w:r w:rsidR="00526B7E">
        <w:rPr>
          <w:rFonts w:ascii="Times New Roman" w:hAnsi="Times New Roman" w:cs="Times New Roman"/>
          <w:b/>
          <w:bCs/>
        </w:rPr>
        <w:t>blanking</w:t>
      </w:r>
      <w:r w:rsidRPr="009174E5">
        <w:rPr>
          <w:rFonts w:ascii="Times New Roman" w:hAnsi="Times New Roman" w:cs="Times New Roman"/>
          <w:b/>
          <w:bCs/>
        </w:rPr>
        <w:t xml:space="preserve"> </w:t>
      </w:r>
      <w:r w:rsidR="0878091E" w:rsidRPr="009174E5">
        <w:rPr>
          <w:rFonts w:ascii="Times New Roman" w:hAnsi="Times New Roman" w:cs="Times New Roman"/>
          <w:b/>
          <w:bCs/>
        </w:rPr>
        <w:t xml:space="preserve">cognitive and </w:t>
      </w:r>
      <w:r w:rsidRPr="009174E5">
        <w:rPr>
          <w:rFonts w:ascii="Times New Roman" w:hAnsi="Times New Roman" w:cs="Times New Roman"/>
          <w:b/>
          <w:bCs/>
        </w:rPr>
        <w:t>experien</w:t>
      </w:r>
      <w:r w:rsidR="2B76159C" w:rsidRPr="009174E5">
        <w:rPr>
          <w:rFonts w:ascii="Times New Roman" w:hAnsi="Times New Roman" w:cs="Times New Roman"/>
          <w:b/>
          <w:bCs/>
        </w:rPr>
        <w:t>tial aspects</w:t>
      </w:r>
    </w:p>
    <w:p w14:paraId="00880AE0" w14:textId="77777777" w:rsidR="005637B3" w:rsidRPr="009174E5" w:rsidRDefault="005637B3" w:rsidP="005637B3">
      <w:pPr>
        <w:pStyle w:val="Standard"/>
        <w:spacing w:line="480" w:lineRule="auto"/>
        <w:jc w:val="center"/>
        <w:rPr>
          <w:rFonts w:ascii="Times New Roman" w:hAnsi="Times New Roman" w:cs="Times New Roman"/>
          <w:b/>
          <w:bCs/>
        </w:rPr>
      </w:pPr>
    </w:p>
    <w:p w14:paraId="691F9673" w14:textId="304702C3" w:rsidR="00630B70" w:rsidRPr="009174E5" w:rsidRDefault="3F9E9B70" w:rsidP="005637B3">
      <w:pPr>
        <w:pStyle w:val="Standard"/>
        <w:spacing w:line="480" w:lineRule="auto"/>
        <w:jc w:val="center"/>
        <w:rPr>
          <w:rFonts w:ascii="Times New Roman" w:hAnsi="Times New Roman" w:cs="Times New Roman"/>
        </w:rPr>
      </w:pPr>
      <w:r w:rsidRPr="009174E5">
        <w:rPr>
          <w:rFonts w:ascii="Times New Roman" w:hAnsi="Times New Roman" w:cs="Times New Roman"/>
        </w:rPr>
        <w:t>Paradeisios Alexandros Boulakis</w:t>
      </w:r>
      <w:r w:rsidRPr="009174E5">
        <w:rPr>
          <w:rFonts w:ascii="Times New Roman" w:hAnsi="Times New Roman" w:cs="Times New Roman"/>
          <w:vertAlign w:val="superscript"/>
        </w:rPr>
        <w:t>1,2</w:t>
      </w:r>
      <w:r w:rsidRPr="009174E5">
        <w:rPr>
          <w:rFonts w:ascii="Times New Roman" w:hAnsi="Times New Roman" w:cs="Times New Roman"/>
        </w:rPr>
        <w:t xml:space="preserve">, </w:t>
      </w:r>
      <w:r w:rsidR="23F9A049" w:rsidRPr="009174E5">
        <w:rPr>
          <w:rFonts w:ascii="Times New Roman" w:hAnsi="Times New Roman" w:cs="Times New Roman"/>
        </w:rPr>
        <w:t>Marion Balla</w:t>
      </w:r>
      <w:r w:rsidR="23F9A049" w:rsidRPr="009174E5">
        <w:rPr>
          <w:rFonts w:ascii="Times New Roman" w:hAnsi="Times New Roman" w:cs="Times New Roman"/>
          <w:vertAlign w:val="superscript"/>
        </w:rPr>
        <w:t>2</w:t>
      </w:r>
      <w:r w:rsidR="23F9A049" w:rsidRPr="009174E5">
        <w:rPr>
          <w:rFonts w:ascii="Times New Roman" w:hAnsi="Times New Roman" w:cs="Times New Roman"/>
        </w:rPr>
        <w:t xml:space="preserve">, </w:t>
      </w:r>
      <w:r w:rsidRPr="009174E5">
        <w:rPr>
          <w:rFonts w:ascii="Times New Roman" w:hAnsi="Times New Roman" w:cs="Times New Roman"/>
        </w:rPr>
        <w:t>Agustina Aragón-Daud</w:t>
      </w:r>
      <w:r w:rsidRPr="009174E5">
        <w:rPr>
          <w:rFonts w:ascii="Times New Roman" w:hAnsi="Times New Roman" w:cs="Times New Roman"/>
          <w:vertAlign w:val="superscript"/>
        </w:rPr>
        <w:t>2,3</w:t>
      </w:r>
      <w:r w:rsidRPr="009174E5">
        <w:rPr>
          <w:rFonts w:ascii="Times New Roman" w:hAnsi="Times New Roman" w:cs="Times New Roman"/>
        </w:rPr>
        <w:t>, David Stawarczyk</w:t>
      </w:r>
      <w:r w:rsidRPr="009174E5">
        <w:rPr>
          <w:rFonts w:ascii="Times New Roman" w:hAnsi="Times New Roman" w:cs="Times New Roman"/>
          <w:vertAlign w:val="superscript"/>
        </w:rPr>
        <w:t>1,4</w:t>
      </w:r>
      <w:r w:rsidRPr="009174E5">
        <w:rPr>
          <w:rFonts w:ascii="Times New Roman" w:hAnsi="Times New Roman" w:cs="Times New Roman"/>
        </w:rPr>
        <w:t xml:space="preserve">, </w:t>
      </w:r>
      <w:r w:rsidR="5A614FB5" w:rsidRPr="009174E5">
        <w:rPr>
          <w:rFonts w:ascii="Times New Roman" w:hAnsi="Times New Roman" w:cs="Times New Roman"/>
        </w:rPr>
        <w:t>Giovanni Briganti</w:t>
      </w:r>
      <w:r w:rsidR="5A614FB5" w:rsidRPr="009174E5">
        <w:rPr>
          <w:rFonts w:ascii="Times New Roman" w:hAnsi="Times New Roman" w:cs="Times New Roman"/>
          <w:vertAlign w:val="superscript"/>
        </w:rPr>
        <w:t>5,6,7</w:t>
      </w:r>
      <w:r w:rsidR="4FD92445" w:rsidRPr="009174E5">
        <w:rPr>
          <w:rFonts w:ascii="Times New Roman" w:hAnsi="Times New Roman" w:cs="Times New Roman"/>
          <w:vertAlign w:val="superscript"/>
        </w:rPr>
        <w:t>,8</w:t>
      </w:r>
      <w:r w:rsidR="5A614FB5" w:rsidRPr="009174E5">
        <w:rPr>
          <w:rFonts w:ascii="Times New Roman" w:hAnsi="Times New Roman" w:cs="Times New Roman"/>
        </w:rPr>
        <w:t xml:space="preserve">, </w:t>
      </w:r>
      <w:r w:rsidRPr="009174E5">
        <w:rPr>
          <w:rFonts w:ascii="Times New Roman" w:hAnsi="Times New Roman" w:cs="Times New Roman"/>
        </w:rPr>
        <w:t>Athena Demertzi</w:t>
      </w:r>
      <w:r w:rsidR="4E57BC24" w:rsidRPr="009174E5">
        <w:rPr>
          <w:rFonts w:ascii="Times New Roman" w:hAnsi="Times New Roman" w:cs="Times New Roman"/>
        </w:rPr>
        <w:t>*</w:t>
      </w:r>
      <w:r w:rsidRPr="009174E5">
        <w:rPr>
          <w:rFonts w:ascii="Times New Roman" w:hAnsi="Times New Roman" w:cs="Times New Roman"/>
          <w:vertAlign w:val="superscript"/>
        </w:rPr>
        <w:t>1,2</w:t>
      </w:r>
      <w:r w:rsidRPr="009174E5">
        <w:rPr>
          <w:rFonts w:ascii="Times New Roman" w:hAnsi="Times New Roman" w:cs="Times New Roman"/>
        </w:rPr>
        <w:t xml:space="preserve">, </w:t>
      </w:r>
      <w:r w:rsidR="330119B8" w:rsidRPr="009174E5">
        <w:rPr>
          <w:rFonts w:ascii="Times New Roman" w:hAnsi="Times New Roman" w:cs="Times New Roman"/>
        </w:rPr>
        <w:t xml:space="preserve">and </w:t>
      </w:r>
      <w:r w:rsidRPr="009174E5">
        <w:rPr>
          <w:rFonts w:ascii="Times New Roman" w:hAnsi="Times New Roman" w:cs="Times New Roman"/>
        </w:rPr>
        <w:t>Steve Majerus</w:t>
      </w:r>
      <w:r w:rsidR="71AA5E33" w:rsidRPr="009174E5">
        <w:rPr>
          <w:rFonts w:ascii="Times New Roman" w:hAnsi="Times New Roman" w:cs="Times New Roman"/>
        </w:rPr>
        <w:t>*</w:t>
      </w:r>
      <w:r w:rsidRPr="009174E5">
        <w:rPr>
          <w:rFonts w:ascii="Times New Roman" w:hAnsi="Times New Roman" w:cs="Times New Roman"/>
          <w:vertAlign w:val="superscript"/>
        </w:rPr>
        <w:t>1,4</w:t>
      </w:r>
    </w:p>
    <w:p w14:paraId="59EF753D" w14:textId="41FE3744" w:rsidR="005637B3" w:rsidRPr="009174E5" w:rsidRDefault="005637B3" w:rsidP="005637B3">
      <w:pPr>
        <w:pStyle w:val="Standard"/>
        <w:spacing w:line="480" w:lineRule="auto"/>
        <w:jc w:val="center"/>
        <w:rPr>
          <w:rFonts w:ascii="Times New Roman" w:hAnsi="Times New Roman" w:cs="Times New Roman"/>
        </w:rPr>
      </w:pPr>
      <w:r w:rsidRPr="009174E5">
        <w:rPr>
          <w:rFonts w:ascii="Times New Roman" w:hAnsi="Times New Roman" w:cs="Times New Roman"/>
          <w:vertAlign w:val="superscript"/>
        </w:rPr>
        <w:t>1</w:t>
      </w:r>
      <w:r w:rsidRPr="009174E5">
        <w:rPr>
          <w:rFonts w:ascii="Times New Roman" w:hAnsi="Times New Roman" w:cs="Times New Roman"/>
        </w:rPr>
        <w:t>Psychology and Neuroscience of Cognition Unit (</w:t>
      </w:r>
      <w:proofErr w:type="spellStart"/>
      <w:r w:rsidRPr="009174E5">
        <w:rPr>
          <w:rFonts w:ascii="Times New Roman" w:hAnsi="Times New Roman" w:cs="Times New Roman"/>
        </w:rPr>
        <w:t>PsyNCog</w:t>
      </w:r>
      <w:proofErr w:type="spellEnd"/>
      <w:r w:rsidRPr="009174E5">
        <w:rPr>
          <w:rFonts w:ascii="Times New Roman" w:hAnsi="Times New Roman" w:cs="Times New Roman"/>
        </w:rPr>
        <w:t xml:space="preserve">), University of </w:t>
      </w:r>
      <w:r w:rsidR="009D08D2">
        <w:rPr>
          <w:rFonts w:ascii="Times New Roman" w:hAnsi="Times New Roman" w:cs="Times New Roman"/>
        </w:rPr>
        <w:t>Liège</w:t>
      </w:r>
      <w:r w:rsidRPr="009174E5">
        <w:rPr>
          <w:rFonts w:ascii="Times New Roman" w:hAnsi="Times New Roman" w:cs="Times New Roman"/>
        </w:rPr>
        <w:t>, Belgium</w:t>
      </w:r>
    </w:p>
    <w:p w14:paraId="5271958D" w14:textId="64F72543" w:rsidR="005637B3" w:rsidRPr="009174E5" w:rsidRDefault="005637B3" w:rsidP="005637B3">
      <w:pPr>
        <w:pStyle w:val="Standard"/>
        <w:spacing w:line="480" w:lineRule="auto"/>
        <w:jc w:val="center"/>
        <w:rPr>
          <w:rFonts w:ascii="Times New Roman" w:hAnsi="Times New Roman" w:cs="Times New Roman"/>
        </w:rPr>
      </w:pPr>
      <w:r w:rsidRPr="009174E5">
        <w:rPr>
          <w:rFonts w:ascii="Times New Roman" w:hAnsi="Times New Roman" w:cs="Times New Roman"/>
          <w:vertAlign w:val="superscript"/>
        </w:rPr>
        <w:t>2</w:t>
      </w:r>
      <w:r w:rsidRPr="009174E5">
        <w:rPr>
          <w:rFonts w:ascii="Times New Roman" w:hAnsi="Times New Roman" w:cs="Times New Roman"/>
        </w:rPr>
        <w:t xml:space="preserve">Physiology of Cognition Lab, GIGA CRC Human Imaging, University of </w:t>
      </w:r>
      <w:r w:rsidR="009D08D2">
        <w:rPr>
          <w:rFonts w:ascii="Times New Roman" w:hAnsi="Times New Roman" w:cs="Times New Roman"/>
        </w:rPr>
        <w:t>Liège</w:t>
      </w:r>
      <w:r w:rsidRPr="009174E5">
        <w:rPr>
          <w:rFonts w:ascii="Times New Roman" w:hAnsi="Times New Roman" w:cs="Times New Roman"/>
        </w:rPr>
        <w:t>, Belgium</w:t>
      </w:r>
    </w:p>
    <w:p w14:paraId="6A832DBE" w14:textId="332A2858" w:rsidR="005637B3" w:rsidRPr="009174E5" w:rsidRDefault="005637B3" w:rsidP="005637B3">
      <w:pPr>
        <w:pStyle w:val="Standard"/>
        <w:spacing w:line="480" w:lineRule="auto"/>
        <w:jc w:val="center"/>
        <w:rPr>
          <w:rFonts w:ascii="Times New Roman" w:hAnsi="Times New Roman" w:cs="Times New Roman"/>
        </w:rPr>
      </w:pPr>
      <w:r w:rsidRPr="009174E5">
        <w:rPr>
          <w:rFonts w:ascii="Times New Roman" w:hAnsi="Times New Roman" w:cs="Times New Roman"/>
          <w:vertAlign w:val="superscript"/>
        </w:rPr>
        <w:t>3</w:t>
      </w:r>
      <w:r w:rsidRPr="009174E5">
        <w:rPr>
          <w:rFonts w:ascii="Times New Roman" w:hAnsi="Times New Roman" w:cs="Times New Roman"/>
        </w:rPr>
        <w:t xml:space="preserve">Applied Machine Learning Lab, Institute of Neuroscience and Medicine: Brain &amp; Behaviour (INM-7), </w:t>
      </w:r>
      <w:proofErr w:type="spellStart"/>
      <w:r w:rsidRPr="009174E5">
        <w:rPr>
          <w:rFonts w:ascii="Times New Roman" w:hAnsi="Times New Roman" w:cs="Times New Roman"/>
        </w:rPr>
        <w:t>Forschungszentrum</w:t>
      </w:r>
      <w:proofErr w:type="spellEnd"/>
      <w:r w:rsidRPr="009174E5">
        <w:rPr>
          <w:rFonts w:ascii="Times New Roman" w:hAnsi="Times New Roman" w:cs="Times New Roman"/>
        </w:rPr>
        <w:t xml:space="preserve"> Jülich, Germany</w:t>
      </w:r>
    </w:p>
    <w:p w14:paraId="7DA3661F" w14:textId="339BC937" w:rsidR="00630B70" w:rsidRPr="009174E5" w:rsidRDefault="005637B3" w:rsidP="005637B3">
      <w:pPr>
        <w:pStyle w:val="Standard"/>
        <w:spacing w:line="480" w:lineRule="auto"/>
        <w:jc w:val="center"/>
        <w:rPr>
          <w:rFonts w:ascii="Times New Roman" w:hAnsi="Times New Roman" w:cs="Times New Roman"/>
          <w:lang w:val="en-GB"/>
        </w:rPr>
      </w:pPr>
      <w:r w:rsidRPr="009174E5">
        <w:rPr>
          <w:rFonts w:ascii="Times New Roman" w:hAnsi="Times New Roman" w:cs="Times New Roman"/>
          <w:vertAlign w:val="superscript"/>
        </w:rPr>
        <w:t>4</w:t>
      </w:r>
      <w:r w:rsidRPr="009174E5">
        <w:rPr>
          <w:rFonts w:ascii="Times New Roman" w:hAnsi="Times New Roman" w:cs="Times New Roman"/>
        </w:rPr>
        <w:t xml:space="preserve">GIGA CRC Human Imaging, University of </w:t>
      </w:r>
      <w:r w:rsidR="009D08D2">
        <w:rPr>
          <w:rFonts w:ascii="Times New Roman" w:hAnsi="Times New Roman" w:cs="Times New Roman"/>
        </w:rPr>
        <w:t>Liège</w:t>
      </w:r>
      <w:r w:rsidRPr="009174E5">
        <w:rPr>
          <w:rFonts w:ascii="Times New Roman" w:hAnsi="Times New Roman" w:cs="Times New Roman"/>
        </w:rPr>
        <w:t>, Belgium</w:t>
      </w:r>
    </w:p>
    <w:p w14:paraId="73E14678" w14:textId="2CC93272" w:rsidR="00800795" w:rsidRPr="009174E5" w:rsidRDefault="00800795" w:rsidP="00800795">
      <w:pPr>
        <w:pStyle w:val="Standard"/>
        <w:spacing w:line="480" w:lineRule="auto"/>
        <w:jc w:val="center"/>
        <w:rPr>
          <w:rFonts w:ascii="Times New Roman" w:hAnsi="Times New Roman" w:cs="Times New Roman"/>
          <w:lang w:val="en-GB"/>
        </w:rPr>
      </w:pPr>
      <w:r w:rsidRPr="009174E5">
        <w:rPr>
          <w:rFonts w:ascii="Times New Roman" w:hAnsi="Times New Roman" w:cs="Times New Roman"/>
          <w:vertAlign w:val="superscript"/>
          <w:lang w:val="en-GB"/>
        </w:rPr>
        <w:t>5</w:t>
      </w:r>
      <w:r w:rsidRPr="009174E5">
        <w:rPr>
          <w:rFonts w:ascii="Times New Roman" w:hAnsi="Times New Roman" w:cs="Times New Roman"/>
          <w:lang w:val="en-GB"/>
        </w:rPr>
        <w:t>Unit of Computational Medicine and Neuropsychiatry, Faculty of Medicine, Pharmacy, and Biomedical Sciences, University of Mons, Belgium</w:t>
      </w:r>
    </w:p>
    <w:p w14:paraId="14A70F96" w14:textId="10E48DC3" w:rsidR="00800795" w:rsidRPr="009174E5" w:rsidRDefault="00800795" w:rsidP="00800795">
      <w:pPr>
        <w:pStyle w:val="Standard"/>
        <w:spacing w:line="480" w:lineRule="auto"/>
        <w:jc w:val="center"/>
        <w:rPr>
          <w:rFonts w:ascii="Times New Roman" w:hAnsi="Times New Roman" w:cs="Times New Roman"/>
          <w:lang w:val="en-GB"/>
        </w:rPr>
      </w:pPr>
      <w:r w:rsidRPr="009174E5">
        <w:rPr>
          <w:rFonts w:ascii="Times New Roman" w:hAnsi="Times New Roman" w:cs="Times New Roman"/>
          <w:vertAlign w:val="superscript"/>
          <w:lang w:val="en-GB"/>
        </w:rPr>
        <w:t>6</w:t>
      </w:r>
      <w:r w:rsidRPr="009174E5">
        <w:rPr>
          <w:rFonts w:ascii="Times New Roman" w:hAnsi="Times New Roman" w:cs="Times New Roman"/>
          <w:lang w:val="en-GB"/>
        </w:rPr>
        <w:t xml:space="preserve">Digital Health, Department of Clinical Sciences, Faculty of Medicine, University of </w:t>
      </w:r>
      <w:r w:rsidR="009D08D2">
        <w:rPr>
          <w:rFonts w:ascii="Times New Roman" w:hAnsi="Times New Roman" w:cs="Times New Roman"/>
          <w:lang w:val="en-GB"/>
        </w:rPr>
        <w:t>Liège</w:t>
      </w:r>
      <w:r w:rsidRPr="009174E5">
        <w:rPr>
          <w:rFonts w:ascii="Times New Roman" w:hAnsi="Times New Roman" w:cs="Times New Roman"/>
          <w:lang w:val="en-GB"/>
        </w:rPr>
        <w:t>, Belgium</w:t>
      </w:r>
    </w:p>
    <w:p w14:paraId="02BB9756" w14:textId="77777777" w:rsidR="001B1807" w:rsidRPr="009174E5" w:rsidRDefault="00800795" w:rsidP="001B1807">
      <w:pPr>
        <w:pStyle w:val="Standard"/>
        <w:spacing w:line="480" w:lineRule="auto"/>
        <w:jc w:val="center"/>
        <w:rPr>
          <w:rFonts w:ascii="Times New Roman" w:hAnsi="Times New Roman" w:cs="Times New Roman"/>
          <w:lang w:val="en-GB"/>
        </w:rPr>
      </w:pPr>
      <w:r w:rsidRPr="009174E5">
        <w:rPr>
          <w:rFonts w:ascii="Times New Roman" w:hAnsi="Times New Roman" w:cs="Times New Roman"/>
          <w:vertAlign w:val="superscript"/>
          <w:lang w:val="en-GB"/>
        </w:rPr>
        <w:t>7</w:t>
      </w:r>
      <w:r w:rsidRPr="009174E5">
        <w:rPr>
          <w:rFonts w:ascii="Times New Roman" w:hAnsi="Times New Roman" w:cs="Times New Roman"/>
          <w:lang w:val="en-GB"/>
        </w:rPr>
        <w:t>Faculty of Medicine, Université Libre de Bruxelles, Belgium</w:t>
      </w:r>
    </w:p>
    <w:p w14:paraId="31055343" w14:textId="71A975E9" w:rsidR="00800795" w:rsidRPr="009174E5" w:rsidRDefault="001B1807" w:rsidP="001B1807">
      <w:pPr>
        <w:pStyle w:val="Standard"/>
        <w:spacing w:line="480" w:lineRule="auto"/>
        <w:jc w:val="center"/>
        <w:rPr>
          <w:rFonts w:ascii="Times New Roman" w:hAnsi="Times New Roman" w:cs="Times New Roman"/>
          <w:lang w:val="en-GB"/>
        </w:rPr>
      </w:pPr>
      <w:r w:rsidRPr="009174E5">
        <w:rPr>
          <w:rFonts w:ascii="Times New Roman" w:hAnsi="Times New Roman" w:cs="Times New Roman"/>
          <w:vertAlign w:val="superscript"/>
          <w:lang w:val="en-GB"/>
        </w:rPr>
        <w:t>8</w:t>
      </w:r>
      <w:r w:rsidR="00800795" w:rsidRPr="009174E5">
        <w:rPr>
          <w:rFonts w:ascii="Times New Roman" w:hAnsi="Times New Roman" w:cs="Times New Roman"/>
          <w:lang w:val="en-GB"/>
        </w:rPr>
        <w:t>Department of Psychiatry, Oxford University</w:t>
      </w:r>
    </w:p>
    <w:p w14:paraId="0091ACF3" w14:textId="77777777" w:rsidR="00630B70" w:rsidRPr="009174E5" w:rsidRDefault="00630B70" w:rsidP="00FC75BD">
      <w:pPr>
        <w:pStyle w:val="Standard"/>
        <w:spacing w:line="480" w:lineRule="auto"/>
        <w:jc w:val="both"/>
        <w:rPr>
          <w:rFonts w:ascii="Times New Roman" w:hAnsi="Times New Roman" w:cs="Times New Roman"/>
        </w:rPr>
      </w:pPr>
    </w:p>
    <w:p w14:paraId="00DE49DD" w14:textId="77777777" w:rsidR="00D818D8" w:rsidRPr="009174E5" w:rsidRDefault="00D818D8" w:rsidP="00D818D8">
      <w:pPr>
        <w:spacing w:line="480" w:lineRule="auto"/>
        <w:jc w:val="center"/>
        <w:rPr>
          <w:rFonts w:ascii="Times New Roman" w:hAnsi="Times New Roman" w:cs="Times New Roman"/>
          <w:b/>
          <w:bCs/>
        </w:rPr>
      </w:pPr>
      <w:r w:rsidRPr="009174E5">
        <w:rPr>
          <w:rFonts w:ascii="Times New Roman" w:hAnsi="Times New Roman" w:cs="Times New Roman"/>
          <w:b/>
          <w:bCs/>
        </w:rPr>
        <w:t>Author Note</w:t>
      </w:r>
    </w:p>
    <w:p w14:paraId="6AC45855" w14:textId="77777777" w:rsidR="00D818D8" w:rsidRPr="009F26D6" w:rsidRDefault="00D818D8" w:rsidP="00D818D8">
      <w:pPr>
        <w:spacing w:line="480" w:lineRule="auto"/>
        <w:ind w:firstLine="720"/>
        <w:rPr>
          <w:rFonts w:ascii="Times New Roman" w:hAnsi="Times New Roman" w:cs="Times New Roman"/>
        </w:rPr>
      </w:pPr>
      <w:r w:rsidRPr="009F26D6">
        <w:rPr>
          <w:rFonts w:ascii="Times New Roman" w:hAnsi="Times New Roman" w:cs="Times New Roman"/>
        </w:rPr>
        <w:t xml:space="preserve">Paradeisios A. Boulakis </w:t>
      </w:r>
      <w:r w:rsidRPr="009174E5">
        <w:rPr>
          <w:rFonts w:ascii="Times New Roman" w:hAnsi="Times New Roman" w:cs="Times New Roman"/>
          <w:noProof/>
        </w:rPr>
        <w:drawing>
          <wp:inline distT="0" distB="0" distL="0" distR="0" wp14:anchorId="128A8E73" wp14:editId="6887991B">
            <wp:extent cx="144000" cy="144000"/>
            <wp:effectExtent l="0" t="0" r="8890" b="8890"/>
            <wp:docPr id="3795333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9F26D6">
        <w:rPr>
          <w:rFonts w:ascii="Times New Roman" w:hAnsi="Times New Roman" w:cs="Times New Roman"/>
        </w:rPr>
        <w:t xml:space="preserve"> </w:t>
      </w:r>
      <w:hyperlink r:id="rId12" w:history="1">
        <w:r w:rsidRPr="009F26D6">
          <w:rPr>
            <w:rStyle w:val="Hyperlink"/>
            <w:rFonts w:ascii="Times New Roman" w:hAnsi="Times New Roman" w:cs="Times New Roman"/>
          </w:rPr>
          <w:t>https://orcid.org/0000-0003-3885-5947</w:t>
        </w:r>
      </w:hyperlink>
    </w:p>
    <w:p w14:paraId="307EE5DF" w14:textId="77777777" w:rsidR="009174E5" w:rsidRPr="009174E5" w:rsidRDefault="00800795" w:rsidP="00D818D8">
      <w:pPr>
        <w:spacing w:line="480" w:lineRule="auto"/>
        <w:ind w:firstLine="720"/>
        <w:rPr>
          <w:rFonts w:ascii="Times New Roman" w:hAnsi="Times New Roman" w:cs="Times New Roman"/>
        </w:rPr>
      </w:pPr>
      <w:r w:rsidRPr="009174E5">
        <w:rPr>
          <w:rFonts w:ascii="Times New Roman" w:hAnsi="Times New Roman" w:cs="Times New Roman"/>
        </w:rPr>
        <w:t>Marion Balla</w:t>
      </w:r>
      <w:r w:rsidR="006C585F" w:rsidRPr="009174E5">
        <w:rPr>
          <w:rFonts w:ascii="Times New Roman" w:hAnsi="Times New Roman" w:cs="Times New Roman"/>
        </w:rPr>
        <w:t xml:space="preserve"> </w:t>
      </w:r>
      <w:r w:rsidRPr="009174E5">
        <w:rPr>
          <w:rFonts w:ascii="Times New Roman" w:hAnsi="Times New Roman" w:cs="Times New Roman"/>
          <w:noProof/>
        </w:rPr>
        <w:drawing>
          <wp:inline distT="0" distB="0" distL="0" distR="0" wp14:anchorId="0214C0E8" wp14:editId="127AD6F9">
            <wp:extent cx="144000" cy="144000"/>
            <wp:effectExtent l="0" t="0" r="8890" b="8890"/>
            <wp:docPr id="21473810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006C585F" w:rsidRPr="009174E5">
        <w:rPr>
          <w:rFonts w:ascii="Times New Roman" w:hAnsi="Times New Roman" w:cs="Times New Roman"/>
        </w:rPr>
        <w:t xml:space="preserve"> </w:t>
      </w:r>
      <w:hyperlink r:id="rId13">
        <w:r w:rsidR="006C585F" w:rsidRPr="009174E5">
          <w:rPr>
            <w:rStyle w:val="Hyperlink"/>
            <w:rFonts w:ascii="Times New Roman" w:hAnsi="Times New Roman" w:cs="Times New Roman"/>
          </w:rPr>
          <w:t>https://orcid.org/0009-0005-5096-9500</w:t>
        </w:r>
      </w:hyperlink>
    </w:p>
    <w:p w14:paraId="097DA5CD" w14:textId="33F09B34" w:rsidR="00D818D8" w:rsidRPr="009174E5" w:rsidRDefault="00D818D8" w:rsidP="00D818D8">
      <w:pPr>
        <w:spacing w:line="480" w:lineRule="auto"/>
        <w:ind w:firstLine="720"/>
        <w:rPr>
          <w:rFonts w:ascii="Times New Roman" w:hAnsi="Times New Roman" w:cs="Times New Roman"/>
        </w:rPr>
      </w:pPr>
      <w:r w:rsidRPr="009174E5">
        <w:rPr>
          <w:rFonts w:ascii="Times New Roman" w:hAnsi="Times New Roman" w:cs="Times New Roman"/>
        </w:rPr>
        <w:t xml:space="preserve">Agustina Aragón-Daud </w:t>
      </w:r>
      <w:r w:rsidRPr="009174E5">
        <w:rPr>
          <w:rFonts w:ascii="Times New Roman" w:hAnsi="Times New Roman" w:cs="Times New Roman"/>
          <w:noProof/>
        </w:rPr>
        <w:drawing>
          <wp:inline distT="0" distB="0" distL="0" distR="0" wp14:anchorId="35099E04" wp14:editId="4CFFC6EF">
            <wp:extent cx="144000" cy="144000"/>
            <wp:effectExtent l="0" t="0" r="8890" b="8890"/>
            <wp:docPr id="21419975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006C585F" w:rsidRPr="009174E5">
        <w:rPr>
          <w:rFonts w:ascii="Times New Roman" w:hAnsi="Times New Roman" w:cs="Times New Roman"/>
        </w:rPr>
        <w:t xml:space="preserve"> </w:t>
      </w:r>
      <w:hyperlink r:id="rId14" w:history="1">
        <w:r w:rsidR="006C585F" w:rsidRPr="009174E5">
          <w:rPr>
            <w:rStyle w:val="Hyperlink"/>
            <w:rFonts w:ascii="Times New Roman" w:hAnsi="Times New Roman" w:cs="Times New Roman"/>
          </w:rPr>
          <w:t>https://orcid.org/0000-0003-4539-4114</w:t>
        </w:r>
      </w:hyperlink>
    </w:p>
    <w:p w14:paraId="344E5E26" w14:textId="7441233F" w:rsidR="00D818D8" w:rsidRPr="009174E5" w:rsidRDefault="00D818D8" w:rsidP="00D818D8">
      <w:pPr>
        <w:spacing w:line="480" w:lineRule="auto"/>
        <w:ind w:firstLine="720"/>
        <w:rPr>
          <w:rFonts w:ascii="Times New Roman" w:hAnsi="Times New Roman" w:cs="Times New Roman"/>
        </w:rPr>
      </w:pPr>
      <w:r w:rsidRPr="009174E5">
        <w:rPr>
          <w:rFonts w:ascii="Times New Roman" w:hAnsi="Times New Roman" w:cs="Times New Roman"/>
        </w:rPr>
        <w:t xml:space="preserve">David Stawarczyk </w:t>
      </w:r>
      <w:r w:rsidRPr="009174E5">
        <w:rPr>
          <w:rFonts w:ascii="Times New Roman" w:hAnsi="Times New Roman" w:cs="Times New Roman"/>
          <w:noProof/>
        </w:rPr>
        <w:drawing>
          <wp:inline distT="0" distB="0" distL="0" distR="0" wp14:anchorId="0B7FA39B" wp14:editId="3AB4308C">
            <wp:extent cx="144000" cy="144000"/>
            <wp:effectExtent l="0" t="0" r="8890" b="8890"/>
            <wp:docPr id="1101268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9174E5">
        <w:rPr>
          <w:rFonts w:ascii="Times New Roman" w:hAnsi="Times New Roman" w:cs="Times New Roman"/>
        </w:rPr>
        <w:t xml:space="preserve"> </w:t>
      </w:r>
      <w:hyperlink r:id="rId15" w:history="1">
        <w:r w:rsidR="006C585F" w:rsidRPr="009174E5">
          <w:rPr>
            <w:rStyle w:val="Hyperlink"/>
            <w:rFonts w:ascii="Times New Roman" w:hAnsi="Times New Roman" w:cs="Times New Roman"/>
          </w:rPr>
          <w:t>https://orcid.org/0000-0001-5504-5976</w:t>
        </w:r>
      </w:hyperlink>
    </w:p>
    <w:p w14:paraId="47E4E3A5" w14:textId="48721821" w:rsidR="001B1807" w:rsidRPr="009174E5" w:rsidRDefault="001B1807" w:rsidP="001B1807">
      <w:pPr>
        <w:spacing w:line="480" w:lineRule="auto"/>
        <w:ind w:firstLine="720"/>
        <w:rPr>
          <w:rFonts w:ascii="Times New Roman" w:hAnsi="Times New Roman" w:cs="Times New Roman"/>
          <w:lang w:val="fr-BE"/>
        </w:rPr>
      </w:pPr>
      <w:r w:rsidRPr="009174E5">
        <w:rPr>
          <w:rFonts w:ascii="Times New Roman" w:hAnsi="Times New Roman" w:cs="Times New Roman"/>
          <w:lang w:val="fr-BE"/>
        </w:rPr>
        <w:lastRenderedPageBreak/>
        <w:t xml:space="preserve">Giovanni Briganti </w:t>
      </w:r>
      <w:r w:rsidRPr="009174E5">
        <w:rPr>
          <w:rFonts w:ascii="Times New Roman" w:hAnsi="Times New Roman" w:cs="Times New Roman"/>
          <w:noProof/>
        </w:rPr>
        <w:drawing>
          <wp:inline distT="0" distB="0" distL="0" distR="0" wp14:anchorId="59A24D4A" wp14:editId="427BF1AA">
            <wp:extent cx="144000" cy="144000"/>
            <wp:effectExtent l="0" t="0" r="8890" b="8890"/>
            <wp:docPr id="15112142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9174E5">
        <w:rPr>
          <w:rFonts w:ascii="Times New Roman" w:hAnsi="Times New Roman" w:cs="Times New Roman"/>
          <w:lang w:val="fr-BE"/>
        </w:rPr>
        <w:t xml:space="preserve">  </w:t>
      </w:r>
      <w:hyperlink r:id="rId16" w:history="1">
        <w:r w:rsidR="00447C18" w:rsidRPr="009174E5">
          <w:rPr>
            <w:rStyle w:val="Hyperlink"/>
            <w:rFonts w:ascii="Times New Roman" w:hAnsi="Times New Roman" w:cs="Times New Roman"/>
            <w:lang w:val="fr-BE"/>
          </w:rPr>
          <w:t>https://orcid.org/0000-0002-4038-3363</w:t>
        </w:r>
      </w:hyperlink>
    </w:p>
    <w:p w14:paraId="7C9108A8" w14:textId="77777777" w:rsidR="00800795" w:rsidRPr="009174E5" w:rsidRDefault="00800795" w:rsidP="00800795">
      <w:pPr>
        <w:spacing w:line="480" w:lineRule="auto"/>
        <w:ind w:firstLine="720"/>
        <w:rPr>
          <w:rFonts w:ascii="Times New Roman" w:hAnsi="Times New Roman" w:cs="Times New Roman"/>
        </w:rPr>
      </w:pPr>
      <w:r w:rsidRPr="009174E5">
        <w:rPr>
          <w:rFonts w:ascii="Times New Roman" w:hAnsi="Times New Roman" w:cs="Times New Roman"/>
        </w:rPr>
        <w:t xml:space="preserve">Athena Demertzi </w:t>
      </w:r>
      <w:r w:rsidRPr="009174E5">
        <w:rPr>
          <w:rFonts w:ascii="Times New Roman" w:hAnsi="Times New Roman" w:cs="Times New Roman"/>
          <w:noProof/>
        </w:rPr>
        <w:drawing>
          <wp:inline distT="0" distB="0" distL="0" distR="0" wp14:anchorId="63060C2A" wp14:editId="7A0DA044">
            <wp:extent cx="144000" cy="144000"/>
            <wp:effectExtent l="0" t="0" r="8890" b="8890"/>
            <wp:docPr id="15375276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9174E5">
        <w:rPr>
          <w:rFonts w:ascii="Times New Roman" w:hAnsi="Times New Roman" w:cs="Times New Roman"/>
        </w:rPr>
        <w:t xml:space="preserve"> </w:t>
      </w:r>
      <w:hyperlink r:id="rId17" w:history="1">
        <w:r w:rsidRPr="009174E5">
          <w:rPr>
            <w:rStyle w:val="Hyperlink"/>
            <w:rFonts w:ascii="Times New Roman" w:hAnsi="Times New Roman" w:cs="Times New Roman"/>
          </w:rPr>
          <w:t>https://orcid.org/0000-0001-8021-3759</w:t>
        </w:r>
      </w:hyperlink>
    </w:p>
    <w:p w14:paraId="031219C8" w14:textId="3611124D" w:rsidR="00800795" w:rsidRPr="009174E5" w:rsidRDefault="00800795" w:rsidP="00D818D8">
      <w:pPr>
        <w:spacing w:line="480" w:lineRule="auto"/>
        <w:ind w:firstLine="720"/>
        <w:rPr>
          <w:rFonts w:ascii="Times New Roman" w:hAnsi="Times New Roman" w:cs="Times New Roman"/>
        </w:rPr>
      </w:pPr>
      <w:r w:rsidRPr="009174E5">
        <w:rPr>
          <w:rFonts w:ascii="Times New Roman" w:hAnsi="Times New Roman" w:cs="Times New Roman"/>
          <w:lang w:val="en-GB"/>
        </w:rPr>
        <w:t xml:space="preserve">Steve Majerus </w:t>
      </w:r>
      <w:r w:rsidRPr="009174E5">
        <w:rPr>
          <w:rFonts w:ascii="Times New Roman" w:hAnsi="Times New Roman" w:cs="Times New Roman"/>
          <w:noProof/>
        </w:rPr>
        <w:drawing>
          <wp:inline distT="0" distB="0" distL="0" distR="0" wp14:anchorId="23D1712C" wp14:editId="34EF5D42">
            <wp:extent cx="144000" cy="144000"/>
            <wp:effectExtent l="0" t="0" r="8890" b="8890"/>
            <wp:docPr id="17735701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9174E5">
        <w:rPr>
          <w:rFonts w:ascii="Times New Roman" w:hAnsi="Times New Roman" w:cs="Times New Roman"/>
          <w:lang w:val="en-GB"/>
        </w:rPr>
        <w:t xml:space="preserve"> </w:t>
      </w:r>
      <w:hyperlink r:id="rId18" w:history="1">
        <w:r w:rsidRPr="009174E5">
          <w:rPr>
            <w:rStyle w:val="Hyperlink"/>
            <w:rFonts w:ascii="Times New Roman" w:hAnsi="Times New Roman" w:cs="Times New Roman"/>
          </w:rPr>
          <w:t>https://orcid.org/0000-0002-8206-8097</w:t>
        </w:r>
      </w:hyperlink>
    </w:p>
    <w:p w14:paraId="47F9EFB9" w14:textId="34566174" w:rsidR="004B2508" w:rsidRPr="009174E5" w:rsidRDefault="42ADEA38" w:rsidP="00D818D8">
      <w:pPr>
        <w:spacing w:line="480" w:lineRule="auto"/>
        <w:ind w:firstLine="720"/>
        <w:rPr>
          <w:rFonts w:ascii="Times New Roman" w:hAnsi="Times New Roman" w:cs="Times New Roman"/>
        </w:rPr>
      </w:pPr>
      <w:r w:rsidRPr="009174E5">
        <w:rPr>
          <w:rFonts w:ascii="Times New Roman" w:hAnsi="Times New Roman" w:cs="Times New Roman"/>
        </w:rPr>
        <w:t>*</w:t>
      </w:r>
      <w:r w:rsidR="5F98BB06" w:rsidRPr="009174E5">
        <w:rPr>
          <w:rFonts w:ascii="Times New Roman" w:hAnsi="Times New Roman" w:cs="Times New Roman"/>
        </w:rPr>
        <w:t xml:space="preserve">Steve Majerus and Athena Demertzi contributed equally to this work and </w:t>
      </w:r>
      <w:proofErr w:type="gramStart"/>
      <w:r w:rsidR="5F98BB06" w:rsidRPr="009174E5">
        <w:rPr>
          <w:rFonts w:ascii="Times New Roman" w:hAnsi="Times New Roman" w:cs="Times New Roman"/>
        </w:rPr>
        <w:t>share</w:t>
      </w:r>
      <w:proofErr w:type="gramEnd"/>
      <w:r w:rsidR="5F98BB06" w:rsidRPr="009174E5">
        <w:rPr>
          <w:rFonts w:ascii="Times New Roman" w:hAnsi="Times New Roman" w:cs="Times New Roman"/>
        </w:rPr>
        <w:t xml:space="preserve"> last authorship.</w:t>
      </w:r>
    </w:p>
    <w:p w14:paraId="25A16BFE" w14:textId="6382F622" w:rsidR="00D818D8" w:rsidRPr="009174E5" w:rsidRDefault="6F8597D9" w:rsidP="00D818D8">
      <w:pPr>
        <w:spacing w:line="480" w:lineRule="auto"/>
        <w:ind w:firstLine="720"/>
        <w:rPr>
          <w:rFonts w:ascii="Times New Roman" w:hAnsi="Times New Roman" w:cs="Times New Roman"/>
        </w:rPr>
      </w:pPr>
      <w:r w:rsidRPr="009174E5">
        <w:rPr>
          <w:rFonts w:ascii="Times New Roman" w:hAnsi="Times New Roman" w:cs="Times New Roman"/>
        </w:rPr>
        <w:t xml:space="preserve">Correspondence concerning this article should be addressed to Dr Athena Demertzi, Physiology of Cognition Lab, CRC Human Imaging, Allée du 6 </w:t>
      </w:r>
      <w:proofErr w:type="spellStart"/>
      <w:r w:rsidRPr="009174E5">
        <w:rPr>
          <w:rFonts w:ascii="Times New Roman" w:hAnsi="Times New Roman" w:cs="Times New Roman"/>
        </w:rPr>
        <w:t>Août</w:t>
      </w:r>
      <w:proofErr w:type="spellEnd"/>
      <w:r w:rsidRPr="009174E5">
        <w:rPr>
          <w:rFonts w:ascii="Times New Roman" w:hAnsi="Times New Roman" w:cs="Times New Roman"/>
        </w:rPr>
        <w:t xml:space="preserve">, 8, 4000 </w:t>
      </w:r>
      <w:r w:rsidR="009D08D2">
        <w:rPr>
          <w:rFonts w:ascii="Times New Roman" w:hAnsi="Times New Roman" w:cs="Times New Roman"/>
        </w:rPr>
        <w:t>Liège</w:t>
      </w:r>
      <w:r w:rsidRPr="009174E5">
        <w:rPr>
          <w:rFonts w:ascii="Times New Roman" w:hAnsi="Times New Roman" w:cs="Times New Roman"/>
        </w:rPr>
        <w:t xml:space="preserve">, Belgium. Email: </w:t>
      </w:r>
      <w:hyperlink r:id="rId19">
        <w:r w:rsidRPr="009174E5">
          <w:rPr>
            <w:rStyle w:val="Hyperlink"/>
            <w:rFonts w:ascii="Times New Roman" w:hAnsi="Times New Roman" w:cs="Times New Roman"/>
          </w:rPr>
          <w:t>a.demertzi@uliege.be</w:t>
        </w:r>
      </w:hyperlink>
      <w:r w:rsidRPr="009174E5">
        <w:rPr>
          <w:rFonts w:ascii="Times New Roman" w:hAnsi="Times New Roman" w:cs="Times New Roman"/>
        </w:rPr>
        <w:t>. Telephone: +32 4 3662360</w:t>
      </w:r>
    </w:p>
    <w:p w14:paraId="6AC9B76F" w14:textId="77777777" w:rsidR="00630B70" w:rsidRDefault="00630B70" w:rsidP="00D818D8">
      <w:pPr>
        <w:pStyle w:val="Standard"/>
        <w:pageBreakBefore/>
        <w:spacing w:line="480" w:lineRule="auto"/>
        <w:jc w:val="center"/>
        <w:rPr>
          <w:rFonts w:ascii="Times New Roman" w:hAnsi="Times New Roman" w:cs="Times New Roman"/>
          <w:b/>
          <w:bCs/>
        </w:rPr>
      </w:pPr>
      <w:r w:rsidRPr="00FC75BD">
        <w:rPr>
          <w:rFonts w:ascii="Times New Roman" w:hAnsi="Times New Roman" w:cs="Times New Roman"/>
          <w:b/>
          <w:bCs/>
        </w:rPr>
        <w:lastRenderedPageBreak/>
        <w:t>Abstract</w:t>
      </w:r>
    </w:p>
    <w:p w14:paraId="690F44F8" w14:textId="77BC6509" w:rsidR="00FC75BD" w:rsidRDefault="6CF2744C" w:rsidP="00526B7E">
      <w:pPr>
        <w:pStyle w:val="Standard"/>
        <w:spacing w:line="480" w:lineRule="auto"/>
        <w:ind w:firstLine="720"/>
        <w:jc w:val="both"/>
        <w:rPr>
          <w:rFonts w:ascii="Times New Roman" w:hAnsi="Times New Roman" w:cs="Times New Roman"/>
        </w:rPr>
      </w:pPr>
      <w:r w:rsidRPr="35813AAD">
        <w:rPr>
          <w:rFonts w:ascii="Times New Roman" w:hAnsi="Times New Roman" w:cs="Times New Roman"/>
        </w:rPr>
        <w:t xml:space="preserve">Our minds are not always full of thoughts. Occasionally, people will </w:t>
      </w:r>
      <w:r w:rsidR="5E0D18FC" w:rsidRPr="35813AAD">
        <w:rPr>
          <w:rFonts w:ascii="Times New Roman" w:hAnsi="Times New Roman" w:cs="Times New Roman"/>
        </w:rPr>
        <w:t>report</w:t>
      </w:r>
      <w:r w:rsidRPr="35813AAD">
        <w:rPr>
          <w:rFonts w:ascii="Times New Roman" w:hAnsi="Times New Roman" w:cs="Times New Roman"/>
        </w:rPr>
        <w:t xml:space="preserve"> absence of any mental content, an experience termed mind</w:t>
      </w:r>
      <w:r w:rsidR="63FEBE5D" w:rsidRPr="35813AAD">
        <w:rPr>
          <w:rFonts w:ascii="Times New Roman" w:hAnsi="Times New Roman" w:cs="Times New Roman"/>
        </w:rPr>
        <w:t>-</w:t>
      </w:r>
      <w:r w:rsidRPr="35813AAD">
        <w:rPr>
          <w:rFonts w:ascii="Times New Roman" w:hAnsi="Times New Roman" w:cs="Times New Roman"/>
        </w:rPr>
        <w:t>blanking (MB). So far, MB has been primarily quantified through</w:t>
      </w:r>
      <w:r w:rsidR="5E0D18FC" w:rsidRPr="35813AAD">
        <w:rPr>
          <w:rFonts w:ascii="Times New Roman" w:hAnsi="Times New Roman" w:cs="Times New Roman"/>
        </w:rPr>
        <w:t xml:space="preserve"> </w:t>
      </w:r>
      <w:r w:rsidRPr="35813AAD">
        <w:rPr>
          <w:rFonts w:ascii="Times New Roman" w:hAnsi="Times New Roman" w:cs="Times New Roman"/>
        </w:rPr>
        <w:t xml:space="preserve">experience-sampling paradigms. While </w:t>
      </w:r>
      <w:r w:rsidR="07B8111C" w:rsidRPr="35813AAD">
        <w:rPr>
          <w:rFonts w:ascii="Times New Roman" w:hAnsi="Times New Roman" w:cs="Times New Roman"/>
        </w:rPr>
        <w:t>experience</w:t>
      </w:r>
      <w:r w:rsidR="00FB2AE8">
        <w:rPr>
          <w:rFonts w:ascii="Times New Roman" w:hAnsi="Times New Roman" w:cs="Times New Roman"/>
        </w:rPr>
        <w:t>-</w:t>
      </w:r>
      <w:r w:rsidR="07B8111C" w:rsidRPr="35813AAD">
        <w:rPr>
          <w:rFonts w:ascii="Times New Roman" w:hAnsi="Times New Roman" w:cs="Times New Roman"/>
        </w:rPr>
        <w:t>sampling has</w:t>
      </w:r>
      <w:r w:rsidR="005E583F">
        <w:rPr>
          <w:rFonts w:ascii="Times New Roman" w:hAnsi="Times New Roman" w:cs="Times New Roman"/>
        </w:rPr>
        <w:t xml:space="preserve"> allowed researchers to study the</w:t>
      </w:r>
      <w:r w:rsidR="07B8111C" w:rsidRPr="35813AAD">
        <w:rPr>
          <w:rFonts w:ascii="Times New Roman" w:hAnsi="Times New Roman" w:cs="Times New Roman"/>
        </w:rPr>
        <w:t xml:space="preserve"> behavioural and neurophysiological profile </w:t>
      </w:r>
      <w:r w:rsidR="000F2558">
        <w:rPr>
          <w:rFonts w:ascii="Times New Roman" w:hAnsi="Times New Roman" w:cs="Times New Roman"/>
        </w:rPr>
        <w:t>of</w:t>
      </w:r>
      <w:r w:rsidR="07B8111C" w:rsidRPr="35813AAD">
        <w:rPr>
          <w:rFonts w:ascii="Times New Roman" w:hAnsi="Times New Roman" w:cs="Times New Roman"/>
        </w:rPr>
        <w:t xml:space="preserve"> MB, the practice of asking participants for thought categories, such as “an empty mind”, might undermine</w:t>
      </w:r>
      <w:r w:rsidR="563FE4D9" w:rsidRPr="35813AAD">
        <w:rPr>
          <w:rFonts w:ascii="Times New Roman" w:hAnsi="Times New Roman" w:cs="Times New Roman"/>
        </w:rPr>
        <w:t xml:space="preserve"> the richness and diversity of MB instances. In the present study, we adopted a </w:t>
      </w:r>
      <w:r w:rsidR="4DEB254D" w:rsidRPr="35813AAD">
        <w:rPr>
          <w:rFonts w:ascii="Times New Roman" w:hAnsi="Times New Roman" w:cs="Times New Roman"/>
        </w:rPr>
        <w:t>self</w:t>
      </w:r>
      <w:r w:rsidR="00F167FA">
        <w:rPr>
          <w:rFonts w:ascii="Times New Roman" w:hAnsi="Times New Roman" w:cs="Times New Roman"/>
        </w:rPr>
        <w:t>-reported</w:t>
      </w:r>
      <w:r w:rsidR="4DEB254D" w:rsidRPr="35813AAD">
        <w:rPr>
          <w:rFonts w:ascii="Times New Roman" w:hAnsi="Times New Roman" w:cs="Times New Roman"/>
        </w:rPr>
        <w:t xml:space="preserve">, </w:t>
      </w:r>
      <w:r w:rsidR="563FE4D9" w:rsidRPr="35813AAD">
        <w:rPr>
          <w:rFonts w:ascii="Times New Roman" w:hAnsi="Times New Roman" w:cs="Times New Roman"/>
        </w:rPr>
        <w:t>trait</w:t>
      </w:r>
      <w:r w:rsidR="4DEB254D" w:rsidRPr="35813AAD">
        <w:rPr>
          <w:rFonts w:ascii="Times New Roman" w:hAnsi="Times New Roman" w:cs="Times New Roman"/>
        </w:rPr>
        <w:t xml:space="preserve"> </w:t>
      </w:r>
      <w:r w:rsidR="563FE4D9" w:rsidRPr="35813AAD">
        <w:rPr>
          <w:rFonts w:ascii="Times New Roman" w:hAnsi="Times New Roman" w:cs="Times New Roman"/>
        </w:rPr>
        <w:t xml:space="preserve">approach to MB. </w:t>
      </w:r>
      <w:r w:rsidR="2FDB54F4" w:rsidRPr="35813AAD">
        <w:rPr>
          <w:rFonts w:ascii="Times New Roman" w:hAnsi="Times New Roman" w:cs="Times New Roman"/>
        </w:rPr>
        <w:t xml:space="preserve">We developed a novel </w:t>
      </w:r>
      <w:r w:rsidR="24F851F3" w:rsidRPr="35813AAD">
        <w:rPr>
          <w:rFonts w:ascii="Times New Roman" w:hAnsi="Times New Roman" w:cs="Times New Roman"/>
        </w:rPr>
        <w:t xml:space="preserve">MB scale, the </w:t>
      </w:r>
      <w:r w:rsidR="009D08D2">
        <w:rPr>
          <w:rFonts w:ascii="Times New Roman" w:hAnsi="Times New Roman" w:cs="Times New Roman"/>
        </w:rPr>
        <w:t>Liège</w:t>
      </w:r>
      <w:r w:rsidR="24F851F3" w:rsidRPr="35813AAD">
        <w:rPr>
          <w:rFonts w:ascii="Times New Roman" w:hAnsi="Times New Roman" w:cs="Times New Roman"/>
        </w:rPr>
        <w:t xml:space="preserve"> Mind-Blanking Scale (L-MBS), with the aim </w:t>
      </w:r>
      <w:r w:rsidR="007A5895">
        <w:rPr>
          <w:rFonts w:ascii="Times New Roman" w:hAnsi="Times New Roman" w:cs="Times New Roman"/>
        </w:rPr>
        <w:t>to probe</w:t>
      </w:r>
      <w:r w:rsidR="24F851F3" w:rsidRPr="35813AAD">
        <w:rPr>
          <w:rFonts w:ascii="Times New Roman" w:hAnsi="Times New Roman" w:cs="Times New Roman"/>
        </w:rPr>
        <w:t xml:space="preserve"> </w:t>
      </w:r>
      <w:r w:rsidR="03418190" w:rsidRPr="35813AAD">
        <w:rPr>
          <w:rFonts w:ascii="Times New Roman" w:hAnsi="Times New Roman" w:cs="Times New Roman"/>
        </w:rPr>
        <w:t xml:space="preserve">distinct types of MB experiences and </w:t>
      </w:r>
      <w:r w:rsidR="007A5895">
        <w:rPr>
          <w:rFonts w:ascii="Times New Roman" w:hAnsi="Times New Roman" w:cs="Times New Roman"/>
        </w:rPr>
        <w:t>relate</w:t>
      </w:r>
      <w:r w:rsidR="03418190" w:rsidRPr="35813AAD">
        <w:rPr>
          <w:rFonts w:ascii="Times New Roman" w:hAnsi="Times New Roman" w:cs="Times New Roman"/>
        </w:rPr>
        <w:t xml:space="preserve"> them to different cognitive functions. A sample of 6</w:t>
      </w:r>
      <w:r w:rsidR="00205851">
        <w:rPr>
          <w:rFonts w:ascii="Times New Roman" w:hAnsi="Times New Roman" w:cs="Times New Roman"/>
        </w:rPr>
        <w:t>44</w:t>
      </w:r>
      <w:r w:rsidR="03418190" w:rsidRPr="35813AAD">
        <w:rPr>
          <w:rFonts w:ascii="Times New Roman" w:hAnsi="Times New Roman" w:cs="Times New Roman"/>
        </w:rPr>
        <w:t xml:space="preserve"> participants completed </w:t>
      </w:r>
      <w:r w:rsidR="24F851F3" w:rsidRPr="35813AAD">
        <w:rPr>
          <w:rFonts w:ascii="Times New Roman" w:hAnsi="Times New Roman" w:cs="Times New Roman"/>
        </w:rPr>
        <w:t xml:space="preserve">the </w:t>
      </w:r>
      <w:r w:rsidR="4DEB254D" w:rsidRPr="35813AAD">
        <w:rPr>
          <w:rFonts w:ascii="Times New Roman" w:hAnsi="Times New Roman" w:cs="Times New Roman"/>
        </w:rPr>
        <w:t>L-MBS</w:t>
      </w:r>
      <w:r w:rsidR="24F851F3" w:rsidRPr="35813AAD">
        <w:rPr>
          <w:rFonts w:ascii="Times New Roman" w:hAnsi="Times New Roman" w:cs="Times New Roman"/>
        </w:rPr>
        <w:t xml:space="preserve"> </w:t>
      </w:r>
      <w:r w:rsidR="4DEB254D" w:rsidRPr="35813AAD">
        <w:rPr>
          <w:rFonts w:ascii="Times New Roman" w:hAnsi="Times New Roman" w:cs="Times New Roman"/>
        </w:rPr>
        <w:t xml:space="preserve">alongside a cohort of self-report questionnaires </w:t>
      </w:r>
      <w:r w:rsidR="24F851F3" w:rsidRPr="35813AAD">
        <w:rPr>
          <w:rFonts w:ascii="Times New Roman" w:hAnsi="Times New Roman" w:cs="Times New Roman"/>
        </w:rPr>
        <w:t>measuring trait</w:t>
      </w:r>
      <w:r w:rsidR="4DEB254D" w:rsidRPr="35813AAD">
        <w:rPr>
          <w:rFonts w:ascii="Times New Roman" w:hAnsi="Times New Roman" w:cs="Times New Roman"/>
        </w:rPr>
        <w:t xml:space="preserve"> mind-wandering, attention, memory, metacognition and arousal. </w:t>
      </w:r>
      <w:r w:rsidR="31C086E2" w:rsidRPr="35813AAD">
        <w:rPr>
          <w:rFonts w:ascii="Times New Roman" w:hAnsi="Times New Roman" w:cs="Times New Roman"/>
        </w:rPr>
        <w:t>The</w:t>
      </w:r>
      <w:r w:rsidR="4DEB254D" w:rsidRPr="35813AAD">
        <w:rPr>
          <w:rFonts w:ascii="Times New Roman" w:hAnsi="Times New Roman" w:cs="Times New Roman"/>
        </w:rPr>
        <w:t xml:space="preserve"> L-MBS showed adequate psychometric properties. Factor analysis validated the presence of 3 discrete factors</w:t>
      </w:r>
      <w:r w:rsidR="6083073E" w:rsidRPr="35813AAD">
        <w:rPr>
          <w:rFonts w:ascii="Times New Roman" w:hAnsi="Times New Roman" w:cs="Times New Roman"/>
        </w:rPr>
        <w:t xml:space="preserve">: </w:t>
      </w:r>
      <w:r w:rsidR="69BC130E" w:rsidRPr="35813AAD">
        <w:rPr>
          <w:rFonts w:ascii="Times New Roman" w:hAnsi="Times New Roman" w:cs="Times New Roman"/>
        </w:rPr>
        <w:t xml:space="preserve">one </w:t>
      </w:r>
      <w:r w:rsidR="351C17B9" w:rsidRPr="35813AAD">
        <w:rPr>
          <w:rFonts w:ascii="Times New Roman" w:hAnsi="Times New Roman" w:cs="Times New Roman"/>
        </w:rPr>
        <w:t>related to the</w:t>
      </w:r>
      <w:r w:rsidR="00FD55B4">
        <w:rPr>
          <w:rFonts w:ascii="Times New Roman" w:hAnsi="Times New Roman" w:cs="Times New Roman"/>
        </w:rPr>
        <w:t xml:space="preserve"> perceived</w:t>
      </w:r>
      <w:r w:rsidR="351C17B9" w:rsidRPr="35813AAD">
        <w:rPr>
          <w:rFonts w:ascii="Times New Roman" w:hAnsi="Times New Roman" w:cs="Times New Roman"/>
        </w:rPr>
        <w:t xml:space="preserve"> experience of MB, one related to memory failures, and one related</w:t>
      </w:r>
      <w:r w:rsidR="6083073E" w:rsidRPr="35813AAD">
        <w:rPr>
          <w:rFonts w:ascii="Times New Roman" w:hAnsi="Times New Roman" w:cs="Times New Roman"/>
        </w:rPr>
        <w:t xml:space="preserve"> to blanking under pressure. </w:t>
      </w:r>
      <w:r w:rsidR="58FDEC18" w:rsidRPr="35813AAD">
        <w:rPr>
          <w:rFonts w:ascii="Times New Roman" w:hAnsi="Times New Roman" w:cs="Times New Roman"/>
        </w:rPr>
        <w:t>Network analysis linked these factors to discrete cognitive domains. The experience of blanking correlated with metacognitive monitoring,</w:t>
      </w:r>
      <w:r w:rsidR="00B32168">
        <w:rPr>
          <w:rFonts w:ascii="Times New Roman" w:hAnsi="Times New Roman" w:cs="Times New Roman"/>
        </w:rPr>
        <w:t xml:space="preserve"> </w:t>
      </w:r>
      <w:r w:rsidR="58FDEC18" w:rsidRPr="35813AAD">
        <w:rPr>
          <w:rFonts w:ascii="Times New Roman" w:hAnsi="Times New Roman" w:cs="Times New Roman"/>
        </w:rPr>
        <w:t xml:space="preserve">while memory failures were associated with autobiographical memory difficulties. </w:t>
      </w:r>
      <w:r w:rsidR="536E6590" w:rsidRPr="35813AAD">
        <w:rPr>
          <w:rFonts w:ascii="Times New Roman" w:hAnsi="Times New Roman" w:cs="Times New Roman"/>
        </w:rPr>
        <w:t xml:space="preserve">Overall, the L-MBS provides </w:t>
      </w:r>
      <w:r w:rsidR="00ED7868">
        <w:rPr>
          <w:rFonts w:ascii="Times New Roman" w:hAnsi="Times New Roman" w:cs="Times New Roman"/>
        </w:rPr>
        <w:t>a quick, accessible and psychometrically validated measure</w:t>
      </w:r>
      <w:r w:rsidR="536E6590" w:rsidRPr="35813AAD">
        <w:rPr>
          <w:rFonts w:ascii="Times New Roman" w:hAnsi="Times New Roman" w:cs="Times New Roman"/>
        </w:rPr>
        <w:t xml:space="preserve"> of an individual’s beliefs about their blank experiences. </w:t>
      </w:r>
      <w:r w:rsidR="545D6B4B" w:rsidRPr="35813AAD">
        <w:rPr>
          <w:rFonts w:ascii="Times New Roman" w:hAnsi="Times New Roman" w:cs="Times New Roman"/>
        </w:rPr>
        <w:t>At the same</w:t>
      </w:r>
      <w:r w:rsidR="4EE2A2F0" w:rsidRPr="35813AAD">
        <w:rPr>
          <w:rFonts w:ascii="Times New Roman" w:hAnsi="Times New Roman" w:cs="Times New Roman"/>
        </w:rPr>
        <w:t xml:space="preserve"> time</w:t>
      </w:r>
      <w:r w:rsidR="545D6B4B" w:rsidRPr="35813AAD">
        <w:rPr>
          <w:rFonts w:ascii="Times New Roman" w:hAnsi="Times New Roman" w:cs="Times New Roman"/>
        </w:rPr>
        <w:t xml:space="preserve">, </w:t>
      </w:r>
      <w:r w:rsidR="74A2EDDC" w:rsidRPr="35813AAD">
        <w:rPr>
          <w:rFonts w:ascii="Times New Roman" w:hAnsi="Times New Roman" w:cs="Times New Roman"/>
        </w:rPr>
        <w:t xml:space="preserve">the presence of multiple MB factors suggests that MB is not necessarily a unitary phenomenon and most likely represents a clustering of different moments of </w:t>
      </w:r>
      <w:r w:rsidR="4EE2A2F0" w:rsidRPr="35813AAD">
        <w:rPr>
          <w:rFonts w:ascii="Times New Roman" w:hAnsi="Times New Roman" w:cs="Times New Roman"/>
        </w:rPr>
        <w:t xml:space="preserve">no content. </w:t>
      </w:r>
    </w:p>
    <w:p w14:paraId="7C477780" w14:textId="0E253F73" w:rsidR="00FC75BD" w:rsidRPr="00534576" w:rsidRDefault="00393277" w:rsidP="00FC75BD">
      <w:pPr>
        <w:pStyle w:val="Standard"/>
        <w:spacing w:line="480" w:lineRule="auto"/>
        <w:jc w:val="both"/>
        <w:rPr>
          <w:rFonts w:ascii="Times New Roman" w:hAnsi="Times New Roman" w:cs="Times New Roman"/>
        </w:rPr>
      </w:pPr>
      <w:r w:rsidRPr="00393277">
        <w:rPr>
          <w:rFonts w:ascii="Times New Roman" w:hAnsi="Times New Roman" w:cs="Times New Roman"/>
          <w:i/>
          <w:iCs/>
        </w:rPr>
        <w:tab/>
        <w:t>Keywords:</w:t>
      </w:r>
      <w:r w:rsidR="0084506B">
        <w:rPr>
          <w:rFonts w:ascii="Times New Roman" w:hAnsi="Times New Roman" w:cs="Times New Roman"/>
        </w:rPr>
        <w:t xml:space="preserve"> mind</w:t>
      </w:r>
      <w:r w:rsidR="00766808">
        <w:rPr>
          <w:rFonts w:ascii="Times New Roman" w:hAnsi="Times New Roman" w:cs="Times New Roman"/>
        </w:rPr>
        <w:t>-</w:t>
      </w:r>
      <w:r w:rsidR="0084506B">
        <w:rPr>
          <w:rFonts w:ascii="Times New Roman" w:hAnsi="Times New Roman" w:cs="Times New Roman"/>
        </w:rPr>
        <w:t>blanking, mind</w:t>
      </w:r>
      <w:r w:rsidR="00766808">
        <w:rPr>
          <w:rFonts w:ascii="Times New Roman" w:hAnsi="Times New Roman" w:cs="Times New Roman"/>
        </w:rPr>
        <w:t>-</w:t>
      </w:r>
      <w:r w:rsidR="0084506B">
        <w:rPr>
          <w:rFonts w:ascii="Times New Roman" w:hAnsi="Times New Roman" w:cs="Times New Roman"/>
        </w:rPr>
        <w:t>wandering, questionnaire,</w:t>
      </w:r>
      <w:r w:rsidR="00534576">
        <w:rPr>
          <w:rFonts w:ascii="Times New Roman" w:hAnsi="Times New Roman" w:cs="Times New Roman"/>
        </w:rPr>
        <w:t xml:space="preserve"> metacognition, memory difficulties,</w:t>
      </w:r>
      <w:r w:rsidR="0084506B">
        <w:rPr>
          <w:rFonts w:ascii="Times New Roman" w:hAnsi="Times New Roman" w:cs="Times New Roman"/>
        </w:rPr>
        <w:t xml:space="preserve"> </w:t>
      </w:r>
      <w:r w:rsidR="00534576">
        <w:rPr>
          <w:rFonts w:ascii="Times New Roman" w:hAnsi="Times New Roman" w:cs="Times New Roman"/>
        </w:rPr>
        <w:t>network analysis, Bayesian networks</w:t>
      </w:r>
    </w:p>
    <w:p w14:paraId="2DB04E5E" w14:textId="77777777" w:rsidR="00AA60A0" w:rsidRDefault="00AA60A0" w:rsidP="005637B3">
      <w:pPr>
        <w:pStyle w:val="Standard"/>
        <w:spacing w:line="480" w:lineRule="auto"/>
        <w:ind w:firstLine="720"/>
        <w:jc w:val="both"/>
        <w:rPr>
          <w:rFonts w:ascii="Times New Roman" w:hAnsi="Times New Roman" w:cs="Times New Roman"/>
        </w:rPr>
      </w:pPr>
    </w:p>
    <w:p w14:paraId="11BD74F0" w14:textId="77777777" w:rsidR="007007B0" w:rsidRDefault="007007B0" w:rsidP="005637B3">
      <w:pPr>
        <w:pStyle w:val="Standard"/>
        <w:spacing w:line="480" w:lineRule="auto"/>
        <w:ind w:firstLine="720"/>
        <w:jc w:val="both"/>
        <w:rPr>
          <w:rFonts w:ascii="Times New Roman" w:hAnsi="Times New Roman" w:cs="Times New Roman"/>
        </w:rPr>
      </w:pPr>
    </w:p>
    <w:p w14:paraId="0CDEA828" w14:textId="77777777" w:rsidR="007007B0" w:rsidRDefault="007007B0" w:rsidP="005637B3">
      <w:pPr>
        <w:pStyle w:val="Standard"/>
        <w:spacing w:line="480" w:lineRule="auto"/>
        <w:ind w:firstLine="720"/>
        <w:jc w:val="both"/>
        <w:rPr>
          <w:rFonts w:ascii="Times New Roman" w:hAnsi="Times New Roman" w:cs="Times New Roman"/>
        </w:rPr>
      </w:pPr>
    </w:p>
    <w:p w14:paraId="3432DDD9" w14:textId="452F33DC" w:rsidR="00BF4A96" w:rsidRPr="00BF4A96" w:rsidRDefault="00BF4A96" w:rsidP="00BF4A96">
      <w:pPr>
        <w:pStyle w:val="Standard"/>
        <w:pageBreakBefore/>
        <w:spacing w:line="480" w:lineRule="auto"/>
        <w:ind w:firstLine="720"/>
        <w:jc w:val="center"/>
        <w:rPr>
          <w:rFonts w:ascii="Times New Roman" w:hAnsi="Times New Roman" w:cs="Times New Roman"/>
          <w:b/>
          <w:bCs/>
        </w:rPr>
      </w:pPr>
      <w:r w:rsidRPr="00BF4A96">
        <w:rPr>
          <w:rFonts w:ascii="Times New Roman" w:hAnsi="Times New Roman" w:cs="Times New Roman"/>
          <w:b/>
          <w:bCs/>
        </w:rPr>
        <w:lastRenderedPageBreak/>
        <w:t>Introduction</w:t>
      </w:r>
    </w:p>
    <w:p w14:paraId="3D0BEE62" w14:textId="441D542B" w:rsidR="002766C5" w:rsidRPr="00FC75BD" w:rsidRDefault="3F9E9B70" w:rsidP="00BF4A96">
      <w:pPr>
        <w:pStyle w:val="Standard"/>
        <w:spacing w:line="480" w:lineRule="auto"/>
        <w:ind w:firstLine="720"/>
        <w:rPr>
          <w:rFonts w:ascii="Times New Roman" w:hAnsi="Times New Roman" w:cs="Times New Roman"/>
        </w:rPr>
      </w:pPr>
      <w:r w:rsidRPr="4C7E4D47">
        <w:rPr>
          <w:rFonts w:ascii="Times New Roman" w:hAnsi="Times New Roman" w:cs="Times New Roman"/>
        </w:rPr>
        <w:t xml:space="preserve">While we tend to think of consciousness as a continuous stream of thoughts, </w:t>
      </w:r>
      <w:r w:rsidR="275A0B8C" w:rsidRPr="4C7E4D47">
        <w:rPr>
          <w:rFonts w:ascii="Times New Roman" w:hAnsi="Times New Roman" w:cs="Times New Roman"/>
        </w:rPr>
        <w:t>emotions</w:t>
      </w:r>
      <w:r w:rsidRPr="4C7E4D47">
        <w:rPr>
          <w:rFonts w:ascii="Times New Roman" w:hAnsi="Times New Roman" w:cs="Times New Roman"/>
        </w:rPr>
        <w:t xml:space="preserve">, </w:t>
      </w:r>
      <w:r w:rsidR="275A0B8C" w:rsidRPr="4C7E4D47">
        <w:rPr>
          <w:rFonts w:ascii="Times New Roman" w:hAnsi="Times New Roman" w:cs="Times New Roman"/>
        </w:rPr>
        <w:t>perceptions</w:t>
      </w:r>
      <w:r w:rsidR="38D3D08C" w:rsidRPr="4C7E4D47">
        <w:rPr>
          <w:rFonts w:ascii="Times New Roman" w:hAnsi="Times New Roman" w:cs="Times New Roman"/>
        </w:rPr>
        <w:t>, and sensations, there are moments</w:t>
      </w:r>
      <w:r w:rsidRPr="4C7E4D47">
        <w:rPr>
          <w:rFonts w:ascii="Times New Roman" w:hAnsi="Times New Roman" w:cs="Times New Roman"/>
        </w:rPr>
        <w:t xml:space="preserve"> </w:t>
      </w:r>
      <w:r w:rsidR="60900A19" w:rsidRPr="4C7E4D47">
        <w:rPr>
          <w:rFonts w:ascii="Times New Roman" w:hAnsi="Times New Roman" w:cs="Times New Roman"/>
        </w:rPr>
        <w:t xml:space="preserve">when </w:t>
      </w:r>
      <w:r w:rsidRPr="4C7E4D47">
        <w:rPr>
          <w:rFonts w:ascii="Times New Roman" w:hAnsi="Times New Roman" w:cs="Times New Roman"/>
        </w:rPr>
        <w:t>people cannot bring forth any mental content. This experience, termed mind</w:t>
      </w:r>
      <w:r w:rsidR="63FEBE5D" w:rsidRPr="4C7E4D47">
        <w:rPr>
          <w:rFonts w:ascii="Times New Roman" w:hAnsi="Times New Roman" w:cs="Times New Roman"/>
        </w:rPr>
        <w:t>-</w:t>
      </w:r>
      <w:r w:rsidRPr="4C7E4D47">
        <w:rPr>
          <w:rFonts w:ascii="Times New Roman" w:hAnsi="Times New Roman" w:cs="Times New Roman"/>
        </w:rPr>
        <w:t>blanking (MB)</w:t>
      </w:r>
      <w:r w:rsidR="60900A19" w:rsidRPr="4C7E4D47">
        <w:rPr>
          <w:rFonts w:ascii="Times New Roman" w:hAnsi="Times New Roman" w:cs="Times New Roman"/>
        </w:rPr>
        <w:t>,</w:t>
      </w:r>
      <w:r w:rsidRPr="4C7E4D47">
        <w:rPr>
          <w:rFonts w:ascii="Times New Roman" w:hAnsi="Times New Roman" w:cs="Times New Roman"/>
        </w:rPr>
        <w:t xml:space="preserve"> captures moments in which people report having no mental content to reflect upon or are unable to describe any experience at all </w:t>
      </w:r>
      <w:r w:rsidRPr="4C7E4D47">
        <w:rPr>
          <w:rFonts w:ascii="Times New Roman" w:hAnsi="Times New Roman" w:cs="Times New Roman"/>
        </w:rPr>
        <w:fldChar w:fldCharType="begin"/>
      </w:r>
      <w:r w:rsidRPr="4C7E4D47">
        <w:rPr>
          <w:rFonts w:ascii="Times New Roman" w:hAnsi="Times New Roman" w:cs="Times New Roman"/>
        </w:rPr>
        <w:instrText xml:space="preserve"> ADDIN ZOTERO_ITEM CSL_CITATION {"citationID":"IdheK2bA","properties":{"unsorted":false,"formattedCitation":"(Andrillon et al., 2025; Boulakis &amp; Demertzi, 2025; Ward &amp; Wegner, 2013)","plainCitation":"(Andrillon et al., 2025; Boulakis &amp; Demertzi, 2025; Ward &amp; Wegner, 2013)","noteIndex":0},"citationItems":[{"id":7762,"uris":["http://zotero.org/users/8613739/items/QDYKQMGT"],"itemData":{"id":7762,"type":"article-journal","abstract":"Ongoing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id":19986,"uris":["http://zotero.org/users/8613739/items/YLIHD3EI"],"itemData":{"id":19986,"type":"article-journal","abstract":"During wakefulness, the stream of thought is occasionally interrupted by moments when we cannot report any content, termed ‘mind-blanking’ (MB). As MB is a relatively unexplored mental state, we here examine how it relates to spontaneous thinking, namely, thought content and thought dynamics. By reviewing empirical studies on the neural correlates of MB, we first indicate that MB reports are mediated by variations in cortical and physiological arousal levels. In terms of thought content, we propose to view MB on a dimensional space representing content types, where MB is unrelated to any type of content. In terms of thought dynamics, we suggest conceptualizing MB as a moment during content transitioning or as a failure to transition across contents. Taken together, we suggest that MB has a unique place in the study of spontaneous thinking, and its inclusion can facilitate the isolation of the neural correlates of ongoing cognition.","citation-key":"boulakisRelatingMindblankingContent2025","container-title":"Current Opinion in Behavioral Sciences","DOI":"10.1016/j.cobeha.2024.101481","ISSN":"2352-1546","journalAbbreviation":"Curr Opin Behav Sci","page":"101481","source":"ScienceDirect","title":"Relating mind-blanking to the content and dynamics of spontaneous thinking","volume":"61","author":[{"family":"Boulakis","given":"Paradeisios Alexandros"},{"family":"Demertzi","given":"Athena"}],"issued":{"date-parts":[["2025",2,1]]}}},{"id":1590,"uris":["http://zotero.org/users/8613739/items/3NSFSNMY"],"itemData":{"id":1590,"type":"article-journal","citation-key":"wardMindblankingWhenMind2013","container-title":"Frontiers in Psychology","DOI":"10.3389/fpsyg.2013.00650","journalAbbreviation":"Front Psychol","page":"650","title":"Mind-blanking: When the mind goes away","volume":"4","author":[{"family":"Ward","given":"Adrian"},{"family":"Wegner","given":"Daniel"}],"issued":{"date-parts":[["2013"]]}}}],"schema":"https://github.com/citation-style-language/schema/raw/master/csl-citation.json"} </w:instrText>
      </w:r>
      <w:r w:rsidRPr="4C7E4D47">
        <w:rPr>
          <w:rFonts w:ascii="Times New Roman" w:hAnsi="Times New Roman" w:cs="Times New Roman"/>
        </w:rPr>
        <w:fldChar w:fldCharType="separate"/>
      </w:r>
      <w:r w:rsidR="3EEEDBC3" w:rsidRPr="4C7E4D47">
        <w:rPr>
          <w:rFonts w:ascii="Times New Roman" w:hAnsi="Times New Roman" w:cs="Times New Roman"/>
        </w:rPr>
        <w:t>(Andrillon et al., 2025; Boulakis &amp; Demertzi, 2025; Ward &amp; Wegner, 2013)</w:t>
      </w:r>
      <w:r w:rsidRPr="4C7E4D47">
        <w:rPr>
          <w:rFonts w:ascii="Times New Roman" w:hAnsi="Times New Roman" w:cs="Times New Roman"/>
        </w:rPr>
        <w:fldChar w:fldCharType="end"/>
      </w:r>
      <w:r w:rsidRPr="4C7E4D47">
        <w:rPr>
          <w:rFonts w:ascii="Times New Roman" w:hAnsi="Times New Roman" w:cs="Times New Roman"/>
        </w:rPr>
        <w:t xml:space="preserve">. </w:t>
      </w:r>
      <w:r w:rsidR="009547ED" w:rsidRPr="4C7E4D47">
        <w:rPr>
          <w:rFonts w:ascii="Times New Roman" w:hAnsi="Times New Roman" w:cs="Times New Roman"/>
        </w:rPr>
        <w:t xml:space="preserve">Unlike </w:t>
      </w:r>
      <w:r w:rsidR="00C5381E" w:rsidRPr="4C7E4D47">
        <w:rPr>
          <w:rFonts w:ascii="Times New Roman" w:hAnsi="Times New Roman" w:cs="Times New Roman"/>
        </w:rPr>
        <w:t>mind-wandering, in which attention is redirected toward thoughts whose content is unrelated to the here and now (e.g., thinking about lunch during a work presentation), MB</w:t>
      </w:r>
      <w:r w:rsidR="009547ED" w:rsidRPr="4C7E4D47">
        <w:rPr>
          <w:rFonts w:ascii="Times New Roman" w:hAnsi="Times New Roman" w:cs="Times New Roman"/>
        </w:rPr>
        <w:t xml:space="preserve"> represents</w:t>
      </w:r>
      <w:r w:rsidR="00C5381E" w:rsidRPr="4C7E4D47">
        <w:rPr>
          <w:rFonts w:ascii="Times New Roman" w:hAnsi="Times New Roman" w:cs="Times New Roman"/>
        </w:rPr>
        <w:t xml:space="preserve"> a form of perceptual decoupling in which subjective mental content appears absent rather than simply directed elsewhere </w:t>
      </w:r>
      <w:r w:rsidRPr="4C7E4D47">
        <w:rPr>
          <w:rFonts w:ascii="Times New Roman" w:hAnsi="Times New Roman" w:cs="Times New Roman"/>
        </w:rPr>
        <w:fldChar w:fldCharType="begin"/>
      </w:r>
      <w:r w:rsidRPr="4C7E4D47">
        <w:rPr>
          <w:rFonts w:ascii="Times New Roman" w:hAnsi="Times New Roman" w:cs="Times New Roman"/>
        </w:rPr>
        <w:instrText xml:space="preserve"> ADDIN ZOTERO_ITEM CSL_CITATION {"citationID":"15SUXOF3","properties":{"unsorted":false,"formattedCitation":"(Andrillon et al., 2025)","plainCitation":"(Andrillon et al., 2025)","noteIndex":0},"citationItems":[{"id":7762,"uris":["http://zotero.org/users/8613739/items/QDYKQMGT"],"itemData":{"id":7762,"type":"article-journal","abstract":"Ongoing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schema":"https://github.com/citation-style-language/schema/raw/master/csl-citation.json"} </w:instrText>
      </w:r>
      <w:r w:rsidRPr="4C7E4D47">
        <w:rPr>
          <w:rFonts w:ascii="Times New Roman" w:hAnsi="Times New Roman" w:cs="Times New Roman"/>
        </w:rPr>
        <w:fldChar w:fldCharType="separate"/>
      </w:r>
      <w:r w:rsidR="00B9535B" w:rsidRPr="4C7E4D47">
        <w:rPr>
          <w:rFonts w:ascii="Times New Roman" w:hAnsi="Times New Roman" w:cs="Times New Roman"/>
        </w:rPr>
        <w:t>(Andrillon et al., 2025)</w:t>
      </w:r>
      <w:r w:rsidRPr="4C7E4D47">
        <w:rPr>
          <w:rFonts w:ascii="Times New Roman" w:hAnsi="Times New Roman" w:cs="Times New Roman"/>
        </w:rPr>
        <w:fldChar w:fldCharType="end"/>
      </w:r>
      <w:r w:rsidRPr="4C7E4D47">
        <w:rPr>
          <w:rFonts w:ascii="Times New Roman" w:hAnsi="Times New Roman" w:cs="Times New Roman"/>
        </w:rPr>
        <w:t xml:space="preserve">. </w:t>
      </w:r>
      <w:proofErr w:type="gramStart"/>
      <w:r w:rsidR="537D3566" w:rsidRPr="4C7E4D47">
        <w:rPr>
          <w:rFonts w:ascii="Times New Roman" w:hAnsi="Times New Roman" w:cs="Times New Roman"/>
        </w:rPr>
        <w:t xml:space="preserve">That is to say, </w:t>
      </w:r>
      <w:r w:rsidR="38D3D08C" w:rsidRPr="4C7E4D47">
        <w:rPr>
          <w:rFonts w:ascii="Times New Roman" w:hAnsi="Times New Roman" w:cs="Times New Roman"/>
          <w:lang w:val="el-GR"/>
        </w:rPr>
        <w:t>ΜΒ</w:t>
      </w:r>
      <w:proofErr w:type="gramEnd"/>
      <w:r w:rsidR="537D3566" w:rsidRPr="4C7E4D47">
        <w:rPr>
          <w:rFonts w:ascii="Times New Roman" w:hAnsi="Times New Roman" w:cs="Times New Roman"/>
        </w:rPr>
        <w:t xml:space="preserve"> arise</w:t>
      </w:r>
      <w:r w:rsidR="38D3D08C" w:rsidRPr="4C7E4D47">
        <w:rPr>
          <w:rFonts w:ascii="Times New Roman" w:hAnsi="Times New Roman" w:cs="Times New Roman"/>
        </w:rPr>
        <w:t>s</w:t>
      </w:r>
      <w:r w:rsidR="537D3566" w:rsidRPr="4C7E4D47">
        <w:rPr>
          <w:rFonts w:ascii="Times New Roman" w:hAnsi="Times New Roman" w:cs="Times New Roman"/>
        </w:rPr>
        <w:t xml:space="preserve"> either </w:t>
      </w:r>
      <w:r w:rsidR="38D3D08C" w:rsidRPr="4C7E4D47">
        <w:rPr>
          <w:rFonts w:ascii="Times New Roman" w:hAnsi="Times New Roman" w:cs="Times New Roman"/>
        </w:rPr>
        <w:t>from genuine void content or from</w:t>
      </w:r>
      <w:r w:rsidR="679DC93B" w:rsidRPr="4C7E4D47">
        <w:rPr>
          <w:rFonts w:ascii="Times New Roman" w:hAnsi="Times New Roman" w:cs="Times New Roman"/>
        </w:rPr>
        <w:t xml:space="preserve"> an inability to bring forth </w:t>
      </w:r>
      <w:r w:rsidR="537D3566" w:rsidRPr="4C7E4D47">
        <w:rPr>
          <w:rFonts w:ascii="Times New Roman" w:hAnsi="Times New Roman" w:cs="Times New Roman"/>
        </w:rPr>
        <w:t xml:space="preserve">immediate past content. In both </w:t>
      </w:r>
      <w:r w:rsidR="003E1E21">
        <w:rPr>
          <w:rFonts w:ascii="Times New Roman" w:hAnsi="Times New Roman" w:cs="Times New Roman"/>
        </w:rPr>
        <w:t>cases, MB is typically recognised retrospectively, once thought has resumed, because of</w:t>
      </w:r>
      <w:r w:rsidR="537D3566" w:rsidRPr="4C7E4D47">
        <w:rPr>
          <w:rFonts w:ascii="Times New Roman" w:hAnsi="Times New Roman" w:cs="Times New Roman"/>
        </w:rPr>
        <w:t xml:space="preserve"> the impression of a brief period of emptiness. As such, it challenges the assumption that </w:t>
      </w:r>
      <w:r w:rsidRPr="4C7E4D47">
        <w:rPr>
          <w:rFonts w:ascii="Times New Roman" w:hAnsi="Times New Roman" w:cs="Times New Roman"/>
        </w:rPr>
        <w:t xml:space="preserve">being conscious necessarily means </w:t>
      </w:r>
      <w:r w:rsidR="38D3D08C" w:rsidRPr="4C7E4D47">
        <w:rPr>
          <w:rFonts w:ascii="Times New Roman" w:hAnsi="Times New Roman" w:cs="Times New Roman"/>
        </w:rPr>
        <w:t xml:space="preserve">constantly </w:t>
      </w:r>
      <w:r w:rsidRPr="4C7E4D47">
        <w:rPr>
          <w:rFonts w:ascii="Times New Roman" w:hAnsi="Times New Roman" w:cs="Times New Roman"/>
        </w:rPr>
        <w:t>being conscious of something.  </w:t>
      </w:r>
    </w:p>
    <w:p w14:paraId="0D4DC299" w14:textId="52A50E56" w:rsidR="002766C5" w:rsidRPr="00FC75BD" w:rsidRDefault="3F9E9B70" w:rsidP="001B1807">
      <w:pPr>
        <w:pStyle w:val="Standard"/>
        <w:spacing w:line="480" w:lineRule="auto"/>
        <w:ind w:firstLine="720"/>
        <w:rPr>
          <w:rFonts w:ascii="Times New Roman" w:hAnsi="Times New Roman" w:cs="Times New Roman"/>
        </w:rPr>
      </w:pPr>
      <w:r w:rsidRPr="00FC75BD">
        <w:rPr>
          <w:rFonts w:ascii="Times New Roman" w:hAnsi="Times New Roman" w:cs="Times New Roman"/>
        </w:rPr>
        <w:t xml:space="preserve">So far, MB has been primarily </w:t>
      </w:r>
      <w:r w:rsidR="38D3D08C">
        <w:rPr>
          <w:rFonts w:ascii="Times New Roman" w:hAnsi="Times New Roman" w:cs="Times New Roman"/>
        </w:rPr>
        <w:t>assessed using experience-sampling paradigms, in which participants receive intermittent probes and report what was on</w:t>
      </w:r>
      <w:r w:rsidRPr="00FC75BD">
        <w:rPr>
          <w:rFonts w:ascii="Times New Roman" w:hAnsi="Times New Roman" w:cs="Times New Roman"/>
        </w:rPr>
        <w:t xml:space="preserve"> their minds just before </w:t>
      </w:r>
      <w:r w:rsidR="60900A19" w:rsidRPr="00FC75BD">
        <w:rPr>
          <w:rFonts w:ascii="Times New Roman" w:hAnsi="Times New Roman" w:cs="Times New Roman"/>
        </w:rPr>
        <w:t>each probe</w:t>
      </w:r>
      <w:r w:rsidRPr="00FC75BD">
        <w:rPr>
          <w:rFonts w:ascii="Times New Roman" w:hAnsi="Times New Roman" w:cs="Times New Roman"/>
        </w:rPr>
        <w:t xml:space="preserve">. When participants are given the option to report </w:t>
      </w:r>
      <w:r w:rsidR="00E47D58">
        <w:rPr>
          <w:rFonts w:ascii="Times New Roman" w:hAnsi="Times New Roman" w:cs="Times New Roman"/>
        </w:rPr>
        <w:t xml:space="preserve">an </w:t>
      </w:r>
      <w:r w:rsidR="38D3D08C">
        <w:rPr>
          <w:rFonts w:ascii="Times New Roman" w:hAnsi="Times New Roman" w:cs="Times New Roman"/>
        </w:rPr>
        <w:t>absence of content or thought</w:t>
      </w:r>
      <w:r w:rsidR="38D3D08C" w:rsidRPr="35813AAD">
        <w:rPr>
          <w:rFonts w:ascii="Times New Roman" w:hAnsi="Times New Roman" w:cs="Times New Roman"/>
        </w:rPr>
        <w:t>, MB is typically reported in about 10% of probes, suggesting that such episodes, while infrequent, represent a recurring feature of spontaneous cognition (for a meta-analysis of MB report rates, see</w:t>
      </w:r>
      <w:r w:rsidRPr="00FC75BD">
        <w:rPr>
          <w:rFonts w:ascii="Times New Roman" w:hAnsi="Times New Roman" w:cs="Times New Roman"/>
        </w:rPr>
        <w:t xml:space="preserve"> </w:t>
      </w:r>
      <w:r w:rsidR="0DC4B19E" w:rsidRPr="00FC75BD">
        <w:rPr>
          <w:rFonts w:ascii="Times New Roman" w:hAnsi="Times New Roman" w:cs="Times New Roman"/>
        </w:rPr>
        <w:t xml:space="preserve">Boulakis et al., </w:t>
      </w:r>
      <w:r w:rsidR="00630B70" w:rsidRPr="00FC75BD">
        <w:rPr>
          <w:rFonts w:ascii="Times New Roman" w:hAnsi="Times New Roman" w:cs="Times New Roman"/>
        </w:rPr>
        <w:fldChar w:fldCharType="begin"/>
      </w:r>
      <w:r w:rsidR="0081367B">
        <w:rPr>
          <w:rFonts w:ascii="Times New Roman" w:hAnsi="Times New Roman" w:cs="Times New Roman"/>
        </w:rPr>
        <w:instrText xml:space="preserve"> ADDIN ZOTERO_ITEM CSL_CITATION {"citationID":"tf5o2mSk","properties":{"unsorted":false,"formattedCitation":"(2026)","plainCitation":"(2026)","dontUpdate":true,"noteIndex":0},"citationItems":[{"id":20213,"uris":["http://zotero.org/users/8613739/items/U34P9YLZ"],"itemData":{"id":20213,"type":"article","abstract":"Occasionally, during the stream of thought, people report experiencing no mental content or being unable to access any content, a mental state termed mind-blanking (MB). While MB appears to be a ubiquitous component of our mental lives, there is currently no systematic characterisation of how often MB occurs and under what conditions. The present preregistered systematic review and meta-analysis aimed to determine how often MB is reported in experience-sampling studies. Our search strategy yielded a sample of 59 studies, probing mental reports for more than 8500 participants. Using Bayesian linear modelling, we estimated the meta-analytic MB report rate at 10% of total experience sampling. We did not find any evidence for an effect of experience-sampling parameters on MB report rates. However, we identified that low arousal was associated with higher MB report frequency. Additionally, and contrary to the established literature, ADHD MB rates did not differ from our normative, baseline MB rate. Finally, using our meta-analytically derived posterior estimate, we simulated synthetic experience-sampling studies to determine appropriate sample sizes. In doing so, we provide heuristic sample-size recommendations to ensure high statistical power in prospective investigations. We recommend that prospective experience-sampling studies include 35 participants and 50 probes per participant, which should provide over 95% power to detect medium-sized effects. Overall, the present meta-analysis suggests that MB is fundamentally an infrequent mental state, yet its inclusion in experience-sampling paradigms provides accuracy and granularity into the full scope of mental states during spontaneous thinking.","citation-key":"boulakisHowOftenWe2026","number":"4ah3j_v1","publisher":"PsyArXiv","source":"OSF Preprints","title":"How often do we blank? A systematic review and Bayesian meta-analysis of mind blanking report rates during experience-sampling","title-short":"How often do we blank?","URL":"https://osf.io/preprints/psyarxiv/4ah3j_v1/","author":[{"family":"Boulakis","given":"Paradeisios Alexandros"},{"family":"Aragón-Daud","given":"Agustina"},{"family":"Stawarczyk","given":"David"},{"family":"Demertzi","given":"Athena"}],"accessed":{"date-parts":[["2026",5,28]]},"issued":{"date-parts":[["2026",5,28]]}},"suppress-author":true}],"schema":"https://github.com/citation-style-language/schema/raw/master/csl-citation.json"} </w:instrText>
      </w:r>
      <w:r w:rsidR="00630B70" w:rsidRPr="00FC75BD">
        <w:rPr>
          <w:rFonts w:ascii="Times New Roman" w:hAnsi="Times New Roman" w:cs="Times New Roman"/>
        </w:rPr>
        <w:fldChar w:fldCharType="separate"/>
      </w:r>
      <w:r w:rsidR="0DC4B19E" w:rsidRPr="00FC75BD">
        <w:rPr>
          <w:rFonts w:ascii="Times New Roman" w:hAnsi="Times New Roman" w:cs="Times New Roman"/>
        </w:rPr>
        <w:t>2026</w:t>
      </w:r>
      <w:r w:rsidR="00630B70" w:rsidRPr="00FC75BD">
        <w:rPr>
          <w:rFonts w:ascii="Times New Roman" w:hAnsi="Times New Roman" w:cs="Times New Roman"/>
        </w:rPr>
        <w:fldChar w:fldCharType="end"/>
      </w:r>
      <w:r w:rsidRPr="00FC75BD">
        <w:rPr>
          <w:rFonts w:ascii="Times New Roman" w:hAnsi="Times New Roman" w:cs="Times New Roman"/>
        </w:rPr>
        <w:t>). Experience</w:t>
      </w:r>
      <w:r w:rsidR="00FB2AE8">
        <w:rPr>
          <w:rFonts w:ascii="Times New Roman" w:hAnsi="Times New Roman" w:cs="Times New Roman"/>
        </w:rPr>
        <w:t>-</w:t>
      </w:r>
      <w:r w:rsidRPr="00FC75BD">
        <w:rPr>
          <w:rFonts w:ascii="Times New Roman" w:hAnsi="Times New Roman" w:cs="Times New Roman"/>
        </w:rPr>
        <w:t xml:space="preserve">sampling provides </w:t>
      </w:r>
      <w:r w:rsidR="60900A19" w:rsidRPr="00FC75BD">
        <w:rPr>
          <w:rFonts w:ascii="Times New Roman" w:hAnsi="Times New Roman" w:cs="Times New Roman"/>
        </w:rPr>
        <w:t xml:space="preserve">further </w:t>
      </w:r>
      <w:r w:rsidRPr="00FC75BD">
        <w:rPr>
          <w:rFonts w:ascii="Times New Roman" w:hAnsi="Times New Roman" w:cs="Times New Roman"/>
        </w:rPr>
        <w:t xml:space="preserve">evidence for the universality of MB. </w:t>
      </w:r>
      <w:r w:rsidR="0441B848" w:rsidRPr="00FC75BD">
        <w:rPr>
          <w:rFonts w:ascii="Times New Roman" w:hAnsi="Times New Roman" w:cs="Times New Roman"/>
        </w:rPr>
        <w:t>First</w:t>
      </w:r>
      <w:r w:rsidRPr="00FC75BD">
        <w:rPr>
          <w:rFonts w:ascii="Times New Roman" w:hAnsi="Times New Roman" w:cs="Times New Roman"/>
        </w:rPr>
        <w:t xml:space="preserve">, experience-sampling studies show that </w:t>
      </w:r>
      <w:r w:rsidR="60900A19" w:rsidRPr="00FC75BD">
        <w:rPr>
          <w:rFonts w:ascii="Times New Roman" w:hAnsi="Times New Roman" w:cs="Times New Roman"/>
        </w:rPr>
        <w:t>MB</w:t>
      </w:r>
      <w:r w:rsidRPr="00FC75BD">
        <w:rPr>
          <w:rFonts w:ascii="Times New Roman" w:hAnsi="Times New Roman" w:cs="Times New Roman"/>
        </w:rPr>
        <w:t xml:space="preserve"> reports are elicited both when participants are explicitly offered </w:t>
      </w:r>
      <w:r w:rsidR="60900A19" w:rsidRPr="00FC75BD">
        <w:rPr>
          <w:rFonts w:ascii="Times New Roman" w:hAnsi="Times New Roman" w:cs="Times New Roman"/>
        </w:rPr>
        <w:t xml:space="preserve">an MB response </w:t>
      </w:r>
      <w:r w:rsidRPr="00FC75BD">
        <w:rPr>
          <w:rFonts w:ascii="Times New Roman" w:hAnsi="Times New Roman" w:cs="Times New Roman"/>
        </w:rPr>
        <w:t xml:space="preserve">option among other thought-related categories and when they are asked to describe their experience freely, without predefined response labels </w:t>
      </w:r>
      <w:r w:rsidR="00630B70" w:rsidRPr="00FC75BD">
        <w:rPr>
          <w:rFonts w:ascii="Times New Roman" w:hAnsi="Times New Roman" w:cs="Times New Roman"/>
        </w:rPr>
        <w:fldChar w:fldCharType="begin"/>
      </w:r>
      <w:r w:rsidR="00F15579">
        <w:rPr>
          <w:rFonts w:ascii="Times New Roman" w:hAnsi="Times New Roman" w:cs="Times New Roman"/>
        </w:rPr>
        <w:instrText xml:space="preserve"> ADDIN ZOTERO_ITEM CSL_CITATION {"citationID":"dVPExXL4","properties":{"unsorted":false,"formattedCitation":"(Lal et al., 2025; Van Calster et al., 2017; Van den Driessche et al., 2025)","plainCitation":"(Lal et al., 2025; Van Calster et al., 2017; Van den Driessche et al., 2025)","noteIndex":0},"citationItems":[{"id":19937,"uris":["http://zotero.org/users/8613739/items/QKP6RS83"],"itemData":{"id":19937,"type":"article","abstract":"Four studies evaluated probed mind-blanking reports, an off-task conscious state ostensibly experienced as an absence of thought and subjective experience. We examined whether people make mind-blanking reports to indicate uncertainty about their preceding thoughts, rather than to communicate an experienced “blank;” we also assessed whether subjects used “blank” to refer to the absence of experience, or rather an unclear, diffuse form of experience. U.S.-based Prolific participants were randomly assigned to one of three conditions that differed in thought-probe response options, which included or did not include “I-don’t-know” and “mind-blanking” options in Study 1a, 1b, and 2 (Ns = 463–790). Within an online go/no-go task, we tested whether different response options yielded different rates of mind-blanking and I-don’t-know reports. That is, would mind-blanking rates be higher when an “I don’t know” response option was not available, suggesting that mind-blanking reports indicate uncertainty? Would rates of I-don’t-know reports be lower when the “mind-blanking” option was unavailable? Neither mind-blanking nor I-don’t-know report rates differed significantly between probe-type conditions. Subjects were also confident and quick in their mind-blanking reports, with confidence ratings and report latencies matching other off-task thought categories. Subjects don’t use mind-blanking reports to reflect uncertainty. Study 3 (N = 415) extended our construct-validity investigation to the phenomenology of mind-blanking by separating “mind-blanking” response options into “unclear or foggy thoughts” versus “complete absence of experience.” Unclear thoughts accounted for 3% of thought reports, versus 1% reflecting no experience, suggesting that “blanking” more often reflects diffuse than absent subjective states.","citation-key":"lalWhatBlankMind2025","DOI":"10.31234/osf.io/ubwae_v1","number":"ubwae_v1","publisher":"PsyArXiv","source":"OSF Preprints","title":"What Is a “Blank” Mind? Testing the Meaning and Construct Validity of Mind-Blanking Reports to Thought Probes","title-short":"What Is a “Blank” Mind?","URL":"https://osf.io/preprints/psyarxiv/ubwae_v1/","author":[{"family":"Lal","given":"Chandni"},{"family":"Welhaf","given":"Matt"},{"family":"Kane","given":"Michael J"}],"accessed":{"date-parts":[["2026",3,23]]},"issued":{"date-parts":[["2025",11,17]]}}},{"id":20013,"uris":["http://zotero.org/users/8613739/items/BLCXCFNB"],"itemData":{"id":20013,"type":"article-journal","abstract":"Neuroimaging studies have revealed the recruitment of a range of neural networks during the resting state, which might reflect a variety of cognitive experiences and processes occurring in an individual's mind. In this study, we focused on the default mode network (DMN) and attentional networks and investigated their association with distinct mental states when participants are not performing an explicit task. To investigate the range of possible cognitive experiences more directly, this study proposes a novel method of resting-state fMRI experience sampling, informed by a phenomenological investigation of the fluctuation of mental states during the resting state. We hypothesized that DMN activity would increase as a function of internal mentation and that the activity of dorsal and ventral networks would indicate states of top-down versus bottom-up attention at rest. Results showed that dorsal attention network activity fluctuated as a function of subjective reports of attentional control, providing evidence that activity of this network reflects the perceived recruitment of controlled attentional processes during spontaneous cognition. Activity of the DMN increased when participants reported to be in a subjective state of internal mentation, but not when they reported to be in a state of perception. This study provides direct evidence for a link between fluctuations of resting-state neural activity and fluctuations in specific cognitive processes.","citation-key":"vancalsterFluctuationsAttentionalNetworks2017","container-title":"Journal of Cognitive Neuroscience","DOI":"10.1162/jocn_a_01025","ISSN":"1530-8898","issue":"1","journalAbbreviation":"J Cogn Neurosci","language":"eng","page":"95-113","PMID":"27575531","source":"PubMed","title":"Fluctuations of attentional networks and default mode network during the resting state reflect variations in cognitive states: Evidence from a novel resting-state experience sampling method","title-short":"Fluctuations of Attentional Networks and Default Mode Network during the Resting State Reflect Variations in Cognitive States","volume":"29","author":[{"family":"Van Calster","given":"Laurens"},{"family":"D'Argembeau","given":"Arnaud"},{"family":"Salmon","given":"Eric"},{"family":"Peters","given":"Frédéric"},{"family":"Majerus","given":"Steve"}],"issued":{"date-parts":[["2017",1]]}}},{"id":5355,"uris":["http://zotero.org/users/8613739/items/ZH4DPSTN"],"itemData":{"id":5355,"type":"article-journal","abstract":"Thanks to the wealth of studies on mind-wandering, the stream of thought has now become, again, the focus of mainstream investigations in cognitive psychology.  Yet, how one should describe and measure the stream of thought is still very much  left undecided. Here, we approach the problem through the notion of mental  states. Based on conceptual analysis and previous empirical data, we identify  five states: focus, task-related interference, external distraction, daydream,  and blank. We ask</w:instrText>
      </w:r>
      <w:r w:rsidR="00F15579" w:rsidRPr="00F15579">
        <w:rPr>
          <w:rFonts w:ascii="Times New Roman" w:hAnsi="Times New Roman" w:cs="Times New Roman"/>
          <w:lang w:val="fr-BE"/>
        </w:rPr>
        <w:instrText xml:space="preserve"> the question whether this classification (the Classification of  Mental States - CoMS-5T) - provides an adequate partition of mental states. To do  so, first, we rely on participants' free verbal reports of their mental contents,  that were then classified off-line by external raters. We provide evidence for  the construct validity of the CoMS-5T and for its neutrality, in the sense that  it does bias participants' reports. Second, we provide evidence for the criterion  validity of the CoMS-5T: by means of a reanalysis of a large data set made  available by Beikmohamadi and Meier (2022), we find distinct behavioural  signatures for four of the five states in the CoMS.","citation-key":"vandendriesscheStatesMindCommon2025","container-title":"Consciousness and cognition","DOI":"10.1016/j.concog.2025.103828","ISSN":"1090-2376 1053-8100","journalAbbreviation":"Conscious Cogn","language":"eng","license":"Copyright © 2025 The Author(s). Published by Elsevier Inc. All rights reserved.","page":"103828","PMID":"40009896","publisher-place":"United States","title":"States of mind: Towards a common classification of mental states.","volume":"129","author":[{"family":"Van den Driessche","given":"Charlotte"},{"family":"Chappé","given":"Clotilde"},{"family":"Konishi","given":"Mahiko"},{"family":"Cleeremans","given":"Axel"},{"family":"Sackur","given":"Jérôme"}],"issued":{"date-parts":[["2025",3]]}}}],"schema":"https://github.com/citation-style-language/schema/raw/master/csl-citation.json"} </w:instrText>
      </w:r>
      <w:r w:rsidR="00630B70" w:rsidRPr="00FC75BD">
        <w:rPr>
          <w:rFonts w:ascii="Times New Roman" w:hAnsi="Times New Roman" w:cs="Times New Roman"/>
        </w:rPr>
        <w:fldChar w:fldCharType="separate"/>
      </w:r>
      <w:r w:rsidR="00F15579" w:rsidRPr="00F15579">
        <w:rPr>
          <w:rFonts w:ascii="Times New Roman" w:hAnsi="Times New Roman" w:cs="Times New Roman"/>
          <w:lang w:val="fr-BE"/>
        </w:rPr>
        <w:t>(Lal et al., 2025; Van Calster et al., 2017; Van den Driessche et al., 2025)</w:t>
      </w:r>
      <w:r w:rsidR="00630B70" w:rsidRPr="00FC75BD">
        <w:rPr>
          <w:rFonts w:ascii="Times New Roman" w:hAnsi="Times New Roman" w:cs="Times New Roman"/>
        </w:rPr>
        <w:fldChar w:fldCharType="end"/>
      </w:r>
      <w:r w:rsidRPr="00F15579">
        <w:rPr>
          <w:rFonts w:ascii="Times New Roman" w:hAnsi="Times New Roman" w:cs="Times New Roman"/>
          <w:lang w:val="fr-BE"/>
        </w:rPr>
        <w:t xml:space="preserve">. </w:t>
      </w:r>
      <w:r w:rsidR="0441B848" w:rsidRPr="00FC75BD">
        <w:rPr>
          <w:rFonts w:ascii="Times New Roman" w:hAnsi="Times New Roman" w:cs="Times New Roman"/>
        </w:rPr>
        <w:t>Second</w:t>
      </w:r>
      <w:r w:rsidRPr="00FC75BD">
        <w:rPr>
          <w:rFonts w:ascii="Times New Roman" w:hAnsi="Times New Roman" w:cs="Times New Roman"/>
        </w:rPr>
        <w:t>,</w:t>
      </w:r>
      <w:r w:rsidR="60900A19" w:rsidRPr="00FC75BD">
        <w:rPr>
          <w:rFonts w:ascii="Times New Roman" w:hAnsi="Times New Roman" w:cs="Times New Roman"/>
        </w:rPr>
        <w:t xml:space="preserve"> MB </w:t>
      </w:r>
      <w:r w:rsidRPr="00FC75BD">
        <w:rPr>
          <w:rFonts w:ascii="Times New Roman" w:hAnsi="Times New Roman" w:cs="Times New Roman"/>
        </w:rPr>
        <w:t xml:space="preserve">reports are reliably elicited across diverse experimental </w:t>
      </w:r>
      <w:r w:rsidR="652770EB" w:rsidRPr="00FC75BD">
        <w:rPr>
          <w:rFonts w:ascii="Times New Roman" w:hAnsi="Times New Roman" w:cs="Times New Roman"/>
        </w:rPr>
        <w:t xml:space="preserve">and linguistic </w:t>
      </w:r>
      <w:r w:rsidRPr="00FC75BD">
        <w:rPr>
          <w:rFonts w:ascii="Times New Roman" w:hAnsi="Times New Roman" w:cs="Times New Roman"/>
        </w:rPr>
        <w:t xml:space="preserve">contexts, </w:t>
      </w:r>
      <w:r w:rsidRPr="00FC75BD">
        <w:rPr>
          <w:rFonts w:ascii="Times New Roman" w:hAnsi="Times New Roman" w:cs="Times New Roman"/>
        </w:rPr>
        <w:lastRenderedPageBreak/>
        <w:t>including controlled laboratory tasks, resting-state paradigms, and naturalistic everyday environments</w:t>
      </w:r>
      <w:r w:rsidR="652770EB" w:rsidRPr="00FC75BD">
        <w:rPr>
          <w:rFonts w:ascii="Times New Roman" w:hAnsi="Times New Roman" w:cs="Times New Roman"/>
        </w:rPr>
        <w:t>, in populations of different linguistic origins</w:t>
      </w:r>
      <w:r w:rsidR="275A0B8C">
        <w:rPr>
          <w:rFonts w:ascii="Times New Roman" w:hAnsi="Times New Roman" w:cs="Times New Roman"/>
        </w:rPr>
        <w:t xml:space="preserve"> </w:t>
      </w:r>
      <w:r w:rsidR="0096406D" w:rsidRPr="00FC75BD">
        <w:rPr>
          <w:rFonts w:ascii="Times New Roman" w:hAnsi="Times New Roman" w:cs="Times New Roman"/>
          <w:lang w:val="fr-BE"/>
        </w:rPr>
        <w:fldChar w:fldCharType="begin"/>
      </w:r>
      <w:r w:rsidR="00B9535B">
        <w:rPr>
          <w:rFonts w:ascii="Times New Roman" w:hAnsi="Times New Roman" w:cs="Times New Roman"/>
          <w:lang w:val="en-GB"/>
        </w:rPr>
        <w:instrText xml:space="preserve"> ADDIN ZOTERO_ITEM CSL_CITATION {"citationID":"nwrDAywe","properties":{"unsorted":false,"formattedCitation":"(Anderson &amp; McDaniel, 2019; Andrillon et al., 2021; Arag\\uc0\\u243{}n-Daud et al., 2026; Boulakis, Simos, et al., 2025; Kawagoe et al., 2019; Moraitou &amp; Efklides, 2009; Mortaheb et al., 2022; Van Calster et al., 2017)","plainCitation":"(Anderson &amp; McDaniel, 2019; Andrillon et al., 2021; Aragón-Daud et al., 2026; Boulakis, Simos, et al., 2025; Kawagoe et al., 2019; Moraitou &amp; Efklides, 2009; Mortaheb et al., 2022; Van Calster et al., 2017)","noteIndex":0},"citationItems":[{"id":17244,"uris":["http://zotero.org/groups/6160358/items/RAVYQXVK"],"itemData":{"id":17244,"type":"article-journal","abstract":"Relatively little research has focused on how prospective memory (PM) operates outside of the laboratory, partially due to the methodological problems presented by naturalistic memory research in general and by the unique challenges of PM in particular. Experience sampling methods (ESM) offer a fruitful avenue for this type of research, as recent work from Gardner and Ascoli ( Psychology and Aging, 30, 209-219, 2015 ) has shown. They found that people thought about PM around 15% of the time, and that future thinking was more common than past thinking. In two studies, we replicated our own findings and those reported by Gardner and Ascoli. To summarize, people think about the future more often than the past (30% compared to 13%), and PM occupies our thoughts approximately 13–15% of the time, supporting claims made by some researchers that our episodic memory systems are forward-looking (Klein in Journal of Applied Research in Memory and Cognition, 2, 222-234, 2013 ). Of those PM thoughts, participants reported that 61% were internally cued, rather than externally triggered. Through the use of multi-level modeling, we additionally found that PM thoughts were more likely when the respondant was alone than with people, and earlier in the day. Finally, we found that participants higher in neuroticism were more likely to report thinking of PM, and that this was driven entirely by the anxiety facet. Most generally, we hope to have demonstrated the value of ESM to help researchers investigate and understand naturalistic PM.","citation-key":"andersonHeyBuddyWhy2019","container-title":"Memory &amp; cognition","DOI":"10.3758/s13421-018-0849-x","ISSN":"0090-502X","issue":"1","language":"eng","license":"The Psychonomic Society, Inc. 2018","page":"47–62","title":"Hey buddy, why don’t we take it outside: An experience sampling study of prospective memory","volume":"47","author":[{"family":"Anderson","given":"Francis T."},{"family":"McDaniel","given":"Mark A."}],"issued":{"date-parts":[["2019",1]]}}},{"id":5346,"uris":["http://zotero.org/users/8613739/items/44AG6C8P"],"itemData":{"id":5346,"type":"article-journal","abstract":"Attentional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20273,"uris":["http://zotero.org/users/8613739/items/GT34V7S4"],"itemData":{"id":20273,"type":"article","abstract":"Mind Blanking (MB) is a mental state characterized by the experience of a seemingly empty mind. This apparent emptiness challenges the theoretical view of a continuous and content-full stream of thought, leading to the question of how it is possible to capture MB events in the first place. MB research has relied largely on probe-caught experience-sampling, during which participants are interrupted at random times to report their mental state. This approach risks missing some MB events as they may occur between probes. Self-caught paradigms, on the other hand, allow participants to report MB upon spontaneously realizing it, relying on meta-awareness. To date, it is not clear whether these two methods capture the same phenomenon neuronally. Here, we investigated whether probe-caught MB (pMB) and self-caught MB (sMB) converge on their behavioral properties and brain correlates. Twenty-two participants underwent 3T fMRI scanning while performing both a pMB and a sMB experience-sampling task. We compared the behavioral properties, BOLD activations and time-varying functional connectivity (FC) across the two approaches. We found that reporting frequencies of pMB and sMB were significantly correlated across individuals, and both MB reports were uniformly distributed over time, pointing towards a behavioral convergence across approaches. However, we observed a divergence in BOLD activations, as sMB recruited significantly greater activation in the dorsal anterior cingulate cortex (dACC) compared to pMB, likely reflecting the meta-awareness and metacognitive monitoring required for self-detecting a MB. Lastly, time-varying FC analysis revealed a convergence, with both pMB and sMB FC resembling a hyperconnectivity pattern compared to other content-full mental states, pointing towards low arousal FC. Together, our results show that sMB and pMB converge on overlapping neurobehavioral correlates. This positions the self-caught method as a complementary tool for studying MB without external interruption, while highlighting the role of meta-awareness in self-report detection.","citation-key":"aragon-daudHowCatchBlank2026","DOI":"10.64898/2026.06.10.731344","language":"en","license":"© 2026, Posted by openRxiv. This pre-print is available under a Creative Commons License (Attribution 4.0 International), CC BY 4.0, as described at http://creativecommons.org/licenses/by/4.0/","note":"ISSN: 2692-8205\npage: 2026.06.10.731344\nsection: New Results","publisher":"bioRxiv","source":"bioRxiv","title":"How to Catch a Blank Mind? Brain Similarities and Differences between Self- and Probe-Caught Mind Blanking","title-short":"How to Catch a Blank Mind?","URL":"https://www.biorxiv.org/content/10.64898/2026.06.10.731344v1","author":[{"family":"Aragón-Daud","given":"Agustina"},{"family":"Boulakis","given":"Paradeisios Alexandros"},{"family":"Mortaheb","given":"Sepehr"},{"family":"Vandewalle","given":"Gilles"},{"family":"Collette","given":"Fabienne"},{"family":"Patil","given":"Kaustubh Raosaheb"},{"family":"Demertzi","given":"Athena"},{"family":"Raimondo","given":"Federico"}],"accessed":{"date-parts":[["2026",6,16]]},"issued":{"date-parts":[["2026",6,15]]}}},{"id":20015,"uris":["http://zotero.org/users/8613739/items/5A4PNAM3"],"itemData":{"id":20015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id":20014,"uris":["http://zotero.org/users/8613739/items/EEMBJSBL"],"itemData":{"id":20014,"type":"article-journal","abstract":"Mind blanking (MB) is the state where our minds are seemingly \"nowhere,\" and attention calls no perceptual input into conscious awareness. It is little investigated, perhaps partly because it is difficult to detect the mysterious periods of blanking. In this study, we found that our participants could intentionally produce a state of MB whose neural correlates were deactivation of Broca's area and parts of the default mode network (namely, the hippocampus) which would be active during mind wandering (MW), in addition to activity in another region in the default mode network (namely, anterior cingulate cortex). Because the behavioral finding replicates a previous report of ours, we suggest that the simple instructions that we used to induce MB should be effective. From the neuroimaging data, we conclude that we cannot define the content of our thoughts during MB because our inner speech system does not work at that time. Another possibility is that we actually think of nothing in the MB state. Although more sophisticated studies would be needed to uncover the mechanism of such a phenomenon, the present study provides a methodology and clues for understanding MB and related concepts such as MW, awareness, and metacognitive ability.","citation-key":"kawagoeNeuralCorrelatesMind2019","container-title":"Human Brain Mapping","DOI":"10.1002/hbm.24748","ISSN":"1097-0193","issue":"17","journalAbbreviation":"Hum Brain Mapp","language":"eng","page":"4934-4940","PMID":"31389642","PMCID":"PMC6865483","source":"PubMed","title":"The neural correlates of \"mind blanking\": When the mind goes away","title-short":"The neural correlates of \"mind blanking\"","volume":"40","author":[{"family":"Kawagoe","given":"Toshikazu"},{"family":"Onoda","given":"Keiichi"},{"family":"Yamaguchi","given":"Shuhei"}],"issued":{"date-parts":[["2019",12,1]]}}},{"id":18685,"uris":["http://zotero.org/groups/6160358/items/S4JR4J8F"],"itemData":{"id":18685,"type":"article-journal","abstract":"Metacognitive awareness of memory failure may take the form of the “blank in the mind” (BIM) experience. The BIM experience informs the person of a temporary memory failure and takes the form of a disruption in the flow of consciousness, of a moment of no content in awareness. The aim of the present study was to examine the psychometric properties of the Blank in the Mind Questionnaire (BIMQ) designed to tap the BIM experience and differentiate it from other memory-related experiences, such as searching but not having in memory a piece of information (i.e., lack of knowledge). The participants (N = 493) were 249 younger adults (18–30 years old) and 244 older adults (63–89 years old) of both genders. Confirmatory factor analysis applied to the BIMQ confirmed a three-factor model with interrelations between the factors. The first factor represented the experience of lack of knowledge, the second represented the experience of BIM, and the third the person’s negative affective reactions to memory failure. The internal consistency of the three factors ranged from Cronbach’s α = .80 to .88. Convergent validity was shown with correlations of the BIMQ factors with self-report measures of cognitive and memory failures, and to the negative-affect subscale of the Positive and Negative Affect Schedule (PANAS).","citation-key":"moraitouBlankMindQuestionnaire2009","container-title":"European Journal of Psychological Assessment","DOI":"10.1027/1015-5759.25.2.115","issue":"2","page":"115–122","title":"The blank in the mind questionnaire (BIMQ)","volume":"25","author":[{"family":"Moraitou","given":"Despina"},{"family":"Efklides","given":"Anastasia"}],"issued":{"date-parts":[["2009"]]}}},{"id":14671,"uris":["http://zotero.org/users/8613739/items/8TT9V8WL"],"itemData":{"id":14671,"type":"article-journal","abstract":"Mind blanking (MB) is a waking state during which we do not report any mental content. The phenomenology of MB challenges the view of a constantly thinking mind. Here, we comprehensively characterize the MB’s neurobehavioral profile with the aim to delineate its role during ongoing mentation. Using functional MRI experience sampling, we show that the reportability of MB is less frequent, faster, and with lower transitional dynamics than other mental states, pointing to its role as a transient mental relay. Regarding its neural underpinnings, we observed higher global signal amplitude during MB reports, indicating a distinct physiological state. Using the time-varying functional connectome, we show that MB reports can be classified with high accuracy, suggesting that MB has a unique neural composition. Indeed, a pattern of global positive-phase coherence shows the highest similarity to the connectivity patterns associated with MB reports. We interpret this pattern’s rigid signal architecture as hindering content reportability due to the brain’s inability to differentiate signals in an informative way. Collectively, we show that MB has a unique neurobehavioral profile, indicating that nonreportable mental events can happen during wakefulness. Our results add to the characterization of spontaneous mentation and pave the way for more mechanistic investigations of MB’s phenomenology.","citation-key":"mortahebMindBlankingDistinct2022","container-title":"Proceedings of the National Academy of Sciences","DOI":"10.1073/pnas.2200511119","issue":"41","journalAbbreviation":"Proc Natl Acad Sci U S A","page":"e2200511119","publisher":"Proceedings of the National Academy of Sciences","source":"pnas.org (Atypon)","title":"Mind blanking is a distinct mental state linked to a recurrent brain profile of globally positive connectivity during ongoing mentation","volume":"119","author":[{"family":"Mortaheb","given":"Sepehr"},{"family":"Van Calster","given":"Laurens"},{"family":"Raimondo","given":"Federico"},{"family":"Klados","given":"Manousos A."},{"family":"Boulakis","given":"Paradeisios Alexandros"},{"family":"Georgoula","given":"Kleio"},{"family":"Majerus","given":"Steve"},{"family":"Van De Ville","given":"Dimitri"},{"family":"Demertzi","given":"Athena"}],"issued":{"date-parts":[["2022",10,11]]}}},{"id":20013,"uris":["http://zotero.org/users/8613739/items/BLCXCFNB"],"itemData":{"id":20013,"type":"article-journal","abstract":"Neuroimaging studies have revealed the recruitment of a range of neural networks during the resting state, which might reflect a variety of cognitive experiences and processes occurring in an individual's mind. In this study, we focused on the default mode network (DMN) and attentional networks and investigated their association with distinct mental states when participants are not performing an explicit task. To investigate the range of possible cognitive experiences more directly, this study proposes a novel method of resting-state fMRI experience sampling, informed by a phenomenological investigation of the fluctuation of mental states during the resting state. We hypothesized that DMN activity would increase as a function of internal mentation and that the activity of dorsal and ventral networks would indicate states of top-down versus bottom-up attention at rest. Results showed that dorsal attention network activity fluctuated as a funct</w:instrText>
      </w:r>
      <w:r w:rsidR="00B9535B" w:rsidRPr="00B9535B">
        <w:rPr>
          <w:rFonts w:ascii="Times New Roman" w:hAnsi="Times New Roman" w:cs="Times New Roman"/>
          <w:lang w:val="fr-BE"/>
        </w:rPr>
        <w:instrText xml:space="preserve">ion of subjective reports of attentional control, providing evidence that activity of this network reflects the perceived recruitment of controlled attentional processes during spontaneous cognition. Activity of the DMN increased when participants reported to be in a subjective state of internal mentation, but not when they reported to be in a state of perception. This study provides direct evidence for a link between fluctuations of resting-state neural activity and fluctuations in specific cognitive processes.","citation-key":"vancalsterFluctuationsAttentionalNetworks2017","container-title":"Journal of Cognitive Neuroscience","DOI":"10.1162/jocn_a_01025","ISSN":"1530-8898","issue":"1","journalAbbreviation":"J Cogn Neurosci","language":"eng","page":"95-113","PMID":"27575531","source":"PubMed","title":"Fluctuations of attentional networks and default mode network during the resting state reflect variations in cognitive states: Evidence from a novel resting-state experience sampling method","title-short":"Fluctuations of Attentional Networks and Default Mode Network during the Resting State Reflect Variations in Cognitive States","volume":"29","author":[{"family":"Van Calster","given":"Laurens"},{"family":"D'Argembeau","given":"Arnaud"},{"family":"Salmon","given":"Eric"},{"family":"Peters","given":"Frédéric"},{"family":"Majerus","given":"Steve"}],"issued":{"date-parts":[["2017",1]]}}}],"schema":"https://github.com/citation-style-language/schema/raw/master/csl-citation.json"} </w:instrText>
      </w:r>
      <w:r w:rsidR="0096406D" w:rsidRPr="00FC75BD">
        <w:rPr>
          <w:rFonts w:ascii="Times New Roman" w:hAnsi="Times New Roman" w:cs="Times New Roman"/>
          <w:lang w:val="fr-BE"/>
        </w:rPr>
        <w:fldChar w:fldCharType="separate"/>
      </w:r>
      <w:r w:rsidR="3EEEDBC3" w:rsidRPr="004B2508">
        <w:rPr>
          <w:rFonts w:ascii="Times New Roman" w:hAnsi="Times New Roman" w:cs="Times New Roman"/>
          <w:kern w:val="0"/>
          <w:lang w:val="fr-BE"/>
        </w:rPr>
        <w:t xml:space="preserve">(Anderson &amp; McDaniel, </w:t>
      </w:r>
      <w:r w:rsidR="3EEEDBC3" w:rsidRPr="7028D14E">
        <w:rPr>
          <w:rFonts w:ascii="Times New Roman" w:hAnsi="Times New Roman" w:cs="Times New Roman"/>
          <w:lang w:val="fr-BE"/>
        </w:rPr>
        <w:t>2019;</w:t>
      </w:r>
      <w:r w:rsidR="3EEEDBC3" w:rsidRPr="35813AAD">
        <w:rPr>
          <w:rFonts w:ascii="Times New Roman" w:hAnsi="Times New Roman" w:cs="Times New Roman"/>
          <w:lang w:val="fr-BE"/>
        </w:rPr>
        <w:t xml:space="preserve"> Andrillon et al., 2021; Aragón-Daud et al., 2026; Boulakis, Simos, et al., 2025; Kawagoe et al., 2019; Moraitou &amp; Efklides, 2009; Mortaheb et al., 2022; Van Calster et al., 2017)</w:t>
      </w:r>
      <w:r w:rsidR="0096406D" w:rsidRPr="00FC75BD">
        <w:rPr>
          <w:rFonts w:ascii="Times New Roman" w:hAnsi="Times New Roman" w:cs="Times New Roman"/>
          <w:lang w:val="fr-BE"/>
        </w:rPr>
        <w:fldChar w:fldCharType="end"/>
      </w:r>
      <w:r w:rsidR="0DC4B19E" w:rsidRPr="004B2508">
        <w:rPr>
          <w:rFonts w:ascii="Times New Roman" w:hAnsi="Times New Roman" w:cs="Times New Roman"/>
          <w:lang w:val="fr-BE"/>
        </w:rPr>
        <w:t xml:space="preserve">. </w:t>
      </w:r>
      <w:r w:rsidRPr="00FC75BD">
        <w:rPr>
          <w:rFonts w:ascii="Times New Roman" w:hAnsi="Times New Roman" w:cs="Times New Roman"/>
        </w:rPr>
        <w:t xml:space="preserve">Finally, the phenomenal experiences reported via experience-sampling probes map to distinct neuronal events, suggesting that MB is dissociable both at the phenomenal and the neurocognitive level </w:t>
      </w:r>
      <w:r w:rsidR="00630B70" w:rsidRPr="00FC75BD">
        <w:rPr>
          <w:rFonts w:ascii="Times New Roman" w:hAnsi="Times New Roman" w:cs="Times New Roman"/>
        </w:rPr>
        <w:fldChar w:fldCharType="begin"/>
      </w:r>
      <w:r w:rsidR="00F73F6E">
        <w:rPr>
          <w:rFonts w:ascii="Times New Roman" w:hAnsi="Times New Roman" w:cs="Times New Roman"/>
        </w:rPr>
        <w:instrText xml:space="preserve"> ADDIN ZOTERO_ITEM CSL_CITATION {"citationID":"D6wrbpAZ","properties":{"unsorted":false,"formattedCitation":"(Andrillon et al., 2021; Boulakis et al., 2023; Boulakis, Kusztor, et al., 2025; Boulakis, Simos, et al., 2025; Mortaheb et al., 2022; Munoz-Musat et al., 2025)","plainCitation":"(Andrillon et al., 2021; Boulakis et al., 2023; Boulakis, Kusztor, et al., 2025; Boulakis, Simos, et al., 2025; Mortaheb et al., 2022; Munoz-Musat et al., 2025)","noteIndex":0},"citationItems":[{"id":5346,"uris":["http://zotero.org/users/8613739/items/44AG6C8P"],"itemData":{"id":5346,"type":"article-journal","abstract":"Attentional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17462,"uris":["http://zotero.org/groups/6160358/items/4JI4ULLD"],"itemData":{"id":17462,"type":"article-journal","abstract":"Mind-blanking (MB) is termed as the inability to report our immediate-past mental content. In contrast to mental states with reportable content, such as mind-wandering or sensory perceptions, the neural correlates of MB started getting elucidated only recently. A notable particularity that pertains to MB studies is the way MB is instructed for reporting, like by deliberately asking participants to \"empty their minds.\" Such instructions were shown to induce fMRI activations in frontal brain regions, typically associated with metacognition and self-evaluative processes, suggesting that MB may be a result of intentional mental content suppression. Here, we aim at examining this hypothesis by determining the neural correlates of MB without induction. Using fMRI combined with experience-sampling in 31 participants (22 female), univariate analysis of MB reports revealed deactivations in occipital, frontal, parietal, and thalamic areas, but no activations in prefrontal regions. These findings were confirmed using Bayesian region-of-interest analysis on areas previously shown to be implicated in induced MB, where we report evidence for frontal deactivations during MB reports compared with other mental states. Contrast analysis between reports of MB and content-oriented mental states also revealed deactivations in the left angular gyrus. We propose that these effects characterize a neuronal profile of MB, where key thalamocortical nodes are unable to communicate and formulate reportable content. Collectively, we show that study instructions for MB lead to differential neural activation. These results provide mechanistic insights linked to the phenomenology of MB and point to the possibility of MB being expressed in different forms.SIGNIFICANCE STATEMENT This study explores how brain activity changes when individuals report unidentifiable thoughts, a phenomenon known as mind-blanking (MB). It aims to detect changes in brain activations and deactivations when MB is reported spontaneously, as opposed to the neural responses that have been previously reported when MB is induced. By means of brain imaging and experience-sampling, the study points to reduced brain activity in a wide number of regions, including those mesio-frontally which were previously detected as activated during induced MB. These results enhance our understanding of the complexity of spontaneous thinking and contribute to broader discussions on consciousness and reportable experience.","citation-key":"boulakisWholeBrainDeactivationsPrecede2023","container-title":"The Journal of Neuroscience","DOI":"10.1523/JNEUROSCI.0696-23.2023","ISSN":"1529-2401 0270-6474","issue":"40","language":"eng","license":"Copyright © 2023 the authors.","page":"6807–6815","PMID":"37643862","PMCID":"PMC10552942","title":"Whole-Brain Deactivations Precede Uninduced Mind-Blanking Reports.","volume":"43","author":[{"family":"Boulakis","given":"Paradeisios Alexandros"},{"family":"Mortaheb","given":"Sepehr"},{"family":"Calster","given":"Laurens","non-dropping-particle":"van"},{"family":"Majerus","given":"Steve"},{"family":"Demertzi","given":"Athena"}],"issued":{"date-parts":[["2023",10]]}}},{"id":19725,"uris":["http://zotero.org/users/8613739/items/ALEP8YKX"],"itemData":{"id":19725,"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10,16]]},"issued":{"date-parts":[["2025",10,15]]}}},{"id":20015,"uris":["http://zotero.org/users/8613739/items/5A4PNAM3"],"itemData":{"id":20015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id":14671,"uris":["http://zotero.org/users/8613739/items/8TT9V8WL"],"itemData":{"id":14671,"type":"article-journal","abstract":"Mind blanking (MB) is a waking state during which we do not report any mental content. The phenomenology of MB challenges the view of a constantly thinking mind. Here, we comprehensively characterize the MB’s neurobehavioral profile with the aim to delineate its role during ongoing mentation. Using functional MRI experience sampling, we show that the reportability of MB is less frequent, faster, and with lower transitional dynamics than other mental states, pointing to its role as a transient mental relay. Regarding its neural underpinnings, we observed higher global signal amplitude during MB reports, indicating a distinct physiological state. Using the time-varying functional connectome, we show that MB reports can be classified with high accuracy, suggesting that MB has a unique neural composition. Indeed, a pattern of global positive-phase coherence shows the highest similarity to the connectivity patterns associated with MB reports. We interpret this pattern’s rigid signal architecture as hindering content reportability due to the brain’s inability to differentiate signals in an informative way. Collectively, we show that MB has a unique neurobehavioral profile, indicating that nonreportable mental events can happen during wakefulness. Our results add to the characterization of spontaneous mentation and pave the way for more mechanistic investigations of MB’s phenomenology.","citation-key":"mortahebMindBlankingDistinct2022","container-title":"Proceedings of the National Academy of Sciences","DOI":"10.1073/pnas.2200511119","issue":"41","journalAbbreviation":"Proc Natl Acad Sci U S A","page":"e2200511119","publisher":"Proceedings of the National Academy of Sciences","source":"pnas.org (Atypon)","title":"Mind blanking is a distinct mental state linked to a recurrent brain profile of globally positive connectivity during ongoing mentation","volume":"119","author":[{"family":"Mortaheb","given":"Sepehr"},{"family":"Van Calster","given":"Laurens"},{"family":"Raimondo","given":"Federico"},{"family":"Klados","given":"Manousos A."},{"family":"Boulakis","given":"Paradeisios Alexandros"},{"family":"Georgoula","given":"Kleio"},{"family":"Majerus","given":"Steve"},{"family":"Van De Ville","given":"Dimitri"},{"family":"Demertzi","given":"Athena"}],"issued":{"date-parts":[["2022",10,11]]}}},{"id":19782,"uris":["http://zotero.org/users/8613739/items/CGUZB2WI"],"itemData":{"id":19782,"type":"article-journal","abstract":"Does being awake necessarily mean being conscious of something? This study investigates the phenomenon of mind blanking (MB), characterized by an “emptiness of mind,” comparing it with mind wandering (MW) and on-task (ON) states. Using a sustained attention task and electroencephalogram monitoring, behavioral, and neurophysiological signatures of MB were examined in 62 participants. MB exhibited a specific pattern of behavioral lapses, as well as decreased fast oscillatory activity and complexity over posterior electrodes compared to MW. Functional connectivity analyses revealed decreased long-range interareal connectivity during MB, compared to both ON and MW states. Event-related potentials with sou</w:instrText>
      </w:r>
      <w:r w:rsidR="00F73F6E" w:rsidRPr="0085744F">
        <w:rPr>
          <w:rFonts w:ascii="Times New Roman" w:hAnsi="Times New Roman" w:cs="Times New Roman"/>
          <w:lang w:val="fr-BE"/>
        </w:rPr>
        <w:instrText xml:space="preserve">rce reconstruction and temporal decoding techniques indicated a significant disruption in visual processing during MB, starting from 200 ms post stimulus and echoing into the late-stage of visual processing, suggesting a disruption of conscious access to sensory information during MB. Electroencephalogram-derived markers allowed the prediction of mental states at the trial level, offering a finer view of conscious dynamics than subjective reports alone. Overall, these findings challenge the notion of the wakeful conscious mind as inherently content-oriented, suggesting that MB reflects genuine gaps in the stream of conscious thoughts, arising from disruptions in the generation or accessibility of thought content.","citation-key":"munoz-musatBehavioralExperientialPhysiological2025","container-title":"Proceedings of the National Academy of Sciences","DOI":"10.1073/pnas.2510262122","issue":"52","page":"e2510262122","publisher":"Proceedings of the National Academy of Sciences","source":"pnas.org (Atypon)","title":"Behavioral, experiential, and physiological signatures of mind blanking","volume":"122","author":[{"family":"Munoz-Musat","given":"Esteban"},{"family":"Le Coz","given":"Arthur"},{"family":"Corcoran","given":"Andrew W."},{"family":"Belloli","given":"Laouen"},{"family":"Naccache","given":"Lionel"},{"family":"Andrillon","given":"Thomas"}],"issued":{"date-parts":[["2025",12,30]]}}}],"schema":"https://github.com/citation-style-language/schema/raw/master/csl-citation.json"} </w:instrText>
      </w:r>
      <w:r w:rsidR="00630B70" w:rsidRPr="00FC75BD">
        <w:rPr>
          <w:rFonts w:ascii="Times New Roman" w:hAnsi="Times New Roman" w:cs="Times New Roman"/>
        </w:rPr>
        <w:fldChar w:fldCharType="separate"/>
      </w:r>
      <w:r w:rsidR="3EEEDBC3" w:rsidRPr="0096470A">
        <w:rPr>
          <w:rFonts w:ascii="Times New Roman" w:hAnsi="Times New Roman" w:cs="Times New Roman"/>
          <w:lang w:val="fr-BE"/>
        </w:rPr>
        <w:t>(</w:t>
      </w:r>
      <w:r w:rsidR="3EEEDBC3" w:rsidRPr="7028D14E">
        <w:rPr>
          <w:rFonts w:ascii="Times New Roman" w:hAnsi="Times New Roman" w:cs="Times New Roman"/>
          <w:lang w:val="fr-BE"/>
        </w:rPr>
        <w:t>Andrillon</w:t>
      </w:r>
      <w:r w:rsidR="3EEEDBC3" w:rsidRPr="35813AAD">
        <w:rPr>
          <w:rFonts w:ascii="Times New Roman" w:hAnsi="Times New Roman" w:cs="Times New Roman"/>
          <w:lang w:val="fr-BE"/>
        </w:rPr>
        <w:t xml:space="preserve"> et al., 2021; Boulakis et al., 2023; Boulakis, Kusztor, et al., 2025; Boulakis, Simos, et al., 2025; Mortaheb et al., 2022; Munoz-Musat et al., 2025)</w:t>
      </w:r>
      <w:r w:rsidR="00630B70" w:rsidRPr="00FC75BD">
        <w:rPr>
          <w:rFonts w:ascii="Times New Roman" w:hAnsi="Times New Roman" w:cs="Times New Roman"/>
        </w:rPr>
        <w:fldChar w:fldCharType="end"/>
      </w:r>
      <w:r w:rsidRPr="00FC75BD">
        <w:rPr>
          <w:rFonts w:ascii="Times New Roman" w:hAnsi="Times New Roman" w:cs="Times New Roman"/>
          <w:lang w:val="fr-BE"/>
        </w:rPr>
        <w:t xml:space="preserve">. </w:t>
      </w:r>
      <w:r w:rsidRPr="7028D14E">
        <w:rPr>
          <w:rFonts w:ascii="Times New Roman" w:hAnsi="Times New Roman" w:cs="Times New Roman"/>
        </w:rPr>
        <w:t>Taken together, experience-sampling methods substantiate the validity and distinctiveness of MB reports as a core feature of ongoing mentation.</w:t>
      </w:r>
    </w:p>
    <w:p w14:paraId="19BA4560" w14:textId="7731B51E" w:rsidR="002766C5" w:rsidRPr="00FC75BD" w:rsidRDefault="275A0B8C" w:rsidP="001B1807">
      <w:pPr>
        <w:pStyle w:val="Standard"/>
        <w:spacing w:line="480" w:lineRule="auto"/>
        <w:ind w:firstLine="720"/>
        <w:rPr>
          <w:rFonts w:ascii="Times New Roman" w:hAnsi="Times New Roman" w:cs="Times New Roman"/>
        </w:rPr>
      </w:pPr>
      <w:r w:rsidRPr="7028D14E">
        <w:rPr>
          <w:rFonts w:ascii="Times New Roman" w:hAnsi="Times New Roman" w:cs="Times New Roman"/>
        </w:rPr>
        <w:t>The studies described above</w:t>
      </w:r>
      <w:r w:rsidR="3F9E9B70" w:rsidRPr="7028D14E">
        <w:rPr>
          <w:rFonts w:ascii="Times New Roman" w:hAnsi="Times New Roman" w:cs="Times New Roman"/>
        </w:rPr>
        <w:t xml:space="preserve"> are examples of state-level approaches to the stream of thought</w:t>
      </w:r>
      <w:r w:rsidR="00093DB1">
        <w:rPr>
          <w:rFonts w:ascii="Times New Roman" w:hAnsi="Times New Roman" w:cs="Times New Roman"/>
        </w:rPr>
        <w:t xml:space="preserve"> </w:t>
      </w:r>
      <w:r w:rsidR="009B11D9">
        <w:rPr>
          <w:rFonts w:ascii="Times New Roman" w:hAnsi="Times New Roman" w:cs="Times New Roman"/>
        </w:rPr>
        <w:fldChar w:fldCharType="begin"/>
      </w:r>
      <w:r w:rsidR="009B11D9">
        <w:rPr>
          <w:rFonts w:ascii="Times New Roman" w:hAnsi="Times New Roman" w:cs="Times New Roman"/>
        </w:rPr>
        <w:instrText xml:space="preserve"> ADDIN ZOTERO_ITEM CSL_CITATION {"citationID":"QzWLjW2q","properties":{"unsorted":false,"formattedCitation":"(Chaplin et al., 1988)","plainCitation":"(Chaplin et al., 1988)","noteIndex":0},"citationItems":[{"id":20405,"uris":["http://zotero.org/users/8613739/items/3CW67YCE"],"itemData":{"id":20405,"type":"article-journal","abstract":"Traits and states are concepts that people use to both describe and understand themselves and others. We show that people view these concepts as prototype-based categories that have a graded internal structure and fuzzy boundaries and identify a set of attributes that define the prototypical cores of two categories: traits and states. Prototypical traits are stable, long-lasting, and internally caused. Prototypical states are temporary, brief, and caused by external circumstances. These prototypes are not defined by averages, as the family-resemblance principle would suggest, but by ideal (or extreme) attribute values. Like other ideal-based categories, traits and states serve particular goals. Trait concepts permit people to predict the present from the past; state concepts identify those behaviors that can be controlled by manipulating the situation. These two complementary schemas are part of the extensive theory of psychological causality that is implicit in language. Abstract social concepts differ from object categories in their category standards, the nature of their attributes, and the interrelations among those attributes. (PsycInfo Database Record (c) 2025 APA, all rights reserved)","container-title":"Journal of Personality and Social Psychology","DOI":"10.1037/0022-3514.54.4.541","ISSN":"1939-1315","issue":"4","page":"541-557","publisher":"American Psychological Association","publisher-place":"US","source":"APA PsycNet","title":"Conceptions of states and traits: Dimensional attributes with ideals as prototypes","title-short":"Conceptions of states and traits","volume":"54","author":[{"family":"Chaplin","given":"William F."},{"family":"John","given":"Oliver P."},{"family":"Goldberg","given":"Lewis R."}],"issued":{"date-parts":[["1988"]]}}}],"schema":"https://github.com/citation-style-language/schema/raw/master/csl-citation.json"} </w:instrText>
      </w:r>
      <w:r w:rsidR="009B11D9">
        <w:rPr>
          <w:rFonts w:ascii="Times New Roman" w:hAnsi="Times New Roman" w:cs="Times New Roman"/>
        </w:rPr>
        <w:fldChar w:fldCharType="separate"/>
      </w:r>
      <w:r w:rsidR="009B11D9" w:rsidRPr="009B11D9">
        <w:rPr>
          <w:rFonts w:ascii="Times New Roman" w:hAnsi="Times New Roman" w:cs="Times New Roman"/>
        </w:rPr>
        <w:t>(Chaplin et al., 1988)</w:t>
      </w:r>
      <w:r w:rsidR="009B11D9">
        <w:rPr>
          <w:rFonts w:ascii="Times New Roman" w:hAnsi="Times New Roman" w:cs="Times New Roman"/>
        </w:rPr>
        <w:fldChar w:fldCharType="end"/>
      </w:r>
      <w:r w:rsidR="3F9E9B70" w:rsidRPr="7028D14E">
        <w:rPr>
          <w:rFonts w:ascii="Times New Roman" w:hAnsi="Times New Roman" w:cs="Times New Roman"/>
        </w:rPr>
        <w:t xml:space="preserve">. </w:t>
      </w:r>
      <w:r w:rsidR="10C7BFF8" w:rsidRPr="7028D14E">
        <w:rPr>
          <w:rFonts w:ascii="Times New Roman" w:hAnsi="Times New Roman" w:cs="Times New Roman"/>
        </w:rPr>
        <w:t xml:space="preserve">State-level approaches capture </w:t>
      </w:r>
      <w:r w:rsidR="38D3D08C" w:rsidRPr="7028D14E">
        <w:rPr>
          <w:rFonts w:ascii="Times New Roman" w:hAnsi="Times New Roman" w:cs="Times New Roman"/>
        </w:rPr>
        <w:t xml:space="preserve">fluctuations in thought content </w:t>
      </w:r>
      <w:r w:rsidR="10C7BFF8" w:rsidRPr="7028D14E">
        <w:rPr>
          <w:rFonts w:ascii="Times New Roman" w:hAnsi="Times New Roman" w:cs="Times New Roman"/>
        </w:rPr>
        <w:t xml:space="preserve">using thought-sampling methods. </w:t>
      </w:r>
      <w:r w:rsidR="3F9E9B70" w:rsidRPr="7028D14E">
        <w:rPr>
          <w:rFonts w:ascii="Times New Roman" w:hAnsi="Times New Roman" w:cs="Times New Roman"/>
        </w:rPr>
        <w:t xml:space="preserve">The </w:t>
      </w:r>
      <w:r w:rsidR="00992418">
        <w:rPr>
          <w:rFonts w:ascii="Times New Roman" w:hAnsi="Times New Roman" w:cs="Times New Roman"/>
        </w:rPr>
        <w:t>advantages</w:t>
      </w:r>
      <w:r w:rsidR="3F9E9B70" w:rsidRPr="7028D14E">
        <w:rPr>
          <w:rFonts w:ascii="Times New Roman" w:hAnsi="Times New Roman" w:cs="Times New Roman"/>
        </w:rPr>
        <w:t xml:space="preserve"> of state-level approaches are clear: they provide a quantification of how frequently people experience different </w:t>
      </w:r>
      <w:r w:rsidR="679DC93B" w:rsidRPr="7028D14E">
        <w:rPr>
          <w:rFonts w:ascii="Times New Roman" w:hAnsi="Times New Roman" w:cs="Times New Roman"/>
        </w:rPr>
        <w:t>contents</w:t>
      </w:r>
      <w:r w:rsidR="3F9E9B70" w:rsidRPr="7028D14E">
        <w:rPr>
          <w:rFonts w:ascii="Times New Roman" w:hAnsi="Times New Roman" w:cs="Times New Roman"/>
        </w:rPr>
        <w:t xml:space="preserve"> </w:t>
      </w:r>
      <w:r w:rsidR="679DC93B" w:rsidRPr="7028D14E">
        <w:rPr>
          <w:rFonts w:ascii="Times New Roman" w:hAnsi="Times New Roman" w:cs="Times New Roman"/>
        </w:rPr>
        <w:t>during</w:t>
      </w:r>
      <w:r w:rsidR="3F9E9B70" w:rsidRPr="7028D14E">
        <w:rPr>
          <w:rFonts w:ascii="Times New Roman" w:hAnsi="Times New Roman" w:cs="Times New Roman"/>
        </w:rPr>
        <w:t xml:space="preserve"> experimental and</w:t>
      </w:r>
      <w:r w:rsidR="406653CE" w:rsidRPr="7028D14E">
        <w:rPr>
          <w:rFonts w:ascii="Times New Roman" w:hAnsi="Times New Roman" w:cs="Times New Roman"/>
        </w:rPr>
        <w:t xml:space="preserve"> ecological</w:t>
      </w:r>
      <w:r w:rsidR="3F9E9B70" w:rsidRPr="7028D14E">
        <w:rPr>
          <w:rFonts w:ascii="Times New Roman" w:hAnsi="Times New Roman" w:cs="Times New Roman"/>
        </w:rPr>
        <w:t xml:space="preserve"> settings </w:t>
      </w:r>
      <w:r w:rsidR="00FC75BD" w:rsidRPr="7028D14E">
        <w:rPr>
          <w:rFonts w:ascii="Times New Roman" w:hAnsi="Times New Roman" w:cs="Times New Roman"/>
        </w:rPr>
        <w:fldChar w:fldCharType="begin"/>
      </w:r>
      <w:r w:rsidR="00FC75BD" w:rsidRPr="7028D14E">
        <w:rPr>
          <w:rFonts w:ascii="Times New Roman" w:hAnsi="Times New Roman" w:cs="Times New Roman"/>
        </w:rPr>
        <w:instrText xml:space="preserve"> ADDIN ZOTERO_ITEM CSL_CITATION {"citationID":"f95Pwpw7","properties":{"unsorted":false,"formattedCitation":"(Boulakis et al., 2026; Kawashima et al., 2023)","plainCitation":"(Boulakis et al., 2026; Kawashima et al., 2023)","noteIndex":0},"citationItems":[{"id":20213,"uris":["http://zotero.org/users/8613739/items/U34P9YLZ"],"itemData":{"id":20213,"type":"article","abstract":"Occasionally, during the stream of thought, people report experiencing no mental content or being unable to access any content, a mental state termed mind-blanking (MB). While MB appears to be a ubiquitous component of our mental lives, there is currently no systematic characterisation of how often MB occurs and under what conditions. The present preregistered systematic review and meta-analysis aimed to determine how often MB is reported in experience-sampling studies. Our search strategy yielded a sample of 59 studies, probing mental reports for more than 8500 participants. Using Bayesian linear modelling, we estimated the meta-analytic MB report rate at 10% of total experience sampling. We did not find any evidence for an effect of experience-sampling parameters on MB report rates. However, we identified that low arousal was associated with higher MB report frequency. Additionally, and contrary to the established literature, ADHD MB rates did not differ from our normative, baseline MB rate. Finally, using our meta-analytically derived posterior estimate, we simulated synthetic experience-sampling studies to determine appropriate sample sizes. In doing so, we provide heuristic sample-size recommendations to ensure high statistical power in prospective investigations. We recommend that prospective experience-sampling studies include 35 participants and 50 probes per participant, which should provide over 95% power to detect medium-sized effects. Overall, the present meta-analysis suggests that MB is fundamentally an infrequent mental state, yet its inclusion in experience-sampling paradigms provides accuracy and granularity into the full scope of mental states during spontaneous thinking.","citation-key":"boulakisHowOftenWe2026","number":"4ah3j_v1","publisher":"PsyArXiv","source":"OSF Preprints","title":"How often do we blank? A systematic review and Bayesian meta-analysis of mind blanking report rates during experience-sampling","title-short":"How often do we blank?","URL":"https://osf.io/preprints/psyarxiv/4ah3j_v1/","author":[{"family":"Boulakis","given":"Paradeisios Alexandros"},{"family":"Aragón-Daud","given":"Agustina"},{"family":"Stawarczyk","given":"David"},{"family":"Demertzi","given":"Athena"}],"accessed":{"date-parts":[["2026",5,28]]},"issued":{"date-parts":[["2026",5,28]]}}},{"id":1714,"uris":["http://zotero.org/users/8613739/items/WFLHGYCF"],"itemData":{"id":1714,"type":"article-journal","abstract":"Mind-wandering (MW) is a universal human phenomenon and revealing its nature contributes to understanding consciousness. The ecological momentary assessment (EMA), in which subjects report a momentary mental state, is a suitable method to investigate MW in a natural environment. Previous studies employed EMA to study MW and attempted to answer the most fundamental question: How often do we let our minds wander? However, reported MW occupancies vary widely among studies. Further, while some experimental settings may induce bias in MW reports, these designs have not been explored. Therefore, we searched PubMed and Web of Science for articles published until the end of 2020 and systematically reviewed 25 articles, and performed meta-analyses on 17 of them. Our meta-analysis found that people spend 34.504% of daily life in mind-wandering, and meta-regression revealed that using subject smartphones for EMA, frequent sampling, and long experimental duration significantly affect MW reports. This result indicates that EMA using subject smartphones may tend to collect sampling under habitual smartphone use. Furthermore, these results indicate the existence of reactivity, even in MW research. We provide fundamental knowledge of MW and discuss rough standards for EMA settings in future MW studies.","citation-key":"kawashimaEcologicalMomentaryAssessment2023","container-title":"Scientific Reports","DOI":"10.1038/s41598-023-29854-9","ISSN":"2045-2322","issue":"1","journalAbbreviation":"Sci Rep","language":"en","license":"2023 The Author(s)","page":"2873","publisher":"Nature Publishing Group","source":"www.nature.com","title":"Ecological momentary assessment of mind-wandering: meta-analysis and systematic review","title-short":"Ecological momentary assessment of mind-wandering","volume":"13","author":[{"family":"Kawashima","given":"Issaku"},{"family":"Hinuma","given":"Tomoko"},{"family":"Tanaka","given":"Saori C."}],"issued":{"date-parts":[["2023",2,18]]}}}],"schema":"https://github.com/citation-style-language/schema/raw/master/csl-citation.json"} </w:instrText>
      </w:r>
      <w:r w:rsidR="00FC75BD" w:rsidRPr="7028D14E">
        <w:rPr>
          <w:rFonts w:ascii="Times New Roman" w:hAnsi="Times New Roman" w:cs="Times New Roman"/>
        </w:rPr>
        <w:fldChar w:fldCharType="separate"/>
      </w:r>
      <w:r w:rsidR="5CE5BF3F" w:rsidRPr="7028D14E">
        <w:rPr>
          <w:rFonts w:ascii="Times New Roman" w:hAnsi="Times New Roman" w:cs="Times New Roman"/>
        </w:rPr>
        <w:t>(Boulakis et al., 2026; Kawashima et al., 2023)</w:t>
      </w:r>
      <w:r w:rsidR="00FC75BD" w:rsidRPr="7028D14E">
        <w:rPr>
          <w:rFonts w:ascii="Times New Roman" w:hAnsi="Times New Roman" w:cs="Times New Roman"/>
        </w:rPr>
        <w:fldChar w:fldCharType="end"/>
      </w:r>
      <w:r w:rsidR="3F9E9B70" w:rsidRPr="7028D14E">
        <w:rPr>
          <w:rFonts w:ascii="Times New Roman" w:hAnsi="Times New Roman" w:cs="Times New Roman"/>
        </w:rPr>
        <w:t xml:space="preserve">. However, they also come with significant caveats. Experience-sampling studies, especially ones targeting low-frequency events such as MB, can be time-consuming, requiring extensive sampling periods to establish an accurate estimate of the underlying MB probability. Additionally, state-level studies are constrained by the </w:t>
      </w:r>
      <w:r w:rsidR="55136D15" w:rsidRPr="7028D14E">
        <w:rPr>
          <w:rFonts w:ascii="Times New Roman" w:hAnsi="Times New Roman" w:cs="Times New Roman"/>
        </w:rPr>
        <w:t>mental-state sampling interval, the</w:t>
      </w:r>
      <w:r w:rsidR="3F9E9B70" w:rsidRPr="7028D14E">
        <w:rPr>
          <w:rFonts w:ascii="Times New Roman" w:hAnsi="Times New Roman" w:cs="Times New Roman"/>
        </w:rPr>
        <w:t xml:space="preserve"> frequency at which participants are probed to report their</w:t>
      </w:r>
      <w:r w:rsidR="679DC93B" w:rsidRPr="7028D14E">
        <w:rPr>
          <w:rFonts w:ascii="Times New Roman" w:hAnsi="Times New Roman" w:cs="Times New Roman"/>
        </w:rPr>
        <w:t xml:space="preserve"> </w:t>
      </w:r>
      <w:r w:rsidR="3F9E9B70" w:rsidRPr="7028D14E">
        <w:rPr>
          <w:rFonts w:ascii="Times New Roman" w:hAnsi="Times New Roman" w:cs="Times New Roman"/>
        </w:rPr>
        <w:t xml:space="preserve">mental states. Since MB might represent a briefer mental state </w:t>
      </w:r>
      <w:r w:rsidR="080BBF96" w:rsidRPr="7028D14E">
        <w:rPr>
          <w:rFonts w:ascii="Times New Roman" w:hAnsi="Times New Roman" w:cs="Times New Roman"/>
        </w:rPr>
        <w:t>than others (Ward &amp; Wegner, 2013), individuals might identify it more quickly and recover from it</w:t>
      </w:r>
      <w:r w:rsidR="3F9E9B70" w:rsidRPr="7028D14E">
        <w:rPr>
          <w:rFonts w:ascii="Times New Roman" w:hAnsi="Times New Roman" w:cs="Times New Roman"/>
        </w:rPr>
        <w:t xml:space="preserve">, and probes might underestimate the frequency of MB occurrences. </w:t>
      </w:r>
      <w:r w:rsidR="1A36EA1F" w:rsidRPr="7028D14E">
        <w:rPr>
          <w:rFonts w:ascii="Times New Roman" w:hAnsi="Times New Roman" w:cs="Times New Roman"/>
        </w:rPr>
        <w:t>Finally</w:t>
      </w:r>
      <w:r w:rsidR="679DC93B" w:rsidRPr="7028D14E">
        <w:rPr>
          <w:rFonts w:ascii="Times New Roman" w:hAnsi="Times New Roman" w:cs="Times New Roman"/>
        </w:rPr>
        <w:t xml:space="preserve">, experience-sampling </w:t>
      </w:r>
      <w:r w:rsidR="42748328" w:rsidRPr="7028D14E">
        <w:rPr>
          <w:rFonts w:ascii="Times New Roman" w:hAnsi="Times New Roman" w:cs="Times New Roman"/>
        </w:rPr>
        <w:t>reports are</w:t>
      </w:r>
      <w:r w:rsidR="10C7BFF8" w:rsidRPr="7028D14E">
        <w:rPr>
          <w:rFonts w:ascii="Times New Roman" w:hAnsi="Times New Roman" w:cs="Times New Roman"/>
        </w:rPr>
        <w:t xml:space="preserve"> constrained by motivational and contextual factors, which can bias momentary reports and limit their </w:t>
      </w:r>
      <w:r w:rsidR="10C7BFF8" w:rsidRPr="7028D14E">
        <w:rPr>
          <w:rFonts w:ascii="Times New Roman" w:hAnsi="Times New Roman" w:cs="Times New Roman"/>
        </w:rPr>
        <w:lastRenderedPageBreak/>
        <w:t>generalizability to stable trait-level characteristics</w:t>
      </w:r>
      <w:r w:rsidR="42748328" w:rsidRPr="7028D14E">
        <w:rPr>
          <w:rFonts w:ascii="Times New Roman" w:hAnsi="Times New Roman" w:cs="Times New Roman"/>
        </w:rPr>
        <w:t xml:space="preserve">, such as an individual’s </w:t>
      </w:r>
      <w:r w:rsidR="0ECD66F9" w:rsidRPr="7028D14E">
        <w:rPr>
          <w:rFonts w:ascii="Times New Roman" w:hAnsi="Times New Roman" w:cs="Times New Roman"/>
        </w:rPr>
        <w:t xml:space="preserve">overall </w:t>
      </w:r>
      <w:r w:rsidR="42748328" w:rsidRPr="7028D14E">
        <w:rPr>
          <w:rFonts w:ascii="Times New Roman" w:hAnsi="Times New Roman" w:cs="Times New Roman"/>
        </w:rPr>
        <w:t xml:space="preserve">propensity to wander or blank </w:t>
      </w:r>
      <w:r w:rsidR="00FC75BD" w:rsidRPr="7028D14E">
        <w:rPr>
          <w:rFonts w:ascii="Times New Roman" w:hAnsi="Times New Roman" w:cs="Times New Roman"/>
        </w:rPr>
        <w:fldChar w:fldCharType="begin"/>
      </w:r>
      <w:r w:rsidR="00FC75BD" w:rsidRPr="7028D14E">
        <w:rPr>
          <w:rFonts w:ascii="Times New Roman" w:hAnsi="Times New Roman" w:cs="Times New Roman"/>
        </w:rPr>
        <w:instrText xml:space="preserve"> ADDIN ZOTERO_ITEM CSL_CITATION {"citationID":"rx8SjMiU","properties":{"unsorted":false,"formattedCitation":"(Kawagoe et al., 2020; Seli et al., 2019)","plainCitation":"(Kawagoe et al., 2020; Seli et al., 2019)","noteIndex":0},"citationItems":[{"id":20283,"uris":["http://zotero.org/users/8613739/items/R6PU89GJ"],"itemData":{"id":20283,"type":"article-journal","abstract":"Mind wandering (MW) is a phenomenon in which attention drifts away from task-related thoughts toward task-unrelated thoughts. Recent studies have demonstrated that MW occurs during tasks in which participants are unmotivated. However, motivation ranges on a continuum from trait to state. We examined the association between trait-state motivation and trait-state MW. Participants (176 undergraduate students 18–24 years old; 68 male) completed three questionnaires for our trait level investigation. State level indices were measured using the experience sampling method with 104 students completing a sustained attention to response task. Through correlation analyses, we demonstrated an association between motivation and MW within the same dimension (trait and state, respectively) but found no association across dimensions in which the correlation coefficient was nearly zero. We show the significant association between motivation and MW whose novelty is especially evident in the trait level. Although the relationship between motivation and MW is substantial, trait-state dimensionality would be important for them. The state MW is a phasic phenomenon driven by a range of factors, one being state motivation. The causality and confounding factors remain to be further studied.","citation-key":"kawagoeAssociationMotivationMind2020","container-title":"PLOS ONE","DOI":"10.1371/journal.pone.0237461","ISSN":"1932-6203","issue":"8","journalAbbreviation":"PLOS ONE","language":"en","page":"e0237461","publisher":"Public Library of Science","source":"PLoS Journals","title":"The association of motivation with mind wandering in trait and state levels","volume":"15","author":[{"family":"Kawagoe","given":"Toshikazu"},{"family":"Onoda","given":"Keiichi"},{"family":"Yamaguchi","given":"Shuhei"}],"issued":{"date-parts":[["2020",8,13]]}}},{"id":20285,"uris":["http://zotero.org/users/8613739/items/JXWM2YP4"],"itemData":{"id":20285,"type":"article-journal","abstract":"We explored the possibility that increasing participants' motivation to perform well on a focal task can reduce mind wandering. Participants completed a sustained-attention task either with standard instructions (normal motivation), or with instructions informing them that they could be excused from the experiment early if they achieved a certain level of performance (higher motivation). Throughout the task, we assessed rates of mind wandering (both intentional and unintentional types) via thought probes. Results showed that the motivation manipulation led to significant reductions in both intentional and unintentional mind wandering as well as improvements in task performance. Most critically, we found that our simple motivation manipulation led to a dramatic reduction in probe-caught mind-wandering rates (49%) compared to a control condition (67%), which suggests the utility of motivation-based methods to reduce people's propensity to mind-wander.","citation-key":"seliIncreasingParticipantMotivation2019","container-title":"Psychological Research","DOI":"10.1007/s00426-017-0914-2","ISSN":"1430-2772","issue":"5","journalAbbreviation":"Psychol Res","language":"eng","page":"1057-1069","PMID":"28918525","source":"PubMed","title":"Increasing participant motivation reduces rates of intentional and unintentional mind wandering","volume":"83","author":[{"family":"Seli","given":"Paul"},{"family":"Schacter","given":"Daniel L."},{"family":"Risko","given":"Evan F."},{"family":"Smilek","given":"Daniel"}],"issued":{"date-parts":[["2019",7]]}}}],"schema":"https://github.com/citation-style-language/schema/raw/master/csl-citation.json"} </w:instrText>
      </w:r>
      <w:r w:rsidR="00FC75BD" w:rsidRPr="7028D14E">
        <w:rPr>
          <w:rFonts w:ascii="Times New Roman" w:hAnsi="Times New Roman" w:cs="Times New Roman"/>
        </w:rPr>
        <w:fldChar w:fldCharType="separate"/>
      </w:r>
      <w:r w:rsidR="3EEEDBC3" w:rsidRPr="7028D14E">
        <w:rPr>
          <w:rFonts w:ascii="Times New Roman" w:hAnsi="Times New Roman" w:cs="Times New Roman"/>
        </w:rPr>
        <w:t>(Kawagoe et al., 2020; Seli et al., 2019)</w:t>
      </w:r>
      <w:r w:rsidR="00FC75BD" w:rsidRPr="7028D14E">
        <w:rPr>
          <w:rFonts w:ascii="Times New Roman" w:hAnsi="Times New Roman" w:cs="Times New Roman"/>
        </w:rPr>
        <w:fldChar w:fldCharType="end"/>
      </w:r>
      <w:r w:rsidR="679DC93B" w:rsidRPr="7028D14E">
        <w:rPr>
          <w:rFonts w:ascii="Times New Roman" w:hAnsi="Times New Roman" w:cs="Times New Roman"/>
        </w:rPr>
        <w:t xml:space="preserve">. </w:t>
      </w:r>
      <w:r w:rsidR="42748328" w:rsidRPr="7028D14E">
        <w:rPr>
          <w:rFonts w:ascii="Times New Roman" w:hAnsi="Times New Roman" w:cs="Times New Roman"/>
        </w:rPr>
        <w:t xml:space="preserve"> </w:t>
      </w:r>
    </w:p>
    <w:p w14:paraId="04D70D3C" w14:textId="3575A888" w:rsidR="0014432A" w:rsidRPr="00FC75BD" w:rsidRDefault="759EBFD3" w:rsidP="001B1807">
      <w:pPr>
        <w:pStyle w:val="Standard"/>
        <w:spacing w:line="480" w:lineRule="auto"/>
        <w:ind w:firstLine="720"/>
        <w:rPr>
          <w:rFonts w:ascii="Times New Roman" w:hAnsi="Times New Roman" w:cs="Times New Roman"/>
        </w:rPr>
      </w:pPr>
      <w:r w:rsidRPr="7028D14E">
        <w:rPr>
          <w:rFonts w:ascii="Times New Roman" w:hAnsi="Times New Roman" w:cs="Times New Roman"/>
        </w:rPr>
        <w:t>Apart from methodological limitations</w:t>
      </w:r>
      <w:r w:rsidR="001F4AF4">
        <w:rPr>
          <w:rFonts w:ascii="Times New Roman" w:hAnsi="Times New Roman" w:cs="Times New Roman"/>
        </w:rPr>
        <w:t xml:space="preserve"> attributed to experience-sampling</w:t>
      </w:r>
      <w:r w:rsidRPr="7028D14E">
        <w:rPr>
          <w:rFonts w:ascii="Times New Roman" w:hAnsi="Times New Roman" w:cs="Times New Roman"/>
        </w:rPr>
        <w:t xml:space="preserve">, research on MB is further constrained by </w:t>
      </w:r>
      <w:r w:rsidR="1A36EA1F" w:rsidRPr="7028D14E">
        <w:rPr>
          <w:rFonts w:ascii="Times New Roman" w:hAnsi="Times New Roman" w:cs="Times New Roman"/>
        </w:rPr>
        <w:t>conceptual haziness</w:t>
      </w:r>
      <w:r w:rsidRPr="7028D14E">
        <w:rPr>
          <w:rFonts w:ascii="Times New Roman" w:hAnsi="Times New Roman" w:cs="Times New Roman"/>
        </w:rPr>
        <w:t xml:space="preserve">. MB has been </w:t>
      </w:r>
      <w:r w:rsidR="1A36EA1F" w:rsidRPr="7028D14E">
        <w:rPr>
          <w:rFonts w:ascii="Times New Roman" w:hAnsi="Times New Roman" w:cs="Times New Roman"/>
        </w:rPr>
        <w:t>described</w:t>
      </w:r>
      <w:r w:rsidRPr="7028D14E">
        <w:rPr>
          <w:rFonts w:ascii="Times New Roman" w:hAnsi="Times New Roman" w:cs="Times New Roman"/>
        </w:rPr>
        <w:t xml:space="preserve"> as </w:t>
      </w:r>
      <w:r w:rsidR="3F9E9B70" w:rsidRPr="7028D14E">
        <w:rPr>
          <w:rFonts w:ascii="Times New Roman" w:hAnsi="Times New Roman" w:cs="Times New Roman"/>
        </w:rPr>
        <w:t>a) an attentional lapse, suggesting that there might be mental content</w:t>
      </w:r>
      <w:r w:rsidR="38D3D08C" w:rsidRPr="7028D14E">
        <w:rPr>
          <w:rFonts w:ascii="Times New Roman" w:hAnsi="Times New Roman" w:cs="Times New Roman"/>
        </w:rPr>
        <w:t>,</w:t>
      </w:r>
      <w:r w:rsidR="3F9E9B70" w:rsidRPr="7028D14E">
        <w:rPr>
          <w:rFonts w:ascii="Times New Roman" w:hAnsi="Times New Roman" w:cs="Times New Roman"/>
        </w:rPr>
        <w:t xml:space="preserve"> but </w:t>
      </w:r>
      <w:r w:rsidR="004F2175">
        <w:rPr>
          <w:rFonts w:ascii="Times New Roman" w:hAnsi="Times New Roman" w:cs="Times New Roman"/>
        </w:rPr>
        <w:t>a failure of attention leads to not attending to it</w:t>
      </w:r>
      <w:r w:rsidR="3F9E9B70" w:rsidRPr="7028D14E">
        <w:rPr>
          <w:rFonts w:ascii="Times New Roman" w:hAnsi="Times New Roman" w:cs="Times New Roman"/>
        </w:rPr>
        <w:t xml:space="preserve"> </w:t>
      </w:r>
      <w:r w:rsidR="00AF3BDE" w:rsidRPr="7028D14E">
        <w:rPr>
          <w:rFonts w:ascii="Times New Roman" w:hAnsi="Times New Roman" w:cs="Times New Roman"/>
        </w:rPr>
        <w:fldChar w:fldCharType="begin"/>
      </w:r>
      <w:r w:rsidR="00AF3BDE" w:rsidRPr="7028D14E">
        <w:rPr>
          <w:rFonts w:ascii="Times New Roman" w:hAnsi="Times New Roman" w:cs="Times New Roman"/>
        </w:rPr>
        <w:instrText xml:space="preserve"> ADDIN ZOTERO_ITEM CSL_CITATION {"citationID":"BaXAJV3F","properties":{"unsorted":false,"formattedCitation":"(Andrillon et al., 2021; Munoz-Musat et al., 2025)","plainCitation":"(Andrillon et al., 2021; Munoz-Musat et al., 2025)","noteIndex":0},"citationItems":[{"id":5346,"uris":["http://zotero.org/users/8613739/items/44AG6C8P"],"itemData":{"id":5346,"type":"article-journal","abstract":"Attentional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19782,"uris":["http://zotero.org/users/8613739/items/CGUZB2WI"],"itemData":{"id":19782,"type":"article-journal","abstract":"Does being awake necessarily mean being conscious of something? This study investigates the phenomenon of mind blanking (MB), characterized by an “emptiness of mind,” comparing it with mind wandering (MW) and on-task (ON) states. Using a sustained attention task and electroencephalogram monitoring, behavioral, and neurophysiological signatures of MB were examined in 62 participants. MB exhibited a specific pattern of behavioral lapses, as well as decreased fast oscillatory activity and complexity over posterior electrodes compared to MW. Functional connectivity analyses revealed decreased long-range interareal connectivity during MB, compared to both ON and MW states. Event-related potentials with source reconstruction and temporal decoding techniques indicated a significant disruption in visual processing during MB, starting from 200 ms post stimulus and echoing into the late-stage of visual processing, suggesting a disruption of conscious access to sensory information during MB. Electroencephalogram-derived markers allowed the prediction of mental states at the trial level, offering a finer view of conscious dynamics than subjective reports alone. Overall, these findings challenge the notion of the wakeful conscious mind as inherently content-oriented, suggesting that MB reflects genuine gaps in the stream of conscious thoughts, arising from disruptions in the generation or accessibility of thought content.","citation-key":"munoz-musatBehavioralExperientialPhysiological2025","container-title":"Proceedings of the National Academy of Sciences","DOI":"10.1073/pnas.2510262122","issue":"52","page":"e2510262122","publisher":"Proceedings of the National Academy of Sciences","source":"pnas.org (Atypon)","title":"Behavioral, experiential, and physiological signatures of mind blanking","volume":"122","author":[{"family":"Munoz-Musat","given":"Esteban"},{"family":"Le Coz","given":"Arthur"},{"family":"Corcoran","given":"Andrew W."},{"family":"Belloli","given":"Laouen"},{"family":"Naccache","given":"Lionel"},{"family":"Andrillon","given":"Thomas"}],"issued":{"date-parts":[["2025",12,30]]}}}],"schema":"https://github.com/citation-style-language/schema/raw/master/csl-citation.json"} </w:instrText>
      </w:r>
      <w:r w:rsidR="00AF3BDE" w:rsidRPr="7028D14E">
        <w:rPr>
          <w:rFonts w:ascii="Times New Roman" w:hAnsi="Times New Roman" w:cs="Times New Roman"/>
        </w:rPr>
        <w:fldChar w:fldCharType="separate"/>
      </w:r>
      <w:r w:rsidR="3EEEDBC3" w:rsidRPr="7028D14E">
        <w:rPr>
          <w:rFonts w:ascii="Times New Roman" w:hAnsi="Times New Roman" w:cs="Times New Roman"/>
        </w:rPr>
        <w:t>(Andrillon et al., 2021; Munoz-Musat et al., 2025)</w:t>
      </w:r>
      <w:r w:rsidR="00AF3BDE" w:rsidRPr="7028D14E">
        <w:rPr>
          <w:rFonts w:ascii="Times New Roman" w:hAnsi="Times New Roman" w:cs="Times New Roman"/>
        </w:rPr>
        <w:fldChar w:fldCharType="end"/>
      </w:r>
      <w:r w:rsidR="3F9E9B70" w:rsidRPr="7028D14E">
        <w:rPr>
          <w:rFonts w:ascii="Times New Roman" w:hAnsi="Times New Roman" w:cs="Times New Roman"/>
        </w:rPr>
        <w:t xml:space="preserve">,  </w:t>
      </w:r>
      <w:r w:rsidR="005D31E7">
        <w:rPr>
          <w:rFonts w:ascii="Times New Roman" w:hAnsi="Times New Roman" w:cs="Times New Roman"/>
        </w:rPr>
        <w:t>b</w:t>
      </w:r>
      <w:r w:rsidR="3F9E9B70" w:rsidRPr="7028D14E">
        <w:rPr>
          <w:rFonts w:ascii="Times New Roman" w:hAnsi="Times New Roman" w:cs="Times New Roman"/>
        </w:rPr>
        <w:t xml:space="preserve">) absence of any content, akin to moments of reduced consciousness during wakefulness </w:t>
      </w:r>
      <w:r w:rsidR="00AF3BDE" w:rsidRPr="7028D14E">
        <w:rPr>
          <w:rFonts w:ascii="Times New Roman" w:hAnsi="Times New Roman" w:cs="Times New Roman"/>
        </w:rPr>
        <w:fldChar w:fldCharType="begin"/>
      </w:r>
      <w:r w:rsidR="00AF3BDE" w:rsidRPr="7028D14E">
        <w:rPr>
          <w:rFonts w:ascii="Times New Roman" w:hAnsi="Times New Roman" w:cs="Times New Roman"/>
        </w:rPr>
        <w:instrText xml:space="preserve"> ADDIN ZOTERO_ITEM CSL_CITATION {"citationID":"W4u6sHrq","properties":{"unsorted":false,"formattedCitation":"(Mortaheb et al., 2022)","plainCitation":"(Mortaheb et al., 2022)","noteIndex":0},"citationItems":[{"id":14671,"uris":["http://zotero.org/users/8613739/items/8TT9V8WL"],"itemData":{"id":14671,"type":"article-journal","abstract":"Mind blanking (MB) is a waking state during which we do not report any mental content. The phenomenology of MB challenges the view of a constantly thinking mind. Here, we comprehensively characterize the MB’s neurobehavioral profile with the aim to delineate its role during ongoing mentation. Using functional MRI experience sampling, we show that the reportability of MB is less frequent, faster, and with lower transitional dynamics than other mental states, pointing to its role as a transient mental relay. Regarding its neural underpinnings, we observed higher global signal amplitude during MB reports, indicating a distinct physiological state. Using the time-varying functional connectome, we show that MB reports can be classified with high accuracy, suggesting that MB has a unique neural composition. Indeed, a pattern of global positive-phase coherence shows the highest similarity to the connectivity patterns associated with MB reports. We interpret this pattern’s rigid signal architecture as hindering content reportability due to the brain’s inability to differentiate signals in an informative way. Collectively, we show that MB has a unique neurobehavioral profile, indicating that nonreportable mental events can happen during wakefulness. Our results add to the characterization of spontaneous mentation and pave the way for more mechanistic investigations of MB’s phenomenology.","citation-key":"mortahebMindBlankingDistinct2022","container-title":"Proceedings of the National Academy of Sciences","DOI":"10.1073/pnas.2200511119","issue":"41","journalAbbreviation":"Proc Natl Acad Sci U S A","page":"e2200511119","publisher":"Proceedings of the National Academy of Sciences","source":"pnas.org (Atypon)","title":"Mind blanking is a distinct mental state linked to a recurrent brain profile of globally positive connectivity during ongoing mentation","volume":"119","author":[{"family":"Mortaheb","given":"Sepehr"},{"family":"Van Calster","given":"Laurens"},{"family":"Raimondo","given":"Federico"},{"family":"Klados","given":"Manousos A."},{"family":"Boulakis","given":"Paradeisios Alexandros"},{"family":"Georgoula","given":"Kleio"},{"family":"Majerus","given":"Steve"},{"family":"Van De Ville","given":"Dimitri"},{"family":"Demertzi","given":"Athena"}],"issued":{"date-parts":[["2022",10,11]]}}}],"schema":"https://github.com/citation-style-language/schema/raw/master/csl-citation.json"} </w:instrText>
      </w:r>
      <w:r w:rsidR="00AF3BDE" w:rsidRPr="7028D14E">
        <w:rPr>
          <w:rFonts w:ascii="Times New Roman" w:hAnsi="Times New Roman" w:cs="Times New Roman"/>
        </w:rPr>
        <w:fldChar w:fldCharType="separate"/>
      </w:r>
      <w:r w:rsidR="3EEEDBC3" w:rsidRPr="7028D14E">
        <w:rPr>
          <w:rFonts w:ascii="Times New Roman" w:hAnsi="Times New Roman" w:cs="Times New Roman"/>
        </w:rPr>
        <w:t>(Mortaheb et al., 2022)</w:t>
      </w:r>
      <w:r w:rsidR="00AF3BDE" w:rsidRPr="7028D14E">
        <w:rPr>
          <w:rFonts w:ascii="Times New Roman" w:hAnsi="Times New Roman" w:cs="Times New Roman"/>
        </w:rPr>
        <w:fldChar w:fldCharType="end"/>
      </w:r>
      <w:r w:rsidR="3F9E9B70" w:rsidRPr="7028D14E">
        <w:rPr>
          <w:rFonts w:ascii="Times New Roman" w:hAnsi="Times New Roman" w:cs="Times New Roman"/>
        </w:rPr>
        <w:t xml:space="preserve">, </w:t>
      </w:r>
      <w:r w:rsidR="005D31E7">
        <w:rPr>
          <w:rFonts w:ascii="Times New Roman" w:hAnsi="Times New Roman" w:cs="Times New Roman"/>
        </w:rPr>
        <w:t>c</w:t>
      </w:r>
      <w:r w:rsidR="3F9E9B70" w:rsidRPr="7028D14E">
        <w:rPr>
          <w:rFonts w:ascii="Times New Roman" w:hAnsi="Times New Roman" w:cs="Times New Roman"/>
        </w:rPr>
        <w:t xml:space="preserve">) metacognitive failure, </w:t>
      </w:r>
      <w:r w:rsidR="00FF3C5A" w:rsidRPr="00FF3C5A">
        <w:rPr>
          <w:rFonts w:ascii="Times New Roman" w:hAnsi="Times New Roman" w:cs="Times New Roman"/>
        </w:rPr>
        <w:t xml:space="preserve"> whereby individuals misjudge whether mental content was present immediately beforehand, akin to an erroneous feeling of knowing that content is present</w:t>
      </w:r>
      <w:r w:rsidR="3F9E9B70" w:rsidRPr="7028D14E">
        <w:rPr>
          <w:rFonts w:ascii="Times New Roman" w:hAnsi="Times New Roman" w:cs="Times New Roman"/>
        </w:rPr>
        <w:t xml:space="preserve"> </w:t>
      </w:r>
      <w:r w:rsidR="00AF3BDE" w:rsidRPr="7028D14E">
        <w:rPr>
          <w:rFonts w:ascii="Times New Roman" w:hAnsi="Times New Roman" w:cs="Times New Roman"/>
        </w:rPr>
        <w:fldChar w:fldCharType="begin"/>
      </w:r>
      <w:r w:rsidR="006206C4">
        <w:rPr>
          <w:rFonts w:ascii="Times New Roman" w:hAnsi="Times New Roman" w:cs="Times New Roman"/>
        </w:rPr>
        <w:instrText xml:space="preserve"> ADDIN ZOTERO_ITEM CSL_CITATION {"citationID":"3z2HoIzr","properties":{"unsorted":false,"formattedCitation":"(Alcaraz S\\uc0\\u225{}nchez, 2026; Van Calster et al., 2017)","plainCitation":"(Alcaraz Sánchez, 2026; Van Calster et al., 2017)","noteIndex":0},"citationItems":[{"id":20407,"uris":["http://zotero.org/users/8613739/items/K9JR2BRV"],"itemData":{"id":20407,"type":"article-journal","abstract":"While most research on sleep mentation focuses on dream reports, sleep experiences can also include reports lacking content, such as white dreaming—the feeling of knowing one dreamt but being unable to recall its contents. I claim that white dreaming is a metacognitive feeling, akin to tip-of-the-tongue and déjà experiences. Conceiving it this way allows for a more nuanced understanding of its nature and causes. Drawing on research on metacognitive feelings in wakefulness, I suggest that white dreaming can sometimes be a metacognitive illusion: A misleading feeling that seems to arise from a dream but could reflect another kind of sleep experience—or none at all.","container-title":"Mind &amp; Language","DOI":"10.1111/mila.70027","ISSN":"1468-0017","language":"en","license":"© 2026 The Author(s). Mind &amp; Language published by John Wiley &amp; Sons Ltd.","page":"1-19","source":"Wiley Online Library","title":"Did I have a dream last night? White dreaming as metacognitive feelings","title-short":"Did I have a dream last night?","author":[{"family":"Alcaraz Sánchez","given":"Adriana"}],"issued":{"date-parts":[["2026"]]}}},{"id":20013,"uris":["http://zotero.org/users/8613739/items/BLCXCFNB"],"itemData":{"id":20013,"type":"article-journal","abstract":"Neuroimaging studies have revealed the recruitment of a range of neural networks during the resting state, which might reflect a variety of cognitive experiences and processes occurring in an individual's mind. In this study, we focused on the default mode network (DMN) and attentional networks and investigated their association with distinct mental states when participants are not performing an explicit task. To investigate the range of possible cognitive experiences more directly, this study proposes a novel method of resting-state fMRI experience sampling, informed by a phenomenological investigation of the fluctuation of mental states during the resting state. We hypothesized that DMN activity would increase as a function of internal mentation and that the activity of dorsal and ventral networks would indicate states of top-down versus bottom-up attention at rest. Results showed that dorsal attention network activity fluctuated as a function of subjective reports of attentional control, providing evidence that activity of this network reflects the perceived recruitment of controlled attentional processes during spontaneous cognition. Activity of the DMN increased when participants reported to be in a subjective state of internal mentation, but not when they reported to be in a state of perception. This study provides direct evidence for a link between fluctuations of resting-state neural activity and fluctuations in specific cognitive processes.","citation-key":"vancalsterFluctuationsAttentionalNetworks2017","container-title":"Journal of Cognitive Neuroscience","DOI":"10.1162/jocn_a_01025","ISSN":"1530-8898","issue":"1","journalAbbreviation":"J Cogn Neurosci","language":"eng","page":"95-113","PMID":"27575531","source":"PubMed","title":"Fluctuations of attentional networks and default mode network during the resting state reflect variations in cognitive states: Evidence from a novel resting-state experience sampling method","title-short":"Fluctuations of Attentional Networks and Default Mode Network during the Resting State Reflect Variations in Cognitive States","volume":"29","author":[{"family":"Van Calster","given":"Laurens"},{"family":"D'Argembeau","given":"Arnaud"},{"family":"Salmon","given":"Eric"},{"family":"Peters","given":"Frédéric"},{"family":"Majerus","given":"Steve"}],"issued":{"date-parts":[["2017",1]]}}}],"schema":"https://github.com/citation-style-language/schema/raw/master/csl-citation.json"} </w:instrText>
      </w:r>
      <w:r w:rsidR="00AF3BDE" w:rsidRPr="7028D14E">
        <w:rPr>
          <w:rFonts w:ascii="Times New Roman" w:hAnsi="Times New Roman" w:cs="Times New Roman"/>
        </w:rPr>
        <w:fldChar w:fldCharType="separate"/>
      </w:r>
      <w:r w:rsidR="006206C4" w:rsidRPr="006206C4">
        <w:rPr>
          <w:rFonts w:ascii="Times New Roman" w:hAnsi="Times New Roman" w:cs="Times New Roman"/>
          <w:kern w:val="0"/>
        </w:rPr>
        <w:t>(Alcaraz Sánchez, 2026; Van Calster et al., 2017)</w:t>
      </w:r>
      <w:r w:rsidR="00AF3BDE" w:rsidRPr="7028D14E">
        <w:rPr>
          <w:rFonts w:ascii="Times New Roman" w:hAnsi="Times New Roman" w:cs="Times New Roman"/>
        </w:rPr>
        <w:fldChar w:fldCharType="end"/>
      </w:r>
      <w:r w:rsidR="005D31E7">
        <w:rPr>
          <w:rFonts w:ascii="Times New Roman" w:hAnsi="Times New Roman" w:cs="Times New Roman"/>
        </w:rPr>
        <w:t>, d</w:t>
      </w:r>
      <w:r w:rsidR="38D3D08C" w:rsidRPr="7028D14E">
        <w:rPr>
          <w:rFonts w:ascii="Times New Roman" w:hAnsi="Times New Roman" w:cs="Times New Roman"/>
        </w:rPr>
        <w:t xml:space="preserve">) metacognitive awareness of </w:t>
      </w:r>
      <w:r w:rsidR="161074DF" w:rsidRPr="7028D14E">
        <w:rPr>
          <w:rFonts w:ascii="Times New Roman" w:hAnsi="Times New Roman" w:cs="Times New Roman"/>
        </w:rPr>
        <w:t>memory failure</w:t>
      </w:r>
      <w:r w:rsidR="005F7B9F" w:rsidRPr="7028D14E">
        <w:rPr>
          <w:rFonts w:ascii="Times New Roman" w:hAnsi="Times New Roman" w:cs="Times New Roman"/>
        </w:rPr>
        <w:t xml:space="preserve"> </w:t>
      </w:r>
      <w:r w:rsidR="00AF3BDE" w:rsidRPr="7028D14E">
        <w:rPr>
          <w:rFonts w:ascii="Times New Roman" w:hAnsi="Times New Roman" w:cs="Times New Roman"/>
        </w:rPr>
        <w:fldChar w:fldCharType="begin"/>
      </w:r>
      <w:r w:rsidR="00AF3BDE" w:rsidRPr="7028D14E">
        <w:rPr>
          <w:rFonts w:ascii="Times New Roman" w:hAnsi="Times New Roman" w:cs="Times New Roman"/>
        </w:rPr>
        <w:instrText xml:space="preserve"> ADDIN ZOTERO_ITEM CSL_CITATION {"citationID":"87aGrpHk","properties":{"unsorted":false,"formattedCitation":"(Efklides, 2014)","plainCitation":"(Efklides, 2014)","noteIndex":0},"citationItems":[{"id":20016,"uris":["http://zotero.org/users/8613739/items/J698TC9X"],"itemData":{"id":20016,"type":"chapter","citation-key":"efklidesBlankintheMindExperienceAnother2014","container-title":"Tip-of-the-Tongue States and Related Phenomena","DOI":"10.1017/CBO9781139547383.011","ISBN":"978-1-107-03522-5","page":"232-263","publisher":"Cambridge University Press","publisher-place":"Cambridge","source":"Cambridge University Press","title":"The Blank-in-the-Mind Experience: Another Manifestation of the Tip-of-the-Tongue State or Something Else?","title-short":"The Blank-in-the-Mind Experience","URL":"https://www.cambridge.org/core/books/tipofthetongue-states-and-related-phenomena/blankinthemind-experience-another-manifestation-of-the-tipofthetongue-state-or-something-else/0EC345739EFB23B8B5FA2BF0AEF39A1C","editor":[{"family":"Brown","given":"Alan S."},{"family":"Schwartz","given":"Bennett L."}],"author":[{"family":"Efklides","given":"Anastasia"}],"accessed":{"date-parts":[["2026",4,20]]},"issued":{"date-parts":[["2014"]]}}}],"schema":"https://github.com/citation-style-language/schema/raw/master/csl-citation.json"} </w:instrText>
      </w:r>
      <w:r w:rsidR="00AF3BDE" w:rsidRPr="7028D14E">
        <w:rPr>
          <w:rFonts w:ascii="Times New Roman" w:hAnsi="Times New Roman" w:cs="Times New Roman"/>
        </w:rPr>
        <w:fldChar w:fldCharType="separate"/>
      </w:r>
      <w:r w:rsidR="3EEEDBC3" w:rsidRPr="7028D14E">
        <w:rPr>
          <w:rFonts w:ascii="Times New Roman" w:hAnsi="Times New Roman" w:cs="Times New Roman"/>
        </w:rPr>
        <w:t>(Efklides, 2014)</w:t>
      </w:r>
      <w:r w:rsidR="00AF3BDE" w:rsidRPr="7028D14E">
        <w:rPr>
          <w:rFonts w:ascii="Times New Roman" w:hAnsi="Times New Roman" w:cs="Times New Roman"/>
        </w:rPr>
        <w:fldChar w:fldCharType="end"/>
      </w:r>
      <w:r w:rsidR="006206C4">
        <w:rPr>
          <w:rFonts w:ascii="Times New Roman" w:hAnsi="Times New Roman" w:cs="Times New Roman"/>
        </w:rPr>
        <w:t xml:space="preserve">, </w:t>
      </w:r>
      <w:r w:rsidR="00013EAA" w:rsidRPr="00013EAA">
        <w:rPr>
          <w:rFonts w:ascii="Times New Roman" w:hAnsi="Times New Roman" w:cs="Times New Roman"/>
        </w:rPr>
        <w:t>in which people fail to retrieve a prospective goal but remain aware that there is an intended goal that is not immediately recoverable</w:t>
      </w:r>
      <w:r w:rsidR="00013EAA">
        <w:rPr>
          <w:rFonts w:ascii="Times New Roman" w:hAnsi="Times New Roman" w:cs="Times New Roman"/>
        </w:rPr>
        <w:t xml:space="preserve">, </w:t>
      </w:r>
      <w:r w:rsidR="005D31E7">
        <w:rPr>
          <w:rFonts w:ascii="Times New Roman" w:hAnsi="Times New Roman" w:cs="Times New Roman"/>
        </w:rPr>
        <w:t>or e) drowsiness / local sleep</w:t>
      </w:r>
      <w:r w:rsidR="00E5120B">
        <w:rPr>
          <w:rFonts w:ascii="Times New Roman" w:hAnsi="Times New Roman" w:cs="Times New Roman"/>
        </w:rPr>
        <w:t xml:space="preserve"> </w:t>
      </w:r>
      <w:r w:rsidR="005D31E7">
        <w:rPr>
          <w:rFonts w:ascii="Times New Roman" w:hAnsi="Times New Roman" w:cs="Times New Roman"/>
        </w:rPr>
        <w:fldChar w:fldCharType="begin"/>
      </w:r>
      <w:r w:rsidR="005D31E7">
        <w:rPr>
          <w:rFonts w:ascii="Times New Roman" w:hAnsi="Times New Roman" w:cs="Times New Roman"/>
        </w:rPr>
        <w:instrText xml:space="preserve"> ADDIN ZOTERO_ITEM CSL_CITATION {"citationID":"UALRW4Ps","properties":{"unsorted":false,"formattedCitation":"(Andrillon et al., 2025)","plainCitation":"(Andrillon et al., 2025)","noteIndex":0},"citationItems":[{"id":7762,"uris":["http://zotero.org/users/8613739/items/QDYKQMGT"],"itemData":{"id":7762,"type":"article-journal","abstract":"Ongoing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schema":"https://github.com/citation-style-language/schema/raw/master/csl-citation.json"} </w:instrText>
      </w:r>
      <w:r w:rsidR="005D31E7">
        <w:rPr>
          <w:rFonts w:ascii="Times New Roman" w:hAnsi="Times New Roman" w:cs="Times New Roman"/>
        </w:rPr>
        <w:fldChar w:fldCharType="separate"/>
      </w:r>
      <w:r w:rsidR="005D31E7" w:rsidRPr="005D31E7">
        <w:rPr>
          <w:rFonts w:ascii="Times New Roman" w:hAnsi="Times New Roman" w:cs="Times New Roman"/>
        </w:rPr>
        <w:t>(Andrillon et al., 2025)</w:t>
      </w:r>
      <w:r w:rsidR="005D31E7">
        <w:rPr>
          <w:rFonts w:ascii="Times New Roman" w:hAnsi="Times New Roman" w:cs="Times New Roman"/>
        </w:rPr>
        <w:fldChar w:fldCharType="end"/>
      </w:r>
      <w:r w:rsidR="3F9E9B70" w:rsidRPr="7028D14E">
        <w:rPr>
          <w:rFonts w:ascii="Times New Roman" w:hAnsi="Times New Roman" w:cs="Times New Roman"/>
        </w:rPr>
        <w:t xml:space="preserve">. While all these formulations may </w:t>
      </w:r>
      <w:r w:rsidR="55136D15" w:rsidRPr="7028D14E">
        <w:rPr>
          <w:rFonts w:ascii="Times New Roman" w:hAnsi="Times New Roman" w:cs="Times New Roman"/>
        </w:rPr>
        <w:t>describe</w:t>
      </w:r>
      <w:r w:rsidR="3F9E9B70" w:rsidRPr="7028D14E">
        <w:rPr>
          <w:rFonts w:ascii="Times New Roman" w:hAnsi="Times New Roman" w:cs="Times New Roman"/>
        </w:rPr>
        <w:t xml:space="preserve"> “blank” reports, they </w:t>
      </w:r>
      <w:r w:rsidR="1A36EA1F" w:rsidRPr="7028D14E">
        <w:rPr>
          <w:rFonts w:ascii="Times New Roman" w:hAnsi="Times New Roman" w:cs="Times New Roman"/>
        </w:rPr>
        <w:t>point to</w:t>
      </w:r>
      <w:r w:rsidR="3F9E9B70" w:rsidRPr="7028D14E">
        <w:rPr>
          <w:rFonts w:ascii="Times New Roman" w:hAnsi="Times New Roman" w:cs="Times New Roman"/>
        </w:rPr>
        <w:t> distinct</w:t>
      </w:r>
      <w:r w:rsidR="55136D15" w:rsidRPr="7028D14E">
        <w:rPr>
          <w:rFonts w:ascii="Times New Roman" w:hAnsi="Times New Roman" w:cs="Times New Roman"/>
        </w:rPr>
        <w:t xml:space="preserve"> </w:t>
      </w:r>
      <w:r w:rsidR="1A36EA1F" w:rsidRPr="7028D14E">
        <w:rPr>
          <w:rFonts w:ascii="Times New Roman" w:hAnsi="Times New Roman" w:cs="Times New Roman"/>
        </w:rPr>
        <w:t>psychological phenomena</w:t>
      </w:r>
      <w:r w:rsidRPr="7028D14E">
        <w:rPr>
          <w:rFonts w:ascii="Times New Roman" w:hAnsi="Times New Roman" w:cs="Times New Roman"/>
        </w:rPr>
        <w:t>, namely attention, memory or metacognition</w:t>
      </w:r>
      <w:r w:rsidR="3F9E9B70" w:rsidRPr="7028D14E">
        <w:rPr>
          <w:rFonts w:ascii="Times New Roman" w:hAnsi="Times New Roman" w:cs="Times New Roman"/>
        </w:rPr>
        <w:t xml:space="preserve"> </w:t>
      </w:r>
      <w:r w:rsidR="00AF3BDE" w:rsidRPr="7028D14E">
        <w:rPr>
          <w:rFonts w:ascii="Times New Roman" w:hAnsi="Times New Roman" w:cs="Times New Roman"/>
        </w:rPr>
        <w:fldChar w:fldCharType="begin"/>
      </w:r>
      <w:r w:rsidR="00B9535B">
        <w:rPr>
          <w:rFonts w:ascii="Times New Roman" w:hAnsi="Times New Roman" w:cs="Times New Roman"/>
        </w:rPr>
        <w:instrText xml:space="preserve"> ADDIN ZOTERO_ITEM CSL_CITATION {"citationID":"XwHmlVEh","properties":{"unsorted":false,"formattedCitation":"(Boulakis &amp; Demertzi, 2025; Fell, 2022)","plainCitation":"(Boulakis &amp; Demertzi, 2025; Fell, 2022)","noteIndex":0},"citationItems":[{"id":19986,"uris":["http://zotero.org/users/8613739/items/YLIHD3EI"],"itemData":{"id":19986,"type":"article-journal","abstract":"During wakefulness, the stream of thought is occasionally interrupted by moments when we cannot report any content, termed ‘mind-blanking’ (MB). As MB is a relatively unexplored mental state, we here examine how it relates to spontaneous thinking, namely, thought content and thought dynamics. By reviewing empirical studies on the neural correlates of MB, we first indicate that MB reports are mediated by variations in cortical and physiological arousal levels. In terms of thought content, we propose to view MB on a dimensional space representing content types, where MB is unrelated to any type of content. In terms of thought dynamics, we suggest conceptualizing MB as a moment during content transitioning or as a failure to transition across contents. Taken together, we suggest that MB has a unique place in the study of spontaneous thinking, and its inclusion can facilitate the isolation of the neural correlates of ongoing cognition.","citation-key":"boulakisRelatingMindblankingContent2025","container-title":"Current Opinion in Behavioral Sciences","DOI":"10.1016/j.cobeha.2024.101481","ISSN":"2352-1546","journalAbbreviation":"Curr Opin Behav Sci","page":"101481","source":"ScienceDirect","title":"Relating mind-blanking to the content and dynamics of spontaneous thinking","volume":"61","author":[{"family":"Boulakis","given":"Paradeisios Alexandros"},{"family":"Demertzi","given":"Athena"}],"issued":{"date-parts":[["2025",2,1]]}}},{"id":17834,"uris":["http://zotero.org/groups/6160358/items/SFHXQMFE"],"itemData":{"id":17834,"type":"article-journal","abstract":"The investigation of so-called mind blanking has been recently established in the context of mind wandering research. Unfortunately, the description of the term 'mind blanking' and its experimental assessment are often ambiguous. More specifically, two distinct phenomena have been conceptually blended and both characterized using the term 'mind blanking' in experimental studies: the absence of task-focus and thought, versus complete lack of conscious experiences. At least in part, this confusion can be traced back to the writings of William James, who referred to 'thought' as a superordinate term to address different conscious experiences. Applying the technique of so-called experience sampling, experimental studies, up to now, probably assessed the absence of thought, but not a complete lack of conscious experiences. There is no clear evidence yet for instances of the latter phenomenon occurring during non-pathological waking state. Possibly, such evidence could be revealed in the future using a conceptually more refined experience sampling.","citation-key":"fellWhatMindBlanking2022a","container-title":"The European journal of neuroscience","DOI":"10.1111/ejn.15782","ISSN":"1460-9568 0953-816X","issue":"6","language":"eng","license":"© 2022 The Author. European Journal of Neuroscience published by Federation of European Neuroscience Societies and John Wiley &amp; Sons Ltd.","page":"4837–4842","PMID":"35900163","title":"What is mind blanking: A conceptual clarification.","volume":"56","author":[{"family":"Fell","given":"Juergen"}],"issued":{"date-parts":[["2022",9]]}}}],"schema":"https://github.com/citation-style-language/schema/raw/master/csl-citation.json"} </w:instrText>
      </w:r>
      <w:r w:rsidR="00AF3BDE" w:rsidRPr="7028D14E">
        <w:rPr>
          <w:rFonts w:ascii="Times New Roman" w:hAnsi="Times New Roman" w:cs="Times New Roman"/>
        </w:rPr>
        <w:fldChar w:fldCharType="separate"/>
      </w:r>
      <w:r w:rsidR="3EEEDBC3" w:rsidRPr="7028D14E">
        <w:rPr>
          <w:rFonts w:ascii="Times New Roman" w:hAnsi="Times New Roman" w:cs="Times New Roman"/>
        </w:rPr>
        <w:t>(Boulakis &amp; Demertzi, 2025; Fell, 2022)</w:t>
      </w:r>
      <w:r w:rsidR="00AF3BDE" w:rsidRPr="7028D14E">
        <w:rPr>
          <w:rFonts w:ascii="Times New Roman" w:hAnsi="Times New Roman" w:cs="Times New Roman"/>
        </w:rPr>
        <w:fldChar w:fldCharType="end"/>
      </w:r>
      <w:r w:rsidR="3F9E9B70" w:rsidRPr="7028D14E">
        <w:rPr>
          <w:rFonts w:ascii="Times New Roman" w:hAnsi="Times New Roman" w:cs="Times New Roman"/>
        </w:rPr>
        <w:t>.</w:t>
      </w:r>
      <w:r w:rsidR="1A36EA1F" w:rsidRPr="7028D14E">
        <w:rPr>
          <w:rFonts w:ascii="Times New Roman" w:hAnsi="Times New Roman" w:cs="Times New Roman"/>
        </w:rPr>
        <w:t xml:space="preserve"> </w:t>
      </w:r>
      <w:r w:rsidR="3F9E9B70" w:rsidRPr="7028D14E">
        <w:rPr>
          <w:rFonts w:ascii="Times New Roman" w:hAnsi="Times New Roman" w:cs="Times New Roman"/>
        </w:rPr>
        <w:t>This issue is further complicated when considering what people report when they experience “nothing”. </w:t>
      </w:r>
      <w:r w:rsidR="1A36EA1F" w:rsidRPr="7028D14E">
        <w:rPr>
          <w:rFonts w:ascii="Times New Roman" w:hAnsi="Times New Roman" w:cs="Times New Roman"/>
        </w:rPr>
        <w:t xml:space="preserve">For example, Lal et al. </w:t>
      </w:r>
      <w:r w:rsidR="00AF3BDE" w:rsidRPr="7028D14E">
        <w:rPr>
          <w:rFonts w:ascii="Times New Roman" w:hAnsi="Times New Roman" w:cs="Times New Roman"/>
        </w:rPr>
        <w:fldChar w:fldCharType="begin"/>
      </w:r>
      <w:r w:rsidR="00AF3BDE" w:rsidRPr="7028D14E">
        <w:rPr>
          <w:rFonts w:ascii="Times New Roman" w:hAnsi="Times New Roman" w:cs="Times New Roman"/>
        </w:rPr>
        <w:instrText xml:space="preserve"> ADDIN ZOTERO_ITEM CSL_CITATION {"citationID":"ciUe5vhG","properties":{"unsorted":false,"formattedCitation":"(2025)","plainCitation":"(2025)","noteIndex":0},"citationItems":[{"id":19937,"uris":["http://zotero.org/users/8613739/items/QKP6RS83"],"itemData":{"id":19937,"type":"article","abstract":"Four studies evaluated probed mind-blanking reports, an off-task conscious state ostensibly experienced as an absence of thought and subjective experience. We examined whether people make mind-blanking reports to indicate uncertainty about their preceding thoughts, rather than to communicate an experienced “blank;” we also assessed whether subjects used “blank” to refer to the absence of experience, or rather an unclear, diffuse form of experience. U.S.-based Prolific participants were randomly assigned to one of three conditions that differed in thought-probe response options, which included or did not include “I-don’t-know” and “mind-blanking” options in Study 1a, 1b, and 2 (Ns = 463–790). Within an online go/no-go task, we tested whether different response options yielded different rates of mind-blanking and I-don’t-know reports. That is, would mind-blanking rates be higher when an “I don’t know” response option was not available, suggesting that mind-blanking reports indicate uncertainty? Would rates of I-don’t-know reports be lower when the “mind-blanking” option was unavailable? Neither mind-blanking nor I-don’t-know report rates differed significantly between probe-type conditions. Subjects were also confident and quick in their mind-blanking reports, with confidence ratings and report latencies matching other off-task thought categories. Subjects don’t use mind-blanking reports to reflect uncertainty. Study 3 (N = 415) extended our construct-validity investigation to the phenomenology of mind-blanking by separating “mind-blanking” response options into “unclear or foggy thoughts” versus “complete absence of experience.” Unclear thoughts accounted for 3% of thought reports, versus 1% reflecting no experience, suggesting that “blanking” more often reflects diffuse than absent subjective states.","citation-key":"lalWhatBlankMind2025","DOI":"10.31234/osf.io/ubwae_v1","number":"ubwae_v1","publisher":"PsyArXiv","source":"OSF Preprints","title":"What Is a “Blank” Mind? Testing the Meaning and Construct Validity of Mind-Blanking Reports to Thought Probes","title-short":"What Is a “Blank” Mind?","URL":"https://osf.io/preprints/psyarxiv/ubwae_v1/","author":[{"family":"Lal","given":"Chandni"},{"family":"Welhaf","given":"Matt"},{"family":"Kane","given":"Michael J"}],"accessed":{"date-parts":[["2026",3,23]]},"issued":{"date-parts":[["2025",11,17]]}},"suppress-author":true}],"schema":"https://github.com/citation-style-language/schema/raw/master/csl-citation.json"} </w:instrText>
      </w:r>
      <w:r w:rsidR="00AF3BDE" w:rsidRPr="7028D14E">
        <w:rPr>
          <w:rFonts w:ascii="Times New Roman" w:hAnsi="Times New Roman" w:cs="Times New Roman"/>
        </w:rPr>
        <w:fldChar w:fldCharType="separate"/>
      </w:r>
      <w:r w:rsidR="3EEEDBC3" w:rsidRPr="7028D14E">
        <w:rPr>
          <w:rFonts w:ascii="Times New Roman" w:hAnsi="Times New Roman" w:cs="Times New Roman"/>
        </w:rPr>
        <w:t>(2025)</w:t>
      </w:r>
      <w:r w:rsidR="00AF3BDE" w:rsidRPr="7028D14E">
        <w:rPr>
          <w:rFonts w:ascii="Times New Roman" w:hAnsi="Times New Roman" w:cs="Times New Roman"/>
        </w:rPr>
        <w:fldChar w:fldCharType="end"/>
      </w:r>
      <w:r w:rsidR="1A36EA1F" w:rsidRPr="7028D14E">
        <w:rPr>
          <w:rFonts w:ascii="Times New Roman" w:hAnsi="Times New Roman" w:cs="Times New Roman"/>
        </w:rPr>
        <w:t xml:space="preserve"> found that MB reports </w:t>
      </w:r>
      <w:r w:rsidR="0ECD66F9" w:rsidRPr="7028D14E">
        <w:rPr>
          <w:rFonts w:ascii="Times New Roman" w:hAnsi="Times New Roman" w:cs="Times New Roman"/>
        </w:rPr>
        <w:t xml:space="preserve">represent </w:t>
      </w:r>
      <w:r w:rsidR="004A7523">
        <w:rPr>
          <w:rFonts w:ascii="Times New Roman" w:hAnsi="Times New Roman" w:cs="Times New Roman"/>
        </w:rPr>
        <w:t>a cluster of</w:t>
      </w:r>
      <w:r w:rsidR="0ECD66F9" w:rsidRPr="7028D14E">
        <w:rPr>
          <w:rFonts w:ascii="Times New Roman" w:hAnsi="Times New Roman" w:cs="Times New Roman"/>
        </w:rPr>
        <w:t xml:space="preserve"> </w:t>
      </w:r>
      <w:r w:rsidR="1A36EA1F" w:rsidRPr="7028D14E">
        <w:rPr>
          <w:rFonts w:ascii="Times New Roman" w:hAnsi="Times New Roman" w:cs="Times New Roman"/>
        </w:rPr>
        <w:t xml:space="preserve">qualitatively different experiences, with some participants describing a complete absence of thought and others reporting more diffuse or unclear mental content, suggesting variability rather than a single, uniform state. </w:t>
      </w:r>
      <w:r w:rsidR="57F27F09" w:rsidRPr="7028D14E">
        <w:rPr>
          <w:rFonts w:ascii="Times New Roman" w:hAnsi="Times New Roman" w:cs="Times New Roman"/>
        </w:rPr>
        <w:t xml:space="preserve">In practice, state-level MB reflects the introspective evaluation of one’s immediate, pre-probe mental content in response to a probe. Typical MB responses are “no thought” (awareness of absence when people know their mind was empty) and “inability to recover anything” (absence of awareness when people briefly forget their content and cannot ascribe it anywhere). </w:t>
      </w:r>
      <w:r w:rsidR="00835595">
        <w:rPr>
          <w:rFonts w:ascii="Times New Roman" w:hAnsi="Times New Roman" w:cs="Times New Roman"/>
        </w:rPr>
        <w:t>Therefore</w:t>
      </w:r>
      <w:r w:rsidR="57F27F09" w:rsidRPr="7028D14E">
        <w:rPr>
          <w:rFonts w:ascii="Times New Roman" w:hAnsi="Times New Roman" w:cs="Times New Roman"/>
        </w:rPr>
        <w:t xml:space="preserve">, </w:t>
      </w:r>
      <w:r w:rsidR="1A36EA1F" w:rsidRPr="7028D14E">
        <w:rPr>
          <w:rFonts w:ascii="Times New Roman" w:hAnsi="Times New Roman" w:cs="Times New Roman"/>
        </w:rPr>
        <w:t>it is more likely that</w:t>
      </w:r>
      <w:r w:rsidR="3F9E9B70" w:rsidRPr="7028D14E">
        <w:rPr>
          <w:rFonts w:ascii="Times New Roman" w:hAnsi="Times New Roman" w:cs="Times New Roman"/>
        </w:rPr>
        <w:t xml:space="preserve"> MB </w:t>
      </w:r>
      <w:r w:rsidR="1A36EA1F" w:rsidRPr="7028D14E">
        <w:rPr>
          <w:rFonts w:ascii="Times New Roman" w:hAnsi="Times New Roman" w:cs="Times New Roman"/>
        </w:rPr>
        <w:t>represents an</w:t>
      </w:r>
      <w:r w:rsidR="3F9E9B70" w:rsidRPr="7028D14E">
        <w:rPr>
          <w:rFonts w:ascii="Times New Roman" w:hAnsi="Times New Roman" w:cs="Times New Roman"/>
        </w:rPr>
        <w:t xml:space="preserve"> umbrella term, grouping different blank experiences </w:t>
      </w:r>
      <w:r w:rsidR="00AF3BDE" w:rsidRPr="7028D14E">
        <w:rPr>
          <w:rFonts w:ascii="Times New Roman" w:hAnsi="Times New Roman" w:cs="Times New Roman"/>
        </w:rPr>
        <w:fldChar w:fldCharType="begin"/>
      </w:r>
      <w:r w:rsidR="00B9535B">
        <w:rPr>
          <w:rFonts w:ascii="Times New Roman" w:hAnsi="Times New Roman" w:cs="Times New Roman"/>
        </w:rPr>
        <w:instrText xml:space="preserve"> ADDIN ZOTERO_ITEM CSL_CITATION {"citationID":"YbZuB9sT","properties":{"unsorted":false,"formattedCitation":"(Boulakis et al., 2023; Boulakis &amp; Demertzi, 2025; Kaufmann et al., 2024)","plainCitation":"(Boulakis et al., 2023; Boulakis &amp; Demertzi, 2025; Kaufmann et al., 2024)","noteIndex":0},"citationItems":[{"id":17462,"uris":["http://zotero.org/groups/6160358/items/4JI4ULLD"],"itemData":{"id":17462,"type":"article-journal","abstract":"Mind-blanking (MB) is termed as the inability to report our immediate-past mental content. In contrast to mental states with reportable content, such as mind-wandering or sensory perceptions, the neural correlates of MB started getting elucidated only recently. A notable particularity that pertains to MB studies is the way MB is instructed for reporting, like by deliberately asking participants to \"empty their minds.\" Such instructions were shown to induce fMRI activations in frontal brain regions, typically associated with metacognition and self-evaluative processes, suggesting that MB may be a result of intentional mental content suppression. Here, we aim at examining this hypothesis by determining the neural correlates of MB without induction. Using fMRI combined with experience-sampling in 31 participants (22 female), univariate analysis of MB reports revealed deactivations in occipital, frontal, parietal, and thalamic areas, but no activations in prefrontal regions. These findings were confirmed using Bayesian region-of-interest analysis on areas previously shown to be implicated in induced MB, where we report evidence for frontal deactivations during MB reports compared with other mental states. Contrast analysis between reports of MB and content-oriented mental states also revealed deactivations in the left angular gyrus. We propose that these effects characterize a neuronal profile of MB, where key thalamocortical nodes are unable to communicate and formulate reportable content. Collectively, we show that study instructions for MB lead to differential neural activation. These results provide mechanistic insights linked to the phenomenology of MB and point to the possibility of MB being expressed in different forms.SIGNIFICANCE STATEMENT This study explores how brain activity changes when individuals report unidentifiable thoughts, a phenomenon known as mind-blanking (MB). It aims to detect changes in brain activations and deactivations when MB is reported spontaneously, as opposed to the neural responses that have been previously reported when MB is induced. By means of brain imaging and experience-sampling, the study points to reduced brain activity in a wide number of regions, including those mesio-frontally which were previously detected as activated during induced MB. These results enhance our understanding of the complexity of spontaneous thinking and contribute to broader discussions on consciousness and reportable experience.","citation-key":"boulakisWholeBrainDeactivationsPrecede2023","container-title":"The Journal of Neuroscience","DOI":"10.1523/JNEUROSCI.0696-23.2023","ISSN":"1529-2401 0270-6474","issue":"40","language":"eng","license":"Copyright © 2023 the authors.","page":"6807–6815","PMID":"37643862","PMCID":"PMC10552942","title":"Whole-Brain Deactivations Precede Uninduced Mind-Blanking Reports.","volume":"43","author":[{"family":"Boulakis","given":"Paradeisios Alexandros"},{"family":"Mortaheb","given":"Sepehr"},{"family":"Calster","given":"Laurens","non-dropping-particle":"van"},{"family":"Majerus","given":"Steve"},{"family":"Demertzi","given":"Athena"}],"issued":{"date-parts":[["2023",10]]}}},{"id":19986,"uris":["http://zotero.org/users/8613739/items/YLIHD3EI"],"itemData":{"id":19986,"type":"article-journal","abstract":"During wakefulness, the stream of thought is occasionally interrupted by moments when we cannot report any content, termed ‘mind-blanking’ (MB). As MB is a relatively unexplored mental state, we here examine how it relates to spontaneous thinking, namely, thought content and thought dynamics. By reviewing empirical studies on the neural correlates of MB, we first indicate that MB reports are mediated by variations in cortical and physiological arousal levels. In terms of thought content, we propose to view MB on a dimensional space representing content types, where MB is unrelated to any type of content. In terms of thought dynamics, we suggest conceptualizing MB as a moment during content transitioning or as a failure to transition across contents. Taken together, we suggest that MB has a unique place in the study of spontaneous thinking, and its inclusion can facilitate the isolation of the neural correlates of ongoing cognition.","citation-key":"boulakisRelatingMindblankingContent2025","container-title":"Current Opinion in Behavioral Sciences","DOI":"10.1016/j.cobeha.2024.101481","ISSN":"2352-1546","journalAbbreviation":"Curr Opin Behav Sci","page":"101481","source":"ScienceDirect","title":"Relating mind-blanking to the content and dynamics of spontaneous thinking","volume":"61","author":[{"family":"Boulakis","given":"Paradeisios Alexandros"},{"family":"Demertzi","given":"Athena"}],"issued":{"date-parts":[["2025",2,1]]}}},{"id":1281,"uris":["http://zotero.org/users/8613739/items/UCQBFR5T"],"itemData":{"id":1281,"type":"article-journal","abstract":"Mind blanking is a mental state in which attention does not bring any perceptual input into conscious awareness. As this state is still largely unexplored, we suggest that a comprehensive understanding of mind blanking can be achieved through a multifaceted approach combining self-assessment methods, neuroimaging and neuromodulation. In this article, we explain how electroencephalography and transcranial magnetic stimulation could be combined to help determine whether mind blanking is associated with a lack of mental content or a lack of linguistically or conceptually determinable mental content. We also question whether mind blanking occurs spontaneously or intentionally and whether these two forms are instantiated by the same or different neural correlates.","citation-key":"kaufmannTwoModelsMind2024","container-title":"European Journal of Neuroscience","DOI":"10.1111/ejn.16164","ISSN":"1460-9568","issue":"5","journalAbbreviation":"Eur J Neurosci","language":"en","license":"© 2023 The Authors. European Journal of Neuroscience published by Federation of European Neuroscience Societies and John Wiley &amp; Sons Ltd.","note":"_eprint: https://onlinelibrary.wiley.com/doi/pdf/10.1111/ejn.16164","page":"786-795","source":"Wiley Online Library","title":"Two models of mind blanking","volume":"59","author":[{"family":"Kaufmann","given":"Angelica"},{"family":"Parmigiani","given":"Sara"},{"family":"Kawagoe","given":"Toshikazu"},{"family":"Zabaroff","given":"Elliot"},{"family":"Wells","given":"Barnaby"}],"issued":{"date-parts":[["2024"]]}}}],"schema":"https://github.com/citation-style-language/schema/raw/master/csl-citation.json"} </w:instrText>
      </w:r>
      <w:r w:rsidR="00AF3BDE" w:rsidRPr="7028D14E">
        <w:rPr>
          <w:rFonts w:ascii="Times New Roman" w:hAnsi="Times New Roman" w:cs="Times New Roman"/>
        </w:rPr>
        <w:fldChar w:fldCharType="separate"/>
      </w:r>
      <w:r w:rsidR="3EEEDBC3" w:rsidRPr="7028D14E">
        <w:rPr>
          <w:rFonts w:ascii="Times New Roman" w:hAnsi="Times New Roman" w:cs="Times New Roman"/>
        </w:rPr>
        <w:t xml:space="preserve">(Boulakis et </w:t>
      </w:r>
      <w:r w:rsidR="3EEEDBC3" w:rsidRPr="7028D14E">
        <w:rPr>
          <w:rFonts w:ascii="Times New Roman" w:hAnsi="Times New Roman" w:cs="Times New Roman"/>
        </w:rPr>
        <w:lastRenderedPageBreak/>
        <w:t>al., 2023; Boulakis &amp; Demertzi, 2025; Kaufmann et al., 2024)</w:t>
      </w:r>
      <w:r w:rsidR="00AF3BDE" w:rsidRPr="7028D14E">
        <w:rPr>
          <w:rFonts w:ascii="Times New Roman" w:hAnsi="Times New Roman" w:cs="Times New Roman"/>
        </w:rPr>
        <w:fldChar w:fldCharType="end"/>
      </w:r>
      <w:r w:rsidR="00C86169">
        <w:rPr>
          <w:rFonts w:ascii="Times New Roman" w:hAnsi="Times New Roman" w:cs="Times New Roman"/>
        </w:rPr>
        <w:t xml:space="preserve"> </w:t>
      </w:r>
      <w:r w:rsidR="5BA522D3" w:rsidRPr="7028D14E">
        <w:rPr>
          <w:rFonts w:ascii="Times New Roman" w:hAnsi="Times New Roman" w:cs="Times New Roman"/>
        </w:rPr>
        <w:t>and grouping them</w:t>
      </w:r>
      <w:r w:rsidR="57F27F09" w:rsidRPr="7028D14E">
        <w:rPr>
          <w:rFonts w:ascii="Times New Roman" w:hAnsi="Times New Roman" w:cs="Times New Roman"/>
        </w:rPr>
        <w:t xml:space="preserve"> together might undercut the nuances of MB.</w:t>
      </w:r>
    </w:p>
    <w:p w14:paraId="412030A9" w14:textId="3CE1CC01" w:rsidR="008448BC" w:rsidRDefault="5C9C3425" w:rsidP="000C7F44">
      <w:pPr>
        <w:pStyle w:val="Standard"/>
        <w:spacing w:line="480" w:lineRule="auto"/>
        <w:ind w:firstLine="720"/>
        <w:rPr>
          <w:rFonts w:ascii="Times New Roman" w:hAnsi="Times New Roman" w:cs="Times New Roman"/>
        </w:rPr>
      </w:pPr>
      <w:r w:rsidRPr="35813AAD">
        <w:rPr>
          <w:rFonts w:ascii="Times New Roman" w:hAnsi="Times New Roman" w:cs="Times New Roman"/>
        </w:rPr>
        <w:t>S</w:t>
      </w:r>
      <w:r w:rsidR="759EBFD3" w:rsidRPr="35813AAD">
        <w:rPr>
          <w:rFonts w:ascii="Times New Roman" w:hAnsi="Times New Roman" w:cs="Times New Roman"/>
          <w:lang w:val="en-GB"/>
        </w:rPr>
        <w:t xml:space="preserve">elf-report questionnaires can </w:t>
      </w:r>
      <w:r w:rsidR="009A26A3">
        <w:rPr>
          <w:rFonts w:ascii="Times New Roman" w:hAnsi="Times New Roman" w:cs="Times New Roman"/>
          <w:lang w:val="en-GB"/>
        </w:rPr>
        <w:t xml:space="preserve">complement experience-sampling by circumventing its methodological limitations </w:t>
      </w:r>
      <w:r w:rsidRPr="35813AAD">
        <w:rPr>
          <w:rFonts w:ascii="Times New Roman" w:hAnsi="Times New Roman" w:cs="Times New Roman"/>
          <w:lang w:val="en-GB"/>
        </w:rPr>
        <w:t xml:space="preserve">and </w:t>
      </w:r>
      <w:r w:rsidR="48024047" w:rsidRPr="35813AAD">
        <w:rPr>
          <w:rFonts w:ascii="Times New Roman" w:hAnsi="Times New Roman" w:cs="Times New Roman"/>
          <w:lang w:val="en-GB"/>
        </w:rPr>
        <w:t xml:space="preserve">the </w:t>
      </w:r>
      <w:r w:rsidRPr="35813AAD">
        <w:rPr>
          <w:rFonts w:ascii="Times New Roman" w:hAnsi="Times New Roman" w:cs="Times New Roman"/>
          <w:lang w:val="en-GB"/>
        </w:rPr>
        <w:t xml:space="preserve">theoretical confusion arising from broad MB categories. </w:t>
      </w:r>
      <w:r w:rsidR="003B5D49" w:rsidRPr="003B5D49">
        <w:rPr>
          <w:rFonts w:ascii="Times New Roman" w:hAnsi="Times New Roman" w:cs="Times New Roman"/>
        </w:rPr>
        <w:t>Unlike experience</w:t>
      </w:r>
      <w:r w:rsidR="00FB2AE8">
        <w:rPr>
          <w:rFonts w:ascii="Times New Roman" w:hAnsi="Times New Roman" w:cs="Times New Roman"/>
        </w:rPr>
        <w:t>-</w:t>
      </w:r>
      <w:r w:rsidR="003B5D49" w:rsidRPr="003B5D49">
        <w:rPr>
          <w:rFonts w:ascii="Times New Roman" w:hAnsi="Times New Roman" w:cs="Times New Roman"/>
        </w:rPr>
        <w:t>sampling, trait</w:t>
      </w:r>
      <w:r w:rsidR="009A26A3">
        <w:rPr>
          <w:rFonts w:ascii="Times New Roman" w:hAnsi="Times New Roman" w:cs="Times New Roman"/>
        </w:rPr>
        <w:t>,</w:t>
      </w:r>
      <w:r w:rsidR="003B5D49" w:rsidRPr="003B5D49">
        <w:rPr>
          <w:rFonts w:ascii="Times New Roman" w:hAnsi="Times New Roman" w:cs="Times New Roman"/>
        </w:rPr>
        <w:t xml:space="preserve"> self-report questionnaires </w:t>
      </w:r>
      <w:r w:rsidR="009A26A3">
        <w:rPr>
          <w:rFonts w:ascii="Times New Roman" w:hAnsi="Times New Roman" w:cs="Times New Roman"/>
        </w:rPr>
        <w:t>tap into</w:t>
      </w:r>
      <w:r w:rsidR="003B5D49" w:rsidRPr="003B5D49">
        <w:rPr>
          <w:rFonts w:ascii="Times New Roman" w:hAnsi="Times New Roman" w:cs="Times New Roman"/>
        </w:rPr>
        <w:t xml:space="preserve"> relatively stable characteristics, tendencies, beliefs or habitual patterns of experience through psychometrically validated scales</w:t>
      </w:r>
      <w:r w:rsidRPr="35813AAD">
        <w:rPr>
          <w:rFonts w:ascii="Times New Roman" w:hAnsi="Times New Roman" w:cs="Times New Roman"/>
        </w:rPr>
        <w:t xml:space="preserve">. </w:t>
      </w:r>
      <w:r w:rsidR="3F9E9B70" w:rsidRPr="35813AAD">
        <w:rPr>
          <w:rFonts w:ascii="Times New Roman" w:hAnsi="Times New Roman" w:cs="Times New Roman"/>
        </w:rPr>
        <w:t>Additionally, data-driven approaches</w:t>
      </w:r>
      <w:r w:rsidR="14410D50" w:rsidRPr="35813AAD">
        <w:rPr>
          <w:rFonts w:ascii="Times New Roman" w:hAnsi="Times New Roman" w:cs="Times New Roman"/>
        </w:rPr>
        <w:t>,</w:t>
      </w:r>
      <w:r w:rsidR="005F7B9F" w:rsidRPr="35813AAD">
        <w:rPr>
          <w:rFonts w:ascii="Times New Roman" w:hAnsi="Times New Roman" w:cs="Times New Roman"/>
        </w:rPr>
        <w:t xml:space="preserve"> such as factor analysis, </w:t>
      </w:r>
      <w:r w:rsidR="00B872DB">
        <w:rPr>
          <w:rFonts w:ascii="Times New Roman" w:hAnsi="Times New Roman" w:cs="Times New Roman"/>
        </w:rPr>
        <w:t xml:space="preserve">can </w:t>
      </w:r>
      <w:r w:rsidR="00C26579">
        <w:rPr>
          <w:rFonts w:ascii="Times New Roman" w:hAnsi="Times New Roman" w:cs="Times New Roman"/>
        </w:rPr>
        <w:t xml:space="preserve">highlight </w:t>
      </w:r>
      <w:r w:rsidR="00B872DB">
        <w:rPr>
          <w:rFonts w:ascii="Times New Roman" w:hAnsi="Times New Roman" w:cs="Times New Roman"/>
        </w:rPr>
        <w:t xml:space="preserve">substructures in the </w:t>
      </w:r>
      <w:r w:rsidR="009A26A3">
        <w:rPr>
          <w:rFonts w:ascii="Times New Roman" w:hAnsi="Times New Roman" w:cs="Times New Roman"/>
        </w:rPr>
        <w:t>scales</w:t>
      </w:r>
      <w:r w:rsidR="00B872DB">
        <w:rPr>
          <w:rFonts w:ascii="Times New Roman" w:hAnsi="Times New Roman" w:cs="Times New Roman"/>
        </w:rPr>
        <w:t xml:space="preserve"> </w:t>
      </w:r>
      <w:r w:rsidR="009C2D9D">
        <w:rPr>
          <w:rFonts w:ascii="Times New Roman" w:hAnsi="Times New Roman" w:cs="Times New Roman"/>
        </w:rPr>
        <w:t xml:space="preserve">by identifying sources of common variance. In turn, these common sources can </w:t>
      </w:r>
      <w:r w:rsidR="003F61A5">
        <w:rPr>
          <w:rFonts w:ascii="Times New Roman" w:hAnsi="Times New Roman" w:cs="Times New Roman"/>
        </w:rPr>
        <w:t xml:space="preserve">inform </w:t>
      </w:r>
      <w:r w:rsidR="009A26A3">
        <w:rPr>
          <w:rFonts w:ascii="Times New Roman" w:hAnsi="Times New Roman" w:cs="Times New Roman"/>
        </w:rPr>
        <w:t>the development</w:t>
      </w:r>
      <w:r w:rsidR="003F61A5">
        <w:rPr>
          <w:rFonts w:ascii="Times New Roman" w:hAnsi="Times New Roman" w:cs="Times New Roman"/>
        </w:rPr>
        <w:t xml:space="preserve"> of </w:t>
      </w:r>
      <w:r w:rsidR="009C2D9D">
        <w:rPr>
          <w:rFonts w:ascii="Times New Roman" w:hAnsi="Times New Roman" w:cs="Times New Roman"/>
        </w:rPr>
        <w:t xml:space="preserve">questionnaire </w:t>
      </w:r>
      <w:r w:rsidR="005F7B9F" w:rsidRPr="35813AAD">
        <w:rPr>
          <w:rFonts w:ascii="Times New Roman" w:hAnsi="Times New Roman" w:cs="Times New Roman"/>
        </w:rPr>
        <w:t xml:space="preserve">subscales </w:t>
      </w:r>
      <w:r w:rsidR="00F374B0" w:rsidRPr="00F374B0">
        <w:rPr>
          <w:rFonts w:ascii="Times New Roman" w:hAnsi="Times New Roman" w:cs="Times New Roman"/>
        </w:rPr>
        <w:t>by grouping items that reflect similar underlying constructs</w:t>
      </w:r>
      <w:r w:rsidR="3F9E9B70" w:rsidRPr="35813AAD">
        <w:rPr>
          <w:rFonts w:ascii="Times New Roman" w:hAnsi="Times New Roman" w:cs="Times New Roman"/>
        </w:rPr>
        <w:t xml:space="preserve">. This is especially pertinent </w:t>
      </w:r>
      <w:r w:rsidR="00572528">
        <w:rPr>
          <w:rFonts w:ascii="Times New Roman" w:hAnsi="Times New Roman" w:cs="Times New Roman"/>
        </w:rPr>
        <w:t>to</w:t>
      </w:r>
      <w:r w:rsidR="3F9E9B70" w:rsidRPr="35813AAD">
        <w:rPr>
          <w:rFonts w:ascii="Times New Roman" w:hAnsi="Times New Roman" w:cs="Times New Roman"/>
        </w:rPr>
        <w:t xml:space="preserve"> resolving the issue of definitional and </w:t>
      </w:r>
      <w:r w:rsidRPr="35813AAD">
        <w:rPr>
          <w:rFonts w:ascii="Times New Roman" w:hAnsi="Times New Roman" w:cs="Times New Roman"/>
        </w:rPr>
        <w:t>cognitive</w:t>
      </w:r>
      <w:r w:rsidR="3F9E9B70" w:rsidRPr="35813AAD">
        <w:rPr>
          <w:rFonts w:ascii="Times New Roman" w:hAnsi="Times New Roman" w:cs="Times New Roman"/>
        </w:rPr>
        <w:t> heterogeneity in M</w:t>
      </w:r>
      <w:r w:rsidR="005D7DB9">
        <w:rPr>
          <w:rFonts w:ascii="Times New Roman" w:hAnsi="Times New Roman" w:cs="Times New Roman"/>
        </w:rPr>
        <w:t>B</w:t>
      </w:r>
      <w:r w:rsidR="3F9E9B70" w:rsidRPr="35813AAD">
        <w:rPr>
          <w:rFonts w:ascii="Times New Roman" w:hAnsi="Times New Roman" w:cs="Times New Roman"/>
        </w:rPr>
        <w:t>. </w:t>
      </w:r>
      <w:r w:rsidR="00CB5552">
        <w:rPr>
          <w:rFonts w:ascii="Times New Roman" w:hAnsi="Times New Roman" w:cs="Times New Roman"/>
        </w:rPr>
        <w:t>The first effort in a psychometrically validated</w:t>
      </w:r>
      <w:r w:rsidR="00533006">
        <w:rPr>
          <w:rFonts w:ascii="Times New Roman" w:hAnsi="Times New Roman" w:cs="Times New Roman"/>
        </w:rPr>
        <w:t>,</w:t>
      </w:r>
      <w:r w:rsidR="00CB5552">
        <w:rPr>
          <w:rFonts w:ascii="Times New Roman" w:hAnsi="Times New Roman" w:cs="Times New Roman"/>
        </w:rPr>
        <w:t xml:space="preserve"> </w:t>
      </w:r>
      <w:r w:rsidR="00533006">
        <w:rPr>
          <w:rFonts w:ascii="Times New Roman" w:hAnsi="Times New Roman" w:cs="Times New Roman"/>
        </w:rPr>
        <w:t xml:space="preserve">MB </w:t>
      </w:r>
      <w:r w:rsidR="00CB5552">
        <w:rPr>
          <w:rFonts w:ascii="Times New Roman" w:hAnsi="Times New Roman" w:cs="Times New Roman"/>
        </w:rPr>
        <w:t xml:space="preserve">questionnaire </w:t>
      </w:r>
      <w:r w:rsidR="00925A86">
        <w:rPr>
          <w:rFonts w:ascii="Times New Roman" w:hAnsi="Times New Roman" w:cs="Times New Roman"/>
        </w:rPr>
        <w:t xml:space="preserve">was the </w:t>
      </w:r>
      <w:r w:rsidR="000A6086">
        <w:rPr>
          <w:rFonts w:ascii="Times New Roman" w:hAnsi="Times New Roman" w:cs="Times New Roman"/>
        </w:rPr>
        <w:t>Blank in the Mind Questionnaire</w:t>
      </w:r>
      <w:r w:rsidR="003059FB">
        <w:rPr>
          <w:rFonts w:ascii="Times New Roman" w:hAnsi="Times New Roman" w:cs="Times New Roman"/>
        </w:rPr>
        <w:t xml:space="preserve"> </w:t>
      </w:r>
      <w:r w:rsidR="000A6086" w:rsidRPr="00A473A1">
        <w:rPr>
          <w:rFonts w:ascii="Times New Roman" w:hAnsi="Times New Roman" w:cs="Times New Roman"/>
        </w:rPr>
        <w:fldChar w:fldCharType="begin"/>
      </w:r>
      <w:r w:rsidR="000A6086" w:rsidRPr="00A473A1">
        <w:rPr>
          <w:rFonts w:ascii="Times New Roman" w:hAnsi="Times New Roman" w:cs="Times New Roman"/>
        </w:rPr>
        <w:instrText xml:space="preserve"> ADDIN ZOTERO_ITEM CSL_CITATION {"citationID":"t6G5oGlJ","properties":{"unsorted":false,"formattedCitation":"(Moraitou &amp; Efklides, 2009)","plainCitation":"(Moraitou &amp; Efklides, 2009)","noteIndex":0},"citationItems":[{"id":18685,"uris":["http://zotero.org/groups/6160358/items/S4JR4J8F"],"itemData":{"id":18685,"type":"article-journal","abstract":"Metacognitive awareness of memory failure may take the form of the “blank in the mind” (BIM) experience. The BIM experience informs the person of a temporary memory failure and takes the form of a disruption in the flow of consciousness, of a moment of no content in awareness. The aim of the present study was to examine the psychometric properties of the Blank in the Mind Questionnaire (BIMQ) designed to tap the BIM experience and differentiate it from other memory-related experiences, such as searching but not having in memory a piece of information (i.e., lack of knowledge). The participants (N = 493) were 249 younger adults (18–30 years old) and 244 older adults (63–89 years old) of both genders. Confirmatory factor analysis applied to the BIMQ confirmed a three-factor model with interrelations between the factors. The first factor represented the experience of lack of knowledge, the second represented the experience of BIM, and the third the person’s negative affective reactions to memory failure. The internal consistency of the three factors ranged from Cronbach’s α = .80 to .88. Convergent validity was shown with correlations of the BIMQ factors with self-report measures of cognitive and memory failures, and to the negative-affect subscale of the Positive and Negative Affect Schedule (PANAS).","citation-key":"moraitouBlankMindQuestionnaire2009","container-title":"European Journal of Psychological Assessment","DOI":"10.1027/1015-5759.25.2.115","issue":"2","page":"115–122","title":"The blank in the mind questionnaire (BIMQ)","volume":"25","author":[{"family":"Moraitou","given":"Despina"},{"family":"Efklides","given":"Anastasia"}],"issued":{"date-parts":[["2009"]]}}}],"schema":"https://github.com/citation-style-language/schema/raw/master/csl-citation.json"} </w:instrText>
      </w:r>
      <w:r w:rsidR="000A6086" w:rsidRPr="00A473A1">
        <w:rPr>
          <w:rFonts w:ascii="Times New Roman" w:hAnsi="Times New Roman" w:cs="Times New Roman"/>
        </w:rPr>
        <w:fldChar w:fldCharType="separate"/>
      </w:r>
      <w:r w:rsidR="000A6086" w:rsidRPr="00A473A1">
        <w:rPr>
          <w:rFonts w:ascii="Times New Roman" w:hAnsi="Times New Roman" w:cs="Times New Roman"/>
        </w:rPr>
        <w:t>(</w:t>
      </w:r>
      <w:r w:rsidR="00533006" w:rsidRPr="00533006">
        <w:rPr>
          <w:rFonts w:ascii="Times New Roman" w:hAnsi="Times New Roman" w:cs="Times New Roman"/>
        </w:rPr>
        <w:t>BIMQ</w:t>
      </w:r>
      <w:r w:rsidR="00533006">
        <w:rPr>
          <w:rFonts w:ascii="Times New Roman" w:hAnsi="Times New Roman" w:cs="Times New Roman"/>
        </w:rPr>
        <w:t xml:space="preserve">; </w:t>
      </w:r>
      <w:r w:rsidR="000A6086" w:rsidRPr="00A473A1">
        <w:rPr>
          <w:rFonts w:ascii="Times New Roman" w:hAnsi="Times New Roman" w:cs="Times New Roman"/>
        </w:rPr>
        <w:t>Moraitou &amp; Efklides, 2009)</w:t>
      </w:r>
      <w:r w:rsidR="000A6086" w:rsidRPr="00A473A1">
        <w:rPr>
          <w:rFonts w:ascii="Times New Roman" w:hAnsi="Times New Roman" w:cs="Times New Roman"/>
        </w:rPr>
        <w:fldChar w:fldCharType="end"/>
      </w:r>
      <w:r w:rsidR="00D51C38" w:rsidRPr="00A473A1">
        <w:rPr>
          <w:rFonts w:ascii="Times New Roman" w:hAnsi="Times New Roman" w:cs="Times New Roman"/>
        </w:rPr>
        <w:t xml:space="preserve">. </w:t>
      </w:r>
      <w:r w:rsidR="00A473A1" w:rsidRPr="00A473A1">
        <w:rPr>
          <w:rFonts w:ascii="Times New Roman" w:hAnsi="Times New Roman" w:cs="Times New Roman"/>
        </w:rPr>
        <w:t>The BIMQ was constructed to isolate metacognitive </w:t>
      </w:r>
      <w:r w:rsidR="00A473A1" w:rsidRPr="0036395D">
        <w:rPr>
          <w:rFonts w:ascii="Times New Roman" w:hAnsi="Times New Roman" w:cs="Times New Roman"/>
        </w:rPr>
        <w:t>experiences</w:t>
      </w:r>
      <w:r w:rsidR="00A473A1" w:rsidRPr="00A473A1">
        <w:rPr>
          <w:rFonts w:ascii="Times New Roman" w:hAnsi="Times New Roman" w:cs="Times New Roman"/>
        </w:rPr>
        <w:t xml:space="preserve"> of people becoming aware of no mental content </w:t>
      </w:r>
      <w:proofErr w:type="gramStart"/>
      <w:r w:rsidR="00A473A1" w:rsidRPr="00A473A1">
        <w:rPr>
          <w:rFonts w:ascii="Times New Roman" w:hAnsi="Times New Roman" w:cs="Times New Roman"/>
        </w:rPr>
        <w:t>as a result of</w:t>
      </w:r>
      <w:proofErr w:type="gramEnd"/>
      <w:r w:rsidR="00A473A1" w:rsidRPr="00A473A1">
        <w:rPr>
          <w:rFonts w:ascii="Times New Roman" w:hAnsi="Times New Roman" w:cs="Times New Roman"/>
        </w:rPr>
        <w:t xml:space="preserve"> memory failure.</w:t>
      </w:r>
      <w:r w:rsidR="00A473A1">
        <w:rPr>
          <w:rFonts w:ascii="Times New Roman" w:hAnsi="Times New Roman" w:cs="Times New Roman"/>
        </w:rPr>
        <w:t xml:space="preserve"> </w:t>
      </w:r>
      <w:r w:rsidR="00533006">
        <w:rPr>
          <w:rFonts w:ascii="Times New Roman" w:hAnsi="Times New Roman" w:cs="Times New Roman"/>
        </w:rPr>
        <w:t>Consequently</w:t>
      </w:r>
      <w:r w:rsidR="008758CB">
        <w:rPr>
          <w:rFonts w:ascii="Times New Roman" w:hAnsi="Times New Roman" w:cs="Times New Roman"/>
        </w:rPr>
        <w:t xml:space="preserve">, items primarily reflect occurrences when </w:t>
      </w:r>
      <w:r w:rsidR="0036395D">
        <w:rPr>
          <w:rFonts w:ascii="Times New Roman" w:hAnsi="Times New Roman" w:cs="Times New Roman"/>
        </w:rPr>
        <w:t xml:space="preserve">memory failures elicit a feeling that content is lost </w:t>
      </w:r>
      <w:r w:rsidR="0086494F">
        <w:rPr>
          <w:rFonts w:ascii="Times New Roman" w:hAnsi="Times New Roman" w:cs="Times New Roman"/>
        </w:rPr>
        <w:t>(</w:t>
      </w:r>
      <w:r w:rsidR="0036395D">
        <w:rPr>
          <w:rFonts w:ascii="Times New Roman" w:hAnsi="Times New Roman" w:cs="Times New Roman"/>
        </w:rPr>
        <w:t xml:space="preserve">i.e. </w:t>
      </w:r>
      <w:r w:rsidR="00F52A66">
        <w:rPr>
          <w:rFonts w:ascii="Times New Roman" w:hAnsi="Times New Roman" w:cs="Times New Roman"/>
        </w:rPr>
        <w:t>“</w:t>
      </w:r>
      <w:r w:rsidR="00F52A66" w:rsidRPr="00F52A66">
        <w:rPr>
          <w:rFonts w:ascii="Times New Roman" w:hAnsi="Times New Roman" w:cs="Times New Roman"/>
        </w:rPr>
        <w:t>I knew that I had some things to talk about but, at that moment, I forgot them</w:t>
      </w:r>
      <w:r w:rsidR="00F52A66">
        <w:rPr>
          <w:rFonts w:ascii="Times New Roman" w:hAnsi="Times New Roman" w:cs="Times New Roman"/>
        </w:rPr>
        <w:t>”).</w:t>
      </w:r>
      <w:r w:rsidR="0036395D">
        <w:rPr>
          <w:rFonts w:ascii="Times New Roman" w:hAnsi="Times New Roman" w:cs="Times New Roman"/>
        </w:rPr>
        <w:t xml:space="preserve"> </w:t>
      </w:r>
      <w:r w:rsidR="3F9E9B70" w:rsidRPr="35813AAD">
        <w:rPr>
          <w:rFonts w:ascii="Times New Roman" w:hAnsi="Times New Roman" w:cs="Times New Roman"/>
        </w:rPr>
        <w:t xml:space="preserve">Recently, </w:t>
      </w:r>
      <w:r w:rsidR="00D51C38">
        <w:rPr>
          <w:rFonts w:ascii="Times New Roman" w:hAnsi="Times New Roman" w:cs="Times New Roman"/>
        </w:rPr>
        <w:t xml:space="preserve">another </w:t>
      </w:r>
      <w:r w:rsidR="3F9E9B70" w:rsidRPr="35813AAD">
        <w:rPr>
          <w:rFonts w:ascii="Times New Roman" w:hAnsi="Times New Roman" w:cs="Times New Roman"/>
        </w:rPr>
        <w:t>validated</w:t>
      </w:r>
      <w:r w:rsidR="684C9EFF" w:rsidRPr="35813AAD">
        <w:rPr>
          <w:rFonts w:ascii="Times New Roman" w:hAnsi="Times New Roman" w:cs="Times New Roman"/>
        </w:rPr>
        <w:t xml:space="preserve"> </w:t>
      </w:r>
      <w:r w:rsidR="3F9E9B70" w:rsidRPr="35813AAD">
        <w:rPr>
          <w:rFonts w:ascii="Times New Roman" w:hAnsi="Times New Roman" w:cs="Times New Roman"/>
        </w:rPr>
        <w:t>questionnaire was proposed to examine trait-level MB: the Mind-Blanking Questionnaire</w:t>
      </w:r>
      <w:r w:rsidR="00533006">
        <w:rPr>
          <w:rFonts w:ascii="Times New Roman" w:hAnsi="Times New Roman" w:cs="Times New Roman"/>
        </w:rPr>
        <w:t xml:space="preserve"> </w:t>
      </w:r>
      <w:r w:rsidRPr="35813AAD">
        <w:rPr>
          <w:rFonts w:ascii="Times New Roman" w:hAnsi="Times New Roman" w:cs="Times New Roman"/>
        </w:rPr>
        <w:fldChar w:fldCharType="begin"/>
      </w:r>
      <w:r w:rsidRPr="35813AAD">
        <w:rPr>
          <w:rFonts w:ascii="Times New Roman" w:hAnsi="Times New Roman" w:cs="Times New Roman"/>
        </w:rPr>
        <w:instrText xml:space="preserve"> ADDIN ZOTERO_ITEM CSL_CITATION {"citationID":"oGEeU0lL","properties":{"unsorted":false,"formattedCitation":"(Kawagoe et al., 2024)","plainCitation":"(Kawagoe et al., 2024)","noteIndex":0},"citationItems":[{"id":18256,"uris":["http://zotero.org/groups/6160358/items/2FHXYTM8"],"itemData":{"id":18256,"type":"article-journal","abstract":"We occasionally experience moments when our minds go blank, or our attention disappears. This psychological phenomenon, known as mind blanking (MB), has recently garnered increased attention. MB has been assessed at the state level using experience sampling methods in which participants undertake a cognitive task and probes suddenly appear asking them to report the current contents of their thoughts. However, it may be possible to evaluate MB at the “trait level” as is the case with other mental states (e.g., mind wandering, anxiety, and the like). In the present study, we developed a new scale, the Mind Blanking Questionnaire (MBQ), for assessing the tendency of MB at the trait level in both Japanese and English. The MBQ exhibited good psychometric properties including internal consistency, test-retest reliability, and criterion and construct validities. Additionally, it displayed measurement invariance between the language versions, genders, and age groups. The MBQ would be a valuable tool to assess the individual tendency of MB and contribute to cross-cultural studies.","citation-key":"kawagoeDevelopingJapaneseEnglish2024","container-title":"Personality and individual differences","DOI":"10.1016/j.paid.2023.112539","ISSN":"0191-8869","language":"eng","license":"Copyright 2024 Elsevier B.V., All rights reserved.","page":"112539–","title":"Developing the Japanese and English versions of the Mind Blanking Questionnaire (MBQ): validation and reliability","volume":"220","author":[{"family":"Kawagoe","given":"Toshikazu"},{"family":"Yoshimura","given":"Shinpei"},{"family":"Muranaka","given":"Seiji"},{"family":"Xethakis","given":"Larry"},{"family":"Onoda","given":"Keiichi"}],"issued":{"date-parts":[["2024",4]]}}}],"schema":"https://github.com/citation-style-language/schema/raw/master/csl-citation.json"} </w:instrText>
      </w:r>
      <w:r w:rsidRPr="35813AAD">
        <w:rPr>
          <w:rFonts w:ascii="Times New Roman" w:hAnsi="Times New Roman" w:cs="Times New Roman"/>
        </w:rPr>
        <w:fldChar w:fldCharType="separate"/>
      </w:r>
      <w:r w:rsidR="3EEEDBC3" w:rsidRPr="35813AAD">
        <w:rPr>
          <w:rFonts w:ascii="Times New Roman" w:hAnsi="Times New Roman" w:cs="Times New Roman"/>
        </w:rPr>
        <w:t>(</w:t>
      </w:r>
      <w:r w:rsidR="00533006" w:rsidRPr="35813AAD">
        <w:rPr>
          <w:rFonts w:ascii="Times New Roman" w:hAnsi="Times New Roman" w:cs="Times New Roman"/>
        </w:rPr>
        <w:t>MBQ</w:t>
      </w:r>
      <w:r w:rsidR="00533006">
        <w:rPr>
          <w:rFonts w:ascii="Times New Roman" w:hAnsi="Times New Roman" w:cs="Times New Roman"/>
        </w:rPr>
        <w:t xml:space="preserve">; </w:t>
      </w:r>
      <w:r w:rsidR="3EEEDBC3" w:rsidRPr="35813AAD">
        <w:rPr>
          <w:rFonts w:ascii="Times New Roman" w:hAnsi="Times New Roman" w:cs="Times New Roman"/>
        </w:rPr>
        <w:t>Kawagoe et al., 2024)</w:t>
      </w:r>
      <w:r w:rsidRPr="35813AAD">
        <w:rPr>
          <w:rFonts w:ascii="Times New Roman" w:hAnsi="Times New Roman" w:cs="Times New Roman"/>
        </w:rPr>
        <w:fldChar w:fldCharType="end"/>
      </w:r>
      <w:r w:rsidR="3F9E9B70" w:rsidRPr="35813AAD">
        <w:rPr>
          <w:rFonts w:ascii="Times New Roman" w:hAnsi="Times New Roman" w:cs="Times New Roman"/>
        </w:rPr>
        <w:t>. The MBQ is a 5-item</w:t>
      </w:r>
      <w:r w:rsidR="080BBF96" w:rsidRPr="35813AAD">
        <w:rPr>
          <w:rFonts w:ascii="Times New Roman" w:hAnsi="Times New Roman" w:cs="Times New Roman"/>
        </w:rPr>
        <w:t xml:space="preserve"> Likert-scale</w:t>
      </w:r>
      <w:r w:rsidR="3F9E9B70" w:rsidRPr="35813AAD">
        <w:rPr>
          <w:rFonts w:ascii="Times New Roman" w:hAnsi="Times New Roman" w:cs="Times New Roman"/>
        </w:rPr>
        <w:t xml:space="preserve"> questionnaire containing items such as “There are moments that I cannot remember what I was just thinking about</w:t>
      </w:r>
      <w:r w:rsidR="005F7B9F" w:rsidRPr="35813AAD">
        <w:rPr>
          <w:rFonts w:ascii="Times New Roman" w:hAnsi="Times New Roman" w:cs="Times New Roman"/>
        </w:rPr>
        <w:t>” and</w:t>
      </w:r>
      <w:r w:rsidR="3F9E9B70" w:rsidRPr="35813AAD">
        <w:rPr>
          <w:rFonts w:ascii="Times New Roman" w:hAnsi="Times New Roman" w:cs="Times New Roman"/>
        </w:rPr>
        <w:t xml:space="preserve"> “There are times when my mind goes completely blank”. The items were developed based on the theoretical construct of MB, with a heavy focus o</w:t>
      </w:r>
      <w:r w:rsidR="005F7B9F" w:rsidRPr="35813AAD">
        <w:rPr>
          <w:rFonts w:ascii="Times New Roman" w:hAnsi="Times New Roman" w:cs="Times New Roman"/>
        </w:rPr>
        <w:t>n “blank” or “spacing out” moments</w:t>
      </w:r>
      <w:r w:rsidR="3F9E9B70" w:rsidRPr="35813AAD">
        <w:rPr>
          <w:rFonts w:ascii="Times New Roman" w:hAnsi="Times New Roman" w:cs="Times New Roman"/>
        </w:rPr>
        <w:t>. </w:t>
      </w:r>
      <w:r w:rsidR="006643EA" w:rsidRPr="006643EA">
        <w:rPr>
          <w:rFonts w:ascii="Times New Roman" w:hAnsi="Times New Roman" w:cs="Times New Roman"/>
        </w:rPr>
        <w:t>When</w:t>
      </w:r>
      <w:r w:rsidR="006643EA">
        <w:rPr>
          <w:rFonts w:ascii="Times New Roman" w:hAnsi="Times New Roman" w:cs="Times New Roman"/>
        </w:rPr>
        <w:t xml:space="preserve"> the</w:t>
      </w:r>
      <w:r w:rsidR="006643EA" w:rsidRPr="006643EA">
        <w:rPr>
          <w:rFonts w:ascii="Times New Roman" w:hAnsi="Times New Roman" w:cs="Times New Roman"/>
        </w:rPr>
        <w:t xml:space="preserve"> MBQ items were pooled with those from a trait mind-wandering questionnaire, the MBQ demonstrated adequate discriminant validity</w:t>
      </w:r>
      <w:r w:rsidR="006643EA">
        <w:rPr>
          <w:rFonts w:ascii="Times New Roman" w:hAnsi="Times New Roman" w:cs="Times New Roman"/>
        </w:rPr>
        <w:t xml:space="preserve">, as MB </w:t>
      </w:r>
      <w:r w:rsidR="006643EA" w:rsidRPr="006643EA">
        <w:rPr>
          <w:rFonts w:ascii="Times New Roman" w:hAnsi="Times New Roman" w:cs="Times New Roman"/>
        </w:rPr>
        <w:t>items and mind-wandering</w:t>
      </w:r>
      <w:r w:rsidR="006643EA">
        <w:rPr>
          <w:rFonts w:ascii="Times New Roman" w:hAnsi="Times New Roman" w:cs="Times New Roman"/>
        </w:rPr>
        <w:t xml:space="preserve"> items</w:t>
      </w:r>
      <w:r w:rsidR="006643EA" w:rsidRPr="006643EA">
        <w:rPr>
          <w:rFonts w:ascii="Times New Roman" w:hAnsi="Times New Roman" w:cs="Times New Roman"/>
        </w:rPr>
        <w:t xml:space="preserve"> loaded onto separate factors.</w:t>
      </w:r>
      <w:r w:rsidR="00463040">
        <w:rPr>
          <w:rFonts w:ascii="Times New Roman" w:hAnsi="Times New Roman" w:cs="Times New Roman"/>
        </w:rPr>
        <w:t xml:space="preserve"> </w:t>
      </w:r>
      <w:r w:rsidR="006643EA" w:rsidRPr="006643EA">
        <w:rPr>
          <w:rFonts w:ascii="Times New Roman" w:hAnsi="Times New Roman" w:cs="Times New Roman"/>
        </w:rPr>
        <w:lastRenderedPageBreak/>
        <w:t xml:space="preserve">This pattern suggests that trait MB and trait mind-wandering represent distinct psychological constructs, </w:t>
      </w:r>
      <w:r w:rsidR="00B81595">
        <w:rPr>
          <w:rFonts w:ascii="Times New Roman" w:hAnsi="Times New Roman" w:cs="Times New Roman"/>
        </w:rPr>
        <w:t>and items describing one do not necessarily translate</w:t>
      </w:r>
      <w:r w:rsidR="006643EA" w:rsidRPr="006643EA">
        <w:rPr>
          <w:rFonts w:ascii="Times New Roman" w:hAnsi="Times New Roman" w:cs="Times New Roman"/>
        </w:rPr>
        <w:t xml:space="preserve"> to the other.</w:t>
      </w:r>
    </w:p>
    <w:p w14:paraId="6A89FB31" w14:textId="3831E6A9" w:rsidR="0092130E" w:rsidRPr="00FC75BD" w:rsidRDefault="3F9E9B70" w:rsidP="00CB40AD">
      <w:pPr>
        <w:pStyle w:val="Standard"/>
        <w:spacing w:line="480" w:lineRule="auto"/>
        <w:ind w:firstLine="720"/>
        <w:rPr>
          <w:rFonts w:ascii="Times New Roman" w:hAnsi="Times New Roman" w:cs="Times New Roman"/>
        </w:rPr>
      </w:pPr>
      <w:r w:rsidRPr="35813AAD">
        <w:rPr>
          <w:rFonts w:ascii="Times New Roman" w:hAnsi="Times New Roman" w:cs="Times New Roman"/>
        </w:rPr>
        <w:t xml:space="preserve">The </w:t>
      </w:r>
      <w:r w:rsidR="00591A60">
        <w:rPr>
          <w:rFonts w:ascii="Times New Roman" w:hAnsi="Times New Roman" w:cs="Times New Roman"/>
        </w:rPr>
        <w:t xml:space="preserve">MBQ </w:t>
      </w:r>
      <w:r w:rsidRPr="35813AAD">
        <w:rPr>
          <w:rFonts w:ascii="Times New Roman" w:hAnsi="Times New Roman" w:cs="Times New Roman"/>
        </w:rPr>
        <w:t xml:space="preserve">appears </w:t>
      </w:r>
      <w:r w:rsidR="684C9EFF" w:rsidRPr="35813AAD">
        <w:rPr>
          <w:rFonts w:ascii="Times New Roman" w:hAnsi="Times New Roman" w:cs="Times New Roman"/>
        </w:rPr>
        <w:t>to</w:t>
      </w:r>
      <w:r w:rsidRPr="35813AAD">
        <w:rPr>
          <w:rFonts w:ascii="Times New Roman" w:hAnsi="Times New Roman" w:cs="Times New Roman"/>
        </w:rPr>
        <w:t xml:space="preserve"> adequately track true instances of MB rather than momentary memory failures </w:t>
      </w:r>
      <w:r w:rsidR="5C9C3425" w:rsidRPr="35813AAD">
        <w:rPr>
          <w:rFonts w:ascii="Times New Roman" w:hAnsi="Times New Roman" w:cs="Times New Roman"/>
        </w:rPr>
        <w:fldChar w:fldCharType="begin"/>
      </w:r>
      <w:r w:rsidR="5C9C3425" w:rsidRPr="35813AAD">
        <w:rPr>
          <w:rFonts w:ascii="Times New Roman" w:hAnsi="Times New Roman" w:cs="Times New Roman"/>
        </w:rPr>
        <w:instrText xml:space="preserve"> ADDIN ZOTERO_ITEM CSL_CITATION {"citationID":"SeOpJjsl","properties":{"unsorted":false,"formattedCitation":"(Kawagoe et al., 2026)","plainCitation":"(Kawagoe et al., 2026)","noteIndex":0},"citationItems":[{"id":20021,"uris":["http://zotero.org/users/8613739/items/9C99C2R4"],"itemData":{"id":20021,"type":"article-journal","abstract":"Mind blanking (MB) describes a state in which a person reports an absence of thought, sensation, or awareness. Although thought sampling methods (TSMs) are widely used to capture MB during sustained attention tasks, concerns remain about whether individuals’ reports of MB during the task reflect genuine blankness or failures in memory retrieval.","citation-key":"kawagoeForgettingBlankingEvaluating2026","container-title":"BMC Psychology","DOI":"10.1186/s40359-026-04517-2","ISSN":"2050-7283","journalAbbreviation":"BMC Psychol","language":"en","source":"Springer Link","title":"Forgetting or blanking? Evaluating the role of a forgot option in a thought sampling method for mind blanking research","title-short":"Forgetting or blanking?","URL":"https://doi.org/10.1186/s40359-026-04517-2","author":[{"family":"Kawagoe","given":"Toshikazu"},{"family":"Onoda","given":"Keiichi"},{"family":"Yoshimura","given":"Shinpei"}],"accessed":{"date-parts":[["2026",4,9]]},"issued":{"date-parts":[["2026",4,7]]}}}],"schema":"https://github.com/citation-style-language/schema/raw/master/csl-citation.json"} </w:instrText>
      </w:r>
      <w:r w:rsidR="5C9C3425" w:rsidRPr="35813AAD">
        <w:rPr>
          <w:rFonts w:ascii="Times New Roman" w:hAnsi="Times New Roman" w:cs="Times New Roman"/>
        </w:rPr>
        <w:fldChar w:fldCharType="separate"/>
      </w:r>
      <w:r w:rsidR="3EEEDBC3" w:rsidRPr="35813AAD">
        <w:rPr>
          <w:rFonts w:ascii="Times New Roman" w:hAnsi="Times New Roman" w:cs="Times New Roman"/>
        </w:rPr>
        <w:t>(Kawagoe et al., 2026)</w:t>
      </w:r>
      <w:r w:rsidR="5C9C3425" w:rsidRPr="35813AAD">
        <w:rPr>
          <w:rFonts w:ascii="Times New Roman" w:hAnsi="Times New Roman" w:cs="Times New Roman"/>
        </w:rPr>
        <w:fldChar w:fldCharType="end"/>
      </w:r>
      <w:r w:rsidRPr="35813AAD">
        <w:rPr>
          <w:rFonts w:ascii="Times New Roman" w:hAnsi="Times New Roman" w:cs="Times New Roman"/>
        </w:rPr>
        <w:t xml:space="preserve">. However, </w:t>
      </w:r>
      <w:r w:rsidR="080BBF96" w:rsidRPr="35813AAD">
        <w:rPr>
          <w:rFonts w:ascii="Times New Roman" w:hAnsi="Times New Roman" w:cs="Times New Roman"/>
        </w:rPr>
        <w:t xml:space="preserve">due to its item content, the MBQ primarily targets spontaneous </w:t>
      </w:r>
      <w:r w:rsidRPr="35813AAD">
        <w:rPr>
          <w:rFonts w:ascii="Times New Roman" w:hAnsi="Times New Roman" w:cs="Times New Roman"/>
        </w:rPr>
        <w:t>MB</w:t>
      </w:r>
      <w:r w:rsidR="00C56C1E">
        <w:rPr>
          <w:rFonts w:ascii="Times New Roman" w:hAnsi="Times New Roman" w:cs="Times New Roman"/>
        </w:rPr>
        <w:t xml:space="preserve"> occur</w:t>
      </w:r>
      <w:r w:rsidR="00401CD5">
        <w:rPr>
          <w:rFonts w:ascii="Times New Roman" w:hAnsi="Times New Roman" w:cs="Times New Roman"/>
        </w:rPr>
        <w:t>r</w:t>
      </w:r>
      <w:r w:rsidR="00C56C1E">
        <w:rPr>
          <w:rFonts w:ascii="Times New Roman" w:hAnsi="Times New Roman" w:cs="Times New Roman"/>
        </w:rPr>
        <w:t>ence</w:t>
      </w:r>
      <w:r w:rsidRPr="35813AAD">
        <w:rPr>
          <w:rFonts w:ascii="Times New Roman" w:hAnsi="Times New Roman" w:cs="Times New Roman"/>
        </w:rPr>
        <w:t xml:space="preserve">. As previously shown, MB may emerge spontaneously or </w:t>
      </w:r>
      <w:r w:rsidR="080BBF96" w:rsidRPr="35813AAD">
        <w:rPr>
          <w:rFonts w:ascii="Times New Roman" w:hAnsi="Times New Roman" w:cs="Times New Roman"/>
        </w:rPr>
        <w:t>through</w:t>
      </w:r>
      <w:r w:rsidRPr="35813AAD">
        <w:rPr>
          <w:rFonts w:ascii="Times New Roman" w:hAnsi="Times New Roman" w:cs="Times New Roman"/>
        </w:rPr>
        <w:t xml:space="preserve"> intentional effort </w:t>
      </w:r>
      <w:r w:rsidR="5C9C3425" w:rsidRPr="35813AAD">
        <w:rPr>
          <w:rFonts w:ascii="Times New Roman" w:hAnsi="Times New Roman" w:cs="Times New Roman"/>
        </w:rPr>
        <w:fldChar w:fldCharType="begin"/>
      </w:r>
      <w:r w:rsidR="5C9C3425" w:rsidRPr="35813AAD">
        <w:rPr>
          <w:rFonts w:ascii="Times New Roman" w:hAnsi="Times New Roman" w:cs="Times New Roman"/>
        </w:rPr>
        <w:instrText xml:space="preserve"> ADDIN ZOTERO_ITEM CSL_CITATION {"citationID":"91f2Y4xI","properties":{"unsorted":false,"formattedCitation":"(Boulakis et al., 2023; Kawagoe et al., 2019)","plainCitation":"(Boulakis et al., 2023; Kawagoe et al., 2019)","noteIndex":0},"citationItems":[{"id":17462,"uris":["http://zotero.org/groups/6160358/items/4JI4ULLD"],"itemData":{"id":17462,"type":"article-journal","abstract":"Mind-blanking (MB) is termed as the inability to report our immediate-past mental content. In contrast to mental states with reportable content, such as mind-wandering or sensory perceptions, the neural correlates of MB started getting elucidated only recently. A notable particularity that pertains to MB studies is the way MB is instructed for reporting, like by deliberately asking participants to \"empty their minds.\" Such instructions were shown to induce fMRI activations in frontal brain regions, typically associated with metacognition and self-evaluative processes, suggesting that MB may be a result of intentional mental content suppression. Here, we aim at examining this hypothesis by determining the neural correlates of MB without induction. Using fMRI combined with experience-sampling in 31 participants (22 female), univariate analysis of MB reports revealed deactivations in occipital, frontal, parietal, and thalamic areas, but no activations in prefrontal regions. These findings were confirmed using Bayesian region-of-interest analysis on areas previously shown to be implicated in induced MB, where we report evidence for frontal deactivations during MB reports compared with other mental states. Contrast analysis between reports of MB and content-oriented mental states also revealed deactivations in the left angular gyrus. We propose that these effects characterize a neuronal profile of MB, where key thalamocortical nodes are unable to communicate and formulate reportable content. Collectively, we show that study instructions for MB lead to differential neural activation. These results provide mechanistic insights linked to the phenomenology of MB and point to the possibility of MB being expressed in different forms.SIGNIFICANCE STATEMENT This study explores how brain activity changes when individuals report unidentifiable thoughts, a phenomenon known as mind-blanking (MB). It aims to detect changes in brain activations and deactivations when MB is reported spontaneously, as opposed to the neural responses that have been previously reported when MB is induced. By means of brain imaging and experience-sampling, the study points to reduced brain activity in a wide number of regions, including those mesio-frontally which were previously detected as activated during induced MB. These results enhance our understanding of the complexity of spontaneous thinking and contribute to broader discussions on consciousness and reportable experience.","citation-key":"boulakisWholeBrainDeactivationsPrecede2023","container-title":"The Journal of Neuroscience","DOI":"10.1523/JNEUROSCI.0696-23.2023","ISSN":"1529-2401 0270-6474","issue":"40","language":"eng","license":"Copyright © 2023 the authors.","page":"6807–6815","PMID":"37643862","PMCID":"PMC10552942","title":"Whole-Brain Deactivations Precede Uninduced Mind-Blanking Reports.","volume":"43","author":[{"family":"Boulakis","given":"Paradeisios Alexandros"},{"family":"Mortaheb","given":"Sepehr"},{"family":"Calster","given":"Laurens","non-dropping-particle":"van"},{"family":"Majerus","given":"Steve"},{"family":"Demertzi","given":"Athena"}],"issued":{"date-parts":[["2023",10]]}}},{"id":20014,"uris":["http://zotero.org/users/8613739/items/EEMBJSBL"],"itemData":{"id":20014,"type":"article-journal","abstract":"Mind blanking (MB) is the state where our minds are seemingly \"nowhere,\" and attention calls no perceptual input into conscious awareness. It is little investigated, perhaps partly because it is difficult to detect the mysterious periods of blanking. In this study, we found that our participants could intentionally produce a state of MB whose neural correlates were deactivation of Broca's area and parts of the default mode network (namely, the hippocampus) which would be active during mind wandering (MW), in addition to activity in another region in the default mode network (namely, anterior cingulate cortex). Because the behavioral finding replicates a previous report of ours, we suggest that the simple instructions that we used to induce MB should be effective. From the neuroimaging data, we conclude that we cannot define the content of our thoughts during MB because our inner speech system does not work at that time. Another possibility is that we actually think of nothing in the MB state. Although more sophisticated studies would be needed to uncover the mechanism of such a phenomenon, the present study provides a methodology and clues for understanding MB and related concepts such as MW, awareness, and metacognitive ability.","citation-key":"kawagoeNeuralCorrelatesMind2019","container-title":"Human Brain Mapping","DOI":"10.1002/hbm.24748","ISSN":"1097-0193","issue":"17","journalAbbreviation":"Hum Brain Mapp","language":"eng","page":"4934-4940","PMID":"31389642","PMCID":"PMC6865483","source":"PubMed","title":"The neural correlates of \"mind blanking\": When the mind goes away","title-short":"The neural correlates of \"mind blanking\"","volume":"40","author":[{"family":"Kawagoe","given":"Toshikazu"},{"family":"Onoda","given":"Keiichi"},{"family":"Yamaguchi","given":"Shuhei"}],"issued":{"date-parts":[["2019",12,1]]}}}],"schema":"https://github.com/citation-style-language/schema/raw/master/csl-citation.json"} </w:instrText>
      </w:r>
      <w:r w:rsidR="5C9C3425" w:rsidRPr="35813AAD">
        <w:rPr>
          <w:rFonts w:ascii="Times New Roman" w:hAnsi="Times New Roman" w:cs="Times New Roman"/>
        </w:rPr>
        <w:fldChar w:fldCharType="separate"/>
      </w:r>
      <w:r w:rsidR="3EEEDBC3" w:rsidRPr="35813AAD">
        <w:rPr>
          <w:rFonts w:ascii="Times New Roman" w:hAnsi="Times New Roman" w:cs="Times New Roman"/>
        </w:rPr>
        <w:t>(Boulakis et al., 2023; Kawagoe et al., 2019)</w:t>
      </w:r>
      <w:r w:rsidR="5C9C3425" w:rsidRPr="35813AAD">
        <w:rPr>
          <w:rFonts w:ascii="Times New Roman" w:hAnsi="Times New Roman" w:cs="Times New Roman"/>
        </w:rPr>
        <w:fldChar w:fldCharType="end"/>
      </w:r>
      <w:r w:rsidRPr="35813AAD">
        <w:rPr>
          <w:rFonts w:ascii="Times New Roman" w:hAnsi="Times New Roman" w:cs="Times New Roman"/>
        </w:rPr>
        <w:t xml:space="preserve">. Additionally, the practice of grouping together questionnaire items reflecting memory failures with </w:t>
      </w:r>
      <w:r w:rsidR="684C9EFF" w:rsidRPr="35813AAD">
        <w:rPr>
          <w:rFonts w:ascii="Times New Roman" w:hAnsi="Times New Roman" w:cs="Times New Roman"/>
        </w:rPr>
        <w:t>the experience of MB might underscore</w:t>
      </w:r>
      <w:r w:rsidRPr="35813AAD">
        <w:rPr>
          <w:rFonts w:ascii="Times New Roman" w:hAnsi="Times New Roman" w:cs="Times New Roman"/>
        </w:rPr>
        <w:t xml:space="preserve"> the fact that these reflect different</w:t>
      </w:r>
      <w:r w:rsidR="734EF3C6" w:rsidRPr="35813AAD">
        <w:rPr>
          <w:rFonts w:ascii="Times New Roman" w:hAnsi="Times New Roman" w:cs="Times New Roman"/>
        </w:rPr>
        <w:t xml:space="preserve"> phenomena</w:t>
      </w:r>
      <w:r w:rsidRPr="35813AAD">
        <w:rPr>
          <w:rFonts w:ascii="Times New Roman" w:hAnsi="Times New Roman" w:cs="Times New Roman"/>
        </w:rPr>
        <w:t xml:space="preserve"> </w:t>
      </w:r>
      <w:r w:rsidR="5C9C3425" w:rsidRPr="35813AAD">
        <w:rPr>
          <w:rFonts w:ascii="Times New Roman" w:hAnsi="Times New Roman" w:cs="Times New Roman"/>
        </w:rPr>
        <w:fldChar w:fldCharType="begin"/>
      </w:r>
      <w:r w:rsidR="5C9C3425" w:rsidRPr="35813AAD">
        <w:rPr>
          <w:rFonts w:ascii="Times New Roman" w:hAnsi="Times New Roman" w:cs="Times New Roman"/>
        </w:rPr>
        <w:instrText xml:space="preserve"> ADDIN ZOTERO_ITEM CSL_CITATION {"citationID":"1BRscMWr","properties":{"unsorted":false,"formattedCitation":"(Kawagoe et al., 2026)","plainCitation":"(Kawagoe et al., 2026)","noteIndex":0},"citationItems":[{"id":20021,"uris":["http://zotero.org/users/8613739/items/9C99C2R4"],"itemData":{"id":20021,"type":"article-journal","abstract":"Mind blanking (MB) describes a state in which a person reports an absence of thought, sensation, or awareness. Although thought sampling methods (TSMs) are widely used to capture MB during sustained attention tasks, concerns remain about whether individuals’ reports of MB during the task reflect genuine blankness or failures in memory retrieval.","citation-key":"kawagoeForgettingBlankingEvaluating2026","container-title":"BMC Psychology","DOI":"10.1186/s40359-026-04517-2","ISSN":"2050-7283","journalAbbreviation":"BMC Psychol","language":"en","source":"Springer Link","title":"Forgetting or blanking? Evaluating the role of a forgot option in a thought sampling method for mind blanking research","title-short":"Forgetting or blanking?","URL":"https://doi.org/10.1186/s40359-026-04517-2","author":[{"family":"Kawagoe","given":"Toshikazu"},{"family":"Onoda","given":"Keiichi"},{"family":"Yoshimura","given":"Shinpei"}],"accessed":{"date-parts":[["2026",4,9]]},"issued":{"date-parts":[["2026",4,7]]}}}],"schema":"https://github.com/citation-style-language/schema/raw/master/csl-citation.json"} </w:instrText>
      </w:r>
      <w:r w:rsidR="5C9C3425" w:rsidRPr="35813AAD">
        <w:rPr>
          <w:rFonts w:ascii="Times New Roman" w:hAnsi="Times New Roman" w:cs="Times New Roman"/>
        </w:rPr>
        <w:fldChar w:fldCharType="separate"/>
      </w:r>
      <w:r w:rsidR="3EEEDBC3" w:rsidRPr="35813AAD">
        <w:rPr>
          <w:rFonts w:ascii="Times New Roman" w:hAnsi="Times New Roman" w:cs="Times New Roman"/>
        </w:rPr>
        <w:t>(Kawagoe et al., 2026)</w:t>
      </w:r>
      <w:r w:rsidR="5C9C3425" w:rsidRPr="35813AAD">
        <w:rPr>
          <w:rFonts w:ascii="Times New Roman" w:hAnsi="Times New Roman" w:cs="Times New Roman"/>
        </w:rPr>
        <w:fldChar w:fldCharType="end"/>
      </w:r>
      <w:r w:rsidRPr="35813AAD">
        <w:rPr>
          <w:rFonts w:ascii="Times New Roman" w:hAnsi="Times New Roman" w:cs="Times New Roman"/>
        </w:rPr>
        <w:t>. Finally, MB experiences include broader moments of degraded content</w:t>
      </w:r>
      <w:r w:rsidR="0ECD66F9" w:rsidRPr="35813AAD">
        <w:rPr>
          <w:rFonts w:ascii="Times New Roman" w:hAnsi="Times New Roman" w:cs="Times New Roman"/>
        </w:rPr>
        <w:t xml:space="preserve"> </w:t>
      </w:r>
      <w:r w:rsidR="5C9C3425" w:rsidRPr="35813AAD">
        <w:rPr>
          <w:rFonts w:ascii="Times New Roman" w:hAnsi="Times New Roman" w:cs="Times New Roman"/>
        </w:rPr>
        <w:fldChar w:fldCharType="begin"/>
      </w:r>
      <w:r w:rsidR="5C9C3425" w:rsidRPr="35813AAD">
        <w:rPr>
          <w:rFonts w:ascii="Times New Roman" w:hAnsi="Times New Roman" w:cs="Times New Roman"/>
        </w:rPr>
        <w:instrText xml:space="preserve"> ADDIN ZOTERO_ITEM CSL_CITATION {"citationID":"AZzcLMTK","properties":{"unsorted":false,"formattedCitation":"(Lal et al., 2025)","plainCitation":"(Lal et al., 2025)","noteIndex":0},"citationItems":[{"id":19937,"uris":["http://zotero.org/users/8613739/items/QKP6RS83"],"itemData":{"id":19937,"type":"article","abstract":"Four studies evaluated probed mind-blanking reports, an off-task conscious state ostensibly experienced as an absence of thought and subjective experience. We examined whether people make mind-blanking reports to indicate uncertainty about their preceding thoughts, rather than to communicate an experienced “blank;” we also assessed whether subjects used “blank” to refer to the absence of experience, or rather an unclear, diffuse form of experience. U.S.-based Prolific participants were randomly assigned to one of three conditions that differed in thought-probe response options, which included or did not include “I-don’t-know” and “mind-blanking” options in Study 1a, 1b, and 2 (Ns = 463–790). Within an online go/no-go task, we tested whether different response options yielded different rates of mind-blanking and I-don’t-know reports. That is, would mind-blanking rates be higher when an “I don’t know” response option was not available, suggesting that mind-blanking reports indicate uncertainty? Would rates of I-don’t-know reports be lower when the “mind-blanking” option was unavailable? Neither mind-blanking nor I-don’t-know report rates differed significantly between probe-type conditions. Subjects were also confident and quick in their mind-blanking reports, with confidence ratings and report latencies matching other off-task thought categories. Subjects don’t use mind-blanking reports to reflect uncertainty. Study 3 (N = 415) extended our construct-validity investigation to the phenomenology of mind-blanking by separating “mind-blanking” response options into “unclear or foggy thoughts” versus “complete absence of experience.” Unclear thoughts accounted for 3% of thought reports, versus 1% reflecting no experience, suggesting that “blanking” more often reflects diffuse than absent subjective states.","citation-key":"lalWhatBlankMind2025","DOI":"10.31234/osf.io/ubwae_v1","number":"ubwae_v1","publisher":"PsyArXiv","source":"OSF Preprints","title":"What Is a “Blank” Mind? Testing the Meaning and Construct Validity of Mind-Blanking Reports to Thought Probes","title-short":"What Is a “Blank” Mind?","URL":"https://osf.io/preprints/psyarxiv/ubwae_v1/","author":[{"family":"Lal","given":"Chandni"},{"family":"Welhaf","given":"Matt"},{"family":"Kane","given":"Michael J"}],"accessed":{"date-parts":[["2026",3,23]]},"issued":{"date-parts":[["2025",11,17]]}}}],"schema":"https://github.com/citation-style-language/schema/raw/master/csl-citation.json"} </w:instrText>
      </w:r>
      <w:r w:rsidR="5C9C3425" w:rsidRPr="35813AAD">
        <w:rPr>
          <w:rFonts w:ascii="Times New Roman" w:hAnsi="Times New Roman" w:cs="Times New Roman"/>
        </w:rPr>
        <w:fldChar w:fldCharType="separate"/>
      </w:r>
      <w:r w:rsidR="3EEEDBC3" w:rsidRPr="35813AAD">
        <w:rPr>
          <w:rFonts w:ascii="Times New Roman" w:hAnsi="Times New Roman" w:cs="Times New Roman"/>
        </w:rPr>
        <w:t>(Lal et al., 2025)</w:t>
      </w:r>
      <w:r w:rsidR="5C9C3425" w:rsidRPr="35813AAD">
        <w:rPr>
          <w:rFonts w:ascii="Times New Roman" w:hAnsi="Times New Roman" w:cs="Times New Roman"/>
        </w:rPr>
        <w:fldChar w:fldCharType="end"/>
      </w:r>
      <w:r w:rsidRPr="35813AAD">
        <w:rPr>
          <w:rFonts w:ascii="Times New Roman" w:hAnsi="Times New Roman" w:cs="Times New Roman"/>
        </w:rPr>
        <w:t xml:space="preserve">. </w:t>
      </w:r>
      <w:r w:rsidR="0077114F">
        <w:rPr>
          <w:rFonts w:ascii="Times New Roman" w:hAnsi="Times New Roman" w:cs="Times New Roman"/>
        </w:rPr>
        <w:t xml:space="preserve">Overall, the first major </w:t>
      </w:r>
      <w:r w:rsidR="00CB40AD">
        <w:rPr>
          <w:rFonts w:ascii="Times New Roman" w:hAnsi="Times New Roman" w:cs="Times New Roman"/>
        </w:rPr>
        <w:t xml:space="preserve">contribution of an extensive MB scale is to </w:t>
      </w:r>
      <w:r w:rsidR="734EF3C6" w:rsidRPr="35813AAD">
        <w:rPr>
          <w:rFonts w:ascii="Times New Roman" w:hAnsi="Times New Roman" w:cs="Times New Roman"/>
        </w:rPr>
        <w:t xml:space="preserve">clearly examine whether MB </w:t>
      </w:r>
      <w:r w:rsidRPr="35813AAD">
        <w:rPr>
          <w:rFonts w:ascii="Times New Roman" w:hAnsi="Times New Roman" w:cs="Times New Roman"/>
        </w:rPr>
        <w:t>reports converge on the same underlying psychological construct, or whether individuals’ reports of MB instead reflect a heterogeneous mix of loosely related phenomena.</w:t>
      </w:r>
    </w:p>
    <w:p w14:paraId="7163B06E" w14:textId="0C763AE7" w:rsidR="00A42BA7" w:rsidRPr="00865B64" w:rsidRDefault="007D51EC" w:rsidP="00C57D1E">
      <w:pPr>
        <w:pStyle w:val="Standard"/>
        <w:spacing w:line="480" w:lineRule="auto"/>
        <w:ind w:firstLine="720"/>
        <w:rPr>
          <w:rFonts w:ascii="Times New Roman" w:hAnsi="Times New Roman" w:cs="Times New Roman"/>
          <w:lang w:val="en"/>
        </w:rPr>
      </w:pPr>
      <w:r w:rsidRPr="7028D14E">
        <w:rPr>
          <w:rFonts w:ascii="Times New Roman" w:hAnsi="Times New Roman" w:cs="Times New Roman"/>
          <w:lang w:val="en"/>
        </w:rPr>
        <w:t>A</w:t>
      </w:r>
      <w:r w:rsidR="57C34961" w:rsidRPr="7028D14E">
        <w:rPr>
          <w:rFonts w:ascii="Times New Roman" w:hAnsi="Times New Roman" w:cs="Times New Roman"/>
          <w:lang w:val="en"/>
        </w:rPr>
        <w:t xml:space="preserve"> </w:t>
      </w:r>
      <w:r w:rsidR="00CB40AD">
        <w:rPr>
          <w:rFonts w:ascii="Times New Roman" w:hAnsi="Times New Roman" w:cs="Times New Roman"/>
          <w:lang w:val="en"/>
        </w:rPr>
        <w:t>second</w:t>
      </w:r>
      <w:r w:rsidR="57C34961" w:rsidRPr="009D7A18">
        <w:rPr>
          <w:rFonts w:ascii="Times New Roman" w:hAnsi="Times New Roman" w:cs="Times New Roman"/>
          <w:lang w:val="en"/>
        </w:rPr>
        <w:t xml:space="preserve"> advantage of such </w:t>
      </w:r>
      <w:r w:rsidR="005F7B9F" w:rsidRPr="009D7A18">
        <w:rPr>
          <w:rFonts w:ascii="Times New Roman" w:hAnsi="Times New Roman" w:cs="Times New Roman"/>
          <w:lang w:val="en"/>
        </w:rPr>
        <w:t>a</w:t>
      </w:r>
      <w:r w:rsidR="0ECD66F9" w:rsidRPr="009D7A18">
        <w:rPr>
          <w:rFonts w:ascii="Times New Roman" w:hAnsi="Times New Roman" w:cs="Times New Roman"/>
          <w:lang w:val="en"/>
        </w:rPr>
        <w:t xml:space="preserve"> comprehensive MB </w:t>
      </w:r>
      <w:r w:rsidR="57C34961" w:rsidRPr="009D7A18">
        <w:rPr>
          <w:rFonts w:ascii="Times New Roman" w:hAnsi="Times New Roman" w:cs="Times New Roman"/>
          <w:lang w:val="en"/>
        </w:rPr>
        <w:t xml:space="preserve">questionnaire is that it enables us to examine how it covaries with </w:t>
      </w:r>
      <w:r w:rsidR="0ECD66F9" w:rsidRPr="009D7A18">
        <w:rPr>
          <w:rFonts w:ascii="Times New Roman" w:hAnsi="Times New Roman" w:cs="Times New Roman"/>
          <w:lang w:val="en"/>
        </w:rPr>
        <w:t xml:space="preserve">the </w:t>
      </w:r>
      <w:r w:rsidR="57C34961" w:rsidRPr="009D7A18">
        <w:rPr>
          <w:rFonts w:ascii="Times New Roman" w:hAnsi="Times New Roman" w:cs="Times New Roman"/>
          <w:lang w:val="en"/>
        </w:rPr>
        <w:t xml:space="preserve">proposed explanations of MB. </w:t>
      </w:r>
      <w:r w:rsidR="76DE497B" w:rsidRPr="009D7A18">
        <w:rPr>
          <w:rFonts w:ascii="Times New Roman" w:hAnsi="Times New Roman" w:cs="Times New Roman"/>
          <w:lang w:val="en"/>
        </w:rPr>
        <w:t xml:space="preserve">The multiple explanatory </w:t>
      </w:r>
      <w:r w:rsidR="0ECD66F9" w:rsidRPr="009D7A18">
        <w:rPr>
          <w:rFonts w:ascii="Times New Roman" w:hAnsi="Times New Roman" w:cs="Times New Roman"/>
          <w:lang w:val="en"/>
        </w:rPr>
        <w:t xml:space="preserve">cognitive </w:t>
      </w:r>
      <w:r w:rsidR="005F7B9F" w:rsidRPr="009D7A18">
        <w:rPr>
          <w:rFonts w:ascii="Times New Roman" w:hAnsi="Times New Roman" w:cs="Times New Roman"/>
          <w:lang w:val="en"/>
        </w:rPr>
        <w:t>domains, namely attention, memory, and metacognition, suggest that MB is more likely to emerge through the reciprocal interactions among these</w:t>
      </w:r>
      <w:r w:rsidR="76DE497B" w:rsidRPr="009D7A18">
        <w:rPr>
          <w:rFonts w:ascii="Times New Roman" w:hAnsi="Times New Roman" w:cs="Times New Roman"/>
          <w:lang w:val="en"/>
        </w:rPr>
        <w:t xml:space="preserve"> domains </w:t>
      </w:r>
      <w:r w:rsidR="0092130E" w:rsidRPr="009D7A18">
        <w:rPr>
          <w:rFonts w:ascii="Times New Roman" w:hAnsi="Times New Roman" w:cs="Times New Roman"/>
          <w:lang w:val="en"/>
        </w:rPr>
        <w:fldChar w:fldCharType="begin"/>
      </w:r>
      <w:r w:rsidR="0092130E" w:rsidRPr="009D7A18">
        <w:rPr>
          <w:rFonts w:ascii="Times New Roman" w:hAnsi="Times New Roman" w:cs="Times New Roman"/>
          <w:lang w:val="en"/>
        </w:rPr>
        <w:instrText xml:space="preserve"> ADDIN ZOTERO_ITEM CSL_CITATION {"citationID":"fIhSi1cI","properties":{"unsorted":false,"formattedCitation":"(Andrillon et al., 2025)","plainCitation":"(Andrillon et al., 2025)","noteIndex":0},"citationItems":[{"id":7762,"uris":["http://zotero.org/users/8613739/items/QDYKQMGT"],"itemData":{"id":7762,"type":"article-journal","abstract":"Ongoing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schema":"https://github.com/citation-style-language/schema/raw/master/csl-citation.json"} </w:instrText>
      </w:r>
      <w:r w:rsidR="0092130E" w:rsidRPr="009D7A18">
        <w:rPr>
          <w:rFonts w:ascii="Times New Roman" w:hAnsi="Times New Roman" w:cs="Times New Roman"/>
          <w:lang w:val="en"/>
        </w:rPr>
        <w:fldChar w:fldCharType="separate"/>
      </w:r>
      <w:r w:rsidR="3EEEDBC3" w:rsidRPr="009D7A18">
        <w:rPr>
          <w:rFonts w:ascii="Times New Roman" w:hAnsi="Times New Roman" w:cs="Times New Roman"/>
          <w:lang w:val="en"/>
        </w:rPr>
        <w:t>(Andrillon et al., 2025)</w:t>
      </w:r>
      <w:r w:rsidR="0092130E" w:rsidRPr="009D7A18">
        <w:rPr>
          <w:rFonts w:ascii="Times New Roman" w:hAnsi="Times New Roman" w:cs="Times New Roman"/>
          <w:lang w:val="en"/>
        </w:rPr>
        <w:fldChar w:fldCharType="end"/>
      </w:r>
      <w:r w:rsidR="4DCD206B" w:rsidRPr="009D7A18">
        <w:rPr>
          <w:rFonts w:ascii="Times New Roman" w:hAnsi="Times New Roman" w:cs="Times New Roman"/>
          <w:lang w:val="en"/>
        </w:rPr>
        <w:t xml:space="preserve"> rather than </w:t>
      </w:r>
      <w:r w:rsidR="17FFE45D" w:rsidRPr="009D7A18">
        <w:rPr>
          <w:rFonts w:ascii="Times New Roman" w:hAnsi="Times New Roman" w:cs="Times New Roman"/>
          <w:lang w:val="en"/>
        </w:rPr>
        <w:t xml:space="preserve">a simple cause-and-effect relationship </w:t>
      </w:r>
      <w:r w:rsidR="007C1108">
        <w:rPr>
          <w:rFonts w:ascii="Times New Roman" w:hAnsi="Times New Roman" w:cs="Times New Roman"/>
        </w:rPr>
        <w:t>with one</w:t>
      </w:r>
      <w:r w:rsidR="007C1108">
        <w:rPr>
          <w:rFonts w:ascii="Times New Roman" w:hAnsi="Times New Roman" w:cs="Times New Roman"/>
          <w:lang w:val="en"/>
        </w:rPr>
        <w:t xml:space="preserve"> sole</w:t>
      </w:r>
      <w:r w:rsidR="4DCD206B" w:rsidRPr="009D7A18">
        <w:rPr>
          <w:rFonts w:ascii="Times New Roman" w:hAnsi="Times New Roman" w:cs="Times New Roman"/>
          <w:lang w:val="en"/>
        </w:rPr>
        <w:t xml:space="preserve"> domain</w:t>
      </w:r>
      <w:r w:rsidR="76DE497B" w:rsidRPr="009D7A18">
        <w:rPr>
          <w:rFonts w:ascii="Times New Roman" w:hAnsi="Times New Roman" w:cs="Times New Roman"/>
          <w:lang w:val="en"/>
        </w:rPr>
        <w:t>. These interactions can share com</w:t>
      </w:r>
      <w:r w:rsidR="76DE497B" w:rsidRPr="7028D14E">
        <w:rPr>
          <w:rFonts w:ascii="Times New Roman" w:hAnsi="Times New Roman" w:cs="Times New Roman"/>
          <w:lang w:val="en"/>
        </w:rPr>
        <w:t xml:space="preserve">mon physiological origins, such as arousal, and </w:t>
      </w:r>
      <w:r w:rsidR="0ECD66F9" w:rsidRPr="7028D14E">
        <w:rPr>
          <w:rFonts w:ascii="Times New Roman" w:hAnsi="Times New Roman" w:cs="Times New Roman"/>
          <w:lang w:val="en"/>
        </w:rPr>
        <w:t xml:space="preserve">can </w:t>
      </w:r>
      <w:r w:rsidR="76DE497B" w:rsidRPr="7028D14E">
        <w:rPr>
          <w:rFonts w:ascii="Times New Roman" w:hAnsi="Times New Roman" w:cs="Times New Roman"/>
          <w:lang w:val="en"/>
        </w:rPr>
        <w:t xml:space="preserve">have differential phenomenological outputs, such as mind-wandering or MB </w:t>
      </w:r>
      <w:r w:rsidR="0092130E" w:rsidRPr="7028D14E">
        <w:rPr>
          <w:rFonts w:ascii="Times New Roman" w:hAnsi="Times New Roman" w:cs="Times New Roman"/>
          <w:lang w:val="en"/>
        </w:rPr>
        <w:fldChar w:fldCharType="begin"/>
      </w:r>
      <w:r w:rsidR="0092130E" w:rsidRPr="7028D14E">
        <w:rPr>
          <w:rFonts w:ascii="Times New Roman" w:hAnsi="Times New Roman" w:cs="Times New Roman"/>
          <w:lang w:val="en"/>
        </w:rPr>
        <w:instrText xml:space="preserve"> ADDIN ZOTERO_ITEM CSL_CITATION {"citationID":"Yzw55XF3","properties":{"unsorted":false,"formattedCitation":"(Andrillon et al., 2025)","plainCitation":"(Andrillon et al., 2025)","noteIndex":0},"citationItems":[{"id":7762,"uris":["http://zotero.org/users/8613739/items/QDYKQMGT"],"itemData":{"id":7762,"type":"article-journal","abstract":"Ongoing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schema":"https://github.com/citation-style-language/schema/raw/master/csl-citation.json"} </w:instrText>
      </w:r>
      <w:r w:rsidR="0092130E" w:rsidRPr="7028D14E">
        <w:rPr>
          <w:rFonts w:ascii="Times New Roman" w:hAnsi="Times New Roman" w:cs="Times New Roman"/>
          <w:lang w:val="en"/>
        </w:rPr>
        <w:fldChar w:fldCharType="separate"/>
      </w:r>
      <w:r w:rsidR="3EEEDBC3" w:rsidRPr="7028D14E">
        <w:rPr>
          <w:rFonts w:ascii="Times New Roman" w:hAnsi="Times New Roman" w:cs="Times New Roman"/>
          <w:lang w:val="en"/>
        </w:rPr>
        <w:t>(Andrillon et al., 2025)</w:t>
      </w:r>
      <w:r w:rsidR="0092130E" w:rsidRPr="7028D14E">
        <w:rPr>
          <w:rFonts w:ascii="Times New Roman" w:hAnsi="Times New Roman" w:cs="Times New Roman"/>
          <w:lang w:val="en"/>
        </w:rPr>
        <w:fldChar w:fldCharType="end"/>
      </w:r>
      <w:r w:rsidR="76DE497B" w:rsidRPr="7028D14E">
        <w:rPr>
          <w:rFonts w:ascii="Times New Roman" w:hAnsi="Times New Roman" w:cs="Times New Roman"/>
          <w:lang w:val="en"/>
        </w:rPr>
        <w:t xml:space="preserve">. </w:t>
      </w:r>
      <w:r w:rsidR="00D40DA9">
        <w:rPr>
          <w:rFonts w:ascii="Times New Roman" w:hAnsi="Times New Roman" w:cs="Times New Roman"/>
          <w:lang w:val="en"/>
        </w:rPr>
        <w:t>Therefore, to</w:t>
      </w:r>
      <w:r w:rsidR="76DE497B" w:rsidRPr="7028D14E">
        <w:rPr>
          <w:rFonts w:ascii="Times New Roman" w:hAnsi="Times New Roman" w:cs="Times New Roman"/>
          <w:lang w:val="en"/>
        </w:rPr>
        <w:t xml:space="preserve"> capture the</w:t>
      </w:r>
      <w:r w:rsidR="00D40DA9">
        <w:rPr>
          <w:rFonts w:ascii="Times New Roman" w:hAnsi="Times New Roman" w:cs="Times New Roman"/>
          <w:lang w:val="en"/>
        </w:rPr>
        <w:t xml:space="preserve"> full</w:t>
      </w:r>
      <w:r w:rsidR="76DE497B" w:rsidRPr="7028D14E">
        <w:rPr>
          <w:rFonts w:ascii="Times New Roman" w:hAnsi="Times New Roman" w:cs="Times New Roman"/>
          <w:lang w:val="en"/>
        </w:rPr>
        <w:t xml:space="preserve"> psychological structure within which MB is embedded, a network approach is more appropriate</w:t>
      </w:r>
      <w:r w:rsidR="0ECD66F9" w:rsidRPr="7028D14E">
        <w:rPr>
          <w:rFonts w:ascii="Times New Roman" w:hAnsi="Times New Roman" w:cs="Times New Roman"/>
          <w:lang w:val="en"/>
        </w:rPr>
        <w:t xml:space="preserve"> </w:t>
      </w:r>
      <w:r w:rsidR="0092130E" w:rsidRPr="7028D14E">
        <w:rPr>
          <w:rFonts w:ascii="Times New Roman" w:hAnsi="Times New Roman" w:cs="Times New Roman"/>
          <w:lang w:val="en"/>
        </w:rPr>
        <w:fldChar w:fldCharType="begin"/>
      </w:r>
      <w:r w:rsidR="0092130E" w:rsidRPr="7028D14E">
        <w:rPr>
          <w:rFonts w:ascii="Times New Roman" w:hAnsi="Times New Roman" w:cs="Times New Roman"/>
          <w:lang w:val="en"/>
        </w:rPr>
        <w:instrText xml:space="preserve"> ADDIN ZOTERO_ITEM CSL_CITATION {"citationID":"27RrnYoh","properties":{"unsorted":false,"formattedCitation":"(Hevey, 2018)","plainCitation":"(Hevey, 2018)","noteIndex":0},"citationItems":[{"id":20183,"uris":["http://zotero.org/users/8613739/items/WK6DIFD7"],"itemData":{"id":20183,"type":"article-journal","abstract":"Objective: The present paper presents a brief overview on network analysis as a statistical approach for health psychology researchers. Networks comprise graphical representations of the relationships (edges) between variables (nodes). Network analysis provides the capacity to estimate complex patterns of relationships and the network structure can be analysed to reveal core features of the network. This paper provides an overview of networks, how they can be visualised and analysed, and presents a simple example of how to conduct network analysis in R using data on the Theory Planned Behaviour (TPB)., Method: Participants (n = 200) completed a TPB survey on regular exercise. The survey comprised items on attitudes, normative beliefs, perceived behavioural control, and intentions. Data were analysed to examine the network structure of the variables. The EBICglasso was applied to the partial correlation matrix., Results: The network structure reveals the variation in relationships between the items. The network split into three distinct communities of items. The affective attitude item was the central node in the network. However, replication of the network in larger samples to produce more stable and robust estimates of network indices is required., Conclusions: The reported network reveals that the affective attitudinal variable was the most important node in the network and therefore interventions could prioritise targeting changing the emotional responses to exercise. Network analysis offers the potential for insight into structural relations among core psychological processes to inform the health psychology science and practice.","citation-key":"heveyNetworkAnalysisBrief2018","container-title":"Health Psychology and Behavioral Medicine","DOI":"10.1080/21642850.2018.1521283","ISSN":"2164-2850","issue":"1","journalAbbreviation":"Health Psychol Behav Med","page":"301-328","PMID":"34040834","PMCID":"PMC8114409","source":"PubMed Central","title":"Network analysis: a brief overview and tutorial","title-short":"Network analysis","volume":"6","author":[{"family":"Hevey","given":"David"}],"issued":{"date-parts":[["2018"]]}}}],"schema":"https://github.com/citation-style-language/schema/raw/master/csl-citation.json"} </w:instrText>
      </w:r>
      <w:r w:rsidR="0092130E" w:rsidRPr="7028D14E">
        <w:rPr>
          <w:rFonts w:ascii="Times New Roman" w:hAnsi="Times New Roman" w:cs="Times New Roman"/>
          <w:lang w:val="en"/>
        </w:rPr>
        <w:fldChar w:fldCharType="separate"/>
      </w:r>
      <w:r w:rsidR="3EEEDBC3" w:rsidRPr="7028D14E">
        <w:rPr>
          <w:rFonts w:ascii="Times New Roman" w:hAnsi="Times New Roman" w:cs="Times New Roman"/>
          <w:lang w:val="en"/>
        </w:rPr>
        <w:t>(Hevey, 2018)</w:t>
      </w:r>
      <w:r w:rsidR="0092130E" w:rsidRPr="7028D14E">
        <w:rPr>
          <w:rFonts w:ascii="Times New Roman" w:hAnsi="Times New Roman" w:cs="Times New Roman"/>
          <w:lang w:val="en"/>
        </w:rPr>
        <w:fldChar w:fldCharType="end"/>
      </w:r>
      <w:r w:rsidR="76DE497B" w:rsidRPr="7028D14E">
        <w:rPr>
          <w:rFonts w:ascii="Times New Roman" w:hAnsi="Times New Roman" w:cs="Times New Roman"/>
          <w:lang w:val="en"/>
        </w:rPr>
        <w:t xml:space="preserve">. </w:t>
      </w:r>
      <w:r w:rsidR="00D40DA9">
        <w:rPr>
          <w:rFonts w:ascii="Times New Roman" w:hAnsi="Times New Roman" w:cs="Times New Roman"/>
          <w:lang w:val="en"/>
        </w:rPr>
        <w:t xml:space="preserve">By shifting </w:t>
      </w:r>
      <w:r w:rsidR="00865B64">
        <w:rPr>
          <w:rFonts w:ascii="Times New Roman" w:hAnsi="Times New Roman" w:cs="Times New Roman"/>
          <w:lang w:val="en"/>
        </w:rPr>
        <w:t xml:space="preserve">to a multidimensional description of all potential </w:t>
      </w:r>
      <w:r>
        <w:rPr>
          <w:rFonts w:ascii="Times New Roman" w:hAnsi="Times New Roman" w:cs="Times New Roman"/>
          <w:lang w:val="en"/>
        </w:rPr>
        <w:t>descriptions, we</w:t>
      </w:r>
      <w:r w:rsidR="00865B64">
        <w:rPr>
          <w:rFonts w:ascii="Times New Roman" w:hAnsi="Times New Roman" w:cs="Times New Roman"/>
          <w:lang w:val="en"/>
        </w:rPr>
        <w:t xml:space="preserve"> can estimate which psychological domains meaningfully contribute to MB while </w:t>
      </w:r>
      <w:r w:rsidR="6B1005E5" w:rsidRPr="7028D14E">
        <w:rPr>
          <w:rFonts w:ascii="Times New Roman" w:hAnsi="Times New Roman" w:cs="Times New Roman"/>
        </w:rPr>
        <w:t>controlling for the influence of other psychological variables</w:t>
      </w:r>
      <w:r w:rsidR="00865B64">
        <w:rPr>
          <w:rFonts w:ascii="Times New Roman" w:hAnsi="Times New Roman" w:cs="Times New Roman"/>
        </w:rPr>
        <w:t xml:space="preserve">. </w:t>
      </w:r>
      <w:r w:rsidR="6B1005E5" w:rsidRPr="7028D14E">
        <w:rPr>
          <w:rFonts w:ascii="Times New Roman" w:hAnsi="Times New Roman" w:cs="Times New Roman"/>
        </w:rPr>
        <w:t>Therefore, an extensive MB questionnaire</w:t>
      </w:r>
      <w:r w:rsidR="005F7B9F" w:rsidRPr="7028D14E">
        <w:rPr>
          <w:rFonts w:ascii="Times New Roman" w:hAnsi="Times New Roman" w:cs="Times New Roman"/>
        </w:rPr>
        <w:t xml:space="preserve"> alongside a </w:t>
      </w:r>
      <w:proofErr w:type="spellStart"/>
      <w:r w:rsidR="005F7B9F" w:rsidRPr="7028D14E">
        <w:rPr>
          <w:rFonts w:ascii="Times New Roman" w:hAnsi="Times New Roman" w:cs="Times New Roman"/>
        </w:rPr>
        <w:t>characterisation</w:t>
      </w:r>
      <w:proofErr w:type="spellEnd"/>
      <w:r w:rsidR="005F7B9F" w:rsidRPr="7028D14E">
        <w:rPr>
          <w:rFonts w:ascii="Times New Roman" w:hAnsi="Times New Roman" w:cs="Times New Roman"/>
        </w:rPr>
        <w:t xml:space="preserve"> of an </w:t>
      </w:r>
      <w:r w:rsidR="005F7B9F" w:rsidRPr="7028D14E">
        <w:rPr>
          <w:rFonts w:ascii="Times New Roman" w:hAnsi="Times New Roman" w:cs="Times New Roman"/>
        </w:rPr>
        <w:lastRenderedPageBreak/>
        <w:t>individual’s cognitive capacities</w:t>
      </w:r>
      <w:r w:rsidR="6B1005E5" w:rsidRPr="7028D14E">
        <w:rPr>
          <w:rFonts w:ascii="Times New Roman" w:hAnsi="Times New Roman" w:cs="Times New Roman"/>
        </w:rPr>
        <w:t xml:space="preserve"> can advance the discussion of the cognitive underpinnings of MB.</w:t>
      </w:r>
    </w:p>
    <w:p w14:paraId="25212350" w14:textId="051E94AC" w:rsidR="0045563A" w:rsidRDefault="3F9E9B70" w:rsidP="0045563A">
      <w:pPr>
        <w:pStyle w:val="Textbody"/>
        <w:spacing w:line="480" w:lineRule="auto"/>
        <w:ind w:firstLine="720"/>
        <w:rPr>
          <w:rFonts w:ascii="Times New Roman" w:hAnsi="Times New Roman" w:cs="Times New Roman"/>
        </w:rPr>
      </w:pPr>
      <w:r w:rsidRPr="7028D14E">
        <w:rPr>
          <w:rFonts w:ascii="Times New Roman" w:hAnsi="Times New Roman" w:cs="Times New Roman"/>
        </w:rPr>
        <w:t>The present study aim</w:t>
      </w:r>
      <w:r w:rsidR="73621FAF" w:rsidRPr="7028D14E">
        <w:rPr>
          <w:rFonts w:ascii="Times New Roman" w:hAnsi="Times New Roman" w:cs="Times New Roman"/>
        </w:rPr>
        <w:t xml:space="preserve">ed </w:t>
      </w:r>
      <w:r w:rsidR="233E394B" w:rsidRPr="7028D14E">
        <w:rPr>
          <w:rFonts w:ascii="Times New Roman" w:hAnsi="Times New Roman" w:cs="Times New Roman"/>
        </w:rPr>
        <w:t>to develop a psychometrically validated, comprehensive tool to describe the broader spectrum of MB experiences,</w:t>
      </w:r>
      <w:r w:rsidR="75C536C7" w:rsidRPr="7028D14E">
        <w:rPr>
          <w:rFonts w:ascii="Times New Roman" w:hAnsi="Times New Roman" w:cs="Times New Roman"/>
        </w:rPr>
        <w:t xml:space="preserve"> the </w:t>
      </w:r>
      <w:r w:rsidR="009D08D2">
        <w:rPr>
          <w:rFonts w:ascii="Times New Roman" w:hAnsi="Times New Roman" w:cs="Times New Roman"/>
        </w:rPr>
        <w:t>Liège</w:t>
      </w:r>
      <w:r w:rsidR="092ABF10" w:rsidRPr="7028D14E">
        <w:rPr>
          <w:rFonts w:ascii="Times New Roman" w:hAnsi="Times New Roman" w:cs="Times New Roman"/>
        </w:rPr>
        <w:t xml:space="preserve"> Mind-B</w:t>
      </w:r>
      <w:r w:rsidR="29584CC5" w:rsidRPr="7028D14E">
        <w:rPr>
          <w:rFonts w:ascii="Times New Roman" w:hAnsi="Times New Roman" w:cs="Times New Roman"/>
        </w:rPr>
        <w:t>lanking</w:t>
      </w:r>
      <w:r w:rsidR="75C536C7" w:rsidRPr="7028D14E">
        <w:rPr>
          <w:rFonts w:ascii="Times New Roman" w:hAnsi="Times New Roman" w:cs="Times New Roman"/>
        </w:rPr>
        <w:t xml:space="preserve"> </w:t>
      </w:r>
      <w:r w:rsidR="092ABF10" w:rsidRPr="7028D14E">
        <w:rPr>
          <w:rFonts w:ascii="Times New Roman" w:hAnsi="Times New Roman" w:cs="Times New Roman"/>
        </w:rPr>
        <w:t>S</w:t>
      </w:r>
      <w:r w:rsidR="75C536C7" w:rsidRPr="7028D14E">
        <w:rPr>
          <w:rFonts w:ascii="Times New Roman" w:hAnsi="Times New Roman" w:cs="Times New Roman"/>
        </w:rPr>
        <w:t>cale</w:t>
      </w:r>
      <w:r w:rsidR="29584CC5" w:rsidRPr="7028D14E">
        <w:rPr>
          <w:rFonts w:ascii="Times New Roman" w:hAnsi="Times New Roman" w:cs="Times New Roman"/>
        </w:rPr>
        <w:t xml:space="preserve"> (L</w:t>
      </w:r>
      <w:r w:rsidR="584CE286" w:rsidRPr="7028D14E">
        <w:rPr>
          <w:rFonts w:ascii="Times New Roman" w:hAnsi="Times New Roman" w:cs="Times New Roman"/>
        </w:rPr>
        <w:t>-</w:t>
      </w:r>
      <w:r w:rsidR="29584CC5" w:rsidRPr="7028D14E">
        <w:rPr>
          <w:rFonts w:ascii="Times New Roman" w:hAnsi="Times New Roman" w:cs="Times New Roman"/>
        </w:rPr>
        <w:t>MBS)</w:t>
      </w:r>
      <w:r w:rsidR="1848F76B" w:rsidRPr="7028D14E">
        <w:rPr>
          <w:rFonts w:ascii="Times New Roman" w:hAnsi="Times New Roman" w:cs="Times New Roman"/>
        </w:rPr>
        <w:t xml:space="preserve">. </w:t>
      </w:r>
      <w:r w:rsidR="02B84F86" w:rsidRPr="7028D14E">
        <w:rPr>
          <w:rFonts w:ascii="Times New Roman" w:hAnsi="Times New Roman" w:cs="Times New Roman"/>
        </w:rPr>
        <w:t xml:space="preserve"> </w:t>
      </w:r>
      <w:r w:rsidR="734EF3C6" w:rsidRPr="7028D14E">
        <w:rPr>
          <w:rFonts w:ascii="Times New Roman" w:hAnsi="Times New Roman" w:cs="Times New Roman"/>
        </w:rPr>
        <w:t xml:space="preserve">By moving beyond prior </w:t>
      </w:r>
      <w:r w:rsidR="161074DF" w:rsidRPr="7028D14E">
        <w:rPr>
          <w:rFonts w:ascii="Times New Roman" w:hAnsi="Times New Roman" w:cs="Times New Roman"/>
        </w:rPr>
        <w:t xml:space="preserve">correlational </w:t>
      </w:r>
      <w:r w:rsidR="734EF3C6" w:rsidRPr="7028D14E">
        <w:rPr>
          <w:rFonts w:ascii="Times New Roman" w:hAnsi="Times New Roman" w:cs="Times New Roman"/>
        </w:rPr>
        <w:t>approaches, we aim</w:t>
      </w:r>
      <w:r w:rsidR="73621FAF" w:rsidRPr="7028D14E">
        <w:rPr>
          <w:rFonts w:ascii="Times New Roman" w:hAnsi="Times New Roman" w:cs="Times New Roman"/>
        </w:rPr>
        <w:t>ed</w:t>
      </w:r>
      <w:r w:rsidR="734EF3C6" w:rsidRPr="7028D14E">
        <w:rPr>
          <w:rFonts w:ascii="Times New Roman" w:hAnsi="Times New Roman" w:cs="Times New Roman"/>
        </w:rPr>
        <w:t xml:space="preserve"> </w:t>
      </w:r>
      <w:r w:rsidR="00A76A24">
        <w:rPr>
          <w:rFonts w:ascii="Times New Roman" w:hAnsi="Times New Roman" w:cs="Times New Roman"/>
        </w:rPr>
        <w:t>to provide a detailed,</w:t>
      </w:r>
      <w:r w:rsidR="734EF3C6" w:rsidRPr="7028D14E">
        <w:rPr>
          <w:rFonts w:ascii="Times New Roman" w:hAnsi="Times New Roman" w:cs="Times New Roman"/>
        </w:rPr>
        <w:t xml:space="preserve"> systematic account of </w:t>
      </w:r>
      <w:r w:rsidR="72DD2327" w:rsidRPr="7028D14E">
        <w:rPr>
          <w:rFonts w:ascii="Times New Roman" w:hAnsi="Times New Roman" w:cs="Times New Roman"/>
        </w:rPr>
        <w:t xml:space="preserve">the cognitive and experiential aspects of </w:t>
      </w:r>
      <w:r w:rsidR="734EF3C6" w:rsidRPr="7028D14E">
        <w:rPr>
          <w:rFonts w:ascii="Times New Roman" w:hAnsi="Times New Roman" w:cs="Times New Roman"/>
        </w:rPr>
        <w:t>MB.</w:t>
      </w:r>
      <w:r w:rsidRPr="7028D14E">
        <w:rPr>
          <w:rFonts w:ascii="Times New Roman" w:hAnsi="Times New Roman" w:cs="Times New Roman"/>
        </w:rPr>
        <w:t xml:space="preserve"> Specifically, we </w:t>
      </w:r>
      <w:proofErr w:type="spellStart"/>
      <w:r w:rsidR="233E394B" w:rsidRPr="7028D14E">
        <w:rPr>
          <w:rFonts w:ascii="Times New Roman" w:hAnsi="Times New Roman" w:cs="Times New Roman"/>
        </w:rPr>
        <w:t>hypothesised</w:t>
      </w:r>
      <w:proofErr w:type="spellEnd"/>
      <w:r w:rsidRPr="7028D14E">
        <w:rPr>
          <w:rFonts w:ascii="Times New Roman" w:hAnsi="Times New Roman" w:cs="Times New Roman"/>
        </w:rPr>
        <w:t xml:space="preserve"> </w:t>
      </w:r>
      <w:r w:rsidR="734EF3C6" w:rsidRPr="7028D14E">
        <w:rPr>
          <w:rFonts w:ascii="Times New Roman" w:hAnsi="Times New Roman" w:cs="Times New Roman"/>
        </w:rPr>
        <w:t xml:space="preserve">that </w:t>
      </w:r>
      <w:r w:rsidRPr="7028D14E">
        <w:rPr>
          <w:rFonts w:ascii="Times New Roman" w:hAnsi="Times New Roman" w:cs="Times New Roman"/>
        </w:rPr>
        <w:t>a)</w:t>
      </w:r>
      <w:r w:rsidR="734EF3C6" w:rsidRPr="7028D14E">
        <w:rPr>
          <w:rFonts w:ascii="Times New Roman" w:hAnsi="Times New Roman" w:cs="Times New Roman"/>
        </w:rPr>
        <w:t xml:space="preserve"> </w:t>
      </w:r>
      <w:r w:rsidRPr="7028D14E">
        <w:rPr>
          <w:rFonts w:ascii="Times New Roman" w:hAnsi="Times New Roman" w:cs="Times New Roman"/>
        </w:rPr>
        <w:t>a</w:t>
      </w:r>
      <w:r w:rsidR="00D377FB">
        <w:rPr>
          <w:rFonts w:ascii="Times New Roman" w:hAnsi="Times New Roman" w:cs="Times New Roman"/>
        </w:rPr>
        <w:t xml:space="preserve"> comprehensive </w:t>
      </w:r>
      <w:r w:rsidRPr="7028D14E">
        <w:rPr>
          <w:rFonts w:ascii="Times New Roman" w:hAnsi="Times New Roman" w:cs="Times New Roman"/>
        </w:rPr>
        <w:t xml:space="preserve">MB scale </w:t>
      </w:r>
      <w:r w:rsidR="3479242F" w:rsidRPr="7028D14E">
        <w:rPr>
          <w:rFonts w:ascii="Times New Roman" w:hAnsi="Times New Roman" w:cs="Times New Roman"/>
        </w:rPr>
        <w:t>would</w:t>
      </w:r>
      <w:r w:rsidR="24B9DD03" w:rsidRPr="7028D14E">
        <w:rPr>
          <w:rFonts w:ascii="Times New Roman" w:hAnsi="Times New Roman" w:cs="Times New Roman"/>
        </w:rPr>
        <w:t xml:space="preserve"> </w:t>
      </w:r>
      <w:r w:rsidRPr="7028D14E">
        <w:rPr>
          <w:rFonts w:ascii="Times New Roman" w:hAnsi="Times New Roman" w:cs="Times New Roman"/>
        </w:rPr>
        <w:t xml:space="preserve">be decomposed into latent components reflecting different types of blank experiences, b) </w:t>
      </w:r>
      <w:r w:rsidR="008448BC">
        <w:rPr>
          <w:rFonts w:ascii="Times New Roman" w:hAnsi="Times New Roman" w:cs="Times New Roman"/>
        </w:rPr>
        <w:t xml:space="preserve">trait MW questionnaire items would load on a different latent factor </w:t>
      </w:r>
      <w:r w:rsidR="00AB1879">
        <w:rPr>
          <w:rFonts w:ascii="Times New Roman" w:hAnsi="Times New Roman" w:cs="Times New Roman"/>
        </w:rPr>
        <w:t>than</w:t>
      </w:r>
      <w:r w:rsidR="008448BC">
        <w:rPr>
          <w:rFonts w:ascii="Times New Roman" w:hAnsi="Times New Roman" w:cs="Times New Roman"/>
        </w:rPr>
        <w:t xml:space="preserve"> MB items</w:t>
      </w:r>
      <w:r w:rsidRPr="7028D14E">
        <w:rPr>
          <w:rFonts w:ascii="Times New Roman" w:hAnsi="Times New Roman" w:cs="Times New Roman"/>
        </w:rPr>
        <w:t xml:space="preserve">, </w:t>
      </w:r>
      <w:r w:rsidR="3479242F" w:rsidRPr="7028D14E">
        <w:rPr>
          <w:rFonts w:ascii="Times New Roman" w:hAnsi="Times New Roman" w:cs="Times New Roman"/>
        </w:rPr>
        <w:t xml:space="preserve">and </w:t>
      </w:r>
      <w:r w:rsidRPr="7028D14E">
        <w:rPr>
          <w:rFonts w:ascii="Times New Roman" w:hAnsi="Times New Roman" w:cs="Times New Roman"/>
        </w:rPr>
        <w:t xml:space="preserve">c) MB </w:t>
      </w:r>
      <w:r w:rsidR="73621FAF" w:rsidRPr="7028D14E">
        <w:rPr>
          <w:rFonts w:ascii="Times New Roman" w:hAnsi="Times New Roman" w:cs="Times New Roman"/>
        </w:rPr>
        <w:t>subscales</w:t>
      </w:r>
      <w:r w:rsidR="734EF3C6" w:rsidRPr="7028D14E">
        <w:rPr>
          <w:rFonts w:ascii="Times New Roman" w:hAnsi="Times New Roman" w:cs="Times New Roman"/>
        </w:rPr>
        <w:t xml:space="preserve"> </w:t>
      </w:r>
      <w:r w:rsidR="3479242F" w:rsidRPr="7028D14E">
        <w:rPr>
          <w:rFonts w:ascii="Times New Roman" w:hAnsi="Times New Roman" w:cs="Times New Roman"/>
        </w:rPr>
        <w:t>would</w:t>
      </w:r>
      <w:r w:rsidR="08FD238D" w:rsidRPr="7028D14E">
        <w:rPr>
          <w:rFonts w:ascii="Times New Roman" w:hAnsi="Times New Roman" w:cs="Times New Roman"/>
        </w:rPr>
        <w:t xml:space="preserve"> differentially</w:t>
      </w:r>
      <w:r w:rsidR="58053E24" w:rsidRPr="7028D14E">
        <w:rPr>
          <w:rFonts w:ascii="Times New Roman" w:hAnsi="Times New Roman" w:cs="Times New Roman"/>
        </w:rPr>
        <w:t xml:space="preserve"> </w:t>
      </w:r>
      <w:r w:rsidR="734EF3C6" w:rsidRPr="7028D14E">
        <w:rPr>
          <w:rFonts w:ascii="Times New Roman" w:hAnsi="Times New Roman" w:cs="Times New Roman"/>
        </w:rPr>
        <w:t>correlate with established measures of attention, memory, metacognition</w:t>
      </w:r>
      <w:r w:rsidR="28134160" w:rsidRPr="7028D14E">
        <w:rPr>
          <w:rFonts w:ascii="Times New Roman" w:hAnsi="Times New Roman" w:cs="Times New Roman"/>
        </w:rPr>
        <w:t xml:space="preserve"> and arousal</w:t>
      </w:r>
      <w:r w:rsidR="734EF3C6" w:rsidRPr="7028D14E">
        <w:rPr>
          <w:rFonts w:ascii="Times New Roman" w:hAnsi="Times New Roman" w:cs="Times New Roman"/>
        </w:rPr>
        <w:t>.</w:t>
      </w:r>
      <w:r w:rsidR="08FD238D" w:rsidRPr="7028D14E">
        <w:rPr>
          <w:rFonts w:ascii="Times New Roman" w:hAnsi="Times New Roman" w:cs="Times New Roman"/>
        </w:rPr>
        <w:t xml:space="preserve"> While we </w:t>
      </w:r>
      <w:r w:rsidR="73621FAF" w:rsidRPr="7028D14E">
        <w:rPr>
          <w:rFonts w:ascii="Times New Roman" w:hAnsi="Times New Roman" w:cs="Times New Roman"/>
        </w:rPr>
        <w:t>had</w:t>
      </w:r>
      <w:r w:rsidR="08FD238D" w:rsidRPr="7028D14E">
        <w:rPr>
          <w:rFonts w:ascii="Times New Roman" w:hAnsi="Times New Roman" w:cs="Times New Roman"/>
        </w:rPr>
        <w:t xml:space="preserve"> no strong a-priori assumptions about the different MB </w:t>
      </w:r>
      <w:r w:rsidR="73621FAF" w:rsidRPr="7028D14E">
        <w:rPr>
          <w:rFonts w:ascii="Times New Roman" w:hAnsi="Times New Roman" w:cs="Times New Roman"/>
        </w:rPr>
        <w:t>subscales</w:t>
      </w:r>
      <w:r w:rsidR="08FD238D" w:rsidRPr="7028D14E">
        <w:rPr>
          <w:rFonts w:ascii="Times New Roman" w:hAnsi="Times New Roman" w:cs="Times New Roman"/>
        </w:rPr>
        <w:t xml:space="preserve">, we expected a putative split between reports of inability to recall immediate past mental events and moments of degraded mental content, reflecting an established literature </w:t>
      </w:r>
      <w:r w:rsidR="0904D48D" w:rsidRPr="7028D14E">
        <w:rPr>
          <w:rFonts w:ascii="Times New Roman" w:hAnsi="Times New Roman" w:cs="Times New Roman"/>
        </w:rPr>
        <w:t>distinction</w:t>
      </w:r>
      <w:r w:rsidR="08FD238D" w:rsidRPr="7028D14E">
        <w:rPr>
          <w:rFonts w:ascii="Times New Roman" w:hAnsi="Times New Roman" w:cs="Times New Roman"/>
        </w:rPr>
        <w:t xml:space="preserve"> </w:t>
      </w:r>
      <w:r w:rsidR="00630B70" w:rsidRPr="7028D14E">
        <w:rPr>
          <w:rFonts w:ascii="Times New Roman" w:hAnsi="Times New Roman" w:cs="Times New Roman"/>
        </w:rPr>
        <w:fldChar w:fldCharType="begin"/>
      </w:r>
      <w:r w:rsidR="00B9535B">
        <w:rPr>
          <w:rFonts w:ascii="Times New Roman" w:hAnsi="Times New Roman" w:cs="Times New Roman"/>
        </w:rPr>
        <w:instrText xml:space="preserve"> ADDIN ZOTERO_ITEM CSL_CITATION {"citationID":"07Hcrsx0","properties":{"unsorted":false,"formattedCitation":"(Andrillon et al., 2021; Kawagoe et al., 2026; Van den Driessche et al., 2017)","plainCitation":"(Andrillon et al., 2021; Kawagoe et al., 2026; Van den Driessche et al., 2017)","noteIndex":0},"citationItems":[{"id":5346,"uris":["http://zotero.org/users/8613739/items/44AG6C8P"],"itemData":{"id":5346,"type":"article-journal","abstract":"Attentional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20021,"uris":["http://zotero.org/users/8613739/items/9C99C2R4"],"itemData":{"id":20021,"type":"article-journal","abstract":"Mind blanking (MB) describes a state in which a person reports an absence of thought, sensation, or awareness. Although thought sampling methods (TSMs) are widely used to capture MB during sustained attention tasks, concerns remain about whether individuals’ reports of MB during the task reflect genuine blankness or failures in memory retrieval.","citation-key":"kawagoeForgettingBlankingEvaluating2026","container-title":"BMC Psychology","DOI":"10.1186/s40359-026-04517-2","ISSN":"2050-7283","journalAbbreviation":"BMC Psychol","language":"en","source":"Springer Link","title":"Forgetting or blanking? Evaluating the role of a forgot option in a thought sampling method for mind blanking research","title-short":"Forgetting or blanking?","URL":"https://doi.org/10.1186/s40359-026-04517-2","author":[{"family":"Kawagoe","given":"Toshikazu"},{"family":"Onoda","given":"Keiichi"},{"family":"Yoshimura","given":"Shinpei"}],"accessed":{"date-parts":[["2026",4,9]]},"issued":{"date-parts":[["2026",4,7]]}}},{"id":19459,"uris":["http://zotero.org/groups/6160358/items/G26L5XVS"],"itemData":{"id":19459,"type":"article-journal","abstract":"People with attention-deficit/hyperactivity disorder (ADHD) have difficulties sustaining their attention on external tasks. Such attentional lapses have often been characterized as the simple opposite of external sustained attention, but the different types of attentional lapses, and the subjective experiences to which they correspond, remain unspecified. In this study, we showed that unmedicated children (ages 6-12) with ADHD, when probed during a standard go/no-go task, reported more mind blanking (a mental stat</w:instrText>
      </w:r>
      <w:r w:rsidR="00B9535B" w:rsidRPr="00B9535B">
        <w:rPr>
          <w:rFonts w:ascii="Times New Roman" w:hAnsi="Times New Roman" w:cs="Times New Roman"/>
          <w:lang w:val="fr-BE"/>
        </w:rPr>
        <w:instrText xml:space="preserve">e characterized by the absence of reportable content) than did control participants. This increase in mind blanking happened at the expense of both focused and wandering thoughts. We also found that methylphenidate reverted the level of mind blanking to baseline (i.e., the level of mind blanking reported by control children without ADHD). However, this restoration led to mind wandering more than to focused attention. In a second experiment, we extended these findings to adults who had subclinical ADHD. These results suggest that executive functions impaired in ADHD are required not only to sustain external attention but also to maintain an internal train of thought.","citation-key":"vandendriesscheAttentionalLapsesAttentionDeficit2017a","container-title":"Psychological science","DOI":"10.1177/0956797617708234","ISSN":"1467-9280 0956-7976","issue":"10","language":"eng","page":"1375–1386","PMID":"28800281","title":"Attentional lapses in attention-deficit/hyperactivity disorder: Blank rather than wandering thoughts","volume":"28","author":[{"family":"Van den Driessche","given":"Charlotte"},{"family":"Bastian","given":"Mikaël"},{"family":"Peyre","given":"Hugo"},{"family":"Stordeur","given":"Coline"},{"family":"Acquaviva","given":"Éric"},{"family":"Bahadori","given":"Sara"},{"family":"Delorme","given":"Richard"},{"family":"Sackur","given":"Jérôme"}],"issued":{"date-parts":[["2017",10]]}}}],"schema":"https://github.com/citation-style-language/schema/raw/master/csl-citation.json"} </w:instrText>
      </w:r>
      <w:r w:rsidR="00630B70" w:rsidRPr="7028D14E">
        <w:rPr>
          <w:rFonts w:ascii="Times New Roman" w:hAnsi="Times New Roman" w:cs="Times New Roman"/>
        </w:rPr>
        <w:fldChar w:fldCharType="separate"/>
      </w:r>
      <w:r w:rsidR="0DA86E6A" w:rsidRPr="7028D14E">
        <w:rPr>
          <w:rFonts w:ascii="Times New Roman" w:hAnsi="Times New Roman" w:cs="Times New Roman"/>
          <w:lang w:val="fr-BE"/>
        </w:rPr>
        <w:t>(Andrillon et al., 2021; Kawagoe et al., 2026; Van den Driessche et al., 2017)</w:t>
      </w:r>
      <w:r w:rsidR="00630B70" w:rsidRPr="7028D14E">
        <w:rPr>
          <w:rFonts w:ascii="Times New Roman" w:hAnsi="Times New Roman" w:cs="Times New Roman"/>
        </w:rPr>
        <w:fldChar w:fldCharType="end"/>
      </w:r>
      <w:r w:rsidR="08FD238D" w:rsidRPr="7028D14E">
        <w:rPr>
          <w:rFonts w:ascii="Times New Roman" w:hAnsi="Times New Roman" w:cs="Times New Roman"/>
          <w:lang w:val="fr-BE"/>
        </w:rPr>
        <w:t xml:space="preserve">. </w:t>
      </w:r>
      <w:r w:rsidR="08FD238D" w:rsidRPr="7028D14E">
        <w:rPr>
          <w:rFonts w:ascii="Times New Roman" w:hAnsi="Times New Roman" w:cs="Times New Roman"/>
        </w:rPr>
        <w:t xml:space="preserve">In turn, we expected that the former subscale would more strongly correlate with questionnaires measuring memory and metacognitive evaluation of goals </w:t>
      </w:r>
      <w:r w:rsidR="00630B70" w:rsidRPr="7028D14E">
        <w:rPr>
          <w:rFonts w:ascii="Times New Roman" w:hAnsi="Times New Roman" w:cs="Times New Roman"/>
        </w:rPr>
        <w:fldChar w:fldCharType="begin"/>
      </w:r>
      <w:r w:rsidR="00630B70" w:rsidRPr="7028D14E">
        <w:rPr>
          <w:rFonts w:ascii="Times New Roman" w:hAnsi="Times New Roman" w:cs="Times New Roman"/>
        </w:rPr>
        <w:instrText xml:space="preserve"> ADDIN ZOTERO_ITEM CSL_CITATION {"citationID":"5jmZQggu","properties":{"unsorted":false,"formattedCitation":"(Efklides, 2014)","plainCitation":"(Efklides, 2014)","noteIndex":0},"citationItems":[{"id":20016,"uris":["http://zotero.org/users/8613739/items/J698TC9X"],"itemData":{"id":20016,"type":"chapter","citation-key":"efklidesBlankintheMindExperienceAnother2014","container-title":"Tip-of-the-Tongue States and Related Phenomena","DOI":"10.1017/CBO9781139547383.011","ISBN":"978-1-107-03522-5","page":"232-263","publisher":"Cambridge University Press","publisher-place":"Cambridge","source":"Cambridge University Press","title":"The Blank-in-the-Mind Experience: Another Manifestation of the Tip-of-the-Tongue State or Something Else?","title-short":"The Blank-in-the-Mind Experience","URL":"https://www.cambridge.org/core/books/tipofthetongue-states-and-related-phenomena/blankinthemind-experience-another-manifestation-of-the-tipofthetongue-state-or-something-else/0EC345739EFB23B8B5FA2BF0AEF39A1C","editor":[{"family":"Brown","given":"Alan S."},{"family":"Schwartz","given":"Bennett L."}],"author":[{"family":"Efklides","given":"Anastasia"}],"accessed":{"date-parts":[["2026",4,20]]},"issued":{"date-parts":[["2014"]]}}}],"schema":"https://github.com/citation-style-language/schema/raw/master/csl-citation.json"} </w:instrText>
      </w:r>
      <w:r w:rsidR="00630B70" w:rsidRPr="7028D14E">
        <w:rPr>
          <w:rFonts w:ascii="Times New Roman" w:hAnsi="Times New Roman" w:cs="Times New Roman"/>
        </w:rPr>
        <w:fldChar w:fldCharType="separate"/>
      </w:r>
      <w:r w:rsidR="08FD238D" w:rsidRPr="7028D14E">
        <w:rPr>
          <w:rFonts w:ascii="Times New Roman" w:hAnsi="Times New Roman" w:cs="Times New Roman"/>
        </w:rPr>
        <w:t>(Efklides, 2014)</w:t>
      </w:r>
      <w:r w:rsidR="00630B70" w:rsidRPr="7028D14E">
        <w:rPr>
          <w:rFonts w:ascii="Times New Roman" w:hAnsi="Times New Roman" w:cs="Times New Roman"/>
        </w:rPr>
        <w:fldChar w:fldCharType="end"/>
      </w:r>
      <w:r w:rsidR="08FD238D" w:rsidRPr="7028D14E">
        <w:rPr>
          <w:rFonts w:ascii="Times New Roman" w:hAnsi="Times New Roman" w:cs="Times New Roman"/>
        </w:rPr>
        <w:t xml:space="preserve">, while the latter would correlate with </w:t>
      </w:r>
      <w:r w:rsidR="0DA86E6A" w:rsidRPr="7028D14E">
        <w:rPr>
          <w:rFonts w:ascii="Times New Roman" w:hAnsi="Times New Roman" w:cs="Times New Roman"/>
        </w:rPr>
        <w:t>meta-</w:t>
      </w:r>
      <w:r w:rsidR="08FD238D" w:rsidRPr="7028D14E">
        <w:rPr>
          <w:rFonts w:ascii="Times New Roman" w:hAnsi="Times New Roman" w:cs="Times New Roman"/>
        </w:rPr>
        <w:t xml:space="preserve">monitoring and attentional mechanisms </w:t>
      </w:r>
      <w:r w:rsidR="00630B70" w:rsidRPr="7028D14E">
        <w:rPr>
          <w:rFonts w:ascii="Times New Roman" w:hAnsi="Times New Roman" w:cs="Times New Roman"/>
        </w:rPr>
        <w:fldChar w:fldCharType="begin"/>
      </w:r>
      <w:r w:rsidR="00630B70" w:rsidRPr="7028D14E">
        <w:rPr>
          <w:rFonts w:ascii="Times New Roman" w:hAnsi="Times New Roman" w:cs="Times New Roman"/>
        </w:rPr>
        <w:instrText xml:space="preserve"> ADDIN ZOTERO_ITEM CSL_CITATION {"citationID":"5p3JcPxJ","properties":{"unsorted":false,"formattedCitation":"(Andrillon et al., 2021; Boulakis et al., 2023)","plainCitation":"(Andrillon et al., 2021; Boulakis et al., 2023)","noteIndex":0},"citationItems":[{"id":5346,"uris":["http://zotero.org/users/8613739/items/44AG6C8P"],"itemData":{"id":5346,"type":"article-journal","abstract":"Attentional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17462,"uris":["http://zotero.org/groups/6160358/items/4JI4ULLD"],"itemData":{"id":17462,"type":"article-journal","abstract":"Mind-blanking (MB) is termed as the inability to report our immediate-past mental content. In contrast to mental states with reportable content, such as mind-wandering or sensory perceptions, the neural correlates of MB started getting elucidated only recently. A notable particularity that pertains to MB studies is the way MB is instructed for reporting, like by deliberately asking participants to \"empty their minds.\" Such instructions were shown to induce fMRI activations in frontal brain regions, typically associated with metacognition and self-evaluative processes, suggesting that MB may be a result of intentional mental content suppression. Here, we aim at examining this hypothesis by determining the neural correlates of MB without induction. Using fMRI combined with experience-sampling in 31 participants (22 female), univariate analysis of MB reports revealed deactivations in occipital, frontal, parietal, and thalamic areas, but no activations in prefrontal regions. These findings were confirmed using Bayesian region-of-interest analysis on areas previously shown to be implicated in induced MB, where we report evidence for frontal deactivations during MB reports compared with other mental states. Contrast analysis between reports of MB and content-oriented mental states also revealed deactivations in the left angular gyrus. We propose that these effects characterize a neuronal profile of MB, where key thalamocortical nodes are unable to communicate and formulate reportable content. Collectively, we show that study instructions for MB lead to differential neural activation. These results provide mechanistic insights linked to the phenomenology of MB and point to the possibility of MB being expressed in different forms.SIGNIFICANCE STATEMENT This study explores how brain activity changes when individuals report unidentifiable thoughts, a phenomenon known as mind-blanking (MB). It aims to detect changes in brain activations and deactivations when MB is reported spontaneously, as opposed to the neural responses that have been previously reported when MB is induced. By means of brain imaging and experience-sampling, the study points to reduced brain activity in a wide number of regions, including those mesio-frontally which were previously detected as activated during induced MB. These results enhance our understanding of the complexity of spontaneous thinking and contribute to broader discussions on consciousness and reportable experience.","citation-key":"boulakisWholeBrainDeactivationsPrecede2023","container-title":"The Journal of Neuroscience","DOI":"10.1523/JNEUROSCI.0696-23.2023","ISSN":"1529-2401 0270-6474","issue":"40","language":"eng","license":"Copyright © 2023 the authors.","page":"6807–6815","PMID":"37643862","PMCID":"PMC10552942","title":"Whole-Brain Deactivations Precede Uninduced Mind-Blanking Reports.","volume":"43","author":[{"family":"Boulakis","given":"Paradeisios Alexandros"},{"family":"Mortaheb","given":"Sepehr"},{"family":"Calster","given":"Laurens","non-dropping-particle":"van"},{"family":"Majerus","given":"Steve"},{"family":"Demertzi","given":"Athena"}],"issued":{"date-parts":[["2023",10]]}}}],"schema":"https://github.com/citation-style-language/schema/raw/master/csl-citation.json"} </w:instrText>
      </w:r>
      <w:r w:rsidR="00630B70" w:rsidRPr="7028D14E">
        <w:rPr>
          <w:rFonts w:ascii="Times New Roman" w:hAnsi="Times New Roman" w:cs="Times New Roman"/>
        </w:rPr>
        <w:fldChar w:fldCharType="separate"/>
      </w:r>
      <w:r w:rsidR="08FD238D" w:rsidRPr="7028D14E">
        <w:rPr>
          <w:rFonts w:ascii="Times New Roman" w:hAnsi="Times New Roman" w:cs="Times New Roman"/>
        </w:rPr>
        <w:t>(Andrillon et al., 2021; Boulakis et al., 2023)</w:t>
      </w:r>
      <w:r w:rsidR="00630B70" w:rsidRPr="7028D14E">
        <w:rPr>
          <w:rFonts w:ascii="Times New Roman" w:hAnsi="Times New Roman" w:cs="Times New Roman"/>
        </w:rPr>
        <w:fldChar w:fldCharType="end"/>
      </w:r>
      <w:r w:rsidR="08FD238D" w:rsidRPr="7028D14E">
        <w:rPr>
          <w:rFonts w:ascii="Times New Roman" w:hAnsi="Times New Roman" w:cs="Times New Roman"/>
        </w:rPr>
        <w:t xml:space="preserve">. However, following recent arousal-driven accounts of MB </w:t>
      </w:r>
      <w:r w:rsidR="00630B70" w:rsidRPr="7028D14E">
        <w:rPr>
          <w:rFonts w:ascii="Times New Roman" w:hAnsi="Times New Roman" w:cs="Times New Roman"/>
        </w:rPr>
        <w:fldChar w:fldCharType="begin"/>
      </w:r>
      <w:r w:rsidR="00630B70" w:rsidRPr="7028D14E">
        <w:rPr>
          <w:rFonts w:ascii="Times New Roman" w:hAnsi="Times New Roman" w:cs="Times New Roman"/>
        </w:rPr>
        <w:instrText xml:space="preserve"> ADDIN ZOTERO_ITEM CSL_CITATION {"citationID":"qDc4JoTs","properties":{"unsorted":false,"formattedCitation":"(Andrillon et al., 2025)","plainCitation":"(Andrillon et al., 2025)","noteIndex":0},"citationItems":[{"id":7762,"uris":["http://zotero.org/users/8613739/items/QDYKQMGT"],"itemData":{"id":7762,"type":"article-journal","abstract":"Ongoing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schema":"https://github.com/citation-style-language/schema/raw/master/csl-citation.json"} </w:instrText>
      </w:r>
      <w:r w:rsidR="00630B70" w:rsidRPr="7028D14E">
        <w:rPr>
          <w:rFonts w:ascii="Times New Roman" w:hAnsi="Times New Roman" w:cs="Times New Roman"/>
        </w:rPr>
        <w:fldChar w:fldCharType="separate"/>
      </w:r>
      <w:r w:rsidR="08FD238D" w:rsidRPr="7028D14E">
        <w:rPr>
          <w:rFonts w:ascii="Times New Roman" w:hAnsi="Times New Roman" w:cs="Times New Roman"/>
        </w:rPr>
        <w:t>(Andrillon et al., 2025)</w:t>
      </w:r>
      <w:r w:rsidR="00630B70" w:rsidRPr="7028D14E">
        <w:rPr>
          <w:rFonts w:ascii="Times New Roman" w:hAnsi="Times New Roman" w:cs="Times New Roman"/>
        </w:rPr>
        <w:fldChar w:fldCharType="end"/>
      </w:r>
      <w:r w:rsidR="08FD238D" w:rsidRPr="7028D14E">
        <w:rPr>
          <w:rFonts w:ascii="Times New Roman" w:hAnsi="Times New Roman" w:cs="Times New Roman"/>
        </w:rPr>
        <w:t xml:space="preserve">, we expected that all components would correlate with overall </w:t>
      </w:r>
      <w:r w:rsidR="00654E0D">
        <w:rPr>
          <w:rFonts w:ascii="Times New Roman" w:hAnsi="Times New Roman" w:cs="Times New Roman"/>
        </w:rPr>
        <w:t>self-</w:t>
      </w:r>
      <w:r w:rsidR="00B771DA">
        <w:rPr>
          <w:rFonts w:ascii="Times New Roman" w:hAnsi="Times New Roman" w:cs="Times New Roman"/>
        </w:rPr>
        <w:t>reported sleepiness</w:t>
      </w:r>
      <w:r w:rsidR="08FD238D" w:rsidRPr="7028D14E">
        <w:rPr>
          <w:rFonts w:ascii="Times New Roman" w:hAnsi="Times New Roman" w:cs="Times New Roman"/>
        </w:rPr>
        <w:t xml:space="preserve">. </w:t>
      </w:r>
    </w:p>
    <w:p w14:paraId="586B26EC" w14:textId="77777777" w:rsidR="0045563A" w:rsidRDefault="0045563A" w:rsidP="00C82263">
      <w:pPr>
        <w:pStyle w:val="Textbody"/>
        <w:spacing w:line="480" w:lineRule="auto"/>
        <w:ind w:firstLine="720"/>
        <w:rPr>
          <w:rFonts w:ascii="Times New Roman" w:hAnsi="Times New Roman" w:cs="Times New Roman"/>
        </w:rPr>
      </w:pPr>
    </w:p>
    <w:p w14:paraId="5ABD3237" w14:textId="77777777" w:rsidR="0045563A" w:rsidRDefault="0045563A" w:rsidP="00C82263">
      <w:pPr>
        <w:pStyle w:val="Textbody"/>
        <w:spacing w:line="480" w:lineRule="auto"/>
        <w:ind w:firstLine="720"/>
        <w:rPr>
          <w:rFonts w:ascii="Times New Roman" w:hAnsi="Times New Roman" w:cs="Times New Roman"/>
        </w:rPr>
      </w:pPr>
    </w:p>
    <w:p w14:paraId="73A8EAD4" w14:textId="1C0A7C58" w:rsidR="00630B70" w:rsidRPr="00FC75BD" w:rsidRDefault="00630B70" w:rsidP="00C82263">
      <w:pPr>
        <w:pStyle w:val="Standard"/>
        <w:pageBreakBefore/>
        <w:spacing w:line="480" w:lineRule="auto"/>
        <w:jc w:val="center"/>
        <w:rPr>
          <w:rFonts w:ascii="Times New Roman" w:hAnsi="Times New Roman" w:cs="Times New Roman"/>
          <w:b/>
          <w:bCs/>
        </w:rPr>
      </w:pPr>
      <w:r w:rsidRPr="00FC75BD">
        <w:rPr>
          <w:rFonts w:ascii="Times New Roman" w:hAnsi="Times New Roman" w:cs="Times New Roman"/>
          <w:b/>
          <w:bCs/>
        </w:rPr>
        <w:lastRenderedPageBreak/>
        <w:t>Methods</w:t>
      </w:r>
    </w:p>
    <w:p w14:paraId="1A9A6276" w14:textId="77777777" w:rsidR="00567745" w:rsidRDefault="00630B70" w:rsidP="00567745">
      <w:pPr>
        <w:pStyle w:val="Standard"/>
        <w:spacing w:line="480" w:lineRule="auto"/>
        <w:rPr>
          <w:rFonts w:ascii="Times New Roman" w:hAnsi="Times New Roman" w:cs="Times New Roman"/>
          <w:i/>
          <w:iCs/>
        </w:rPr>
      </w:pPr>
      <w:r w:rsidRPr="00567745">
        <w:rPr>
          <w:rFonts w:ascii="Times New Roman" w:hAnsi="Times New Roman" w:cs="Times New Roman"/>
          <w:b/>
          <w:bCs/>
        </w:rPr>
        <w:t>Participants</w:t>
      </w:r>
      <w:r w:rsidRPr="00FC75BD">
        <w:rPr>
          <w:rFonts w:ascii="Times New Roman" w:hAnsi="Times New Roman" w:cs="Times New Roman"/>
          <w:i/>
          <w:iCs/>
        </w:rPr>
        <w:t xml:space="preserve"> </w:t>
      </w:r>
    </w:p>
    <w:p w14:paraId="29505A6E" w14:textId="02E07D26" w:rsidR="00DB001A" w:rsidRPr="00FC75BD" w:rsidRDefault="3F9E9B70" w:rsidP="00B31EA7">
      <w:pPr>
        <w:pStyle w:val="Standard"/>
        <w:spacing w:line="480" w:lineRule="auto"/>
        <w:ind w:firstLine="720"/>
        <w:rPr>
          <w:rFonts w:ascii="Times New Roman" w:hAnsi="Times New Roman" w:cs="Times New Roman"/>
        </w:rPr>
      </w:pPr>
      <w:r w:rsidRPr="35813AAD">
        <w:rPr>
          <w:rFonts w:ascii="Times New Roman" w:hAnsi="Times New Roman" w:cs="Times New Roman"/>
        </w:rPr>
        <w:t xml:space="preserve">Six hundred and sixty-six participants anonymously completed either </w:t>
      </w:r>
      <w:r w:rsidR="734EF3C6" w:rsidRPr="35813AAD">
        <w:rPr>
          <w:rFonts w:ascii="Times New Roman" w:hAnsi="Times New Roman" w:cs="Times New Roman"/>
        </w:rPr>
        <w:t>the</w:t>
      </w:r>
      <w:r w:rsidRPr="35813AAD">
        <w:rPr>
          <w:rFonts w:ascii="Times New Roman" w:hAnsi="Times New Roman" w:cs="Times New Roman"/>
        </w:rPr>
        <w:t xml:space="preserve"> English or </w:t>
      </w:r>
      <w:r w:rsidR="734EF3C6" w:rsidRPr="35813AAD">
        <w:rPr>
          <w:rFonts w:ascii="Times New Roman" w:hAnsi="Times New Roman" w:cs="Times New Roman"/>
        </w:rPr>
        <w:t>the</w:t>
      </w:r>
      <w:r w:rsidRPr="35813AAD">
        <w:rPr>
          <w:rFonts w:ascii="Times New Roman" w:hAnsi="Times New Roman" w:cs="Times New Roman"/>
        </w:rPr>
        <w:t xml:space="preserve"> French version </w:t>
      </w:r>
      <w:r w:rsidR="684C9EFF" w:rsidRPr="35813AAD">
        <w:rPr>
          <w:rFonts w:ascii="Times New Roman" w:hAnsi="Times New Roman" w:cs="Times New Roman"/>
        </w:rPr>
        <w:t xml:space="preserve">of </w:t>
      </w:r>
      <w:r w:rsidR="7880E6C2" w:rsidRPr="35813AAD">
        <w:rPr>
          <w:rFonts w:ascii="Times New Roman" w:hAnsi="Times New Roman" w:cs="Times New Roman"/>
        </w:rPr>
        <w:t>the L-M</w:t>
      </w:r>
      <w:r w:rsidR="65D1F438" w:rsidRPr="35813AAD">
        <w:rPr>
          <w:rFonts w:ascii="Times New Roman" w:hAnsi="Times New Roman" w:cs="Times New Roman"/>
        </w:rPr>
        <w:t>B</w:t>
      </w:r>
      <w:r w:rsidR="7880E6C2" w:rsidRPr="35813AAD">
        <w:rPr>
          <w:rFonts w:ascii="Times New Roman" w:hAnsi="Times New Roman" w:cs="Times New Roman"/>
        </w:rPr>
        <w:t>S</w:t>
      </w:r>
      <w:r w:rsidR="684C9EFF" w:rsidRPr="35813AAD">
        <w:rPr>
          <w:rFonts w:ascii="Times New Roman" w:hAnsi="Times New Roman" w:cs="Times New Roman"/>
        </w:rPr>
        <w:t xml:space="preserve"> and a set of complementary self-evaluation questionnaires spanning memory, attention, metacognition, sleepiness and </w:t>
      </w:r>
      <w:r w:rsidR="161074DF" w:rsidRPr="35813AAD">
        <w:rPr>
          <w:rFonts w:ascii="Times New Roman" w:hAnsi="Times New Roman" w:cs="Times New Roman"/>
        </w:rPr>
        <w:t>mind-wandering</w:t>
      </w:r>
      <w:r w:rsidRPr="35813AAD">
        <w:rPr>
          <w:rFonts w:ascii="Times New Roman" w:hAnsi="Times New Roman" w:cs="Times New Roman"/>
        </w:rPr>
        <w:t xml:space="preserve">. Sample size justification for factor analysis studies </w:t>
      </w:r>
      <w:r w:rsidR="684C9EFF" w:rsidRPr="35813AAD">
        <w:rPr>
          <w:rFonts w:ascii="Times New Roman" w:hAnsi="Times New Roman" w:cs="Times New Roman"/>
        </w:rPr>
        <w:t>has</w:t>
      </w:r>
      <w:r w:rsidRPr="35813AAD">
        <w:rPr>
          <w:rFonts w:ascii="Times New Roman" w:hAnsi="Times New Roman" w:cs="Times New Roman"/>
        </w:rPr>
        <w:t xml:space="preserve"> provided mixed recommendations, primarily because the required sample size depends on factor analysis parameters that are not known a-priori to researchers, such as the number of latent factors and their loading strength, the strength of item correlations and the communality of items </w:t>
      </w:r>
      <w:r w:rsidRPr="35813AAD">
        <w:rPr>
          <w:rFonts w:ascii="Times New Roman" w:hAnsi="Times New Roman" w:cs="Times New Roman"/>
        </w:rPr>
        <w:fldChar w:fldCharType="begin"/>
      </w:r>
      <w:r w:rsidRPr="35813AAD">
        <w:rPr>
          <w:rFonts w:ascii="Times New Roman" w:hAnsi="Times New Roman" w:cs="Times New Roman"/>
        </w:rPr>
        <w:instrText xml:space="preserve"> ADDIN ZOTERO_ITEM CSL_CITATION {"citationID":"zMaQICI2","properties":{"unsorted":false,"formattedCitation":"(Kyriazos, 2018; Schreiber, 2021)","plainCitation":"(Kyriazos, 2018; Schreiber, 2021)","noteIndex":0},"citationItems":[{"id":5211,"uris":["http://zotero.org/users/8613739/items/3VRICCD3"],"itemData":{"id":5211,"type":"article-journal","abstract":"Adequate statistical power contributes to observing true relationships in a dataset. With a thoughtful power analysis, the adequate but not excessive sample could be detected. Therefore, this paper reviews the issue of what sample size and sample power the researcher should have in the EFA, CFA, and SEM study. Statistical power is the estimation of the sample size that is appropriate for an analysis. In any study, four parameters related to power analysis are Alpha, Beta, statistical power and Effect size. They are prerequisites for a priori sample size determination. Scale development in general and Factor Analysis (EFA, CFA) and SEM are large sample size methods because sample affects precision and replicability of the results. However, the existing literature provides limited and sometimes conflicting guidance on this issue. Generally, for EFA the stronger the data, the smaller the sample can be for an accurate analysis. In CFA and SEM parameter estimates, chi-square tests and goodness of fit indices are equally sensitive to sample size. So the statistical power and precision of CFA/SEM parameter estimates are also influenced by sample size. In this work after reviewing existing sample power analysis rules along with more elaborated methods (like Monte Carlo simulation), we conclude with suggestions for small samples in factor analysis found in literature.","citation-key":"kyriazosAppliedPsychometricsSample2018","container-title":"Psychology","DOI":"10.4236/psych.2018.98126","issue":"08","language":"en","note":"number: 08","page":"2207","publisher":"Scientific Research Publishing","source":"www.scirp.org","title":"Applied Psychometrics: Sample Size and Sample Power Considerations in Factor Analysis (EFA, CFA) and SEM in General","title-short":"Applied Psychometrics","volume":"09","author":[{"family":"Kyriazos","given":"Theodoros A."}],"issued":{"date-parts":[["2018",8,24]]}}},{"id":5204,"uris":["http://zotero.org/users/8613739/items/38L6IMRH"],"itemData":{"id":5204,"type":"article-journal","abstract":"This commentary provides a brief mathematical review of exploratory factor analysis, the common factor model, and principal components analysis. Details and recommendations related to the goals, measurement scales, estimation technique, factor retention, item retention, and rotation of factors. For researchers interested in attempting to identify latent factors, exploratory factor analysis, the common factor model, is the appropriate analysis. For surveys with Likert-type scales weighted least squares with robust standard errors is recommended along with oblique rotation. Alternative techniques for analyzing the data, e.g., item response theory and machine learning, are briefly discussed. Finally, a basic check list for researchers and reviewers is provided.","citation-key":"schreiberIssuesRecommendationsExploratory2021","container-title":"Research in Social and Administrative Pharmacy","DOI":"10.1016/j.sapharm.2020.07.027","ISSN":"1551-7411","issue":"5","journalAbbreviation":"Research in Social and Administrative Pharmacy","page":"1004-1011","source":"ScienceDirect","title":"Issues and recommendations for exploratory factor analysis and principal component analysis","volume":"17","author":[{"family":"Schreiber","given":"James B."}],"issued":{"date-parts":[["2021",5,1]]}}}],"schema":"https://github.com/citation-style-language/schema/raw/master/csl-citation.json"} </w:instrText>
      </w:r>
      <w:r w:rsidRPr="35813AAD">
        <w:rPr>
          <w:rFonts w:ascii="Times New Roman" w:hAnsi="Times New Roman" w:cs="Times New Roman"/>
        </w:rPr>
        <w:fldChar w:fldCharType="separate"/>
      </w:r>
      <w:r w:rsidR="3EEEDBC3" w:rsidRPr="35813AAD">
        <w:rPr>
          <w:rFonts w:ascii="Times New Roman" w:hAnsi="Times New Roman" w:cs="Times New Roman"/>
        </w:rPr>
        <w:t>(Kyriazos, 2018; Schreiber, 2021)</w:t>
      </w:r>
      <w:r w:rsidRPr="35813AAD">
        <w:rPr>
          <w:rFonts w:ascii="Times New Roman" w:hAnsi="Times New Roman" w:cs="Times New Roman"/>
        </w:rPr>
        <w:fldChar w:fldCharType="end"/>
      </w:r>
      <w:r w:rsidRPr="35813AAD">
        <w:rPr>
          <w:rFonts w:ascii="Times New Roman" w:hAnsi="Times New Roman" w:cs="Times New Roman"/>
        </w:rPr>
        <w:t xml:space="preserve">. Based on a </w:t>
      </w:r>
      <w:r w:rsidR="734EF3C6" w:rsidRPr="35813AAD">
        <w:rPr>
          <w:rFonts w:ascii="Times New Roman" w:hAnsi="Times New Roman" w:cs="Times New Roman"/>
        </w:rPr>
        <w:t>pre-allocated</w:t>
      </w:r>
      <w:r w:rsidRPr="35813AAD">
        <w:rPr>
          <w:rFonts w:ascii="Times New Roman" w:hAnsi="Times New Roman" w:cs="Times New Roman"/>
        </w:rPr>
        <w:t xml:space="preserve"> explanatory (EFA) / confirmatory (CFA) factor analysis split of 2:1 and following the conservative heuristic of 20:1 </w:t>
      </w:r>
      <w:r w:rsidR="00DB5E5E">
        <w:rPr>
          <w:rFonts w:ascii="Times New Roman" w:hAnsi="Times New Roman" w:cs="Times New Roman"/>
        </w:rPr>
        <w:t xml:space="preserve">subjects to questionnaire item </w:t>
      </w:r>
      <w:r w:rsidRPr="35813AAD">
        <w:rPr>
          <w:rFonts w:ascii="Times New Roman" w:hAnsi="Times New Roman" w:cs="Times New Roman"/>
        </w:rPr>
        <w:t xml:space="preserve">ratio </w:t>
      </w:r>
      <w:r w:rsidRPr="35813AAD">
        <w:rPr>
          <w:rFonts w:ascii="Times New Roman" w:hAnsi="Times New Roman" w:cs="Times New Roman"/>
        </w:rPr>
        <w:fldChar w:fldCharType="begin"/>
      </w:r>
      <w:r w:rsidRPr="35813AAD">
        <w:rPr>
          <w:rFonts w:ascii="Times New Roman" w:hAnsi="Times New Roman" w:cs="Times New Roman"/>
        </w:rPr>
        <w:instrText xml:space="preserve"> ADDIN ZOTERO_ITEM CSL_CITATION {"citationID":"wnmQxRjF","properties":{"unsorted":false,"formattedCitation":"(Dimitrov, 2012; Jackson, 2003; Kyriazos, 2018)","plainCitation":"(Dimitrov, 2012; Jackson, 2003; Kyriazos, 2018)","noteIndex":0},"citationItems":[{"id":20032,"uris":["http://zotero.org/users/8613739/items/YSPWWW37"],"itemData":{"id":20032,"type":"book","abstract":"The purpose of this book is to present statistical methods and procedures used in contemporary approaches to validation of targeted constructs through the use of assessment scales (tests, inventories, questionnaires, surveys, and so forth). An important clarification in this regard is that validity is a property of data and inferences made from data rather than a property of scales (or instruments in general). Although most references and examples are in the context of counseling, the methodology and practical know-how provided in this book directly apply to assessments in psychology, education, and other fields. The text is intended primarily for use by applied researchers, but it can also be useful to faculty and graduate students in their coursework, research, dissertations, and grants that involve development of assessment instruments and/or related validations. (PsycInfo Database Record (c) 2025 APA, all rights reserved)","citation-key":"dimitrovStatisticalMethodsValidation2012","collection-title":"Statistical methods for validation of assessment scale data in counseling and related fields","ISBN":"978-1-55620-295-7","publisher":"American Counseling Association","publisher-place":"Alexandria, VA, US","source":"APA PsycNet","title":"Statistical methods for validation of assessment scale data in counseling and related fields","author":[{"family":"Dimitrov","given":"Dimiter M."}],"issued":{"date-parts":[["2012"]]}}},{"id":20033,"uris":["http://zotero.org/users/8613739/items/A53YXKIB"],"itemData":{"id":20033,"type":"article-journal","abstract":"A number of authors have proposed that determining an adequate sample size in structural equation modeling can be aided by considering the number of parameters to be estimated. While this advice seems plausible, little empirical support appears to exist. A previous study by Jackson (2001), failed to find support for this hypothesis, however, there were certain limitations to the study that likely led to the lack of findings. This study revisits the issue with a design modified to be more sensitive to practically significant effects of sample size to parameter estimate ratio. Consequently, some support was found for this hypothesis, notably among overall fit measures and tests. Results indicate that higher values of the observations per parameter ratio had a positive effect for some measures of fit. However, the overall effect was small relative to absolute sample size.","citation-key":"jacksonRevisitingSampleSize2003","container-title":"Structural Equation Modeling: A Multidisciplinary Journal","DOI":"10.1207/S15328007SEM1001_6","ISSN":"1070-5511","issue":"1","note":"_eprint: https://doi.org/10.1207/S15328007SEM1001_6","page":"128-141","publisher":"Routledge","source":"Taylor and Francis+NEJM","title":"Revisiting Sample Size and Number of Parameter Estimates: Some Support for the N:q Hypothesis","title-short":"Revisiting Sample Size and Number of Parameter Estimates","volume":"10","author":[{"family":"Jackson","given":"Dennis L."}],"issued":{"date-parts":[["2003",1,1]]}}},{"id":5211,"uris":["http://zotero.org/users/8613739/items/3VRICCD3"],"itemData":{"id":5211,"type":"article-journal","abstract":"Adequate statistical power contributes to observing true relationships in a dataset. With a thoughtful power analysis, the adequate but not excessive sample could be detected. Therefore, this paper reviews the issue of what sample size and sample power the researcher should have in the EFA, CFA, and SEM study. Statistical power is the estimation of the sample size that is appropriate for an analysis. In any study, four parameters related to power analysis are Alpha, Beta, statistical power and Effect size. They are prerequisites for a priori sample size determination. Scale development in general and Factor Analysis (EFA, CFA) and SEM are large sample size methods because sample affects precision and replicability of the results. However, the existing literature provides limited and sometimes conflicting guidance on this issue. Generally, for EFA the stronger the data, the smaller the sample can be for an accurate analysis. In CFA and SEM parameter estimates, chi-square tests and goodness of fit indices are equally sensitive to sample size. So the statistical power and precision of CFA/SEM parameter estimates are also influenced by sample size. In this work after reviewing existing sample power analysis rules along with more elaborated methods (like Monte Carlo simulation), we conclude with suggestions for small samples in factor analysis found in literature.","citation-key":"kyriazosAppliedPsychometricsSample2018","container-title":"Psychology","DOI":"10.4236/psych.2018.98126","issue":"08","language":"en","note":"number: 08","page":"2207","publisher":"Scientific Research Publishing","source":"www.scirp.org","title":"Applied Psychometrics: Sample Size and Sample Power Considerations in Factor Analysis (EFA, CFA) and SEM in General","title-short":"Applied Psychometrics","volume":"09","author":[{"family":"Kyriazos","given":"Theodoros A."}],"issued":{"date-parts":[["2018",8,24]]}}}],"schema":"https://github.com/citation-style-language/schema/raw/master/csl-citation.json"} </w:instrText>
      </w:r>
      <w:r w:rsidRPr="35813AAD">
        <w:rPr>
          <w:rFonts w:ascii="Times New Roman" w:hAnsi="Times New Roman" w:cs="Times New Roman"/>
        </w:rPr>
        <w:fldChar w:fldCharType="separate"/>
      </w:r>
      <w:r w:rsidR="3EEEDBC3" w:rsidRPr="35813AAD">
        <w:rPr>
          <w:rFonts w:ascii="Times New Roman" w:hAnsi="Times New Roman" w:cs="Times New Roman"/>
        </w:rPr>
        <w:t>(Dimitrov, 2012; Jackson, 2003; Kyriazos, 2018)</w:t>
      </w:r>
      <w:r w:rsidRPr="35813AAD">
        <w:rPr>
          <w:rFonts w:ascii="Times New Roman" w:hAnsi="Times New Roman" w:cs="Times New Roman"/>
        </w:rPr>
        <w:fldChar w:fldCharType="end"/>
      </w:r>
      <w:r w:rsidRPr="35813AAD">
        <w:rPr>
          <w:rFonts w:ascii="Times New Roman" w:hAnsi="Times New Roman" w:cs="Times New Roman"/>
        </w:rPr>
        <w:t xml:space="preserve">, we reasoned that 600 participants (400 in EFA and 200 in CFA) would be sufficient for a questionnaire of 18 items and expected latent structure with 1-4 latent factors </w:t>
      </w:r>
      <w:r w:rsidRPr="35813AAD">
        <w:rPr>
          <w:rFonts w:ascii="Times New Roman" w:hAnsi="Times New Roman" w:cs="Times New Roman"/>
        </w:rPr>
        <w:fldChar w:fldCharType="begin"/>
      </w:r>
      <w:r w:rsidRPr="35813AAD">
        <w:rPr>
          <w:rFonts w:ascii="Times New Roman" w:hAnsi="Times New Roman" w:cs="Times New Roman"/>
        </w:rPr>
        <w:instrText xml:space="preserve"> ADDIN ZOTERO_ITEM CSL_CITATION {"citationID":"tdWNAIwH","properties":{"unsorted":false,"formattedCitation":"(Efklides, 2014; Kawagoe et al., 2024; Lopez et al., 2023; Mrazek et al., 2013)","plainCitation":"(Efklides, 2014; Kawagoe et al., 2024; Lopez et al., 2023; Mrazek et al., 2013)","noteIndex":0},"citationItems":[{"id":20016,"uris":["http://zotero.org/users/8613739/items/J698TC9X"],"itemData":{"id":20016,"type":"chapter","citation-key":"efklidesBlankintheMindExperienceAnother2014","container-title":"Tip-of-the-Tongue States and Related Phenomena","DOI":"10.1017/CBO9781139547383.011","ISBN":"978-1-107-03522-5","page":"232-263","publisher":"Cambridge University Press","publisher-place":"Cambridge","source":"Cambridge University Press","title":"The Blank-in-the-Mind Experience: Another Manifestation of the Tip-of-the-Tongue State or Something Else?","title-short":"The Blank-in-the-Mind Experience","URL":"https://www.cambridge.org/core/books/tipofthetongue-states-and-related-phenomena/blankinthemind-experience-another-manifestation-of-the-tipofthetongue-state-or-something-else/0EC345739EFB23B8B5FA2BF0AEF39A1C","editor":[{"family":"Brown","given":"Alan S."},{"family":"Schwartz","given":"Bennett L."}],"author":[{"family":"Efklides","given":"Anastasia"}],"accessed":{"date-parts":[["2026",4,20]]},"issued":{"date-parts":[["2014"]]}}},{"id":18256,"uris":["http://zotero.org/groups/6160358/items/2FHXYTM8"],"itemData":{"id":18256,"type":"article-journal","abstract":"We occasionally experience moments when our minds go blank, or our attention disappears. This psychological phenomenon, known as mind blanking (MB), has recently garnered increased attention. MB has been assessed at the state level using experience sampling methods in which participants undertake a cognitive task and probes suddenly appear asking them to report the current contents of their thoughts. However, it may be possible to evaluate MB at the “trait level” as is the case with other mental states (e.g., mind wandering, anxiety, and the like). In the present study, we developed a new scale, the Mind Blanking Questionnaire (MBQ), for assessing the tendency of MB at the trait level in both Japanese and English. The MBQ exhibited good psychometric properties including internal consistency, test-retest reliability, and criterion and construct validities. Additionally, it displayed measurement invariance between the language versions, genders, and age groups. The MBQ would be a valuable tool to assess the individual tendency of MB and contribute to cross-cultural studies.","citation-key":"kawagoeDevelopingJapaneseEnglish2024","container-title":"Personality and individual differences","DOI":"10.1016/j.paid.2023.112539","ISSN":"0191-8869","language":"eng","license":"Copyright 2024 Elsevier B.V., All rights reserved.","page":"112539–","title":"Developing the Japanese and English versions of the Mind Blanking Questionnaire (MBQ): validation and reliability","volume":"220","author":[{"family":"Kawagoe","given":"Toshikazu"},{"family":"Yoshimura","given":"Shinpei"},{"family":"Muranaka","given":"Seiji"},{"family":"Xethakis","given":"Larry"},{"family":"Onoda","given":"Keiichi"}],"issued":{"date-parts":[["2024",4]]}}},{"id":102,"uris":["http://zotero.org/users/8613739/items/3798DC3V"],"itemData":{"id":102,"type":"article-journal","abstract":"Despite great interest in Mind Wandering, a fully validated questionnaire has been lacking. The Four Factors of Mind Wandering (4FMW) Questionnaire, presented here, meets this demand. First, 80 items were judged for content validity by two panels of experts. Those items that survived this content validity assessment were then tested using exploratory and confirmatory factor analyses on two independent samples of young adults. The 16 resulting items were shown to cluster into four factors (i.e., Failure in social interaction, Failure in interaction with objects, Unawareness, and Inattention). The 4FMW questionnaire showed good reliability, robust structure, and acceptable goodness-of-fit indices, as well as good convergent validity with another Mind Wandering questionnaire. Importantly, the 4FMW questionnaire was able to discriminate between attention-deficit/hyperactivity disorder and obsessive–compulsive disorder symptoms. The 4FMW Questionnaire is a reliable and valid instrument for assessing mind wandering in the young adult population.","citation-key":"lopezFourFactorsMind2023","container-title":"Assessment","DOI":"10.1177/10731911211058688","ISSN":"1073-1911","issue":"2","journalAbbreviation":"Assessment","language":"en","page":"433-447","publisher":"SAGE Publications Inc","source":"SAGE Journals","title":"The Four Factors of Mind Wandering Questionnaire: Content, Construct, and Clinical Validity","title-short":"The Four Factors of Mind Wandering Questionnaire","volume":"30","author":[{"family":"Lopez","given":"Antonella"},{"family":"Caffò","given":"Alessandro O."},{"family":"Tinella","given":"Luigi"},{"family":"Bosco","given":"Andrea"}],"issued":{"date-parts":[["2023",3,1]]}}},{"id":1527,"uris":["http://zotero.org/users/8613739/items/PZX6GYST"],"itemData":{"id":1527,"type":"article-journal","abstract":"&lt;p&gt;Mind-wandering is the focus of extensive investigation, yet until recently there has been no validated scale to directly measure trait levels of task-unrelated thought. Scales commonly used to assess mind-wandering lack face validity, measuring related constructs such as daydreaming or behavioral errors. Here we report four studies validating a Mind-Wandering Questionnaire (MWQ) across college, high school, and middle school samples. The 5-item scale showed high internal consistency, as well as convergent validity with existing measures of mind-wandering and related constructs. Trait levels of mind-wandering, as measured by the MWQ, were correlated with task-unrelated thought measured by thought sampling during a test of reading comprehension. In both middle school</w:instrText>
      </w:r>
      <w:r w:rsidRPr="35813AAD">
        <w:rPr>
          <w:rFonts w:ascii="Times New Roman" w:hAnsi="Times New Roman" w:cs="Times New Roman"/>
          <w:lang w:val="fr-BE"/>
        </w:rPr>
        <w:instrText xml:space="preserve"> and high school samples, mind-wandering during testing was associated with worse reading comprehension. By contrast, elevated trait levels of mind-wandering predicted worse mood, less life-satisfaction, greater stress, and lower self-esteem. By extending the use of thought sampling to measure mind-wandering among adolescents, our findings also validate the use of this methodology with younger populations. Both the MWQ and thought sampling indicate that mind-wandering is a pervasive—and problematic—influence on the performance and well-being of adolescents.&lt;/p&gt;","citation-key":"mrazekYoungRestlessValidation2013","container-title":"Frontiers in Psychology","DOI":"10.3389/fpsyg.2013.00560","ISSN":"1664-1078","journalAbbreviation":"Front. Psychol.","language":"English","publisher":"Frontiers","source":"Frontiers","title":"Young and restless: validation of the Mind-Wandering Questionnaire (MWQ) reveals disruptive impact of mind-wandering for youth","title-short":"Young and restless","URL":"https://www.frontiersin.org/journals/psychology/articles/10.3389/fpsyg.2013.00560/full","volume":"4","author":[{"family":"Mrazek","given":"Michael D."},{"family":"Phillips","given":"Dawa T."},{"family":"Franklin","given":"Michael S."},{"family":"Broadway","given":"James M."},{"family":"Schooler","given":"Jonathan W."}],"accessed":{"date-parts":[["2024",12,19]]},"issued":{"date-parts":[["2013",8,27]]}}}],"schema":"https://github.com/citation-style-language/schema/raw/master/csl-citation.json"} </w:instrText>
      </w:r>
      <w:r w:rsidRPr="35813AAD">
        <w:rPr>
          <w:rFonts w:ascii="Times New Roman" w:hAnsi="Times New Roman" w:cs="Times New Roman"/>
        </w:rPr>
        <w:fldChar w:fldCharType="separate"/>
      </w:r>
      <w:r w:rsidR="3EEEDBC3" w:rsidRPr="35813AAD">
        <w:rPr>
          <w:rFonts w:ascii="Times New Roman" w:hAnsi="Times New Roman" w:cs="Times New Roman"/>
          <w:lang w:val="nl-NL"/>
        </w:rPr>
        <w:t>(Efklides, 2014; Kawagoe et al., 2024; Lopez et al., 2023; Mrazek et al., 2013)</w:t>
      </w:r>
      <w:r w:rsidRPr="35813AAD">
        <w:rPr>
          <w:rFonts w:ascii="Times New Roman" w:hAnsi="Times New Roman" w:cs="Times New Roman"/>
        </w:rPr>
        <w:fldChar w:fldCharType="end"/>
      </w:r>
      <w:r w:rsidRPr="35813AAD">
        <w:rPr>
          <w:rFonts w:ascii="Times New Roman" w:hAnsi="Times New Roman" w:cs="Times New Roman"/>
          <w:lang w:val="nl-NL"/>
        </w:rPr>
        <w:t xml:space="preserve">. </w:t>
      </w:r>
      <w:r w:rsidRPr="35813AAD">
        <w:rPr>
          <w:rFonts w:ascii="Times New Roman" w:hAnsi="Times New Roman" w:cs="Times New Roman"/>
        </w:rPr>
        <w:t xml:space="preserve">After excluding participants </w:t>
      </w:r>
      <w:r w:rsidR="734EF3C6" w:rsidRPr="35813AAD">
        <w:rPr>
          <w:rFonts w:ascii="Times New Roman" w:hAnsi="Times New Roman" w:cs="Times New Roman"/>
        </w:rPr>
        <w:t xml:space="preserve">with low proficiency in their selected language (n=22), the final sample comprised 644 participants (median age = 26, </w:t>
      </w:r>
      <w:r w:rsidR="00AF22E7" w:rsidRPr="35813AAD">
        <w:rPr>
          <w:rFonts w:ascii="Times New Roman" w:hAnsi="Times New Roman" w:cs="Times New Roman"/>
        </w:rPr>
        <w:t>s.d.</w:t>
      </w:r>
      <w:r w:rsidR="734EF3C6" w:rsidRPr="35813AAD">
        <w:rPr>
          <w:rFonts w:ascii="Times New Roman" w:hAnsi="Times New Roman" w:cs="Times New Roman"/>
        </w:rPr>
        <w:t xml:space="preserve"> = 18, range = [18, 91</w:t>
      </w:r>
      <w:r w:rsidRPr="35813AAD">
        <w:rPr>
          <w:rFonts w:ascii="Times New Roman" w:hAnsi="Times New Roman" w:cs="Times New Roman"/>
        </w:rPr>
        <w:t xml:space="preserve">], N female = </w:t>
      </w:r>
      <w:r w:rsidR="4162B8D7" w:rsidRPr="35813AAD">
        <w:rPr>
          <w:rFonts w:ascii="Times New Roman" w:hAnsi="Times New Roman" w:cs="Times New Roman"/>
        </w:rPr>
        <w:t>473</w:t>
      </w:r>
      <w:r w:rsidR="00C60A82">
        <w:rPr>
          <w:rFonts w:ascii="Times New Roman" w:hAnsi="Times New Roman" w:cs="Times New Roman"/>
        </w:rPr>
        <w:t>; N French = 606; N English = 38</w:t>
      </w:r>
      <w:r w:rsidRPr="35813AAD">
        <w:rPr>
          <w:rFonts w:ascii="Times New Roman" w:hAnsi="Times New Roman" w:cs="Times New Roman"/>
        </w:rPr>
        <w:t>).</w:t>
      </w:r>
      <w:r w:rsidR="4DCED178" w:rsidRPr="35813AAD">
        <w:rPr>
          <w:rFonts w:ascii="Times New Roman" w:hAnsi="Times New Roman" w:cs="Times New Roman"/>
        </w:rPr>
        <w:t xml:space="preserve"> </w:t>
      </w:r>
      <w:r w:rsidR="00AF22E7" w:rsidRPr="00AF22E7">
        <w:rPr>
          <w:rFonts w:ascii="Times New Roman" w:hAnsi="Times New Roman" w:cs="Times New Roman"/>
        </w:rPr>
        <w:t>Since English speaking participants represented less than 6% of the sample (see Table 1) we decided to pool all the participants together for subsequent analyses</w:t>
      </w:r>
      <w:r w:rsidR="00AF22E7">
        <w:rPr>
          <w:rFonts w:ascii="Times New Roman" w:hAnsi="Times New Roman" w:cs="Times New Roman"/>
        </w:rPr>
        <w:t xml:space="preserve">. </w:t>
      </w:r>
      <w:r w:rsidR="161074DF" w:rsidRPr="35813AAD">
        <w:rPr>
          <w:rFonts w:ascii="Times New Roman" w:hAnsi="Times New Roman" w:cs="Times New Roman"/>
        </w:rPr>
        <w:t>Occasionally, participants did not complete all items on every questionnaire, resulting in missing data points. To preserve as much data as possible, these participants were excluded only at the level of each specific analysis rather than entirely. As a result, analyses conducted at the level of entire questionnaires, rather than the factor</w:t>
      </w:r>
      <w:r w:rsidR="092ABF10" w:rsidRPr="35813AAD">
        <w:rPr>
          <w:rFonts w:ascii="Times New Roman" w:hAnsi="Times New Roman" w:cs="Times New Roman"/>
        </w:rPr>
        <w:t xml:space="preserve"> level</w:t>
      </w:r>
      <w:r w:rsidR="161074DF" w:rsidRPr="35813AAD">
        <w:rPr>
          <w:rFonts w:ascii="Times New Roman" w:hAnsi="Times New Roman" w:cs="Times New Roman"/>
        </w:rPr>
        <w:t>, included fewer data points due to the accumulation of missing values across items.</w:t>
      </w:r>
      <w:r w:rsidR="092ABF10" w:rsidRPr="35813AAD">
        <w:rPr>
          <w:rFonts w:ascii="Times New Roman" w:hAnsi="Times New Roman" w:cs="Times New Roman"/>
        </w:rPr>
        <w:t xml:space="preserve"> </w:t>
      </w:r>
      <w:r w:rsidR="052BB204" w:rsidRPr="35813AAD">
        <w:rPr>
          <w:rFonts w:ascii="Times New Roman" w:hAnsi="Times New Roman" w:cs="Times New Roman"/>
        </w:rPr>
        <w:t xml:space="preserve">Additionally, 47 participants </w:t>
      </w:r>
      <w:r w:rsidR="161074DF" w:rsidRPr="35813AAD">
        <w:rPr>
          <w:rFonts w:ascii="Times New Roman" w:hAnsi="Times New Roman" w:cs="Times New Roman"/>
        </w:rPr>
        <w:t>incorrectly</w:t>
      </w:r>
      <w:r w:rsidR="052BB204" w:rsidRPr="35813AAD">
        <w:rPr>
          <w:rFonts w:ascii="Times New Roman" w:hAnsi="Times New Roman" w:cs="Times New Roman"/>
        </w:rPr>
        <w:t xml:space="preserve"> coded their age (negative numbers</w:t>
      </w:r>
      <w:r w:rsidR="161074DF" w:rsidRPr="35813AAD">
        <w:rPr>
          <w:rFonts w:ascii="Times New Roman" w:hAnsi="Times New Roman" w:cs="Times New Roman"/>
        </w:rPr>
        <w:t xml:space="preserve"> or empty responses</w:t>
      </w:r>
      <w:r w:rsidR="052BB204" w:rsidRPr="35813AAD">
        <w:rPr>
          <w:rFonts w:ascii="Times New Roman" w:hAnsi="Times New Roman" w:cs="Times New Roman"/>
        </w:rPr>
        <w:t xml:space="preserve">). </w:t>
      </w:r>
      <w:r w:rsidR="002B430D">
        <w:rPr>
          <w:rFonts w:ascii="Times New Roman" w:hAnsi="Times New Roman" w:cs="Times New Roman"/>
        </w:rPr>
        <w:t>We excluded these participants only from age-related analyses</w:t>
      </w:r>
      <w:r w:rsidR="052BB204" w:rsidRPr="35813AAD">
        <w:rPr>
          <w:rFonts w:ascii="Times New Roman" w:hAnsi="Times New Roman" w:cs="Times New Roman"/>
        </w:rPr>
        <w:t>. The final</w:t>
      </w:r>
      <w:r w:rsidR="4DCED178" w:rsidRPr="35813AAD">
        <w:rPr>
          <w:rFonts w:ascii="Times New Roman" w:hAnsi="Times New Roman" w:cs="Times New Roman"/>
        </w:rPr>
        <w:t xml:space="preserve"> samples </w:t>
      </w:r>
      <w:r w:rsidR="052BB204" w:rsidRPr="35813AAD">
        <w:rPr>
          <w:rFonts w:ascii="Times New Roman" w:hAnsi="Times New Roman" w:cs="Times New Roman"/>
        </w:rPr>
        <w:lastRenderedPageBreak/>
        <w:t xml:space="preserve">per analysis </w:t>
      </w:r>
      <w:r w:rsidR="4DCED178" w:rsidRPr="35813AAD">
        <w:rPr>
          <w:rFonts w:ascii="Times New Roman" w:hAnsi="Times New Roman" w:cs="Times New Roman"/>
        </w:rPr>
        <w:t>are reported at the analysis level.</w:t>
      </w:r>
      <w:r w:rsidRPr="35813AAD">
        <w:rPr>
          <w:rFonts w:ascii="Times New Roman" w:hAnsi="Times New Roman" w:cs="Times New Roman"/>
        </w:rPr>
        <w:t xml:space="preserve"> </w:t>
      </w:r>
      <w:r w:rsidR="002B430D">
        <w:rPr>
          <w:rFonts w:ascii="Times New Roman" w:hAnsi="Times New Roman" w:cs="Times New Roman"/>
        </w:rPr>
        <w:t>We recruited participants through campus posters, intranet electronic invitations,</w:t>
      </w:r>
      <w:r w:rsidR="002B430D" w:rsidRPr="35813AAD">
        <w:rPr>
          <w:rFonts w:ascii="Times New Roman" w:hAnsi="Times New Roman" w:cs="Times New Roman"/>
        </w:rPr>
        <w:t xml:space="preserve"> and the</w:t>
      </w:r>
      <w:r w:rsidR="7E7BDF74" w:rsidRPr="35813AAD">
        <w:rPr>
          <w:rFonts w:ascii="Times New Roman" w:hAnsi="Times New Roman" w:cs="Times New Roman"/>
        </w:rPr>
        <w:t xml:space="preserve"> U</w:t>
      </w:r>
      <w:r w:rsidR="009D08D2">
        <w:rPr>
          <w:rFonts w:ascii="Times New Roman" w:hAnsi="Times New Roman" w:cs="Times New Roman"/>
        </w:rPr>
        <w:t>Liège</w:t>
      </w:r>
      <w:r w:rsidR="7E7BDF74" w:rsidRPr="35813AAD">
        <w:rPr>
          <w:rFonts w:ascii="Times New Roman" w:hAnsi="Times New Roman" w:cs="Times New Roman"/>
        </w:rPr>
        <w:t xml:space="preserve"> e-campus platform</w:t>
      </w:r>
      <w:r w:rsidR="00B31EA7">
        <w:rPr>
          <w:rFonts w:ascii="Times New Roman" w:hAnsi="Times New Roman" w:cs="Times New Roman"/>
        </w:rPr>
        <w:t xml:space="preserve">. Additionally, </w:t>
      </w:r>
      <w:r w:rsidR="00B31EA7">
        <w:rPr>
          <w:rFonts w:ascii="Times New Roman" w:hAnsi="Times New Roman" w:cs="Times New Roman"/>
          <w:lang w:val="en-GB"/>
        </w:rPr>
        <w:t>p</w:t>
      </w:r>
      <w:r w:rsidR="00B31EA7" w:rsidRPr="00B31EA7">
        <w:rPr>
          <w:rFonts w:ascii="Times New Roman" w:hAnsi="Times New Roman" w:cs="Times New Roman"/>
          <w:lang w:val="en-GB"/>
        </w:rPr>
        <w:t xml:space="preserve">articipants were recruited through the undergraduate participant pool of the University of </w:t>
      </w:r>
      <w:r w:rsidR="009D08D2">
        <w:rPr>
          <w:rFonts w:ascii="Times New Roman" w:hAnsi="Times New Roman" w:cs="Times New Roman"/>
          <w:lang w:val="en-GB"/>
        </w:rPr>
        <w:t>Liège</w:t>
      </w:r>
      <w:r w:rsidR="00B31EA7" w:rsidRPr="00B31EA7">
        <w:rPr>
          <w:rFonts w:ascii="Times New Roman" w:hAnsi="Times New Roman" w:cs="Times New Roman"/>
          <w:lang w:val="en-GB"/>
        </w:rPr>
        <w:t xml:space="preserve">’s Faculty of Psychology, Speech Therapy, and Educational Sciences using SONA. </w:t>
      </w:r>
      <w:r w:rsidRPr="35813AAD">
        <w:rPr>
          <w:rFonts w:ascii="Times New Roman" w:hAnsi="Times New Roman" w:cs="Times New Roman"/>
        </w:rPr>
        <w:t>The study was completed online via the Gorilla platform (</w:t>
      </w:r>
      <w:hyperlink r:id="rId20">
        <w:r w:rsidRPr="35813AAD">
          <w:rPr>
            <w:rFonts w:ascii="Times New Roman" w:hAnsi="Times New Roman" w:cs="Times New Roman"/>
            <w:u w:val="single"/>
          </w:rPr>
          <w:t>https://gorilla.sc/</w:t>
        </w:r>
      </w:hyperlink>
      <w:r w:rsidRPr="35813AAD">
        <w:rPr>
          <w:rFonts w:ascii="Times New Roman" w:hAnsi="Times New Roman" w:cs="Times New Roman"/>
        </w:rPr>
        <w:t xml:space="preserve">). </w:t>
      </w:r>
      <w:r w:rsidR="00B54750" w:rsidRPr="35813AAD">
        <w:rPr>
          <w:rFonts w:ascii="Times New Roman" w:hAnsi="Times New Roman" w:cs="Times New Roman"/>
        </w:rPr>
        <w:t>Descriptive statistics stratified by recruitment platform are presented in Table 1.</w:t>
      </w:r>
    </w:p>
    <w:p w14:paraId="11076DFB" w14:textId="77777777" w:rsidR="00DB001A" w:rsidRPr="00FC75BD" w:rsidRDefault="00DB001A" w:rsidP="00C82263">
      <w:pPr>
        <w:pStyle w:val="Standard"/>
        <w:spacing w:line="480" w:lineRule="auto"/>
        <w:ind w:firstLine="720"/>
        <w:rPr>
          <w:rFonts w:ascii="Times New Roman" w:hAnsi="Times New Roman" w:cs="Times New Roman"/>
          <w:i/>
          <w:iCs/>
        </w:rPr>
      </w:pPr>
    </w:p>
    <w:p w14:paraId="687AA9A6" w14:textId="77777777" w:rsidR="00D5123F" w:rsidRDefault="00630B70" w:rsidP="00C82263">
      <w:pPr>
        <w:pStyle w:val="Standard"/>
        <w:spacing w:line="480" w:lineRule="auto"/>
        <w:rPr>
          <w:rFonts w:ascii="Times New Roman" w:hAnsi="Times New Roman" w:cs="Times New Roman"/>
          <w:b/>
          <w:bCs/>
        </w:rPr>
      </w:pPr>
      <w:r w:rsidRPr="00FC75BD">
        <w:rPr>
          <w:rFonts w:ascii="Times New Roman" w:hAnsi="Times New Roman" w:cs="Times New Roman"/>
          <w:b/>
          <w:bCs/>
        </w:rPr>
        <w:t>Table 1</w:t>
      </w:r>
    </w:p>
    <w:p w14:paraId="375FB6C4" w14:textId="604A18B4" w:rsidR="00630B70" w:rsidRPr="00D5123F" w:rsidRDefault="00D5123F" w:rsidP="00C82263">
      <w:pPr>
        <w:pStyle w:val="Standard"/>
        <w:spacing w:line="480" w:lineRule="auto"/>
        <w:rPr>
          <w:rFonts w:ascii="Times New Roman" w:hAnsi="Times New Roman" w:cs="Times New Roman"/>
          <w:i/>
          <w:iCs/>
        </w:rPr>
      </w:pPr>
      <w:r>
        <w:rPr>
          <w:rFonts w:ascii="Times New Roman" w:hAnsi="Times New Roman" w:cs="Times New Roman"/>
          <w:i/>
          <w:iCs/>
        </w:rPr>
        <w:t xml:space="preserve">Demographic Characteristics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9"/>
        <w:gridCol w:w="1381"/>
        <w:gridCol w:w="2066"/>
        <w:gridCol w:w="1383"/>
      </w:tblGrid>
      <w:tr w:rsidR="00DB001A" w:rsidRPr="00FC75BD" w14:paraId="4036EAA6" w14:textId="77777777" w:rsidTr="7028D14E">
        <w:trPr>
          <w:trHeight w:val="20"/>
        </w:trPr>
        <w:tc>
          <w:tcPr>
            <w:tcW w:w="2325" w:type="pct"/>
            <w:vMerge w:val="restart"/>
            <w:tcBorders>
              <w:top w:val="single" w:sz="4" w:space="0" w:color="auto"/>
            </w:tcBorders>
            <w:vAlign w:val="center"/>
            <w:hideMark/>
          </w:tcPr>
          <w:p w14:paraId="27DCB54D" w14:textId="015E9987" w:rsidR="00DB001A" w:rsidRPr="00FC75BD" w:rsidRDefault="00DB001A" w:rsidP="001B1807">
            <w:pPr>
              <w:suppressAutoHyphens w:val="0"/>
              <w:autoSpaceDN/>
              <w:textAlignment w:val="auto"/>
              <w:rPr>
                <w:rFonts w:ascii="Times New Roman" w:eastAsia="Times New Roman" w:hAnsi="Times New Roman" w:cs="Times New Roman"/>
                <w:b/>
                <w:bCs/>
                <w:color w:val="333333"/>
                <w:kern w:val="0"/>
                <w:lang w:bidi="ar-SA"/>
              </w:rPr>
            </w:pPr>
            <w:r w:rsidRPr="00FC75BD">
              <w:rPr>
                <w:rFonts w:ascii="Times New Roman" w:eastAsia="Times New Roman" w:hAnsi="Times New Roman" w:cs="Times New Roman"/>
                <w:b/>
                <w:bCs/>
                <w:color w:val="333333"/>
                <w:kern w:val="0"/>
                <w:lang w:bidi="ar-SA"/>
              </w:rPr>
              <w:t>Demographic</w:t>
            </w:r>
          </w:p>
        </w:tc>
        <w:tc>
          <w:tcPr>
            <w:tcW w:w="765" w:type="pct"/>
            <w:tcBorders>
              <w:top w:val="single" w:sz="4" w:space="0" w:color="auto"/>
            </w:tcBorders>
            <w:hideMark/>
          </w:tcPr>
          <w:p w14:paraId="592403EB" w14:textId="77777777" w:rsidR="00DB001A" w:rsidRPr="00FC75BD" w:rsidRDefault="00DB001A" w:rsidP="001B1807">
            <w:pPr>
              <w:suppressAutoHyphens w:val="0"/>
              <w:autoSpaceDN/>
              <w:textAlignment w:val="auto"/>
              <w:rPr>
                <w:rFonts w:ascii="Times New Roman" w:eastAsia="Times New Roman" w:hAnsi="Times New Roman" w:cs="Times New Roman"/>
                <w:b/>
                <w:bCs/>
                <w:color w:val="333333"/>
                <w:kern w:val="0"/>
                <w:lang w:bidi="ar-SA"/>
              </w:rPr>
            </w:pPr>
            <w:r w:rsidRPr="00FC75BD">
              <w:rPr>
                <w:rFonts w:ascii="Times New Roman" w:eastAsia="Times New Roman" w:hAnsi="Times New Roman" w:cs="Times New Roman"/>
                <w:b/>
                <w:bCs/>
                <w:color w:val="333333"/>
                <w:kern w:val="0"/>
                <w:lang w:bidi="ar-SA"/>
              </w:rPr>
              <w:t>Overall</w:t>
            </w:r>
          </w:p>
        </w:tc>
        <w:tc>
          <w:tcPr>
            <w:tcW w:w="1144" w:type="pct"/>
            <w:tcBorders>
              <w:top w:val="single" w:sz="4" w:space="0" w:color="auto"/>
            </w:tcBorders>
            <w:hideMark/>
          </w:tcPr>
          <w:p w14:paraId="55B72A02" w14:textId="77777777" w:rsidR="00DB001A" w:rsidRPr="00FC75BD" w:rsidRDefault="00DB001A" w:rsidP="001B1807">
            <w:pPr>
              <w:suppressAutoHyphens w:val="0"/>
              <w:autoSpaceDN/>
              <w:textAlignment w:val="auto"/>
              <w:rPr>
                <w:rFonts w:ascii="Times New Roman" w:eastAsia="Times New Roman" w:hAnsi="Times New Roman" w:cs="Times New Roman"/>
                <w:b/>
                <w:bCs/>
                <w:color w:val="333333"/>
                <w:kern w:val="0"/>
                <w:lang w:bidi="ar-SA"/>
              </w:rPr>
            </w:pPr>
            <w:r w:rsidRPr="00FC75BD">
              <w:rPr>
                <w:rFonts w:ascii="Times New Roman" w:eastAsia="Times New Roman" w:hAnsi="Times New Roman" w:cs="Times New Roman"/>
                <w:b/>
                <w:bCs/>
                <w:color w:val="333333"/>
                <w:kern w:val="0"/>
                <w:lang w:bidi="ar-SA"/>
              </w:rPr>
              <w:t>Announcements</w:t>
            </w:r>
          </w:p>
        </w:tc>
        <w:tc>
          <w:tcPr>
            <w:tcW w:w="766" w:type="pct"/>
            <w:tcBorders>
              <w:top w:val="single" w:sz="4" w:space="0" w:color="auto"/>
            </w:tcBorders>
            <w:hideMark/>
          </w:tcPr>
          <w:p w14:paraId="6ED36E2F" w14:textId="77777777" w:rsidR="00DB001A" w:rsidRPr="00FC75BD" w:rsidRDefault="00DB001A" w:rsidP="001B1807">
            <w:pPr>
              <w:suppressAutoHyphens w:val="0"/>
              <w:autoSpaceDN/>
              <w:textAlignment w:val="auto"/>
              <w:rPr>
                <w:rFonts w:ascii="Times New Roman" w:eastAsia="Times New Roman" w:hAnsi="Times New Roman" w:cs="Times New Roman"/>
                <w:b/>
                <w:bCs/>
                <w:color w:val="333333"/>
                <w:kern w:val="0"/>
                <w:lang w:bidi="ar-SA"/>
              </w:rPr>
            </w:pPr>
            <w:r w:rsidRPr="00FC75BD">
              <w:rPr>
                <w:rFonts w:ascii="Times New Roman" w:eastAsia="Times New Roman" w:hAnsi="Times New Roman" w:cs="Times New Roman"/>
                <w:b/>
                <w:bCs/>
                <w:color w:val="333333"/>
                <w:kern w:val="0"/>
                <w:lang w:bidi="ar-SA"/>
              </w:rPr>
              <w:t>Sona</w:t>
            </w:r>
          </w:p>
        </w:tc>
      </w:tr>
      <w:tr w:rsidR="00DB001A" w:rsidRPr="00FC75BD" w14:paraId="38783182" w14:textId="77777777" w:rsidTr="7028D14E">
        <w:trPr>
          <w:trHeight w:val="20"/>
        </w:trPr>
        <w:tc>
          <w:tcPr>
            <w:tcW w:w="2325" w:type="pct"/>
            <w:vMerge/>
            <w:hideMark/>
          </w:tcPr>
          <w:p w14:paraId="15D4B999" w14:textId="77777777" w:rsidR="00DB001A" w:rsidRPr="00FC75BD" w:rsidRDefault="00DB001A" w:rsidP="001B1807">
            <w:pPr>
              <w:suppressAutoHyphens w:val="0"/>
              <w:autoSpaceDN/>
              <w:textAlignment w:val="auto"/>
              <w:rPr>
                <w:rFonts w:ascii="Times New Roman" w:eastAsia="Times New Roman" w:hAnsi="Times New Roman" w:cs="Times New Roman"/>
                <w:b/>
                <w:bCs/>
                <w:color w:val="333333"/>
                <w:kern w:val="0"/>
                <w:lang w:bidi="ar-SA"/>
              </w:rPr>
            </w:pPr>
          </w:p>
        </w:tc>
        <w:tc>
          <w:tcPr>
            <w:tcW w:w="765" w:type="pct"/>
            <w:tcBorders>
              <w:bottom w:val="single" w:sz="4" w:space="0" w:color="auto"/>
            </w:tcBorders>
            <w:hideMark/>
          </w:tcPr>
          <w:p w14:paraId="1CE0ED83" w14:textId="5878073A"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N = 644</w:t>
            </w:r>
          </w:p>
        </w:tc>
        <w:tc>
          <w:tcPr>
            <w:tcW w:w="1144" w:type="pct"/>
            <w:tcBorders>
              <w:bottom w:val="single" w:sz="4" w:space="0" w:color="auto"/>
            </w:tcBorders>
            <w:hideMark/>
          </w:tcPr>
          <w:p w14:paraId="7C0486A4" w14:textId="02E64F2C"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N = 406</w:t>
            </w:r>
          </w:p>
        </w:tc>
        <w:tc>
          <w:tcPr>
            <w:tcW w:w="766" w:type="pct"/>
            <w:tcBorders>
              <w:bottom w:val="single" w:sz="4" w:space="0" w:color="auto"/>
            </w:tcBorders>
            <w:hideMark/>
          </w:tcPr>
          <w:p w14:paraId="54AE296E" w14:textId="0FBA2E69"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N = 238</w:t>
            </w:r>
          </w:p>
        </w:tc>
      </w:tr>
      <w:tr w:rsidR="00DB001A" w:rsidRPr="00FC75BD" w14:paraId="50ECF248" w14:textId="77777777" w:rsidTr="7028D14E">
        <w:trPr>
          <w:trHeight w:val="20"/>
        </w:trPr>
        <w:tc>
          <w:tcPr>
            <w:tcW w:w="2325" w:type="pct"/>
            <w:tcBorders>
              <w:top w:val="single" w:sz="4" w:space="0" w:color="auto"/>
            </w:tcBorders>
            <w:hideMark/>
          </w:tcPr>
          <w:p w14:paraId="76102C2E" w14:textId="29DF1AB5" w:rsidR="00DB001A" w:rsidRPr="00FC75BD" w:rsidRDefault="7E7BDF74"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Assigned Sex</w:t>
            </w:r>
          </w:p>
        </w:tc>
        <w:tc>
          <w:tcPr>
            <w:tcW w:w="765" w:type="pct"/>
            <w:tcBorders>
              <w:top w:val="single" w:sz="4" w:space="0" w:color="auto"/>
            </w:tcBorders>
            <w:hideMark/>
          </w:tcPr>
          <w:p w14:paraId="657BC663"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1144" w:type="pct"/>
            <w:tcBorders>
              <w:top w:val="single" w:sz="4" w:space="0" w:color="auto"/>
            </w:tcBorders>
            <w:hideMark/>
          </w:tcPr>
          <w:p w14:paraId="5876B089"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766" w:type="pct"/>
            <w:tcBorders>
              <w:top w:val="single" w:sz="4" w:space="0" w:color="auto"/>
            </w:tcBorders>
            <w:hideMark/>
          </w:tcPr>
          <w:p w14:paraId="5C5F592D"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r>
      <w:tr w:rsidR="00DB001A" w:rsidRPr="00FC75BD" w14:paraId="68AC9014" w14:textId="77777777" w:rsidTr="7028D14E">
        <w:trPr>
          <w:trHeight w:val="20"/>
        </w:trPr>
        <w:tc>
          <w:tcPr>
            <w:tcW w:w="2325" w:type="pct"/>
            <w:hideMark/>
          </w:tcPr>
          <w:p w14:paraId="2D179351"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Female</w:t>
            </w:r>
          </w:p>
        </w:tc>
        <w:tc>
          <w:tcPr>
            <w:tcW w:w="765" w:type="pct"/>
            <w:hideMark/>
          </w:tcPr>
          <w:p w14:paraId="7C7B5820"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473 (73%)</w:t>
            </w:r>
          </w:p>
        </w:tc>
        <w:tc>
          <w:tcPr>
            <w:tcW w:w="1144" w:type="pct"/>
            <w:hideMark/>
          </w:tcPr>
          <w:p w14:paraId="22F0AB54"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273 (67%)</w:t>
            </w:r>
          </w:p>
        </w:tc>
        <w:tc>
          <w:tcPr>
            <w:tcW w:w="766" w:type="pct"/>
            <w:hideMark/>
          </w:tcPr>
          <w:p w14:paraId="05E977FB"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200 (84%)</w:t>
            </w:r>
          </w:p>
        </w:tc>
      </w:tr>
      <w:tr w:rsidR="00DB001A" w:rsidRPr="00FC75BD" w14:paraId="0118C818" w14:textId="77777777" w:rsidTr="7028D14E">
        <w:trPr>
          <w:trHeight w:val="20"/>
        </w:trPr>
        <w:tc>
          <w:tcPr>
            <w:tcW w:w="2325" w:type="pct"/>
            <w:hideMark/>
          </w:tcPr>
          <w:p w14:paraId="3F203C70"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Male</w:t>
            </w:r>
          </w:p>
        </w:tc>
        <w:tc>
          <w:tcPr>
            <w:tcW w:w="765" w:type="pct"/>
            <w:hideMark/>
          </w:tcPr>
          <w:p w14:paraId="52BB611D"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169 (26%)</w:t>
            </w:r>
          </w:p>
        </w:tc>
        <w:tc>
          <w:tcPr>
            <w:tcW w:w="1144" w:type="pct"/>
            <w:hideMark/>
          </w:tcPr>
          <w:p w14:paraId="798979DC"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132 (33%)</w:t>
            </w:r>
          </w:p>
        </w:tc>
        <w:tc>
          <w:tcPr>
            <w:tcW w:w="766" w:type="pct"/>
            <w:hideMark/>
          </w:tcPr>
          <w:p w14:paraId="2A14F57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37 (16%)</w:t>
            </w:r>
          </w:p>
        </w:tc>
      </w:tr>
      <w:tr w:rsidR="00DB001A" w:rsidRPr="00FC75BD" w14:paraId="082B159D" w14:textId="77777777" w:rsidTr="7028D14E">
        <w:trPr>
          <w:trHeight w:val="20"/>
        </w:trPr>
        <w:tc>
          <w:tcPr>
            <w:tcW w:w="2325" w:type="pct"/>
            <w:hideMark/>
          </w:tcPr>
          <w:p w14:paraId="2EC1049B" w14:textId="4C4C6814" w:rsidR="00DB001A" w:rsidRPr="00FC75BD" w:rsidRDefault="7E7BDF74"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r w:rsidRPr="7028D14E">
              <w:rPr>
                <w:rFonts w:ascii="Times New Roman" w:eastAsia="Times New Roman" w:hAnsi="Times New Roman" w:cs="Times New Roman"/>
                <w:color w:val="333333"/>
                <w:lang w:bidi="ar-SA"/>
              </w:rPr>
              <w:t> N</w:t>
            </w:r>
            <w:r w:rsidR="00D47294">
              <w:rPr>
                <w:rFonts w:ascii="Times New Roman" w:eastAsia="Times New Roman" w:hAnsi="Times New Roman" w:cs="Times New Roman"/>
                <w:color w:val="333333"/>
                <w:lang w:bidi="ar-SA"/>
              </w:rPr>
              <w:t xml:space="preserve">o </w:t>
            </w:r>
            <w:r w:rsidRPr="7028D14E">
              <w:rPr>
                <w:rFonts w:ascii="Times New Roman" w:eastAsia="Times New Roman" w:hAnsi="Times New Roman" w:cs="Times New Roman"/>
                <w:color w:val="333333"/>
                <w:lang w:bidi="ar-SA"/>
              </w:rPr>
              <w:t>R</w:t>
            </w:r>
            <w:r w:rsidR="00D47294">
              <w:rPr>
                <w:rFonts w:ascii="Times New Roman" w:eastAsia="Times New Roman" w:hAnsi="Times New Roman" w:cs="Times New Roman"/>
                <w:color w:val="333333"/>
                <w:lang w:bidi="ar-SA"/>
              </w:rPr>
              <w:t>esponse</w:t>
            </w:r>
          </w:p>
        </w:tc>
        <w:tc>
          <w:tcPr>
            <w:tcW w:w="765" w:type="pct"/>
            <w:hideMark/>
          </w:tcPr>
          <w:p w14:paraId="3DDA7784"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 (0.3%)</w:t>
            </w:r>
          </w:p>
        </w:tc>
        <w:tc>
          <w:tcPr>
            <w:tcW w:w="1144" w:type="pct"/>
            <w:hideMark/>
          </w:tcPr>
          <w:p w14:paraId="0127D3B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 (0.2%)</w:t>
            </w:r>
          </w:p>
        </w:tc>
        <w:tc>
          <w:tcPr>
            <w:tcW w:w="766" w:type="pct"/>
            <w:hideMark/>
          </w:tcPr>
          <w:p w14:paraId="6FF0E917"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 (0.4%)</w:t>
            </w:r>
          </w:p>
        </w:tc>
      </w:tr>
      <w:tr w:rsidR="00DB001A" w:rsidRPr="00FC75BD" w14:paraId="6A4C36CC" w14:textId="77777777" w:rsidTr="7028D14E">
        <w:trPr>
          <w:trHeight w:val="20"/>
        </w:trPr>
        <w:tc>
          <w:tcPr>
            <w:tcW w:w="2325" w:type="pct"/>
            <w:hideMark/>
          </w:tcPr>
          <w:p w14:paraId="77E8E998" w14:textId="77777777" w:rsidR="00DB001A" w:rsidRPr="00FC75BD" w:rsidRDefault="7E7BDF74"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Preferred Gender</w:t>
            </w:r>
          </w:p>
        </w:tc>
        <w:tc>
          <w:tcPr>
            <w:tcW w:w="765" w:type="pct"/>
            <w:hideMark/>
          </w:tcPr>
          <w:p w14:paraId="3D5669F3"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1144" w:type="pct"/>
            <w:hideMark/>
          </w:tcPr>
          <w:p w14:paraId="372B6153"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766" w:type="pct"/>
            <w:hideMark/>
          </w:tcPr>
          <w:p w14:paraId="16418306"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r>
      <w:tr w:rsidR="00DB001A" w:rsidRPr="00FC75BD" w14:paraId="24978EAF" w14:textId="77777777" w:rsidTr="7028D14E">
        <w:trPr>
          <w:trHeight w:val="20"/>
        </w:trPr>
        <w:tc>
          <w:tcPr>
            <w:tcW w:w="2325" w:type="pct"/>
            <w:hideMark/>
          </w:tcPr>
          <w:p w14:paraId="08DF241A"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Female</w:t>
            </w:r>
          </w:p>
        </w:tc>
        <w:tc>
          <w:tcPr>
            <w:tcW w:w="765" w:type="pct"/>
            <w:hideMark/>
          </w:tcPr>
          <w:p w14:paraId="7378B3D0"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463 (72%)</w:t>
            </w:r>
          </w:p>
        </w:tc>
        <w:tc>
          <w:tcPr>
            <w:tcW w:w="1144" w:type="pct"/>
            <w:hideMark/>
          </w:tcPr>
          <w:p w14:paraId="78971F8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266 (66%)</w:t>
            </w:r>
          </w:p>
        </w:tc>
        <w:tc>
          <w:tcPr>
            <w:tcW w:w="766" w:type="pct"/>
            <w:hideMark/>
          </w:tcPr>
          <w:p w14:paraId="58A09C43"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197 (83%)</w:t>
            </w:r>
          </w:p>
        </w:tc>
      </w:tr>
      <w:tr w:rsidR="00DB001A" w:rsidRPr="00FC75BD" w14:paraId="10D4FD77" w14:textId="77777777" w:rsidTr="7028D14E">
        <w:trPr>
          <w:trHeight w:val="20"/>
        </w:trPr>
        <w:tc>
          <w:tcPr>
            <w:tcW w:w="2325" w:type="pct"/>
            <w:hideMark/>
          </w:tcPr>
          <w:p w14:paraId="654988F8"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Male</w:t>
            </w:r>
          </w:p>
        </w:tc>
        <w:tc>
          <w:tcPr>
            <w:tcW w:w="765" w:type="pct"/>
            <w:hideMark/>
          </w:tcPr>
          <w:p w14:paraId="5118712D"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172 (27%)</w:t>
            </w:r>
          </w:p>
        </w:tc>
        <w:tc>
          <w:tcPr>
            <w:tcW w:w="1144" w:type="pct"/>
            <w:hideMark/>
          </w:tcPr>
          <w:p w14:paraId="31BAB872"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132 (33%)</w:t>
            </w:r>
          </w:p>
        </w:tc>
        <w:tc>
          <w:tcPr>
            <w:tcW w:w="766" w:type="pct"/>
            <w:hideMark/>
          </w:tcPr>
          <w:p w14:paraId="6342B2DF"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40 (17%)</w:t>
            </w:r>
          </w:p>
        </w:tc>
      </w:tr>
      <w:tr w:rsidR="00DB001A" w:rsidRPr="00FC75BD" w14:paraId="29F62395" w14:textId="77777777" w:rsidTr="7028D14E">
        <w:trPr>
          <w:trHeight w:val="20"/>
        </w:trPr>
        <w:tc>
          <w:tcPr>
            <w:tcW w:w="2325" w:type="pct"/>
            <w:hideMark/>
          </w:tcPr>
          <w:p w14:paraId="560C79A6" w14:textId="58055824"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Non-Binary</w:t>
            </w:r>
          </w:p>
        </w:tc>
        <w:tc>
          <w:tcPr>
            <w:tcW w:w="765" w:type="pct"/>
            <w:hideMark/>
          </w:tcPr>
          <w:p w14:paraId="37A3B0B8"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7 (1.1%)</w:t>
            </w:r>
          </w:p>
        </w:tc>
        <w:tc>
          <w:tcPr>
            <w:tcW w:w="1144" w:type="pct"/>
            <w:hideMark/>
          </w:tcPr>
          <w:p w14:paraId="1DBF4D66"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7 (1.7%)</w:t>
            </w:r>
          </w:p>
        </w:tc>
        <w:tc>
          <w:tcPr>
            <w:tcW w:w="766" w:type="pct"/>
            <w:hideMark/>
          </w:tcPr>
          <w:p w14:paraId="4F0911A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0 (0%)</w:t>
            </w:r>
          </w:p>
        </w:tc>
      </w:tr>
      <w:tr w:rsidR="00DB001A" w:rsidRPr="00FC75BD" w14:paraId="6644BC30" w14:textId="77777777" w:rsidTr="7028D14E">
        <w:trPr>
          <w:trHeight w:val="20"/>
        </w:trPr>
        <w:tc>
          <w:tcPr>
            <w:tcW w:w="2325" w:type="pct"/>
            <w:hideMark/>
          </w:tcPr>
          <w:p w14:paraId="62BFD9A7" w14:textId="1EDCA36D"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N</w:t>
            </w:r>
            <w:r w:rsidR="00D47294">
              <w:rPr>
                <w:rFonts w:ascii="Times New Roman" w:eastAsia="Times New Roman" w:hAnsi="Times New Roman" w:cs="Times New Roman"/>
                <w:color w:val="333333"/>
                <w:kern w:val="0"/>
                <w:lang w:bidi="ar-SA"/>
              </w:rPr>
              <w:t xml:space="preserve">o </w:t>
            </w:r>
            <w:r w:rsidRPr="00FC75BD">
              <w:rPr>
                <w:rFonts w:ascii="Times New Roman" w:eastAsia="Times New Roman" w:hAnsi="Times New Roman" w:cs="Times New Roman"/>
                <w:color w:val="333333"/>
                <w:kern w:val="0"/>
                <w:lang w:bidi="ar-SA"/>
              </w:rPr>
              <w:t>R</w:t>
            </w:r>
            <w:r w:rsidR="00D47294">
              <w:rPr>
                <w:rFonts w:ascii="Times New Roman" w:eastAsia="Times New Roman" w:hAnsi="Times New Roman" w:cs="Times New Roman"/>
                <w:color w:val="333333"/>
                <w:kern w:val="0"/>
                <w:lang w:bidi="ar-SA"/>
              </w:rPr>
              <w:t>esponse</w:t>
            </w:r>
          </w:p>
        </w:tc>
        <w:tc>
          <w:tcPr>
            <w:tcW w:w="765" w:type="pct"/>
            <w:hideMark/>
          </w:tcPr>
          <w:p w14:paraId="750DC34A"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 (0.3%)</w:t>
            </w:r>
          </w:p>
        </w:tc>
        <w:tc>
          <w:tcPr>
            <w:tcW w:w="1144" w:type="pct"/>
            <w:hideMark/>
          </w:tcPr>
          <w:p w14:paraId="2C09F61B"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 (0.2%)</w:t>
            </w:r>
          </w:p>
        </w:tc>
        <w:tc>
          <w:tcPr>
            <w:tcW w:w="766" w:type="pct"/>
            <w:hideMark/>
          </w:tcPr>
          <w:p w14:paraId="153325FB"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 (0.4%)</w:t>
            </w:r>
          </w:p>
        </w:tc>
      </w:tr>
      <w:tr w:rsidR="00DB001A" w:rsidRPr="00FC75BD" w14:paraId="6DF0464A" w14:textId="77777777" w:rsidTr="7028D14E">
        <w:trPr>
          <w:trHeight w:val="20"/>
        </w:trPr>
        <w:tc>
          <w:tcPr>
            <w:tcW w:w="2325" w:type="pct"/>
            <w:hideMark/>
          </w:tcPr>
          <w:p w14:paraId="75F46B8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Education</w:t>
            </w:r>
          </w:p>
        </w:tc>
        <w:tc>
          <w:tcPr>
            <w:tcW w:w="765" w:type="pct"/>
            <w:hideMark/>
          </w:tcPr>
          <w:p w14:paraId="3CCD2D8C"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1144" w:type="pct"/>
            <w:hideMark/>
          </w:tcPr>
          <w:p w14:paraId="26592D1A"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766" w:type="pct"/>
            <w:hideMark/>
          </w:tcPr>
          <w:p w14:paraId="4623FEBC"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r>
      <w:tr w:rsidR="00DB001A" w:rsidRPr="00FC75BD" w14:paraId="30638272" w14:textId="77777777" w:rsidTr="7028D14E">
        <w:trPr>
          <w:trHeight w:val="20"/>
        </w:trPr>
        <w:tc>
          <w:tcPr>
            <w:tcW w:w="2325" w:type="pct"/>
            <w:hideMark/>
          </w:tcPr>
          <w:p w14:paraId="35C5767A"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xml:space="preserve">    Advanced university degree </w:t>
            </w:r>
          </w:p>
        </w:tc>
        <w:tc>
          <w:tcPr>
            <w:tcW w:w="765" w:type="pct"/>
            <w:hideMark/>
          </w:tcPr>
          <w:p w14:paraId="735EE7E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271 (42%)</w:t>
            </w:r>
          </w:p>
        </w:tc>
        <w:tc>
          <w:tcPr>
            <w:tcW w:w="1144" w:type="pct"/>
            <w:hideMark/>
          </w:tcPr>
          <w:p w14:paraId="1AF2A078"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265 (65%)</w:t>
            </w:r>
          </w:p>
        </w:tc>
        <w:tc>
          <w:tcPr>
            <w:tcW w:w="766" w:type="pct"/>
            <w:hideMark/>
          </w:tcPr>
          <w:p w14:paraId="6902EDA3"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6 (2.5%)</w:t>
            </w:r>
          </w:p>
        </w:tc>
      </w:tr>
      <w:tr w:rsidR="00DB001A" w:rsidRPr="00FC75BD" w14:paraId="4AC42006" w14:textId="77777777" w:rsidTr="7028D14E">
        <w:trPr>
          <w:trHeight w:val="20"/>
        </w:trPr>
        <w:tc>
          <w:tcPr>
            <w:tcW w:w="2325" w:type="pct"/>
            <w:hideMark/>
          </w:tcPr>
          <w:p w14:paraId="74902F65"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Undergraduate university degree</w:t>
            </w:r>
          </w:p>
        </w:tc>
        <w:tc>
          <w:tcPr>
            <w:tcW w:w="765" w:type="pct"/>
            <w:hideMark/>
          </w:tcPr>
          <w:p w14:paraId="5A7729AE"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91 (14%)</w:t>
            </w:r>
          </w:p>
        </w:tc>
        <w:tc>
          <w:tcPr>
            <w:tcW w:w="1144" w:type="pct"/>
            <w:hideMark/>
          </w:tcPr>
          <w:p w14:paraId="2886D8F2"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80 (20%)</w:t>
            </w:r>
          </w:p>
        </w:tc>
        <w:tc>
          <w:tcPr>
            <w:tcW w:w="766" w:type="pct"/>
            <w:hideMark/>
          </w:tcPr>
          <w:p w14:paraId="583D827F"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11 (4.6%)</w:t>
            </w:r>
          </w:p>
        </w:tc>
      </w:tr>
      <w:tr w:rsidR="00DB001A" w:rsidRPr="00FC75BD" w14:paraId="5CF39079" w14:textId="77777777" w:rsidTr="7028D14E">
        <w:trPr>
          <w:trHeight w:val="20"/>
        </w:trPr>
        <w:tc>
          <w:tcPr>
            <w:tcW w:w="2325" w:type="pct"/>
            <w:hideMark/>
          </w:tcPr>
          <w:p w14:paraId="610D5082"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Vocational training</w:t>
            </w:r>
          </w:p>
        </w:tc>
        <w:tc>
          <w:tcPr>
            <w:tcW w:w="765" w:type="pct"/>
            <w:hideMark/>
          </w:tcPr>
          <w:p w14:paraId="56D66C42"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8 (1.2%)</w:t>
            </w:r>
          </w:p>
        </w:tc>
        <w:tc>
          <w:tcPr>
            <w:tcW w:w="1144" w:type="pct"/>
            <w:hideMark/>
          </w:tcPr>
          <w:p w14:paraId="7B04026E"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7 (1.7%)</w:t>
            </w:r>
          </w:p>
        </w:tc>
        <w:tc>
          <w:tcPr>
            <w:tcW w:w="766" w:type="pct"/>
            <w:hideMark/>
          </w:tcPr>
          <w:p w14:paraId="63DE29B9"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 (0.4%)</w:t>
            </w:r>
          </w:p>
        </w:tc>
      </w:tr>
      <w:tr w:rsidR="00DB001A" w:rsidRPr="00FC75BD" w14:paraId="0D4C1B9E" w14:textId="77777777" w:rsidTr="7028D14E">
        <w:trPr>
          <w:trHeight w:val="20"/>
        </w:trPr>
        <w:tc>
          <w:tcPr>
            <w:tcW w:w="2325" w:type="pct"/>
            <w:hideMark/>
          </w:tcPr>
          <w:p w14:paraId="06FA4BE0"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Higher education</w:t>
            </w:r>
          </w:p>
        </w:tc>
        <w:tc>
          <w:tcPr>
            <w:tcW w:w="765" w:type="pct"/>
            <w:hideMark/>
          </w:tcPr>
          <w:p w14:paraId="4B3D82A7"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143 (22%)</w:t>
            </w:r>
          </w:p>
        </w:tc>
        <w:tc>
          <w:tcPr>
            <w:tcW w:w="1144" w:type="pct"/>
            <w:hideMark/>
          </w:tcPr>
          <w:p w14:paraId="11CA15F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39 (9.6%)</w:t>
            </w:r>
          </w:p>
        </w:tc>
        <w:tc>
          <w:tcPr>
            <w:tcW w:w="766" w:type="pct"/>
            <w:hideMark/>
          </w:tcPr>
          <w:p w14:paraId="10B866CA"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104 (44%)</w:t>
            </w:r>
          </w:p>
        </w:tc>
      </w:tr>
      <w:tr w:rsidR="00DB001A" w:rsidRPr="00FC75BD" w14:paraId="5DF643C2" w14:textId="77777777" w:rsidTr="7028D14E">
        <w:trPr>
          <w:trHeight w:val="20"/>
        </w:trPr>
        <w:tc>
          <w:tcPr>
            <w:tcW w:w="2325" w:type="pct"/>
            <w:hideMark/>
          </w:tcPr>
          <w:p w14:paraId="3BCC33C5"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Secondary or lower education</w:t>
            </w:r>
          </w:p>
        </w:tc>
        <w:tc>
          <w:tcPr>
            <w:tcW w:w="765" w:type="pct"/>
            <w:hideMark/>
          </w:tcPr>
          <w:p w14:paraId="23EAEF53"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125 (19%)</w:t>
            </w:r>
          </w:p>
        </w:tc>
        <w:tc>
          <w:tcPr>
            <w:tcW w:w="1144" w:type="pct"/>
            <w:hideMark/>
          </w:tcPr>
          <w:p w14:paraId="06EC061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11 (2.7%)</w:t>
            </w:r>
          </w:p>
        </w:tc>
        <w:tc>
          <w:tcPr>
            <w:tcW w:w="766" w:type="pct"/>
            <w:hideMark/>
          </w:tcPr>
          <w:p w14:paraId="27B17585"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114 (48%)</w:t>
            </w:r>
          </w:p>
        </w:tc>
      </w:tr>
      <w:tr w:rsidR="00DB001A" w:rsidRPr="00FC75BD" w14:paraId="3C843DC6" w14:textId="77777777" w:rsidTr="7028D14E">
        <w:trPr>
          <w:trHeight w:val="20"/>
        </w:trPr>
        <w:tc>
          <w:tcPr>
            <w:tcW w:w="2325" w:type="pct"/>
            <w:hideMark/>
          </w:tcPr>
          <w:p w14:paraId="4B925E84" w14:textId="39C72DB5"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N</w:t>
            </w:r>
            <w:r w:rsidR="00D47294">
              <w:rPr>
                <w:rFonts w:ascii="Times New Roman" w:eastAsia="Times New Roman" w:hAnsi="Times New Roman" w:cs="Times New Roman"/>
                <w:color w:val="333333"/>
                <w:kern w:val="0"/>
                <w:lang w:bidi="ar-SA"/>
              </w:rPr>
              <w:t>o response</w:t>
            </w:r>
          </w:p>
        </w:tc>
        <w:tc>
          <w:tcPr>
            <w:tcW w:w="765" w:type="pct"/>
            <w:hideMark/>
          </w:tcPr>
          <w:p w14:paraId="4940BD27"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5 (0.8%)</w:t>
            </w:r>
          </w:p>
        </w:tc>
        <w:tc>
          <w:tcPr>
            <w:tcW w:w="1144" w:type="pct"/>
            <w:hideMark/>
          </w:tcPr>
          <w:p w14:paraId="53A55AC8"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3 (0.7%)</w:t>
            </w:r>
          </w:p>
        </w:tc>
        <w:tc>
          <w:tcPr>
            <w:tcW w:w="766" w:type="pct"/>
            <w:hideMark/>
          </w:tcPr>
          <w:p w14:paraId="09988DCA"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 (0.8%)</w:t>
            </w:r>
          </w:p>
        </w:tc>
      </w:tr>
      <w:tr w:rsidR="00DB001A" w:rsidRPr="00FC75BD" w14:paraId="2F6A1BAC" w14:textId="77777777" w:rsidTr="7028D14E">
        <w:trPr>
          <w:trHeight w:val="20"/>
        </w:trPr>
        <w:tc>
          <w:tcPr>
            <w:tcW w:w="2325" w:type="pct"/>
            <w:hideMark/>
          </w:tcPr>
          <w:p w14:paraId="3842A208"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Handedness</w:t>
            </w:r>
          </w:p>
        </w:tc>
        <w:tc>
          <w:tcPr>
            <w:tcW w:w="765" w:type="pct"/>
            <w:hideMark/>
          </w:tcPr>
          <w:p w14:paraId="6F4EE339"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1144" w:type="pct"/>
            <w:hideMark/>
          </w:tcPr>
          <w:p w14:paraId="406FE523"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766" w:type="pct"/>
            <w:hideMark/>
          </w:tcPr>
          <w:p w14:paraId="1FB64B0E"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r>
      <w:tr w:rsidR="00DB001A" w:rsidRPr="00FC75BD" w14:paraId="5CC89A33" w14:textId="77777777" w:rsidTr="7028D14E">
        <w:trPr>
          <w:trHeight w:val="20"/>
        </w:trPr>
        <w:tc>
          <w:tcPr>
            <w:tcW w:w="2325" w:type="pct"/>
            <w:hideMark/>
          </w:tcPr>
          <w:p w14:paraId="14B4692F"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Ambidextrous</w:t>
            </w:r>
          </w:p>
        </w:tc>
        <w:tc>
          <w:tcPr>
            <w:tcW w:w="765" w:type="pct"/>
            <w:hideMark/>
          </w:tcPr>
          <w:p w14:paraId="6833DF6D"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13 (2.0%)</w:t>
            </w:r>
          </w:p>
        </w:tc>
        <w:tc>
          <w:tcPr>
            <w:tcW w:w="1144" w:type="pct"/>
            <w:hideMark/>
          </w:tcPr>
          <w:p w14:paraId="290F5102"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10 (2.5%)</w:t>
            </w:r>
          </w:p>
        </w:tc>
        <w:tc>
          <w:tcPr>
            <w:tcW w:w="766" w:type="pct"/>
            <w:hideMark/>
          </w:tcPr>
          <w:p w14:paraId="4BA38F98"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3 (1.3%)</w:t>
            </w:r>
          </w:p>
        </w:tc>
      </w:tr>
      <w:tr w:rsidR="00DB001A" w:rsidRPr="00FC75BD" w14:paraId="31BB7938" w14:textId="77777777" w:rsidTr="7028D14E">
        <w:trPr>
          <w:trHeight w:val="20"/>
        </w:trPr>
        <w:tc>
          <w:tcPr>
            <w:tcW w:w="2325" w:type="pct"/>
            <w:hideMark/>
          </w:tcPr>
          <w:p w14:paraId="16D08A85"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Left</w:t>
            </w:r>
          </w:p>
        </w:tc>
        <w:tc>
          <w:tcPr>
            <w:tcW w:w="765" w:type="pct"/>
            <w:hideMark/>
          </w:tcPr>
          <w:p w14:paraId="595ECAAF"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57 (8.9%)</w:t>
            </w:r>
          </w:p>
        </w:tc>
        <w:tc>
          <w:tcPr>
            <w:tcW w:w="1144" w:type="pct"/>
            <w:hideMark/>
          </w:tcPr>
          <w:p w14:paraId="24928886"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28 (6.9%)</w:t>
            </w:r>
          </w:p>
        </w:tc>
        <w:tc>
          <w:tcPr>
            <w:tcW w:w="766" w:type="pct"/>
            <w:hideMark/>
          </w:tcPr>
          <w:p w14:paraId="248C3434"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29 (12%)</w:t>
            </w:r>
          </w:p>
        </w:tc>
      </w:tr>
      <w:tr w:rsidR="00DB001A" w:rsidRPr="00FC75BD" w14:paraId="01F4ABAB" w14:textId="77777777" w:rsidTr="7028D14E">
        <w:trPr>
          <w:trHeight w:val="20"/>
        </w:trPr>
        <w:tc>
          <w:tcPr>
            <w:tcW w:w="2325" w:type="pct"/>
            <w:hideMark/>
          </w:tcPr>
          <w:p w14:paraId="00263A61"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Right</w:t>
            </w:r>
          </w:p>
        </w:tc>
        <w:tc>
          <w:tcPr>
            <w:tcW w:w="765" w:type="pct"/>
            <w:hideMark/>
          </w:tcPr>
          <w:p w14:paraId="559A5754"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573 (89%)</w:t>
            </w:r>
          </w:p>
        </w:tc>
        <w:tc>
          <w:tcPr>
            <w:tcW w:w="1144" w:type="pct"/>
            <w:hideMark/>
          </w:tcPr>
          <w:p w14:paraId="1D152549"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367 (91%)</w:t>
            </w:r>
          </w:p>
        </w:tc>
        <w:tc>
          <w:tcPr>
            <w:tcW w:w="766" w:type="pct"/>
            <w:hideMark/>
          </w:tcPr>
          <w:p w14:paraId="4F44155F"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206 (87%)</w:t>
            </w:r>
          </w:p>
        </w:tc>
      </w:tr>
      <w:tr w:rsidR="00DB001A" w:rsidRPr="00FC75BD" w14:paraId="7CDC025A" w14:textId="77777777" w:rsidTr="7028D14E">
        <w:trPr>
          <w:trHeight w:val="20"/>
        </w:trPr>
        <w:tc>
          <w:tcPr>
            <w:tcW w:w="2325" w:type="pct"/>
            <w:hideMark/>
          </w:tcPr>
          <w:p w14:paraId="226A5D8B" w14:textId="5A4A5B17" w:rsidR="00DB001A" w:rsidRPr="00FC75BD" w:rsidRDefault="00AF22E7" w:rsidP="001B1807">
            <w:pPr>
              <w:suppressAutoHyphens w:val="0"/>
              <w:autoSpaceDN/>
              <w:textAlignment w:val="auto"/>
              <w:rPr>
                <w:rFonts w:ascii="Times New Roman" w:eastAsia="Times New Roman" w:hAnsi="Times New Roman" w:cs="Times New Roman"/>
                <w:color w:val="333333"/>
                <w:kern w:val="0"/>
                <w:lang w:bidi="ar-SA"/>
              </w:rPr>
            </w:pPr>
            <w:r>
              <w:rPr>
                <w:rFonts w:ascii="Times New Roman" w:eastAsia="Times New Roman" w:hAnsi="Times New Roman" w:cs="Times New Roman"/>
                <w:color w:val="333333"/>
                <w:kern w:val="0"/>
                <w:lang w:bidi="ar-SA"/>
              </w:rPr>
              <w:t xml:space="preserve">Native </w:t>
            </w:r>
            <w:r w:rsidR="7E7BDF74" w:rsidRPr="00FC75BD">
              <w:rPr>
                <w:rFonts w:ascii="Times New Roman" w:eastAsia="Times New Roman" w:hAnsi="Times New Roman" w:cs="Times New Roman"/>
                <w:color w:val="333333"/>
                <w:kern w:val="0"/>
                <w:lang w:bidi="ar-SA"/>
              </w:rPr>
              <w:t>Language</w:t>
            </w:r>
          </w:p>
        </w:tc>
        <w:tc>
          <w:tcPr>
            <w:tcW w:w="765" w:type="pct"/>
            <w:hideMark/>
          </w:tcPr>
          <w:p w14:paraId="65936D98"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1144" w:type="pct"/>
            <w:hideMark/>
          </w:tcPr>
          <w:p w14:paraId="63E057BA"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c>
          <w:tcPr>
            <w:tcW w:w="766" w:type="pct"/>
            <w:hideMark/>
          </w:tcPr>
          <w:p w14:paraId="30926FE9"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w:t>
            </w:r>
          </w:p>
        </w:tc>
      </w:tr>
      <w:tr w:rsidR="00DB001A" w:rsidRPr="00FC75BD" w14:paraId="47FF0F2F" w14:textId="77777777" w:rsidTr="7028D14E">
        <w:trPr>
          <w:trHeight w:val="20"/>
        </w:trPr>
        <w:tc>
          <w:tcPr>
            <w:tcW w:w="2325" w:type="pct"/>
            <w:hideMark/>
          </w:tcPr>
          <w:p w14:paraId="1F532631"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English</w:t>
            </w:r>
          </w:p>
        </w:tc>
        <w:tc>
          <w:tcPr>
            <w:tcW w:w="765" w:type="pct"/>
            <w:hideMark/>
          </w:tcPr>
          <w:p w14:paraId="53ECE41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38 (5.9%)</w:t>
            </w:r>
          </w:p>
        </w:tc>
        <w:tc>
          <w:tcPr>
            <w:tcW w:w="1144" w:type="pct"/>
            <w:hideMark/>
          </w:tcPr>
          <w:p w14:paraId="41F637D8"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32 (7.9%)</w:t>
            </w:r>
          </w:p>
        </w:tc>
        <w:tc>
          <w:tcPr>
            <w:tcW w:w="766" w:type="pct"/>
            <w:hideMark/>
          </w:tcPr>
          <w:p w14:paraId="1DC920E1"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6 (2.5%)</w:t>
            </w:r>
          </w:p>
        </w:tc>
      </w:tr>
      <w:tr w:rsidR="00DB001A" w:rsidRPr="00FC75BD" w14:paraId="644674D6" w14:textId="77777777" w:rsidTr="7028D14E">
        <w:trPr>
          <w:trHeight w:val="20"/>
        </w:trPr>
        <w:tc>
          <w:tcPr>
            <w:tcW w:w="2325" w:type="pct"/>
            <w:tcBorders>
              <w:bottom w:val="single" w:sz="4" w:space="0" w:color="auto"/>
            </w:tcBorders>
            <w:hideMark/>
          </w:tcPr>
          <w:p w14:paraId="1EF667CD" w14:textId="77777777" w:rsidR="00DB001A" w:rsidRPr="00FC75BD" w:rsidRDefault="00DB001A" w:rsidP="001B1807">
            <w:pPr>
              <w:suppressAutoHyphens w:val="0"/>
              <w:autoSpaceDN/>
              <w:ind w:firstLineChars="100" w:firstLine="240"/>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    French</w:t>
            </w:r>
          </w:p>
        </w:tc>
        <w:tc>
          <w:tcPr>
            <w:tcW w:w="765" w:type="pct"/>
            <w:tcBorders>
              <w:bottom w:val="single" w:sz="4" w:space="0" w:color="auto"/>
            </w:tcBorders>
            <w:hideMark/>
          </w:tcPr>
          <w:p w14:paraId="6DF8E243"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606 (94%)</w:t>
            </w:r>
          </w:p>
        </w:tc>
        <w:tc>
          <w:tcPr>
            <w:tcW w:w="1144" w:type="pct"/>
            <w:tcBorders>
              <w:bottom w:val="single" w:sz="4" w:space="0" w:color="auto"/>
            </w:tcBorders>
            <w:hideMark/>
          </w:tcPr>
          <w:p w14:paraId="000D066D"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374 (92%)</w:t>
            </w:r>
          </w:p>
        </w:tc>
        <w:tc>
          <w:tcPr>
            <w:tcW w:w="766" w:type="pct"/>
            <w:tcBorders>
              <w:bottom w:val="single" w:sz="4" w:space="0" w:color="auto"/>
            </w:tcBorders>
            <w:hideMark/>
          </w:tcPr>
          <w:p w14:paraId="0EBC2E3C" w14:textId="77777777" w:rsidR="00DB001A" w:rsidRPr="00FC75BD" w:rsidRDefault="00DB001A" w:rsidP="001B1807">
            <w:pPr>
              <w:suppressAutoHyphens w:val="0"/>
              <w:autoSpaceDN/>
              <w:textAlignment w:val="auto"/>
              <w:rPr>
                <w:rFonts w:ascii="Times New Roman" w:eastAsia="Times New Roman" w:hAnsi="Times New Roman" w:cs="Times New Roman"/>
                <w:color w:val="333333"/>
                <w:kern w:val="0"/>
                <w:lang w:bidi="ar-SA"/>
              </w:rPr>
            </w:pPr>
            <w:r w:rsidRPr="00FC75BD">
              <w:rPr>
                <w:rFonts w:ascii="Times New Roman" w:eastAsia="Times New Roman" w:hAnsi="Times New Roman" w:cs="Times New Roman"/>
                <w:color w:val="333333"/>
                <w:kern w:val="0"/>
                <w:lang w:bidi="ar-SA"/>
              </w:rPr>
              <w:t>232 (97%)</w:t>
            </w:r>
          </w:p>
        </w:tc>
      </w:tr>
    </w:tbl>
    <w:p w14:paraId="137F1757" w14:textId="77777777" w:rsidR="00D5123F" w:rsidRDefault="00D5123F" w:rsidP="00567745">
      <w:pPr>
        <w:pStyle w:val="Standard"/>
        <w:spacing w:line="480" w:lineRule="auto"/>
        <w:rPr>
          <w:rFonts w:ascii="Times New Roman" w:hAnsi="Times New Roman" w:cs="Times New Roman"/>
          <w:b/>
          <w:bCs/>
        </w:rPr>
      </w:pPr>
    </w:p>
    <w:p w14:paraId="74AABD58" w14:textId="6E216DD3" w:rsidR="00567745" w:rsidRPr="00567745" w:rsidRDefault="00630B70" w:rsidP="00567745">
      <w:pPr>
        <w:pStyle w:val="Standard"/>
        <w:spacing w:line="480" w:lineRule="auto"/>
        <w:rPr>
          <w:rFonts w:ascii="Times New Roman" w:hAnsi="Times New Roman" w:cs="Times New Roman"/>
          <w:b/>
          <w:bCs/>
        </w:rPr>
      </w:pPr>
      <w:r w:rsidRPr="00567745">
        <w:rPr>
          <w:rFonts w:ascii="Times New Roman" w:hAnsi="Times New Roman" w:cs="Times New Roman"/>
          <w:b/>
          <w:bCs/>
        </w:rPr>
        <w:t xml:space="preserve">Questionnaire </w:t>
      </w:r>
      <w:r w:rsidR="00567745" w:rsidRPr="00567745">
        <w:rPr>
          <w:rFonts w:ascii="Times New Roman" w:hAnsi="Times New Roman" w:cs="Times New Roman"/>
          <w:b/>
          <w:bCs/>
        </w:rPr>
        <w:t>D</w:t>
      </w:r>
      <w:r w:rsidRPr="00567745">
        <w:rPr>
          <w:rFonts w:ascii="Times New Roman" w:hAnsi="Times New Roman" w:cs="Times New Roman"/>
          <w:b/>
          <w:bCs/>
        </w:rPr>
        <w:t>evelopment</w:t>
      </w:r>
    </w:p>
    <w:p w14:paraId="3BE341DD" w14:textId="318BB781" w:rsidR="00554385" w:rsidRPr="00FC75BD" w:rsidRDefault="00630B70" w:rsidP="00310214">
      <w:pPr>
        <w:pStyle w:val="Standard"/>
        <w:spacing w:line="480" w:lineRule="auto"/>
        <w:ind w:firstLine="720"/>
        <w:rPr>
          <w:rFonts w:ascii="Times New Roman" w:hAnsi="Times New Roman" w:cs="Times New Roman"/>
        </w:rPr>
      </w:pPr>
      <w:r w:rsidRPr="35813AAD">
        <w:rPr>
          <w:rFonts w:ascii="Times New Roman" w:hAnsi="Times New Roman" w:cs="Times New Roman"/>
        </w:rPr>
        <w:t xml:space="preserve">One author (PAB) </w:t>
      </w:r>
      <w:r w:rsidR="0083794E">
        <w:rPr>
          <w:rFonts w:ascii="Times New Roman" w:hAnsi="Times New Roman" w:cs="Times New Roman"/>
        </w:rPr>
        <w:t>reviewed</w:t>
      </w:r>
      <w:r w:rsidRPr="35813AAD">
        <w:rPr>
          <w:rFonts w:ascii="Times New Roman" w:hAnsi="Times New Roman" w:cs="Times New Roman"/>
        </w:rPr>
        <w:t xml:space="preserve"> </w:t>
      </w:r>
      <w:r w:rsidR="00946A8A" w:rsidRPr="35813AAD">
        <w:rPr>
          <w:rFonts w:ascii="Times New Roman" w:hAnsi="Times New Roman" w:cs="Times New Roman"/>
        </w:rPr>
        <w:t>the MB</w:t>
      </w:r>
      <w:r w:rsidRPr="35813AAD">
        <w:rPr>
          <w:rFonts w:ascii="Times New Roman" w:hAnsi="Times New Roman" w:cs="Times New Roman"/>
        </w:rPr>
        <w:t xml:space="preserve"> literature to identify items </w:t>
      </w:r>
      <w:r w:rsidR="00551808" w:rsidRPr="35813AAD">
        <w:rPr>
          <w:rFonts w:ascii="Times New Roman" w:hAnsi="Times New Roman" w:cs="Times New Roman"/>
        </w:rPr>
        <w:t>that may reflect</w:t>
      </w:r>
      <w:r w:rsidRPr="35813AAD">
        <w:rPr>
          <w:rFonts w:ascii="Times New Roman" w:hAnsi="Times New Roman" w:cs="Times New Roman"/>
        </w:rPr>
        <w:t xml:space="preserve"> MB occurrences. The overarching aim was to generate a comprehensive list </w:t>
      </w:r>
      <w:r w:rsidR="00DB001A" w:rsidRPr="35813AAD">
        <w:rPr>
          <w:rFonts w:ascii="Times New Roman" w:hAnsi="Times New Roman" w:cs="Times New Roman"/>
        </w:rPr>
        <w:t>that captures</w:t>
      </w:r>
      <w:r w:rsidRPr="35813AAD">
        <w:rPr>
          <w:rFonts w:ascii="Times New Roman" w:hAnsi="Times New Roman" w:cs="Times New Roman"/>
        </w:rPr>
        <w:t xml:space="preserve"> the full </w:t>
      </w:r>
      <w:r w:rsidRPr="35813AAD">
        <w:rPr>
          <w:rFonts w:ascii="Times New Roman" w:hAnsi="Times New Roman" w:cs="Times New Roman"/>
        </w:rPr>
        <w:lastRenderedPageBreak/>
        <w:t xml:space="preserve">range of ways individuals may describe their </w:t>
      </w:r>
      <w:r w:rsidR="00946A8A" w:rsidRPr="35813AAD">
        <w:rPr>
          <w:rFonts w:ascii="Times New Roman" w:hAnsi="Times New Roman" w:cs="Times New Roman"/>
        </w:rPr>
        <w:t>MB</w:t>
      </w:r>
      <w:r w:rsidRPr="35813AAD">
        <w:rPr>
          <w:rFonts w:ascii="Times New Roman" w:hAnsi="Times New Roman" w:cs="Times New Roman"/>
        </w:rPr>
        <w:t xml:space="preserve"> </w:t>
      </w:r>
      <w:r w:rsidR="00905D16" w:rsidRPr="35813AAD">
        <w:rPr>
          <w:rFonts w:ascii="Times New Roman" w:hAnsi="Times New Roman" w:cs="Times New Roman"/>
        </w:rPr>
        <w:t>experiences. This</w:t>
      </w:r>
      <w:r w:rsidRPr="35813AAD">
        <w:rPr>
          <w:rFonts w:ascii="Times New Roman" w:hAnsi="Times New Roman" w:cs="Times New Roman"/>
        </w:rPr>
        <w:t xml:space="preserve"> review focused on two main axes: (1) a recent </w:t>
      </w:r>
      <w:r w:rsidR="00946A8A" w:rsidRPr="35813AAD">
        <w:rPr>
          <w:rFonts w:ascii="Times New Roman" w:hAnsi="Times New Roman" w:cs="Times New Roman"/>
        </w:rPr>
        <w:t>systematic review</w:t>
      </w:r>
      <w:r w:rsidRPr="35813AAD">
        <w:rPr>
          <w:rFonts w:ascii="Times New Roman" w:hAnsi="Times New Roman" w:cs="Times New Roman"/>
        </w:rPr>
        <w:t xml:space="preserve"> compiling instances in which MB was used as a probe in experience-sampling studies </w:t>
      </w:r>
      <w:r w:rsidRPr="35813AAD">
        <w:rPr>
          <w:rFonts w:ascii="Times New Roman" w:hAnsi="Times New Roman" w:cs="Times New Roman"/>
        </w:rPr>
        <w:fldChar w:fldCharType="begin"/>
      </w:r>
      <w:r w:rsidRPr="35813AAD">
        <w:rPr>
          <w:rFonts w:ascii="Times New Roman" w:hAnsi="Times New Roman" w:cs="Times New Roman"/>
        </w:rPr>
        <w:instrText xml:space="preserve"> ADDIN ZOTERO_ITEM CSL_CITATION {"citationID":"ED4dcMXU","properties":{"unsorted":false,"formattedCitation":"(Boulakis et al., 2026)","plainCitation":"(Boulakis et al., 2026)","noteIndex":0},"citationItems":[{"id":20213,"uris":["http://zotero.org/users/8613739/items/U34P9YLZ"],"itemData":{"id":20213,"type":"article","abstract":"Occasionally, during the stream of thought, people report experiencing no mental content or being unable to access any content, a mental state termed mind-blanking (MB). While MB appears to be a ubiquitous component of our mental lives, there is currently no systematic characterisation of how often MB occurs and under what conditions. The present preregistered systematic review and meta-analysis aimed to determine how often MB is reported in experience-sampling studies. Our search strategy yielded a sample of 59 studies, probing mental reports for more than 8500 participants. Using Bayesian linear modelling, we estimated the meta-analytic MB report rate at 10% of total experience sampling. We did not find any evidence for an effect of experience-sampling parameters on MB report rates. However, we identified that low arousal was associated with higher MB report frequency. Additionally, and contrary to the established literature, ADHD MB rates did not differ from our normative, baseline MB rate. Finally, using our meta-analytically derived posterior estimate, we simulated synthetic experience-sampling studies to determine appropriate sample sizes. In doing so, we provide heuristic sample-size recommendations to ensure high statistical power in prospective investigations. We recommend that prospective experience-sampling studies include 35 participants and 50 probes per participant, which should provide over 95% power to detect medium-sized effects. Overall, the present meta-analysis suggests that MB is fundamentally an infrequent mental state, yet its inclusion in experience-sampling paradigms provides accuracy and granularity into the full scope of mental states during spontaneous thinking.","citation-key":"boulakisHowOftenWe2026","number":"4ah3j_v1","publisher":"PsyArXiv","source":"OSF Preprints","title":"How often do we blank? A systematic review and Bayesian meta-analysis of mind blanking report rates during experience-sampling","title-short":"How often do we blank?","URL":"https://osf.io/preprints/psyarxiv/4ah3j_v1/","author":[{"family":"Boulakis","given":"Paradeisios Alexandros"},{"family":"Aragón-Daud","given":"Agustina"},{"family":"Stawarczyk","given":"David"},{"family":"Demertzi","given":"Athena"}],"accessed":{"date-parts":[["2026",5,28]]},"issued":{"date-parts":[["2026",5,28]]}}}],"schema":"https://github.com/citation-style-language/schema/raw/master/csl-citation.json"} </w:instrText>
      </w:r>
      <w:r w:rsidRPr="35813AAD">
        <w:rPr>
          <w:rFonts w:ascii="Times New Roman" w:hAnsi="Times New Roman" w:cs="Times New Roman"/>
        </w:rPr>
        <w:fldChar w:fldCharType="separate"/>
      </w:r>
      <w:r w:rsidR="0096470A" w:rsidRPr="35813AAD">
        <w:rPr>
          <w:rFonts w:ascii="Times New Roman" w:hAnsi="Times New Roman" w:cs="Times New Roman"/>
        </w:rPr>
        <w:t>(Boulakis et al., 2026)</w:t>
      </w:r>
      <w:r w:rsidRPr="35813AAD">
        <w:rPr>
          <w:rFonts w:ascii="Times New Roman" w:hAnsi="Times New Roman" w:cs="Times New Roman"/>
        </w:rPr>
        <w:fldChar w:fldCharType="end"/>
      </w:r>
      <w:r w:rsidRPr="35813AAD">
        <w:rPr>
          <w:rFonts w:ascii="Times New Roman" w:hAnsi="Times New Roman" w:cs="Times New Roman"/>
        </w:rPr>
        <w:t xml:space="preserve">, and (2) theoretical work defining MB and </w:t>
      </w:r>
      <w:r w:rsidR="00946A8A" w:rsidRPr="35813AAD">
        <w:rPr>
          <w:rFonts w:ascii="Times New Roman" w:hAnsi="Times New Roman" w:cs="Times New Roman"/>
        </w:rPr>
        <w:t>describing</w:t>
      </w:r>
      <w:r w:rsidRPr="35813AAD">
        <w:rPr>
          <w:rFonts w:ascii="Times New Roman" w:hAnsi="Times New Roman" w:cs="Times New Roman"/>
        </w:rPr>
        <w:t xml:space="preserve"> the heterogeneity of MB experiences </w:t>
      </w:r>
      <w:r w:rsidRPr="35813AAD">
        <w:rPr>
          <w:rFonts w:ascii="Times New Roman" w:hAnsi="Times New Roman" w:cs="Times New Roman"/>
        </w:rPr>
        <w:fldChar w:fldCharType="begin"/>
      </w:r>
      <w:r w:rsidR="00B9535B">
        <w:rPr>
          <w:rFonts w:ascii="Times New Roman" w:hAnsi="Times New Roman" w:cs="Times New Roman"/>
        </w:rPr>
        <w:instrText xml:space="preserve"> ADDIN ZOTERO_ITEM CSL_CITATION {"citationID":"vrxsdZpk","properties":{"unsorted":false,"formattedCitation":"(Andrillon et al., 2025; Boulakis &amp; Demertzi, 2025; Fell, 2022; Kaufmann et al., 2024)","plainCitation":"(Andrillon et al., 2025; Boulakis &amp; Demertzi, 2025; Fell, 2022; Kaufmann et al., 2024)","noteIndex":0},"citationItems":[{"id":7762,"uris":["http://zotero.org/users/8613739/items/QDYKQMGT"],"itemData":{"id":7762,"type":"article-journal","abstract":"Ongoing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id":19986,"uris":["http://zotero.org/users/8613739/items/YLIHD3EI"],"itemData":{"id":19986,"type":"article-journal","abstract":"During wakefulness, the stream of thought is occasionally interrupted by moments when we cannot report any content, termed ‘mind-blanking’ (MB). As MB is a relatively unexplored mental state, we here examine how it relates to spontaneous thinking, namely, thought content and thought dynamics. By reviewing empirical studies on the neural correlates of MB, we first indicate that MB reports are mediated by variations in cortical and physiological arousal levels. In terms of thought content, we propose to view MB on a dimensional space representing content types, where MB is unrelated to any type of content. In terms of thought dynamics, we suggest conceptualizing MB as a moment during content transitioning or as a failure to transition across contents. Taken together, we suggest that MB has a unique place in the study of spontaneous thinking, and its inclusion can facilitate the isolation of the neural correlates of ongoing cognition.","citation-key":"boulakisRelatingMindblankingContent2025","container-title":"Current Opinion in Behavioral Sciences","DOI":"10.1016/j.cobeha.2024.101481","ISSN":"2352-1546","journalAbbreviation":"Curr Opin Behav Sci","page":"101481","source":"ScienceDirect","title":"Relating mind-blanking to the content and dynamics of spontaneous thinking","volume":"61","author":[{"family":"Boulakis","given":"Paradeisios Alexandros"},{"family":"Demertzi","given":"Athena"}],"issued":{"date-parts":[["2025",2,1]]}}},{"id":17834,"uris":["http://zotero.org/groups/6160358/items/SFHXQMFE"],"itemData":{"id":17834,"type":"article-journal","abstract":"The investigation of so-called mind blanking has been recently established in the context of mind wandering research. Unfortunately, the description of the term 'mind blanking' and its experimental assessment are often ambiguous. More specifically, two distinct phenomena have been conceptually blended and both characterized using the term 'mind blanking' in experimental studies: the absence of task-focus and thought, versus complete lack of conscious experiences. At least in part, this confusion can be traced back to the writings of William James, who referred to 'thought' as a superordinate term to address different conscious experiences. Applying the technique of so-called experience sampling, experimental studies, up to now, probably assessed the absence of thought, but not a complete lack of conscious experiences. There is no clear evidence yet for instances of the latter phenomenon occurring during non-pathological waking state. Possibly, such evidence could be revealed in the future using a conceptually more refined experience sampling.","citation-key":"fellWhatMindBlanking2022a","container-title":"The European journal of neuroscience","DOI":"10.1111/ejn.15782","ISSN":"1460-9568 0953-816X","issue":"6","language":"eng","license":"© 2022 The Author. European Journal of Neuroscience published by Federation of European Neuroscience Societies and John Wiley &amp; Sons Ltd.","page":"4837–4842","PMID":"35900163","title":"What is mind blanking: A conceptual clarification.","volume":"56","author":[{"family":"Fell","given":"Juergen"}],"issued":{"date-parts":[["2022",9]]}}},{"id":1281,"uris":["http://zotero.org/users/8613739/items/UCQBFR5T"],"itemData":{"id":1281,"type":"article-journal","abstract":"Mind blanking is a mental state in which attention does not bring any perceptual input into conscious awareness. As this state is still largely unexplored, we suggest that a comprehensive understanding of mind blanking can be achieved through a multifaceted approach combining self-assessment methods, neuroimaging and neuromodulation. In this article, we explain how electroencephalography and transcranial magnetic stimulation could be combined to help determine whether mind blanking is associated with a lack of mental content or a lack of linguistically or conceptually determinable mental content. We also question whether mind blanking occurs spontaneously or intentionally and whether these two forms are instantiated by the same or different neural correlates.","citation-key":"kaufmannTwoModelsMind2024","container-title":"European Journal of Neuroscience","DOI":"10.1111/ejn.16164","ISSN":"1460-9568","issue":"5","journalAbbreviation":"Eur J Neurosci","language":"en","license":"© 2023 The Authors. European Journal of Neuroscience published by Federation of European Neuroscience Societies and John Wiley &amp; Sons Ltd.","note":"_eprint: https://onlinelibrary.wiley.com/doi/pdf/10.1111/ejn.16164","page":"786-795","source":"Wiley Online Library","title":"Two models of mind blanking","volume":"59","author":[{"family":"Kaufmann","given":"Angelica"},{"family":"Parmigiani","given":"Sara"},{"family":"Kawagoe","given":"Toshikazu"},{"family":"Zabaroff","given":"Elliot"},{"family":"Wells","given":"Barnaby"}],"issued":{"date-parts":[["2024"]]}}}],"schema":"https://github.com/citation-style-language/schema/raw/master/csl-citation.json"} </w:instrText>
      </w:r>
      <w:r w:rsidRPr="35813AAD">
        <w:rPr>
          <w:rFonts w:ascii="Times New Roman" w:hAnsi="Times New Roman" w:cs="Times New Roman"/>
        </w:rPr>
        <w:fldChar w:fldCharType="separate"/>
      </w:r>
      <w:r w:rsidR="0096470A" w:rsidRPr="35813AAD">
        <w:rPr>
          <w:rFonts w:ascii="Times New Roman" w:hAnsi="Times New Roman" w:cs="Times New Roman"/>
        </w:rPr>
        <w:t>(Andrillon et al., 2025; Boulakis &amp; Demertzi, 2025; Fell, 2022; Kaufmann et al., 2024)</w:t>
      </w:r>
      <w:r w:rsidRPr="35813AAD">
        <w:rPr>
          <w:rFonts w:ascii="Times New Roman" w:hAnsi="Times New Roman" w:cs="Times New Roman"/>
        </w:rPr>
        <w:fldChar w:fldCharType="end"/>
      </w:r>
      <w:r w:rsidRPr="35813AAD">
        <w:rPr>
          <w:rFonts w:ascii="Times New Roman" w:hAnsi="Times New Roman" w:cs="Times New Roman"/>
        </w:rPr>
        <w:t xml:space="preserve">. This process yielded a </w:t>
      </w:r>
      <w:r w:rsidR="00946A8A" w:rsidRPr="35813AAD">
        <w:rPr>
          <w:rFonts w:ascii="Times New Roman" w:hAnsi="Times New Roman" w:cs="Times New Roman"/>
        </w:rPr>
        <w:t>set of descriptions</w:t>
      </w:r>
      <w:r w:rsidRPr="35813AAD">
        <w:rPr>
          <w:rFonts w:ascii="Times New Roman" w:hAnsi="Times New Roman" w:cs="Times New Roman"/>
        </w:rPr>
        <w:t xml:space="preserve"> capturing complementary features, such as </w:t>
      </w:r>
      <w:r w:rsidR="00905D16" w:rsidRPr="35813AAD">
        <w:rPr>
          <w:rFonts w:ascii="Times New Roman" w:hAnsi="Times New Roman" w:cs="Times New Roman"/>
        </w:rPr>
        <w:t>“</w:t>
      </w:r>
      <w:r w:rsidRPr="35813AAD">
        <w:rPr>
          <w:rFonts w:ascii="Times New Roman" w:hAnsi="Times New Roman" w:cs="Times New Roman"/>
        </w:rPr>
        <w:t>forgetting immediate past thoughts</w:t>
      </w:r>
      <w:r w:rsidR="00905D16" w:rsidRPr="35813AAD">
        <w:rPr>
          <w:rFonts w:ascii="Times New Roman" w:hAnsi="Times New Roman" w:cs="Times New Roman"/>
        </w:rPr>
        <w:t>”</w:t>
      </w:r>
      <w:r w:rsidRPr="35813AAD">
        <w:rPr>
          <w:rFonts w:ascii="Times New Roman" w:hAnsi="Times New Roman" w:cs="Times New Roman"/>
        </w:rPr>
        <w:t xml:space="preserve"> or </w:t>
      </w:r>
      <w:r w:rsidR="00905D16" w:rsidRPr="35813AAD">
        <w:rPr>
          <w:rFonts w:ascii="Times New Roman" w:hAnsi="Times New Roman" w:cs="Times New Roman"/>
        </w:rPr>
        <w:t>“</w:t>
      </w:r>
      <w:r w:rsidRPr="35813AAD">
        <w:rPr>
          <w:rFonts w:ascii="Times New Roman" w:hAnsi="Times New Roman" w:cs="Times New Roman"/>
        </w:rPr>
        <w:t>not paying attention</w:t>
      </w:r>
      <w:r w:rsidR="00905D16" w:rsidRPr="35813AAD">
        <w:rPr>
          <w:rFonts w:ascii="Times New Roman" w:hAnsi="Times New Roman" w:cs="Times New Roman"/>
        </w:rPr>
        <w:t>”</w:t>
      </w:r>
      <w:r w:rsidRPr="35813AAD">
        <w:rPr>
          <w:rFonts w:ascii="Times New Roman" w:hAnsi="Times New Roman" w:cs="Times New Roman"/>
        </w:rPr>
        <w:t>, as well as situational instances in which MB may occur, including</w:t>
      </w:r>
      <w:r w:rsidR="00905D16" w:rsidRPr="35813AAD">
        <w:rPr>
          <w:rFonts w:ascii="Times New Roman" w:hAnsi="Times New Roman" w:cs="Times New Roman"/>
        </w:rPr>
        <w:t xml:space="preserve"> “blanking</w:t>
      </w:r>
      <w:r w:rsidRPr="35813AAD">
        <w:rPr>
          <w:rFonts w:ascii="Times New Roman" w:hAnsi="Times New Roman" w:cs="Times New Roman"/>
        </w:rPr>
        <w:t xml:space="preserve"> during intense anxiety” or “</w:t>
      </w:r>
      <w:r w:rsidR="00905D16" w:rsidRPr="35813AAD">
        <w:rPr>
          <w:rFonts w:ascii="Times New Roman" w:hAnsi="Times New Roman" w:cs="Times New Roman"/>
        </w:rPr>
        <w:t>intentionally</w:t>
      </w:r>
      <w:r w:rsidRPr="35813AAD">
        <w:rPr>
          <w:rFonts w:ascii="Times New Roman" w:hAnsi="Times New Roman" w:cs="Times New Roman"/>
        </w:rPr>
        <w:t xml:space="preserve"> </w:t>
      </w:r>
      <w:r w:rsidR="00905D16" w:rsidRPr="35813AAD">
        <w:rPr>
          <w:rFonts w:ascii="Times New Roman" w:hAnsi="Times New Roman" w:cs="Times New Roman"/>
        </w:rPr>
        <w:t>emptying</w:t>
      </w:r>
      <w:r w:rsidRPr="35813AAD">
        <w:rPr>
          <w:rFonts w:ascii="Times New Roman" w:hAnsi="Times New Roman" w:cs="Times New Roman"/>
        </w:rPr>
        <w:t xml:space="preserve"> one’s thoughts.” </w:t>
      </w:r>
      <w:r w:rsidR="00310214">
        <w:rPr>
          <w:rFonts w:ascii="Times New Roman" w:hAnsi="Times New Roman" w:cs="Times New Roman"/>
        </w:rPr>
        <w:t xml:space="preserve">AAD, DS, AD and SM </w:t>
      </w:r>
      <w:r w:rsidRPr="35813AAD">
        <w:rPr>
          <w:rFonts w:ascii="Times New Roman" w:hAnsi="Times New Roman" w:cs="Times New Roman"/>
        </w:rPr>
        <w:t xml:space="preserve">reviewed the initial item pool and reached consensus on 35 preliminary items. Two native French-speaking authors (DS and SM) independently translated the items into French. </w:t>
      </w:r>
      <w:r w:rsidR="001B5D8E">
        <w:rPr>
          <w:rFonts w:ascii="Times New Roman" w:hAnsi="Times New Roman" w:cs="Times New Roman"/>
        </w:rPr>
        <w:t xml:space="preserve">Two independent French speakers then </w:t>
      </w:r>
      <w:proofErr w:type="gramStart"/>
      <w:r w:rsidR="001B5D8E">
        <w:rPr>
          <w:rFonts w:ascii="Times New Roman" w:hAnsi="Times New Roman" w:cs="Times New Roman"/>
        </w:rPr>
        <w:t>back-translated</w:t>
      </w:r>
      <w:proofErr w:type="gramEnd"/>
      <w:r w:rsidR="001B5D8E">
        <w:rPr>
          <w:rFonts w:ascii="Times New Roman" w:hAnsi="Times New Roman" w:cs="Times New Roman"/>
        </w:rPr>
        <w:t xml:space="preserve"> these translations into English and compared them </w:t>
      </w:r>
      <w:r w:rsidRPr="35813AAD">
        <w:rPr>
          <w:rFonts w:ascii="Times New Roman" w:hAnsi="Times New Roman" w:cs="Times New Roman"/>
        </w:rPr>
        <w:t xml:space="preserve">with the original versions. Through an iterative </w:t>
      </w:r>
      <w:r w:rsidR="001501E2">
        <w:rPr>
          <w:rFonts w:ascii="Times New Roman" w:hAnsi="Times New Roman" w:cs="Times New Roman"/>
        </w:rPr>
        <w:t>translation and back-translation process, we revised items that were unclear to independent French speakers without prior knowledge of MB</w:t>
      </w:r>
      <w:r w:rsidRPr="35813AAD">
        <w:rPr>
          <w:rFonts w:ascii="Times New Roman" w:hAnsi="Times New Roman" w:cs="Times New Roman"/>
        </w:rPr>
        <w:t xml:space="preserve">. The initial list </w:t>
      </w:r>
      <w:r w:rsidR="00905D16" w:rsidRPr="35813AAD">
        <w:rPr>
          <w:rFonts w:ascii="Times New Roman" w:hAnsi="Times New Roman" w:cs="Times New Roman"/>
        </w:rPr>
        <w:t>is available</w:t>
      </w:r>
      <w:r w:rsidRPr="35813AAD">
        <w:rPr>
          <w:rFonts w:ascii="Times New Roman" w:hAnsi="Times New Roman" w:cs="Times New Roman"/>
        </w:rPr>
        <w:t xml:space="preserve"> in Supplementary Table </w:t>
      </w:r>
      <w:r w:rsidR="0015008A" w:rsidRPr="35813AAD">
        <w:rPr>
          <w:rFonts w:ascii="Times New Roman" w:hAnsi="Times New Roman" w:cs="Times New Roman"/>
        </w:rPr>
        <w:t>S</w:t>
      </w:r>
      <w:r w:rsidRPr="35813AAD">
        <w:rPr>
          <w:rFonts w:ascii="Times New Roman" w:hAnsi="Times New Roman" w:cs="Times New Roman"/>
        </w:rPr>
        <w:t>1.</w:t>
      </w:r>
      <w:r w:rsidR="00143F9E">
        <w:rPr>
          <w:rFonts w:ascii="Times New Roman" w:hAnsi="Times New Roman" w:cs="Times New Roman"/>
        </w:rPr>
        <w:t xml:space="preserve"> </w:t>
      </w:r>
      <w:r w:rsidR="001501E2">
        <w:rPr>
          <w:rFonts w:ascii="Times New Roman" w:hAnsi="Times New Roman" w:cs="Times New Roman"/>
        </w:rPr>
        <w:t>Items are rated on a 5-point Likert scale</w:t>
      </w:r>
      <w:r w:rsidR="00461357" w:rsidRPr="00461357">
        <w:rPr>
          <w:rFonts w:ascii="Times New Roman" w:hAnsi="Times New Roman" w:cs="Times New Roman"/>
        </w:rPr>
        <w:t>, ranging from 1 (almost never) to 5 (almost always).</w:t>
      </w:r>
    </w:p>
    <w:p w14:paraId="7C34EEE3" w14:textId="20236EF0" w:rsidR="00567745" w:rsidRPr="00567745" w:rsidRDefault="00630B70" w:rsidP="00567745">
      <w:pPr>
        <w:pStyle w:val="Standard"/>
        <w:spacing w:line="480" w:lineRule="auto"/>
        <w:rPr>
          <w:rFonts w:ascii="Times New Roman" w:hAnsi="Times New Roman" w:cs="Times New Roman"/>
          <w:b/>
          <w:bCs/>
        </w:rPr>
      </w:pPr>
      <w:r w:rsidRPr="00567745">
        <w:rPr>
          <w:rFonts w:ascii="Times New Roman" w:hAnsi="Times New Roman" w:cs="Times New Roman"/>
          <w:b/>
          <w:bCs/>
        </w:rPr>
        <w:t>Content Validity</w:t>
      </w:r>
    </w:p>
    <w:p w14:paraId="2DDD6B7D" w14:textId="6A1E4795" w:rsidR="00567745" w:rsidRDefault="3F9E9B70" w:rsidP="00567745">
      <w:pPr>
        <w:pStyle w:val="Standard"/>
        <w:spacing w:line="480" w:lineRule="auto"/>
        <w:ind w:firstLine="720"/>
        <w:rPr>
          <w:rFonts w:ascii="Times New Roman" w:hAnsi="Times New Roman" w:cs="Times New Roman"/>
        </w:rPr>
      </w:pPr>
      <w:r w:rsidRPr="7028D14E">
        <w:rPr>
          <w:rFonts w:ascii="Times New Roman" w:hAnsi="Times New Roman" w:cs="Times New Roman"/>
        </w:rPr>
        <w:t xml:space="preserve">To improve content validity, a panel of </w:t>
      </w:r>
      <w:r w:rsidR="092ABF10" w:rsidRPr="7028D14E">
        <w:rPr>
          <w:rFonts w:ascii="Times New Roman" w:hAnsi="Times New Roman" w:cs="Times New Roman"/>
        </w:rPr>
        <w:t xml:space="preserve">9 independent researchers in </w:t>
      </w:r>
      <w:r w:rsidR="7759A4E1" w:rsidRPr="7028D14E">
        <w:rPr>
          <w:rFonts w:ascii="Times New Roman" w:hAnsi="Times New Roman" w:cs="Times New Roman"/>
        </w:rPr>
        <w:t>MB</w:t>
      </w:r>
      <w:r w:rsidRPr="7028D14E">
        <w:rPr>
          <w:rFonts w:ascii="Times New Roman" w:hAnsi="Times New Roman" w:cs="Times New Roman"/>
        </w:rPr>
        <w:t xml:space="preserve"> and spontaneous thinking reviewed the </w:t>
      </w:r>
      <w:r w:rsidR="7759A4E1" w:rsidRPr="7028D14E">
        <w:rPr>
          <w:rFonts w:ascii="Times New Roman" w:hAnsi="Times New Roman" w:cs="Times New Roman"/>
        </w:rPr>
        <w:t>proposed item pool</w:t>
      </w:r>
      <w:r w:rsidRPr="7028D14E">
        <w:rPr>
          <w:rFonts w:ascii="Times New Roman" w:hAnsi="Times New Roman" w:cs="Times New Roman"/>
        </w:rPr>
        <w:t>. Each expert evaluated the relevance of every item using a Likert scale (</w:t>
      </w:r>
      <w:r w:rsidR="2D8C7610" w:rsidRPr="7028D14E">
        <w:rPr>
          <w:rFonts w:ascii="Times New Roman" w:hAnsi="Times New Roman" w:cs="Times New Roman"/>
        </w:rPr>
        <w:t>“</w:t>
      </w:r>
      <w:r w:rsidRPr="7028D14E">
        <w:rPr>
          <w:rFonts w:ascii="Times New Roman" w:hAnsi="Times New Roman" w:cs="Times New Roman"/>
        </w:rPr>
        <w:t>completely irrelevant</w:t>
      </w:r>
      <w:r w:rsidR="1C6F8B41" w:rsidRPr="7028D14E">
        <w:rPr>
          <w:rFonts w:ascii="Times New Roman" w:hAnsi="Times New Roman" w:cs="Times New Roman"/>
        </w:rPr>
        <w:t>”</w:t>
      </w:r>
      <w:r w:rsidRPr="7028D14E">
        <w:rPr>
          <w:rFonts w:ascii="Times New Roman" w:hAnsi="Times New Roman" w:cs="Times New Roman"/>
        </w:rPr>
        <w:t xml:space="preserve">, </w:t>
      </w:r>
      <w:r w:rsidR="52B90E7B" w:rsidRPr="7028D14E">
        <w:rPr>
          <w:rFonts w:ascii="Times New Roman" w:hAnsi="Times New Roman" w:cs="Times New Roman"/>
        </w:rPr>
        <w:t>“</w:t>
      </w:r>
      <w:r w:rsidRPr="7028D14E">
        <w:rPr>
          <w:rFonts w:ascii="Times New Roman" w:hAnsi="Times New Roman" w:cs="Times New Roman"/>
        </w:rPr>
        <w:t>somewhat relevant</w:t>
      </w:r>
      <w:r w:rsidR="249C5ACF" w:rsidRPr="7028D14E">
        <w:rPr>
          <w:rFonts w:ascii="Times New Roman" w:hAnsi="Times New Roman" w:cs="Times New Roman"/>
        </w:rPr>
        <w:t>”</w:t>
      </w:r>
      <w:r w:rsidRPr="7028D14E">
        <w:rPr>
          <w:rFonts w:ascii="Times New Roman" w:hAnsi="Times New Roman" w:cs="Times New Roman"/>
        </w:rPr>
        <w:t xml:space="preserve">, </w:t>
      </w:r>
      <w:r w:rsidR="38A68E67" w:rsidRPr="7028D14E">
        <w:rPr>
          <w:rFonts w:ascii="Times New Roman" w:hAnsi="Times New Roman" w:cs="Times New Roman"/>
        </w:rPr>
        <w:t>“</w:t>
      </w:r>
      <w:r w:rsidRPr="7028D14E">
        <w:rPr>
          <w:rFonts w:ascii="Times New Roman" w:hAnsi="Times New Roman" w:cs="Times New Roman"/>
        </w:rPr>
        <w:t>quite relevant</w:t>
      </w:r>
      <w:r w:rsidR="420CFB75" w:rsidRPr="7028D14E">
        <w:rPr>
          <w:rFonts w:ascii="Times New Roman" w:hAnsi="Times New Roman" w:cs="Times New Roman"/>
        </w:rPr>
        <w:t>”</w:t>
      </w:r>
      <w:r w:rsidRPr="7028D14E">
        <w:rPr>
          <w:rFonts w:ascii="Times New Roman" w:hAnsi="Times New Roman" w:cs="Times New Roman"/>
        </w:rPr>
        <w:t xml:space="preserve">, </w:t>
      </w:r>
      <w:r w:rsidR="420CFB75" w:rsidRPr="7028D14E">
        <w:rPr>
          <w:rFonts w:ascii="Times New Roman" w:hAnsi="Times New Roman" w:cs="Times New Roman"/>
        </w:rPr>
        <w:t>“</w:t>
      </w:r>
      <w:r w:rsidRPr="7028D14E">
        <w:rPr>
          <w:rFonts w:ascii="Times New Roman" w:hAnsi="Times New Roman" w:cs="Times New Roman"/>
        </w:rPr>
        <w:t>highly relevant</w:t>
      </w:r>
      <w:r w:rsidR="22F410B1" w:rsidRPr="7028D14E">
        <w:rPr>
          <w:rFonts w:ascii="Times New Roman" w:hAnsi="Times New Roman" w:cs="Times New Roman"/>
        </w:rPr>
        <w:t>”</w:t>
      </w:r>
      <w:r w:rsidRPr="7028D14E">
        <w:rPr>
          <w:rFonts w:ascii="Times New Roman" w:hAnsi="Times New Roman" w:cs="Times New Roman"/>
        </w:rPr>
        <w:t>). The item content validity index (I-CVI</w:t>
      </w:r>
      <w:r w:rsidR="5D27B4A7" w:rsidRPr="7028D14E">
        <w:rPr>
          <w:rFonts w:ascii="Times New Roman" w:hAnsi="Times New Roman" w:cs="Times New Roman"/>
        </w:rPr>
        <w:t>) was</w:t>
      </w:r>
      <w:r w:rsidRPr="7028D14E">
        <w:rPr>
          <w:rFonts w:ascii="Times New Roman" w:hAnsi="Times New Roman" w:cs="Times New Roman"/>
        </w:rPr>
        <w:t xml:space="preserve"> estimated by averaging </w:t>
      </w:r>
      <w:r w:rsidR="5D27B4A7" w:rsidRPr="7028D14E">
        <w:rPr>
          <w:rFonts w:ascii="Times New Roman" w:hAnsi="Times New Roman" w:cs="Times New Roman"/>
        </w:rPr>
        <w:t>“</w:t>
      </w:r>
      <w:r w:rsidRPr="7028D14E">
        <w:rPr>
          <w:rFonts w:ascii="Times New Roman" w:hAnsi="Times New Roman" w:cs="Times New Roman"/>
        </w:rPr>
        <w:t>quite relevant</w:t>
      </w:r>
      <w:r w:rsidR="5D27B4A7" w:rsidRPr="7028D14E">
        <w:rPr>
          <w:rFonts w:ascii="Times New Roman" w:hAnsi="Times New Roman" w:cs="Times New Roman"/>
        </w:rPr>
        <w:t>”</w:t>
      </w:r>
      <w:r w:rsidRPr="7028D14E">
        <w:rPr>
          <w:rFonts w:ascii="Times New Roman" w:hAnsi="Times New Roman" w:cs="Times New Roman"/>
        </w:rPr>
        <w:t xml:space="preserve"> and </w:t>
      </w:r>
      <w:r w:rsidR="5D27B4A7" w:rsidRPr="7028D14E">
        <w:rPr>
          <w:rFonts w:ascii="Times New Roman" w:hAnsi="Times New Roman" w:cs="Times New Roman"/>
        </w:rPr>
        <w:t>“highly relevant</w:t>
      </w:r>
      <w:r w:rsidR="65488264" w:rsidRPr="7028D14E">
        <w:rPr>
          <w:rFonts w:ascii="Times New Roman" w:hAnsi="Times New Roman" w:cs="Times New Roman"/>
        </w:rPr>
        <w:t>”</w:t>
      </w:r>
      <w:r w:rsidRPr="7028D14E">
        <w:rPr>
          <w:rFonts w:ascii="Times New Roman" w:hAnsi="Times New Roman" w:cs="Times New Roman"/>
        </w:rPr>
        <w:t xml:space="preserve"> responses per item. While typical recommendations suggest </w:t>
      </w:r>
      <w:r w:rsidR="5D27B4A7" w:rsidRPr="7028D14E">
        <w:rPr>
          <w:rFonts w:ascii="Times New Roman" w:hAnsi="Times New Roman" w:cs="Times New Roman"/>
        </w:rPr>
        <w:t>keeping</w:t>
      </w:r>
      <w:r w:rsidRPr="7028D14E">
        <w:rPr>
          <w:rFonts w:ascii="Times New Roman" w:hAnsi="Times New Roman" w:cs="Times New Roman"/>
        </w:rPr>
        <w:t xml:space="preserve"> items with I-CVI &gt;=</w:t>
      </w:r>
      <w:r w:rsidR="5D27B4A7" w:rsidRPr="7028D14E">
        <w:rPr>
          <w:rFonts w:ascii="Times New Roman" w:hAnsi="Times New Roman" w:cs="Times New Roman"/>
        </w:rPr>
        <w:t xml:space="preserve"> 0.79 (Polit et al., 2007; Polit &amp; Beck, 2006), we adopted a more liberal threshold of I-CVI &gt;= 0.6</w:t>
      </w:r>
      <w:r w:rsidRPr="7028D14E">
        <w:rPr>
          <w:rFonts w:ascii="Times New Roman" w:hAnsi="Times New Roman" w:cs="Times New Roman"/>
        </w:rPr>
        <w:t xml:space="preserve">. </w:t>
      </w:r>
      <w:r w:rsidR="525535A6" w:rsidRPr="7028D14E">
        <w:rPr>
          <w:rFonts w:ascii="Times New Roman" w:hAnsi="Times New Roman" w:cs="Times New Roman"/>
        </w:rPr>
        <w:t xml:space="preserve">This liberal threshold still indicates acceptable content validity based on ratings from nine reviewers. At the same time, it acknowledges that MB is a relatively novel and debated phenomenon. </w:t>
      </w:r>
      <w:r w:rsidR="0EC4CE45" w:rsidRPr="7028D14E">
        <w:rPr>
          <w:rFonts w:ascii="Times New Roman" w:hAnsi="Times New Roman" w:cs="Times New Roman"/>
        </w:rPr>
        <w:t xml:space="preserve">As such, an </w:t>
      </w:r>
      <w:proofErr w:type="gramStart"/>
      <w:r w:rsidR="0EC4CE45" w:rsidRPr="7028D14E">
        <w:rPr>
          <w:rFonts w:ascii="Times New Roman" w:hAnsi="Times New Roman" w:cs="Times New Roman"/>
        </w:rPr>
        <w:lastRenderedPageBreak/>
        <w:t>exploratory</w:t>
      </w:r>
      <w:proofErr w:type="gramEnd"/>
      <w:r w:rsidR="0EC4CE45" w:rsidRPr="7028D14E">
        <w:rPr>
          <w:rFonts w:ascii="Times New Roman" w:hAnsi="Times New Roman" w:cs="Times New Roman"/>
        </w:rPr>
        <w:t xml:space="preserve"> approach is warranted. </w:t>
      </w:r>
      <w:r w:rsidRPr="7028D14E">
        <w:rPr>
          <w:rFonts w:ascii="Times New Roman" w:hAnsi="Times New Roman" w:cs="Times New Roman"/>
        </w:rPr>
        <w:t xml:space="preserve">Items below that threshold were dropped. </w:t>
      </w:r>
      <w:r w:rsidR="004734D6">
        <w:rPr>
          <w:rFonts w:ascii="Times New Roman" w:hAnsi="Times New Roman" w:cs="Times New Roman"/>
        </w:rPr>
        <w:t>Supplementary Table S1 provides content validation indices for each external reviewer</w:t>
      </w:r>
      <w:r w:rsidRPr="7028D14E">
        <w:rPr>
          <w:rFonts w:ascii="Times New Roman" w:hAnsi="Times New Roman" w:cs="Times New Roman"/>
        </w:rPr>
        <w:t>.</w:t>
      </w:r>
      <w:r w:rsidR="0D110E5C" w:rsidRPr="7028D14E">
        <w:rPr>
          <w:rFonts w:ascii="Times New Roman" w:hAnsi="Times New Roman" w:cs="Times New Roman"/>
        </w:rPr>
        <w:t xml:space="preserve"> After excluding items with low I-CVI, </w:t>
      </w:r>
      <w:r w:rsidR="004734D6">
        <w:rPr>
          <w:rFonts w:ascii="Times New Roman" w:hAnsi="Times New Roman" w:cs="Times New Roman"/>
        </w:rPr>
        <w:t xml:space="preserve">we reduced the proposed scale structure </w:t>
      </w:r>
      <w:r w:rsidR="7759A4E1" w:rsidRPr="7028D14E">
        <w:rPr>
          <w:rFonts w:ascii="Times New Roman" w:hAnsi="Times New Roman" w:cs="Times New Roman"/>
        </w:rPr>
        <w:t>to</w:t>
      </w:r>
      <w:r w:rsidR="0D110E5C" w:rsidRPr="7028D14E">
        <w:rPr>
          <w:rFonts w:ascii="Times New Roman" w:hAnsi="Times New Roman" w:cs="Times New Roman"/>
        </w:rPr>
        <w:t xml:space="preserve"> 18 items. </w:t>
      </w:r>
    </w:p>
    <w:p w14:paraId="5DCB186D" w14:textId="05E9CC44" w:rsidR="00567745" w:rsidRPr="00567745" w:rsidRDefault="00630B70" w:rsidP="00567745">
      <w:pPr>
        <w:pStyle w:val="Standard"/>
        <w:spacing w:line="480" w:lineRule="auto"/>
        <w:rPr>
          <w:rFonts w:ascii="Times New Roman" w:hAnsi="Times New Roman" w:cs="Times New Roman"/>
          <w:b/>
          <w:bCs/>
        </w:rPr>
      </w:pPr>
      <w:r w:rsidRPr="00567745">
        <w:rPr>
          <w:rFonts w:ascii="Times New Roman" w:hAnsi="Times New Roman" w:cs="Times New Roman"/>
          <w:b/>
          <w:bCs/>
        </w:rPr>
        <w:t>Construct Validity</w:t>
      </w:r>
    </w:p>
    <w:p w14:paraId="25C5E4BE" w14:textId="7B170CF8" w:rsidR="00554385" w:rsidRPr="00FC75BD" w:rsidRDefault="3F9E9B70" w:rsidP="00D220E3">
      <w:pPr>
        <w:pStyle w:val="Standard"/>
        <w:spacing w:line="480" w:lineRule="auto"/>
        <w:ind w:firstLine="720"/>
        <w:rPr>
          <w:rFonts w:ascii="Times New Roman" w:hAnsi="Times New Roman" w:cs="Times New Roman"/>
        </w:rPr>
      </w:pPr>
      <w:r w:rsidRPr="7028D14E">
        <w:rPr>
          <w:rFonts w:ascii="Times New Roman" w:hAnsi="Times New Roman" w:cs="Times New Roman"/>
        </w:rPr>
        <w:t xml:space="preserve">To examine the latent structure of </w:t>
      </w:r>
      <w:r w:rsidR="6C2C17BE" w:rsidRPr="7028D14E">
        <w:rPr>
          <w:rFonts w:ascii="Times New Roman" w:hAnsi="Times New Roman" w:cs="Times New Roman"/>
        </w:rPr>
        <w:t xml:space="preserve">the </w:t>
      </w:r>
      <w:r w:rsidR="002D2E9A">
        <w:rPr>
          <w:rFonts w:ascii="Times New Roman" w:hAnsi="Times New Roman" w:cs="Times New Roman"/>
        </w:rPr>
        <w:t>L-MBS</w:t>
      </w:r>
      <w:r w:rsidRPr="7028D14E">
        <w:rPr>
          <w:rFonts w:ascii="Times New Roman" w:hAnsi="Times New Roman" w:cs="Times New Roman"/>
        </w:rPr>
        <w:t xml:space="preserve">, we </w:t>
      </w:r>
      <w:r w:rsidR="5D27B4A7" w:rsidRPr="7028D14E">
        <w:rPr>
          <w:rFonts w:ascii="Times New Roman" w:hAnsi="Times New Roman" w:cs="Times New Roman"/>
        </w:rPr>
        <w:t>performed</w:t>
      </w:r>
      <w:r w:rsidRPr="7028D14E">
        <w:rPr>
          <w:rFonts w:ascii="Times New Roman" w:hAnsi="Times New Roman" w:cs="Times New Roman"/>
        </w:rPr>
        <w:t xml:space="preserve"> exploratory (EFA) / confirmatory (CFA) factor analysis.</w:t>
      </w:r>
      <w:r w:rsidR="2F75ACE8" w:rsidRPr="7028D14E">
        <w:rPr>
          <w:rFonts w:ascii="Times New Roman" w:hAnsi="Times New Roman" w:cs="Times New Roman"/>
        </w:rPr>
        <w:t xml:space="preserve"> </w:t>
      </w:r>
      <w:r w:rsidRPr="7028D14E">
        <w:rPr>
          <w:rFonts w:ascii="Times New Roman" w:hAnsi="Times New Roman" w:cs="Times New Roman"/>
        </w:rPr>
        <w:t xml:space="preserve">First, we evaluated the </w:t>
      </w:r>
      <w:r w:rsidR="092ABF10" w:rsidRPr="7028D14E">
        <w:rPr>
          <w:rFonts w:ascii="Times New Roman" w:hAnsi="Times New Roman" w:cs="Times New Roman"/>
        </w:rPr>
        <w:t>scale</w:t>
      </w:r>
      <w:r w:rsidR="3B6C6BFD" w:rsidRPr="7028D14E">
        <w:rPr>
          <w:rFonts w:ascii="Times New Roman" w:hAnsi="Times New Roman" w:cs="Times New Roman"/>
        </w:rPr>
        <w:t>’</w:t>
      </w:r>
      <w:r w:rsidR="092ABF10" w:rsidRPr="7028D14E">
        <w:rPr>
          <w:rFonts w:ascii="Times New Roman" w:hAnsi="Times New Roman" w:cs="Times New Roman"/>
        </w:rPr>
        <w:t>s adequacy for factor analysis using the Kaiser-Meyer-Olkin value</w:t>
      </w:r>
      <w:r w:rsidRPr="7028D14E">
        <w:rPr>
          <w:rFonts w:ascii="Times New Roman" w:hAnsi="Times New Roman" w:cs="Times New Roman"/>
        </w:rPr>
        <w:t xml:space="preserve"> and Bartlett’s test. After confirming that the correlation matrix was indeed </w:t>
      </w:r>
      <w:proofErr w:type="spellStart"/>
      <w:r w:rsidR="2EAF1ACF" w:rsidRPr="7028D14E">
        <w:rPr>
          <w:rFonts w:ascii="Times New Roman" w:hAnsi="Times New Roman" w:cs="Times New Roman"/>
        </w:rPr>
        <w:t>factorisable</w:t>
      </w:r>
      <w:proofErr w:type="spellEnd"/>
      <w:r w:rsidRPr="7028D14E">
        <w:rPr>
          <w:rFonts w:ascii="Times New Roman" w:hAnsi="Times New Roman" w:cs="Times New Roman"/>
        </w:rPr>
        <w:t xml:space="preserve">, we performed EFA on 66% of the questionnaire dataset. Since our aim was to identify latent variables rather than simply reduce the </w:t>
      </w:r>
      <w:r w:rsidR="092ABF10" w:rsidRPr="7028D14E">
        <w:rPr>
          <w:rFonts w:ascii="Times New Roman" w:hAnsi="Times New Roman" w:cs="Times New Roman"/>
        </w:rPr>
        <w:t>questionnaire</w:t>
      </w:r>
      <w:r w:rsidR="091E39C6" w:rsidRPr="7028D14E">
        <w:rPr>
          <w:rFonts w:ascii="Times New Roman" w:hAnsi="Times New Roman" w:cs="Times New Roman"/>
        </w:rPr>
        <w:t>’</w:t>
      </w:r>
      <w:r w:rsidR="092ABF10" w:rsidRPr="7028D14E">
        <w:rPr>
          <w:rFonts w:ascii="Times New Roman" w:hAnsi="Times New Roman" w:cs="Times New Roman"/>
        </w:rPr>
        <w:t>s dimensionality, we conducted</w:t>
      </w:r>
      <w:r w:rsidR="45B1B1C5" w:rsidRPr="7028D14E">
        <w:rPr>
          <w:rFonts w:ascii="Times New Roman" w:hAnsi="Times New Roman" w:cs="Times New Roman"/>
        </w:rPr>
        <w:t xml:space="preserve"> </w:t>
      </w:r>
      <w:r w:rsidRPr="7028D14E">
        <w:rPr>
          <w:rFonts w:ascii="Times New Roman" w:hAnsi="Times New Roman" w:cs="Times New Roman"/>
        </w:rPr>
        <w:t>factor analysis</w:t>
      </w:r>
      <w:r w:rsidR="5D27B4A7" w:rsidRPr="7028D14E">
        <w:rPr>
          <w:rFonts w:ascii="Times New Roman" w:hAnsi="Times New Roman" w:cs="Times New Roman"/>
        </w:rPr>
        <w:t xml:space="preserve"> </w:t>
      </w:r>
      <w:r w:rsidR="00630B70" w:rsidRPr="7028D14E">
        <w:rPr>
          <w:rFonts w:ascii="Times New Roman" w:hAnsi="Times New Roman" w:cs="Times New Roman"/>
        </w:rPr>
        <w:fldChar w:fldCharType="begin"/>
      </w:r>
      <w:r w:rsidR="00630B70" w:rsidRPr="7028D14E">
        <w:rPr>
          <w:rFonts w:ascii="Times New Roman" w:hAnsi="Times New Roman" w:cs="Times New Roman"/>
        </w:rPr>
        <w:instrText xml:space="preserve"> ADDIN ZOTERO_ITEM CSL_CITATION {"citationID":"H9stOU4b","properties":{"unsorted":false,"formattedCitation":"(Costello &amp; Osborne, 2005; Schreiber, 2021)","plainCitation":"(Costello &amp; Osborne, 2005; Schreiber, 2021)","dontUpdate":true,"noteIndex":0},"citationItems":[{"id":1431,"uris":["http://zotero.org/users/8613739/items/F37EA59N"],"itemData":{"id":1431,"type":"article-journal","abstract":"Exploratory factor analysis (EFA) is a complex, multi-step process. The goal of this paper is to collect, in one article, information that will allow researchers and practitioners to understand the various choices available through popular software packages, and to make decisions about \"best practices\" in exploratory factor analysis. In particular, this paper provides practical information on making decisions regarding (a) extraction, (b) rotation","citation-key":"costelloBestPracticesExploratory2005","container-title":"Practical Assessment, Research &amp; Evaluation","DOI":"10.4135/9781412995627.d8","journalAbbreviation":"Practical Assessment, Research &amp; Evaluation","page":"1-9","source":"ResearchGate","title":"Best Practices in Exploratory Factor Analysis: Four Recommendations for Getting the Most From Your Analysis","title-short":"Best Practices in Exploratory Factor Analysis","volume":"10","author":[{"family":"Costello","given":"AB"},{"family":"Osborne","given":"Jason"}],"issued":{"date-parts":[["2005",1,1]]}}},{"id":5204,"uris":["http://zotero.org/users/8613739/items/38L6IMRH"],"itemData":{"id":5204,"type":"article-journal","abstract":"This commentary provides a brief mathematical review of exploratory factor analysis, the common factor model, and principal components analysis. Details and recommendations related to the goals, measurement scales, estimation technique, factor retention, item retention, and rotation of factors. For researchers interested in attempting to identify latent factors, exploratory factor analysis, the common factor model, is the appropriate analysis. For surveys with Likert-type scales weighted least squares with robust standard errors is recommended along with oblique rotation. Alternative techniques for analyzing the data, e.g., item response theory and machine learning, are briefly discussed. Finally, a basic check list for researchers and reviewers is provided.","citation-key":"schreiberIssuesRecommendationsExploratory2021","container-title":"Research in Social and Administrative Pharmacy","DOI":"10.1016/j.sapharm.2020.07.027","ISSN":"1551-7411","issue":"5","journalAbbreviation":"Research in Social and Administrative Pharmacy","page":"1004-1011","source":"ScienceDirect","title":"Issues and recommendations for exploratory factor analysis and principal component analysis","volume":"17","author":[{"family":"Schreiber","given":"James B."}],"issued":{"date-parts":[["2021",5,1]]}}}],"schema":"https://github.com/citation-style-language/schema/raw/master/csl-citation.json"} </w:instrText>
      </w:r>
      <w:r w:rsidR="00630B70" w:rsidRPr="7028D14E">
        <w:rPr>
          <w:rFonts w:ascii="Times New Roman" w:hAnsi="Times New Roman" w:cs="Times New Roman"/>
        </w:rPr>
        <w:fldChar w:fldCharType="separate"/>
      </w:r>
      <w:r w:rsidR="5D27B4A7" w:rsidRPr="7028D14E">
        <w:rPr>
          <w:rFonts w:ascii="Times New Roman" w:hAnsi="Times New Roman" w:cs="Times New Roman"/>
        </w:rPr>
        <w:t>(Costello &amp; Osbor</w:t>
      </w:r>
      <w:r w:rsidR="7F2F7C43" w:rsidRPr="7028D14E">
        <w:rPr>
          <w:rFonts w:ascii="Times New Roman" w:hAnsi="Times New Roman" w:cs="Times New Roman"/>
        </w:rPr>
        <w:t>z</w:t>
      </w:r>
      <w:r w:rsidR="5D27B4A7" w:rsidRPr="7028D14E">
        <w:rPr>
          <w:rFonts w:ascii="Times New Roman" w:hAnsi="Times New Roman" w:cs="Times New Roman"/>
        </w:rPr>
        <w:t>ne, 2005; Schreiber, 2021)</w:t>
      </w:r>
      <w:r w:rsidR="00630B70" w:rsidRPr="7028D14E">
        <w:rPr>
          <w:rFonts w:ascii="Times New Roman" w:hAnsi="Times New Roman" w:cs="Times New Roman"/>
        </w:rPr>
        <w:fldChar w:fldCharType="end"/>
      </w:r>
      <w:r w:rsidRPr="7028D14E">
        <w:rPr>
          <w:rFonts w:ascii="Times New Roman" w:hAnsi="Times New Roman" w:cs="Times New Roman"/>
        </w:rPr>
        <w:t xml:space="preserve">. </w:t>
      </w:r>
      <w:r w:rsidR="002D2E9A">
        <w:rPr>
          <w:rFonts w:ascii="Times New Roman" w:hAnsi="Times New Roman" w:cs="Times New Roman"/>
        </w:rPr>
        <w:t>As</w:t>
      </w:r>
      <w:r w:rsidRPr="7028D14E">
        <w:rPr>
          <w:rFonts w:ascii="Times New Roman" w:hAnsi="Times New Roman" w:cs="Times New Roman"/>
        </w:rPr>
        <w:t xml:space="preserve"> we had no strong justification, we allowed latent factors to be correlated by applying an oblimin rotation </w:t>
      </w:r>
      <w:r w:rsidR="00630B70" w:rsidRPr="7028D14E">
        <w:rPr>
          <w:rFonts w:ascii="Times New Roman" w:hAnsi="Times New Roman" w:cs="Times New Roman"/>
        </w:rPr>
        <w:fldChar w:fldCharType="begin"/>
      </w:r>
      <w:r w:rsidR="00630B70" w:rsidRPr="7028D14E">
        <w:rPr>
          <w:rFonts w:ascii="Times New Roman" w:hAnsi="Times New Roman" w:cs="Times New Roman"/>
        </w:rPr>
        <w:instrText xml:space="preserve"> ADDIN ZOTERO_ITEM CSL_CITATION {"citationID":"ASdP2j2s","properties":{"unsorted":false,"formattedCitation":"(Jennrich &amp; Sampson, 1966)","plainCitation":"(Jennrich &amp; Sampson, 1966)","noteIndex":0},"citationItems":[{"id":20029,"uris":["http://zotero.org/users/8613739/items/RIBDDVX6"],"itemData":{"id":20029,"type":"article-journal","citation-key":"jennrichRotationSimpleLoadings1966","container-title":"Psychometrika","DOI":"10.1007/BF02289465","ISSN":"0033-3123","issue":"3","journalAbbreviation":"Psychometrika","language":"eng","page":"313-323","PMID":"5221128","source":"PubMed","title":"Rotation for simple loadings","volume":"31","author":[{"family":"Jennrich","given":"R. I."},{"family":"Sampson","given":"P. F."}],"issued":{"date-parts":[["1966",9]]}}}],"schema":"https://github.com/citation-style-language/schema/raw/master/csl-citation.json"} </w:instrText>
      </w:r>
      <w:r w:rsidR="00630B70" w:rsidRPr="7028D14E">
        <w:rPr>
          <w:rFonts w:ascii="Times New Roman" w:hAnsi="Times New Roman" w:cs="Times New Roman"/>
        </w:rPr>
        <w:fldChar w:fldCharType="separate"/>
      </w:r>
      <w:r w:rsidR="3EEEDBC3" w:rsidRPr="7028D14E">
        <w:rPr>
          <w:rFonts w:ascii="Times New Roman" w:hAnsi="Times New Roman" w:cs="Times New Roman"/>
        </w:rPr>
        <w:t>(Jennrich &amp; Sampson, 1966)</w:t>
      </w:r>
      <w:r w:rsidR="00630B70" w:rsidRPr="7028D14E">
        <w:rPr>
          <w:rFonts w:ascii="Times New Roman" w:hAnsi="Times New Roman" w:cs="Times New Roman"/>
        </w:rPr>
        <w:fldChar w:fldCharType="end"/>
      </w:r>
      <w:r w:rsidR="4E96A254" w:rsidRPr="7028D14E">
        <w:rPr>
          <w:rFonts w:ascii="Times New Roman" w:hAnsi="Times New Roman" w:cs="Times New Roman"/>
        </w:rPr>
        <w:t xml:space="preserve">. </w:t>
      </w:r>
      <w:r w:rsidRPr="7028D14E">
        <w:rPr>
          <w:rFonts w:ascii="Times New Roman" w:hAnsi="Times New Roman" w:cs="Times New Roman"/>
        </w:rPr>
        <w:t>EFA was fit using weighted least</w:t>
      </w:r>
      <w:r w:rsidR="4E96A254" w:rsidRPr="7028D14E">
        <w:rPr>
          <w:rFonts w:ascii="Times New Roman" w:hAnsi="Times New Roman" w:cs="Times New Roman"/>
        </w:rPr>
        <w:t>-</w:t>
      </w:r>
      <w:r w:rsidRPr="7028D14E">
        <w:rPr>
          <w:rFonts w:ascii="Times New Roman" w:hAnsi="Times New Roman" w:cs="Times New Roman"/>
        </w:rPr>
        <w:t xml:space="preserve">squares estimation </w:t>
      </w:r>
      <w:r w:rsidR="7759A4E1" w:rsidRPr="7028D14E">
        <w:rPr>
          <w:rFonts w:ascii="Times New Roman" w:hAnsi="Times New Roman" w:cs="Times New Roman"/>
        </w:rPr>
        <w:t>on the polychoric correlation matrix</w:t>
      </w:r>
      <w:r w:rsidRPr="7028D14E">
        <w:rPr>
          <w:rFonts w:ascii="Times New Roman" w:hAnsi="Times New Roman" w:cs="Times New Roman"/>
        </w:rPr>
        <w:t xml:space="preserve"> to account for the ordinal nature of the Likert-scale items. This approach is appropriate for non-normally distributed </w:t>
      </w:r>
      <w:r w:rsidR="4E96A254" w:rsidRPr="7028D14E">
        <w:rPr>
          <w:rFonts w:ascii="Times New Roman" w:hAnsi="Times New Roman" w:cs="Times New Roman"/>
        </w:rPr>
        <w:t>ordinal</w:t>
      </w:r>
      <w:r w:rsidRPr="7028D14E">
        <w:rPr>
          <w:rFonts w:ascii="Times New Roman" w:hAnsi="Times New Roman" w:cs="Times New Roman"/>
        </w:rPr>
        <w:t xml:space="preserve"> data </w:t>
      </w:r>
      <w:r w:rsidR="00630B70" w:rsidRPr="7028D14E">
        <w:rPr>
          <w:rFonts w:ascii="Times New Roman" w:hAnsi="Times New Roman" w:cs="Times New Roman"/>
        </w:rPr>
        <w:fldChar w:fldCharType="begin"/>
      </w:r>
      <w:r w:rsidR="00630B70" w:rsidRPr="7028D14E">
        <w:rPr>
          <w:rFonts w:ascii="Times New Roman" w:hAnsi="Times New Roman" w:cs="Times New Roman"/>
        </w:rPr>
        <w:instrText xml:space="preserve"> ADDIN ZOTERO_ITEM CSL_CITATION {"citationID":"FSctmBze","properties":{"unsorted":false,"formattedCitation":"(Schreiber, 2021)","plainCitation":"(Schreiber, 2021)","noteIndex":0},"citationItems":[{"id":5204,"uris":["http://zotero.org/users/8613739/items/38L6IMRH"],"itemData":{"id":5204,"type":"article-journal","abstract":"This commentary provides a brief mathematical review of exploratory factor analysis, the common factor model, and principal components analysis. Details and recommendations related to the goals, measurement scales, estimation technique, factor retention, item retention, and rotation of factors. For researchers interested in attempting to identify latent factors, exploratory factor analysis, the common factor model, is the appropriate analysis. For surveys with Likert-type scales weighted least squares with robust standard errors is recommended along with oblique rotation. Alternative techniques for analyzing the data, e.g., item response theory and machine learning, are briefly discussed. Finally, a basic check list for researchers and reviewers is provided.","citation-key":"schreiberIssuesRecommendationsExploratory2021","container-title":"Research in Social and Administrative Pharmacy","DOI":"10.1016/j.sapharm.2020.07.027","ISSN":"1551-7411","issue":"5","journalAbbreviation":"Research in Social and Administrative Pharmacy","page":"1004-1011","source":"ScienceDirect","title":"Issues and recommendations for exploratory factor analysis and principal component analysis","volume":"17","author":[{"family":"Schreiber","given":"James B."}],"issued":{"date-parts":[["2021",5,1]]}}}],"schema":"https://github.com/citation-style-language/schema/raw/master/csl-citation.json"} </w:instrText>
      </w:r>
      <w:r w:rsidR="00630B70" w:rsidRPr="7028D14E">
        <w:rPr>
          <w:rFonts w:ascii="Times New Roman" w:hAnsi="Times New Roman" w:cs="Times New Roman"/>
        </w:rPr>
        <w:fldChar w:fldCharType="separate"/>
      </w:r>
      <w:r w:rsidR="3EEEDBC3" w:rsidRPr="7028D14E">
        <w:rPr>
          <w:rFonts w:ascii="Times New Roman" w:hAnsi="Times New Roman" w:cs="Times New Roman"/>
        </w:rPr>
        <w:t>(Schreiber, 2021)</w:t>
      </w:r>
      <w:r w:rsidR="00630B70" w:rsidRPr="7028D14E">
        <w:rPr>
          <w:rFonts w:ascii="Times New Roman" w:hAnsi="Times New Roman" w:cs="Times New Roman"/>
        </w:rPr>
        <w:fldChar w:fldCharType="end"/>
      </w:r>
      <w:r w:rsidRPr="7028D14E">
        <w:rPr>
          <w:rFonts w:ascii="Times New Roman" w:hAnsi="Times New Roman" w:cs="Times New Roman"/>
        </w:rPr>
        <w:t xml:space="preserve">. We estimated the optimal number of latent factors using a consensus-based approach. </w:t>
      </w:r>
      <w:r w:rsidR="4E96A254" w:rsidRPr="7028D14E">
        <w:rPr>
          <w:rFonts w:ascii="Times New Roman" w:hAnsi="Times New Roman" w:cs="Times New Roman"/>
        </w:rPr>
        <w:t xml:space="preserve">Specifically, we </w:t>
      </w:r>
      <w:proofErr w:type="spellStart"/>
      <w:r w:rsidR="7759A4E1" w:rsidRPr="7028D14E">
        <w:rPr>
          <w:rFonts w:ascii="Times New Roman" w:hAnsi="Times New Roman" w:cs="Times New Roman"/>
        </w:rPr>
        <w:t>utilised</w:t>
      </w:r>
      <w:proofErr w:type="spellEnd"/>
      <w:r w:rsidR="4E96A254" w:rsidRPr="7028D14E">
        <w:rPr>
          <w:rFonts w:ascii="Times New Roman" w:hAnsi="Times New Roman" w:cs="Times New Roman"/>
        </w:rPr>
        <w:t xml:space="preserve"> </w:t>
      </w:r>
      <w:r w:rsidR="70F8BE91" w:rsidRPr="7028D14E">
        <w:rPr>
          <w:rFonts w:ascii="Times New Roman" w:hAnsi="Times New Roman" w:cs="Times New Roman"/>
        </w:rPr>
        <w:t>27</w:t>
      </w:r>
      <w:r w:rsidR="4E96A254" w:rsidRPr="7028D14E">
        <w:rPr>
          <w:rFonts w:ascii="Times New Roman" w:hAnsi="Times New Roman" w:cs="Times New Roman"/>
        </w:rPr>
        <w:t xml:space="preserve"> different methods to determine the number of factors and selected the solution with the greatest agreement across methods. </w:t>
      </w:r>
      <w:r w:rsidRPr="7028D14E">
        <w:rPr>
          <w:rFonts w:ascii="Times New Roman" w:hAnsi="Times New Roman" w:cs="Times New Roman"/>
        </w:rPr>
        <w:t xml:space="preserve">To assess </w:t>
      </w:r>
      <w:r w:rsidR="4E96A254" w:rsidRPr="7028D14E">
        <w:rPr>
          <w:rFonts w:ascii="Times New Roman" w:hAnsi="Times New Roman" w:cs="Times New Roman"/>
        </w:rPr>
        <w:t xml:space="preserve">the </w:t>
      </w:r>
      <w:r w:rsidRPr="7028D14E">
        <w:rPr>
          <w:rFonts w:ascii="Times New Roman" w:hAnsi="Times New Roman" w:cs="Times New Roman"/>
        </w:rPr>
        <w:t xml:space="preserve">robustness </w:t>
      </w:r>
      <w:r w:rsidR="4E96A254" w:rsidRPr="7028D14E">
        <w:rPr>
          <w:rFonts w:ascii="Times New Roman" w:hAnsi="Times New Roman" w:cs="Times New Roman"/>
        </w:rPr>
        <w:t xml:space="preserve">of the consensus approach to sample size, we repeated the estimation on subsamples ranging from 30% to the full dataset. </w:t>
      </w:r>
      <w:r w:rsidRPr="7028D14E">
        <w:rPr>
          <w:rFonts w:ascii="Times New Roman" w:hAnsi="Times New Roman" w:cs="Times New Roman"/>
        </w:rPr>
        <w:t xml:space="preserve">In addition, we implemented a 5-fold cross-validation procedure, </w:t>
      </w:r>
      <w:r w:rsidR="00722ABC">
        <w:rPr>
          <w:rFonts w:ascii="Times New Roman" w:hAnsi="Times New Roman" w:cs="Times New Roman"/>
        </w:rPr>
        <w:t xml:space="preserve">estimating the number of factors </w:t>
      </w:r>
      <w:r w:rsidR="4E96A254" w:rsidRPr="7028D14E">
        <w:rPr>
          <w:rFonts w:ascii="Times New Roman" w:hAnsi="Times New Roman" w:cs="Times New Roman"/>
        </w:rPr>
        <w:t xml:space="preserve">using 4 of the </w:t>
      </w:r>
      <w:r w:rsidRPr="7028D14E">
        <w:rPr>
          <w:rFonts w:ascii="Times New Roman" w:hAnsi="Times New Roman" w:cs="Times New Roman"/>
        </w:rPr>
        <w:t xml:space="preserve">5 folds in each iteration. This combined strategy ensured that the identified number of factors </w:t>
      </w:r>
      <w:r w:rsidR="092ABF10" w:rsidRPr="7028D14E">
        <w:rPr>
          <w:rFonts w:ascii="Times New Roman" w:hAnsi="Times New Roman" w:cs="Times New Roman"/>
        </w:rPr>
        <w:t xml:space="preserve">remained stable across </w:t>
      </w:r>
      <w:r w:rsidR="00616E39">
        <w:rPr>
          <w:rFonts w:ascii="Times New Roman" w:hAnsi="Times New Roman" w:cs="Times New Roman"/>
        </w:rPr>
        <w:t>sample-size variations and across different samples from the same data-partitioning</w:t>
      </w:r>
      <w:r w:rsidR="7759A4E1" w:rsidRPr="7028D14E">
        <w:rPr>
          <w:rFonts w:ascii="Times New Roman" w:hAnsi="Times New Roman" w:cs="Times New Roman"/>
        </w:rPr>
        <w:t xml:space="preserve"> scheme</w:t>
      </w:r>
      <w:r w:rsidRPr="7028D14E">
        <w:rPr>
          <w:rFonts w:ascii="Times New Roman" w:hAnsi="Times New Roman" w:cs="Times New Roman"/>
        </w:rPr>
        <w:t xml:space="preserve">. </w:t>
      </w:r>
      <w:r w:rsidR="00AE3E14">
        <w:rPr>
          <w:rFonts w:ascii="Times New Roman" w:hAnsi="Times New Roman" w:cs="Times New Roman"/>
        </w:rPr>
        <w:t xml:space="preserve">To complement this approach and test whether the consensus approach converges with the standard </w:t>
      </w:r>
      <w:r w:rsidR="00D220E3">
        <w:rPr>
          <w:rFonts w:ascii="Times New Roman" w:hAnsi="Times New Roman" w:cs="Times New Roman"/>
        </w:rPr>
        <w:t>factor analysis practices</w:t>
      </w:r>
      <w:r w:rsidR="00AE3E14">
        <w:rPr>
          <w:rFonts w:ascii="Times New Roman" w:hAnsi="Times New Roman" w:cs="Times New Roman"/>
        </w:rPr>
        <w:t xml:space="preserve">, we further </w:t>
      </w:r>
      <w:r w:rsidR="00D220E3">
        <w:rPr>
          <w:rFonts w:ascii="Times New Roman" w:hAnsi="Times New Roman" w:cs="Times New Roman"/>
        </w:rPr>
        <w:t xml:space="preserve">conducted parallel analysis. </w:t>
      </w:r>
      <w:r w:rsidR="316BA66E" w:rsidRPr="7028D14E">
        <w:rPr>
          <w:rFonts w:ascii="Times New Roman" w:hAnsi="Times New Roman" w:cs="Times New Roman"/>
        </w:rPr>
        <w:t xml:space="preserve">To ensure each item loads strongly on a single factor, </w:t>
      </w:r>
      <w:proofErr w:type="spellStart"/>
      <w:r w:rsidR="092ABF10" w:rsidRPr="7028D14E">
        <w:rPr>
          <w:rFonts w:ascii="Times New Roman" w:hAnsi="Times New Roman" w:cs="Times New Roman"/>
        </w:rPr>
        <w:t>minimises</w:t>
      </w:r>
      <w:proofErr w:type="spellEnd"/>
      <w:r w:rsidR="092ABF10" w:rsidRPr="7028D14E">
        <w:rPr>
          <w:rFonts w:ascii="Times New Roman" w:hAnsi="Times New Roman" w:cs="Times New Roman"/>
        </w:rPr>
        <w:t xml:space="preserve"> cross-loadings, and improves factor </w:t>
      </w:r>
      <w:r w:rsidR="092ABF10" w:rsidRPr="7028D14E">
        <w:rPr>
          <w:rFonts w:ascii="Times New Roman" w:hAnsi="Times New Roman" w:cs="Times New Roman"/>
        </w:rPr>
        <w:lastRenderedPageBreak/>
        <w:t xml:space="preserve">interpretability, we retained only items with a loading &gt; 0.4 on at least one factor and a loading &gt; </w:t>
      </w:r>
      <w:r w:rsidR="00616E39" w:rsidRPr="7028D14E">
        <w:rPr>
          <w:rFonts w:ascii="Times New Roman" w:hAnsi="Times New Roman" w:cs="Times New Roman"/>
        </w:rPr>
        <w:t xml:space="preserve">0.4 </w:t>
      </w:r>
      <w:r w:rsidR="00616E39">
        <w:rPr>
          <w:rFonts w:ascii="Times New Roman" w:hAnsi="Times New Roman" w:cs="Times New Roman"/>
        </w:rPr>
        <w:t>relative</w:t>
      </w:r>
      <w:r w:rsidR="00057386">
        <w:rPr>
          <w:rFonts w:ascii="Times New Roman" w:hAnsi="Times New Roman" w:cs="Times New Roman"/>
        </w:rPr>
        <w:t xml:space="preserve"> to</w:t>
      </w:r>
      <w:r w:rsidRPr="7028D14E">
        <w:rPr>
          <w:rFonts w:ascii="Times New Roman" w:hAnsi="Times New Roman" w:cs="Times New Roman"/>
        </w:rPr>
        <w:t xml:space="preserve"> other factor</w:t>
      </w:r>
      <w:r w:rsidR="00616E39">
        <w:rPr>
          <w:rFonts w:ascii="Times New Roman" w:hAnsi="Times New Roman" w:cs="Times New Roman"/>
        </w:rPr>
        <w:t>s</w:t>
      </w:r>
      <w:r w:rsidR="002F3AAC">
        <w:rPr>
          <w:rFonts w:ascii="Times New Roman" w:hAnsi="Times New Roman" w:cs="Times New Roman"/>
        </w:rPr>
        <w:t xml:space="preserve">. </w:t>
      </w:r>
      <w:r w:rsidR="002F3AAC" w:rsidRPr="002F3AAC">
        <w:rPr>
          <w:rFonts w:ascii="Times New Roman" w:hAnsi="Times New Roman" w:cs="Times New Roman"/>
        </w:rPr>
        <w:t>For example, if the strongest loading of an item was 0.30, it did not meet the first criterion and was therefore dropped, as it did not load sufficiently strongly on any factor. Likewise, if an item loaded 0.60 on one factor and 0.40 on another, it did not meet the second criterion, as the difference between the two loadings was only 0.20 rather than the required 0.40, and was therefore dropped.</w:t>
      </w:r>
      <w:r w:rsidR="00CA426D">
        <w:rPr>
          <w:rFonts w:ascii="Times New Roman" w:hAnsi="Times New Roman" w:cs="Times New Roman"/>
        </w:rPr>
        <w:t xml:space="preserve"> </w:t>
      </w:r>
      <w:r w:rsidRPr="7028D14E">
        <w:rPr>
          <w:rFonts w:ascii="Times New Roman" w:hAnsi="Times New Roman" w:cs="Times New Roman"/>
        </w:rPr>
        <w:t xml:space="preserve">While this approach may be conservative, it allows for robust pruning of questionnaire items </w:t>
      </w:r>
      <w:r w:rsidR="00630B70" w:rsidRPr="7028D14E">
        <w:rPr>
          <w:rFonts w:ascii="Times New Roman" w:hAnsi="Times New Roman" w:cs="Times New Roman"/>
        </w:rPr>
        <w:fldChar w:fldCharType="begin"/>
      </w:r>
      <w:r w:rsidR="00E4224A">
        <w:rPr>
          <w:rFonts w:ascii="Times New Roman" w:hAnsi="Times New Roman" w:cs="Times New Roman"/>
        </w:rPr>
        <w:instrText xml:space="preserve"> ADDIN ZOTERO_ITEM CSL_CITATION {"citationID":"KKMQP6xE","properties":{"unsorted":false,"formattedCitation":"(Bleki\\uc0\\u263{} et al., 2023; Matsunaga, 2010)","plainCitation":"(Blekić et al., 2023; Matsunaga, 2010)","noteIndex":0},"citationItems":[{"id":5262,"uris":["http://zotero.org/users/8613739/items/SXCTM3YY"],"itemData":{"id":5262,"type":"article-journal","abstract":"The Attentional Control Scale (ACS) is a widely used self-reported assessment of attentional control. Due to the importance of those executive processes in the phenomenology of mood-related disorders, the ACS has been translated in multiple languages. Our purpose was to explore psychometric properties of two versions of the French ACS. In study 1, 455 participants completed the original ACS, which yielded excellent fit to a two-dimensional model (CFI = 0.972). However, as one factor contained in majority reversed coded items, this raised question about its validity. A second sample (N = 452) therefore completed a modified version of the ACS without reverse-coded items, which also yielded excellent fit to a two-dimensional model (CFI = 0.970). Finally, network analyses explored the relations between the ACS and symptoms of depression, anxiety, and resilience. Our results support the use of the French version of the ACS with items coded in a straightforward manner.","citation-key":"blekicValidationAdaptationAttentional2023","container-title":"Journal of Psychopathology and Behavioral Assessment","DOI":"10.1007/s10862-023-10050-y","ISSN":"1573-3505","issue":"3","journalAbbreviation":"J Psychopathol Behav Assess","language":"en","page":"884-895","source":"Springer Link","title":"Validation and Adaptation of the Attentional Control Scale Among a French-Speaking Population Through Factor and Network Analysis","volume":"45","author":[{"family":"Blekić","given":"Wivine"},{"family":"Bellaert","given":"Nellia"},{"family":"Rossignol","given":"Mandy"},{"family":"Schultebraucks","given":"Katharina"}],"issued":{"date-parts":[["2023",9,1]]}}},{"id":20028,"uris":["http://zotero.org/users/8613739/items/RZ4LLY2X"],"itemData":{"id":20028,"type":"article-journal","abstract":"The current article provides a guideline for conducting factor analysis, a technique used to estimate the population-level factor structure underlying the given sample data. First, the distinction between exploratory and confirmatory factor analyses (EFA and CFA) is briefly discussed; along with this discussion, the notion of principal component analysis and why it does not provide a valid substitute of factor analysis is noted. Second, a step-by-step walk-through of conducting factor analysis is illustrated; through these walk-through instructions, various decisions that need to be made in factor analysis are discussed and recommendations provided. Specifically, suggestions for how to carry out preliminary procedures, EFA, and CFA are provided with SPSS and LISREL syntax examples. Finally, some critical issues concerning the appropriate (and not-so-appropriate) use of factor analysis are discussed along with the discussion of recommended practices.","citation-key":"matsunagaHowFactoranalyzeYour2010","container-title":"International Journal of Psychological Research","DOI":"10.21500/20112084.854","ISSN":"2011-7922, 2011-2084","issue":"1","journalAbbreviation":"Int. j. psychol. res.","license":"http://creativecommons.org/licenses/by-nc-nd/4.0","page":"97-110","source":"Semantic Scholar","title":"How to factor-analyze your data right: do’s, don’ts, and how-to’s.","title-short":"How to factor-analyze your data right","volume":"3","author":[{"family":"Matsunaga","given":"Masaki"}],"issued":{"date-parts":[["2010",6,30]]}}}],"schema":"https://github.com/citation-style-language/schema/raw/master/csl-citation.json"} </w:instrText>
      </w:r>
      <w:r w:rsidR="00630B70" w:rsidRPr="7028D14E">
        <w:rPr>
          <w:rFonts w:ascii="Times New Roman" w:hAnsi="Times New Roman" w:cs="Times New Roman"/>
        </w:rPr>
        <w:fldChar w:fldCharType="separate"/>
      </w:r>
      <w:r w:rsidR="00E4224A" w:rsidRPr="00E4224A">
        <w:rPr>
          <w:rFonts w:ascii="Times New Roman" w:hAnsi="Times New Roman" w:cs="Times New Roman"/>
          <w:kern w:val="0"/>
        </w:rPr>
        <w:t>(Blekić et al., 2023; Matsunaga, 2010)</w:t>
      </w:r>
      <w:r w:rsidR="00630B70" w:rsidRPr="7028D14E">
        <w:rPr>
          <w:rFonts w:ascii="Times New Roman" w:hAnsi="Times New Roman" w:cs="Times New Roman"/>
        </w:rPr>
        <w:fldChar w:fldCharType="end"/>
      </w:r>
      <w:r w:rsidRPr="7028D14E">
        <w:rPr>
          <w:rFonts w:ascii="Times New Roman" w:hAnsi="Times New Roman" w:cs="Times New Roman"/>
        </w:rPr>
        <w:t xml:space="preserve">. The final proposed structure was further inspected by the authors </w:t>
      </w:r>
      <w:r w:rsidR="7759A4E1" w:rsidRPr="7028D14E">
        <w:rPr>
          <w:rFonts w:ascii="Times New Roman" w:hAnsi="Times New Roman" w:cs="Times New Roman"/>
        </w:rPr>
        <w:t>to</w:t>
      </w:r>
      <w:r w:rsidRPr="7028D14E">
        <w:rPr>
          <w:rFonts w:ascii="Times New Roman" w:hAnsi="Times New Roman" w:cs="Times New Roman"/>
        </w:rPr>
        <w:t xml:space="preserve"> ensure </w:t>
      </w:r>
      <w:r w:rsidR="092ABF10" w:rsidRPr="7028D14E">
        <w:rPr>
          <w:rFonts w:ascii="Times New Roman" w:hAnsi="Times New Roman" w:cs="Times New Roman"/>
        </w:rPr>
        <w:t>factor</w:t>
      </w:r>
      <w:r w:rsidR="4E96A254" w:rsidRPr="7028D14E">
        <w:rPr>
          <w:rFonts w:ascii="Times New Roman" w:hAnsi="Times New Roman" w:cs="Times New Roman"/>
        </w:rPr>
        <w:t xml:space="preserve"> </w:t>
      </w:r>
      <w:r w:rsidRPr="7028D14E">
        <w:rPr>
          <w:rFonts w:ascii="Times New Roman" w:hAnsi="Times New Roman" w:cs="Times New Roman"/>
        </w:rPr>
        <w:t>interpretability</w:t>
      </w:r>
      <w:r w:rsidR="092ABF10" w:rsidRPr="7028D14E">
        <w:rPr>
          <w:rFonts w:ascii="Times New Roman" w:hAnsi="Times New Roman" w:cs="Times New Roman"/>
        </w:rPr>
        <w:t>.</w:t>
      </w:r>
    </w:p>
    <w:p w14:paraId="64CCFB85" w14:textId="3D5C1828" w:rsidR="7028D14E" w:rsidRPr="00463040" w:rsidRDefault="3F9E9B70" w:rsidP="00463040">
      <w:pPr>
        <w:pStyle w:val="Standard"/>
        <w:spacing w:line="480" w:lineRule="auto"/>
        <w:ind w:firstLine="720"/>
        <w:rPr>
          <w:rFonts w:ascii="Times New Roman" w:hAnsi="Times New Roman" w:cs="Times New Roman"/>
          <w:lang w:val="de-DE"/>
        </w:rPr>
      </w:pPr>
      <w:r w:rsidRPr="7028D14E">
        <w:rPr>
          <w:rFonts w:ascii="Times New Roman" w:hAnsi="Times New Roman" w:cs="Times New Roman"/>
        </w:rPr>
        <w:t xml:space="preserve">Second, we performed CFA on the remaining 33% of the dataset to validate the proposed latent factor structure. </w:t>
      </w:r>
      <w:r w:rsidR="052BB204" w:rsidRPr="7028D14E">
        <w:rPr>
          <w:rFonts w:ascii="Times New Roman" w:hAnsi="Times New Roman" w:cs="Times New Roman"/>
        </w:rPr>
        <w:t xml:space="preserve">We originally tested the weighted least squares estimator, but due to convergence issues, we reverted to maximum likelihood estimation with robust standard errors. </w:t>
      </w:r>
      <w:r w:rsidRPr="7028D14E">
        <w:rPr>
          <w:rFonts w:ascii="Times New Roman" w:hAnsi="Times New Roman" w:cs="Times New Roman"/>
        </w:rPr>
        <w:t>We compared the proposed EFA solution to three alternative models: a simplified solution with one latent factor, a simplified solution with uncorrelated factors, and a more complex bifactor solution in which all items load</w:t>
      </w:r>
      <w:r w:rsidR="50E0C7E2" w:rsidRPr="7028D14E">
        <w:rPr>
          <w:rFonts w:ascii="Times New Roman" w:hAnsi="Times New Roman" w:cs="Times New Roman"/>
        </w:rPr>
        <w:t xml:space="preserve">ed </w:t>
      </w:r>
      <w:r w:rsidR="4E96A254" w:rsidRPr="7028D14E">
        <w:rPr>
          <w:rFonts w:ascii="Times New Roman" w:hAnsi="Times New Roman" w:cs="Times New Roman"/>
        </w:rPr>
        <w:t xml:space="preserve">on both a global factor and </w:t>
      </w:r>
      <w:r w:rsidRPr="7028D14E">
        <w:rPr>
          <w:rFonts w:ascii="Times New Roman" w:hAnsi="Times New Roman" w:cs="Times New Roman"/>
        </w:rPr>
        <w:t xml:space="preserve">their respective latent factors. We assessed goodness of fit by considering a </w:t>
      </w:r>
      <w:r w:rsidR="00024096">
        <w:rPr>
          <w:rFonts w:ascii="Times New Roman" w:hAnsi="Times New Roman" w:cs="Times New Roman"/>
        </w:rPr>
        <w:t xml:space="preserve">set </w:t>
      </w:r>
      <w:r w:rsidRPr="7028D14E">
        <w:rPr>
          <w:rFonts w:ascii="Times New Roman" w:hAnsi="Times New Roman" w:cs="Times New Roman"/>
        </w:rPr>
        <w:t xml:space="preserve">of fit indices following standard fit quality guidelines, namely the root mean square error of approximation (RMSEA &lt; .06), the Tucker–Lewis fit index (TLI &gt; .9), the comparative fit index (CFI &gt; .9) and the </w:t>
      </w:r>
      <w:proofErr w:type="spellStart"/>
      <w:r w:rsidRPr="7028D14E">
        <w:rPr>
          <w:rFonts w:ascii="Times New Roman" w:hAnsi="Times New Roman" w:cs="Times New Roman"/>
        </w:rPr>
        <w:t>standardised</w:t>
      </w:r>
      <w:proofErr w:type="spellEnd"/>
      <w:r w:rsidRPr="7028D14E">
        <w:rPr>
          <w:rFonts w:ascii="Times New Roman" w:hAnsi="Times New Roman" w:cs="Times New Roman"/>
        </w:rPr>
        <w:t xml:space="preserve"> root mean square residual (SRMR &lt; .08)</w:t>
      </w:r>
      <w:r w:rsidR="4E96A254" w:rsidRPr="7028D14E">
        <w:rPr>
          <w:rFonts w:ascii="Times New Roman" w:hAnsi="Times New Roman" w:cs="Times New Roman"/>
        </w:rPr>
        <w:t xml:space="preserve"> </w:t>
      </w:r>
      <w:r w:rsidR="00630B70" w:rsidRPr="7028D14E">
        <w:rPr>
          <w:rFonts w:ascii="Times New Roman" w:hAnsi="Times New Roman" w:cs="Times New Roman"/>
        </w:rPr>
        <w:fldChar w:fldCharType="begin"/>
      </w:r>
      <w:r w:rsidR="00630B70" w:rsidRPr="7028D14E">
        <w:rPr>
          <w:rFonts w:ascii="Times New Roman" w:hAnsi="Times New Roman" w:cs="Times New Roman"/>
        </w:rPr>
        <w:instrText xml:space="preserve"> ADDIN ZOTERO_ITEM CSL_CITATION {"citationID":"U8hYyJhk","properties":{"unsorted":false,"formattedCitation":"(Byrne &amp; Byrne, 2013; Fan et al., 1999; Hu &amp; Bentler, 1999; Kline, 2016; Tucker &amp; Lewis, 1973)","plainCitation":"(Byrne &amp; Byrne, 2013; Fan et al., 1999; Hu &amp; Bentler, 1999; Kline, 2016; Tucker &amp; Lewis, 1973)","noteIndex":0},"citationItems":[{"id":20023,"uris":["http://zotero.org/users/8613739/items/P666U7PE"],"itemData":{"id":20023,"type":"book","abstract":"Readers who want a less mathematical alternative to the EQS manual will find exactly what they're looking for in this practical text. Written specifically for those with little to no knowledge of structural equation modeling (SEM) or EQS, the author's goal is to provide a non-mathematical introduction to the basic concepts of SEM by applying these principles to EQS, Version 6.1. The book clearly demonstrates a wide variety of SEM/EQS applications that include confirmatory factor analytic and full latent variable models.Written in a \"user-friendly\" style, the author \"walks\" the reader through the varied steps involved in the process of testing SEM models: model specification and estimation, assessment of model fit, EQS output, and interpretation of findings. Each of the book's applications is accompanied by: a statement of the hypothesis being tested, a schematic representation of the model, explanations of the EQS input and output files, tips on how to use the pull-down menus, and the data file upon which the application is based. The book carefully works through applications starting with relatively simple single group analyses, through to more advanced applications, such as a multi-group, latent growth curve, and multilevel modeling.The new edition features:many new applications that include a latent growth curve model, a multilevel model, a second-order model based on categorical data, a missing data multigroup model based on the EM algorithm, and the testing for latent mean differences related to a higher-order model;downloadable resources includes all application data;vignettes illustrating procedural and/or data management tasks; anddescription of how to build models both interactively using the BUILD-EQ interface and graphically using the EQS Diagrammer.","citation-key":"byrneStructuralEquationModeling2013","DOI":"10.4324/9780203726532","edition":"2","ISBN":"978-0-203-72653-2","number-of-pages":"454","publisher":"Routledge","publisher-place":"New York","title":"Structural Equation Modeling With EQS: Basic Concepts, Applications, and Programming, Second Edition","title-short":"Structural Equation Modeling With EQS","author":[{"family":"Byrne","given":"Barbara M."},{"family":"Byrne","given":"Barbara M."}],"issued":{"date-parts":[["2013",4,15]]}}},{"id":20025,"uris":["http://zotero.org/users/8613739/items/ALD22ITZ"],"itemData":{"id":20025,"type":"article-journal","abstract":"A Monte Carlo simulation study was conducted to investigate the effects on structural equation modeling (SEM) fit indexes of sample size, estimation method, and model specification. Based on a balanced experimental design, samples were generated from a prespecified population covariance matrix and fitted to structural equation models with different degrees of model misspecification. Ten SEM fit indexes were studied. Two primary conclusions were suggested: (a) some fit indexes appear to be noncomparable in terms of the information they provide about model fit for misspecified models and (b) estimation method strongly influenced almost all the fit indexes examined, especially for misspecified models. These 2 issues do not seem to have drawn enough attention from SEM practitioners. Future research should study not only different models vis‐à‐vis model complexity, but a wider range of model specification conditions, including correctly specified models and models specified incorrectly to varying degrees.","citation-key":"fanEffectsSampleSize1999","container-title":"Structural Equation Modeling: A Multidisciplinary Journal","DOI":"10.1080/10705519909540119","ISSN":"1070-5511","issue":"1","note":"_eprint: https://doi.org/10.1080/10705519909540119","page":"56-83","publisher":"Routledge","source":"Taylor and Francis+NEJM","title":"Effects of sample size, estimation methods, and model specification on structural equation modeling fit indexes","volume":"6","author":[{"family":"Fan","given":"Xitao"},{"family":"Thompson","given":"Bruce"},{"family":"Wang","given":"Lin"}],"issued":{"date-parts":[["1999",1,1]]}}},{"id":20022,"uris":["http://zotero.org/users/8613739/items/FTAKH2BP"],"itemData":{"id":20022,"type":"article-journal","abstract":"This article examines the adequacy of the “rules of thumb”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small.","citation-key":"huCutoffCriteriaFit1999","container-title":"Structural Equation Modeling: A Multidisciplinary Journal","DOI":"10.1080/10705519909540118","ISSN":"1070-5511","issue":"1","note":"_eprint: https://doi.org/10.1080/10705519909540118","page":"1-55","publisher":"Routledge","source":"Taylor and Francis+NEJM","title":"Cutoff criteria for fit indexes in covariance structure analysis: Conventional criteria versus new alternatives","title-short":"Cutoff criteria for fit indexes in covariance structure analysis","volume":"6","author":[{"family":"Hu","given":"Li‐tze"},{"family":"Bentler","given":"Peter M."}],"issued":{"date-parts":[["1999",1,1]]}}},{"id":20027,"uris":["http://zotero.org/users/8613739/items/P8E4HT4K"],"itemData":{"id":20027,"type":"book","abstract":"Rex Kline has assembled a fourth edition that retains all the wonderful features of his best selling earlier editions, and he seamlessly integrates recent advances in structural equation modeling (SEM). Rex is a scholar of SEM and has a special gift—of being able to communicate complex statistical concepts in language that all readers can grasp. The accessible style of writing and the many pedagogical features of the book (e.g., chapter-end annotated reading lists, exercises with answers) make it a \"must have\" for any user of SEM. It is a resource that keeps improving and expanding with each new edition and is the resource I recommend first on this subject—whether the question comes from a beginner or an experienced user. As a scholar of modern statistical practice and techniques. Rex has studied the developments and advances in the world of SEM generally, and he has covered \"hot\" topics, such as Pearl's structural causal modeling. His coverage of Pearl's graph theory approach to causal reasoning, as many of the reviewers of prepublication drafts of the fourth edition have also noted, is both easy to understand and comprehensive. It's so good, he ought to get a prize for best in presentation! In this new edition, he takes us through causal mediation analysis, conditional process modeling, and confirmatory factor analysis with categorical indicators. Other additions to this masterpiece of pedagogy include insightful discussions of significance testing, the use of bootstrap estimation, and the principles of measurement theory. Although Rex suggests in his Introduction that no single book can cover all of SEM, his book is about as thorough as they come. His didactic approach is refreshing and engaging, and the breadth and depth of material covered is simply impressive. As he notes and you will feel. Rex is a researcher talking to you as a fellow researcher, carefully explaining in conceptually driven terms the logic and principles that underlie the world of SEM. The wealth of examples provide entry points for researchers across a broad array of disciplines. This book will speak to you regardless of your field or specific area of expertise. (PsycInfo Database Record (c) 2025 APA, all rights reserved)","citation-key":"klinePrinciplesPracticeStructural2016","collection-title":"Principles and practice of structural equation modeling, 4th ed","ISBN":"978-1-4625-2334-4","note":"page: xvii, 534","number-of-pages":"xvii, 534","publisher":"The Guilford Press","publisher-place":"New York, NY, US","source":"APA PsycNet","title":"Principles and practice of structural equation modeling, 4th ed","author":[{"family":"Kli</w:instrText>
      </w:r>
      <w:r w:rsidR="00630B70" w:rsidRPr="00CA426D">
        <w:rPr>
          <w:rFonts w:ascii="Times New Roman" w:hAnsi="Times New Roman" w:cs="Times New Roman"/>
          <w:lang w:val="de-DE"/>
        </w:rPr>
        <w:instrText xml:space="preserve">ne","given":"Rex B."}],"issued":{"date-parts":[["2016"]]}}},{"id":20024,"uris":["http://zotero.org/users/8613739/items/UQYJI88F"],"itemData":{"id":20024,"type":"article-journal","abstract":"Maximum likelihood factor analysis provides an effective method for estimation of factor matrices and a useful test statistic in the likelihood ratio for rejection of overly simple factor models. A reliability coefficient is proposed to indicate quality of representation of interrelations among attributes in a battery by a maximum likelihood factor analysis. Usually, for a large sample of individuals or objects, the likelihood ratio statistic could indicate that an otherwise acceptable factor model does not exactly represent the interrelations among the attributes for a population. The reliability coefficient could indicate a very close representation in this case and be a better indication as to whether to accept or reject the factor solution.","citation-key":"tuckerReliabilityCoefficientMaximum1973","container-title":"Psychometrika","DOI":"10.1007/BF02291170","ISSN":"1860-0980","issue":"1","journalAbbreviation":"Psychometrika","language":"en","page":"1-10","source":"Springer Link","title":"A reliability coefficient for maximum likelihood factor analysis","volume":"38","author":[{"family":"Tucker","given":"Ledyard R."},{"family":"Lewis","given":"Charles"}],"issued":{"date-parts":[["1973",3,1]]}}}],"schema":"https://github.com/citation-style-language/schema/raw/master/csl-citation.json"} </w:instrText>
      </w:r>
      <w:r w:rsidR="00630B70" w:rsidRPr="7028D14E">
        <w:rPr>
          <w:rFonts w:ascii="Times New Roman" w:hAnsi="Times New Roman" w:cs="Times New Roman"/>
        </w:rPr>
        <w:fldChar w:fldCharType="separate"/>
      </w:r>
      <w:r w:rsidR="3EEEDBC3" w:rsidRPr="7028D14E">
        <w:rPr>
          <w:rFonts w:ascii="Times New Roman" w:hAnsi="Times New Roman" w:cs="Times New Roman"/>
          <w:lang w:val="de-DE"/>
        </w:rPr>
        <w:t>(Byrne &amp; Byrne, 2013; Fan et al., 1999; Hu &amp; Bentler, 1999; Kline, 2016; Tucker &amp; Lewis, 1973)</w:t>
      </w:r>
      <w:r w:rsidR="00630B70" w:rsidRPr="7028D14E">
        <w:rPr>
          <w:rFonts w:ascii="Times New Roman" w:hAnsi="Times New Roman" w:cs="Times New Roman"/>
        </w:rPr>
        <w:fldChar w:fldCharType="end"/>
      </w:r>
      <w:r w:rsidRPr="7028D14E">
        <w:rPr>
          <w:rFonts w:ascii="Times New Roman" w:hAnsi="Times New Roman" w:cs="Times New Roman"/>
          <w:lang w:val="de-DE"/>
        </w:rPr>
        <w:t>.</w:t>
      </w:r>
    </w:p>
    <w:p w14:paraId="453A4F1F" w14:textId="77777777" w:rsidR="00567745" w:rsidRPr="009D08D2" w:rsidRDefault="00BD7259" w:rsidP="00C82263">
      <w:pPr>
        <w:pStyle w:val="Standard"/>
        <w:spacing w:line="480" w:lineRule="auto"/>
        <w:rPr>
          <w:rFonts w:ascii="Times New Roman" w:hAnsi="Times New Roman" w:cs="Times New Roman"/>
          <w:b/>
          <w:bCs/>
        </w:rPr>
      </w:pPr>
      <w:r w:rsidRPr="009D08D2">
        <w:rPr>
          <w:rFonts w:ascii="Times New Roman" w:hAnsi="Times New Roman" w:cs="Times New Roman"/>
          <w:b/>
          <w:bCs/>
        </w:rPr>
        <w:t>Additional</w:t>
      </w:r>
      <w:r w:rsidR="004B22F3" w:rsidRPr="009D08D2">
        <w:rPr>
          <w:rFonts w:ascii="Times New Roman" w:hAnsi="Times New Roman" w:cs="Times New Roman"/>
          <w:b/>
          <w:bCs/>
        </w:rPr>
        <w:t xml:space="preserve"> questionnaires</w:t>
      </w:r>
    </w:p>
    <w:p w14:paraId="4784E8C6" w14:textId="76AF5B60" w:rsidR="00554385" w:rsidRPr="008B3CC7" w:rsidRDefault="72881296" w:rsidP="00567745">
      <w:pPr>
        <w:pStyle w:val="Standard"/>
        <w:spacing w:line="480" w:lineRule="auto"/>
        <w:ind w:firstLine="720"/>
        <w:rPr>
          <w:rFonts w:ascii="Times New Roman" w:hAnsi="Times New Roman" w:cs="Times New Roman"/>
          <w:b/>
          <w:bCs/>
          <w:lang w:val="en-GB"/>
        </w:rPr>
      </w:pPr>
      <w:r w:rsidRPr="7028D14E">
        <w:rPr>
          <w:rFonts w:ascii="Times New Roman" w:hAnsi="Times New Roman" w:cs="Times New Roman"/>
        </w:rPr>
        <w:t xml:space="preserve">Alongside </w:t>
      </w:r>
      <w:r w:rsidR="519BB4B5" w:rsidRPr="7028D14E">
        <w:rPr>
          <w:rFonts w:ascii="Times New Roman" w:hAnsi="Times New Roman" w:cs="Times New Roman"/>
        </w:rPr>
        <w:t>the</w:t>
      </w:r>
      <w:r w:rsidRPr="7028D14E">
        <w:rPr>
          <w:rFonts w:ascii="Times New Roman" w:hAnsi="Times New Roman" w:cs="Times New Roman"/>
        </w:rPr>
        <w:t xml:space="preserve"> </w:t>
      </w:r>
      <w:r w:rsidR="092ABF10" w:rsidRPr="7028D14E">
        <w:rPr>
          <w:rFonts w:ascii="Times New Roman" w:hAnsi="Times New Roman" w:cs="Times New Roman"/>
        </w:rPr>
        <w:t>L-MBS</w:t>
      </w:r>
      <w:r w:rsidRPr="7028D14E">
        <w:rPr>
          <w:rFonts w:ascii="Times New Roman" w:hAnsi="Times New Roman" w:cs="Times New Roman"/>
        </w:rPr>
        <w:t xml:space="preserve"> scale, participants completed a set of questionnaires evaluating arousal, metacognitive monitoring of thoughts, attentional capacit</w:t>
      </w:r>
      <w:r w:rsidR="50E0C7E2" w:rsidRPr="7028D14E">
        <w:rPr>
          <w:rFonts w:ascii="Times New Roman" w:hAnsi="Times New Roman" w:cs="Times New Roman"/>
        </w:rPr>
        <w:t>ies</w:t>
      </w:r>
      <w:r w:rsidRPr="7028D14E">
        <w:rPr>
          <w:rFonts w:ascii="Times New Roman" w:hAnsi="Times New Roman" w:cs="Times New Roman"/>
        </w:rPr>
        <w:t xml:space="preserve">, memory </w:t>
      </w:r>
      <w:r w:rsidR="50E0C7E2" w:rsidRPr="7028D14E">
        <w:rPr>
          <w:rFonts w:ascii="Times New Roman" w:hAnsi="Times New Roman" w:cs="Times New Roman"/>
        </w:rPr>
        <w:t>difficulties</w:t>
      </w:r>
      <w:r w:rsidRPr="7028D14E">
        <w:rPr>
          <w:rFonts w:ascii="Times New Roman" w:hAnsi="Times New Roman" w:cs="Times New Roman"/>
        </w:rPr>
        <w:t xml:space="preserve">, and </w:t>
      </w:r>
      <w:r w:rsidR="161074DF" w:rsidRPr="7028D14E">
        <w:rPr>
          <w:rFonts w:ascii="Times New Roman" w:hAnsi="Times New Roman" w:cs="Times New Roman"/>
        </w:rPr>
        <w:t>mind-wandering</w:t>
      </w:r>
      <w:r w:rsidRPr="7028D14E">
        <w:rPr>
          <w:rFonts w:ascii="Times New Roman" w:hAnsi="Times New Roman" w:cs="Times New Roman"/>
        </w:rPr>
        <w:t xml:space="preserve">. </w:t>
      </w:r>
    </w:p>
    <w:p w14:paraId="63C80571" w14:textId="0B8599E5" w:rsidR="00567745" w:rsidRPr="00567745" w:rsidRDefault="004B22F3" w:rsidP="00567745">
      <w:pPr>
        <w:pStyle w:val="Standard"/>
        <w:spacing w:line="480" w:lineRule="auto"/>
        <w:rPr>
          <w:rFonts w:ascii="Times New Roman" w:hAnsi="Times New Roman" w:cs="Times New Roman"/>
          <w:lang w:val="en-GB"/>
        </w:rPr>
      </w:pPr>
      <w:r w:rsidRPr="00567745">
        <w:rPr>
          <w:rFonts w:ascii="Times New Roman" w:hAnsi="Times New Roman" w:cs="Times New Roman"/>
          <w:b/>
          <w:bCs/>
          <w:i/>
          <w:iCs/>
          <w:lang w:val="en-GB"/>
        </w:rPr>
        <w:t>Epworth Sleepiness Scale (ESS)</w:t>
      </w:r>
      <w:r w:rsidR="00D97021" w:rsidRPr="00567745">
        <w:rPr>
          <w:rFonts w:ascii="Times New Roman" w:hAnsi="Times New Roman" w:cs="Times New Roman"/>
          <w:lang w:val="en-GB"/>
        </w:rPr>
        <w:t xml:space="preserve"> </w:t>
      </w:r>
    </w:p>
    <w:p w14:paraId="35836C4E" w14:textId="77ED7003" w:rsidR="00554385" w:rsidRPr="00FC75BD" w:rsidRDefault="00D97021" w:rsidP="00567745">
      <w:pPr>
        <w:pStyle w:val="Standard"/>
        <w:spacing w:line="480" w:lineRule="auto"/>
        <w:ind w:firstLine="720"/>
        <w:rPr>
          <w:rFonts w:ascii="Times New Roman" w:hAnsi="Times New Roman" w:cs="Times New Roman"/>
          <w:lang w:val="en-GB"/>
        </w:rPr>
      </w:pPr>
      <w:r w:rsidRPr="00FC75BD">
        <w:rPr>
          <w:rFonts w:ascii="Times New Roman" w:hAnsi="Times New Roman" w:cs="Times New Roman"/>
          <w:lang w:val="en-GB"/>
        </w:rPr>
        <w:lastRenderedPageBreak/>
        <w:t xml:space="preserve">The ESS </w:t>
      </w:r>
      <w:r w:rsidRPr="00FC75BD">
        <w:rPr>
          <w:rFonts w:ascii="Times New Roman" w:hAnsi="Times New Roman" w:cs="Times New Roman"/>
          <w:lang w:val="en-GB"/>
        </w:rPr>
        <w:fldChar w:fldCharType="begin"/>
      </w:r>
      <w:r w:rsidR="009C7D1A">
        <w:rPr>
          <w:rFonts w:ascii="Times New Roman" w:hAnsi="Times New Roman" w:cs="Times New Roman"/>
          <w:lang w:val="en-GB"/>
        </w:rPr>
        <w:instrText xml:space="preserve"> ADDIN ZOTERO_ITEM CSL_CITATION {"citationID":"9QqOtnN3","properties":{"unsorted":false,"formattedCitation":"(Johns, 1991; Kaminska et al., 2010)","plainCitation":"(Johns, 1991; Kaminska et al., 2010)","noteIndex":0},"citationItems":[{"id":1261,"uris":["http://zotero.org/users/8613739/items/Q6XDZYQW"],"itemData":{"id":1261,"type":"article-journal","abstract":"The development and use of a new scale, the Epworth sleepiness scale (ESS), is described. This is a simple, self-administered questionnaire which is shown to provide a measurement of the subject's general level of daytime sleepiness. One hundred and eighty adults answered the ESS, including 30 normal men and women as controls and 150 patients with a range of sleep disorders. They rated the chances that they would doze off or fall asleep when in eight different situations commonly encountered in daily life. Total ESS scores significantly distinguished normal subjects from patients in various diagnostic groups including obstructive sleep apnea syndrome, narcolepsy and idiopathic hypersomnia. ESS scores were significantly correlated with sleep latency measured during the multiple sleep latency test and during overnight polysomnography. In patients with obstructive sleep apnea syndrome ESS scores were significantly correlated with the respiratory disturbance index and the minimum SaO2 recorded overnight. ESS scores of patients who simply snored did not differ from controls.","citation-key":"johnsNewMethodMeasuring1991","container-title":"Sleep","DOI":"10.1093/sleep/14.6.540","ISSN":"0161-8105","issue":"6","journalAbbreviation":"Sleep","language":"eng","page":"540-545","PMID":"1798888","source":"PubMed","title":"A new method for measuring daytime sleepiness: the Epworth sleepiness scale","title-short":"A new method for measuring daytime sleepiness","volume":"14","author":[{"family":"Johns","given":"M. W."}],"issued":{"date-parts":[["1991",12]]}}},{"id":20410,"uris":["http://zotero.org/users/8613739/items/ZPT2A8AE"],"itemData":{"id":20410,"type":"article-journal","abstract":"BACKGROUND/OBJECTIVES: The Epworth Sleepiness Scale (ESS) measures sleepiness and is used for, among others, patients with obstructive sleep apnea (OSA). The questionnaire is usually self-administered, but may be physician administered. The aim was to compare the two methods of administration and to validate a French version.\nMETHODS: Consecutive patients presenting to the sleep clinic at a tertiary care centre completed a self-administered questionnaire containing the ESS. During the medical interview the same day, one of three pulmonologists who specialized in sleep medicine administered the ESS. Correlations with the apnea-hypopnea index and mean sleep latencies were used to assess construct validity, while results of previous self-administered ESS questionnnaires in untreated and recently treated OSA patients were used to test reproducibility and longitudinal construct validity, respectively.\nRESULTS: In OSA patients, the ESS weakly correlated with the apnea-hypopnea index (r=0.224; P=0.05; n=120) and negatively with mean sleep latency. For untreated patients (test-retest), the mean (+/- SD) average score was unchanged (10.3+/-6.0 to 10.8+/-6.5; P=0.35; n=56) after a median of seven months. With continuous positive airway pressure use, the mean score decreased from 12.4+/-6.8 to 7.6+/-5.0 after 40.2 months (P&lt;0.0001; n=68). For all subjects, the ESS score obtained by the physician was less than that of the self-administered result (9.4+/-5.9 versus 8.5+/-5.8; P&lt;0.0001 [paired t test]; n=188).\nCONCLUSIONS: In a sleep clinic population, the French version of the ESS performed similarly to the English version. However, the systematic underscoring during physician administration may be important to consider in the research setting if questionnaire administration methods are not consistent.","container-title":"Canadian Respiratory Journal","DOI":"10.1155/2010/438676","ISSN":"1916-7245","issue":"2","journalAbbreviation":"Can Respir J","language":"eng","page":"e27-34","PMID":"20422065","PMCID":"PMC2866221","source":"PubMed","title":"The Epworth Sleepiness Scale: self-administration versus administration by the physician, and validation of a French version","title-short":"The Epworth Sleepiness Scale","volume":"17","author":[{"family":"Kaminska","given":"Marta"},{"family":"Jobin","given":"Vincent"},{"family":"Mayer","given":"Pierre"},{"family":"Amyot","given":"Robert"},{"family":"Perraton-Brillon","given":"Mélanie"},{"family":"Bellemare","given":"François"}],"issued":{"date-parts":[["2010"]]}}}],"schema":"https://github.com/citation-style-language/schema/raw/master/csl-citation.json"} </w:instrText>
      </w:r>
      <w:r w:rsidRPr="00FC75BD">
        <w:rPr>
          <w:rFonts w:ascii="Times New Roman" w:hAnsi="Times New Roman" w:cs="Times New Roman"/>
          <w:lang w:val="en-GB"/>
        </w:rPr>
        <w:fldChar w:fldCharType="separate"/>
      </w:r>
      <w:r w:rsidR="009C7D1A" w:rsidRPr="009C7D1A">
        <w:rPr>
          <w:rFonts w:ascii="Times New Roman" w:hAnsi="Times New Roman" w:cs="Times New Roman"/>
          <w:lang w:val="en-GB"/>
        </w:rPr>
        <w:t>(Johns, 1991; Kaminska et al., 2010)</w:t>
      </w:r>
      <w:r w:rsidRPr="00FC75BD">
        <w:rPr>
          <w:rFonts w:ascii="Times New Roman" w:hAnsi="Times New Roman" w:cs="Times New Roman"/>
          <w:lang w:val="en-GB"/>
        </w:rPr>
        <w:fldChar w:fldCharType="end"/>
      </w:r>
      <w:r w:rsidR="00AB03C3" w:rsidRPr="00FC75BD">
        <w:rPr>
          <w:rFonts w:ascii="Times New Roman" w:hAnsi="Times New Roman" w:cs="Times New Roman"/>
          <w:lang w:val="en-GB"/>
        </w:rPr>
        <w:t xml:space="preserve"> </w:t>
      </w:r>
      <w:r w:rsidRPr="00FC75BD">
        <w:rPr>
          <w:rFonts w:ascii="Times New Roman" w:hAnsi="Times New Roman" w:cs="Times New Roman"/>
          <w:lang w:val="en-GB"/>
        </w:rPr>
        <w:t>is a widely utilised self-report scale that measures daytime sleepiness. The ESS consists of eight items, each describing a common real-life scenario (e.g., sitting and reading, watching TV, or sitting in a car stopped in traffic). Respondents rate their likelihood of dozing off on a 4-point Likert scale</w:t>
      </w:r>
      <w:r w:rsidR="00CC48FA" w:rsidRPr="00FC75BD">
        <w:rPr>
          <w:rFonts w:ascii="Times New Roman" w:hAnsi="Times New Roman" w:cs="Times New Roman"/>
          <w:lang w:val="en-GB"/>
        </w:rPr>
        <w:t xml:space="preserve"> </w:t>
      </w:r>
      <w:r w:rsidR="00AB03C3" w:rsidRPr="00FC75BD">
        <w:rPr>
          <w:rFonts w:ascii="Times New Roman" w:hAnsi="Times New Roman" w:cs="Times New Roman"/>
          <w:lang w:val="en-GB"/>
        </w:rPr>
        <w:t>(0 = no chance of dozing off to 3 = high chance of dozing off)</w:t>
      </w:r>
      <w:r w:rsidRPr="00FC75BD">
        <w:rPr>
          <w:rFonts w:ascii="Times New Roman" w:hAnsi="Times New Roman" w:cs="Times New Roman"/>
          <w:lang w:val="en-GB"/>
        </w:rPr>
        <w:t>. Total scores range from 0 to 24, with higher scores indicating greater daytime sleepiness.</w:t>
      </w:r>
      <w:r w:rsidR="009E5240">
        <w:rPr>
          <w:rFonts w:ascii="Times New Roman" w:hAnsi="Times New Roman" w:cs="Times New Roman"/>
          <w:lang w:val="en-GB"/>
        </w:rPr>
        <w:t xml:space="preserve"> In the present sample, the ESS showed acceptable internal consistency </w:t>
      </w:r>
      <w:r w:rsidR="00720BBD" w:rsidRPr="00720BBD">
        <w:rPr>
          <w:rFonts w:ascii="Times New Roman" w:hAnsi="Times New Roman" w:cs="Times New Roman"/>
        </w:rPr>
        <w:t xml:space="preserve">(Cronbach's </w:t>
      </w:r>
      <w:r w:rsidR="00720BBD" w:rsidRPr="006102F2">
        <w:rPr>
          <w:rFonts w:ascii="Times New Roman" w:hAnsi="Times New Roman" w:cs="Times New Roman"/>
          <w:i/>
          <w:iCs/>
        </w:rPr>
        <w:t>α</w:t>
      </w:r>
      <w:r w:rsidR="00720BBD" w:rsidRPr="00720BBD">
        <w:rPr>
          <w:rFonts w:ascii="Times New Roman" w:hAnsi="Times New Roman" w:cs="Times New Roman"/>
        </w:rPr>
        <w:t xml:space="preserve"> = .</w:t>
      </w:r>
      <w:r w:rsidR="00720BBD">
        <w:rPr>
          <w:rFonts w:ascii="Times New Roman" w:hAnsi="Times New Roman" w:cs="Times New Roman"/>
        </w:rPr>
        <w:t>74</w:t>
      </w:r>
      <w:r w:rsidR="00720BBD" w:rsidRPr="00720BBD">
        <w:rPr>
          <w:rFonts w:ascii="Times New Roman" w:hAnsi="Times New Roman" w:cs="Times New Roman"/>
        </w:rPr>
        <w:t>)</w:t>
      </w:r>
      <w:r w:rsidR="003850CD">
        <w:rPr>
          <w:rFonts w:ascii="Times New Roman" w:hAnsi="Times New Roman" w:cs="Times New Roman"/>
        </w:rPr>
        <w:t>.</w:t>
      </w:r>
    </w:p>
    <w:p w14:paraId="4973B4E4" w14:textId="57D1ADD6" w:rsidR="00567745" w:rsidRPr="0079240E" w:rsidRDefault="004B22F3" w:rsidP="00567745">
      <w:pPr>
        <w:pStyle w:val="Standard"/>
        <w:spacing w:line="480" w:lineRule="auto"/>
        <w:rPr>
          <w:rFonts w:ascii="Times New Roman" w:hAnsi="Times New Roman" w:cs="Times New Roman"/>
          <w:b/>
          <w:bCs/>
          <w:i/>
          <w:iCs/>
          <w:lang w:val="fr-BE"/>
        </w:rPr>
      </w:pPr>
      <w:proofErr w:type="spellStart"/>
      <w:r w:rsidRPr="0079240E">
        <w:rPr>
          <w:rFonts w:ascii="Times New Roman" w:hAnsi="Times New Roman" w:cs="Times New Roman"/>
          <w:b/>
          <w:bCs/>
          <w:i/>
          <w:iCs/>
          <w:lang w:val="fr-BE"/>
        </w:rPr>
        <w:t>Metacognitions</w:t>
      </w:r>
      <w:proofErr w:type="spellEnd"/>
      <w:r w:rsidRPr="0079240E">
        <w:rPr>
          <w:rFonts w:ascii="Times New Roman" w:hAnsi="Times New Roman" w:cs="Times New Roman"/>
          <w:b/>
          <w:bCs/>
          <w:i/>
          <w:iCs/>
          <w:lang w:val="fr-BE"/>
        </w:rPr>
        <w:t xml:space="preserve"> Questionnaire 30 (MCQ-30)</w:t>
      </w:r>
    </w:p>
    <w:p w14:paraId="7429903E" w14:textId="560BCA8A" w:rsidR="00567745" w:rsidRDefault="00D97021" w:rsidP="00567745">
      <w:pPr>
        <w:pStyle w:val="Standard"/>
        <w:spacing w:line="480" w:lineRule="auto"/>
        <w:ind w:firstLine="720"/>
        <w:rPr>
          <w:rFonts w:ascii="Times New Roman" w:hAnsi="Times New Roman" w:cs="Times New Roman"/>
          <w:lang w:val="en-GB"/>
        </w:rPr>
      </w:pPr>
      <w:r w:rsidRPr="0096470A">
        <w:rPr>
          <w:rFonts w:ascii="Times New Roman" w:hAnsi="Times New Roman" w:cs="Times New Roman"/>
          <w:lang w:val="fr-BE"/>
        </w:rPr>
        <w:t xml:space="preserve">The MCQ-30 </w:t>
      </w:r>
      <w:r w:rsidRPr="00FC75BD">
        <w:rPr>
          <w:rFonts w:ascii="Times New Roman" w:hAnsi="Times New Roman" w:cs="Times New Roman"/>
          <w:lang w:val="en-GB"/>
        </w:rPr>
        <w:fldChar w:fldCharType="begin"/>
      </w:r>
      <w:r w:rsidR="0081367B">
        <w:rPr>
          <w:rFonts w:ascii="Times New Roman" w:hAnsi="Times New Roman" w:cs="Times New Roman"/>
          <w:lang w:val="fr-BE"/>
        </w:rPr>
        <w:instrText xml:space="preserve"> ADDIN ZOTERO_ITEM CSL_CITATION {"citationID":"mrsZEUrC","properties":{"unsorted":false,"formattedCitation":"(Lar\\uc0\\u248{}i et al., 2009; Wells &amp; Cartwright-Hatton, 2004)","plainCitation":"(Larøi et al., 2009; Wells &amp; Cartwright-Hatton, 2004)","noteIndex":0},"citationItems":[{"id":5260,"uris":["http://zotero.org/users/8613739/items/W4GJUTX3"],"itemData":{"id":5260,"type":"article-journal","abstract":"We investigated the psychometric properties of a French translation of the Metacognitions Questionnaire (MCQ). 265 participants from the French-speaking population of Belgium completed the MCQ. Construct validity was assessed by means of a factor analysis, retaining 5 factors for oblique rotation. Most items loaded on appropriate factors. Confirmatory factor analysis was also conducted in order to assess construct validity and to test goodness of fit to the original 5-factor structure. This revealed that the 5-factor structure had an adequate fit. In general, results offer evidence that the present French version of the MCQ taps into similar metacognitive aspects and that it possesses adequate psychometric properties, comparable to those reported in the original validation study of the MCQ.","citation-key":"laroiValidityReliabilityFrench2009","container-title":"Swiss Journal of Psychology","DOI":"10.1024/1421-0185.68.3.125","journalAbbreviation":"Swiss Journal of Psychology","source":"ResearchGate","title":"Validity and Reliability of a French Version of the Metacognitions Questionnaire in a Nonclinical Population","volume":"68","author":[{"family":"Larøi","given":"Frank"},{"family":"Van der Linden","given":"Martial"},{"family":"D'acremont","given":"Mathieu"}],"issued":{"date-parts":[["2009",9,1]]}}},{"id":1236,"uris":["http://zotero.org/users/8613739/items/YJ8EH2RY"],"itemData":{"id":1236,"type":"article-journal","abstract":"The metacognitions questionnaire (MCQ) measures individual differences in a selection of metacognitive beliefs, judgments and monitoring tendencies considered important in the metacognitive model of psychological disorders. The development and properties of a shortened 30-item version of the MCQ, the MCQ-30, are reported. Construct validity was evaluated by confirmatory and exploratory factor analysis. Overall, the fit indices suggested an acceptable fit to a five-factor model consistent with the original MCQ. Exploratory factor analysis supported a five-factor struc</w:instrText>
      </w:r>
      <w:r w:rsidR="0081367B" w:rsidRPr="009D08D2">
        <w:rPr>
          <w:rFonts w:ascii="Times New Roman" w:hAnsi="Times New Roman" w:cs="Times New Roman"/>
        </w:rPr>
        <w:instrText>ture, which was almost identical to the original solution obtained in previous studies with the full MCQ. The five factors are cognitive confidence, positive beliefs about worry, cognitive self-consciousness, negative beliefs about uncontrollability of thoughts and danger, and beliefs about need to control thoughts. The MCQ-30 showed good internal consistency and convergent validity, and acceptable to good test–retest reliability. Positive relationships between metacognitions and measures of worry and obsessive–compulsive symptoms provided further sup</w:instrText>
      </w:r>
      <w:r w:rsidR="0081367B" w:rsidRPr="0081367B">
        <w:rPr>
          <w:rFonts w:ascii="Times New Roman" w:hAnsi="Times New Roman" w:cs="Times New Roman"/>
          <w:lang w:val="en-GB"/>
        </w:rPr>
        <w:instrText xml:space="preserve">port for the validity of the measure and the metacognitive theory of intrusive thoughts. The psychometric properties of MCQ-30 suggest that the instrument is a valuable addition to the assessment of metacognitions that has the advantage of being more economical to use compared with the original MCQ.","citation-key":"wellsShortFormMetacognitions2004","container-title":"Behaviour Research and Therapy","DOI":"10.1016/S0005-7967(03)00147-5","ISSN":"0005-7967","issue":"4","journalAbbreviation":"Behav Res Ther","page":"385-396","source":"ScienceDirect","title":"A short form of the metacognitions questionnaire: properties of the MCQ-30","title-short":"A short form of the metacognitions questionnaire","volume":"42","author":[{"family":"Wells","given":"Adrian"},{"family":"Cartwright-Hatton","given":"Sam"}],"issued":{"date-parts":[["2004",4,1]]}}}],"schema":"https://github.com/citation-style-language/schema/raw/master/csl-citation.json"} </w:instrText>
      </w:r>
      <w:r w:rsidRPr="00FC75BD">
        <w:rPr>
          <w:rFonts w:ascii="Times New Roman" w:hAnsi="Times New Roman" w:cs="Times New Roman"/>
          <w:lang w:val="en-GB"/>
        </w:rPr>
        <w:fldChar w:fldCharType="separate"/>
      </w:r>
      <w:r w:rsidR="0096470A" w:rsidRPr="0096470A">
        <w:rPr>
          <w:rFonts w:ascii="Times New Roman" w:hAnsi="Times New Roman" w:cs="Times New Roman"/>
          <w:kern w:val="0"/>
        </w:rPr>
        <w:t>(</w:t>
      </w:r>
      <w:proofErr w:type="spellStart"/>
      <w:r w:rsidR="0096470A" w:rsidRPr="0096470A">
        <w:rPr>
          <w:rFonts w:ascii="Times New Roman" w:hAnsi="Times New Roman" w:cs="Times New Roman"/>
          <w:kern w:val="0"/>
        </w:rPr>
        <w:t>Larøi</w:t>
      </w:r>
      <w:proofErr w:type="spellEnd"/>
      <w:r w:rsidR="0096470A" w:rsidRPr="0096470A">
        <w:rPr>
          <w:rFonts w:ascii="Times New Roman" w:hAnsi="Times New Roman" w:cs="Times New Roman"/>
          <w:kern w:val="0"/>
        </w:rPr>
        <w:t xml:space="preserve"> et al., 2009; Wells &amp; Cartwright-Hatton, 2004)</w:t>
      </w:r>
      <w:r w:rsidRPr="00FC75BD">
        <w:rPr>
          <w:rFonts w:ascii="Times New Roman" w:hAnsi="Times New Roman" w:cs="Times New Roman"/>
          <w:lang w:val="en-GB"/>
        </w:rPr>
        <w:fldChar w:fldCharType="end"/>
      </w:r>
      <w:r w:rsidRPr="00FC75BD">
        <w:rPr>
          <w:rFonts w:ascii="Times New Roman" w:hAnsi="Times New Roman" w:cs="Times New Roman"/>
          <w:lang w:val="en-GB"/>
        </w:rPr>
        <w:t xml:space="preserve"> is a self-report tool that </w:t>
      </w:r>
      <w:r w:rsidR="00AB03C3" w:rsidRPr="00FC75BD">
        <w:rPr>
          <w:rFonts w:ascii="Times New Roman" w:hAnsi="Times New Roman" w:cs="Times New Roman"/>
          <w:lang w:val="en-GB"/>
        </w:rPr>
        <w:t>assesses an</w:t>
      </w:r>
      <w:r w:rsidRPr="00FC75BD">
        <w:rPr>
          <w:rFonts w:ascii="Times New Roman" w:hAnsi="Times New Roman" w:cs="Times New Roman"/>
          <w:lang w:val="en-GB"/>
        </w:rPr>
        <w:t xml:space="preserve"> individual’s </w:t>
      </w:r>
      <w:r w:rsidR="00AB03C3" w:rsidRPr="00FC75BD">
        <w:rPr>
          <w:rFonts w:ascii="Times New Roman" w:hAnsi="Times New Roman" w:cs="Times New Roman"/>
          <w:lang w:val="en-GB"/>
        </w:rPr>
        <w:t xml:space="preserve">metacognitive beliefs across five domains: a) cognitive confidence, b) positive beliefs about worry, c) cognitive self-consciousness, d) uncontrollability and danger of thoughts, and e) need for control over thoughts.  It </w:t>
      </w:r>
      <w:r w:rsidR="00551808">
        <w:rPr>
          <w:rFonts w:ascii="Times New Roman" w:hAnsi="Times New Roman" w:cs="Times New Roman"/>
          <w:lang w:val="en-GB"/>
        </w:rPr>
        <w:t>comprises</w:t>
      </w:r>
      <w:r w:rsidR="00AB03C3" w:rsidRPr="00FC75BD">
        <w:rPr>
          <w:rFonts w:ascii="Times New Roman" w:hAnsi="Times New Roman" w:cs="Times New Roman"/>
          <w:lang w:val="en-GB"/>
        </w:rPr>
        <w:t xml:space="preserve"> 30 items rated on a 4-point Likert scale (1 = do not agree to 4 = agree completely). </w:t>
      </w:r>
      <w:r w:rsidR="003850CD">
        <w:rPr>
          <w:rFonts w:ascii="Times New Roman" w:hAnsi="Times New Roman" w:cs="Times New Roman"/>
          <w:lang w:val="en-GB"/>
        </w:rPr>
        <w:t xml:space="preserve">In the present sample, the MCQ showed </w:t>
      </w:r>
      <w:r w:rsidR="00AE5B6F">
        <w:rPr>
          <w:rFonts w:ascii="Times New Roman" w:hAnsi="Times New Roman" w:cs="Times New Roman"/>
          <w:lang w:val="en-GB"/>
        </w:rPr>
        <w:t>good</w:t>
      </w:r>
      <w:r w:rsidR="003850CD">
        <w:rPr>
          <w:rFonts w:ascii="Times New Roman" w:hAnsi="Times New Roman" w:cs="Times New Roman"/>
          <w:lang w:val="en-GB"/>
        </w:rPr>
        <w:t xml:space="preserve"> internal consistency </w:t>
      </w:r>
      <w:r w:rsidR="003850CD" w:rsidRPr="00720BBD">
        <w:rPr>
          <w:rFonts w:ascii="Times New Roman" w:hAnsi="Times New Roman" w:cs="Times New Roman"/>
        </w:rPr>
        <w:t xml:space="preserve">(Cronbach's </w:t>
      </w:r>
      <w:r w:rsidR="003850CD" w:rsidRPr="006102F2">
        <w:rPr>
          <w:rFonts w:ascii="Times New Roman" w:hAnsi="Times New Roman" w:cs="Times New Roman"/>
          <w:i/>
          <w:iCs/>
        </w:rPr>
        <w:t>α</w:t>
      </w:r>
      <w:r w:rsidR="003850CD" w:rsidRPr="00720BBD">
        <w:rPr>
          <w:rFonts w:ascii="Times New Roman" w:hAnsi="Times New Roman" w:cs="Times New Roman"/>
        </w:rPr>
        <w:t xml:space="preserve"> = .</w:t>
      </w:r>
      <w:r w:rsidR="00AE5B6F">
        <w:rPr>
          <w:rFonts w:ascii="Times New Roman" w:hAnsi="Times New Roman" w:cs="Times New Roman"/>
        </w:rPr>
        <w:t>87</w:t>
      </w:r>
      <w:r w:rsidR="003850CD" w:rsidRPr="00720BBD">
        <w:rPr>
          <w:rFonts w:ascii="Times New Roman" w:hAnsi="Times New Roman" w:cs="Times New Roman"/>
        </w:rPr>
        <w:t>)</w:t>
      </w:r>
      <w:r w:rsidR="003850CD">
        <w:rPr>
          <w:rFonts w:ascii="Times New Roman" w:hAnsi="Times New Roman" w:cs="Times New Roman"/>
        </w:rPr>
        <w:t xml:space="preserve">. </w:t>
      </w:r>
      <w:r w:rsidR="00AB03C3" w:rsidRPr="00FC75BD">
        <w:rPr>
          <w:rFonts w:ascii="Times New Roman" w:hAnsi="Times New Roman" w:cs="Times New Roman"/>
          <w:lang w:val="en-GB"/>
        </w:rPr>
        <w:t xml:space="preserve">Of particular interest to our study was the </w:t>
      </w:r>
      <w:r w:rsidR="00551808">
        <w:rPr>
          <w:rFonts w:ascii="Times New Roman" w:hAnsi="Times New Roman" w:cs="Times New Roman"/>
          <w:lang w:val="en-GB"/>
        </w:rPr>
        <w:t>cognitive self-consciousness factor</w:t>
      </w:r>
      <w:r w:rsidR="00AB03C3" w:rsidRPr="00FC75BD">
        <w:rPr>
          <w:rFonts w:ascii="Times New Roman" w:hAnsi="Times New Roman" w:cs="Times New Roman"/>
          <w:lang w:val="en-GB"/>
        </w:rPr>
        <w:t xml:space="preserve">, </w:t>
      </w:r>
      <w:r w:rsidR="00CC48FA" w:rsidRPr="00FC75BD">
        <w:rPr>
          <w:rFonts w:ascii="Times New Roman" w:hAnsi="Times New Roman" w:cs="Times New Roman"/>
          <w:lang w:val="en-GB"/>
        </w:rPr>
        <w:t>consisting</w:t>
      </w:r>
      <w:r w:rsidR="00AB03C3" w:rsidRPr="00FC75BD">
        <w:rPr>
          <w:rFonts w:ascii="Times New Roman" w:hAnsi="Times New Roman" w:cs="Times New Roman"/>
          <w:lang w:val="en-GB"/>
        </w:rPr>
        <w:t xml:space="preserve"> of items such as “I think a lot about my thoughts” and “I am aware of the way my mind works when I am thinking through a problem”. </w:t>
      </w:r>
      <w:r w:rsidR="003B59A9">
        <w:rPr>
          <w:rFonts w:ascii="Times New Roman" w:hAnsi="Times New Roman" w:cs="Times New Roman"/>
          <w:lang w:val="en-GB"/>
        </w:rPr>
        <w:t>Because these items directly reflect thought monitoring, we expected</w:t>
      </w:r>
      <w:r w:rsidR="00551808">
        <w:rPr>
          <w:rFonts w:ascii="Times New Roman" w:hAnsi="Times New Roman" w:cs="Times New Roman"/>
          <w:lang w:val="en-GB"/>
        </w:rPr>
        <w:t xml:space="preserve"> </w:t>
      </w:r>
      <w:r w:rsidR="00AB03C3" w:rsidRPr="00FC75BD">
        <w:rPr>
          <w:rFonts w:ascii="Times New Roman" w:hAnsi="Times New Roman" w:cs="Times New Roman"/>
          <w:lang w:val="en-GB"/>
        </w:rPr>
        <w:t xml:space="preserve">an inverse relationship with </w:t>
      </w:r>
      <w:r w:rsidR="00551808">
        <w:rPr>
          <w:rFonts w:ascii="Times New Roman" w:hAnsi="Times New Roman" w:cs="Times New Roman"/>
          <w:lang w:val="en-GB"/>
        </w:rPr>
        <w:t>the L-MBS</w:t>
      </w:r>
      <w:r w:rsidR="00AB03C3" w:rsidRPr="00FC75BD">
        <w:rPr>
          <w:rFonts w:ascii="Times New Roman" w:hAnsi="Times New Roman" w:cs="Times New Roman"/>
          <w:lang w:val="en-GB"/>
        </w:rPr>
        <w:t>.</w:t>
      </w:r>
      <w:r w:rsidR="003850CD">
        <w:rPr>
          <w:rFonts w:ascii="Times New Roman" w:hAnsi="Times New Roman" w:cs="Times New Roman"/>
          <w:lang w:val="en-GB"/>
        </w:rPr>
        <w:t xml:space="preserve"> </w:t>
      </w:r>
    </w:p>
    <w:p w14:paraId="6AA992FF" w14:textId="06793D19" w:rsidR="00567745" w:rsidRPr="00567745" w:rsidRDefault="004B22F3" w:rsidP="00567745">
      <w:pPr>
        <w:pStyle w:val="Standard"/>
        <w:spacing w:line="480" w:lineRule="auto"/>
        <w:rPr>
          <w:rFonts w:ascii="Times New Roman" w:hAnsi="Times New Roman" w:cs="Times New Roman"/>
          <w:b/>
          <w:bCs/>
          <w:i/>
          <w:iCs/>
          <w:lang w:val="en-GB"/>
        </w:rPr>
      </w:pPr>
      <w:r w:rsidRPr="00567745">
        <w:rPr>
          <w:rFonts w:ascii="Times New Roman" w:hAnsi="Times New Roman" w:cs="Times New Roman"/>
          <w:b/>
          <w:bCs/>
          <w:i/>
          <w:iCs/>
          <w:lang w:val="en-GB"/>
        </w:rPr>
        <w:t>Attentional Control Scale (ATTC)</w:t>
      </w:r>
      <w:r w:rsidR="00AB03C3" w:rsidRPr="00567745">
        <w:rPr>
          <w:rFonts w:ascii="Times New Roman" w:hAnsi="Times New Roman" w:cs="Times New Roman"/>
          <w:b/>
          <w:bCs/>
          <w:i/>
          <w:iCs/>
          <w:lang w:val="en-GB"/>
        </w:rPr>
        <w:t xml:space="preserve"> </w:t>
      </w:r>
    </w:p>
    <w:p w14:paraId="400892E8" w14:textId="5354FFCC" w:rsidR="00554385" w:rsidRPr="00FC75BD" w:rsidRDefault="004D4961" w:rsidP="00567745">
      <w:pPr>
        <w:pStyle w:val="Standard"/>
        <w:spacing w:line="480" w:lineRule="auto"/>
        <w:ind w:firstLine="720"/>
        <w:rPr>
          <w:rFonts w:ascii="Times New Roman" w:hAnsi="Times New Roman" w:cs="Times New Roman"/>
          <w:lang w:val="en-GB"/>
        </w:rPr>
      </w:pPr>
      <w:r w:rsidRPr="00FC75BD">
        <w:rPr>
          <w:rFonts w:ascii="Times New Roman" w:hAnsi="Times New Roman" w:cs="Times New Roman"/>
          <w:lang w:val="en-GB"/>
        </w:rPr>
        <w:t xml:space="preserve">The ATTC </w:t>
      </w:r>
      <w:r w:rsidR="00AB03C3" w:rsidRPr="00FC75BD">
        <w:rPr>
          <w:rFonts w:ascii="Times New Roman" w:hAnsi="Times New Roman" w:cs="Times New Roman"/>
          <w:lang w:val="fr-BE"/>
        </w:rPr>
        <w:fldChar w:fldCharType="begin"/>
      </w:r>
      <w:r w:rsidR="0081367B">
        <w:rPr>
          <w:rFonts w:ascii="Times New Roman" w:hAnsi="Times New Roman" w:cs="Times New Roman"/>
          <w:lang w:val="en-GB"/>
        </w:rPr>
        <w:instrText xml:space="preserve"> ADDIN ZOTERO_ITEM CSL_CITATION {"citationID":"eQR1F0Yc","properties":{"unsorted":false,"formattedCitation":"(Bleki\\uc0\\u263{} et al., 2023; Leleu et al., 2022)","plainCitation":"(Blekić et al., 2023; Leleu et al., 2022)","noteIndex":0},"citationItems":[{"id":5262,"uris":["http://zotero.org/users/8613739/items/SXCTM3YY"],"itemData":{"id":5262,"type":"article-journal","abstract":"The Attentional Control Scale (ACS) is a widely used self-reported assessment of attentional control. Due to the importance of those executive processes in the phenomenology of mood-related disorders, the ACS has been translated in multiple languages. Our purpose was to explore psychometric properties of two versions of the French ACS. In study 1, 455 participants completed the original ACS, which yielded excellent fit to a two-dimensional model (CFI = 0.972). However, as one factor contained in majority reversed coded items, this raised question about its validity. A second sample (N = 452) therefore completed a modified version of the ACS without reverse-coded items, which also yielded excellent fit to a two-dimensional model (CFI = 0.970). Finally, network analyses explored the relations between the ACS and symptoms of depression, anxiety, and resilience. Our results support the use of the French version of the ACS with items coded in a straightforward manner.","citation-key":"blekicValidationAdaptationAttentional2023","container-title":"Journal of Psychopathology and Behavioral Assessment","DOI":"10.1007/s10862-023-10050-y","ISSN":"1573-3505","issue":"3","journalAbbreviation":"J Psychopathol Behav Assess","language":"en","page":"884-895","source":"Springer Link","title":"Validation and Adaptation of the Attentional Control Scale Among a French-Speaking Population Through Factor and Network Analysis","volume":"45","author":[{"family":"Blekić","given":"Wivine"},{"family":"Bellaert","given":"Nellia"},{"family":"Rossignol","given":"Mandy"},{"family":"Schultebraucks","given":"Katharina"}],"issued":{"date-parts":[["2023",9,1]]}}},{"id":1237,"uris":["http://zotero.org/users/8613739/items/2SQUT9HH"],"itemData":{"id":1237,"type":"article-journal","abstract":"Background\nThe Attentional Control Scale (ACS) is a self-report questionnaire that measures individual differences in attentional control.\nObjective\nThis study compared four models of the French version of the ACS and examined its links to trait anxiety and three attentional networks (orienting, alerting, and executive control) measured with the Attention Network Test (ANT).\nResults\nConfirmatory analyses conducted with a sample of 284 university students supported a two-factor (focusing and shifting) model. For 59 participants who completed the ANT, we found a positive correlation between focusing and the executive control network, while shifting was negatively correlated with alerting and orienting. Trait anxiety was negatively correlated with focusing and the alerting and executive control networks.\nConclusion\nResults are discussed with a view to improving the assessment of attentional control, a key executive dimension for emotion regulation and attentional disengagement in anxiety.\nRésumé\nContexte\nL’échelle de contrôle attentionnel (ACS; Attentional Control Scale) est un questionnaire auto-rapporté qui mesure les différences individuelles dans le contrôle attentionnel.\nObjectif\nLa présente étude compare quatre différents modèles de la version française de l’ACS et évalue ses liens avec l’anxiété-trait et les réseaux attentionnels d’alerte, d’orientation et de contrôle exécutif mesurés par l’Attention Network Test (ANT).\nRésultats\nLes analyses confirmatoires ont été réalisées auprès d’un échantillon de 284 étudiants de l’université et ont permis de sélectionner un modèle à deux facteurs (focalisation attentionnelle et déplacement attentionnel). Pour 59 individus de l’échantillon ayant complété l’ANT, nous avons mis en évidence une relation positive entre la focalisation attentionnelle et le contrôle exécutif, tandis que le déplacement attentionnel était associé négativement à l’alerte et l’orientation. Concernant l’anxiété-trait, cette dernière est associée négativement à la sous-échelle focalisation attentionnelle et aux réseaux attentionnels d’alerte et de contrôle exécutif.\nConclusion\nLes résultats sont discutés dans une perspective d’amélioration de l’évaluation du contrôle attentionnel, dimension exécutive clé pour son rôle dans la régulation émotionnelle et les capacités de désengagement attentionnel observées dans l’anxiété.","citation-key":"leleuFrenchAdaptationAttentional2022","container-title":"European Review of Applied Psychology","DOI":"10.1016/j.erap.2021.100712","ISSN":"1162-9088","issue":"2","journalAbbreviation":"Eur Rev Appl Psychol","page":"100712","source":"ScienceDirect","title":"French adaptation of the Attentional Control Scale: Confirmatory factor analyses and relationship with trait anxiety and efficiency of orienting, alerting, and executive control attentional networks","title-short":"French adaptation of the Attentional Control Scale","volume":"72","author":[{"family":"Leleu","given":"Vincent"},{"family":"Rusinek","given":"Stéphane"},{"family":"Douilliez","given":"Céline"}],"issued":{"date-parts":[["2022",3,1]]}}}],"schema":"https://github.com/citation-style-language/schema/raw/master/csl-citation.json"} </w:instrText>
      </w:r>
      <w:r w:rsidR="00AB03C3" w:rsidRPr="00FC75BD">
        <w:rPr>
          <w:rFonts w:ascii="Times New Roman" w:hAnsi="Times New Roman" w:cs="Times New Roman"/>
          <w:lang w:val="fr-BE"/>
        </w:rPr>
        <w:fldChar w:fldCharType="separate"/>
      </w:r>
      <w:r w:rsidR="3EEEDBC3" w:rsidRPr="0096470A">
        <w:rPr>
          <w:rFonts w:ascii="Times New Roman" w:hAnsi="Times New Roman" w:cs="Times New Roman"/>
          <w:kern w:val="0"/>
        </w:rPr>
        <w:t>(</w:t>
      </w:r>
      <w:r w:rsidR="3EEEDBC3" w:rsidRPr="7028D14E">
        <w:rPr>
          <w:rFonts w:ascii="Times New Roman" w:hAnsi="Times New Roman" w:cs="Times New Roman"/>
        </w:rPr>
        <w:t>Blekić et al., 2023; Leleu et al., 2022)</w:t>
      </w:r>
      <w:r w:rsidR="00AB03C3" w:rsidRPr="00FC75BD">
        <w:rPr>
          <w:rFonts w:ascii="Times New Roman" w:hAnsi="Times New Roman" w:cs="Times New Roman"/>
          <w:lang w:val="fr-BE"/>
        </w:rPr>
        <w:fldChar w:fldCharType="end"/>
      </w:r>
      <w:r w:rsidRPr="00FC75BD">
        <w:rPr>
          <w:rFonts w:ascii="Times New Roman" w:hAnsi="Times New Roman" w:cs="Times New Roman"/>
          <w:lang w:val="en-GB"/>
        </w:rPr>
        <w:t xml:space="preserve"> is a self-report scale that measures individual differences in attentional control, specifically the ability to </w:t>
      </w:r>
      <w:r w:rsidR="092ABF10">
        <w:rPr>
          <w:rFonts w:ascii="Times New Roman" w:hAnsi="Times New Roman" w:cs="Times New Roman"/>
          <w:lang w:val="en-GB"/>
        </w:rPr>
        <w:t>voluntarily focus attention while suppressing distractors</w:t>
      </w:r>
      <w:r w:rsidRPr="00FC75BD">
        <w:rPr>
          <w:rFonts w:ascii="Times New Roman" w:hAnsi="Times New Roman" w:cs="Times New Roman"/>
          <w:lang w:val="en-GB"/>
        </w:rPr>
        <w:t xml:space="preserve"> and the capacity to shift attention from one task to another. </w:t>
      </w:r>
      <w:r w:rsidR="3E3BE161" w:rsidRPr="00FC75BD">
        <w:rPr>
          <w:rFonts w:ascii="Times New Roman" w:hAnsi="Times New Roman" w:cs="Times New Roman"/>
          <w:lang w:val="en-GB"/>
        </w:rPr>
        <w:t xml:space="preserve">The ATTC uses a 4-point Likert scale (1 = </w:t>
      </w:r>
      <w:r w:rsidR="3E3BE161" w:rsidRPr="7028D14E">
        <w:rPr>
          <w:rFonts w:ascii="Times New Roman" w:hAnsi="Times New Roman" w:cs="Times New Roman"/>
          <w:lang w:val="en-GB"/>
        </w:rPr>
        <w:t>almost never to 4 = always) for items like “It</w:t>
      </w:r>
      <w:r w:rsidR="7368D6AE" w:rsidRPr="7028D14E">
        <w:rPr>
          <w:rFonts w:ascii="Times New Roman" w:hAnsi="Times New Roman" w:cs="Times New Roman"/>
          <w:lang w:val="en-GB"/>
        </w:rPr>
        <w:t>’</w:t>
      </w:r>
      <w:r w:rsidR="3E3BE161" w:rsidRPr="7028D14E">
        <w:rPr>
          <w:rFonts w:ascii="Times New Roman" w:hAnsi="Times New Roman" w:cs="Times New Roman"/>
          <w:lang w:val="en-GB"/>
        </w:rPr>
        <w:t xml:space="preserve">s very hard for me to concentrate on a difficult task when there are noises around” and “I can quickly switch from one task to another”.  </w:t>
      </w:r>
      <w:r w:rsidR="004D59AA">
        <w:rPr>
          <w:rFonts w:ascii="Times New Roman" w:hAnsi="Times New Roman" w:cs="Times New Roman"/>
          <w:lang w:val="en-GB"/>
        </w:rPr>
        <w:t>We</w:t>
      </w:r>
      <w:r w:rsidR="3E3BE161" w:rsidRPr="7028D14E">
        <w:rPr>
          <w:rFonts w:ascii="Times New Roman" w:hAnsi="Times New Roman" w:cs="Times New Roman"/>
          <w:lang w:val="en-GB"/>
        </w:rPr>
        <w:t xml:space="preserve"> </w:t>
      </w:r>
      <w:r w:rsidR="01016793" w:rsidRPr="7028D14E">
        <w:rPr>
          <w:rFonts w:ascii="Times New Roman" w:hAnsi="Times New Roman" w:cs="Times New Roman"/>
          <w:lang w:val="en-GB"/>
        </w:rPr>
        <w:t>utilised</w:t>
      </w:r>
      <w:r w:rsidR="3E3BE161" w:rsidRPr="7028D14E">
        <w:rPr>
          <w:rFonts w:ascii="Times New Roman" w:hAnsi="Times New Roman" w:cs="Times New Roman"/>
          <w:lang w:val="en-GB"/>
        </w:rPr>
        <w:t xml:space="preserve"> the </w:t>
      </w:r>
      <w:r w:rsidR="50E0C7E2" w:rsidRPr="7028D14E">
        <w:rPr>
          <w:rFonts w:ascii="Times New Roman" w:hAnsi="Times New Roman" w:cs="Times New Roman"/>
          <w:lang w:val="en-GB"/>
        </w:rPr>
        <w:t>9</w:t>
      </w:r>
      <w:r w:rsidR="3E3BE161" w:rsidRPr="7028D14E">
        <w:rPr>
          <w:rFonts w:ascii="Times New Roman" w:hAnsi="Times New Roman" w:cs="Times New Roman"/>
          <w:lang w:val="en-GB"/>
        </w:rPr>
        <w:t>-item</w:t>
      </w:r>
      <w:r w:rsidR="092ABF10" w:rsidRPr="7028D14E">
        <w:rPr>
          <w:rFonts w:ascii="Times New Roman" w:hAnsi="Times New Roman" w:cs="Times New Roman"/>
          <w:lang w:val="en-GB"/>
        </w:rPr>
        <w:t xml:space="preserve"> forward-coding</w:t>
      </w:r>
      <w:r w:rsidR="3E3BE161" w:rsidRPr="7028D14E">
        <w:rPr>
          <w:rFonts w:ascii="Times New Roman" w:hAnsi="Times New Roman" w:cs="Times New Roman"/>
          <w:lang w:val="en-GB"/>
        </w:rPr>
        <w:t xml:space="preserve"> version </w:t>
      </w:r>
      <w:r w:rsidR="3E3BE161" w:rsidRPr="7028D14E">
        <w:rPr>
          <w:rFonts w:ascii="Times New Roman" w:hAnsi="Times New Roman" w:cs="Times New Roman"/>
          <w:lang w:val="en-GB"/>
        </w:rPr>
        <w:lastRenderedPageBreak/>
        <w:t xml:space="preserve">and the factor decomposition proposed by </w:t>
      </w:r>
      <w:proofErr w:type="spellStart"/>
      <w:r w:rsidR="3E3BE161" w:rsidRPr="7028D14E">
        <w:rPr>
          <w:rFonts w:ascii="Times New Roman" w:hAnsi="Times New Roman" w:cs="Times New Roman"/>
          <w:lang w:val="en-GB"/>
        </w:rPr>
        <w:t>Blekic</w:t>
      </w:r>
      <w:proofErr w:type="spellEnd"/>
      <w:r w:rsidR="3E3BE161" w:rsidRPr="7028D14E">
        <w:rPr>
          <w:rFonts w:ascii="Times New Roman" w:hAnsi="Times New Roman" w:cs="Times New Roman"/>
          <w:lang w:val="en-GB"/>
        </w:rPr>
        <w:t xml:space="preserve"> et al. </w:t>
      </w:r>
      <w:r w:rsidR="00D12932" w:rsidRPr="00FC75BD">
        <w:rPr>
          <w:rFonts w:ascii="Times New Roman" w:hAnsi="Times New Roman" w:cs="Times New Roman"/>
          <w:lang w:val="en-GB"/>
        </w:rPr>
        <w:fldChar w:fldCharType="begin"/>
      </w:r>
      <w:r w:rsidR="0081367B">
        <w:rPr>
          <w:rFonts w:ascii="Times New Roman" w:hAnsi="Times New Roman" w:cs="Times New Roman"/>
          <w:lang w:val="en-GB"/>
        </w:rPr>
        <w:instrText xml:space="preserve"> ADDIN ZOTERO_ITEM CSL_CITATION {"citationID":"pH6icsyz","properties":{"unsorted":false,"formattedCitation":"(2023)","plainCitation":"(2023)","noteIndex":0},"citationItems":[{"id":5262,"uris":["http://zotero.org/users/8613739/items/SXCTM3YY"],"itemData":{"id":5262,"type":"article-journal","abstract":"The Attentional Control Scale (ACS) is a widely used self-reported assessment of attentional control. Due to the importance of those executive processes in the phenomenology of mood-related disorders, the ACS has been translated in multiple languages. Our purpose was to explore psychometric properties of two versions of the French ACS. In study 1, 455 participants completed the original ACS, which yielded excellent fit to a two-dimensional model (CFI = 0.972). However, as one factor contained in majority reversed coded items, this raised question about its validity. A second sample (N = 452) therefore completed a modified version of the ACS without reverse-coded items, which also yielded excellent fit to a two-dimensional model (CFI = 0.970). Finally, network analyses explored the relations between the ACS and symptoms of depression, anxiety, and resilience. Our results support the use of the French version of the ACS with items coded in a straightforward manner.","citation-key":"blekicValidationAdaptationAttentional2023","container-title":"Journal of Psychopathology and Behavioral Assessment","DOI":"10.1007/s10862-023-10050-y","ISSN":"1573-3505","issue":"3","journalAbbreviation":"J Psychopathol Behav Assess","language":"en","page":"884-895","source":"Springer Link","title":"Validation and Adaptation of the Attentional Control Scale Among a French-Speaking Population Through Factor and Network Analysis","volume":"45","author":[{"family":"Blekić","given":"Wivine"},{"family":"Bellaert","given":"Nellia"},{"family":"Rossignol","given":"Mandy"},{"family":"Schultebraucks","given":"Katharina"}],"issued":{"date-parts":[["2023",9,1]]}},"suppress-author":true}],"schema":"https://github.com/citation-style-language/schema/raw/master/csl-citation.json"} </w:instrText>
      </w:r>
      <w:r w:rsidR="00D12932" w:rsidRPr="00FC75BD">
        <w:rPr>
          <w:rFonts w:ascii="Times New Roman" w:hAnsi="Times New Roman" w:cs="Times New Roman"/>
          <w:lang w:val="en-GB"/>
        </w:rPr>
        <w:fldChar w:fldCharType="separate"/>
      </w:r>
      <w:r w:rsidR="3EEEDBC3" w:rsidRPr="7028D14E">
        <w:rPr>
          <w:rFonts w:ascii="Times New Roman" w:hAnsi="Times New Roman" w:cs="Times New Roman"/>
        </w:rPr>
        <w:t>(2023)</w:t>
      </w:r>
      <w:r w:rsidR="00D12932" w:rsidRPr="00FC75BD">
        <w:rPr>
          <w:rFonts w:ascii="Times New Roman" w:hAnsi="Times New Roman" w:cs="Times New Roman"/>
          <w:lang w:val="en-GB"/>
        </w:rPr>
        <w:fldChar w:fldCharType="end"/>
      </w:r>
      <w:r w:rsidR="3E3BE161" w:rsidRPr="7028D14E">
        <w:rPr>
          <w:rFonts w:ascii="Times New Roman" w:hAnsi="Times New Roman" w:cs="Times New Roman"/>
          <w:lang w:val="en-GB"/>
        </w:rPr>
        <w:t xml:space="preserve">. </w:t>
      </w:r>
      <w:r w:rsidR="00AE5B6F" w:rsidRPr="00AE5B6F">
        <w:rPr>
          <w:rFonts w:ascii="Times New Roman" w:hAnsi="Times New Roman" w:cs="Times New Roman"/>
          <w:lang w:val="en-GB"/>
        </w:rPr>
        <w:t xml:space="preserve">In the present sample, the </w:t>
      </w:r>
      <w:r w:rsidR="004D59AA">
        <w:rPr>
          <w:rFonts w:ascii="Times New Roman" w:hAnsi="Times New Roman" w:cs="Times New Roman"/>
          <w:lang w:val="en-GB"/>
        </w:rPr>
        <w:t>ATTC</w:t>
      </w:r>
      <w:r w:rsidR="00AE5B6F" w:rsidRPr="00AE5B6F">
        <w:rPr>
          <w:rFonts w:ascii="Times New Roman" w:hAnsi="Times New Roman" w:cs="Times New Roman"/>
          <w:lang w:val="en-GB"/>
        </w:rPr>
        <w:t xml:space="preserve"> showed </w:t>
      </w:r>
      <w:r w:rsidR="004D59AA">
        <w:rPr>
          <w:rFonts w:ascii="Times New Roman" w:hAnsi="Times New Roman" w:cs="Times New Roman"/>
          <w:lang w:val="en-GB"/>
        </w:rPr>
        <w:t>good</w:t>
      </w:r>
      <w:r w:rsidR="00AE5B6F" w:rsidRPr="00AE5B6F">
        <w:rPr>
          <w:rFonts w:ascii="Times New Roman" w:hAnsi="Times New Roman" w:cs="Times New Roman"/>
          <w:lang w:val="en-GB"/>
        </w:rPr>
        <w:t xml:space="preserve"> internal consistency (Cronbach's </w:t>
      </w:r>
      <w:r w:rsidR="00AE5B6F" w:rsidRPr="006102F2">
        <w:rPr>
          <w:rFonts w:ascii="Times New Roman" w:hAnsi="Times New Roman" w:cs="Times New Roman"/>
          <w:i/>
          <w:iCs/>
          <w:lang w:val="en-GB"/>
        </w:rPr>
        <w:t>α</w:t>
      </w:r>
      <w:r w:rsidR="00AE5B6F" w:rsidRPr="00AE5B6F">
        <w:rPr>
          <w:rFonts w:ascii="Times New Roman" w:hAnsi="Times New Roman" w:cs="Times New Roman"/>
          <w:lang w:val="en-GB"/>
        </w:rPr>
        <w:t xml:space="preserve"> = .</w:t>
      </w:r>
      <w:r w:rsidR="006348DA">
        <w:rPr>
          <w:rFonts w:ascii="Times New Roman" w:hAnsi="Times New Roman" w:cs="Times New Roman"/>
          <w:lang w:val="en-GB"/>
        </w:rPr>
        <w:t>8</w:t>
      </w:r>
      <w:r w:rsidR="00AE5B6F" w:rsidRPr="00AE5B6F">
        <w:rPr>
          <w:rFonts w:ascii="Times New Roman" w:hAnsi="Times New Roman" w:cs="Times New Roman"/>
          <w:lang w:val="en-GB"/>
        </w:rPr>
        <w:t>4)</w:t>
      </w:r>
      <w:r w:rsidR="006348DA">
        <w:rPr>
          <w:rFonts w:ascii="Times New Roman" w:hAnsi="Times New Roman" w:cs="Times New Roman"/>
          <w:lang w:val="en-GB"/>
        </w:rPr>
        <w:t>.</w:t>
      </w:r>
    </w:p>
    <w:p w14:paraId="5AAD187C" w14:textId="77777777" w:rsidR="00567745" w:rsidRPr="00567745" w:rsidRDefault="004B22F3" w:rsidP="00567745">
      <w:pPr>
        <w:pStyle w:val="Standard"/>
        <w:spacing w:line="480" w:lineRule="auto"/>
        <w:rPr>
          <w:rFonts w:ascii="Times New Roman" w:hAnsi="Times New Roman" w:cs="Times New Roman"/>
          <w:b/>
          <w:bCs/>
          <w:i/>
          <w:iCs/>
          <w:lang w:val="en-GB"/>
        </w:rPr>
      </w:pPr>
      <w:r w:rsidRPr="00567745">
        <w:rPr>
          <w:rFonts w:ascii="Times New Roman" w:hAnsi="Times New Roman" w:cs="Times New Roman"/>
          <w:b/>
          <w:bCs/>
          <w:i/>
          <w:iCs/>
          <w:lang w:val="en-GB"/>
        </w:rPr>
        <w:t>Memory Self-Evaluation Questionnaire (QAM)</w:t>
      </w:r>
    </w:p>
    <w:p w14:paraId="155D8440" w14:textId="43ABA7E7" w:rsidR="00554385" w:rsidRPr="00567745" w:rsidRDefault="01016793" w:rsidP="00567745">
      <w:pPr>
        <w:pStyle w:val="Standard"/>
        <w:spacing w:line="480" w:lineRule="auto"/>
        <w:ind w:firstLine="720"/>
        <w:rPr>
          <w:rFonts w:ascii="Times New Roman" w:hAnsi="Times New Roman" w:cs="Times New Roman"/>
        </w:rPr>
      </w:pPr>
      <w:r w:rsidRPr="7028D14E">
        <w:rPr>
          <w:rFonts w:ascii="Times New Roman" w:hAnsi="Times New Roman" w:cs="Times New Roman"/>
          <w:lang w:val="en"/>
        </w:rPr>
        <w:t xml:space="preserve">The QAM </w:t>
      </w:r>
      <w:r w:rsidR="0089595E" w:rsidRPr="7028D14E">
        <w:rPr>
          <w:rFonts w:ascii="Times New Roman" w:hAnsi="Times New Roman" w:cs="Times New Roman"/>
          <w:lang w:val="en"/>
        </w:rPr>
        <w:fldChar w:fldCharType="begin"/>
      </w:r>
      <w:r w:rsidR="0089595E" w:rsidRPr="7028D14E">
        <w:rPr>
          <w:rFonts w:ascii="Times New Roman" w:hAnsi="Times New Roman" w:cs="Times New Roman"/>
          <w:lang w:val="en"/>
        </w:rPr>
        <w:instrText xml:space="preserve"> ADDIN ZOTERO_ITEM CSL_CITATION {"citationID":"8E7So2dp","properties":{"unsorted":false,"formattedCitation":"(Van der Linden et al., 1989, 1997)","plainCitation":"(Van der Linden et al., 1989, 1997)","noteIndex":0},"citationItems":[{"id":5274,"uris":["http://zotero.org/users/8613739/items/4PBH5MWS"],"itemData":{"id":5274,"type":"article-journal","citation-key":"vanderlindenQuestionnaireDautoEvaluation1989","language":"French","publisher":"Editest, Bruxelles, Belgium","source":"orbi.uliege.be","title":"Un questionnaire d'auto-évaluation de la mémoire (QAM)","author":[{"family":"Van der Linden","given":"Martial"},{"family":"Wijns","given":"Chantal"},{"family":"Frenckell","given":"Rémy","non-dropping-particle":"von"},{"family":"Coyette","given":"Françoise"},{"family":"Seron","given":"Xavier"}],"accessed":{"date-parts":[["2025",9,2]]},"issued":{"date-parts":[["1989"]]}}},{"id":1535,"uris":["http://zotero.org/users/8613739/items/8CAQS82H"],"itemData":{"id":1535,"type":"article-journal","abstract":"Compared 6 groups of 12 people each people on the California Verbal Learning Test (CVLT) in a design crossing 3 age levels (20–30, 60–69, and 70–80 yrs) by 2 educational levels (≤8 yrs vs 12+ yrs of schooling). Ss also completed a memory self-assessment questionnaire. Aging affected several cognitive components involved in the CVLT: rate of forgetting, learning strategies (and more specifically serial clustering), ability to discriminate relevant from irrelevant responses, and retrieval processes. Age-related differences were modulated by Ss' education level, verbal intellectual efficiency, and age cohort (old or very old). Where memory self-assessment was concerned, both elderly groups reported more memory problems than younger Ss, and there was a reliable correlation between the intensity of Ss' complaints about their memory system's functioning and performance on the CVLT.","citation-key":"vanderlindenEffectAgeEducation1997","container-title":"Archives de Psychologie","journalAbbreviation":"Ar de Ps","page":"171-185","source":"ResearchGate","title":"Effect of age, education and verbal efficiency on memory performance and memory self-assessment.","volume":"65","author":[{"family":"Van der Linden","given":"Martial"},{"family":"Philippot","given":"Pierre"},{"family":"Heinen","given":"Philippe"}],"issued":{"date-parts":[["1997",1,1]]}}}],"schema":"https://github.com/citation-style-language/schema/raw/master/csl-citation.json"} </w:instrText>
      </w:r>
      <w:r w:rsidR="0089595E" w:rsidRPr="7028D14E">
        <w:rPr>
          <w:rFonts w:ascii="Times New Roman" w:hAnsi="Times New Roman" w:cs="Times New Roman"/>
          <w:lang w:val="en"/>
        </w:rPr>
        <w:fldChar w:fldCharType="separate"/>
      </w:r>
      <w:r w:rsidR="3EEEDBC3" w:rsidRPr="7028D14E">
        <w:rPr>
          <w:rFonts w:ascii="Times New Roman" w:hAnsi="Times New Roman" w:cs="Times New Roman"/>
          <w:lang w:val="en"/>
        </w:rPr>
        <w:t>(Van der Linden et al., 1989, 1997)</w:t>
      </w:r>
      <w:r w:rsidR="0089595E" w:rsidRPr="7028D14E">
        <w:rPr>
          <w:rFonts w:ascii="Times New Roman" w:hAnsi="Times New Roman" w:cs="Times New Roman"/>
          <w:lang w:val="en"/>
        </w:rPr>
        <w:fldChar w:fldCharType="end"/>
      </w:r>
      <w:r w:rsidRPr="7028D14E">
        <w:rPr>
          <w:rFonts w:ascii="Times New Roman" w:hAnsi="Times New Roman" w:cs="Times New Roman"/>
          <w:lang w:val="en"/>
        </w:rPr>
        <w:t xml:space="preserve"> is a 62-item questionnaire designed to assess everyday memory difficulties. Its items are detailed and grounded in real-life situations to capture ecologically relevant memory lapses. The questionnaire is </w:t>
      </w:r>
      <w:proofErr w:type="spellStart"/>
      <w:r w:rsidRPr="7028D14E">
        <w:rPr>
          <w:rFonts w:ascii="Times New Roman" w:hAnsi="Times New Roman" w:cs="Times New Roman"/>
          <w:lang w:val="en"/>
        </w:rPr>
        <w:t>organised</w:t>
      </w:r>
      <w:proofErr w:type="spellEnd"/>
      <w:r w:rsidRPr="7028D14E">
        <w:rPr>
          <w:rFonts w:ascii="Times New Roman" w:hAnsi="Times New Roman" w:cs="Times New Roman"/>
          <w:lang w:val="en"/>
        </w:rPr>
        <w:t xml:space="preserve"> into 10 sections, each targeting a specific domain of daily functioning, such as conversations</w:t>
      </w:r>
      <w:r w:rsidRPr="7028D14E">
        <w:rPr>
          <w:rFonts w:ascii="Times New Roman" w:hAnsi="Times New Roman" w:cs="Times New Roman"/>
        </w:rPr>
        <w:t>, personal events or attention slips</w:t>
      </w:r>
      <w:r w:rsidRPr="7028D14E">
        <w:rPr>
          <w:rFonts w:ascii="Times New Roman" w:hAnsi="Times New Roman" w:cs="Times New Roman"/>
          <w:lang w:val="en"/>
        </w:rPr>
        <w:t xml:space="preserve">. </w:t>
      </w:r>
      <w:r w:rsidR="65FE8DF1" w:rsidRPr="7028D14E">
        <w:rPr>
          <w:rFonts w:ascii="Times New Roman" w:hAnsi="Times New Roman" w:cs="Times New Roman"/>
          <w:lang w:val="en"/>
        </w:rPr>
        <w:t xml:space="preserve">One item (QAM 42: </w:t>
      </w:r>
      <w:r w:rsidR="50E0C7E2" w:rsidRPr="7028D14E">
        <w:rPr>
          <w:rFonts w:ascii="Times New Roman" w:hAnsi="Times New Roman" w:cs="Times New Roman"/>
          <w:lang w:val="en"/>
        </w:rPr>
        <w:t>“</w:t>
      </w:r>
      <w:r w:rsidR="65FE8DF1" w:rsidRPr="7028D14E">
        <w:rPr>
          <w:rFonts w:ascii="Times New Roman" w:hAnsi="Times New Roman" w:cs="Times New Roman"/>
          <w:lang w:val="en"/>
        </w:rPr>
        <w:t>Do you forget to take your medication? (Only answer this question if you take medication regularly</w:t>
      </w:r>
      <w:r w:rsidR="49047A11" w:rsidRPr="7028D14E">
        <w:rPr>
          <w:rFonts w:ascii="Times New Roman" w:hAnsi="Times New Roman" w:cs="Times New Roman"/>
          <w:lang w:val="en"/>
        </w:rPr>
        <w:t>)</w:t>
      </w:r>
      <w:r w:rsidR="50E0C7E2" w:rsidRPr="7028D14E">
        <w:rPr>
          <w:rFonts w:ascii="Times New Roman" w:hAnsi="Times New Roman" w:cs="Times New Roman"/>
          <w:lang w:val="en"/>
        </w:rPr>
        <w:t>”)</w:t>
      </w:r>
      <w:r w:rsidR="65FE8DF1" w:rsidRPr="7028D14E">
        <w:rPr>
          <w:rFonts w:ascii="Times New Roman" w:hAnsi="Times New Roman" w:cs="Times New Roman"/>
          <w:lang w:val="en"/>
        </w:rPr>
        <w:t xml:space="preserve"> was dropped, as it contained null values in 21% of the sample size (137/644 participants).</w:t>
      </w:r>
      <w:r w:rsidR="7F5E299F" w:rsidRPr="7028D14E">
        <w:rPr>
          <w:rFonts w:ascii="Times New Roman" w:hAnsi="Times New Roman" w:cs="Times New Roman"/>
          <w:lang w:val="en"/>
        </w:rPr>
        <w:t xml:space="preserve"> </w:t>
      </w:r>
      <w:r w:rsidR="006E3944" w:rsidRPr="006348DA">
        <w:rPr>
          <w:rFonts w:ascii="Times New Roman" w:hAnsi="Times New Roman" w:cs="Times New Roman"/>
        </w:rPr>
        <w:t xml:space="preserve">In the present sample, the </w:t>
      </w:r>
      <w:r w:rsidR="006E3944">
        <w:rPr>
          <w:rFonts w:ascii="Times New Roman" w:hAnsi="Times New Roman" w:cs="Times New Roman"/>
        </w:rPr>
        <w:t>QAM</w:t>
      </w:r>
      <w:r w:rsidR="006E3944" w:rsidRPr="006348DA">
        <w:rPr>
          <w:rFonts w:ascii="Times New Roman" w:hAnsi="Times New Roman" w:cs="Times New Roman"/>
        </w:rPr>
        <w:t xml:space="preserve"> showed </w:t>
      </w:r>
      <w:r w:rsidR="006E3944">
        <w:rPr>
          <w:rFonts w:ascii="Times New Roman" w:hAnsi="Times New Roman" w:cs="Times New Roman"/>
        </w:rPr>
        <w:t>excellent</w:t>
      </w:r>
      <w:r w:rsidR="006E3944" w:rsidRPr="006348DA">
        <w:rPr>
          <w:rFonts w:ascii="Times New Roman" w:hAnsi="Times New Roman" w:cs="Times New Roman"/>
        </w:rPr>
        <w:t xml:space="preserve"> internal consistency (Cronbach's </w:t>
      </w:r>
      <w:r w:rsidR="006E3944" w:rsidRPr="006102F2">
        <w:rPr>
          <w:rFonts w:ascii="Times New Roman" w:hAnsi="Times New Roman" w:cs="Times New Roman"/>
          <w:i/>
          <w:iCs/>
        </w:rPr>
        <w:t>α</w:t>
      </w:r>
      <w:r w:rsidR="006E3944" w:rsidRPr="006348DA">
        <w:rPr>
          <w:rFonts w:ascii="Times New Roman" w:hAnsi="Times New Roman" w:cs="Times New Roman"/>
        </w:rPr>
        <w:t xml:space="preserve"> = .</w:t>
      </w:r>
      <w:r w:rsidR="006E3944">
        <w:rPr>
          <w:rFonts w:ascii="Times New Roman" w:hAnsi="Times New Roman" w:cs="Times New Roman"/>
        </w:rPr>
        <w:t>95</w:t>
      </w:r>
      <w:r w:rsidR="006E3944" w:rsidRPr="006348DA">
        <w:rPr>
          <w:rFonts w:ascii="Times New Roman" w:hAnsi="Times New Roman" w:cs="Times New Roman"/>
        </w:rPr>
        <w:t>).</w:t>
      </w:r>
      <w:r w:rsidR="006E3944">
        <w:rPr>
          <w:rFonts w:ascii="Times New Roman" w:hAnsi="Times New Roman" w:cs="Times New Roman"/>
        </w:rPr>
        <w:t xml:space="preserve"> </w:t>
      </w:r>
      <w:r w:rsidRPr="7028D14E">
        <w:rPr>
          <w:rFonts w:ascii="Times New Roman" w:hAnsi="Times New Roman" w:cs="Times New Roman"/>
        </w:rPr>
        <w:t xml:space="preserve">We </w:t>
      </w:r>
      <w:r w:rsidR="65FE8DF1" w:rsidRPr="7028D14E">
        <w:rPr>
          <w:rFonts w:ascii="Times New Roman" w:hAnsi="Times New Roman" w:cs="Times New Roman"/>
        </w:rPr>
        <w:t>also examined whether the QAM could be decomposed into distinct latent factors, as</w:t>
      </w:r>
      <w:r w:rsidRPr="7028D14E">
        <w:rPr>
          <w:rFonts w:ascii="Times New Roman" w:hAnsi="Times New Roman" w:cs="Times New Roman"/>
        </w:rPr>
        <w:t xml:space="preserve"> a central question </w:t>
      </w:r>
      <w:r w:rsidR="50E0C7E2" w:rsidRPr="7028D14E">
        <w:rPr>
          <w:rFonts w:ascii="Times New Roman" w:hAnsi="Times New Roman" w:cs="Times New Roman"/>
        </w:rPr>
        <w:t xml:space="preserve">of our study </w:t>
      </w:r>
      <w:r w:rsidRPr="7028D14E">
        <w:rPr>
          <w:rFonts w:ascii="Times New Roman" w:hAnsi="Times New Roman" w:cs="Times New Roman"/>
        </w:rPr>
        <w:t xml:space="preserve">concerned the relationship between </w:t>
      </w:r>
      <w:r w:rsidR="7F5E299F" w:rsidRPr="7028D14E">
        <w:rPr>
          <w:rFonts w:ascii="Times New Roman" w:hAnsi="Times New Roman" w:cs="Times New Roman"/>
        </w:rPr>
        <w:t>the L-MBS latent factor</w:t>
      </w:r>
      <w:r w:rsidRPr="7028D14E">
        <w:rPr>
          <w:rFonts w:ascii="Times New Roman" w:hAnsi="Times New Roman" w:cs="Times New Roman"/>
        </w:rPr>
        <w:t xml:space="preserve"> and </w:t>
      </w:r>
      <w:r w:rsidR="50E0C7E2" w:rsidRPr="7028D14E">
        <w:rPr>
          <w:rFonts w:ascii="Times New Roman" w:hAnsi="Times New Roman" w:cs="Times New Roman"/>
        </w:rPr>
        <w:t>distinct</w:t>
      </w:r>
      <w:r w:rsidRPr="7028D14E">
        <w:rPr>
          <w:rFonts w:ascii="Times New Roman" w:hAnsi="Times New Roman" w:cs="Times New Roman"/>
        </w:rPr>
        <w:t xml:space="preserve"> cognitive domains. To date, the latent structure of the QAM has not been formally investigated. We therefore adopted an exploratory approach to determine whether the questionnaire captures underlying cognitive capacities, such as working memory, rather than merely reflecting the content domains of everyday memory difficulties</w:t>
      </w:r>
      <w:r w:rsidR="006E3944">
        <w:rPr>
          <w:rFonts w:ascii="Times New Roman" w:hAnsi="Times New Roman" w:cs="Times New Roman"/>
        </w:rPr>
        <w:t xml:space="preserve"> (See Supplementary Methods)</w:t>
      </w:r>
      <w:r w:rsidRPr="7028D14E">
        <w:rPr>
          <w:rFonts w:ascii="Times New Roman" w:hAnsi="Times New Roman" w:cs="Times New Roman"/>
        </w:rPr>
        <w:t xml:space="preserve">. </w:t>
      </w:r>
    </w:p>
    <w:p w14:paraId="61DCB8F2" w14:textId="77777777" w:rsidR="00567745" w:rsidRPr="00567745" w:rsidRDefault="004B22F3" w:rsidP="00567745">
      <w:pPr>
        <w:pStyle w:val="Standard"/>
        <w:spacing w:line="480" w:lineRule="auto"/>
        <w:rPr>
          <w:rFonts w:ascii="Times New Roman" w:hAnsi="Times New Roman" w:cs="Times New Roman"/>
          <w:b/>
          <w:bCs/>
          <w:i/>
          <w:iCs/>
          <w:lang w:val="en-GB"/>
        </w:rPr>
      </w:pPr>
      <w:r w:rsidRPr="00567745">
        <w:rPr>
          <w:rFonts w:ascii="Times New Roman" w:hAnsi="Times New Roman" w:cs="Times New Roman"/>
          <w:b/>
          <w:bCs/>
          <w:i/>
          <w:iCs/>
          <w:lang w:val="en-GB"/>
        </w:rPr>
        <w:t>Mind-Wandering Questionnaire (MWQ)</w:t>
      </w:r>
    </w:p>
    <w:p w14:paraId="066C3960" w14:textId="33AA6627" w:rsidR="00554385" w:rsidRPr="00FC75BD" w:rsidRDefault="005B28D8" w:rsidP="00567745">
      <w:pPr>
        <w:pStyle w:val="Standard"/>
        <w:spacing w:line="480" w:lineRule="auto"/>
        <w:ind w:firstLine="720"/>
        <w:rPr>
          <w:rFonts w:ascii="Times New Roman" w:hAnsi="Times New Roman" w:cs="Times New Roman"/>
          <w:lang w:val="en-GB"/>
        </w:rPr>
      </w:pPr>
      <w:r w:rsidRPr="00FC75BD">
        <w:rPr>
          <w:rFonts w:ascii="Times New Roman" w:hAnsi="Times New Roman" w:cs="Times New Roman"/>
          <w:lang w:val="en-GB"/>
        </w:rPr>
        <w:t xml:space="preserve">The MWQ </w:t>
      </w:r>
      <w:r w:rsidRPr="00FC75BD">
        <w:rPr>
          <w:rFonts w:ascii="Times New Roman" w:hAnsi="Times New Roman" w:cs="Times New Roman"/>
          <w:lang w:val="en-GB"/>
        </w:rPr>
        <w:fldChar w:fldCharType="begin"/>
      </w:r>
      <w:r w:rsidR="0081367B">
        <w:rPr>
          <w:rFonts w:ascii="Times New Roman" w:hAnsi="Times New Roman" w:cs="Times New Roman"/>
          <w:lang w:val="en-GB"/>
        </w:rPr>
        <w:instrText xml:space="preserve"> ADDIN ZOTERO_ITEM CSL_CITATION {"citationID":"WXBI6uAr","properties":{"unsorted":false,"formattedCitation":"(Mrazek et al., 2013; Perche et al., 2025)","plainCitation":"(Mrazek et al., 2013; Perche et al., 2025)","noteIndex":0},"citationItems":[{"id":1527,"uris":["http://zotero.org/users/8613739/items/PZX6GYST"],"itemData":{"id":1527,"type":"article-journal","abstract":"&lt;p&gt;Mind-wandering is the focus of extensive investigation, yet until recently there has been no validated scale to directly measure trait levels of task-unrelated thought. Scales commonly used to assess mind-wandering lack face validity, measuring related constructs such as daydreaming or behavioral errors. Here we report four studies validating a Mind-Wandering Questionnaire (MWQ) across college, high school, and middle school samples. The 5-item scale showed high internal consistency, as well as convergent validity with existing measures of mind-wandering and related constructs. Trait levels of mind-wandering, as measured by the MWQ, were correlated with task-unrelated thought measured by thought sampling during a test of reading comprehension. In both middle school and high school samples, mind-wandering during testing was associated with worse reading comprehension. By contrast, elevated trait levels of mind-wandering predicted worse mood, less life-satisfaction, greater stress, and lower self-esteem. By extending the use of thought sampling to measure mind-wandering among adolescents, our findings also validate the use of this methodology with younger populations. Both the MWQ and thought sampling indicate that mind-wandering is a pervasive—and problematic—influence on the performance and well-being of adolescents.&lt;/p&gt;","citation-key":"mrazekYoungRestlessValidation2013","container-title":"Frontiers in Psychology","DOI":"10.3389/fpsyg.2013.00560","ISSN":"1664-1078","journalAbbreviation":"Front. Psychol.","language":"English","publisher":"Frontiers","source":"Frontiers","title":"Young and restless: validation of the Mind-Wandering Questionnaire (MWQ) reveals disruptive impact of mind-wandering for youth","title-short":"Young and restless","URL":"https://www.frontiersin.org/journals/psychology/articles/10.3389/fpsyg.2013.00560/full","volume":"4","author":[{"family":"Mrazek","given":"Michael D."},{"family":"Phillips","given":"Dawa T."},{"family":"Franklin","given":"Michael S."},{"family":"Broadway","given":"James M."},{"family":"Schooler","given":"Jonathan W."}],"accessed":{"date-parts":[["2024",12,19]]},"issued":{"date-parts":[["2013",8,27]]}}},{"id":20161,"uris":["http://zotero.org/users/8613739/items/IVF5V8SN"],"itemData":{"id":20161,"type":"article-journal","abstract":"This research examines the impact of individual and situational characteristics on mind wandering and interest on learning. Mind wandering is an attentional internal distraction that is deleterious to one’s performance in sustained attention tasks (Cheyne et al., 2009) and in learning (Szpunar et al., 2013). First, two studies were conducted to validate a mind wandering scale in French (with a trait and a state dimension)—both in ecological and in laboratory settings (studies 1 and 2). Then, an experiment was conducted to induce mind wandering and explore the link between individual and situational characteristics of interest and their impact on learning (Study 3). Interest was gauged using a self-reported scale. Mind wandering was measured both by probe-caught measures and self-reported scales. The main results suggest that mind wandering mediates the link between individual interest and situational interest and that a mind wandering state and situational interest jointly influence learning scores.","citation-key":"percheInterestMindWandering2025","container-title":"Learning and Motivation","DOI":"10.1016/j.lmot.2025.102177","ISSN":"0023-9690","journalAbbreviation":"Learning and Motivation","page":"102177","source":"ScienceDirect","title":"Interest and mind wandering: How do individual and situational characteristics impact learning?","title-short":"Interest and mind wandering","volume":"92","author":[{"family":"Perche","given":"Louise"},{"family":"Yennek","given":"Nora"},{"family":"Léger","given":"Laure"}],"issued":{"date-parts":[["2025",11,1]]}}}],"schema":"https://github.com/citation-style-language/schema/raw/master/csl-citation.json"} </w:instrText>
      </w:r>
      <w:r w:rsidRPr="00FC75BD">
        <w:rPr>
          <w:rFonts w:ascii="Times New Roman" w:hAnsi="Times New Roman" w:cs="Times New Roman"/>
          <w:lang w:val="en-GB"/>
        </w:rPr>
        <w:fldChar w:fldCharType="separate"/>
      </w:r>
      <w:r w:rsidR="0096470A" w:rsidRPr="0096470A">
        <w:rPr>
          <w:rFonts w:ascii="Times New Roman" w:hAnsi="Times New Roman" w:cs="Times New Roman"/>
          <w:lang w:val="en-GB"/>
        </w:rPr>
        <w:t>(Mrazek et al., 2013; Perche et al., 2025)</w:t>
      </w:r>
      <w:r w:rsidRPr="00FC75BD">
        <w:rPr>
          <w:rFonts w:ascii="Times New Roman" w:hAnsi="Times New Roman" w:cs="Times New Roman"/>
          <w:lang w:val="en-GB"/>
        </w:rPr>
        <w:fldChar w:fldCharType="end"/>
      </w:r>
      <w:r w:rsidRPr="00FC75BD">
        <w:rPr>
          <w:rFonts w:ascii="Times New Roman" w:hAnsi="Times New Roman" w:cs="Times New Roman"/>
          <w:lang w:val="en-GB"/>
        </w:rPr>
        <w:t xml:space="preserve"> is a 5-item self-report questionnaire</w:t>
      </w:r>
      <w:r w:rsidR="00E31086">
        <w:rPr>
          <w:rFonts w:ascii="Times New Roman" w:hAnsi="Times New Roman" w:cs="Times New Roman"/>
          <w:lang w:val="en-GB"/>
        </w:rPr>
        <w:t xml:space="preserve"> rated on a 6-point Likert scale that measures</w:t>
      </w:r>
      <w:r w:rsidRPr="00FC75BD">
        <w:rPr>
          <w:rFonts w:ascii="Times New Roman" w:hAnsi="Times New Roman" w:cs="Times New Roman"/>
          <w:lang w:val="en-GB"/>
        </w:rPr>
        <w:t xml:space="preserve"> perceived mind-wandering. Items include “I have difficulty maintaining focus on simple or repetitive work” or “I find myself listening with one ear, thinking about something else at the same time”. </w:t>
      </w:r>
      <w:r w:rsidR="00E31086">
        <w:rPr>
          <w:rFonts w:ascii="Times New Roman" w:hAnsi="Times New Roman" w:cs="Times New Roman"/>
          <w:lang w:val="en-GB"/>
        </w:rPr>
        <w:t>Since MB and mind-wandering both involve decoupling attention from task engagement, but one signals no content and the other signals content reorientation, we reasoned that the MWQ would provide a concrete test of our scale’s ability</w:t>
      </w:r>
      <w:r w:rsidR="00B3733B">
        <w:rPr>
          <w:rFonts w:ascii="Times New Roman" w:hAnsi="Times New Roman" w:cs="Times New Roman"/>
          <w:lang w:val="en-GB"/>
        </w:rPr>
        <w:t xml:space="preserve"> to discriminate between </w:t>
      </w:r>
      <w:r w:rsidRPr="00FC75BD">
        <w:rPr>
          <w:rFonts w:ascii="Times New Roman" w:hAnsi="Times New Roman" w:cs="Times New Roman"/>
          <w:lang w:val="en-GB"/>
        </w:rPr>
        <w:t xml:space="preserve">the two psychological </w:t>
      </w:r>
      <w:r w:rsidRPr="00FC75BD">
        <w:rPr>
          <w:rFonts w:ascii="Times New Roman" w:hAnsi="Times New Roman" w:cs="Times New Roman"/>
          <w:lang w:val="en-GB"/>
        </w:rPr>
        <w:lastRenderedPageBreak/>
        <w:t>phenomena.</w:t>
      </w:r>
      <w:r w:rsidR="008A02EC">
        <w:rPr>
          <w:rFonts w:ascii="Times New Roman" w:hAnsi="Times New Roman" w:cs="Times New Roman"/>
          <w:lang w:val="en-GB"/>
        </w:rPr>
        <w:t xml:space="preserve"> In the present sample, the MWQ showed good internal consistency </w:t>
      </w:r>
      <w:r w:rsidR="008A02EC" w:rsidRPr="00720BBD">
        <w:rPr>
          <w:rFonts w:ascii="Times New Roman" w:hAnsi="Times New Roman" w:cs="Times New Roman"/>
        </w:rPr>
        <w:t xml:space="preserve">(Cronbach's </w:t>
      </w:r>
      <w:r w:rsidR="008A02EC" w:rsidRPr="006102F2">
        <w:rPr>
          <w:rFonts w:ascii="Times New Roman" w:hAnsi="Times New Roman" w:cs="Times New Roman"/>
          <w:i/>
          <w:iCs/>
        </w:rPr>
        <w:t>α</w:t>
      </w:r>
      <w:r w:rsidR="008A02EC" w:rsidRPr="00720BBD">
        <w:rPr>
          <w:rFonts w:ascii="Times New Roman" w:hAnsi="Times New Roman" w:cs="Times New Roman"/>
        </w:rPr>
        <w:t xml:space="preserve"> = .</w:t>
      </w:r>
      <w:r w:rsidR="008A02EC">
        <w:rPr>
          <w:rFonts w:ascii="Times New Roman" w:hAnsi="Times New Roman" w:cs="Times New Roman"/>
        </w:rPr>
        <w:t>8</w:t>
      </w:r>
      <w:r w:rsidR="008A02EC" w:rsidRPr="00720BBD">
        <w:rPr>
          <w:rFonts w:ascii="Times New Roman" w:hAnsi="Times New Roman" w:cs="Times New Roman"/>
        </w:rPr>
        <w:t>)</w:t>
      </w:r>
      <w:r w:rsidR="008A02EC">
        <w:rPr>
          <w:rFonts w:ascii="Times New Roman" w:hAnsi="Times New Roman" w:cs="Times New Roman"/>
        </w:rPr>
        <w:t>.</w:t>
      </w:r>
    </w:p>
    <w:p w14:paraId="242FA788" w14:textId="744E85EC" w:rsidR="00567745" w:rsidRPr="00567745" w:rsidRDefault="001F70B5" w:rsidP="00567745">
      <w:pPr>
        <w:pStyle w:val="Standard"/>
        <w:spacing w:line="480" w:lineRule="auto"/>
        <w:rPr>
          <w:rFonts w:ascii="Times New Roman" w:hAnsi="Times New Roman" w:cs="Times New Roman"/>
          <w:b/>
          <w:bCs/>
        </w:rPr>
      </w:pPr>
      <w:r w:rsidRPr="00567745">
        <w:rPr>
          <w:rFonts w:ascii="Times New Roman" w:hAnsi="Times New Roman" w:cs="Times New Roman"/>
          <w:b/>
          <w:bCs/>
        </w:rPr>
        <w:t xml:space="preserve">Network </w:t>
      </w:r>
      <w:r w:rsidR="00567745">
        <w:rPr>
          <w:rFonts w:ascii="Times New Roman" w:hAnsi="Times New Roman" w:cs="Times New Roman"/>
          <w:b/>
          <w:bCs/>
        </w:rPr>
        <w:t>A</w:t>
      </w:r>
      <w:r w:rsidRPr="00567745">
        <w:rPr>
          <w:rFonts w:ascii="Times New Roman" w:hAnsi="Times New Roman" w:cs="Times New Roman"/>
          <w:b/>
          <w:bCs/>
        </w:rPr>
        <w:t xml:space="preserve">nalysis </w:t>
      </w:r>
    </w:p>
    <w:p w14:paraId="2FC610B6" w14:textId="67AF1D7A" w:rsidR="00567745" w:rsidRDefault="072D7756" w:rsidP="00567745">
      <w:pPr>
        <w:pStyle w:val="Standard"/>
        <w:spacing w:line="480" w:lineRule="auto"/>
        <w:ind w:firstLine="720"/>
        <w:rPr>
          <w:rFonts w:ascii="Times New Roman" w:hAnsi="Times New Roman" w:cs="Times New Roman"/>
        </w:rPr>
      </w:pPr>
      <w:r w:rsidRPr="7028D14E">
        <w:rPr>
          <w:rFonts w:ascii="Times New Roman" w:hAnsi="Times New Roman" w:cs="Times New Roman"/>
        </w:rPr>
        <w:t xml:space="preserve">Our goal was not only to develop </w:t>
      </w:r>
      <w:r w:rsidR="7F5E299F" w:rsidRPr="7028D14E">
        <w:rPr>
          <w:rFonts w:ascii="Times New Roman" w:hAnsi="Times New Roman" w:cs="Times New Roman"/>
        </w:rPr>
        <w:t>a</w:t>
      </w:r>
      <w:r w:rsidRPr="7028D14E">
        <w:rPr>
          <w:rFonts w:ascii="Times New Roman" w:hAnsi="Times New Roman" w:cs="Times New Roman"/>
        </w:rPr>
        <w:t xml:space="preserve"> MB scale capable of capturing the heterogeneity of MB experiences</w:t>
      </w:r>
      <w:r w:rsidR="7F5E299F" w:rsidRPr="7028D14E">
        <w:rPr>
          <w:rFonts w:ascii="Times New Roman" w:hAnsi="Times New Roman" w:cs="Times New Roman"/>
        </w:rPr>
        <w:t xml:space="preserve"> but also to embed it</w:t>
      </w:r>
      <w:r w:rsidRPr="7028D14E">
        <w:rPr>
          <w:rFonts w:ascii="Times New Roman" w:hAnsi="Times New Roman" w:cs="Times New Roman"/>
        </w:rPr>
        <w:t xml:space="preserve"> within a broader network of psychological constructs, such as attention and memory. By doing so, we aimed to identify the cognitive processes that may drive both the overall scale and its constituent subscales. Therefore, we opted for a network analysis. </w:t>
      </w:r>
    </w:p>
    <w:p w14:paraId="56E765A4" w14:textId="063337E6" w:rsidR="00567745" w:rsidRPr="00567745" w:rsidRDefault="00567745" w:rsidP="00567745">
      <w:pPr>
        <w:pStyle w:val="Standard"/>
        <w:spacing w:line="480" w:lineRule="auto"/>
        <w:rPr>
          <w:rFonts w:ascii="Times New Roman" w:hAnsi="Times New Roman" w:cs="Times New Roman"/>
          <w:b/>
          <w:bCs/>
          <w:i/>
          <w:iCs/>
        </w:rPr>
      </w:pPr>
      <w:r w:rsidRPr="00567745">
        <w:rPr>
          <w:rFonts w:ascii="Times New Roman" w:hAnsi="Times New Roman" w:cs="Times New Roman"/>
          <w:b/>
          <w:bCs/>
          <w:i/>
          <w:iCs/>
        </w:rPr>
        <w:t xml:space="preserve">Gaussian Graphical Models (GGM) </w:t>
      </w:r>
    </w:p>
    <w:p w14:paraId="3262C2D1" w14:textId="2370DBA0" w:rsidR="001F70B5" w:rsidRPr="00FC75BD" w:rsidRDefault="2F75ACE8" w:rsidP="00567745">
      <w:pPr>
        <w:pStyle w:val="Standard"/>
        <w:spacing w:line="480" w:lineRule="auto"/>
        <w:ind w:firstLine="720"/>
        <w:rPr>
          <w:rFonts w:ascii="Times New Roman" w:hAnsi="Times New Roman" w:cs="Times New Roman"/>
        </w:rPr>
      </w:pPr>
      <w:r w:rsidRPr="7028D14E">
        <w:rPr>
          <w:rFonts w:ascii="Times New Roman" w:hAnsi="Times New Roman" w:cs="Times New Roman"/>
        </w:rPr>
        <w:t>We</w:t>
      </w:r>
      <w:r w:rsidR="072D7756" w:rsidRPr="7028D14E">
        <w:rPr>
          <w:rFonts w:ascii="Times New Roman" w:hAnsi="Times New Roman" w:cs="Times New Roman"/>
        </w:rPr>
        <w:t xml:space="preserve"> estimated </w:t>
      </w:r>
      <w:r w:rsidR="7F5E299F" w:rsidRPr="7028D14E">
        <w:rPr>
          <w:rFonts w:ascii="Times New Roman" w:hAnsi="Times New Roman" w:cs="Times New Roman"/>
        </w:rPr>
        <w:t>regularised</w:t>
      </w:r>
      <w:r w:rsidR="072D7756" w:rsidRPr="7028D14E">
        <w:rPr>
          <w:rFonts w:ascii="Times New Roman" w:hAnsi="Times New Roman" w:cs="Times New Roman"/>
        </w:rPr>
        <w:t xml:space="preserve"> Gaussian Graphical Models (GGM) with </w:t>
      </w:r>
      <w:proofErr w:type="spellStart"/>
      <w:r w:rsidR="072D7756" w:rsidRPr="7028D14E">
        <w:rPr>
          <w:rFonts w:ascii="Times New Roman" w:hAnsi="Times New Roman" w:cs="Times New Roman"/>
        </w:rPr>
        <w:t>EBICglasso</w:t>
      </w:r>
      <w:proofErr w:type="spellEnd"/>
      <w:r w:rsidR="072D7756" w:rsidRPr="7028D14E">
        <w:rPr>
          <w:rFonts w:ascii="Times New Roman" w:hAnsi="Times New Roman" w:cs="Times New Roman"/>
        </w:rPr>
        <w:t xml:space="preserve"> </w:t>
      </w:r>
      <w:r w:rsidR="00567745" w:rsidRPr="7028D14E">
        <w:rPr>
          <w:rFonts w:ascii="Times New Roman" w:hAnsi="Times New Roman" w:cs="Times New Roman"/>
        </w:rPr>
        <w:fldChar w:fldCharType="begin"/>
      </w:r>
      <w:r w:rsidR="00567745" w:rsidRPr="7028D14E">
        <w:rPr>
          <w:rFonts w:ascii="Times New Roman" w:hAnsi="Times New Roman" w:cs="Times New Roman"/>
        </w:rPr>
        <w:instrText xml:space="preserve"> ADDIN ZOTERO_ITEM CSL_CITATION {"citationID":"eAv7WTz4","properties":{"unsorted":false,"formattedCitation":"(Costantini et al., 2015; Hevey, 2018)","plainCitation":"(Costantini et al., 2015; Hevey, 2018)","noteIndex":0},"citationItems":[{"id":20184,"uris":["http://zotero.org/users/8613739/items/YI5UQ5HZ"],"itemData":{"id":20184,"type":"article-journal","abstract":"Network analysis represents a novel theoretical approach to personality. Network approaches motivate alternative ways of analyzing data, and suggest new ways of modeling and simulating personality processes. In the present paper, we provide an overview of network analysis strategies as they apply to personality data. We discuss different ways to construct networks from typical personality data, show how to compute and interpret important measures of centrality and clustering, and illustrate how one can simulate on networks to mimic personality processes. All analyses are illustrated using a data set on the commonly used HEXACO questionnaire using elementary R-code that readers may easily adapt to apply to their own data.","citation-key":"costantiniStateARtPersonality2015","collection-title":"R Special Issue","container-title":"Journal of Research in Personality","DOI":"10.1016/j.jrp.2014.07.003","ISSN":"0092-6566","journalAbbreviation":"Journal of Research in Personality","page":"13-29","source":"ScienceDirect","title":"State of the aRt personality research: A tutorial on network analysis of personality data in R","title-short":"State of the aRt personality research","volume":"54","author":[{"family":"Costantini","given":"Giulio"},{"family":"Epskamp","given":"Sacha"},{"family":"Borsboom","given":"Denny"},{"family":"Perugini","given":"Marco"},{"family":"Mõttus","given":"René"},{"family":"Waldorp","given":"Lourens J."},{"family":"Cramer","given":"Angélique O. J."}],"issued":{"date-parts":[["2015",2,1]]}}},{"id":20183,"uris":["http://zotero.org/users/8613739/items/WK6DIFD7"],"itemData":{"id":20183,"type":"article-journal","abstract":"Objective: The present paper presents a brief overview on network analysis as a statistical approach for health psychology researchers. Networks comprise graphical representations of the relationships (edges) between variables (nodes). Network analysis provides the capacity to estimate complex patterns of relationships and the network structure can be analysed to reveal core features of the network. This paper provides an overview of networks, how they can be visualised and analysed, and presents a simple example of how to conduct network analysis in R using data on the Theory Planned Behaviour (TPB)., Method: Participants (n = 200) completed a TPB survey on regular exercise. The survey comprised items on attitudes, normative beliefs, perceived behavioural control, and intentions. Data were analysed to examine the network structure of the variables. The EBICglasso was applied to the partial correlation matrix., Results: The network structure reveals the variation in relationships between the items. The network split into three distinct communities of items. The affective attitude item was the central node in the network. However, replication of the network in larger samples to produce more stable and robust estimates of network indices is required., Conclusions: The reported network reveals that the affective attitudinal variable was the most important node in the network and therefore interventions could prioritise targeting changing the emotional responses to exercise. Network analysis offers the potential for insight into structural relations among core psychological processes to inform the health psychology science and practice.","citation-key":"heveyNetworkAnalysisBrief2018","container-title":"Health Psychology and Behavioral Medicine","DOI":"10.1080/21642850.2018.1521283","ISSN":"2164-2850","issue":"1","journalAbbreviation":"Health Psychol Behav Med","page":"301-328","PMID":"34040834","PMCID":"PMC8114409","source":"PubMed Central","title":"Network analysis: a brief overview and tutorial","title-short":"Network analysis","volume":"6","author":[{"family":"Hevey","given":"David"}],"issued":{"date-parts":[["2018"]]}}}],"schema":"https://github.com/citation-style-language/schema/raw/master/csl-citation.json"} </w:instrText>
      </w:r>
      <w:r w:rsidR="00567745" w:rsidRPr="7028D14E">
        <w:rPr>
          <w:rFonts w:ascii="Times New Roman" w:hAnsi="Times New Roman" w:cs="Times New Roman"/>
        </w:rPr>
        <w:fldChar w:fldCharType="separate"/>
      </w:r>
      <w:r w:rsidR="3EEEDBC3" w:rsidRPr="7028D14E">
        <w:rPr>
          <w:rFonts w:ascii="Times New Roman" w:hAnsi="Times New Roman" w:cs="Times New Roman"/>
        </w:rPr>
        <w:t>(Costantini et al., 2015; Hevey, 2018)</w:t>
      </w:r>
      <w:r w:rsidR="00567745" w:rsidRPr="7028D14E">
        <w:rPr>
          <w:rFonts w:ascii="Times New Roman" w:hAnsi="Times New Roman" w:cs="Times New Roman"/>
        </w:rPr>
        <w:fldChar w:fldCharType="end"/>
      </w:r>
      <w:r w:rsidR="072D7756" w:rsidRPr="7028D14E">
        <w:rPr>
          <w:rFonts w:ascii="Times New Roman" w:hAnsi="Times New Roman" w:cs="Times New Roman"/>
        </w:rPr>
        <w:t>. We selected GGM</w:t>
      </w:r>
      <w:r w:rsidR="50E0C7E2" w:rsidRPr="7028D14E">
        <w:rPr>
          <w:rFonts w:ascii="Times New Roman" w:hAnsi="Times New Roman" w:cs="Times New Roman"/>
        </w:rPr>
        <w:t>s</w:t>
      </w:r>
      <w:r w:rsidR="072D7756" w:rsidRPr="7028D14E">
        <w:rPr>
          <w:rFonts w:ascii="Times New Roman" w:hAnsi="Times New Roman" w:cs="Times New Roman"/>
        </w:rPr>
        <w:t xml:space="preserve"> because they allow estimation of networks from polychoric correlations in ordinal data, which is often more appropriate for psychological variables measured on Likert-type scales </w:t>
      </w:r>
      <w:r w:rsidR="00567745" w:rsidRPr="7028D14E">
        <w:rPr>
          <w:rFonts w:ascii="Times New Roman" w:hAnsi="Times New Roman" w:cs="Times New Roman"/>
        </w:rPr>
        <w:fldChar w:fldCharType="begin"/>
      </w:r>
      <w:r w:rsidR="00567745" w:rsidRPr="7028D14E">
        <w:rPr>
          <w:rFonts w:ascii="Times New Roman" w:hAnsi="Times New Roman" w:cs="Times New Roman"/>
        </w:rPr>
        <w:instrText xml:space="preserve"> ADDIN ZOTERO_ITEM CSL_CITATION {"citationID":"oZGrPhgj","properties":{"unsorted":false,"formattedCitation":"(Epskamp, 2017)","plainCitation":"(Epskamp, 2017)","noteIndex":0},"citationItems":[{"id":20181,"uris":["http://zotero.org/users/8613739/items/HUV9T6FK"],"itemData":{"id":20181,"type":"article-journal","abstract":"In recent literature, the Gaussian Graphical model (GGM; Lauritzen, 1996), a network of partial correlation coefficients, has been used to capture potential dynamic relationships between observed variables. The GGM can be estimated using regularization in combination with model selection using the extended Bayesian Information Criterion (Foygel and Drton, 2010). Iterm this methodology GeLasso, and asses its performance using a plausible psychological network structure with both continuous and ordinal datasets.Simulation results indicate that GeLasso works well as an out-of-the-box method to estimate network structures.","citation-key":"epskampBriefReportEstimating2017","DOI":"10.48550/arXiv.1606.05771","source":"ResearchGate","title":"Brief Report on Estimating Regularized Gaussian Networks from Continuous and Ordinal Data","author":[{"family":"Epskamp","given":"Sacha"}],"issued":{"date-parts":[["2017",1,1]]}}}],"schema":"https://github.com/citation-style-language/schema/raw/master/csl-citation.json"} </w:instrText>
      </w:r>
      <w:r w:rsidR="00567745" w:rsidRPr="7028D14E">
        <w:rPr>
          <w:rFonts w:ascii="Times New Roman" w:hAnsi="Times New Roman" w:cs="Times New Roman"/>
        </w:rPr>
        <w:fldChar w:fldCharType="separate"/>
      </w:r>
      <w:r w:rsidR="3EEEDBC3" w:rsidRPr="7028D14E">
        <w:rPr>
          <w:rFonts w:ascii="Times New Roman" w:hAnsi="Times New Roman" w:cs="Times New Roman"/>
        </w:rPr>
        <w:t>(Epskamp, 2017)</w:t>
      </w:r>
      <w:r w:rsidR="00567745" w:rsidRPr="7028D14E">
        <w:rPr>
          <w:rFonts w:ascii="Times New Roman" w:hAnsi="Times New Roman" w:cs="Times New Roman"/>
        </w:rPr>
        <w:fldChar w:fldCharType="end"/>
      </w:r>
      <w:r w:rsidR="072D7756" w:rsidRPr="7028D14E">
        <w:rPr>
          <w:rFonts w:ascii="Times New Roman" w:hAnsi="Times New Roman" w:cs="Times New Roman"/>
        </w:rPr>
        <w:t xml:space="preserve">. </w:t>
      </w:r>
      <w:proofErr w:type="spellStart"/>
      <w:r w:rsidR="072D7756" w:rsidRPr="7028D14E">
        <w:rPr>
          <w:rFonts w:ascii="Times New Roman" w:hAnsi="Times New Roman" w:cs="Times New Roman"/>
          <w:lang w:val="en"/>
        </w:rPr>
        <w:t>EBICglasso</w:t>
      </w:r>
      <w:proofErr w:type="spellEnd"/>
      <w:r w:rsidR="072D7756" w:rsidRPr="7028D14E">
        <w:rPr>
          <w:rFonts w:ascii="Times New Roman" w:hAnsi="Times New Roman" w:cs="Times New Roman"/>
          <w:lang w:val="en"/>
        </w:rPr>
        <w:t xml:space="preserve"> </w:t>
      </w:r>
      <w:proofErr w:type="spellStart"/>
      <w:r w:rsidR="7F5E299F" w:rsidRPr="7028D14E">
        <w:rPr>
          <w:rFonts w:ascii="Times New Roman" w:hAnsi="Times New Roman" w:cs="Times New Roman"/>
          <w:lang w:val="en"/>
        </w:rPr>
        <w:t>regularises</w:t>
      </w:r>
      <w:proofErr w:type="spellEnd"/>
      <w:r w:rsidR="072D7756" w:rsidRPr="7028D14E">
        <w:rPr>
          <w:rFonts w:ascii="Times New Roman" w:hAnsi="Times New Roman" w:cs="Times New Roman"/>
          <w:lang w:val="en"/>
        </w:rPr>
        <w:t xml:space="preserve"> the network by using the </w:t>
      </w:r>
      <w:r w:rsidR="072D7756" w:rsidRPr="7028D14E">
        <w:rPr>
          <w:rFonts w:ascii="Times New Roman" w:hAnsi="Times New Roman" w:cs="Times New Roman"/>
        </w:rPr>
        <w:t>least absolute shrinkage and selection operator (LASSO; Tibshirani</w:t>
      </w:r>
      <w:r w:rsidR="00436AF2">
        <w:rPr>
          <w:rFonts w:ascii="Times New Roman" w:hAnsi="Times New Roman" w:cs="Times New Roman"/>
        </w:rPr>
        <w:t>,</w:t>
      </w:r>
      <w:r w:rsidR="072D7756" w:rsidRPr="7028D14E">
        <w:rPr>
          <w:rFonts w:ascii="Times New Roman" w:hAnsi="Times New Roman" w:cs="Times New Roman"/>
        </w:rPr>
        <w:t xml:space="preserve"> </w:t>
      </w:r>
      <w:r w:rsidR="00567745" w:rsidRPr="7028D14E">
        <w:rPr>
          <w:rFonts w:ascii="Times New Roman" w:hAnsi="Times New Roman" w:cs="Times New Roman"/>
        </w:rPr>
        <w:fldChar w:fldCharType="begin"/>
      </w:r>
      <w:r w:rsidR="00D76ACE">
        <w:rPr>
          <w:rFonts w:ascii="Times New Roman" w:hAnsi="Times New Roman" w:cs="Times New Roman"/>
        </w:rPr>
        <w:instrText xml:space="preserve"> ADDIN ZOTERO_ITEM CSL_CITATION {"citationID":"MQcsiUSj","properties":{"unsorted":false,"formattedCitation":"(1996)","plainCitation":"(1996)","dontUpdate":true,"noteIndex":0},"citationItems":[{"id":20182,"uris":["http://zotero.org/users/8613739/items/FJ8BU6T3"],"itemData":{"id":20182,"type":"article-journal","abstract":"We propose a new method for estimation in linear models. The ‘lasso’ minimizes the residual sum of squares subject to the sum of the absolute value of the coefficients being less than a constant. Because of the nature of this constraint it tends to produce some coefficients that are exactly 0 and hence gives interpretable models. Our simulation studies suggest that the lasso enjoys some of the favourable properties of both subset selection and ridge regression. It produces interpretable models like subset selection and exhibits the stability of ridge regression. There is also an interesting relationship with recent work in adaptive function estimation by Donoho and Johnstone. The lasso idea is quite general and can be applied in a variety of statistical models: extensions to generalized regression models and tree-based models are briefly described.","citation-key":"tibshiraniRegressionShrinkageSelection1996","container-title":"Journal of the Royal Statistical Society: Series B (Methodological)","DOI":"10.1111/j.2517-6161.1996.tb02080.x","ISSN":"0035-9246","issue":"1","journalAbbreviation":"Royal Statistical Society. Journal. Series B: Methodological","page":"267-288","source":"Silverchair","title":"Regression Shrinkage and Selection Via the Lasso","volume":"58","author":[{"family":"Tibshirani","given":"Robert"}],"issued":{"date-parts":[["1996",1,1]]}},"suppress-author":true}],"schema":"https://github.com/citation-style-language/schema/raw/master/csl-citation.json"} </w:instrText>
      </w:r>
      <w:r w:rsidR="00567745" w:rsidRPr="7028D14E">
        <w:rPr>
          <w:rFonts w:ascii="Times New Roman" w:hAnsi="Times New Roman" w:cs="Times New Roman"/>
        </w:rPr>
        <w:fldChar w:fldCharType="separate"/>
      </w:r>
      <w:r w:rsidR="3EEEDBC3" w:rsidRPr="7028D14E">
        <w:rPr>
          <w:rFonts w:ascii="Times New Roman" w:hAnsi="Times New Roman" w:cs="Times New Roman"/>
        </w:rPr>
        <w:t>1996)</w:t>
      </w:r>
      <w:r w:rsidR="00567745" w:rsidRPr="7028D14E">
        <w:rPr>
          <w:rFonts w:ascii="Times New Roman" w:hAnsi="Times New Roman" w:cs="Times New Roman"/>
        </w:rPr>
        <w:fldChar w:fldCharType="end"/>
      </w:r>
      <w:r w:rsidR="072D7756" w:rsidRPr="7028D14E">
        <w:rPr>
          <w:rFonts w:ascii="Times New Roman" w:hAnsi="Times New Roman" w:cs="Times New Roman"/>
        </w:rPr>
        <w:t xml:space="preserve"> </w:t>
      </w:r>
      <w:r w:rsidR="072D7756" w:rsidRPr="7028D14E">
        <w:rPr>
          <w:rFonts w:ascii="Times New Roman" w:hAnsi="Times New Roman" w:cs="Times New Roman"/>
          <w:lang w:val="en"/>
        </w:rPr>
        <w:t xml:space="preserve">to shrink small edge weights toward zero. This results in a </w:t>
      </w:r>
      <w:r w:rsidR="5DB10D43" w:rsidRPr="7028D14E">
        <w:rPr>
          <w:rFonts w:ascii="Times New Roman" w:hAnsi="Times New Roman" w:cs="Times New Roman"/>
          <w:lang w:val="en"/>
        </w:rPr>
        <w:t>sparse</w:t>
      </w:r>
      <w:r w:rsidR="072D7756" w:rsidRPr="7028D14E">
        <w:rPr>
          <w:rFonts w:ascii="Times New Roman" w:hAnsi="Times New Roman" w:cs="Times New Roman"/>
          <w:lang w:val="en"/>
        </w:rPr>
        <w:t xml:space="preserve"> network</w:t>
      </w:r>
      <w:r w:rsidR="00DB6E41">
        <w:rPr>
          <w:rFonts w:ascii="Times New Roman" w:hAnsi="Times New Roman" w:cs="Times New Roman"/>
          <w:lang w:val="en"/>
        </w:rPr>
        <w:t xml:space="preserve"> in which</w:t>
      </w:r>
      <w:r w:rsidR="072D7756" w:rsidRPr="7028D14E">
        <w:rPr>
          <w:rFonts w:ascii="Times New Roman" w:hAnsi="Times New Roman" w:cs="Times New Roman"/>
          <w:lang w:val="en"/>
        </w:rPr>
        <w:t xml:space="preserve"> edge weights represent </w:t>
      </w:r>
      <w:r w:rsidR="00292A2D">
        <w:rPr>
          <w:rFonts w:ascii="Times New Roman" w:hAnsi="Times New Roman" w:cs="Times New Roman"/>
          <w:lang w:val="en"/>
        </w:rPr>
        <w:t xml:space="preserve">regularised partial correlations between </w:t>
      </w:r>
      <w:r w:rsidR="072D7756" w:rsidRPr="7028D14E">
        <w:rPr>
          <w:rFonts w:ascii="Times New Roman" w:hAnsi="Times New Roman" w:cs="Times New Roman"/>
          <w:lang w:val="en"/>
        </w:rPr>
        <w:t xml:space="preserve">nodes. The degree of regularisation was controlled by setting the tuning parameter </w:t>
      </w:r>
      <w:r w:rsidR="072D7756" w:rsidRPr="7028D14E">
        <w:rPr>
          <w:rFonts w:ascii="Times New Roman" w:hAnsi="Times New Roman" w:cs="Times New Roman"/>
          <w:lang w:val="el-GR"/>
        </w:rPr>
        <w:t>γ</w:t>
      </w:r>
      <w:r w:rsidR="072D7756" w:rsidRPr="7028D14E">
        <w:rPr>
          <w:rFonts w:ascii="Times New Roman" w:hAnsi="Times New Roman" w:cs="Times New Roman"/>
        </w:rPr>
        <w:t xml:space="preserve"> </w:t>
      </w:r>
      <w:r w:rsidR="7F5E299F" w:rsidRPr="7028D14E">
        <w:rPr>
          <w:rFonts w:ascii="Times New Roman" w:hAnsi="Times New Roman" w:cs="Times New Roman"/>
        </w:rPr>
        <w:t>to its default value</w:t>
      </w:r>
      <w:r w:rsidR="072D7756" w:rsidRPr="7028D14E">
        <w:rPr>
          <w:rFonts w:ascii="Times New Roman" w:hAnsi="Times New Roman" w:cs="Times New Roman"/>
        </w:rPr>
        <w:t xml:space="preserve"> of 0.5. </w:t>
      </w:r>
    </w:p>
    <w:p w14:paraId="3FCA83AF" w14:textId="638072D5" w:rsidR="00567745" w:rsidRDefault="072D7756" w:rsidP="00567745">
      <w:pPr>
        <w:pStyle w:val="Standard"/>
        <w:spacing w:line="480" w:lineRule="auto"/>
        <w:ind w:firstLine="720"/>
        <w:rPr>
          <w:rFonts w:ascii="Times New Roman" w:hAnsi="Times New Roman" w:cs="Times New Roman"/>
          <w:lang w:val="en"/>
        </w:rPr>
      </w:pPr>
      <w:r w:rsidRPr="7028D14E">
        <w:rPr>
          <w:rFonts w:ascii="Times New Roman" w:hAnsi="Times New Roman" w:cs="Times New Roman"/>
        </w:rPr>
        <w:t xml:space="preserve">We used bootstrapping to estimate confidence intervals around edge weights by repeatedly re-estimating the network 2,000 times from samples drawn with replacement. This procedure also enabled statistical comparisons of edge strength between pairs of connections. </w:t>
      </w:r>
      <w:r w:rsidRPr="7028D14E">
        <w:rPr>
          <w:rFonts w:ascii="Times New Roman" w:hAnsi="Times New Roman" w:cs="Times New Roman"/>
          <w:lang w:val="en"/>
        </w:rPr>
        <w:t>The stability of centrality</w:t>
      </w:r>
      <w:r w:rsidR="00337DF7">
        <w:rPr>
          <w:rFonts w:ascii="Times New Roman" w:hAnsi="Times New Roman" w:cs="Times New Roman"/>
          <w:lang w:val="en"/>
        </w:rPr>
        <w:t xml:space="preserve"> estimate</w:t>
      </w:r>
      <w:r w:rsidRPr="7028D14E">
        <w:rPr>
          <w:rFonts w:ascii="Times New Roman" w:hAnsi="Times New Roman" w:cs="Times New Roman"/>
          <w:lang w:val="en"/>
        </w:rPr>
        <w:t xml:space="preserve">, a network metric reflecting </w:t>
      </w:r>
      <w:r w:rsidR="7F5E299F" w:rsidRPr="7028D14E">
        <w:rPr>
          <w:rFonts w:ascii="Times New Roman" w:hAnsi="Times New Roman" w:cs="Times New Roman"/>
          <w:lang w:val="en"/>
        </w:rPr>
        <w:t>a node</w:t>
      </w:r>
      <w:r w:rsidR="6F4B9E60" w:rsidRPr="7028D14E">
        <w:rPr>
          <w:rFonts w:ascii="Times New Roman" w:hAnsi="Times New Roman" w:cs="Times New Roman"/>
          <w:lang w:val="en"/>
        </w:rPr>
        <w:t>’</w:t>
      </w:r>
      <w:r w:rsidR="7F5E299F" w:rsidRPr="7028D14E">
        <w:rPr>
          <w:rFonts w:ascii="Times New Roman" w:hAnsi="Times New Roman" w:cs="Times New Roman"/>
          <w:lang w:val="en"/>
        </w:rPr>
        <w:t>s importance within the network, was assessed using a bootstrap drop-case procedure, following the approach</w:t>
      </w:r>
      <w:r w:rsidRPr="7028D14E">
        <w:rPr>
          <w:rFonts w:ascii="Times New Roman" w:hAnsi="Times New Roman" w:cs="Times New Roman"/>
          <w:lang w:val="en"/>
        </w:rPr>
        <w:t xml:space="preserve"> described in </w:t>
      </w:r>
      <w:proofErr w:type="spellStart"/>
      <w:r w:rsidRPr="7028D14E">
        <w:rPr>
          <w:rFonts w:ascii="Times New Roman" w:hAnsi="Times New Roman" w:cs="Times New Roman"/>
          <w:lang w:val="en"/>
        </w:rPr>
        <w:t>Epskamp</w:t>
      </w:r>
      <w:proofErr w:type="spellEnd"/>
      <w:r w:rsidRPr="7028D14E">
        <w:rPr>
          <w:rFonts w:ascii="Times New Roman" w:hAnsi="Times New Roman" w:cs="Times New Roman"/>
          <w:lang w:val="en"/>
        </w:rPr>
        <w:t xml:space="preserve"> et al. </w:t>
      </w:r>
      <w:r w:rsidR="001F70B5" w:rsidRPr="7028D14E">
        <w:rPr>
          <w:rFonts w:ascii="Times New Roman" w:hAnsi="Times New Roman" w:cs="Times New Roman"/>
          <w:lang w:val="en"/>
        </w:rPr>
        <w:fldChar w:fldCharType="begin"/>
      </w:r>
      <w:r w:rsidR="001F70B5" w:rsidRPr="7028D14E">
        <w:rPr>
          <w:rFonts w:ascii="Times New Roman" w:hAnsi="Times New Roman" w:cs="Times New Roman"/>
          <w:lang w:val="en"/>
        </w:rPr>
        <w:instrText xml:space="preserve"> ADDIN ZOTERO_ITEM CSL_CITATION {"citationID":"tPToJIhZ","properties":{"unsorted":false,"formattedCitation":"(2018)","plainCitation":"(2018)","noteIndex":0},"citationItems":[{"id":20180,"uris":["http://zotero.org/users/8613739/items/SM85U4J6"],"itemData":{"id":20180,"type":"article-journal","abstract":"The usage of psychological networks that conceptualize behavior as a complex interplay of psychological and other components has gained increasing popularity in various research fields. While prior publications have tackled the topics of estimating and interpreting such networks, little work has been conducted to check how accurate (i.e., prone to sampling variation) networks are estimated, and how stable (i.e., interpretation remains similar with less observations) inferences from the network structure (such as centrality indices) are. In this tutorial paper, we aim to introduce the reader to this field and tackle the problem of accuracy under sampling variation. We first introduce the current state-of-the-art of network estimation. Second, we provide a rationale why researchers should investigate the accuracy of psychological networks. Third, we describe how bootstrap routines can be used to (A) assess the accuracy of estimated network connections, (B) investigate the stability of centrality indices, and (C) test whether network connections and centrality estimates for different variables differ from each other. We introduce two novel statistical methods: for (B) the correlation stability coefficient, and for (C) the bootstrapped difference test for edge-weights and centrality indices. We conducted and present simulation studies to assess the performance of both methods. Finally, we developed the free R-package bootnet that allows for estimating psychological networks in a generalized framework in addition to the proposed bootstrap methods. We showcase bootnet in a tutorial, accompanied by R syntax, in which we analyze a dataset of 359 women with posttraumatic stress disorder available online.","citation-key":"epskampEstimatingPsychologicalNetworks2018","container-title":"Behavior Research Methods","DOI":"10.3758/s13428-017-0862-1","ISSN":"1554-3528","issue":"1","journalAbbreviation":"Behav Res","language":"en","page":"195-212","source":"Springer Link","title":"Estimating psychological networks and their accuracy: A tutorial paper","title-short":"Estimating psychological networks and their accuracy","volume":"50","author":[{"family":"Epskamp","given":"Sacha"},{"family":"Borsboom","given":"Denny"},{"family":"Fried","given":"Eiko I."}],"issued":{"date-parts":[["2018",2,1]]}},"suppress-author":true}],"schema":"https://github.com/citation-style-language/schema/raw/master/csl-citation.json"} </w:instrText>
      </w:r>
      <w:r w:rsidR="001F70B5" w:rsidRPr="7028D14E">
        <w:rPr>
          <w:rFonts w:ascii="Times New Roman" w:hAnsi="Times New Roman" w:cs="Times New Roman"/>
          <w:lang w:val="en"/>
        </w:rPr>
        <w:fldChar w:fldCharType="separate"/>
      </w:r>
      <w:r w:rsidR="3EEEDBC3" w:rsidRPr="7028D14E">
        <w:rPr>
          <w:rFonts w:ascii="Times New Roman" w:hAnsi="Times New Roman" w:cs="Times New Roman"/>
          <w:lang w:val="en"/>
        </w:rPr>
        <w:t>(2018)</w:t>
      </w:r>
      <w:r w:rsidR="001F70B5" w:rsidRPr="7028D14E">
        <w:rPr>
          <w:rFonts w:ascii="Times New Roman" w:hAnsi="Times New Roman" w:cs="Times New Roman"/>
        </w:rPr>
        <w:fldChar w:fldCharType="end"/>
      </w:r>
      <w:r w:rsidRPr="7028D14E">
        <w:rPr>
          <w:rFonts w:ascii="Times New Roman" w:hAnsi="Times New Roman" w:cs="Times New Roman"/>
          <w:lang w:val="en"/>
        </w:rPr>
        <w:t xml:space="preserve">. In each iteration, progressively smaller subsamples were drawn, and the correlation between the centrality indices estimated from the subsamples and those from the full sample was computed. This provided an index of the robustness of </w:t>
      </w:r>
      <w:r w:rsidRPr="7028D14E">
        <w:rPr>
          <w:rFonts w:ascii="Times New Roman" w:hAnsi="Times New Roman" w:cs="Times New Roman"/>
          <w:lang w:val="en"/>
        </w:rPr>
        <w:lastRenderedPageBreak/>
        <w:t xml:space="preserve">centrality estimates to </w:t>
      </w:r>
      <w:r w:rsidR="7F5E299F" w:rsidRPr="7028D14E">
        <w:rPr>
          <w:rFonts w:ascii="Times New Roman" w:hAnsi="Times New Roman" w:cs="Times New Roman"/>
          <w:lang w:val="en"/>
        </w:rPr>
        <w:t>the removal of cases</w:t>
      </w:r>
      <w:r w:rsidRPr="7028D14E">
        <w:rPr>
          <w:rFonts w:ascii="Times New Roman" w:hAnsi="Times New Roman" w:cs="Times New Roman"/>
          <w:lang w:val="en"/>
        </w:rPr>
        <w:t xml:space="preserve">. A </w:t>
      </w:r>
      <w:r w:rsidR="002A4396">
        <w:rPr>
          <w:rFonts w:ascii="Times New Roman" w:hAnsi="Times New Roman" w:cs="Times New Roman"/>
          <w:lang w:val="en"/>
        </w:rPr>
        <w:t xml:space="preserve">correlation </w:t>
      </w:r>
      <w:r w:rsidR="00A77CFE">
        <w:rPr>
          <w:rFonts w:ascii="Times New Roman" w:hAnsi="Times New Roman" w:cs="Times New Roman"/>
          <w:lang w:val="en"/>
        </w:rPr>
        <w:t>stability</w:t>
      </w:r>
      <w:r w:rsidRPr="7028D14E">
        <w:rPr>
          <w:rFonts w:ascii="Times New Roman" w:hAnsi="Times New Roman" w:cs="Times New Roman"/>
          <w:lang w:val="en"/>
        </w:rPr>
        <w:t xml:space="preserve"> coefficient was deemed acceptable when it was above 0.5 </w:t>
      </w:r>
      <w:r w:rsidR="001F70B5" w:rsidRPr="7028D14E">
        <w:rPr>
          <w:rFonts w:ascii="Times New Roman" w:hAnsi="Times New Roman" w:cs="Times New Roman"/>
          <w:lang w:val="en"/>
        </w:rPr>
        <w:fldChar w:fldCharType="begin"/>
      </w:r>
      <w:r w:rsidR="001F70B5" w:rsidRPr="7028D14E">
        <w:rPr>
          <w:rFonts w:ascii="Times New Roman" w:hAnsi="Times New Roman" w:cs="Times New Roman"/>
          <w:lang w:val="en"/>
        </w:rPr>
        <w:instrText xml:space="preserve"> ADDIN ZOTERO_ITEM CSL_CITATION {"citationID":"KZ7PFsW9","properties":{"unsorted":false,"formattedCitation":"(Epskamp et al., 2018)","plainCitation":"(Epskamp et al., 2018)","noteIndex":0},"citationItems":[{"id":20180,"uris":["http://zotero.org/users/8613739/items/SM85U4J6"],"itemData":{"id":20180,"type":"article-journal","abstract":"The usage of psychological networks that conceptualize behavior as a complex interplay of psychological and other components has gained increasing popularity in various research fields. While prior publications have tackled the topics of estimating and interpreting such networks, little work has been conducted to check how accurate (i.e., prone to sampling variation) networks are estimated, and how stable (i.e., interpretation remains similar with less observations) inferences from the network structure (such as centrality indices) are. In this tutorial paper, we aim to introduce the reader to this field and tackle the problem of accuracy under sampling variation. We first introduce the current state-of-the-art of network estimation. Second, we provide a rationale why researchers should investigate the accuracy of psychological networks. Third, we describe how bootstrap routines can be used to (A) assess the accuracy of estimated network connections, (B) investigate the stability of centrality indices, and (C) test whether network connections and centrality estimates for different variables differ from each other. We introduce two novel statistical methods: for (B) the correlation stability coefficient, and for (C) the bootstrapped difference test for edge-weights and centrality indices. We conducted and present simulation studies to assess the performance of both methods. Finally, we developed the free R-package bootnet that allows for estimating psychological networks in a generalized framework in addition to the proposed bootstrap methods. We showcase bootnet in a tutorial, accompanied by R syntax, in which we analyze a dataset of 359 women with posttraumatic stress disorder available online.","citation-key":"epskampEstimatingPsychologicalNetworks2018","container-title":"Behavior Research Methods","DOI":"10.3758/s13428-017-0862-1","ISSN":"1554-3528","issue":"1","journalAbbreviation":"Behav Res","language":"en","page":"195-212","source":"Springer Link","title":"Estimating psychological networks and their accuracy: A tutorial paper","title-short":"Estimating psychological networks and their accuracy","volume":"50","author":[{"family":"Epskamp","given":"Sacha"},{"family":"Borsboom","given":"Denny"},{"family":"Fried","given":"Eiko I."}],"issued":{"date-parts":[["2018",2,1]]}}}],"schema":"https://github.com/citation-style-language/schema/raw/master/csl-citation.json"} </w:instrText>
      </w:r>
      <w:r w:rsidR="001F70B5" w:rsidRPr="7028D14E">
        <w:rPr>
          <w:rFonts w:ascii="Times New Roman" w:hAnsi="Times New Roman" w:cs="Times New Roman"/>
          <w:lang w:val="en"/>
        </w:rPr>
        <w:fldChar w:fldCharType="separate"/>
      </w:r>
      <w:r w:rsidR="3EEEDBC3" w:rsidRPr="7028D14E">
        <w:rPr>
          <w:rFonts w:ascii="Times New Roman" w:hAnsi="Times New Roman" w:cs="Times New Roman"/>
          <w:lang w:val="en"/>
        </w:rPr>
        <w:t>(Epskamp et al., 2018)</w:t>
      </w:r>
      <w:r w:rsidR="001F70B5" w:rsidRPr="7028D14E">
        <w:rPr>
          <w:rFonts w:ascii="Times New Roman" w:hAnsi="Times New Roman" w:cs="Times New Roman"/>
        </w:rPr>
        <w:fldChar w:fldCharType="end"/>
      </w:r>
      <w:r w:rsidRPr="7028D14E">
        <w:rPr>
          <w:rFonts w:ascii="Times New Roman" w:hAnsi="Times New Roman" w:cs="Times New Roman"/>
          <w:lang w:val="en"/>
        </w:rPr>
        <w:t xml:space="preserve">. Finally, centrality differences were estimated from the bootstrapped samples. </w:t>
      </w:r>
    </w:p>
    <w:p w14:paraId="1D25BBAC" w14:textId="32AF5A48" w:rsidR="00567745" w:rsidRPr="00567745" w:rsidRDefault="001F70B5" w:rsidP="00567745">
      <w:pPr>
        <w:pStyle w:val="Standard"/>
        <w:spacing w:line="480" w:lineRule="auto"/>
        <w:rPr>
          <w:rFonts w:ascii="Times New Roman" w:hAnsi="Times New Roman" w:cs="Times New Roman"/>
          <w:b/>
          <w:bCs/>
          <w:i/>
          <w:iCs/>
          <w:lang w:val="en"/>
        </w:rPr>
      </w:pPr>
      <w:r w:rsidRPr="00567745">
        <w:rPr>
          <w:rFonts w:ascii="Times New Roman" w:hAnsi="Times New Roman" w:cs="Times New Roman"/>
          <w:b/>
          <w:bCs/>
          <w:i/>
          <w:iCs/>
          <w:lang w:val="en"/>
        </w:rPr>
        <w:t xml:space="preserve">Bayesian </w:t>
      </w:r>
      <w:r w:rsidR="00567745">
        <w:rPr>
          <w:rFonts w:ascii="Times New Roman" w:hAnsi="Times New Roman" w:cs="Times New Roman"/>
          <w:b/>
          <w:bCs/>
          <w:i/>
          <w:iCs/>
          <w:lang w:val="en"/>
        </w:rPr>
        <w:t>N</w:t>
      </w:r>
      <w:r w:rsidRPr="00567745">
        <w:rPr>
          <w:rFonts w:ascii="Times New Roman" w:hAnsi="Times New Roman" w:cs="Times New Roman"/>
          <w:b/>
          <w:bCs/>
          <w:i/>
          <w:iCs/>
          <w:lang w:val="en"/>
        </w:rPr>
        <w:t>etworks</w:t>
      </w:r>
      <w:r w:rsidR="0030099E" w:rsidRPr="00567745">
        <w:rPr>
          <w:rFonts w:ascii="Times New Roman" w:hAnsi="Times New Roman" w:cs="Times New Roman"/>
          <w:b/>
          <w:bCs/>
          <w:i/>
          <w:iCs/>
          <w:lang w:val="en"/>
        </w:rPr>
        <w:t xml:space="preserve"> (BN)</w:t>
      </w:r>
    </w:p>
    <w:p w14:paraId="1343BCC8" w14:textId="2B76056D" w:rsidR="00554385" w:rsidRPr="00FC75BD" w:rsidRDefault="072D7756" w:rsidP="00F8139C">
      <w:pPr>
        <w:pStyle w:val="Standard"/>
        <w:spacing w:line="480" w:lineRule="auto"/>
        <w:ind w:firstLine="720"/>
        <w:rPr>
          <w:rFonts w:ascii="Times New Roman" w:hAnsi="Times New Roman" w:cs="Times New Roman"/>
        </w:rPr>
      </w:pPr>
      <w:r w:rsidRPr="7028D14E">
        <w:rPr>
          <w:rFonts w:ascii="Times New Roman" w:hAnsi="Times New Roman" w:cs="Times New Roman"/>
        </w:rPr>
        <w:t xml:space="preserve">We </w:t>
      </w:r>
      <w:r w:rsidR="3441D740" w:rsidRPr="7028D14E">
        <w:rPr>
          <w:rFonts w:ascii="Times New Roman" w:hAnsi="Times New Roman" w:cs="Times New Roman"/>
        </w:rPr>
        <w:t xml:space="preserve">complemented </w:t>
      </w:r>
      <w:r w:rsidRPr="7028D14E">
        <w:rPr>
          <w:rFonts w:ascii="Times New Roman" w:hAnsi="Times New Roman" w:cs="Times New Roman"/>
        </w:rPr>
        <w:t>our GGMs by estimating directed acyclic graphs (DAG</w:t>
      </w:r>
      <w:r w:rsidR="4F5B8440" w:rsidRPr="7028D14E">
        <w:rPr>
          <w:rFonts w:ascii="Times New Roman" w:hAnsi="Times New Roman" w:cs="Times New Roman"/>
        </w:rPr>
        <w:t>s</w:t>
      </w:r>
      <w:r w:rsidRPr="7028D14E">
        <w:rPr>
          <w:rFonts w:ascii="Times New Roman" w:hAnsi="Times New Roman" w:cs="Times New Roman"/>
        </w:rPr>
        <w:t xml:space="preserve">). A DAG is a directed graphical representation of a network that does not permit feedback loops. Therefore, it </w:t>
      </w:r>
      <w:r w:rsidR="00145427">
        <w:rPr>
          <w:rFonts w:ascii="Times New Roman" w:hAnsi="Times New Roman" w:cs="Times New Roman"/>
        </w:rPr>
        <w:t xml:space="preserve">describes the directional dependency </w:t>
      </w:r>
      <w:r w:rsidR="002B0D9D">
        <w:rPr>
          <w:rFonts w:ascii="Times New Roman" w:hAnsi="Times New Roman" w:cs="Times New Roman"/>
        </w:rPr>
        <w:t>from</w:t>
      </w:r>
      <w:r w:rsidR="00145427">
        <w:rPr>
          <w:rFonts w:ascii="Times New Roman" w:hAnsi="Times New Roman" w:cs="Times New Roman"/>
        </w:rPr>
        <w:t xml:space="preserve"> node A to </w:t>
      </w:r>
      <w:r w:rsidR="002B0D9D">
        <w:rPr>
          <w:rFonts w:ascii="Times New Roman" w:hAnsi="Times New Roman" w:cs="Times New Roman"/>
        </w:rPr>
        <w:t>node</w:t>
      </w:r>
      <w:r w:rsidR="00145427">
        <w:rPr>
          <w:rFonts w:ascii="Times New Roman" w:hAnsi="Times New Roman" w:cs="Times New Roman"/>
        </w:rPr>
        <w:t xml:space="preserve"> B</w:t>
      </w:r>
      <w:r w:rsidRPr="7028D14E">
        <w:rPr>
          <w:rFonts w:ascii="Times New Roman" w:hAnsi="Times New Roman" w:cs="Times New Roman"/>
        </w:rPr>
        <w:t xml:space="preserve">, while prohibiting a route backwards from </w:t>
      </w:r>
      <w:r w:rsidR="00145427">
        <w:rPr>
          <w:rFonts w:ascii="Times New Roman" w:hAnsi="Times New Roman" w:cs="Times New Roman"/>
        </w:rPr>
        <w:t>B</w:t>
      </w:r>
      <w:r w:rsidRPr="7028D14E">
        <w:rPr>
          <w:rFonts w:ascii="Times New Roman" w:hAnsi="Times New Roman" w:cs="Times New Roman"/>
        </w:rPr>
        <w:t xml:space="preserve"> to </w:t>
      </w:r>
      <w:r w:rsidR="00145427">
        <w:rPr>
          <w:rFonts w:ascii="Times New Roman" w:hAnsi="Times New Roman" w:cs="Times New Roman"/>
        </w:rPr>
        <w:t>A</w:t>
      </w:r>
      <w:r w:rsidRPr="7028D14E">
        <w:rPr>
          <w:rFonts w:ascii="Times New Roman" w:hAnsi="Times New Roman" w:cs="Times New Roman"/>
        </w:rPr>
        <w:t xml:space="preserve">. As such, DAGs describe the conditional independencies between a set of parameters. </w:t>
      </w:r>
      <w:r w:rsidR="006A4FEE" w:rsidRPr="006A4FEE">
        <w:rPr>
          <w:rFonts w:ascii="Times New Roman" w:hAnsi="Times New Roman" w:cs="Times New Roman"/>
        </w:rPr>
        <w:t>For example, if node A leads to node B and node B leads to node C, then A and C are conditionally independent given node B.</w:t>
      </w:r>
      <w:r w:rsidR="006A4FEE">
        <w:rPr>
          <w:rFonts w:ascii="Times New Roman" w:hAnsi="Times New Roman" w:cs="Times New Roman"/>
        </w:rPr>
        <w:t xml:space="preserve"> </w:t>
      </w:r>
      <w:r w:rsidRPr="7028D14E">
        <w:rPr>
          <w:rFonts w:ascii="Times New Roman" w:hAnsi="Times New Roman" w:cs="Times New Roman"/>
        </w:rPr>
        <w:t xml:space="preserve">In psychological networks, this allows the estimation of variable influences within a structure that separates direct relations from dependencies explained by other nodes </w:t>
      </w:r>
      <w:r w:rsidR="001F70B5" w:rsidRPr="7028D14E">
        <w:rPr>
          <w:rFonts w:ascii="Times New Roman" w:hAnsi="Times New Roman" w:cs="Times New Roman"/>
          <w:lang w:val="en"/>
        </w:rPr>
        <w:fldChar w:fldCharType="begin"/>
      </w:r>
      <w:r w:rsidR="001F70B5" w:rsidRPr="7028D14E">
        <w:rPr>
          <w:rFonts w:ascii="Times New Roman" w:hAnsi="Times New Roman" w:cs="Times New Roman"/>
          <w:lang w:val="en"/>
        </w:rPr>
        <w:instrText xml:space="preserve"> ADDIN ZOTERO_ITEM CSL_CITATION {"citationID":"oq3WH0Ih","properties":{"unsorted":false,"formattedCitation":"(Briganti et al., 2023)","plainCitation":"(Briganti et al., 2023)","noteIndex":0},"citationItems":[{"id":20179,"uris":["http://zotero.org/users/8613739/items/ZBIRX3EW"],"itemData":{"id":20179,"type":"article-journal","abstract":"Bayesian Networks are probabilistic graphical models that represent conditional independence relationships among variables as a directed acyclic graph (DAG), where edges can be interpreted as causal effects connecting one causal symptom to an effect symptom. These models can help overcome one of the key limitations of partial correlation networks whose edges are undirected. This tutorial aims to introduce Bayesian Networks to identify admissible causal relationships in cross-sectional data, as well as how to estimate these models in R through three algorithm families with an empirical example data set of depressive symptoms. In addition, we discuss common problems and questions related to Bayesian networks. We recommend Bayesian networks be investigated to gain causal insight in psychological data. (PsycInfo Database Record (c) 2023 APA, all rights reserved).","citation-key":"brigantiTutorialBayesianNetworks2023","container-title":"Psychological Methods","DOI":"10.1037/met0000479","ISSN":"1939-1463","issue":"4","journalAbbreviation":"Psychol Methods","language":"eng","page":"947-961","PMID":"35113632","source":"PubMed","title":"A tutorial on bayesian networks for psychopathology researchers","volume":"28","author":[{"family":"Briganti","given":"Giovanni"},{"family":"Scutari","given":"Marco"},{"family":"McNally","given":"Richard J."}],"issued":{"date-parts":[["2023",8]]}}}],"schema":"https://github.com/citation-style-language/schema/raw/master/csl-citation.json"} </w:instrText>
      </w:r>
      <w:r w:rsidR="001F70B5" w:rsidRPr="7028D14E">
        <w:rPr>
          <w:rFonts w:ascii="Times New Roman" w:hAnsi="Times New Roman" w:cs="Times New Roman"/>
          <w:lang w:val="en"/>
        </w:rPr>
        <w:fldChar w:fldCharType="separate"/>
      </w:r>
      <w:r w:rsidR="3EEEDBC3" w:rsidRPr="7028D14E">
        <w:rPr>
          <w:rFonts w:ascii="Times New Roman" w:hAnsi="Times New Roman" w:cs="Times New Roman"/>
        </w:rPr>
        <w:t>(Briganti et al., 2023)</w:t>
      </w:r>
      <w:r w:rsidR="001F70B5" w:rsidRPr="7028D14E">
        <w:rPr>
          <w:rFonts w:ascii="Times New Roman" w:hAnsi="Times New Roman" w:cs="Times New Roman"/>
        </w:rPr>
        <w:fldChar w:fldCharType="end"/>
      </w:r>
      <w:r w:rsidRPr="7028D14E">
        <w:rPr>
          <w:rFonts w:ascii="Times New Roman" w:hAnsi="Times New Roman" w:cs="Times New Roman"/>
        </w:rPr>
        <w:t xml:space="preserve">.  </w:t>
      </w:r>
      <w:r w:rsidR="7F5E299F" w:rsidRPr="7028D14E">
        <w:rPr>
          <w:rFonts w:ascii="Times New Roman" w:hAnsi="Times New Roman" w:cs="Times New Roman"/>
        </w:rPr>
        <w:t>Of particular interest in this study are</w:t>
      </w:r>
      <w:r w:rsidRPr="7028D14E">
        <w:rPr>
          <w:rFonts w:ascii="Times New Roman" w:hAnsi="Times New Roman" w:cs="Times New Roman"/>
        </w:rPr>
        <w:t xml:space="preserve"> the Markov Blanket</w:t>
      </w:r>
      <w:r w:rsidR="66EFBD09" w:rsidRPr="7028D14E">
        <w:rPr>
          <w:rFonts w:ascii="Times New Roman" w:hAnsi="Times New Roman" w:cs="Times New Roman"/>
        </w:rPr>
        <w:t>s</w:t>
      </w:r>
      <w:r w:rsidRPr="7028D14E">
        <w:rPr>
          <w:rFonts w:ascii="Times New Roman" w:hAnsi="Times New Roman" w:cs="Times New Roman"/>
        </w:rPr>
        <w:t xml:space="preserve"> of the MB nodes. The Markov Blanket of a</w:t>
      </w:r>
      <w:r w:rsidR="66EFBD09" w:rsidRPr="7028D14E">
        <w:rPr>
          <w:rFonts w:ascii="Times New Roman" w:hAnsi="Times New Roman" w:cs="Times New Roman"/>
        </w:rPr>
        <w:t xml:space="preserve"> target</w:t>
      </w:r>
      <w:r w:rsidRPr="7028D14E">
        <w:rPr>
          <w:rFonts w:ascii="Times New Roman" w:hAnsi="Times New Roman" w:cs="Times New Roman"/>
        </w:rPr>
        <w:t xml:space="preserve"> node refers to the set of nodes, based on which</w:t>
      </w:r>
      <w:r w:rsidR="66EFBD09" w:rsidRPr="7028D14E">
        <w:rPr>
          <w:rFonts w:ascii="Times New Roman" w:hAnsi="Times New Roman" w:cs="Times New Roman"/>
        </w:rPr>
        <w:t xml:space="preserve"> the target</w:t>
      </w:r>
      <w:r w:rsidRPr="7028D14E">
        <w:rPr>
          <w:rFonts w:ascii="Times New Roman" w:hAnsi="Times New Roman" w:cs="Times New Roman"/>
        </w:rPr>
        <w:t xml:space="preserve"> node is conditionally independent </w:t>
      </w:r>
      <w:r w:rsidR="009D4DA3">
        <w:rPr>
          <w:rFonts w:ascii="Times New Roman" w:hAnsi="Times New Roman" w:cs="Times New Roman"/>
        </w:rPr>
        <w:t>from</w:t>
      </w:r>
      <w:r w:rsidRPr="7028D14E">
        <w:rPr>
          <w:rFonts w:ascii="Times New Roman" w:hAnsi="Times New Roman" w:cs="Times New Roman"/>
        </w:rPr>
        <w:t xml:space="preserve"> the rest of the network.  In practical terms, if an observer knows the state of every node in the Markov blanket, then knowing anything about the remaining nodes outside the blanket provides no additional information about the node in question. The blanket</w:t>
      </w:r>
      <w:r w:rsidR="7F5E299F" w:rsidRPr="7028D14E">
        <w:rPr>
          <w:rFonts w:ascii="Times New Roman" w:hAnsi="Times New Roman" w:cs="Times New Roman"/>
        </w:rPr>
        <w:t>, therefore,</w:t>
      </w:r>
      <w:r w:rsidRPr="7028D14E">
        <w:rPr>
          <w:rFonts w:ascii="Times New Roman" w:hAnsi="Times New Roman" w:cs="Times New Roman"/>
        </w:rPr>
        <w:t xml:space="preserve"> acts as a complete informational boundary. In the case of MB, we can use the graphical representation of the DAGs to extract Markov Blankets for both the scale as a whole and the latent </w:t>
      </w:r>
      <w:r w:rsidR="73621FAF" w:rsidRPr="7028D14E">
        <w:rPr>
          <w:rFonts w:ascii="Times New Roman" w:hAnsi="Times New Roman" w:cs="Times New Roman"/>
        </w:rPr>
        <w:t>subscales</w:t>
      </w:r>
      <w:r w:rsidRPr="7028D14E">
        <w:rPr>
          <w:rFonts w:ascii="Times New Roman" w:hAnsi="Times New Roman" w:cs="Times New Roman"/>
        </w:rPr>
        <w:t xml:space="preserve"> to see which cognitive domains </w:t>
      </w:r>
      <w:r w:rsidR="00F8139C">
        <w:rPr>
          <w:rFonts w:ascii="Times New Roman" w:hAnsi="Times New Roman" w:cs="Times New Roman"/>
        </w:rPr>
        <w:t xml:space="preserve">are parent nodes to MB and which domains are </w:t>
      </w:r>
      <w:proofErr w:type="gramStart"/>
      <w:r w:rsidR="00F8139C">
        <w:rPr>
          <w:rFonts w:ascii="Times New Roman" w:hAnsi="Times New Roman" w:cs="Times New Roman"/>
        </w:rPr>
        <w:t>children</w:t>
      </w:r>
      <w:proofErr w:type="gramEnd"/>
      <w:r w:rsidR="00F8139C">
        <w:rPr>
          <w:rFonts w:ascii="Times New Roman" w:hAnsi="Times New Roman" w:cs="Times New Roman"/>
        </w:rPr>
        <w:t xml:space="preserve"> nodes,</w:t>
      </w:r>
      <w:r w:rsidR="7F5E299F" w:rsidRPr="7028D14E">
        <w:rPr>
          <w:rFonts w:ascii="Times New Roman" w:hAnsi="Times New Roman" w:cs="Times New Roman"/>
        </w:rPr>
        <w:t xml:space="preserve"> while excluding non-informational cognitive domains</w:t>
      </w:r>
      <w:r w:rsidRPr="7028D14E">
        <w:rPr>
          <w:rFonts w:ascii="Times New Roman" w:hAnsi="Times New Roman" w:cs="Times New Roman"/>
        </w:rPr>
        <w:t xml:space="preserve">. </w:t>
      </w:r>
    </w:p>
    <w:p w14:paraId="1BFD08B8" w14:textId="50583914" w:rsidR="00567745" w:rsidRPr="00567745" w:rsidRDefault="072D7756" w:rsidP="7028D14E">
      <w:pPr>
        <w:pStyle w:val="Standard"/>
        <w:spacing w:line="480" w:lineRule="auto"/>
        <w:ind w:firstLine="720"/>
        <w:rPr>
          <w:rFonts w:ascii="Times New Roman" w:hAnsi="Times New Roman" w:cs="Times New Roman"/>
        </w:rPr>
      </w:pPr>
      <w:r w:rsidRPr="7028D14E">
        <w:rPr>
          <w:rFonts w:ascii="Times New Roman" w:hAnsi="Times New Roman" w:cs="Times New Roman"/>
        </w:rPr>
        <w:t>We estimated the Bayesian Network using the Hill Climbing algorithm.</w:t>
      </w:r>
      <w:r w:rsidR="000147AB">
        <w:rPr>
          <w:rFonts w:ascii="Times New Roman" w:hAnsi="Times New Roman" w:cs="Times New Roman"/>
        </w:rPr>
        <w:t xml:space="preserve"> </w:t>
      </w:r>
      <w:r w:rsidRPr="7028D14E">
        <w:rPr>
          <w:rFonts w:ascii="Times New Roman" w:hAnsi="Times New Roman" w:cs="Times New Roman"/>
        </w:rPr>
        <w:t xml:space="preserve">Hill Climbing is a greedy search algorithm within the score-based algorithm family </w:t>
      </w:r>
      <w:r w:rsidR="001F70B5" w:rsidRPr="7028D14E">
        <w:rPr>
          <w:rFonts w:ascii="Times New Roman" w:hAnsi="Times New Roman" w:cs="Times New Roman"/>
          <w:lang w:val="en"/>
        </w:rPr>
        <w:fldChar w:fldCharType="begin"/>
      </w:r>
      <w:r w:rsidR="001F70B5" w:rsidRPr="7028D14E">
        <w:rPr>
          <w:rFonts w:ascii="Times New Roman" w:hAnsi="Times New Roman" w:cs="Times New Roman"/>
          <w:lang w:val="en"/>
        </w:rPr>
        <w:instrText xml:space="preserve"> ADDIN ZOTERO_ITEM CSL_CITATION {"citationID":"PajDDfmB","properties":{"unsorted":false,"formattedCitation":"(Norvig &amp; Russell, 2011; Scutari et al., 2019)","plainCitation":"(Norvig &amp; Russell, 2011; Scutari et al., 2019)","noteIndex":0},"citationItems":[{"id":20177,"uris":["http://zotero.org/users/8613739/items/KV6V6WVS"],"itemData":{"id":20177,"type":"book","abstract":"This is the eBook of the printed book and may not include any media, website access codes, or print supplements that may come packaged with the bound book.  Artificial Intelligence: A Modern Approach, 3e offers the most comprehensive, up-to-date introduction to the theory and practice of artificial intelligence. Number one in its field, this textbook is ideal for one or two-semester, undergraduate or graduate-level courses in Artificial Intelligence.   Dr. Peter Norvig, contributing Artificial Intelligence author and Professor Sebastian Thrun, a Pearson author are offering a free online course at Stanford University on artificial intelligence.    According to an article in  The New York Times , the course on artificial intelligence is “one of three being offered experimentally by the Stanford computer science department to extend technology knowledge and skills beyond this elite campus to the entire world.” One of the other two courses, an introduction to database software, is being taught by Pearson author Dr. Jennifer Widom.     Artificial Intelligence: A Modern Approach, 3e is available to purchase as an eText for your Kindle™, NOOK™, and the iPhone®/iPad®.    To learn more about the course on artificial intelligence, visit http://www.ai-class.com. To read the full New York Times article, click here.","citation-key":"norvigArtificialIntelligenceModern2011","ISBN":"978-0-13-300198-3","language":"en","note":"Google-Books-ID: Na8rAAAAQBAJ","number-of-pages":"1151","publisher":"Pearson Education","source":"Google Books","title":"Artificial Intelligence: A Modern Approach","title-short":"Artificial Intelligence","author":[{"family":"Norvig","given":"Peter"},{"family":"Russell","given":"Stuart"}],"issued":{"date-parts":[["2011",11,21]]}}},{"id":20178,"uris":["http://zotero.org/users/8613739/items/IVY94HQZ"],"itemData":{"id":20178,"type":"article-journal","abstract":"Learning the structure of Bayesian networks from data is known to be a computationally challenging, NP-hard problem. The literature has long investigated how to perform structure learning from data containing large numbers of variables, following a general interest in high-dimensional applications (“small n, large p”) in systems biology and genetics. More recently, data sets with large numbers of observations (the so-called “big data”) have become increasingly common; and these data sets are not necessarily high-dimensional, sometimes having only a few tens of variables depending on the application. We revisit the computational complexity of Bayesian network structure learning in this setting, showing that the common choice of measuring it with the number of estimated local distributions leads to unrealistic time complexity estimates for the most common class of score-based algorithms, greedy search. We then derive more accurate expressions under common distributional assumptions. These expressions suggest that the speed of Bayesian network learning can be improved by taking advantage of the availability of closed-form estimators for local distributions with few parents. Furthermore, we find that using predictive instead of in-sample goodness-of-fit scores improves speed; and we confirm that it improves the accuracy of network reconstruction as well, as previously observed by Chickering and Heckerman (Stat Comput 10: 55–62, 2000). We demonstrate these results on large real-world environmental and epidemiological data; and on reference data sets available from public repositories.","citation-key":"scutariLearningBayesianNetworks2019","container-title":"Statistics and Computing","DOI":"10.1007/s11222-019-09857-1","ISSN":"1573-1375","issue":"5","journalAbbreviation":"Stat Comput","language":"en","page":"1095-1108","source":"Springer Link","title":"Learning Bayesian networks from big data with greedy search: computational complexity and efficient implementation","title-short":"Learning Bayesian networks from big data with greedy search","volume":"29","author":[{"family":"Scutari","given":"Marco"},{"family":"Vitolo","given":"Claudia"},{"family":"Tucker","given":"Allan"}],"issued":{"date-parts":[["2019",9,1]]}}}],"schema":"https://github.com/citation-style-language/schema/raw/master/csl-citation.json"} </w:instrText>
      </w:r>
      <w:r w:rsidR="001F70B5" w:rsidRPr="7028D14E">
        <w:rPr>
          <w:rFonts w:ascii="Times New Roman" w:hAnsi="Times New Roman" w:cs="Times New Roman"/>
          <w:lang w:val="en"/>
        </w:rPr>
        <w:fldChar w:fldCharType="separate"/>
      </w:r>
      <w:r w:rsidR="3EEEDBC3" w:rsidRPr="7028D14E">
        <w:rPr>
          <w:rFonts w:ascii="Times New Roman" w:hAnsi="Times New Roman" w:cs="Times New Roman"/>
        </w:rPr>
        <w:t>(Norvig &amp; Russell, 2011; Scutari et al., 2019)</w:t>
      </w:r>
      <w:r w:rsidR="001F70B5" w:rsidRPr="7028D14E">
        <w:rPr>
          <w:rFonts w:ascii="Times New Roman" w:hAnsi="Times New Roman" w:cs="Times New Roman"/>
        </w:rPr>
        <w:fldChar w:fldCharType="end"/>
      </w:r>
      <w:r w:rsidRPr="7028D14E">
        <w:rPr>
          <w:rFonts w:ascii="Times New Roman" w:hAnsi="Times New Roman" w:cs="Times New Roman"/>
        </w:rPr>
        <w:t xml:space="preserve">. The algorithm starts </w:t>
      </w:r>
      <w:r w:rsidR="00FE4190">
        <w:rPr>
          <w:rFonts w:ascii="Times New Roman" w:hAnsi="Times New Roman" w:cs="Times New Roman"/>
        </w:rPr>
        <w:t>with an initial graph, repeatedly applies local modifications (such as adding or removing edges)</w:t>
      </w:r>
      <w:r w:rsidR="7F5E299F" w:rsidRPr="7028D14E">
        <w:rPr>
          <w:rFonts w:ascii="Times New Roman" w:hAnsi="Times New Roman" w:cs="Times New Roman"/>
        </w:rPr>
        <w:t xml:space="preserve">, and retains the change that yields the </w:t>
      </w:r>
      <w:r w:rsidR="7F5E299F" w:rsidRPr="7028D14E">
        <w:rPr>
          <w:rFonts w:ascii="Times New Roman" w:hAnsi="Times New Roman" w:cs="Times New Roman"/>
        </w:rPr>
        <w:lastRenderedPageBreak/>
        <w:t>greatest improvement in the model</w:t>
      </w:r>
      <w:r w:rsidR="0493D3A2" w:rsidRPr="7028D14E">
        <w:rPr>
          <w:rFonts w:ascii="Times New Roman" w:hAnsi="Times New Roman" w:cs="Times New Roman"/>
        </w:rPr>
        <w:t>’</w:t>
      </w:r>
      <w:r w:rsidR="7F5E299F" w:rsidRPr="7028D14E">
        <w:rPr>
          <w:rFonts w:ascii="Times New Roman" w:hAnsi="Times New Roman" w:cs="Times New Roman"/>
        </w:rPr>
        <w:t xml:space="preserve">s Bayesian Information Criterion </w:t>
      </w:r>
      <w:r w:rsidRPr="7028D14E">
        <w:rPr>
          <w:rFonts w:ascii="Times New Roman" w:hAnsi="Times New Roman" w:cs="Times New Roman"/>
        </w:rPr>
        <w:t xml:space="preserve">until no further improvement is possible. To ensure the stability of the estimated network, we </w:t>
      </w:r>
      <w:proofErr w:type="gramStart"/>
      <w:r w:rsidRPr="7028D14E">
        <w:rPr>
          <w:rFonts w:ascii="Times New Roman" w:hAnsi="Times New Roman" w:cs="Times New Roman"/>
        </w:rPr>
        <w:t>bootstrapped</w:t>
      </w:r>
      <w:proofErr w:type="gramEnd"/>
      <w:r w:rsidRPr="7028D14E">
        <w:rPr>
          <w:rFonts w:ascii="Times New Roman" w:hAnsi="Times New Roman" w:cs="Times New Roman"/>
        </w:rPr>
        <w:t xml:space="preserve"> 2000 samples. Then, we retained edges </w:t>
      </w:r>
      <w:r w:rsidR="7F5E299F" w:rsidRPr="7028D14E">
        <w:rPr>
          <w:rFonts w:ascii="Times New Roman" w:hAnsi="Times New Roman" w:cs="Times New Roman"/>
        </w:rPr>
        <w:t xml:space="preserve">with average strength above .85 and average directionality </w:t>
      </w:r>
      <w:r w:rsidRPr="7028D14E">
        <w:rPr>
          <w:rFonts w:ascii="Times New Roman" w:hAnsi="Times New Roman" w:cs="Times New Roman"/>
        </w:rPr>
        <w:t>above .5, indicating that the connections were both consistently present and reliably directional across bootstrap resamples rather than arising from sampling variability</w:t>
      </w:r>
      <w:r w:rsidR="00601DFE">
        <w:rPr>
          <w:rFonts w:ascii="Times New Roman" w:hAnsi="Times New Roman" w:cs="Times New Roman"/>
        </w:rPr>
        <w:t xml:space="preserve"> </w:t>
      </w:r>
      <w:r w:rsidR="00D76ACE">
        <w:rPr>
          <w:rFonts w:ascii="Times New Roman" w:hAnsi="Times New Roman" w:cs="Times New Roman"/>
        </w:rPr>
        <w:fldChar w:fldCharType="begin"/>
      </w:r>
      <w:r w:rsidR="00D76ACE">
        <w:rPr>
          <w:rFonts w:ascii="Times New Roman" w:hAnsi="Times New Roman" w:cs="Times New Roman"/>
        </w:rPr>
        <w:instrText xml:space="preserve"> ADDIN ZOTERO_ITEM CSL_CITATION {"citationID":"PdxayCE8","properties":{"unsorted":false,"formattedCitation":"(Briganti et al., 2023)","plainCitation":"(Briganti et al., 2023)","noteIndex":0},"citationItems":[{"id":20179,"uris":["http://zotero.org/users/8613739/items/ZBIRX3EW"],"itemData":{"id":20179,"type":"article-journal","abstract":"Bayesian Networks are probabilistic graphical models that represent conditional independence relationships among variables as a directed acyclic graph (DAG), where edges can be interpreted as causal effects connecting one causal symptom to an effect symptom. These models can help overcome one of the key limitations of partial correlation networks whose edges are undirected. This tutorial aims to introduce Bayesian Networks to identify admissible causal relationships in cross-sectional data, as well as how to estimate these models in R through three algorithm families with an empirical example data set of depressive symptoms. In addition, we discuss common problems and questions related to Bayesian networks. We recommend Bayesian networks be investigated to gain causal insight in psychological data. (PsycInfo Database Record (c) 2023 APA, all rights reserved).","citation-key":"brigantiTutorialBayesianNetworks2023","container-title":"Psychological Methods","DOI":"10.1037/met0000479","ISSN":"1939-1463","issue":"4","journalAbbreviation":"Psychol Methods","language":"eng","page":"947-961","PMID":"35113632","source":"PubMed","title":"A tutorial on bayesian networks for psychopathology researchers","volume":"28","author":[{"family":"Briganti","given":"Giovanni"},{"family":"Scutari","given":"Marco"},{"family":"McNally","given":"Richard J."}],"issued":{"date-parts":[["2023",8]]}}}],"schema":"https://github.com/citation-style-language/schema/raw/master/csl-citation.json"} </w:instrText>
      </w:r>
      <w:r w:rsidR="00D76ACE">
        <w:rPr>
          <w:rFonts w:ascii="Times New Roman" w:hAnsi="Times New Roman" w:cs="Times New Roman"/>
        </w:rPr>
        <w:fldChar w:fldCharType="separate"/>
      </w:r>
      <w:r w:rsidR="00D76ACE" w:rsidRPr="00D76ACE">
        <w:rPr>
          <w:rFonts w:ascii="Times New Roman" w:hAnsi="Times New Roman" w:cs="Times New Roman"/>
        </w:rPr>
        <w:t>(Briganti et al., 2023)</w:t>
      </w:r>
      <w:r w:rsidR="00D76ACE">
        <w:rPr>
          <w:rFonts w:ascii="Times New Roman" w:hAnsi="Times New Roman" w:cs="Times New Roman"/>
        </w:rPr>
        <w:fldChar w:fldCharType="end"/>
      </w:r>
      <w:r w:rsidRPr="7028D14E">
        <w:rPr>
          <w:rFonts w:ascii="Times New Roman" w:hAnsi="Times New Roman" w:cs="Times New Roman"/>
        </w:rPr>
        <w:t xml:space="preserve">. Finally, to ensure </w:t>
      </w:r>
      <w:r w:rsidR="7F5E299F" w:rsidRPr="7028D14E">
        <w:rPr>
          <w:rFonts w:ascii="Times New Roman" w:hAnsi="Times New Roman" w:cs="Times New Roman"/>
        </w:rPr>
        <w:t>the network</w:t>
      </w:r>
      <w:r w:rsidR="62EA6AD8" w:rsidRPr="7028D14E">
        <w:rPr>
          <w:rFonts w:ascii="Times New Roman" w:hAnsi="Times New Roman" w:cs="Times New Roman"/>
        </w:rPr>
        <w:t>’</w:t>
      </w:r>
      <w:r w:rsidR="7F5E299F" w:rsidRPr="7028D14E">
        <w:rPr>
          <w:rFonts w:ascii="Times New Roman" w:hAnsi="Times New Roman" w:cs="Times New Roman"/>
        </w:rPr>
        <w:t>s robustness</w:t>
      </w:r>
      <w:r w:rsidRPr="7028D14E">
        <w:rPr>
          <w:rFonts w:ascii="Times New Roman" w:hAnsi="Times New Roman" w:cs="Times New Roman"/>
        </w:rPr>
        <w:t xml:space="preserve"> to the choice o</w:t>
      </w:r>
      <w:r w:rsidR="66EFBD09" w:rsidRPr="7028D14E">
        <w:rPr>
          <w:rFonts w:ascii="Times New Roman" w:hAnsi="Times New Roman" w:cs="Times New Roman"/>
        </w:rPr>
        <w:t>f</w:t>
      </w:r>
      <w:r w:rsidRPr="7028D14E">
        <w:rPr>
          <w:rFonts w:ascii="Times New Roman" w:hAnsi="Times New Roman" w:cs="Times New Roman"/>
        </w:rPr>
        <w:t xml:space="preserve"> algorithm, we also tested the Sparse Candidate algorithm </w:t>
      </w:r>
      <w:r w:rsidR="001F70B5" w:rsidRPr="7028D14E">
        <w:rPr>
          <w:rFonts w:ascii="Times New Roman" w:hAnsi="Times New Roman" w:cs="Times New Roman"/>
          <w:lang w:val="en"/>
        </w:rPr>
        <w:fldChar w:fldCharType="begin"/>
      </w:r>
      <w:r w:rsidR="001F70B5" w:rsidRPr="7028D14E">
        <w:rPr>
          <w:rFonts w:ascii="Times New Roman" w:hAnsi="Times New Roman" w:cs="Times New Roman"/>
          <w:lang w:val="en"/>
        </w:rPr>
        <w:instrText xml:space="preserve"> ADDIN ZOTERO_ITEM CSL_CITATION {"citationID":"8205e0yB","properties":{"unsorted":false,"formattedCitation":"(Friedman et al., 2013)","plainCitation":"(Friedman et al., 2013)","noteIndex":0},"citationItems":[{"id":20176,"uris":["http://zotero.org/users/8613739/items/N7MV6PCT"],"itemData":{"id":20176,"type":"article","abstract":"Learning Bayesian networks is often cast as an optimization problem, where the computational task is to find a structure that maximizes a statistically motivated score. By and large, existing learning tools address this optimization problem using standard heuristic search techniques. Since the search space is extremely large, such search procedures can spend most of the time examining candidates that are extremely unreasonable. This problem becomes critical when we deal with data sets that are large either in the number of instances, or the number of attributes. In this paper, we introduce an algorithm that achieves faster learning by restricting the search space. This iterative algorithm restricts the parents of each variable to belong to a small subset of candidates. We then search for a network that satisfies these constraints. The learned network is then used for selecting better candidates for the next iteration. We evaluate this algorithm both on synthetic and real-life data. Our results show that it is significantly faster than alternative search procedures without loss of quality in the learned structures.","citation-key":"friedmanLearningBayesianNetwork2013","DOI":"10.48550/arXiv.1301.6696","note":"arXiv:1301.6696 [cs.LG]","number":"arXiv:1301.6696","publisher":"arXiv","source":"arXiv.org","title":"Learning Bayesian Network Structure from Massive Datasets: The \"Sparse Candidate\" Algorithm","title-short":"Learning Bayesian Network Structure from Massive Datasets","URL":"http://arxiv.org/abs/1301.6696","author":[{"family":"Friedman","given":"Nir"},{"family":"Nachman","given":"Iftach"},{"family":"Pe'er","given":"Dana"}],"accessed":{"date-parts":[["2026",5,15]]},"issued":{"date-parts":[["2013",1,23]]}}}],"schema":"https://github.com/citation-style-language/schema/raw/master/csl-citation.json"} </w:instrText>
      </w:r>
      <w:r w:rsidR="001F70B5" w:rsidRPr="7028D14E">
        <w:rPr>
          <w:rFonts w:ascii="Times New Roman" w:hAnsi="Times New Roman" w:cs="Times New Roman"/>
          <w:lang w:val="en"/>
        </w:rPr>
        <w:fldChar w:fldCharType="separate"/>
      </w:r>
      <w:r w:rsidR="3EEEDBC3" w:rsidRPr="7028D14E">
        <w:rPr>
          <w:rFonts w:ascii="Times New Roman" w:hAnsi="Times New Roman" w:cs="Times New Roman"/>
        </w:rPr>
        <w:t>(Friedman et al., 2013)</w:t>
      </w:r>
      <w:r w:rsidR="001F70B5" w:rsidRPr="7028D14E">
        <w:rPr>
          <w:rFonts w:ascii="Times New Roman" w:hAnsi="Times New Roman" w:cs="Times New Roman"/>
        </w:rPr>
        <w:fldChar w:fldCharType="end"/>
      </w:r>
      <w:r w:rsidRPr="7028D14E">
        <w:rPr>
          <w:rFonts w:ascii="Times New Roman" w:hAnsi="Times New Roman" w:cs="Times New Roman"/>
        </w:rPr>
        <w:t xml:space="preserve">. This algorithm belongs to the </w:t>
      </w:r>
      <w:r w:rsidR="7F5E299F" w:rsidRPr="7028D14E">
        <w:rPr>
          <w:rFonts w:ascii="Times New Roman" w:hAnsi="Times New Roman" w:cs="Times New Roman"/>
        </w:rPr>
        <w:t>family of hybrid algorithms</w:t>
      </w:r>
      <w:r w:rsidRPr="7028D14E">
        <w:rPr>
          <w:rFonts w:ascii="Times New Roman" w:hAnsi="Times New Roman" w:cs="Times New Roman"/>
        </w:rPr>
        <w:t xml:space="preserve">. If different families of algorithms produce similar structures, we consider the </w:t>
      </w:r>
      <w:r w:rsidR="0047649F">
        <w:rPr>
          <w:rFonts w:ascii="Times New Roman" w:hAnsi="Times New Roman" w:cs="Times New Roman"/>
        </w:rPr>
        <w:t xml:space="preserve">network </w:t>
      </w:r>
      <w:r w:rsidR="0043706D">
        <w:rPr>
          <w:rFonts w:ascii="Times New Roman" w:hAnsi="Times New Roman" w:cs="Times New Roman"/>
        </w:rPr>
        <w:t>to be</w:t>
      </w:r>
      <w:r w:rsidR="0047649F">
        <w:rPr>
          <w:rFonts w:ascii="Times New Roman" w:hAnsi="Times New Roman" w:cs="Times New Roman"/>
        </w:rPr>
        <w:t xml:space="preserve"> robust to the choice of </w:t>
      </w:r>
      <w:r w:rsidR="002B3E43">
        <w:rPr>
          <w:rFonts w:ascii="Times New Roman" w:hAnsi="Times New Roman" w:cs="Times New Roman"/>
        </w:rPr>
        <w:t>learning algorithm</w:t>
      </w:r>
      <w:r w:rsidRPr="7028D14E">
        <w:rPr>
          <w:rFonts w:ascii="Times New Roman" w:hAnsi="Times New Roman" w:cs="Times New Roman"/>
        </w:rPr>
        <w:t xml:space="preserve"> </w:t>
      </w:r>
      <w:r w:rsidR="001F70B5" w:rsidRPr="7028D14E">
        <w:rPr>
          <w:rFonts w:ascii="Times New Roman" w:hAnsi="Times New Roman" w:cs="Times New Roman"/>
          <w:lang w:val="en"/>
        </w:rPr>
        <w:fldChar w:fldCharType="begin"/>
      </w:r>
      <w:r w:rsidR="001F70B5" w:rsidRPr="7028D14E">
        <w:rPr>
          <w:rFonts w:ascii="Times New Roman" w:hAnsi="Times New Roman" w:cs="Times New Roman"/>
          <w:lang w:val="en"/>
        </w:rPr>
        <w:instrText xml:space="preserve"> ADDIN ZOTERO_ITEM CSL_CITATION {"citationID":"uLupG6wD","properties":{"unsorted":false,"formattedCitation":"(Briganti et al., 2023)","plainCitation":"(Briganti et al., 2023)","noteIndex":0},"citationItems":[{"id":20179,"uris":["http://zotero.org/users/8613739/items/ZBIRX3EW"],"itemData":{"id":20179,"type":"article-journal","abstract":"Bayesian Networks are probabilistic graphical models that represent conditional independence relationships among variables as a directed acyclic graph (DAG), where edges can be interpreted as causal effects connecting one causal symptom to an effect symptom. These models can help overcome one of the key limitations of partial correlation networks whose edges are undirected. This tutorial aims to introduce Bayesian Networks to identify admissible causal relationships in cross-sectional data, as well as how to estimate these models in R through three algorithm families with an empirical example data set of depressive symptoms. In addition, we discuss common problems and questions related to Bayesian networks. We recommend Bayesian networks be investigated to gain causal insight in psychological data. (PsycInfo Database Record (c) 2023 APA, all rights reserved).","citation-key":"brigantiTutorialBayesianNetworks2023","container-title":"Psychological Methods","DOI":"10.1037/met0000479","ISSN":"1939-1463","issue":"4","journalAbbreviation":"Psychol Methods","language":"eng","page":"947-961","PMID":"35113632","source":"PubMed","title":"A tutorial on bayesian networks for psychopathology researchers","volume":"28","author":[{"family":"Briganti","given":"Giovanni"},{"family":"Scutari","given":"Marco"},{"family":"McNally","given":"Richard J."}],"issued":{"date-parts":[["2023",8]]}}}],"schema":"https://github.com/citation-style-language/schema/raw/master/csl-citation.json"} </w:instrText>
      </w:r>
      <w:r w:rsidR="001F70B5" w:rsidRPr="7028D14E">
        <w:rPr>
          <w:rFonts w:ascii="Times New Roman" w:hAnsi="Times New Roman" w:cs="Times New Roman"/>
          <w:lang w:val="en"/>
        </w:rPr>
        <w:fldChar w:fldCharType="separate"/>
      </w:r>
      <w:r w:rsidR="3EEEDBC3" w:rsidRPr="7028D14E">
        <w:rPr>
          <w:rFonts w:ascii="Times New Roman" w:hAnsi="Times New Roman" w:cs="Times New Roman"/>
        </w:rPr>
        <w:t>(Briganti et al., 2023)</w:t>
      </w:r>
      <w:r w:rsidR="001F70B5" w:rsidRPr="7028D14E">
        <w:rPr>
          <w:rFonts w:ascii="Times New Roman" w:hAnsi="Times New Roman" w:cs="Times New Roman"/>
        </w:rPr>
        <w:fldChar w:fldCharType="end"/>
      </w:r>
      <w:r w:rsidRPr="7028D14E">
        <w:rPr>
          <w:rFonts w:ascii="Times New Roman" w:hAnsi="Times New Roman" w:cs="Times New Roman"/>
        </w:rPr>
        <w:t>.</w:t>
      </w:r>
    </w:p>
    <w:p w14:paraId="35415F7C" w14:textId="128F0AFB" w:rsidR="00567745" w:rsidRPr="00567745" w:rsidRDefault="001F70B5" w:rsidP="00567745">
      <w:pPr>
        <w:pStyle w:val="Standard"/>
        <w:spacing w:line="480" w:lineRule="auto"/>
        <w:rPr>
          <w:rFonts w:ascii="Times New Roman" w:hAnsi="Times New Roman" w:cs="Times New Roman"/>
          <w:b/>
          <w:bCs/>
          <w:i/>
          <w:iCs/>
          <w:lang w:val="en"/>
        </w:rPr>
      </w:pPr>
      <w:r w:rsidRPr="00567745">
        <w:rPr>
          <w:rFonts w:ascii="Times New Roman" w:hAnsi="Times New Roman" w:cs="Times New Roman"/>
          <w:b/>
          <w:bCs/>
          <w:i/>
          <w:iCs/>
          <w:lang w:val="en"/>
        </w:rPr>
        <w:t xml:space="preserve">Network </w:t>
      </w:r>
      <w:r w:rsidR="00567745">
        <w:rPr>
          <w:rFonts w:ascii="Times New Roman" w:hAnsi="Times New Roman" w:cs="Times New Roman"/>
          <w:b/>
          <w:bCs/>
          <w:i/>
          <w:iCs/>
          <w:lang w:val="en"/>
        </w:rPr>
        <w:t>A</w:t>
      </w:r>
      <w:r w:rsidRPr="00567745">
        <w:rPr>
          <w:rFonts w:ascii="Times New Roman" w:hAnsi="Times New Roman" w:cs="Times New Roman"/>
          <w:b/>
          <w:bCs/>
          <w:i/>
          <w:iCs/>
          <w:lang w:val="en"/>
        </w:rPr>
        <w:t xml:space="preserve">nalysis </w:t>
      </w:r>
      <w:r w:rsidR="00567745">
        <w:rPr>
          <w:rFonts w:ascii="Times New Roman" w:hAnsi="Times New Roman" w:cs="Times New Roman"/>
          <w:b/>
          <w:bCs/>
          <w:i/>
          <w:iCs/>
          <w:lang w:val="en"/>
        </w:rPr>
        <w:t>S</w:t>
      </w:r>
      <w:r w:rsidRPr="00567745">
        <w:rPr>
          <w:rFonts w:ascii="Times New Roman" w:hAnsi="Times New Roman" w:cs="Times New Roman"/>
          <w:b/>
          <w:bCs/>
          <w:i/>
          <w:iCs/>
          <w:lang w:val="en"/>
        </w:rPr>
        <w:t>trategy</w:t>
      </w:r>
    </w:p>
    <w:p w14:paraId="7523E2D6" w14:textId="74C287FB" w:rsidR="00C219FF" w:rsidRDefault="001F70B5" w:rsidP="006D6D29">
      <w:pPr>
        <w:pStyle w:val="Standard"/>
        <w:spacing w:line="480" w:lineRule="auto"/>
        <w:ind w:firstLine="720"/>
        <w:rPr>
          <w:rFonts w:ascii="Times New Roman" w:hAnsi="Times New Roman" w:cs="Times New Roman"/>
        </w:rPr>
      </w:pPr>
      <w:r w:rsidRPr="00FC75BD">
        <w:rPr>
          <w:rFonts w:ascii="Times New Roman" w:hAnsi="Times New Roman" w:cs="Times New Roman"/>
          <w:lang w:val="en"/>
        </w:rPr>
        <w:t xml:space="preserve">Our aim was to examine the </w:t>
      </w:r>
      <w:r w:rsidR="00B3733B">
        <w:rPr>
          <w:rFonts w:ascii="Times New Roman" w:hAnsi="Times New Roman" w:cs="Times New Roman"/>
          <w:lang w:val="en"/>
        </w:rPr>
        <w:t xml:space="preserve">relationship </w:t>
      </w:r>
      <w:r w:rsidR="001071E3">
        <w:rPr>
          <w:rFonts w:ascii="Times New Roman" w:hAnsi="Times New Roman" w:cs="Times New Roman"/>
          <w:lang w:val="en"/>
        </w:rPr>
        <w:t xml:space="preserve">between the aggregate questionnaire scores and </w:t>
      </w:r>
      <w:r w:rsidR="00B3733B">
        <w:rPr>
          <w:rFonts w:ascii="Times New Roman" w:hAnsi="Times New Roman" w:cs="Times New Roman"/>
          <w:lang w:val="en"/>
        </w:rPr>
        <w:t>the scores of the various questionnaire subscales</w:t>
      </w:r>
      <w:r w:rsidRPr="00FC75BD">
        <w:rPr>
          <w:rFonts w:ascii="Times New Roman" w:hAnsi="Times New Roman" w:cs="Times New Roman"/>
          <w:lang w:val="en"/>
        </w:rPr>
        <w:t>. Therefore, we estimated GGMs and DAGs for both a dataset</w:t>
      </w:r>
      <w:r w:rsidR="00B3733B">
        <w:rPr>
          <w:rFonts w:ascii="Times New Roman" w:hAnsi="Times New Roman" w:cs="Times New Roman"/>
          <w:lang w:val="en"/>
        </w:rPr>
        <w:t xml:space="preserve"> </w:t>
      </w:r>
      <w:r w:rsidRPr="00FC75BD">
        <w:rPr>
          <w:rFonts w:ascii="Times New Roman" w:hAnsi="Times New Roman" w:cs="Times New Roman"/>
          <w:lang w:val="en"/>
        </w:rPr>
        <w:t xml:space="preserve">containing the total score </w:t>
      </w:r>
      <w:r w:rsidR="00B3733B">
        <w:rPr>
          <w:rFonts w:ascii="Times New Roman" w:hAnsi="Times New Roman" w:cs="Times New Roman"/>
          <w:lang w:val="en"/>
        </w:rPr>
        <w:t xml:space="preserve">for each questionnaire and a dataset </w:t>
      </w:r>
      <w:r w:rsidR="00527DB9">
        <w:rPr>
          <w:rFonts w:ascii="Times New Roman" w:hAnsi="Times New Roman" w:cs="Times New Roman"/>
          <w:lang w:val="en"/>
        </w:rPr>
        <w:t>comprised of</w:t>
      </w:r>
      <w:r w:rsidRPr="00FC75BD">
        <w:rPr>
          <w:rFonts w:ascii="Times New Roman" w:hAnsi="Times New Roman" w:cs="Times New Roman"/>
        </w:rPr>
        <w:t xml:space="preserve"> the subscales of the questionnaires. This way, we aim to provide a “global” account of MB, representing cognitive domains that lead to more self-reported MB, as well as a “local” account of MB, </w:t>
      </w:r>
      <w:r w:rsidR="00B3733B">
        <w:rPr>
          <w:rFonts w:ascii="Times New Roman" w:hAnsi="Times New Roman" w:cs="Times New Roman"/>
        </w:rPr>
        <w:t xml:space="preserve">in which different MB </w:t>
      </w:r>
      <w:r w:rsidR="003F6001">
        <w:rPr>
          <w:rFonts w:ascii="Times New Roman" w:hAnsi="Times New Roman" w:cs="Times New Roman"/>
        </w:rPr>
        <w:t>subscales</w:t>
      </w:r>
      <w:r w:rsidR="00B3733B">
        <w:rPr>
          <w:rFonts w:ascii="Times New Roman" w:hAnsi="Times New Roman" w:cs="Times New Roman"/>
        </w:rPr>
        <w:t xml:space="preserve"> are influenced by </w:t>
      </w:r>
      <w:r w:rsidRPr="00FC75BD">
        <w:rPr>
          <w:rFonts w:ascii="Times New Roman" w:hAnsi="Times New Roman" w:cs="Times New Roman"/>
        </w:rPr>
        <w:t>and influence different cognitive domains.</w:t>
      </w:r>
      <w:r w:rsidR="002F2453">
        <w:rPr>
          <w:rFonts w:ascii="Times New Roman" w:hAnsi="Times New Roman" w:cs="Times New Roman"/>
        </w:rPr>
        <w:t xml:space="preserve"> </w:t>
      </w:r>
      <w:r w:rsidR="001534DA">
        <w:rPr>
          <w:rFonts w:ascii="Times New Roman" w:hAnsi="Times New Roman" w:cs="Times New Roman"/>
        </w:rPr>
        <w:t xml:space="preserve">These two levels of analysis provide a </w:t>
      </w:r>
      <w:r w:rsidR="00A236D6">
        <w:rPr>
          <w:rFonts w:ascii="Times New Roman" w:hAnsi="Times New Roman" w:cs="Times New Roman"/>
        </w:rPr>
        <w:t>complementary</w:t>
      </w:r>
      <w:r w:rsidR="001534DA">
        <w:rPr>
          <w:rFonts w:ascii="Times New Roman" w:hAnsi="Times New Roman" w:cs="Times New Roman"/>
        </w:rPr>
        <w:t xml:space="preserve"> examination of the interactions between MB and different cognitive domains. At the global level, </w:t>
      </w:r>
      <w:r w:rsidR="00471A03">
        <w:rPr>
          <w:rFonts w:ascii="Times New Roman" w:hAnsi="Times New Roman" w:cs="Times New Roman"/>
        </w:rPr>
        <w:t>we</w:t>
      </w:r>
      <w:r w:rsidR="001534DA">
        <w:rPr>
          <w:rFonts w:ascii="Times New Roman" w:hAnsi="Times New Roman" w:cs="Times New Roman"/>
        </w:rPr>
        <w:t xml:space="preserve"> examine whether there </w:t>
      </w:r>
      <w:r w:rsidR="00A236D6">
        <w:rPr>
          <w:rFonts w:ascii="Times New Roman" w:hAnsi="Times New Roman" w:cs="Times New Roman"/>
        </w:rPr>
        <w:t>exists</w:t>
      </w:r>
      <w:r w:rsidR="00471A03">
        <w:rPr>
          <w:rFonts w:ascii="Times New Roman" w:hAnsi="Times New Roman" w:cs="Times New Roman"/>
        </w:rPr>
        <w:t xml:space="preserve"> </w:t>
      </w:r>
      <w:r w:rsidR="00A236D6">
        <w:rPr>
          <w:rFonts w:ascii="Times New Roman" w:hAnsi="Times New Roman" w:cs="Times New Roman"/>
        </w:rPr>
        <w:t xml:space="preserve">a </w:t>
      </w:r>
      <w:r w:rsidR="00471A03">
        <w:rPr>
          <w:rFonts w:ascii="Times New Roman" w:hAnsi="Times New Roman" w:cs="Times New Roman"/>
        </w:rPr>
        <w:t>general</w:t>
      </w:r>
      <w:r w:rsidR="001534DA">
        <w:rPr>
          <w:rFonts w:ascii="Times New Roman" w:hAnsi="Times New Roman" w:cs="Times New Roman"/>
        </w:rPr>
        <w:t xml:space="preserve"> trend between </w:t>
      </w:r>
      <w:r w:rsidR="00C219FF">
        <w:rPr>
          <w:rFonts w:ascii="Times New Roman" w:hAnsi="Times New Roman" w:cs="Times New Roman"/>
        </w:rPr>
        <w:t>any cognitive domain</w:t>
      </w:r>
      <w:r w:rsidR="00471A03">
        <w:rPr>
          <w:rFonts w:ascii="Times New Roman" w:hAnsi="Times New Roman" w:cs="Times New Roman"/>
        </w:rPr>
        <w:t xml:space="preserve"> and the overall </w:t>
      </w:r>
      <w:r w:rsidR="00273870">
        <w:rPr>
          <w:rFonts w:ascii="Times New Roman" w:hAnsi="Times New Roman" w:cs="Times New Roman"/>
        </w:rPr>
        <w:t>tendency to report moments of no thought</w:t>
      </w:r>
      <w:r w:rsidR="00C219FF">
        <w:rPr>
          <w:rFonts w:ascii="Times New Roman" w:hAnsi="Times New Roman" w:cs="Times New Roman"/>
        </w:rPr>
        <w:t xml:space="preserve">. At the local level, </w:t>
      </w:r>
      <w:r w:rsidR="00273870">
        <w:rPr>
          <w:rFonts w:ascii="Times New Roman" w:hAnsi="Times New Roman" w:cs="Times New Roman"/>
        </w:rPr>
        <w:t>we</w:t>
      </w:r>
      <w:r w:rsidR="00C219FF">
        <w:rPr>
          <w:rFonts w:ascii="Times New Roman" w:hAnsi="Times New Roman" w:cs="Times New Roman"/>
        </w:rPr>
        <w:t xml:space="preserve"> </w:t>
      </w:r>
      <w:r w:rsidR="00A236D6">
        <w:rPr>
          <w:rFonts w:ascii="Times New Roman" w:hAnsi="Times New Roman" w:cs="Times New Roman"/>
        </w:rPr>
        <w:t>examine</w:t>
      </w:r>
      <w:r w:rsidR="00C219FF">
        <w:rPr>
          <w:rFonts w:ascii="Times New Roman" w:hAnsi="Times New Roman" w:cs="Times New Roman"/>
        </w:rPr>
        <w:t xml:space="preserve"> whether </w:t>
      </w:r>
      <w:r w:rsidR="0098097D">
        <w:rPr>
          <w:rFonts w:ascii="Times New Roman" w:hAnsi="Times New Roman" w:cs="Times New Roman"/>
        </w:rPr>
        <w:t xml:space="preserve">these </w:t>
      </w:r>
      <w:r w:rsidR="00273870">
        <w:rPr>
          <w:rFonts w:ascii="Times New Roman" w:hAnsi="Times New Roman" w:cs="Times New Roman"/>
        </w:rPr>
        <w:t xml:space="preserve">trends are linked to specific facets of MB, identified through factor analysis, or </w:t>
      </w:r>
      <w:r w:rsidR="006D6D29" w:rsidRPr="006D6D29">
        <w:rPr>
          <w:rFonts w:ascii="Times New Roman" w:hAnsi="Times New Roman" w:cs="Times New Roman"/>
        </w:rPr>
        <w:t>instead dissipate once this global tendency is decomposed</w:t>
      </w:r>
      <w:r w:rsidR="006D6D29">
        <w:rPr>
          <w:rFonts w:ascii="Times New Roman" w:hAnsi="Times New Roman" w:cs="Times New Roman"/>
        </w:rPr>
        <w:t>.</w:t>
      </w:r>
    </w:p>
    <w:p w14:paraId="67E42D06" w14:textId="77777777" w:rsidR="00C93394" w:rsidRPr="00567745" w:rsidRDefault="00C93394" w:rsidP="00C93394">
      <w:pPr>
        <w:pStyle w:val="Standard"/>
        <w:spacing w:line="480" w:lineRule="auto"/>
        <w:rPr>
          <w:rFonts w:ascii="Times New Roman" w:hAnsi="Times New Roman" w:cs="Times New Roman"/>
          <w:b/>
          <w:bCs/>
          <w:lang w:val="en-GB"/>
        </w:rPr>
      </w:pPr>
      <w:r w:rsidRPr="00567745">
        <w:rPr>
          <w:rFonts w:ascii="Times New Roman" w:hAnsi="Times New Roman" w:cs="Times New Roman"/>
          <w:b/>
          <w:bCs/>
          <w:lang w:val="en-GB"/>
        </w:rPr>
        <w:t xml:space="preserve">Statistical </w:t>
      </w:r>
      <w:r>
        <w:rPr>
          <w:rFonts w:ascii="Times New Roman" w:hAnsi="Times New Roman" w:cs="Times New Roman"/>
          <w:b/>
          <w:bCs/>
          <w:lang w:val="en-GB"/>
        </w:rPr>
        <w:t>A</w:t>
      </w:r>
      <w:r w:rsidRPr="00567745">
        <w:rPr>
          <w:rFonts w:ascii="Times New Roman" w:hAnsi="Times New Roman" w:cs="Times New Roman"/>
          <w:b/>
          <w:bCs/>
          <w:lang w:val="en-GB"/>
        </w:rPr>
        <w:t>nalysis</w:t>
      </w:r>
    </w:p>
    <w:p w14:paraId="7F7FE0E8" w14:textId="2D9CA33D" w:rsidR="00C93394" w:rsidRDefault="00C93394" w:rsidP="00C93394">
      <w:pPr>
        <w:pStyle w:val="Standard"/>
        <w:spacing w:line="480" w:lineRule="auto"/>
        <w:ind w:firstLine="720"/>
        <w:rPr>
          <w:rFonts w:ascii="Times New Roman" w:hAnsi="Times New Roman" w:cs="Times New Roman"/>
        </w:rPr>
      </w:pPr>
      <w:r w:rsidRPr="7028D14E">
        <w:rPr>
          <w:rFonts w:ascii="Times New Roman" w:hAnsi="Times New Roman" w:cs="Times New Roman"/>
          <w:lang w:val="en-GB"/>
        </w:rPr>
        <w:lastRenderedPageBreak/>
        <w:t xml:space="preserve">Internal consistency was examined using Guttman’s lambda </w:t>
      </w:r>
      <w:r w:rsidRPr="7028D14E">
        <w:rPr>
          <w:rFonts w:ascii="Times New Roman" w:hAnsi="Times New Roman" w:cs="Times New Roman"/>
        </w:rPr>
        <w:fldChar w:fldCharType="begin"/>
      </w:r>
      <w:r>
        <w:rPr>
          <w:rFonts w:ascii="Times New Roman" w:hAnsi="Times New Roman" w:cs="Times New Roman"/>
          <w:lang w:val="en-GB"/>
        </w:rPr>
        <w:instrText xml:space="preserve"> ADDIN ZOTERO_ITEM CSL_CITATION {"citationID":"DXdKREwt","properties":{"unsorted":false,"formattedCitation":"(Guttman, 1945)","plainCitation":"(Guttman, 1945)","noteIndex":0},"citationItems":[{"id":20159,"uris":["http://zotero.org/users/8613739/items/ZSLIFIWE"],"itemData":{"id":20159,"type":"article-journal","abstract":"Three sources of variation in experimental results for a test are distinguished: trials, persons, and items. Unreliability is defined only in terms of variation over trials. This definition leads to a more complete analysis than does the conventional one; Spearman's contention is verified that the conventional approach—which was formulated by Yule—introduces unnecessary hypotheses. It is emphasized that at least two trials are necessary to estimate the reliability coefficient. This paper is devoted largely to developinglower bounds to the reliability coefficient that can be computed from but asingle trial; these avoid the experimental difficulties of making two independent trials. Six different lower bounds are established, appropriate for different situations. Some of the bounds are easier to compute than are conventional formulas, and all the bounds assume less than do conventional formulas. The terminology used is that of psychological and sociological testing, but the discussion actually provides a general analysis of the reliability of the sum ofn variables.","citation-key":"guttmanBasisAnalyzingTestretest1945","container-title":"Psychometrika","DOI":"10.1007/BF02288892","ISSN":"1860-0980","issue":"4","journalAbbreviation":"Psychometrika","language":"en","page":"255-282","source":"Springer Link","title":"A basis for analyzing test-retest reliability","volume":"10","author":[{"family":"Guttman","given":"Louis"}],"issued":{"date-parts":[["1945",12,1]]}}}],"schema":"https://github.com/citation-style-language/schema/raw/master/csl-citation.json"} </w:instrText>
      </w:r>
      <w:r w:rsidRPr="7028D14E">
        <w:rPr>
          <w:rFonts w:ascii="Times New Roman" w:hAnsi="Times New Roman" w:cs="Times New Roman"/>
        </w:rPr>
        <w:fldChar w:fldCharType="separate"/>
      </w:r>
      <w:r w:rsidRPr="00967FC6">
        <w:rPr>
          <w:rFonts w:ascii="Times New Roman" w:hAnsi="Times New Roman" w:cs="Times New Roman"/>
        </w:rPr>
        <w:t>(Guttman, 1945)</w:t>
      </w:r>
      <w:r w:rsidRPr="7028D14E">
        <w:rPr>
          <w:rFonts w:ascii="Times New Roman" w:hAnsi="Times New Roman" w:cs="Times New Roman"/>
        </w:rPr>
        <w:fldChar w:fldCharType="end"/>
      </w:r>
      <w:r w:rsidRPr="7028D14E">
        <w:rPr>
          <w:rFonts w:ascii="Times New Roman" w:hAnsi="Times New Roman" w:cs="Times New Roman"/>
        </w:rPr>
        <w:t xml:space="preserve"> and McDonald’s omega </w:t>
      </w:r>
      <w:r w:rsidRPr="7028D14E">
        <w:rPr>
          <w:rFonts w:ascii="Times New Roman" w:hAnsi="Times New Roman" w:cs="Times New Roman"/>
        </w:rPr>
        <w:fldChar w:fldCharType="begin"/>
      </w:r>
      <w:r w:rsidRPr="7028D14E">
        <w:rPr>
          <w:rFonts w:ascii="Times New Roman" w:hAnsi="Times New Roman" w:cs="Times New Roman"/>
        </w:rPr>
        <w:instrText xml:space="preserve"> ADDIN ZOTERO_ITEM CSL_CITATION {"citationID":"B2f7acP7","properties":{"unsorted":false,"formattedCitation":"(McDonald, 1999)","plainCitation":"(McDonald, 1999)","noteIndex":0},"citationItems":[{"id":20100,"uris":["http://zotero.org/users/8613739/items/3MPULFQF"],"itemData":{"id":20100,"type":"book","abstract":"This book is an outcome of McDonald's experience in teaching a laboratory course on test theory in a university department of psychology. The object of such a course on test theory is to introduce students to the main quantitative concepts, methods, and computational techniques needed for the development, evaluation, and application of tests in the behavioral/social sciences, including educational tests. The implicit unifying principle throughout this book is a general nonlinear common factor model, which includes item response models as special cases, and includes also the (linear) common factor model as an approximation. The account of the field in this text is developed from that unifying perspective, while giving appropriate coverage of the conventional topics. This book is intended primarily for students of psychology, including educational psychology, and any other fields of social science where tests are constructed and used. (PsycINFO Database Record (c) 2016 APA, all rights reserved)","citation-key":"mcdonaldTestTheoryUnified1999","collection-title":"Test theory:  A unified treatment","ISBN":"978-0-8058-3075-0","publisher":"Lawrence Erlbaum Associates Publishers","publisher-place":"Mahwah, NJ, US","source":"APA PsycNet","title":"Test theory:  A unified treatment","title-short":"Test theory","author":[{"family":"McDonald","given":"Roderick P."}],"issued":{"date-parts":[["1999"]]}}}],"schema":"https://github.com/citation-style-language/schema/raw/master/csl-citation.json"} </w:instrText>
      </w:r>
      <w:r w:rsidRPr="7028D14E">
        <w:rPr>
          <w:rFonts w:ascii="Times New Roman" w:hAnsi="Times New Roman" w:cs="Times New Roman"/>
        </w:rPr>
        <w:fldChar w:fldCharType="separate"/>
      </w:r>
      <w:r w:rsidRPr="7028D14E">
        <w:rPr>
          <w:rFonts w:ascii="Times New Roman" w:hAnsi="Times New Roman" w:cs="Times New Roman"/>
        </w:rPr>
        <w:t>(McDonald, 1999)</w:t>
      </w:r>
      <w:r w:rsidRPr="7028D14E">
        <w:rPr>
          <w:rFonts w:ascii="Times New Roman" w:hAnsi="Times New Roman" w:cs="Times New Roman"/>
        </w:rPr>
        <w:fldChar w:fldCharType="end"/>
      </w:r>
      <w:r w:rsidRPr="7028D14E">
        <w:rPr>
          <w:rFonts w:ascii="Times New Roman" w:hAnsi="Times New Roman" w:cs="Times New Roman"/>
        </w:rPr>
        <w:t xml:space="preserve">. Mean comparison was conducted using Welch’s t-test </w:t>
      </w:r>
      <w:r w:rsidRPr="7028D14E">
        <w:rPr>
          <w:rFonts w:ascii="Times New Roman" w:hAnsi="Times New Roman" w:cs="Times New Roman"/>
        </w:rPr>
        <w:fldChar w:fldCharType="begin"/>
      </w:r>
      <w:r w:rsidRPr="7028D14E">
        <w:rPr>
          <w:rFonts w:ascii="Times New Roman" w:hAnsi="Times New Roman" w:cs="Times New Roman"/>
        </w:rPr>
        <w:instrText xml:space="preserve"> ADDIN ZOTERO_ITEM CSL_CITATION {"citationID":"UxfVRoMo","properties":{"unsorted":false,"formattedCitation":"(Delacre et al., 2017)","plainCitation":"(Delacre et al., 2017)","noteIndex":0},"citationItems":[{"id":20099,"uris":["http://zotero.org/users/8613739/items/A27RM42R"],"itemData":{"id":20099,"type":"article-journal","abstract":"When comparing two independent groups, psychology researchers commonly use Student’s t-tests. Assumptions of normality and homogeneity of variance underlie this test. More often than not, when these conditions are not met, Student’s t-test can be severely biased and lead to invalid statistical inferences. Moreover, we argue that the assumption of equal variances will seldom hold in psychological research, and choosing between Student’s t-test and Welch’s t-test based on the outcomes of a test of the equality of variances often fails to provide an appropriate answer. We show that the Welch’s t-test provides a better control of Type 1 error rates when the assumption of homogeneity of variance is not met, and it loses little robustness compared to Student’s t-test when the assumptions are met. We argue that Welch’s t-test should be used as a default strategy. Publisher’s Note: A correction article relating to this paper has been published and can be found at https://www.rips-irsp.com/articles/10.5334/irsp.661/.","citation-key":"delacreWhyPsychologistsShould2017","container-title":"International Review of Social Psychology","DOI":"10.5334/irsp.82","ISSN":"2397-8570","issue":"1","language":"en","source":"rips-irsp.com","title":"Why Psychologists Should by Default Use Welch’s t-test Instead of Student’s t-test","URL":"https://rips-irsp.com/articles/10.5334/irsp.82","volume":"30","author":[{"family":"Delacre","given":"Marie"},{"family":"Lakens","given":"Daniël"},{"family":"Leys","given":"Christophe"}],"accessed":{"date-parts":[["2026",5,12]]},"issued":{"date-parts":[["2017",4,5]]}}}],"schema":"https://github.com/citation-style-language/schema/raw/master/csl-citation.json"} </w:instrText>
      </w:r>
      <w:r w:rsidRPr="7028D14E">
        <w:rPr>
          <w:rFonts w:ascii="Times New Roman" w:hAnsi="Times New Roman" w:cs="Times New Roman"/>
        </w:rPr>
        <w:fldChar w:fldCharType="separate"/>
      </w:r>
      <w:r w:rsidRPr="7028D14E">
        <w:rPr>
          <w:rFonts w:ascii="Times New Roman" w:hAnsi="Times New Roman" w:cs="Times New Roman"/>
        </w:rPr>
        <w:t>(Delacre et al., 2017)</w:t>
      </w:r>
      <w:r w:rsidRPr="7028D14E">
        <w:rPr>
          <w:rFonts w:ascii="Times New Roman" w:hAnsi="Times New Roman" w:cs="Times New Roman"/>
        </w:rPr>
        <w:fldChar w:fldCharType="end"/>
      </w:r>
      <w:r w:rsidRPr="7028D14E">
        <w:rPr>
          <w:rFonts w:ascii="Times New Roman" w:hAnsi="Times New Roman" w:cs="Times New Roman"/>
        </w:rPr>
        <w:t xml:space="preserve">. All statistical analyses were performed at a p-value &lt; 0.01. Given the large sample size, this more stringent criterion avoids the pitfall of providing evidence for the null hypothesis for significant p-values &gt; .02 </w:t>
      </w:r>
      <w:r w:rsidRPr="7028D14E">
        <w:rPr>
          <w:rFonts w:ascii="Times New Roman" w:hAnsi="Times New Roman" w:cs="Times New Roman"/>
        </w:rPr>
        <w:fldChar w:fldCharType="begin"/>
      </w:r>
      <w:r w:rsidRPr="7028D14E">
        <w:rPr>
          <w:rFonts w:ascii="Times New Roman" w:hAnsi="Times New Roman" w:cs="Times New Roman"/>
        </w:rPr>
        <w:instrText xml:space="preserve"> ADDIN ZOTERO_ITEM CSL_CITATION {"citationID":"ngWZpp9Q","properties":{"unsorted":false,"formattedCitation":"(Lindley, 1957; Maier &amp; Lakens, 2022)","plainCitation":"(Lindley, 1957; Maier &amp; Lakens, 2022)","noteIndex":0},"citationItems":[{"id":19830,"uris":["http://zotero.org/users/8613739/items/2MA76TR9"],"itemData":{"id":19830,"type":"article-journal","citation-key":"lindleyStatisticalParadox1957","container-title":"Biometrika","DOI":"10.2307/2333251","ISSN":"0006-3444","issue":"1/2","page":"187-192","publisher":"[Oxford University Press, Biometrika Trust]","source":"JSTOR","title":"A Statistical Paradox","volume":"44","author":[{"family":"Lindley","given":"D. V."}],"issued":{"date-parts":[["1957"]]}}},{"id":1634,"uris":["http://zotero.org/users/8613739/items/CDRUP9FE"],"itemData":{"id":1634,"type":"article-journal","abstract":"The default use of an alpha level of .05 is suboptimal for two reasons. First, decisions based on data can be made more efficiently by choosing an alpha level that minimizes the combined Type 1 and Type 2 error rate. Second, it is possible that in studies with very high statistical power, p values lower than the alpha level can be more likely when the null hypothesis is true than when the alternative hypothesis is true (i.e., Lindley’s paradox). In this article, we explain two approaches that can be used to justify a better choice of an alpha level than relying on the default threshold of .05. The first approach is based on the idea to either minimize or balance Type 1 and Type 2 error rates. The second approach lowers the alpha level as a function of the sample size to prevent Lindley’s paradox. An R package and Shiny app are provided to perform the required calculations. Both approaches have their limitations (e.g., the challenge of specifying relative costs and priors) but can offer an improvement to current practices, especially when sample sizes are large. The use of alpha levels that are better justified should improve statistical inferences and can increase the efficiency and informativeness of scientific research.","citation-key":"maierJustifyYourAlpha2022","container-title":"Advances in Methods and Practices in Psychological Science","DOI":"10.1177/25152459221080396","ISSN":"2515-2459","issue":"2","language":"en","page":"25152459221080396","publisher":"SAGE Publications Inc","source":"SAGE Journals","title":"Justify Your Alpha: A Primer on Two Practical Approaches","title-short":"Justify Your Alpha","volume":"5","author":[{"family":"Maier","given":"Maximilian"},{"family":"Lakens","given":"Daniël"}],"issued":{"date-parts":[["2022",4,1]]}}}],"schema":"https://github.com/citation-style-language/schema/raw/master/csl-citation.json"} </w:instrText>
      </w:r>
      <w:r w:rsidRPr="7028D14E">
        <w:rPr>
          <w:rFonts w:ascii="Times New Roman" w:hAnsi="Times New Roman" w:cs="Times New Roman"/>
        </w:rPr>
        <w:fldChar w:fldCharType="separate"/>
      </w:r>
      <w:r w:rsidRPr="7028D14E">
        <w:rPr>
          <w:rFonts w:ascii="Times New Roman" w:hAnsi="Times New Roman" w:cs="Times New Roman"/>
        </w:rPr>
        <w:t>(Lindley, 1957; Maier &amp; Lakens, 2022)</w:t>
      </w:r>
      <w:r w:rsidRPr="7028D14E">
        <w:rPr>
          <w:rFonts w:ascii="Times New Roman" w:hAnsi="Times New Roman" w:cs="Times New Roman"/>
        </w:rPr>
        <w:fldChar w:fldCharType="end"/>
      </w:r>
      <w:r w:rsidRPr="7028D14E">
        <w:rPr>
          <w:rFonts w:ascii="Times New Roman" w:hAnsi="Times New Roman" w:cs="Times New Roman"/>
        </w:rPr>
        <w:t xml:space="preserve">. </w:t>
      </w:r>
    </w:p>
    <w:p w14:paraId="3F030156" w14:textId="44A3E0F4" w:rsidR="00C219FF" w:rsidRPr="00B64365" w:rsidRDefault="00B54750" w:rsidP="00A247A6">
      <w:pPr>
        <w:pStyle w:val="Standard"/>
        <w:spacing w:line="480" w:lineRule="auto"/>
        <w:rPr>
          <w:rFonts w:ascii="Times New Roman" w:hAnsi="Times New Roman" w:cs="Times New Roman"/>
          <w:b/>
          <w:bCs/>
          <w:i/>
          <w:iCs/>
        </w:rPr>
      </w:pPr>
      <w:r>
        <w:rPr>
          <w:rFonts w:ascii="Times New Roman" w:hAnsi="Times New Roman" w:cs="Times New Roman"/>
          <w:b/>
          <w:bCs/>
          <w:i/>
          <w:iCs/>
        </w:rPr>
        <w:t>Software</w:t>
      </w:r>
    </w:p>
    <w:p w14:paraId="61F3E179" w14:textId="5DF9C875" w:rsidR="001F70B5" w:rsidRPr="00674E3F" w:rsidRDefault="008238D6" w:rsidP="00C82263">
      <w:pPr>
        <w:pStyle w:val="Standard"/>
        <w:spacing w:line="480" w:lineRule="auto"/>
        <w:rPr>
          <w:rFonts w:ascii="Times New Roman" w:hAnsi="Times New Roman" w:cs="Times New Roman"/>
        </w:rPr>
      </w:pPr>
      <w:r>
        <w:rPr>
          <w:rFonts w:ascii="Times New Roman" w:hAnsi="Times New Roman" w:cs="Times New Roman"/>
          <w:b/>
          <w:bCs/>
          <w:i/>
          <w:iCs/>
        </w:rPr>
        <w:tab/>
      </w:r>
      <w:r w:rsidR="5575533C" w:rsidRPr="00B50937">
        <w:rPr>
          <w:rFonts w:ascii="Times New Roman" w:hAnsi="Times New Roman" w:cs="Times New Roman"/>
          <w:lang w:val="en-GB"/>
        </w:rPr>
        <w:t>Data extraction and formatting were performed using custom Python scripts. All analyses were conducted using R v4.5.1</w:t>
      </w:r>
      <w:r w:rsidR="5575533C">
        <w:rPr>
          <w:rFonts w:ascii="Times New Roman" w:hAnsi="Times New Roman" w:cs="Times New Roman"/>
          <w:lang w:val="en-GB"/>
        </w:rPr>
        <w:t xml:space="preserve"> </w:t>
      </w:r>
      <w:r w:rsidR="00B50937">
        <w:rPr>
          <w:rFonts w:ascii="Times New Roman" w:hAnsi="Times New Roman" w:cs="Times New Roman"/>
          <w:lang w:val="en-GB"/>
        </w:rPr>
        <w:fldChar w:fldCharType="begin"/>
      </w:r>
      <w:r w:rsidR="0081367B">
        <w:rPr>
          <w:rFonts w:ascii="Times New Roman" w:hAnsi="Times New Roman" w:cs="Times New Roman"/>
          <w:lang w:val="en-GB"/>
        </w:rPr>
        <w:instrText xml:space="preserve"> ADDIN ZOTERO_ITEM CSL_CITATION {"citationID":"qEATTh3D","properties":{"unsorted":false,"formattedCitation":"(R Core Team, 2025)","plainCitation":"(R Core Team, 2025)","noteIndex":0},"citationItems":[{"id":19816,"uris":["http://zotero.org/users/8613739/items/93VWJZQF"],"itemData":{"id":19816,"type":"book","citation-key":"rcoreteamLanguageEnvironmentStatistical2025","publisher":"R Foundation for Statistical Computing","publisher-place":"Vienna, Austria","title":"R: A Language and Environment for Statistical Computing","URL":"https://www.R-project.org/","author":[{"literal":"R Core Team"}],"issued":{"date-parts":[["2025"]]}}}],"schema":"https://github.com/citation-style-language/schema/raw/master/csl-citation.json"} </w:instrText>
      </w:r>
      <w:r w:rsidR="00B50937">
        <w:rPr>
          <w:rFonts w:ascii="Times New Roman" w:hAnsi="Times New Roman" w:cs="Times New Roman"/>
          <w:lang w:val="en-GB"/>
        </w:rPr>
        <w:fldChar w:fldCharType="separate"/>
      </w:r>
      <w:r w:rsidR="5575533C" w:rsidRPr="00B50937">
        <w:rPr>
          <w:rFonts w:ascii="Times New Roman" w:hAnsi="Times New Roman" w:cs="Times New Roman"/>
          <w:lang w:val="en-GB"/>
        </w:rPr>
        <w:t>(R Core Team, 2025)</w:t>
      </w:r>
      <w:r w:rsidR="00B50937">
        <w:rPr>
          <w:rFonts w:ascii="Times New Roman" w:hAnsi="Times New Roman" w:cs="Times New Roman"/>
          <w:lang w:val="en-GB"/>
        </w:rPr>
        <w:fldChar w:fldCharType="end"/>
      </w:r>
      <w:r w:rsidR="5575533C" w:rsidRPr="00B50937">
        <w:rPr>
          <w:rFonts w:ascii="Times New Roman" w:hAnsi="Times New Roman" w:cs="Times New Roman"/>
          <w:lang w:val="en-GB"/>
        </w:rPr>
        <w:t xml:space="preserve">. Exploratory factor analysis was conducted using the </w:t>
      </w:r>
      <w:r w:rsidR="5575533C" w:rsidRPr="7028D14E">
        <w:rPr>
          <w:rFonts w:ascii="Times New Roman" w:hAnsi="Times New Roman" w:cs="Times New Roman"/>
          <w:i/>
          <w:iCs/>
          <w:lang w:val="en-GB"/>
        </w:rPr>
        <w:t>psych</w:t>
      </w:r>
      <w:r w:rsidR="5575533C" w:rsidRPr="00B50937">
        <w:rPr>
          <w:rFonts w:ascii="Times New Roman" w:hAnsi="Times New Roman" w:cs="Times New Roman"/>
          <w:lang w:val="en-GB"/>
        </w:rPr>
        <w:t xml:space="preserve"> v2.5.6</w:t>
      </w:r>
      <w:r w:rsidR="59D898A6">
        <w:rPr>
          <w:rFonts w:ascii="Times New Roman" w:hAnsi="Times New Roman" w:cs="Times New Roman"/>
          <w:lang w:val="en-GB"/>
        </w:rPr>
        <w:t xml:space="preserve"> </w:t>
      </w:r>
      <w:r w:rsidR="00BE1EAB">
        <w:rPr>
          <w:rFonts w:ascii="Times New Roman" w:hAnsi="Times New Roman" w:cs="Times New Roman"/>
          <w:lang w:val="en-GB"/>
        </w:rPr>
        <w:fldChar w:fldCharType="begin"/>
      </w:r>
      <w:r w:rsidR="0081367B">
        <w:rPr>
          <w:rFonts w:ascii="Times New Roman" w:hAnsi="Times New Roman" w:cs="Times New Roman"/>
          <w:lang w:val="en-GB"/>
        </w:rPr>
        <w:instrText xml:space="preserve"> ADDIN ZOTERO_ITEM CSL_CITATION {"citationID":"lu27yqK1","properties":{"unsorted":false,"formattedCitation":"(Revelle, 2026)","plainCitation":"(Revelle, 2026)","noteIndex":0},"citationItems":[{"id":20289,"uris":["http://zotero.org/users/8613739/items/NRJ2LXGU"],"itemData":{"id":20289,"type":"book","citation-key":"revellePsychProceduresPsychological2026","publisher":"Northwestern University","publisher-place":"Evanston, Illinois","title":"psych: Procedures for Psychological, Psychometric, and Personality Research","URL":"https://CRAN.R-project.org/package=psych","author":[{"family":"Revelle","given":"William"}],"issued":{"date-parts":[["2026"]]}}}],"schema":"https://github.com/citation-style-language/schema/raw/master/csl-citation.json"} </w:instrText>
      </w:r>
      <w:r w:rsidR="00BE1EAB">
        <w:rPr>
          <w:rFonts w:ascii="Times New Roman" w:hAnsi="Times New Roman" w:cs="Times New Roman"/>
          <w:lang w:val="en-GB"/>
        </w:rPr>
        <w:fldChar w:fldCharType="separate"/>
      </w:r>
      <w:r w:rsidR="59D898A6" w:rsidRPr="00BE1EAB">
        <w:rPr>
          <w:rFonts w:ascii="Times New Roman" w:hAnsi="Times New Roman" w:cs="Times New Roman"/>
          <w:lang w:val="en-GB"/>
        </w:rPr>
        <w:t>(Revelle, 2026)</w:t>
      </w:r>
      <w:r w:rsidR="00BE1EAB">
        <w:rPr>
          <w:rFonts w:ascii="Times New Roman" w:hAnsi="Times New Roman" w:cs="Times New Roman"/>
          <w:lang w:val="en-GB"/>
        </w:rPr>
        <w:fldChar w:fldCharType="end"/>
      </w:r>
      <w:r w:rsidR="5575533C">
        <w:rPr>
          <w:rFonts w:ascii="Times New Roman" w:hAnsi="Times New Roman" w:cs="Times New Roman"/>
          <w:lang w:val="en-GB"/>
        </w:rPr>
        <w:t xml:space="preserve"> </w:t>
      </w:r>
      <w:r w:rsidR="5575533C" w:rsidRPr="00B50937">
        <w:rPr>
          <w:rFonts w:ascii="Times New Roman" w:hAnsi="Times New Roman" w:cs="Times New Roman"/>
          <w:lang w:val="en-GB"/>
        </w:rPr>
        <w:t xml:space="preserve"> and </w:t>
      </w:r>
      <w:proofErr w:type="spellStart"/>
      <w:r w:rsidR="5575533C" w:rsidRPr="7028D14E">
        <w:rPr>
          <w:rFonts w:ascii="Times New Roman" w:hAnsi="Times New Roman" w:cs="Times New Roman"/>
          <w:i/>
          <w:iCs/>
          <w:lang w:val="en-GB"/>
        </w:rPr>
        <w:t>easystats</w:t>
      </w:r>
      <w:proofErr w:type="spellEnd"/>
      <w:r w:rsidR="5575533C" w:rsidRPr="00B50937">
        <w:rPr>
          <w:rFonts w:ascii="Times New Roman" w:hAnsi="Times New Roman" w:cs="Times New Roman"/>
          <w:lang w:val="en-GB"/>
        </w:rPr>
        <w:t xml:space="preserve"> v0.7.5 </w:t>
      </w:r>
      <w:r w:rsidR="00BE1EAB">
        <w:rPr>
          <w:rFonts w:ascii="Times New Roman" w:hAnsi="Times New Roman" w:cs="Times New Roman"/>
          <w:lang w:val="en-GB"/>
        </w:rPr>
        <w:fldChar w:fldCharType="begin"/>
      </w:r>
      <w:r w:rsidR="0081367B">
        <w:rPr>
          <w:rFonts w:ascii="Times New Roman" w:hAnsi="Times New Roman" w:cs="Times New Roman"/>
          <w:lang w:val="en-GB"/>
        </w:rPr>
        <w:instrText xml:space="preserve"> ADDIN ZOTERO_ITEM CSL_CITATION {"citationID":"iYB9XqOu","properties":{"unsorted":false,"formattedCitation":"(L\\uc0\\u252{}decke et al., 2022)","plainCitation":"(Lüdecke et al., 2022)","noteIndex":0},"citationItems":[{"id":20291,"uris":["http://zotero.org/users/8613739/items/PEID2Z4F"],"itemData":{"id":20291,"type":"article-journal","citation-key":"ludeckeEasystatsFrameworkEasy2022a","container-title":"CRAN","DOI":"10.32614/CRAN.package.easystats","title":"easystats: Framework for Easy Statistical Modeling, Visualization, and Reporting","URL":"https://easystats.github.io/easystats/","author":[{"family":"Lüdecke","given":"Daniel"},{"family":"Ben-Shachar","given":"Mattan S."},{"family":"Patil","given":"Indrajeet"},{"family":"Wiernik","given":"Brenton M."},{"family":"Bacher","given":"Etienne"},{"family":"Thériault","given":"Rémi"},{"family":"Makowski","given":"Dominique"}],"issued":{"date-parts":[["2022"]]}}}],"schema":"https://github.com/citation-style-language/schema/raw/master/csl-citation.json"} </w:instrText>
      </w:r>
      <w:r w:rsidR="00BE1EAB">
        <w:rPr>
          <w:rFonts w:ascii="Times New Roman" w:hAnsi="Times New Roman" w:cs="Times New Roman"/>
          <w:lang w:val="en-GB"/>
        </w:rPr>
        <w:fldChar w:fldCharType="separate"/>
      </w:r>
      <w:r w:rsidR="59D898A6" w:rsidRPr="00BE1EAB">
        <w:rPr>
          <w:rFonts w:ascii="Times New Roman" w:hAnsi="Times New Roman" w:cs="Times New Roman"/>
          <w:kern w:val="0"/>
        </w:rPr>
        <w:t>(Lüdecke et al., 2022)</w:t>
      </w:r>
      <w:r w:rsidR="00BE1EAB">
        <w:rPr>
          <w:rFonts w:ascii="Times New Roman" w:hAnsi="Times New Roman" w:cs="Times New Roman"/>
          <w:lang w:val="en-GB"/>
        </w:rPr>
        <w:fldChar w:fldCharType="end"/>
      </w:r>
      <w:r w:rsidR="59D898A6">
        <w:rPr>
          <w:rFonts w:ascii="Times New Roman" w:hAnsi="Times New Roman" w:cs="Times New Roman"/>
          <w:lang w:val="en-GB"/>
        </w:rPr>
        <w:t xml:space="preserve"> </w:t>
      </w:r>
      <w:r w:rsidR="5575533C" w:rsidRPr="00B50937">
        <w:rPr>
          <w:rFonts w:ascii="Times New Roman" w:hAnsi="Times New Roman" w:cs="Times New Roman"/>
          <w:lang w:val="en-GB"/>
        </w:rPr>
        <w:t xml:space="preserve">packages. Confirmatory factor analysis was conducted using the </w:t>
      </w:r>
      <w:proofErr w:type="spellStart"/>
      <w:r w:rsidR="5575533C" w:rsidRPr="7028D14E">
        <w:rPr>
          <w:rFonts w:ascii="Times New Roman" w:hAnsi="Times New Roman" w:cs="Times New Roman"/>
          <w:i/>
          <w:iCs/>
          <w:lang w:val="en-GB"/>
        </w:rPr>
        <w:t>lavaan</w:t>
      </w:r>
      <w:proofErr w:type="spellEnd"/>
      <w:r w:rsidR="5575533C" w:rsidRPr="00B50937">
        <w:rPr>
          <w:rFonts w:ascii="Times New Roman" w:hAnsi="Times New Roman" w:cs="Times New Roman"/>
          <w:lang w:val="en-GB"/>
        </w:rPr>
        <w:t xml:space="preserve"> v0.6-21</w:t>
      </w:r>
      <w:r w:rsidR="59D898A6">
        <w:rPr>
          <w:rFonts w:ascii="Times New Roman" w:hAnsi="Times New Roman" w:cs="Times New Roman"/>
          <w:lang w:val="en-GB"/>
        </w:rPr>
        <w:t xml:space="preserve"> </w:t>
      </w:r>
      <w:r w:rsidR="00BE1EAB">
        <w:rPr>
          <w:rFonts w:ascii="Times New Roman" w:hAnsi="Times New Roman" w:cs="Times New Roman"/>
          <w:lang w:val="en-GB"/>
        </w:rPr>
        <w:fldChar w:fldCharType="begin"/>
      </w:r>
      <w:r w:rsidR="0081367B">
        <w:rPr>
          <w:rFonts w:ascii="Times New Roman" w:hAnsi="Times New Roman" w:cs="Times New Roman"/>
          <w:lang w:val="en-GB"/>
        </w:rPr>
        <w:instrText xml:space="preserve"> ADDIN ZOTERO_ITEM CSL_CITATION {"citationID":"az6q9JXs","properties":{"unsorted":false,"formattedCitation":"(Rosseel, 2012)","plainCitation":"(Rosseel, 2012)","noteIndex":0},"citationItems":[{"id":20288,"uris":["http://zotero.org/users/8613739/items/RPE4Q8YI"],"itemData":{"id":20288,"type":"article-journal","abstract":"Structural equation modeling (SEM) is a vast field and widely used by many applied researchers in the social and behavioral sciences. Over the years, many software packages for structural equation modeling have been developed, both free and commercial. However, perhaps the best state-of-the-art software packages in this field are still closed-source and/or commercial. The R package lavaan has been developed to provide applied researchers, teachers, and statisticians, a free, fully open-source, but commercial-quality package for latent variable modeling. This paper explains the aims behind the development of the package, gives an overview of its most important features, and provides some examples to illustrate how lavaan works in practice.","citation-key":"rosseelLavaanPackageStructural2012","container-title":"Journal of Statistical Software","DOI":"10.18637/jss.v048.i02","ISSN":"1548-7660","language":"en","license":"Copyright (c) 2011 Yves Rosseel","page":"1-36","source":"www.jstatsoft.org","title":"lavaan: An R Package for Structural Equation Modeling","title-short":"lavaan","volume":"48","author":[{"family":"Rosseel","given":"Yves"}],"issued":{"date-parts":[["2012",5,24]]}}}],"schema":"https://github.com/citation-style-language/schema/raw/master/csl-citation.json"} </w:instrText>
      </w:r>
      <w:r w:rsidR="00BE1EAB">
        <w:rPr>
          <w:rFonts w:ascii="Times New Roman" w:hAnsi="Times New Roman" w:cs="Times New Roman"/>
          <w:lang w:val="en-GB"/>
        </w:rPr>
        <w:fldChar w:fldCharType="separate"/>
      </w:r>
      <w:r w:rsidR="59D898A6" w:rsidRPr="00BE1EAB">
        <w:rPr>
          <w:rFonts w:ascii="Times New Roman" w:hAnsi="Times New Roman" w:cs="Times New Roman"/>
          <w:lang w:val="en-GB"/>
        </w:rPr>
        <w:t>(Rosseel, 2012)</w:t>
      </w:r>
      <w:r w:rsidR="00BE1EAB">
        <w:rPr>
          <w:rFonts w:ascii="Times New Roman" w:hAnsi="Times New Roman" w:cs="Times New Roman"/>
          <w:lang w:val="en-GB"/>
        </w:rPr>
        <w:fldChar w:fldCharType="end"/>
      </w:r>
      <w:r w:rsidR="5575533C" w:rsidRPr="00B50937">
        <w:rPr>
          <w:rFonts w:ascii="Times New Roman" w:hAnsi="Times New Roman" w:cs="Times New Roman"/>
          <w:lang w:val="en-GB"/>
        </w:rPr>
        <w:t xml:space="preserve"> package. Network analysis was performed using the </w:t>
      </w:r>
      <w:proofErr w:type="spellStart"/>
      <w:r w:rsidR="5575533C" w:rsidRPr="7028D14E">
        <w:rPr>
          <w:rFonts w:ascii="Times New Roman" w:hAnsi="Times New Roman" w:cs="Times New Roman"/>
          <w:i/>
          <w:iCs/>
          <w:lang w:val="en-GB"/>
        </w:rPr>
        <w:t>bootnet</w:t>
      </w:r>
      <w:proofErr w:type="spellEnd"/>
      <w:r w:rsidR="5575533C" w:rsidRPr="00B50937">
        <w:rPr>
          <w:rFonts w:ascii="Times New Roman" w:hAnsi="Times New Roman" w:cs="Times New Roman"/>
          <w:lang w:val="en-GB"/>
        </w:rPr>
        <w:t xml:space="preserve"> v1.8 </w:t>
      </w:r>
      <w:r w:rsidR="00B50937">
        <w:rPr>
          <w:rFonts w:ascii="Times New Roman" w:hAnsi="Times New Roman" w:cs="Times New Roman"/>
          <w:lang w:val="en-GB"/>
        </w:rPr>
        <w:fldChar w:fldCharType="begin"/>
      </w:r>
      <w:r w:rsidR="0081367B">
        <w:rPr>
          <w:rFonts w:ascii="Times New Roman" w:hAnsi="Times New Roman" w:cs="Times New Roman"/>
          <w:lang w:val="en-GB"/>
        </w:rPr>
        <w:instrText xml:space="preserve"> ADDIN ZOTERO_ITEM CSL_CITATION {"citationID":"wtWzkPVc","properties":{"unsorted":false,"formattedCitation":"(Epskamp et al., 2018)","plainCitation":"(Epskamp et al., 2018)","noteIndex":0},"citationItems":[{"id":20180,"uris":["http://zotero.org/users/8613739/items/SM85U4J6"],"itemData":{"id":20180,"type":"article-journal","abstract":"The usage of psychological networks that conceptualize behavior as a complex interplay of psychological and other components has gained increasing popularity in various research fields. While prior publications have tackled the topics of estimating and interpreting such networks, little work has been conducted to check how accurate (i.e., prone to sampling variation) networks are estimated, and how stable (i.e., interpretation remains similar with less observations) inferences from the network structure (such as centrality indices) are. In this tutorial paper, we aim to introduce the reader to this field and tackle the problem of accuracy under sampling variation. We first introduce the current state-of-the-art of network estimation. Second, we provide a rationale why researchers should investigate the accuracy of psychological networks. Third, we describe how bootstrap routines can be used to (A) assess the accuracy of estimated network connections, (B) investigate the stability of centrality indices, and (C) test whether network connections and centrality estimates for different variables differ from each other. We introduce two novel statistical methods: for (B) the correlation stability coefficient, and for (C) the bootstrapped difference test for edge-weights and centrality indices. We conducted and present simulation studies to assess the performance of both methods. Finally, we developed the free R-package bootnet that allows for estimating psychological networks in a generalized framework in addition to the proposed bootstrap methods. We showcase bootnet in a tutorial, accompanied by R syntax, in which we analyze a dataset of 359 women with posttraumatic stress disorder available online.","citation-key":"epskampEstimatingPsychologicalNetworks2018","container-title":"Behavior Research Methods","DOI":"10.3758/s13428-017-0862-1","ISSN":"1554-3528","issue":"1","journalAbbreviation":"Behav Res","language":"en","page":"195-212","source":"Springer Link","title":"Estimating psychological networks and their accuracy: A tutorial paper","title-short":"Estimating psychological networks and their accuracy","volume":"50","author":[{"family":"Epskamp","given":"Sacha"},{"family":"Borsboom","given":"Denny"},{"family":"Fried","given":"Eiko I."}],"issued":{"date-parts":[["2018",2,1]]}}}],"schema":"https://github.com/citation-style-language/schema/raw/master/csl-citation.json"} </w:instrText>
      </w:r>
      <w:r w:rsidR="00B50937">
        <w:rPr>
          <w:rFonts w:ascii="Times New Roman" w:hAnsi="Times New Roman" w:cs="Times New Roman"/>
          <w:lang w:val="en-GB"/>
        </w:rPr>
        <w:fldChar w:fldCharType="separate"/>
      </w:r>
      <w:r w:rsidR="5575533C" w:rsidRPr="00B50937">
        <w:rPr>
          <w:rFonts w:ascii="Times New Roman" w:hAnsi="Times New Roman" w:cs="Times New Roman"/>
          <w:lang w:val="en-GB"/>
        </w:rPr>
        <w:t>(</w:t>
      </w:r>
      <w:proofErr w:type="spellStart"/>
      <w:r w:rsidR="5575533C" w:rsidRPr="00B50937">
        <w:rPr>
          <w:rFonts w:ascii="Times New Roman" w:hAnsi="Times New Roman" w:cs="Times New Roman"/>
          <w:lang w:val="en-GB"/>
        </w:rPr>
        <w:t>Epskamp</w:t>
      </w:r>
      <w:proofErr w:type="spellEnd"/>
      <w:r w:rsidR="5575533C" w:rsidRPr="00B50937">
        <w:rPr>
          <w:rFonts w:ascii="Times New Roman" w:hAnsi="Times New Roman" w:cs="Times New Roman"/>
          <w:lang w:val="en-GB"/>
        </w:rPr>
        <w:t xml:space="preserve"> et al., 2018)</w:t>
      </w:r>
      <w:r w:rsidR="00B50937">
        <w:rPr>
          <w:rFonts w:ascii="Times New Roman" w:hAnsi="Times New Roman" w:cs="Times New Roman"/>
          <w:lang w:val="en-GB"/>
        </w:rPr>
        <w:fldChar w:fldCharType="end"/>
      </w:r>
      <w:r w:rsidR="5575533C">
        <w:rPr>
          <w:rFonts w:ascii="Times New Roman" w:hAnsi="Times New Roman" w:cs="Times New Roman"/>
          <w:lang w:val="en-GB"/>
        </w:rPr>
        <w:t xml:space="preserve"> </w:t>
      </w:r>
      <w:r w:rsidR="5575533C" w:rsidRPr="00B50937">
        <w:rPr>
          <w:rFonts w:ascii="Times New Roman" w:hAnsi="Times New Roman" w:cs="Times New Roman"/>
          <w:lang w:val="en-GB"/>
        </w:rPr>
        <w:t xml:space="preserve">and </w:t>
      </w:r>
      <w:proofErr w:type="spellStart"/>
      <w:r w:rsidR="5575533C" w:rsidRPr="7028D14E">
        <w:rPr>
          <w:rFonts w:ascii="Times New Roman" w:hAnsi="Times New Roman" w:cs="Times New Roman"/>
          <w:i/>
          <w:iCs/>
          <w:lang w:val="en-GB"/>
        </w:rPr>
        <w:t>bnlearn</w:t>
      </w:r>
      <w:proofErr w:type="spellEnd"/>
      <w:r w:rsidR="5575533C" w:rsidRPr="00B50937">
        <w:rPr>
          <w:rFonts w:ascii="Times New Roman" w:hAnsi="Times New Roman" w:cs="Times New Roman"/>
          <w:lang w:val="en-GB"/>
        </w:rPr>
        <w:t xml:space="preserve"> v5.1</w:t>
      </w:r>
      <w:r w:rsidR="5575533C">
        <w:rPr>
          <w:rFonts w:ascii="Times New Roman" w:hAnsi="Times New Roman" w:cs="Times New Roman"/>
          <w:lang w:val="en-GB"/>
        </w:rPr>
        <w:t xml:space="preserve"> </w:t>
      </w:r>
      <w:r w:rsidR="00BE1EAB">
        <w:rPr>
          <w:rFonts w:ascii="Times New Roman" w:hAnsi="Times New Roman" w:cs="Times New Roman"/>
          <w:lang w:val="en-GB"/>
        </w:rPr>
        <w:fldChar w:fldCharType="begin"/>
      </w:r>
      <w:r w:rsidR="0081367B">
        <w:rPr>
          <w:rFonts w:ascii="Times New Roman" w:hAnsi="Times New Roman" w:cs="Times New Roman"/>
          <w:lang w:val="en-GB"/>
        </w:rPr>
        <w:instrText xml:space="preserve"> ADDIN ZOTERO_ITEM CSL_CITATION {"citationID":"iyp0IL8b","properties":{"unsorted":false,"formattedCitation":"(Scutari, 2017)","plainCitation":"(Scutari, 2017)","noteIndex":0},"citationItems":[{"id":20287,"uris":["http://zotero.org/users/8613739/items/VSGMS6YU"],"itemData":{"id":20287,"type":"article-journal","citation-key":"scutariBayesianNetworkConstraintBased2017","container-title":"Journal of Statistical Software","DOI":"10.18637/jss.v077.i02","issue":"2","page":"1–20","title":"Bayesian Network Constraint-Based Structure Learning Algorithms: Parallel and Optimized Implementations in the bnlearn R Package","volume":"77","author":[{"family":"Scutari","given":"Marco"}],"issued":{"date-parts":[["2017"]]}}}],"schema":"https://github.com/citation-style-language/schema/raw/master/csl-citation.json"} </w:instrText>
      </w:r>
      <w:r w:rsidR="00BE1EAB">
        <w:rPr>
          <w:rFonts w:ascii="Times New Roman" w:hAnsi="Times New Roman" w:cs="Times New Roman"/>
          <w:lang w:val="en-GB"/>
        </w:rPr>
        <w:fldChar w:fldCharType="separate"/>
      </w:r>
      <w:r w:rsidR="59D898A6" w:rsidRPr="00BE1EAB">
        <w:rPr>
          <w:rFonts w:ascii="Times New Roman" w:hAnsi="Times New Roman" w:cs="Times New Roman"/>
          <w:lang w:val="en-GB"/>
        </w:rPr>
        <w:t>(Scutari, 2017)</w:t>
      </w:r>
      <w:r w:rsidR="00BE1EAB">
        <w:rPr>
          <w:rFonts w:ascii="Times New Roman" w:hAnsi="Times New Roman" w:cs="Times New Roman"/>
          <w:lang w:val="en-GB"/>
        </w:rPr>
        <w:fldChar w:fldCharType="end"/>
      </w:r>
      <w:r w:rsidR="5575533C" w:rsidRPr="00B50937">
        <w:rPr>
          <w:rFonts w:ascii="Times New Roman" w:hAnsi="Times New Roman" w:cs="Times New Roman"/>
          <w:lang w:val="en-GB"/>
        </w:rPr>
        <w:t xml:space="preserve"> packages.</w:t>
      </w:r>
    </w:p>
    <w:p w14:paraId="796919AF" w14:textId="77777777" w:rsidR="001560A7" w:rsidRPr="00E84F2E" w:rsidRDefault="001560A7" w:rsidP="00C82263">
      <w:pPr>
        <w:pStyle w:val="Standard"/>
        <w:spacing w:line="480" w:lineRule="auto"/>
        <w:rPr>
          <w:rFonts w:ascii="Times New Roman" w:hAnsi="Times New Roman" w:cs="Times New Roman"/>
        </w:rPr>
      </w:pPr>
    </w:p>
    <w:p w14:paraId="1C7A3EE0" w14:textId="5587D869" w:rsidR="00BD7259" w:rsidRPr="00FC75BD" w:rsidRDefault="005B28D8" w:rsidP="00C82263">
      <w:pPr>
        <w:pStyle w:val="Standard"/>
        <w:pageBreakBefore/>
        <w:spacing w:line="480" w:lineRule="auto"/>
        <w:jc w:val="center"/>
        <w:rPr>
          <w:rFonts w:ascii="Times New Roman" w:hAnsi="Times New Roman" w:cs="Times New Roman"/>
          <w:b/>
          <w:bCs/>
        </w:rPr>
      </w:pPr>
      <w:r w:rsidRPr="00FC75BD">
        <w:rPr>
          <w:rFonts w:ascii="Times New Roman" w:hAnsi="Times New Roman" w:cs="Times New Roman"/>
          <w:b/>
          <w:bCs/>
        </w:rPr>
        <w:lastRenderedPageBreak/>
        <w:t>Results</w:t>
      </w:r>
    </w:p>
    <w:p w14:paraId="18D579DC" w14:textId="194A6230" w:rsidR="00567745" w:rsidRPr="00567745" w:rsidRDefault="00BD7259" w:rsidP="00C82263">
      <w:pPr>
        <w:pStyle w:val="Standard"/>
        <w:spacing w:line="480" w:lineRule="auto"/>
        <w:rPr>
          <w:rFonts w:ascii="Times New Roman" w:hAnsi="Times New Roman" w:cs="Times New Roman"/>
          <w:b/>
          <w:bCs/>
        </w:rPr>
      </w:pPr>
      <w:r w:rsidRPr="00567745">
        <w:rPr>
          <w:rFonts w:ascii="Times New Roman" w:hAnsi="Times New Roman" w:cs="Times New Roman"/>
          <w:b/>
          <w:bCs/>
        </w:rPr>
        <w:t>Exploratory Factor Analysis</w:t>
      </w:r>
    </w:p>
    <w:p w14:paraId="6BD4985D" w14:textId="1CDF757A" w:rsidR="00554385" w:rsidRPr="00FC75BD" w:rsidRDefault="3C197853" w:rsidP="00567745">
      <w:pPr>
        <w:pStyle w:val="Standard"/>
        <w:spacing w:line="480" w:lineRule="auto"/>
        <w:ind w:firstLine="720"/>
        <w:rPr>
          <w:rFonts w:ascii="Times New Roman" w:hAnsi="Times New Roman" w:cs="Times New Roman"/>
        </w:rPr>
      </w:pPr>
      <w:r w:rsidRPr="00FC75BD">
        <w:rPr>
          <w:rFonts w:ascii="Times New Roman" w:hAnsi="Times New Roman" w:cs="Times New Roman"/>
        </w:rPr>
        <w:t xml:space="preserve">Before </w:t>
      </w:r>
      <w:r w:rsidR="71D22125" w:rsidRPr="00FC75BD">
        <w:rPr>
          <w:rFonts w:ascii="Times New Roman" w:hAnsi="Times New Roman" w:cs="Times New Roman"/>
        </w:rPr>
        <w:t>EFA</w:t>
      </w:r>
      <w:r w:rsidRPr="00FC75BD">
        <w:rPr>
          <w:rFonts w:ascii="Times New Roman" w:hAnsi="Times New Roman" w:cs="Times New Roman"/>
        </w:rPr>
        <w:t xml:space="preserve">, we inspected the properties of the content-validated </w:t>
      </w:r>
      <w:r w:rsidR="4D828932" w:rsidRPr="00FC75BD">
        <w:rPr>
          <w:rFonts w:ascii="Times New Roman" w:hAnsi="Times New Roman" w:cs="Times New Roman"/>
        </w:rPr>
        <w:t>scale</w:t>
      </w:r>
      <w:r w:rsidR="65FE8DF1" w:rsidRPr="00FC75BD">
        <w:rPr>
          <w:rFonts w:ascii="Times New Roman" w:hAnsi="Times New Roman" w:cs="Times New Roman"/>
        </w:rPr>
        <w:t xml:space="preserve"> (</w:t>
      </w:r>
      <w:r w:rsidR="7A3A363D" w:rsidRPr="00974D28">
        <w:rPr>
          <w:rFonts w:ascii="Times New Roman" w:hAnsi="Times New Roman" w:cs="Times New Roman"/>
          <w:i/>
          <w:iCs/>
        </w:rPr>
        <w:t>N</w:t>
      </w:r>
      <w:r w:rsidR="65FE8DF1" w:rsidRPr="00FC75BD">
        <w:rPr>
          <w:rFonts w:ascii="Times New Roman" w:hAnsi="Times New Roman" w:cs="Times New Roman"/>
        </w:rPr>
        <w:t>=628</w:t>
      </w:r>
      <w:r w:rsidR="003F6001">
        <w:rPr>
          <w:rStyle w:val="FootnoteReference"/>
          <w:rFonts w:ascii="Times New Roman" w:hAnsi="Times New Roman" w:cs="Times New Roman"/>
        </w:rPr>
        <w:footnoteReference w:id="1"/>
      </w:r>
      <w:r w:rsidR="65FE8DF1" w:rsidRPr="00FC75BD">
        <w:rPr>
          <w:rFonts w:ascii="Times New Roman" w:hAnsi="Times New Roman" w:cs="Times New Roman"/>
        </w:rPr>
        <w:t>)</w:t>
      </w:r>
      <w:r w:rsidRPr="00FC75BD">
        <w:rPr>
          <w:rFonts w:ascii="Times New Roman" w:hAnsi="Times New Roman" w:cs="Times New Roman"/>
        </w:rPr>
        <w:t>.</w:t>
      </w:r>
      <w:r w:rsidR="65FE8DF1" w:rsidRPr="00FC75BD">
        <w:rPr>
          <w:rFonts w:ascii="Times New Roman" w:hAnsi="Times New Roman" w:cs="Times New Roman"/>
        </w:rPr>
        <w:t xml:space="preserve"> The </w:t>
      </w:r>
      <w:r w:rsidR="4D828932" w:rsidRPr="00FC75BD">
        <w:rPr>
          <w:rFonts w:ascii="Times New Roman" w:hAnsi="Times New Roman" w:cs="Times New Roman"/>
        </w:rPr>
        <w:t>L-MBS</w:t>
      </w:r>
      <w:r w:rsidR="65FE8DF1" w:rsidRPr="00FC75BD">
        <w:rPr>
          <w:rFonts w:ascii="Times New Roman" w:hAnsi="Times New Roman" w:cs="Times New Roman"/>
        </w:rPr>
        <w:t xml:space="preserve"> </w:t>
      </w:r>
      <w:r w:rsidR="65FE8DF1" w:rsidRPr="7028D14E">
        <w:rPr>
          <w:rFonts w:ascii="Times New Roman" w:hAnsi="Times New Roman" w:cs="Times New Roman"/>
        </w:rPr>
        <w:t>exhibited low to moderate positive skewness across items (Supplementary Figure S1a), along with strong positive inter-item correlations (Supplementary Figure S1b).</w:t>
      </w:r>
      <w:r w:rsidR="4CE83808" w:rsidRPr="00FC75BD">
        <w:rPr>
          <w:rFonts w:ascii="Times New Roman" w:hAnsi="Times New Roman" w:cs="Times New Roman"/>
        </w:rPr>
        <w:t xml:space="preserve"> </w:t>
      </w:r>
      <w:r w:rsidR="4D828932" w:rsidRPr="00FC75BD">
        <w:rPr>
          <w:rFonts w:ascii="Times New Roman" w:hAnsi="Times New Roman" w:cs="Times New Roman"/>
        </w:rPr>
        <w:t>The</w:t>
      </w:r>
      <w:r w:rsidRPr="00FC75BD">
        <w:rPr>
          <w:rFonts w:ascii="Times New Roman" w:hAnsi="Times New Roman" w:cs="Times New Roman"/>
        </w:rPr>
        <w:t xml:space="preserve"> </w:t>
      </w:r>
      <w:r w:rsidR="4D828932" w:rsidRPr="00FC75BD">
        <w:rPr>
          <w:rFonts w:ascii="Times New Roman" w:hAnsi="Times New Roman" w:cs="Times New Roman"/>
        </w:rPr>
        <w:t>scale also</w:t>
      </w:r>
      <w:r w:rsidRPr="00FC75BD">
        <w:rPr>
          <w:rFonts w:ascii="Times New Roman" w:hAnsi="Times New Roman" w:cs="Times New Roman"/>
        </w:rPr>
        <w:t xml:space="preserve"> showed high internal consistency </w:t>
      </w:r>
      <w:r w:rsidR="0916AD1D" w:rsidRPr="00FC75BD">
        <w:rPr>
          <w:rFonts w:ascii="Times New Roman" w:hAnsi="Times New Roman" w:cs="Times New Roman"/>
        </w:rPr>
        <w:t xml:space="preserve">(McDonald’s </w:t>
      </w:r>
      <w:r w:rsidR="0916AD1D" w:rsidRPr="00BF3B38">
        <w:rPr>
          <w:rFonts w:ascii="Times New Roman" w:hAnsi="Times New Roman" w:cs="Times New Roman"/>
          <w:lang w:val="el-GR"/>
        </w:rPr>
        <w:t>ω</w:t>
      </w:r>
      <w:r w:rsidR="0916AD1D" w:rsidRPr="00F35F66">
        <w:rPr>
          <w:rFonts w:ascii="Times New Roman" w:hAnsi="Times New Roman" w:cs="Times New Roman"/>
          <w:vertAlign w:val="subscript"/>
        </w:rPr>
        <w:t>t</w:t>
      </w:r>
      <w:r w:rsidR="0916AD1D" w:rsidRPr="00FC75BD">
        <w:rPr>
          <w:rFonts w:ascii="Times New Roman" w:hAnsi="Times New Roman" w:cs="Times New Roman"/>
          <w:vertAlign w:val="subscript"/>
        </w:rPr>
        <w:t xml:space="preserve"> </w:t>
      </w:r>
      <w:r w:rsidR="0916AD1D" w:rsidRPr="00FC75BD">
        <w:rPr>
          <w:rFonts w:ascii="Times New Roman" w:hAnsi="Times New Roman" w:cs="Times New Roman"/>
        </w:rPr>
        <w:t>= .9</w:t>
      </w:r>
      <w:r w:rsidR="4CE83808" w:rsidRPr="00FC75BD">
        <w:rPr>
          <w:rFonts w:ascii="Times New Roman" w:hAnsi="Times New Roman" w:cs="Times New Roman"/>
        </w:rPr>
        <w:t>2</w:t>
      </w:r>
      <w:r w:rsidR="0916AD1D" w:rsidRPr="00FC75BD">
        <w:rPr>
          <w:rFonts w:ascii="Times New Roman" w:hAnsi="Times New Roman" w:cs="Times New Roman"/>
        </w:rPr>
        <w:t xml:space="preserve">, Gutmann </w:t>
      </w:r>
      <w:r w:rsidR="0916AD1D" w:rsidRPr="00BF3B38">
        <w:rPr>
          <w:rFonts w:ascii="Times New Roman" w:hAnsi="Times New Roman" w:cs="Times New Roman"/>
          <w:lang w:val="el-GR"/>
        </w:rPr>
        <w:t>λ</w:t>
      </w:r>
      <w:r w:rsidR="0916AD1D" w:rsidRPr="00FC75BD">
        <w:rPr>
          <w:rFonts w:ascii="Times New Roman" w:hAnsi="Times New Roman" w:cs="Times New Roman"/>
          <w:vertAlign w:val="subscript"/>
          <w:lang w:val="en-GB"/>
        </w:rPr>
        <w:t xml:space="preserve">2 </w:t>
      </w:r>
      <w:r w:rsidR="0916AD1D" w:rsidRPr="00FC75BD">
        <w:rPr>
          <w:rFonts w:ascii="Times New Roman" w:hAnsi="Times New Roman" w:cs="Times New Roman"/>
          <w:lang w:val="en-GB"/>
        </w:rPr>
        <w:t>= .</w:t>
      </w:r>
      <w:r w:rsidR="4CE83808" w:rsidRPr="00FC75BD">
        <w:rPr>
          <w:rFonts w:ascii="Times New Roman" w:hAnsi="Times New Roman" w:cs="Times New Roman"/>
          <w:lang w:val="en-GB"/>
        </w:rPr>
        <w:t>91</w:t>
      </w:r>
      <w:r w:rsidR="0916AD1D" w:rsidRPr="00FC75BD">
        <w:rPr>
          <w:rFonts w:ascii="Times New Roman" w:hAnsi="Times New Roman" w:cs="Times New Roman"/>
          <w:lang w:val="en-GB"/>
        </w:rPr>
        <w:t xml:space="preserve">, Gutmann </w:t>
      </w:r>
      <w:r w:rsidR="0916AD1D" w:rsidRPr="00BF3B38">
        <w:rPr>
          <w:rFonts w:ascii="Times New Roman" w:hAnsi="Times New Roman" w:cs="Times New Roman"/>
          <w:lang w:val="en-GB"/>
        </w:rPr>
        <w:t>λ</w:t>
      </w:r>
      <w:r w:rsidR="0916AD1D" w:rsidRPr="00FC75BD">
        <w:rPr>
          <w:rFonts w:ascii="Times New Roman" w:hAnsi="Times New Roman" w:cs="Times New Roman"/>
          <w:vertAlign w:val="subscript"/>
          <w:lang w:val="en-GB"/>
        </w:rPr>
        <w:t>6</w:t>
      </w:r>
      <w:r w:rsidR="0916AD1D" w:rsidRPr="00FC75BD">
        <w:rPr>
          <w:rFonts w:ascii="Times New Roman" w:hAnsi="Times New Roman" w:cs="Times New Roman"/>
          <w:lang w:val="en-GB"/>
        </w:rPr>
        <w:t xml:space="preserve"> = .9</w:t>
      </w:r>
      <w:r w:rsidR="4CE83808" w:rsidRPr="00FC75BD">
        <w:rPr>
          <w:rFonts w:ascii="Times New Roman" w:hAnsi="Times New Roman" w:cs="Times New Roman"/>
          <w:lang w:val="en-GB"/>
        </w:rPr>
        <w:t>3</w:t>
      </w:r>
      <w:r w:rsidR="0916AD1D" w:rsidRPr="00FC75BD">
        <w:rPr>
          <w:rFonts w:ascii="Times New Roman" w:hAnsi="Times New Roman" w:cs="Times New Roman"/>
          <w:lang w:val="en-GB"/>
        </w:rPr>
        <w:t xml:space="preserve">). </w:t>
      </w:r>
      <w:r w:rsidR="4D828932" w:rsidRPr="00FC75BD">
        <w:rPr>
          <w:rFonts w:ascii="Times New Roman" w:hAnsi="Times New Roman" w:cs="Times New Roman"/>
          <w:lang w:val="en-GB"/>
        </w:rPr>
        <w:t>Finally,</w:t>
      </w:r>
      <w:r w:rsidR="6B1005E5" w:rsidRPr="00FC75BD">
        <w:rPr>
          <w:rFonts w:ascii="Times New Roman" w:hAnsi="Times New Roman" w:cs="Times New Roman"/>
          <w:lang w:val="en-GB"/>
        </w:rPr>
        <w:t xml:space="preserve"> </w:t>
      </w:r>
      <w:r w:rsidR="4D828932" w:rsidRPr="00FC75BD">
        <w:rPr>
          <w:rFonts w:ascii="Times New Roman" w:hAnsi="Times New Roman" w:cs="Times New Roman"/>
          <w:lang w:val="en-GB"/>
        </w:rPr>
        <w:t>t</w:t>
      </w:r>
      <w:r w:rsidR="0916AD1D" w:rsidRPr="00FC75BD">
        <w:rPr>
          <w:rFonts w:ascii="Times New Roman" w:hAnsi="Times New Roman" w:cs="Times New Roman"/>
        </w:rPr>
        <w:t xml:space="preserve">he </w:t>
      </w:r>
      <w:r w:rsidR="7FB66087">
        <w:rPr>
          <w:rFonts w:ascii="Times New Roman" w:hAnsi="Times New Roman" w:cs="Times New Roman"/>
        </w:rPr>
        <w:t xml:space="preserve">questionnaire </w:t>
      </w:r>
      <w:r w:rsidR="0916AD1D" w:rsidRPr="00FC75BD">
        <w:rPr>
          <w:rFonts w:ascii="Times New Roman" w:hAnsi="Times New Roman" w:cs="Times New Roman"/>
        </w:rPr>
        <w:t>met the assumptions of EFA (</w:t>
      </w:r>
      <w:r w:rsidR="00E73AAF">
        <w:rPr>
          <w:rFonts w:ascii="Times New Roman" w:hAnsi="Times New Roman" w:cs="Times New Roman"/>
        </w:rPr>
        <w:t>KMO</w:t>
      </w:r>
      <w:r w:rsidR="0916AD1D" w:rsidRPr="00FC75BD">
        <w:rPr>
          <w:rFonts w:ascii="Times New Roman" w:hAnsi="Times New Roman" w:cs="Times New Roman"/>
        </w:rPr>
        <w:t xml:space="preserve"> = .9; Bartlett</w:t>
      </w:r>
      <w:r w:rsidR="0C3BEE82" w:rsidRPr="7028D14E">
        <w:rPr>
          <w:rFonts w:ascii="Times New Roman" w:hAnsi="Times New Roman" w:cs="Times New Roman"/>
        </w:rPr>
        <w:t>’</w:t>
      </w:r>
      <w:r w:rsidR="0916AD1D" w:rsidRPr="7028D14E">
        <w:rPr>
          <w:rFonts w:ascii="Times New Roman" w:hAnsi="Times New Roman" w:cs="Times New Roman"/>
        </w:rPr>
        <w:t>s test of sphericity</w:t>
      </w:r>
      <w:r w:rsidR="010B606C" w:rsidRPr="7028D14E">
        <w:rPr>
          <w:rFonts w:ascii="Times New Roman" w:hAnsi="Times New Roman" w:cs="Times New Roman"/>
        </w:rPr>
        <w:t xml:space="preserve">: </w:t>
      </w:r>
      <w:r w:rsidR="0916AD1D" w:rsidRPr="7028D14E">
        <w:rPr>
          <w:rFonts w:ascii="Times New Roman" w:hAnsi="Times New Roman" w:cs="Times New Roman"/>
        </w:rPr>
        <w:t xml:space="preserve"> </w:t>
      </w:r>
      <w:r w:rsidR="0FCD6701" w:rsidRPr="00BF3B38">
        <w:rPr>
          <w:rFonts w:ascii="Times New Roman" w:hAnsi="Times New Roman" w:cs="Times New Roman"/>
          <w:lang w:val="el-GR"/>
        </w:rPr>
        <w:t>χ</w:t>
      </w:r>
      <w:r w:rsidR="0FCD6701" w:rsidRPr="7028D14E">
        <w:rPr>
          <w:rFonts w:ascii="Times New Roman" w:hAnsi="Times New Roman" w:cs="Times New Roman"/>
          <w:vertAlign w:val="superscript"/>
        </w:rPr>
        <w:t>2</w:t>
      </w:r>
      <w:r w:rsidR="010B606C" w:rsidRPr="7028D14E">
        <w:rPr>
          <w:rFonts w:ascii="Times New Roman" w:hAnsi="Times New Roman" w:cs="Times New Roman"/>
        </w:rPr>
        <w:t xml:space="preserve">(153) = </w:t>
      </w:r>
      <w:r w:rsidR="4CE83808" w:rsidRPr="7028D14E">
        <w:rPr>
          <w:rFonts w:ascii="Times New Roman" w:hAnsi="Times New Roman" w:cs="Times New Roman"/>
        </w:rPr>
        <w:t>6152.23</w:t>
      </w:r>
      <w:r w:rsidR="010B606C" w:rsidRPr="7028D14E">
        <w:rPr>
          <w:rFonts w:ascii="Times New Roman" w:hAnsi="Times New Roman" w:cs="Times New Roman"/>
        </w:rPr>
        <w:t xml:space="preserve">, </w:t>
      </w:r>
      <w:r w:rsidR="010B606C" w:rsidRPr="00E73AAF">
        <w:rPr>
          <w:rFonts w:ascii="Times New Roman" w:hAnsi="Times New Roman" w:cs="Times New Roman"/>
          <w:i/>
          <w:iCs/>
        </w:rPr>
        <w:t>p</w:t>
      </w:r>
      <w:r w:rsidR="010B606C" w:rsidRPr="7028D14E">
        <w:rPr>
          <w:rFonts w:ascii="Times New Roman" w:hAnsi="Times New Roman" w:cs="Times New Roman"/>
        </w:rPr>
        <w:t xml:space="preserve"> &lt; .001</w:t>
      </w:r>
      <w:r w:rsidR="0916AD1D" w:rsidRPr="7028D14E">
        <w:rPr>
          <w:rFonts w:ascii="Times New Roman" w:hAnsi="Times New Roman" w:cs="Times New Roman"/>
        </w:rPr>
        <w:t>)</w:t>
      </w:r>
      <w:r w:rsidR="010B606C" w:rsidRPr="7028D14E">
        <w:rPr>
          <w:rFonts w:ascii="Times New Roman" w:hAnsi="Times New Roman" w:cs="Times New Roman"/>
        </w:rPr>
        <w:t xml:space="preserve">, indicating that the sample is </w:t>
      </w:r>
      <w:proofErr w:type="spellStart"/>
      <w:r w:rsidR="010B606C" w:rsidRPr="7028D14E">
        <w:rPr>
          <w:rFonts w:ascii="Times New Roman" w:hAnsi="Times New Roman" w:cs="Times New Roman"/>
        </w:rPr>
        <w:t>factor</w:t>
      </w:r>
      <w:r w:rsidR="7BD33DC4" w:rsidRPr="7028D14E">
        <w:rPr>
          <w:rFonts w:ascii="Times New Roman" w:hAnsi="Times New Roman" w:cs="Times New Roman"/>
        </w:rPr>
        <w:t>i</w:t>
      </w:r>
      <w:r w:rsidR="3AE2D39B" w:rsidRPr="7028D14E">
        <w:rPr>
          <w:rFonts w:ascii="Times New Roman" w:hAnsi="Times New Roman" w:cs="Times New Roman"/>
        </w:rPr>
        <w:t>s</w:t>
      </w:r>
      <w:r w:rsidR="010B606C" w:rsidRPr="7028D14E">
        <w:rPr>
          <w:rFonts w:ascii="Times New Roman" w:hAnsi="Times New Roman" w:cs="Times New Roman"/>
        </w:rPr>
        <w:t>able</w:t>
      </w:r>
      <w:proofErr w:type="spellEnd"/>
      <w:r w:rsidR="010B606C" w:rsidRPr="7028D14E">
        <w:rPr>
          <w:rFonts w:ascii="Times New Roman" w:hAnsi="Times New Roman" w:cs="Times New Roman"/>
        </w:rPr>
        <w:t xml:space="preserve">. </w:t>
      </w:r>
    </w:p>
    <w:p w14:paraId="36EA1AFA" w14:textId="0895E765" w:rsidR="00C4704E" w:rsidRDefault="00BD7259" w:rsidP="003F6001">
      <w:pPr>
        <w:spacing w:line="480" w:lineRule="auto"/>
        <w:ind w:firstLine="720"/>
        <w:rPr>
          <w:rFonts w:ascii="Times New Roman" w:hAnsi="Times New Roman" w:cs="Times New Roman"/>
        </w:rPr>
      </w:pPr>
      <w:r w:rsidRPr="00FC75BD">
        <w:rPr>
          <w:rFonts w:ascii="Times New Roman" w:hAnsi="Times New Roman" w:cs="Times New Roman"/>
        </w:rPr>
        <w:tab/>
      </w:r>
      <w:r w:rsidR="73621FAF" w:rsidRPr="7028D14E">
        <w:rPr>
          <w:rFonts w:ascii="Times New Roman" w:hAnsi="Times New Roman" w:cs="Times New Roman"/>
        </w:rPr>
        <w:t>We split the data in</w:t>
      </w:r>
      <w:r w:rsidR="6FE62F24" w:rsidRPr="7028D14E">
        <w:rPr>
          <w:rFonts w:ascii="Times New Roman" w:hAnsi="Times New Roman" w:cs="Times New Roman"/>
        </w:rPr>
        <w:t>to</w:t>
      </w:r>
      <w:r w:rsidR="73621FAF" w:rsidRPr="7028D14E">
        <w:rPr>
          <w:rFonts w:ascii="Times New Roman" w:hAnsi="Times New Roman" w:cs="Times New Roman"/>
        </w:rPr>
        <w:t xml:space="preserve"> a 2:1 ratio for EFA and CFA, resulting in an EFA sample of 416 participants. </w:t>
      </w:r>
      <w:r w:rsidR="010B606C" w:rsidRPr="7028D14E">
        <w:rPr>
          <w:rFonts w:ascii="Times New Roman" w:hAnsi="Times New Roman" w:cs="Times New Roman"/>
        </w:rPr>
        <w:t xml:space="preserve">The optimal number of factors was estimated using a consensus-based approach. </w:t>
      </w:r>
      <w:proofErr w:type="gramStart"/>
      <w:r w:rsidR="349F4433" w:rsidRPr="7028D14E">
        <w:rPr>
          <w:rFonts w:ascii="Times New Roman" w:hAnsi="Times New Roman" w:cs="Times New Roman"/>
        </w:rPr>
        <w:t>The majority of</w:t>
      </w:r>
      <w:proofErr w:type="gramEnd"/>
      <w:r w:rsidR="349F4433" w:rsidRPr="7028D14E">
        <w:rPr>
          <w:rFonts w:ascii="Times New Roman" w:hAnsi="Times New Roman" w:cs="Times New Roman"/>
        </w:rPr>
        <w:t xml:space="preserve"> the estimated metrics</w:t>
      </w:r>
      <w:r w:rsidR="010B606C" w:rsidRPr="7028D14E">
        <w:rPr>
          <w:rFonts w:ascii="Times New Roman" w:hAnsi="Times New Roman" w:cs="Times New Roman"/>
        </w:rPr>
        <w:t xml:space="preserve"> strongly </w:t>
      </w:r>
      <w:r w:rsidR="7D2BF262" w:rsidRPr="7028D14E">
        <w:rPr>
          <w:rFonts w:ascii="Times New Roman" w:hAnsi="Times New Roman" w:cs="Times New Roman"/>
        </w:rPr>
        <w:t>favoured</w:t>
      </w:r>
      <w:r w:rsidR="010B606C" w:rsidRPr="7028D14E">
        <w:rPr>
          <w:rFonts w:ascii="Times New Roman" w:hAnsi="Times New Roman" w:cs="Times New Roman"/>
        </w:rPr>
        <w:t xml:space="preserve"> a 4-factor latent </w:t>
      </w:r>
      <w:r w:rsidR="7CE43B7F" w:rsidRPr="7028D14E">
        <w:rPr>
          <w:rFonts w:ascii="Times New Roman" w:hAnsi="Times New Roman" w:cs="Times New Roman"/>
        </w:rPr>
        <w:t>structure, followed by a 3-factor solution</w:t>
      </w:r>
      <w:r w:rsidR="6BE0D342" w:rsidRPr="7028D14E">
        <w:rPr>
          <w:rFonts w:ascii="Times New Roman" w:hAnsi="Times New Roman" w:cs="Times New Roman"/>
        </w:rPr>
        <w:t xml:space="preserve"> </w:t>
      </w:r>
      <w:r w:rsidR="477041C7" w:rsidRPr="7028D14E">
        <w:rPr>
          <w:rFonts w:ascii="Times New Roman" w:hAnsi="Times New Roman" w:cs="Times New Roman"/>
        </w:rPr>
        <w:t>(see Supplementary Figure S</w:t>
      </w:r>
      <w:r w:rsidR="65FE8DF1" w:rsidRPr="7028D14E">
        <w:rPr>
          <w:rFonts w:ascii="Times New Roman" w:hAnsi="Times New Roman" w:cs="Times New Roman"/>
        </w:rPr>
        <w:t>2</w:t>
      </w:r>
      <w:r w:rsidR="007F51AE">
        <w:rPr>
          <w:rFonts w:ascii="Times New Roman" w:hAnsi="Times New Roman" w:cs="Times New Roman"/>
        </w:rPr>
        <w:t xml:space="preserve"> for a scree plot</w:t>
      </w:r>
      <w:r w:rsidR="477041C7" w:rsidRPr="7028D14E">
        <w:rPr>
          <w:rFonts w:ascii="Times New Roman" w:hAnsi="Times New Roman" w:cs="Times New Roman"/>
        </w:rPr>
        <w:t>). The eigenvalues</w:t>
      </w:r>
      <w:r w:rsidR="6B8C90FF" w:rsidRPr="7028D14E">
        <w:rPr>
          <w:rFonts w:ascii="Times New Roman" w:hAnsi="Times New Roman" w:cs="Times New Roman"/>
        </w:rPr>
        <w:t xml:space="preserve"> for the 4-factor EFA</w:t>
      </w:r>
      <w:r w:rsidR="477041C7" w:rsidRPr="7028D14E">
        <w:rPr>
          <w:rFonts w:ascii="Times New Roman" w:hAnsi="Times New Roman" w:cs="Times New Roman"/>
        </w:rPr>
        <w:t xml:space="preserve"> for the first four factors were: F1 = </w:t>
      </w:r>
      <w:r w:rsidR="1E80BFE8" w:rsidRPr="7028D14E">
        <w:rPr>
          <w:rFonts w:ascii="Times New Roman" w:hAnsi="Times New Roman" w:cs="Times New Roman"/>
        </w:rPr>
        <w:t>4.07</w:t>
      </w:r>
      <w:r w:rsidR="477041C7" w:rsidRPr="7028D14E">
        <w:rPr>
          <w:rFonts w:ascii="Times New Roman" w:hAnsi="Times New Roman" w:cs="Times New Roman"/>
        </w:rPr>
        <w:t xml:space="preserve">, F2 = </w:t>
      </w:r>
      <w:r w:rsidR="1E80BFE8" w:rsidRPr="7028D14E">
        <w:rPr>
          <w:rFonts w:ascii="Times New Roman" w:hAnsi="Times New Roman" w:cs="Times New Roman"/>
        </w:rPr>
        <w:t>2.86</w:t>
      </w:r>
      <w:r w:rsidR="477041C7" w:rsidRPr="7028D14E">
        <w:rPr>
          <w:rFonts w:ascii="Times New Roman" w:hAnsi="Times New Roman" w:cs="Times New Roman"/>
        </w:rPr>
        <w:t xml:space="preserve">, F3 = </w:t>
      </w:r>
      <w:r w:rsidR="1E80BFE8" w:rsidRPr="7028D14E">
        <w:rPr>
          <w:rFonts w:ascii="Times New Roman" w:hAnsi="Times New Roman" w:cs="Times New Roman"/>
        </w:rPr>
        <w:t>2.15</w:t>
      </w:r>
      <w:r w:rsidR="477041C7" w:rsidRPr="7028D14E">
        <w:rPr>
          <w:rFonts w:ascii="Times New Roman" w:hAnsi="Times New Roman" w:cs="Times New Roman"/>
        </w:rPr>
        <w:t xml:space="preserve">, F4 = </w:t>
      </w:r>
      <w:r w:rsidR="1E80BFE8" w:rsidRPr="7028D14E">
        <w:rPr>
          <w:rFonts w:ascii="Times New Roman" w:hAnsi="Times New Roman" w:cs="Times New Roman"/>
        </w:rPr>
        <w:t>1.52</w:t>
      </w:r>
      <w:r w:rsidR="477041C7" w:rsidRPr="7028D14E">
        <w:rPr>
          <w:rFonts w:ascii="Times New Roman" w:hAnsi="Times New Roman" w:cs="Times New Roman"/>
        </w:rPr>
        <w:t>.</w:t>
      </w:r>
      <w:r w:rsidR="71D22125" w:rsidRPr="7028D14E">
        <w:rPr>
          <w:rFonts w:ascii="Times New Roman" w:hAnsi="Times New Roman" w:cs="Times New Roman"/>
        </w:rPr>
        <w:t xml:space="preserve"> </w:t>
      </w:r>
      <w:r w:rsidR="010B606C" w:rsidRPr="7028D14E">
        <w:rPr>
          <w:rFonts w:ascii="Times New Roman" w:hAnsi="Times New Roman" w:cs="Times New Roman"/>
        </w:rPr>
        <w:t xml:space="preserve">However, the latent 4-factor structure was uninterpretable, with no clear separation between </w:t>
      </w:r>
      <w:r w:rsidR="1CCD4D9E" w:rsidRPr="7028D14E">
        <w:rPr>
          <w:rFonts w:ascii="Times New Roman" w:hAnsi="Times New Roman" w:cs="Times New Roman"/>
        </w:rPr>
        <w:t>the factors (See Supplementary Table S2 for factor loadings). Therefore,</w:t>
      </w:r>
      <w:r w:rsidR="5F98BB06" w:rsidRPr="7028D14E">
        <w:rPr>
          <w:rFonts w:ascii="Times New Roman" w:hAnsi="Times New Roman" w:cs="Times New Roman"/>
        </w:rPr>
        <w:t xml:space="preserve"> </w:t>
      </w:r>
      <w:r w:rsidR="1CCD4D9E" w:rsidRPr="7028D14E">
        <w:rPr>
          <w:rFonts w:ascii="Times New Roman" w:hAnsi="Times New Roman" w:cs="Times New Roman"/>
        </w:rPr>
        <w:t xml:space="preserve">we </w:t>
      </w:r>
      <w:r w:rsidR="5F98BB06" w:rsidRPr="7028D14E">
        <w:rPr>
          <w:rFonts w:ascii="Times New Roman" w:hAnsi="Times New Roman" w:cs="Times New Roman"/>
        </w:rPr>
        <w:t>retained</w:t>
      </w:r>
      <w:r w:rsidR="1CCD4D9E" w:rsidRPr="7028D14E">
        <w:rPr>
          <w:rFonts w:ascii="Times New Roman" w:hAnsi="Times New Roman" w:cs="Times New Roman"/>
        </w:rPr>
        <w:t xml:space="preserve"> the 3-factor latent structure</w:t>
      </w:r>
      <w:r w:rsidR="10FADAF7" w:rsidRPr="7028D14E">
        <w:rPr>
          <w:rFonts w:ascii="Times New Roman" w:hAnsi="Times New Roman" w:cs="Times New Roman"/>
        </w:rPr>
        <w:t>, which accounted for 5</w:t>
      </w:r>
      <w:r w:rsidR="2E0908C0" w:rsidRPr="7028D14E">
        <w:rPr>
          <w:rFonts w:ascii="Times New Roman" w:hAnsi="Times New Roman" w:cs="Times New Roman"/>
        </w:rPr>
        <w:t>3</w:t>
      </w:r>
      <w:r w:rsidR="10FADAF7" w:rsidRPr="7028D14E">
        <w:rPr>
          <w:rFonts w:ascii="Times New Roman" w:hAnsi="Times New Roman" w:cs="Times New Roman"/>
        </w:rPr>
        <w:t>% of the total scale variance</w:t>
      </w:r>
      <w:r w:rsidR="7D2BF262" w:rsidRPr="7028D14E">
        <w:rPr>
          <w:rFonts w:ascii="Times New Roman" w:hAnsi="Times New Roman" w:cs="Times New Roman"/>
        </w:rPr>
        <w:t xml:space="preserve"> (eigenvalues: F1 = 4.4, F2 = 3.78, F3 = 1.39)</w:t>
      </w:r>
      <w:r w:rsidR="1CCD4D9E" w:rsidRPr="7028D14E">
        <w:rPr>
          <w:rFonts w:ascii="Times New Roman" w:hAnsi="Times New Roman" w:cs="Times New Roman"/>
        </w:rPr>
        <w:t xml:space="preserve">. </w:t>
      </w:r>
      <w:r w:rsidR="10FADAF7" w:rsidRPr="7028D14E">
        <w:rPr>
          <w:rFonts w:ascii="Times New Roman" w:hAnsi="Times New Roman" w:cs="Times New Roman"/>
        </w:rPr>
        <w:t xml:space="preserve"> We termed the first factor “experience of blank”, consisting of </w:t>
      </w:r>
      <w:r w:rsidR="0BD2A473" w:rsidRPr="7028D14E">
        <w:rPr>
          <w:rFonts w:ascii="Times New Roman" w:hAnsi="Times New Roman" w:cs="Times New Roman"/>
        </w:rPr>
        <w:t xml:space="preserve">6 </w:t>
      </w:r>
      <w:r w:rsidR="10FADAF7" w:rsidRPr="7028D14E">
        <w:rPr>
          <w:rFonts w:ascii="Times New Roman" w:hAnsi="Times New Roman" w:cs="Times New Roman"/>
        </w:rPr>
        <w:t>items such as “There are moments when I pay attention to nothing at all”, “Periods of time can pass when I am not thinking of anything” and “During the day, I notice that I am thinking of nothing”.  The second factor was termed “memory lapses”</w:t>
      </w:r>
      <w:r w:rsidR="00DA75D8">
        <w:rPr>
          <w:rFonts w:ascii="Times New Roman" w:hAnsi="Times New Roman" w:cs="Times New Roman"/>
        </w:rPr>
        <w:t xml:space="preserve"> and consisted of 5 items that referred to short-term memory failures, such as</w:t>
      </w:r>
      <w:r w:rsidR="10FADAF7" w:rsidRPr="7028D14E">
        <w:rPr>
          <w:rFonts w:ascii="Times New Roman" w:hAnsi="Times New Roman" w:cs="Times New Roman"/>
        </w:rPr>
        <w:t xml:space="preserve"> “I lose track of my thoughts and can’t remember what I was thinking” and “There are moments when I know I was thinking of something, but I cannot recover it”. The final factor </w:t>
      </w:r>
      <w:r w:rsidR="0BD2A473" w:rsidRPr="7028D14E">
        <w:rPr>
          <w:rFonts w:ascii="Times New Roman" w:hAnsi="Times New Roman" w:cs="Times New Roman"/>
        </w:rPr>
        <w:t xml:space="preserve">consisted of 2 items and </w:t>
      </w:r>
      <w:r w:rsidR="0BD2A473" w:rsidRPr="7028D14E">
        <w:rPr>
          <w:rFonts w:ascii="Times New Roman" w:hAnsi="Times New Roman" w:cs="Times New Roman"/>
        </w:rPr>
        <w:lastRenderedPageBreak/>
        <w:t>was termed</w:t>
      </w:r>
      <w:r w:rsidR="10FADAF7" w:rsidRPr="7028D14E">
        <w:rPr>
          <w:rFonts w:ascii="Times New Roman" w:hAnsi="Times New Roman" w:cs="Times New Roman"/>
        </w:rPr>
        <w:t xml:space="preserve"> “stress overflow”, as it consisted of </w:t>
      </w:r>
      <w:r w:rsidR="6B8C90FF" w:rsidRPr="7028D14E">
        <w:rPr>
          <w:rFonts w:ascii="Times New Roman" w:hAnsi="Times New Roman" w:cs="Times New Roman"/>
        </w:rPr>
        <w:t>items reflecting MB during stress, such as “When something bad happens,</w:t>
      </w:r>
      <w:r w:rsidR="0BD2A473" w:rsidRPr="7028D14E">
        <w:rPr>
          <w:rFonts w:ascii="Times New Roman" w:hAnsi="Times New Roman" w:cs="Times New Roman"/>
        </w:rPr>
        <w:t xml:space="preserve"> and I need to think of solutions, my mind goes blank” and “My mind blanks when I am under pressure”. Item loadings can be found in Table 2.</w:t>
      </w:r>
      <w:r w:rsidR="71D22125" w:rsidRPr="7028D14E">
        <w:rPr>
          <w:rFonts w:ascii="Times New Roman" w:hAnsi="Times New Roman" w:cs="Times New Roman"/>
        </w:rPr>
        <w:t xml:space="preserve"> </w:t>
      </w:r>
      <w:r w:rsidR="63B534A6" w:rsidRPr="7028D14E">
        <w:rPr>
          <w:rFonts w:ascii="Times New Roman" w:hAnsi="Times New Roman" w:cs="Times New Roman"/>
        </w:rPr>
        <w:t xml:space="preserve">Based on the items with sufficient </w:t>
      </w:r>
      <w:r w:rsidR="6B8C90FF" w:rsidRPr="7028D14E">
        <w:rPr>
          <w:rFonts w:ascii="Times New Roman" w:hAnsi="Times New Roman" w:cs="Times New Roman"/>
        </w:rPr>
        <w:t>factor loadings in the 3-factor model, we further pruned our scale, resulting in</w:t>
      </w:r>
      <w:r w:rsidR="63B534A6" w:rsidRPr="7028D14E">
        <w:rPr>
          <w:rFonts w:ascii="Times New Roman" w:hAnsi="Times New Roman" w:cs="Times New Roman"/>
        </w:rPr>
        <w:t xml:space="preserve"> a final structure of 13 items</w:t>
      </w:r>
      <w:r w:rsidR="6BE0D342" w:rsidRPr="7028D14E">
        <w:rPr>
          <w:rFonts w:ascii="Times New Roman" w:hAnsi="Times New Roman" w:cs="Times New Roman"/>
        </w:rPr>
        <w:t xml:space="preserve"> (Table 2; Items highlighted in bold)</w:t>
      </w:r>
      <w:r w:rsidR="63B534A6" w:rsidRPr="7028D14E">
        <w:rPr>
          <w:rFonts w:ascii="Times New Roman" w:hAnsi="Times New Roman" w:cs="Times New Roman"/>
        </w:rPr>
        <w:t>.</w:t>
      </w:r>
    </w:p>
    <w:p w14:paraId="07D36327" w14:textId="77777777" w:rsidR="003F6001" w:rsidRPr="00FC75BD" w:rsidRDefault="003F6001" w:rsidP="003F6001">
      <w:pPr>
        <w:spacing w:line="480" w:lineRule="auto"/>
        <w:ind w:firstLine="720"/>
        <w:rPr>
          <w:rFonts w:ascii="Times New Roman" w:hAnsi="Times New Roman" w:cs="Times New Roman"/>
        </w:rPr>
      </w:pPr>
    </w:p>
    <w:p w14:paraId="10FC7226" w14:textId="7229378C" w:rsidR="00D5123F" w:rsidRPr="00D5123F" w:rsidRDefault="00754093" w:rsidP="00C82263">
      <w:pPr>
        <w:pStyle w:val="Standard"/>
        <w:spacing w:line="480" w:lineRule="auto"/>
        <w:rPr>
          <w:rFonts w:ascii="Times New Roman" w:hAnsi="Times New Roman" w:cs="Times New Roman"/>
          <w:b/>
          <w:bCs/>
        </w:rPr>
      </w:pPr>
      <w:r w:rsidRPr="00D5123F">
        <w:rPr>
          <w:rFonts w:ascii="Times New Roman" w:hAnsi="Times New Roman" w:cs="Times New Roman"/>
          <w:b/>
          <w:bCs/>
        </w:rPr>
        <w:t>Table 2</w:t>
      </w:r>
    </w:p>
    <w:p w14:paraId="2A80E58B" w14:textId="6FB97606" w:rsidR="00630B70" w:rsidRPr="008360C7" w:rsidRDefault="008360C7" w:rsidP="00C82263">
      <w:pPr>
        <w:pStyle w:val="Standard"/>
        <w:spacing w:line="480" w:lineRule="auto"/>
        <w:rPr>
          <w:rFonts w:ascii="Times New Roman" w:hAnsi="Times New Roman" w:cs="Times New Roman"/>
          <w:i/>
          <w:iCs/>
        </w:rPr>
      </w:pPr>
      <w:r w:rsidRPr="008360C7">
        <w:rPr>
          <w:rFonts w:ascii="Times New Roman" w:hAnsi="Times New Roman" w:cs="Times New Roman"/>
          <w:i/>
          <w:iCs/>
        </w:rPr>
        <w:t xml:space="preserve">Exploratory Factor Analysis of the </w:t>
      </w:r>
      <w:r w:rsidR="009D08D2">
        <w:rPr>
          <w:rFonts w:ascii="Times New Roman" w:hAnsi="Times New Roman" w:cs="Times New Roman"/>
          <w:i/>
          <w:iCs/>
        </w:rPr>
        <w:t>Liège</w:t>
      </w:r>
      <w:r w:rsidRPr="008360C7">
        <w:rPr>
          <w:rFonts w:ascii="Times New Roman" w:hAnsi="Times New Roman" w:cs="Times New Roman"/>
          <w:i/>
          <w:iCs/>
        </w:rPr>
        <w:t xml:space="preserve"> Mind-Blanking Scale</w:t>
      </w:r>
      <w:r>
        <w:rPr>
          <w:rFonts w:ascii="Times New Roman" w:hAnsi="Times New Roman" w:cs="Times New Roman"/>
          <w:i/>
          <w:iCs/>
        </w:rPr>
        <w:t xml:space="preserve"> (L-MBS)</w:t>
      </w:r>
      <w:r w:rsidRPr="008360C7">
        <w:rPr>
          <w:rFonts w:ascii="Times New Roman" w:hAnsi="Times New Roman" w:cs="Times New Roman"/>
          <w:i/>
          <w:iCs/>
        </w:rPr>
        <w:t xml:space="preserve"> Using a 3-Latent Factor Structure</w:t>
      </w:r>
    </w:p>
    <w:tbl>
      <w:tblPr>
        <w:tblW w:w="5000" w:type="pct"/>
        <w:tblLayout w:type="fixed"/>
        <w:tblCellMar>
          <w:left w:w="28" w:type="dxa"/>
          <w:right w:w="28" w:type="dxa"/>
        </w:tblCellMar>
        <w:tblLook w:val="04A0" w:firstRow="1" w:lastRow="0" w:firstColumn="1" w:lastColumn="0" w:noHBand="0" w:noVBand="1"/>
      </w:tblPr>
      <w:tblGrid>
        <w:gridCol w:w="709"/>
        <w:gridCol w:w="4930"/>
        <w:gridCol w:w="679"/>
        <w:gridCol w:w="679"/>
        <w:gridCol w:w="374"/>
        <w:gridCol w:w="851"/>
        <w:gridCol w:w="807"/>
      </w:tblGrid>
      <w:tr w:rsidR="006C0B83" w:rsidRPr="00FC75BD" w14:paraId="154822C5" w14:textId="77777777" w:rsidTr="00C82263">
        <w:trPr>
          <w:trHeight w:val="300"/>
        </w:trPr>
        <w:tc>
          <w:tcPr>
            <w:tcW w:w="393" w:type="pct"/>
            <w:tcBorders>
              <w:top w:val="single" w:sz="4" w:space="0" w:color="auto"/>
              <w:left w:val="nil"/>
              <w:bottom w:val="single" w:sz="4" w:space="0" w:color="auto"/>
              <w:right w:val="nil"/>
            </w:tcBorders>
            <w:noWrap/>
            <w:vAlign w:val="center"/>
            <w:hideMark/>
          </w:tcPr>
          <w:p w14:paraId="4F67CC98" w14:textId="77777777" w:rsidR="006C0B83" w:rsidRPr="00FC75BD" w:rsidRDefault="006C0B83"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ID</w:t>
            </w:r>
          </w:p>
        </w:tc>
        <w:tc>
          <w:tcPr>
            <w:tcW w:w="2730" w:type="pct"/>
            <w:tcBorders>
              <w:top w:val="single" w:sz="4" w:space="0" w:color="auto"/>
              <w:left w:val="nil"/>
              <w:bottom w:val="single" w:sz="4" w:space="0" w:color="auto"/>
              <w:right w:val="nil"/>
            </w:tcBorders>
            <w:noWrap/>
            <w:vAlign w:val="center"/>
            <w:hideMark/>
          </w:tcPr>
          <w:p w14:paraId="5C20B27E" w14:textId="77777777" w:rsidR="006C0B83" w:rsidRPr="00FC75BD" w:rsidRDefault="006C0B83"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Questionnaire Item</w:t>
            </w:r>
          </w:p>
        </w:tc>
        <w:tc>
          <w:tcPr>
            <w:tcW w:w="376" w:type="pct"/>
            <w:tcBorders>
              <w:top w:val="single" w:sz="4" w:space="0" w:color="auto"/>
              <w:left w:val="nil"/>
              <w:bottom w:val="single" w:sz="4" w:space="0" w:color="auto"/>
              <w:right w:val="nil"/>
            </w:tcBorders>
            <w:noWrap/>
            <w:vAlign w:val="center"/>
            <w:hideMark/>
          </w:tcPr>
          <w:p w14:paraId="6D6C6C5B" w14:textId="3DCFFF8B" w:rsidR="006C0B83" w:rsidRPr="00FC75BD" w:rsidRDefault="00C82263"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Pr>
                <w:rFonts w:ascii="Times New Roman" w:eastAsia="Times New Roman" w:hAnsi="Times New Roman" w:cs="Times New Roman"/>
                <w:color w:val="000000"/>
                <w:kern w:val="0"/>
                <w:sz w:val="14"/>
                <w:szCs w:val="14"/>
                <w:lang w:bidi="ar-SA"/>
              </w:rPr>
              <w:t>F1</w:t>
            </w:r>
          </w:p>
        </w:tc>
        <w:tc>
          <w:tcPr>
            <w:tcW w:w="376" w:type="pct"/>
            <w:tcBorders>
              <w:top w:val="single" w:sz="4" w:space="0" w:color="auto"/>
              <w:left w:val="nil"/>
              <w:bottom w:val="single" w:sz="4" w:space="0" w:color="auto"/>
              <w:right w:val="nil"/>
            </w:tcBorders>
            <w:noWrap/>
            <w:vAlign w:val="center"/>
            <w:hideMark/>
          </w:tcPr>
          <w:p w14:paraId="7385BE11" w14:textId="445786F3" w:rsidR="006C0B83" w:rsidRPr="00FC75BD" w:rsidRDefault="00C82263"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Pr>
                <w:rFonts w:ascii="Times New Roman" w:eastAsia="Times New Roman" w:hAnsi="Times New Roman" w:cs="Times New Roman"/>
                <w:color w:val="000000"/>
                <w:kern w:val="0"/>
                <w:sz w:val="14"/>
                <w:szCs w:val="14"/>
                <w:lang w:bidi="ar-SA"/>
              </w:rPr>
              <w:t>F2</w:t>
            </w:r>
          </w:p>
        </w:tc>
        <w:tc>
          <w:tcPr>
            <w:tcW w:w="207" w:type="pct"/>
            <w:tcBorders>
              <w:top w:val="single" w:sz="4" w:space="0" w:color="auto"/>
              <w:left w:val="nil"/>
              <w:bottom w:val="single" w:sz="4" w:space="0" w:color="auto"/>
              <w:right w:val="nil"/>
            </w:tcBorders>
            <w:noWrap/>
            <w:vAlign w:val="center"/>
            <w:hideMark/>
          </w:tcPr>
          <w:p w14:paraId="6CD9784D" w14:textId="2DBED4B3" w:rsidR="006C0B83" w:rsidRPr="00FC75BD" w:rsidRDefault="00C82263"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Pr>
                <w:rFonts w:ascii="Times New Roman" w:eastAsia="Times New Roman" w:hAnsi="Times New Roman" w:cs="Times New Roman"/>
                <w:color w:val="000000"/>
                <w:kern w:val="0"/>
                <w:sz w:val="14"/>
                <w:szCs w:val="14"/>
                <w:lang w:bidi="ar-SA"/>
              </w:rPr>
              <w:t>F3</w:t>
            </w:r>
          </w:p>
        </w:tc>
        <w:tc>
          <w:tcPr>
            <w:tcW w:w="471" w:type="pct"/>
            <w:tcBorders>
              <w:top w:val="single" w:sz="4" w:space="0" w:color="auto"/>
              <w:left w:val="nil"/>
              <w:bottom w:val="single" w:sz="4" w:space="0" w:color="auto"/>
              <w:right w:val="nil"/>
            </w:tcBorders>
            <w:noWrap/>
            <w:vAlign w:val="center"/>
            <w:hideMark/>
          </w:tcPr>
          <w:p w14:paraId="6DE911FD" w14:textId="77777777" w:rsidR="006C0B83" w:rsidRPr="00FC75BD" w:rsidRDefault="006C0B83"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Complexity</w:t>
            </w:r>
          </w:p>
        </w:tc>
        <w:tc>
          <w:tcPr>
            <w:tcW w:w="447" w:type="pct"/>
            <w:tcBorders>
              <w:top w:val="single" w:sz="4" w:space="0" w:color="auto"/>
              <w:left w:val="nil"/>
              <w:bottom w:val="single" w:sz="4" w:space="0" w:color="auto"/>
              <w:right w:val="nil"/>
            </w:tcBorders>
            <w:noWrap/>
            <w:vAlign w:val="center"/>
            <w:hideMark/>
          </w:tcPr>
          <w:p w14:paraId="21640608" w14:textId="77777777" w:rsidR="006C0B83" w:rsidRPr="00FC75BD" w:rsidRDefault="006C0B83"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Uniqueness</w:t>
            </w:r>
          </w:p>
        </w:tc>
      </w:tr>
      <w:tr w:rsidR="00BE7B49" w:rsidRPr="00FC75BD" w14:paraId="5E9CEF71" w14:textId="77777777" w:rsidTr="00C82263">
        <w:trPr>
          <w:trHeight w:val="300"/>
        </w:trPr>
        <w:tc>
          <w:tcPr>
            <w:tcW w:w="393" w:type="pct"/>
            <w:tcBorders>
              <w:top w:val="single" w:sz="4" w:space="0" w:color="auto"/>
              <w:left w:val="nil"/>
              <w:bottom w:val="nil"/>
              <w:right w:val="nil"/>
            </w:tcBorders>
            <w:noWrap/>
            <w:vAlign w:val="center"/>
            <w:hideMark/>
          </w:tcPr>
          <w:p w14:paraId="0B6AAC72"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1</w:t>
            </w:r>
          </w:p>
        </w:tc>
        <w:tc>
          <w:tcPr>
            <w:tcW w:w="2730" w:type="pct"/>
            <w:tcBorders>
              <w:top w:val="single" w:sz="4" w:space="0" w:color="auto"/>
              <w:left w:val="nil"/>
              <w:bottom w:val="nil"/>
              <w:right w:val="nil"/>
            </w:tcBorders>
            <w:noWrap/>
            <w:vAlign w:val="center"/>
            <w:hideMark/>
          </w:tcPr>
          <w:p w14:paraId="166652D4"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There are moments when I pay attention to nothing at all.</w:t>
            </w:r>
          </w:p>
        </w:tc>
        <w:tc>
          <w:tcPr>
            <w:tcW w:w="376" w:type="pct"/>
            <w:tcBorders>
              <w:top w:val="single" w:sz="4" w:space="0" w:color="auto"/>
              <w:left w:val="nil"/>
              <w:bottom w:val="nil"/>
              <w:right w:val="nil"/>
            </w:tcBorders>
            <w:noWrap/>
            <w:hideMark/>
          </w:tcPr>
          <w:p w14:paraId="6E845871" w14:textId="2CC8547B"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0,65</w:t>
            </w:r>
          </w:p>
        </w:tc>
        <w:tc>
          <w:tcPr>
            <w:tcW w:w="376" w:type="pct"/>
            <w:tcBorders>
              <w:top w:val="single" w:sz="4" w:space="0" w:color="auto"/>
              <w:left w:val="nil"/>
              <w:bottom w:val="nil"/>
              <w:right w:val="nil"/>
            </w:tcBorders>
            <w:noWrap/>
            <w:hideMark/>
          </w:tcPr>
          <w:p w14:paraId="6641E78D" w14:textId="52F81F52"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0,21</w:t>
            </w:r>
          </w:p>
        </w:tc>
        <w:tc>
          <w:tcPr>
            <w:tcW w:w="207" w:type="pct"/>
            <w:tcBorders>
              <w:top w:val="single" w:sz="4" w:space="0" w:color="auto"/>
              <w:left w:val="nil"/>
              <w:bottom w:val="nil"/>
              <w:right w:val="nil"/>
            </w:tcBorders>
            <w:noWrap/>
            <w:hideMark/>
          </w:tcPr>
          <w:p w14:paraId="095CF9D9" w14:textId="2376BCCD"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-0,1</w:t>
            </w:r>
          </w:p>
        </w:tc>
        <w:tc>
          <w:tcPr>
            <w:tcW w:w="471" w:type="pct"/>
            <w:tcBorders>
              <w:top w:val="single" w:sz="4" w:space="0" w:color="auto"/>
              <w:left w:val="nil"/>
              <w:bottom w:val="nil"/>
              <w:right w:val="nil"/>
            </w:tcBorders>
            <w:noWrap/>
            <w:hideMark/>
          </w:tcPr>
          <w:p w14:paraId="4EE9A357" w14:textId="31FE2A05"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1,25</w:t>
            </w:r>
          </w:p>
        </w:tc>
        <w:tc>
          <w:tcPr>
            <w:tcW w:w="447" w:type="pct"/>
            <w:tcBorders>
              <w:top w:val="single" w:sz="4" w:space="0" w:color="auto"/>
              <w:left w:val="nil"/>
              <w:bottom w:val="nil"/>
              <w:right w:val="nil"/>
            </w:tcBorders>
            <w:noWrap/>
            <w:hideMark/>
          </w:tcPr>
          <w:p w14:paraId="742C3292" w14:textId="2B07FFA0"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0,46</w:t>
            </w:r>
          </w:p>
        </w:tc>
      </w:tr>
      <w:tr w:rsidR="00BE7B49" w:rsidRPr="00FC75BD" w14:paraId="0C381F6D" w14:textId="77777777" w:rsidTr="00C82263">
        <w:trPr>
          <w:trHeight w:val="300"/>
        </w:trPr>
        <w:tc>
          <w:tcPr>
            <w:tcW w:w="393" w:type="pct"/>
            <w:tcBorders>
              <w:top w:val="nil"/>
              <w:left w:val="nil"/>
              <w:bottom w:val="nil"/>
              <w:right w:val="nil"/>
            </w:tcBorders>
            <w:noWrap/>
            <w:vAlign w:val="center"/>
            <w:hideMark/>
          </w:tcPr>
          <w:p w14:paraId="459AAB2D"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L-MBS 2</w:t>
            </w:r>
          </w:p>
        </w:tc>
        <w:tc>
          <w:tcPr>
            <w:tcW w:w="2730" w:type="pct"/>
            <w:tcBorders>
              <w:top w:val="nil"/>
              <w:left w:val="nil"/>
              <w:bottom w:val="nil"/>
              <w:right w:val="nil"/>
            </w:tcBorders>
            <w:noWrap/>
            <w:vAlign w:val="center"/>
            <w:hideMark/>
          </w:tcPr>
          <w:p w14:paraId="59A5B11E"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When I am tired of paying attention to someone speaking, my mind empties.</w:t>
            </w:r>
          </w:p>
        </w:tc>
        <w:tc>
          <w:tcPr>
            <w:tcW w:w="376" w:type="pct"/>
            <w:tcBorders>
              <w:top w:val="nil"/>
              <w:left w:val="nil"/>
              <w:bottom w:val="nil"/>
              <w:right w:val="nil"/>
            </w:tcBorders>
            <w:noWrap/>
            <w:hideMark/>
          </w:tcPr>
          <w:p w14:paraId="4488A896" w14:textId="5D49D79D"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0,36</w:t>
            </w:r>
          </w:p>
        </w:tc>
        <w:tc>
          <w:tcPr>
            <w:tcW w:w="376" w:type="pct"/>
            <w:tcBorders>
              <w:top w:val="nil"/>
              <w:left w:val="nil"/>
              <w:bottom w:val="nil"/>
              <w:right w:val="nil"/>
            </w:tcBorders>
            <w:noWrap/>
            <w:hideMark/>
          </w:tcPr>
          <w:p w14:paraId="49B8506B" w14:textId="09C18D65"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0,44</w:t>
            </w:r>
          </w:p>
        </w:tc>
        <w:tc>
          <w:tcPr>
            <w:tcW w:w="207" w:type="pct"/>
            <w:tcBorders>
              <w:top w:val="nil"/>
              <w:left w:val="nil"/>
              <w:bottom w:val="nil"/>
              <w:right w:val="nil"/>
            </w:tcBorders>
            <w:noWrap/>
            <w:hideMark/>
          </w:tcPr>
          <w:p w14:paraId="3EF1EF1D" w14:textId="57BCAE04"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-0,08</w:t>
            </w:r>
          </w:p>
        </w:tc>
        <w:tc>
          <w:tcPr>
            <w:tcW w:w="471" w:type="pct"/>
            <w:tcBorders>
              <w:top w:val="nil"/>
              <w:left w:val="nil"/>
              <w:bottom w:val="nil"/>
              <w:right w:val="nil"/>
            </w:tcBorders>
            <w:noWrap/>
            <w:hideMark/>
          </w:tcPr>
          <w:p w14:paraId="626F07FF" w14:textId="704E2C6A"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2,02</w:t>
            </w:r>
          </w:p>
        </w:tc>
        <w:tc>
          <w:tcPr>
            <w:tcW w:w="447" w:type="pct"/>
            <w:tcBorders>
              <w:top w:val="nil"/>
              <w:left w:val="nil"/>
              <w:bottom w:val="nil"/>
              <w:right w:val="nil"/>
            </w:tcBorders>
            <w:noWrap/>
            <w:hideMark/>
          </w:tcPr>
          <w:p w14:paraId="5892A105" w14:textId="74AA4DE6"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0,57</w:t>
            </w:r>
          </w:p>
        </w:tc>
      </w:tr>
      <w:tr w:rsidR="00BE7B49" w:rsidRPr="00FC75BD" w14:paraId="55390900" w14:textId="77777777" w:rsidTr="00C82263">
        <w:trPr>
          <w:trHeight w:val="300"/>
        </w:trPr>
        <w:tc>
          <w:tcPr>
            <w:tcW w:w="393" w:type="pct"/>
            <w:tcBorders>
              <w:top w:val="nil"/>
              <w:left w:val="nil"/>
              <w:bottom w:val="nil"/>
              <w:right w:val="nil"/>
            </w:tcBorders>
            <w:noWrap/>
            <w:vAlign w:val="center"/>
            <w:hideMark/>
          </w:tcPr>
          <w:p w14:paraId="601A4D92"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3</w:t>
            </w:r>
          </w:p>
        </w:tc>
        <w:tc>
          <w:tcPr>
            <w:tcW w:w="2730" w:type="pct"/>
            <w:tcBorders>
              <w:top w:val="nil"/>
              <w:left w:val="nil"/>
              <w:bottom w:val="nil"/>
              <w:right w:val="nil"/>
            </w:tcBorders>
            <w:noWrap/>
            <w:vAlign w:val="center"/>
            <w:hideMark/>
          </w:tcPr>
          <w:p w14:paraId="6C1EC3FC"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 xml:space="preserve">I </w:t>
            </w:r>
            <w:proofErr w:type="gramStart"/>
            <w:r w:rsidRPr="00FC75BD">
              <w:rPr>
                <w:rFonts w:ascii="Times New Roman" w:eastAsia="Times New Roman" w:hAnsi="Times New Roman" w:cs="Times New Roman"/>
                <w:b/>
                <w:bCs/>
                <w:color w:val="000000"/>
                <w:kern w:val="0"/>
                <w:sz w:val="14"/>
                <w:szCs w:val="14"/>
                <w:lang w:bidi="ar-SA"/>
              </w:rPr>
              <w:t>lose</w:t>
            </w:r>
            <w:proofErr w:type="gramEnd"/>
            <w:r w:rsidRPr="00FC75BD">
              <w:rPr>
                <w:rFonts w:ascii="Times New Roman" w:eastAsia="Times New Roman" w:hAnsi="Times New Roman" w:cs="Times New Roman"/>
                <w:b/>
                <w:bCs/>
                <w:color w:val="000000"/>
                <w:kern w:val="0"/>
                <w:sz w:val="14"/>
                <w:szCs w:val="14"/>
                <w:lang w:bidi="ar-SA"/>
              </w:rPr>
              <w:t xml:space="preserve"> track of my thoughts and can’t remember what I was thinking.</w:t>
            </w:r>
          </w:p>
        </w:tc>
        <w:tc>
          <w:tcPr>
            <w:tcW w:w="376" w:type="pct"/>
            <w:tcBorders>
              <w:top w:val="nil"/>
              <w:left w:val="nil"/>
              <w:bottom w:val="nil"/>
              <w:right w:val="nil"/>
            </w:tcBorders>
            <w:noWrap/>
            <w:hideMark/>
          </w:tcPr>
          <w:p w14:paraId="7351949A" w14:textId="4BB36CFB"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0,05</w:t>
            </w:r>
          </w:p>
        </w:tc>
        <w:tc>
          <w:tcPr>
            <w:tcW w:w="376" w:type="pct"/>
            <w:tcBorders>
              <w:top w:val="nil"/>
              <w:left w:val="nil"/>
              <w:bottom w:val="nil"/>
              <w:right w:val="nil"/>
            </w:tcBorders>
            <w:noWrap/>
            <w:hideMark/>
          </w:tcPr>
          <w:p w14:paraId="1BBED41B" w14:textId="747DA0CA"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0,73</w:t>
            </w:r>
          </w:p>
        </w:tc>
        <w:tc>
          <w:tcPr>
            <w:tcW w:w="207" w:type="pct"/>
            <w:tcBorders>
              <w:top w:val="nil"/>
              <w:left w:val="nil"/>
              <w:bottom w:val="nil"/>
              <w:right w:val="nil"/>
            </w:tcBorders>
            <w:noWrap/>
            <w:hideMark/>
          </w:tcPr>
          <w:p w14:paraId="02DBC28A" w14:textId="798EB7D3"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w:t>
            </w:r>
          </w:p>
        </w:tc>
        <w:tc>
          <w:tcPr>
            <w:tcW w:w="471" w:type="pct"/>
            <w:tcBorders>
              <w:top w:val="nil"/>
              <w:left w:val="nil"/>
              <w:bottom w:val="nil"/>
              <w:right w:val="nil"/>
            </w:tcBorders>
            <w:noWrap/>
            <w:hideMark/>
          </w:tcPr>
          <w:p w14:paraId="43C2DA7C" w14:textId="6D6501E4"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1,01</w:t>
            </w:r>
          </w:p>
        </w:tc>
        <w:tc>
          <w:tcPr>
            <w:tcW w:w="447" w:type="pct"/>
            <w:tcBorders>
              <w:top w:val="nil"/>
              <w:left w:val="nil"/>
              <w:bottom w:val="nil"/>
              <w:right w:val="nil"/>
            </w:tcBorders>
            <w:noWrap/>
            <w:hideMark/>
          </w:tcPr>
          <w:p w14:paraId="2544A34A" w14:textId="2FABF785"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0,43</w:t>
            </w:r>
          </w:p>
        </w:tc>
      </w:tr>
      <w:tr w:rsidR="00BE7B49" w:rsidRPr="00FC75BD" w14:paraId="7209CEA9" w14:textId="77777777" w:rsidTr="00C82263">
        <w:trPr>
          <w:trHeight w:val="300"/>
        </w:trPr>
        <w:tc>
          <w:tcPr>
            <w:tcW w:w="393" w:type="pct"/>
            <w:tcBorders>
              <w:top w:val="nil"/>
              <w:left w:val="nil"/>
              <w:bottom w:val="nil"/>
              <w:right w:val="nil"/>
            </w:tcBorders>
            <w:noWrap/>
            <w:vAlign w:val="center"/>
            <w:hideMark/>
          </w:tcPr>
          <w:p w14:paraId="081B2AE8"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4</w:t>
            </w:r>
          </w:p>
        </w:tc>
        <w:tc>
          <w:tcPr>
            <w:tcW w:w="2730" w:type="pct"/>
            <w:tcBorders>
              <w:top w:val="nil"/>
              <w:left w:val="nil"/>
              <w:bottom w:val="nil"/>
              <w:right w:val="nil"/>
            </w:tcBorders>
            <w:noWrap/>
            <w:vAlign w:val="center"/>
            <w:hideMark/>
          </w:tcPr>
          <w:p w14:paraId="1549BAF5"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 xml:space="preserve">When reading a book, I must reread pages because I ended at the end of the </w:t>
            </w:r>
            <w:proofErr w:type="gramStart"/>
            <w:r w:rsidRPr="00FC75BD">
              <w:rPr>
                <w:rFonts w:ascii="Times New Roman" w:eastAsia="Times New Roman" w:hAnsi="Times New Roman" w:cs="Times New Roman"/>
                <w:b/>
                <w:bCs/>
                <w:color w:val="000000"/>
                <w:kern w:val="0"/>
                <w:sz w:val="14"/>
                <w:szCs w:val="14"/>
                <w:lang w:bidi="ar-SA"/>
              </w:rPr>
              <w:t>page</w:t>
            </w:r>
            <w:proofErr w:type="gramEnd"/>
            <w:r w:rsidRPr="00FC75BD">
              <w:rPr>
                <w:rFonts w:ascii="Times New Roman" w:eastAsia="Times New Roman" w:hAnsi="Times New Roman" w:cs="Times New Roman"/>
                <w:b/>
                <w:bCs/>
                <w:color w:val="000000"/>
                <w:kern w:val="0"/>
                <w:sz w:val="14"/>
                <w:szCs w:val="14"/>
                <w:lang w:bidi="ar-SA"/>
              </w:rPr>
              <w:t xml:space="preserve"> but I do not remember how I got there.</w:t>
            </w:r>
          </w:p>
        </w:tc>
        <w:tc>
          <w:tcPr>
            <w:tcW w:w="376" w:type="pct"/>
            <w:tcBorders>
              <w:top w:val="nil"/>
              <w:left w:val="nil"/>
              <w:bottom w:val="nil"/>
              <w:right w:val="nil"/>
            </w:tcBorders>
            <w:noWrap/>
            <w:hideMark/>
          </w:tcPr>
          <w:p w14:paraId="48961714" w14:textId="7B683C9D"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-0,05</w:t>
            </w:r>
          </w:p>
        </w:tc>
        <w:tc>
          <w:tcPr>
            <w:tcW w:w="376" w:type="pct"/>
            <w:tcBorders>
              <w:top w:val="nil"/>
              <w:left w:val="nil"/>
              <w:bottom w:val="nil"/>
              <w:right w:val="nil"/>
            </w:tcBorders>
            <w:noWrap/>
            <w:hideMark/>
          </w:tcPr>
          <w:p w14:paraId="41003E72" w14:textId="7CD38795"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0,58</w:t>
            </w:r>
          </w:p>
        </w:tc>
        <w:tc>
          <w:tcPr>
            <w:tcW w:w="207" w:type="pct"/>
            <w:tcBorders>
              <w:top w:val="nil"/>
              <w:left w:val="nil"/>
              <w:bottom w:val="nil"/>
              <w:right w:val="nil"/>
            </w:tcBorders>
            <w:noWrap/>
            <w:hideMark/>
          </w:tcPr>
          <w:p w14:paraId="41686FA2" w14:textId="18F68AC6"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0,03</w:t>
            </w:r>
          </w:p>
        </w:tc>
        <w:tc>
          <w:tcPr>
            <w:tcW w:w="471" w:type="pct"/>
            <w:tcBorders>
              <w:top w:val="nil"/>
              <w:left w:val="nil"/>
              <w:bottom w:val="nil"/>
              <w:right w:val="nil"/>
            </w:tcBorders>
            <w:noWrap/>
            <w:hideMark/>
          </w:tcPr>
          <w:p w14:paraId="5E8F79FC" w14:textId="56B068B8"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1,02</w:t>
            </w:r>
          </w:p>
        </w:tc>
        <w:tc>
          <w:tcPr>
            <w:tcW w:w="447" w:type="pct"/>
            <w:tcBorders>
              <w:top w:val="nil"/>
              <w:left w:val="nil"/>
              <w:bottom w:val="nil"/>
              <w:right w:val="nil"/>
            </w:tcBorders>
            <w:noWrap/>
            <w:hideMark/>
          </w:tcPr>
          <w:p w14:paraId="4147941C" w14:textId="6138ABF0"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0,68</w:t>
            </w:r>
          </w:p>
        </w:tc>
      </w:tr>
      <w:tr w:rsidR="00BE7B49" w:rsidRPr="00FC75BD" w14:paraId="1BE8A2C0" w14:textId="77777777" w:rsidTr="00C82263">
        <w:trPr>
          <w:trHeight w:val="300"/>
        </w:trPr>
        <w:tc>
          <w:tcPr>
            <w:tcW w:w="393" w:type="pct"/>
            <w:tcBorders>
              <w:top w:val="nil"/>
              <w:left w:val="nil"/>
              <w:bottom w:val="nil"/>
              <w:right w:val="nil"/>
            </w:tcBorders>
            <w:noWrap/>
            <w:vAlign w:val="center"/>
            <w:hideMark/>
          </w:tcPr>
          <w:p w14:paraId="7D4A1716"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5</w:t>
            </w:r>
          </w:p>
        </w:tc>
        <w:tc>
          <w:tcPr>
            <w:tcW w:w="2730" w:type="pct"/>
            <w:tcBorders>
              <w:top w:val="nil"/>
              <w:left w:val="nil"/>
              <w:bottom w:val="nil"/>
              <w:right w:val="nil"/>
            </w:tcBorders>
            <w:noWrap/>
            <w:vAlign w:val="center"/>
            <w:hideMark/>
          </w:tcPr>
          <w:p w14:paraId="1E64A433"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 xml:space="preserve">There are moments when I am sure that I </w:t>
            </w:r>
            <w:proofErr w:type="gramStart"/>
            <w:r w:rsidRPr="00FC75BD">
              <w:rPr>
                <w:rFonts w:ascii="Times New Roman" w:eastAsia="Times New Roman" w:hAnsi="Times New Roman" w:cs="Times New Roman"/>
                <w:b/>
                <w:bCs/>
                <w:color w:val="000000"/>
                <w:kern w:val="0"/>
                <w:sz w:val="14"/>
                <w:szCs w:val="14"/>
                <w:lang w:bidi="ar-SA"/>
              </w:rPr>
              <w:t>had</w:t>
            </w:r>
            <w:proofErr w:type="gramEnd"/>
            <w:r w:rsidRPr="00FC75BD">
              <w:rPr>
                <w:rFonts w:ascii="Times New Roman" w:eastAsia="Times New Roman" w:hAnsi="Times New Roman" w:cs="Times New Roman"/>
                <w:b/>
                <w:bCs/>
                <w:color w:val="000000"/>
                <w:kern w:val="0"/>
                <w:sz w:val="14"/>
                <w:szCs w:val="14"/>
                <w:lang w:bidi="ar-SA"/>
              </w:rPr>
              <w:t xml:space="preserve"> a thought, but I am not sure what.</w:t>
            </w:r>
          </w:p>
        </w:tc>
        <w:tc>
          <w:tcPr>
            <w:tcW w:w="376" w:type="pct"/>
            <w:tcBorders>
              <w:top w:val="nil"/>
              <w:left w:val="nil"/>
              <w:bottom w:val="nil"/>
              <w:right w:val="nil"/>
            </w:tcBorders>
            <w:noWrap/>
            <w:hideMark/>
          </w:tcPr>
          <w:p w14:paraId="15FC0016" w14:textId="7F5B825F"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-0,11</w:t>
            </w:r>
          </w:p>
        </w:tc>
        <w:tc>
          <w:tcPr>
            <w:tcW w:w="376" w:type="pct"/>
            <w:tcBorders>
              <w:top w:val="nil"/>
              <w:left w:val="nil"/>
              <w:bottom w:val="nil"/>
              <w:right w:val="nil"/>
            </w:tcBorders>
            <w:noWrap/>
            <w:hideMark/>
          </w:tcPr>
          <w:p w14:paraId="7F9C115F" w14:textId="0852987A"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0,84</w:t>
            </w:r>
          </w:p>
        </w:tc>
        <w:tc>
          <w:tcPr>
            <w:tcW w:w="207" w:type="pct"/>
            <w:tcBorders>
              <w:top w:val="nil"/>
              <w:left w:val="nil"/>
              <w:bottom w:val="nil"/>
              <w:right w:val="nil"/>
            </w:tcBorders>
            <w:noWrap/>
            <w:hideMark/>
          </w:tcPr>
          <w:p w14:paraId="2153715C" w14:textId="7CB6C8A3"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0,09</w:t>
            </w:r>
          </w:p>
        </w:tc>
        <w:tc>
          <w:tcPr>
            <w:tcW w:w="471" w:type="pct"/>
            <w:tcBorders>
              <w:top w:val="nil"/>
              <w:left w:val="nil"/>
              <w:bottom w:val="nil"/>
              <w:right w:val="nil"/>
            </w:tcBorders>
            <w:noWrap/>
            <w:hideMark/>
          </w:tcPr>
          <w:p w14:paraId="1930960A" w14:textId="18EC5431"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1,06</w:t>
            </w:r>
          </w:p>
        </w:tc>
        <w:tc>
          <w:tcPr>
            <w:tcW w:w="447" w:type="pct"/>
            <w:tcBorders>
              <w:top w:val="nil"/>
              <w:left w:val="nil"/>
              <w:bottom w:val="nil"/>
              <w:right w:val="nil"/>
            </w:tcBorders>
            <w:noWrap/>
            <w:hideMark/>
          </w:tcPr>
          <w:p w14:paraId="77F8B946" w14:textId="25E9220F"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0,33</w:t>
            </w:r>
          </w:p>
        </w:tc>
      </w:tr>
      <w:tr w:rsidR="00BE7B49" w:rsidRPr="00FC75BD" w14:paraId="288F2C18" w14:textId="77777777" w:rsidTr="00C82263">
        <w:trPr>
          <w:trHeight w:val="300"/>
        </w:trPr>
        <w:tc>
          <w:tcPr>
            <w:tcW w:w="393" w:type="pct"/>
            <w:tcBorders>
              <w:top w:val="nil"/>
              <w:left w:val="nil"/>
              <w:bottom w:val="nil"/>
              <w:right w:val="nil"/>
            </w:tcBorders>
            <w:noWrap/>
            <w:vAlign w:val="center"/>
            <w:hideMark/>
          </w:tcPr>
          <w:p w14:paraId="46B85E04"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6</w:t>
            </w:r>
          </w:p>
        </w:tc>
        <w:tc>
          <w:tcPr>
            <w:tcW w:w="2730" w:type="pct"/>
            <w:tcBorders>
              <w:top w:val="nil"/>
              <w:left w:val="nil"/>
              <w:bottom w:val="nil"/>
              <w:right w:val="nil"/>
            </w:tcBorders>
            <w:noWrap/>
            <w:vAlign w:val="center"/>
            <w:hideMark/>
          </w:tcPr>
          <w:p w14:paraId="29FB971F"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There are moments when I know I was thinking of something, but I cannot recover it.</w:t>
            </w:r>
          </w:p>
        </w:tc>
        <w:tc>
          <w:tcPr>
            <w:tcW w:w="376" w:type="pct"/>
            <w:tcBorders>
              <w:top w:val="nil"/>
              <w:left w:val="nil"/>
              <w:bottom w:val="nil"/>
              <w:right w:val="nil"/>
            </w:tcBorders>
            <w:noWrap/>
            <w:hideMark/>
          </w:tcPr>
          <w:p w14:paraId="33E147AB" w14:textId="682B8C35"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-0,06</w:t>
            </w:r>
          </w:p>
        </w:tc>
        <w:tc>
          <w:tcPr>
            <w:tcW w:w="376" w:type="pct"/>
            <w:tcBorders>
              <w:top w:val="nil"/>
              <w:left w:val="nil"/>
              <w:bottom w:val="nil"/>
              <w:right w:val="nil"/>
            </w:tcBorders>
            <w:noWrap/>
            <w:hideMark/>
          </w:tcPr>
          <w:p w14:paraId="648748EE" w14:textId="6E6F3CD1"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0,81</w:t>
            </w:r>
          </w:p>
        </w:tc>
        <w:tc>
          <w:tcPr>
            <w:tcW w:w="207" w:type="pct"/>
            <w:tcBorders>
              <w:top w:val="nil"/>
              <w:left w:val="nil"/>
              <w:bottom w:val="nil"/>
              <w:right w:val="nil"/>
            </w:tcBorders>
            <w:noWrap/>
            <w:hideMark/>
          </w:tcPr>
          <w:p w14:paraId="3505BC30" w14:textId="248CC5AC"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0,08</w:t>
            </w:r>
          </w:p>
        </w:tc>
        <w:tc>
          <w:tcPr>
            <w:tcW w:w="471" w:type="pct"/>
            <w:tcBorders>
              <w:top w:val="nil"/>
              <w:left w:val="nil"/>
              <w:bottom w:val="nil"/>
              <w:right w:val="nil"/>
            </w:tcBorders>
            <w:noWrap/>
            <w:hideMark/>
          </w:tcPr>
          <w:p w14:paraId="38113C3A" w14:textId="4B3E5856"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1,03</w:t>
            </w:r>
          </w:p>
        </w:tc>
        <w:tc>
          <w:tcPr>
            <w:tcW w:w="447" w:type="pct"/>
            <w:tcBorders>
              <w:top w:val="nil"/>
              <w:left w:val="nil"/>
              <w:bottom w:val="nil"/>
              <w:right w:val="nil"/>
            </w:tcBorders>
            <w:noWrap/>
            <w:hideMark/>
          </w:tcPr>
          <w:p w14:paraId="08405F28" w14:textId="0B177923"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0,34</w:t>
            </w:r>
          </w:p>
        </w:tc>
      </w:tr>
      <w:tr w:rsidR="00BE7B49" w:rsidRPr="00FC75BD" w14:paraId="1D5DB87C" w14:textId="77777777" w:rsidTr="00C82263">
        <w:trPr>
          <w:trHeight w:val="300"/>
        </w:trPr>
        <w:tc>
          <w:tcPr>
            <w:tcW w:w="393" w:type="pct"/>
            <w:tcBorders>
              <w:top w:val="nil"/>
              <w:left w:val="nil"/>
              <w:bottom w:val="nil"/>
              <w:right w:val="nil"/>
            </w:tcBorders>
            <w:noWrap/>
            <w:vAlign w:val="center"/>
            <w:hideMark/>
          </w:tcPr>
          <w:p w14:paraId="179B4ECA"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7</w:t>
            </w:r>
          </w:p>
        </w:tc>
        <w:tc>
          <w:tcPr>
            <w:tcW w:w="2730" w:type="pct"/>
            <w:tcBorders>
              <w:top w:val="nil"/>
              <w:left w:val="nil"/>
              <w:bottom w:val="nil"/>
              <w:right w:val="nil"/>
            </w:tcBorders>
            <w:noWrap/>
            <w:vAlign w:val="center"/>
            <w:hideMark/>
          </w:tcPr>
          <w:p w14:paraId="3C2A6C75"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During the day, I notice that I am thinking of nothing.</w:t>
            </w:r>
          </w:p>
        </w:tc>
        <w:tc>
          <w:tcPr>
            <w:tcW w:w="376" w:type="pct"/>
            <w:tcBorders>
              <w:top w:val="nil"/>
              <w:left w:val="nil"/>
              <w:bottom w:val="nil"/>
              <w:right w:val="nil"/>
            </w:tcBorders>
            <w:noWrap/>
            <w:hideMark/>
          </w:tcPr>
          <w:p w14:paraId="428F8C83" w14:textId="6BDAADE0"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0,84</w:t>
            </w:r>
          </w:p>
        </w:tc>
        <w:tc>
          <w:tcPr>
            <w:tcW w:w="376" w:type="pct"/>
            <w:tcBorders>
              <w:top w:val="nil"/>
              <w:left w:val="nil"/>
              <w:bottom w:val="nil"/>
              <w:right w:val="nil"/>
            </w:tcBorders>
            <w:noWrap/>
            <w:hideMark/>
          </w:tcPr>
          <w:p w14:paraId="180E466C" w14:textId="152D01E7"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-0,02</w:t>
            </w:r>
          </w:p>
        </w:tc>
        <w:tc>
          <w:tcPr>
            <w:tcW w:w="207" w:type="pct"/>
            <w:tcBorders>
              <w:top w:val="nil"/>
              <w:left w:val="nil"/>
              <w:bottom w:val="nil"/>
              <w:right w:val="nil"/>
            </w:tcBorders>
            <w:noWrap/>
            <w:hideMark/>
          </w:tcPr>
          <w:p w14:paraId="76B065FD" w14:textId="1A1D4D99"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0,02</w:t>
            </w:r>
          </w:p>
        </w:tc>
        <w:tc>
          <w:tcPr>
            <w:tcW w:w="471" w:type="pct"/>
            <w:tcBorders>
              <w:top w:val="nil"/>
              <w:left w:val="nil"/>
              <w:bottom w:val="nil"/>
              <w:right w:val="nil"/>
            </w:tcBorders>
            <w:noWrap/>
            <w:hideMark/>
          </w:tcPr>
          <w:p w14:paraId="6845830F" w14:textId="5AA3965F"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w:t>
            </w:r>
          </w:p>
        </w:tc>
        <w:tc>
          <w:tcPr>
            <w:tcW w:w="447" w:type="pct"/>
            <w:tcBorders>
              <w:top w:val="nil"/>
              <w:left w:val="nil"/>
              <w:bottom w:val="nil"/>
              <w:right w:val="nil"/>
            </w:tcBorders>
            <w:noWrap/>
            <w:hideMark/>
          </w:tcPr>
          <w:p w14:paraId="4DC1C2DF" w14:textId="581B5C0D"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0,3</w:t>
            </w:r>
          </w:p>
        </w:tc>
      </w:tr>
      <w:tr w:rsidR="00BE7B49" w:rsidRPr="00FC75BD" w14:paraId="27F96EB6" w14:textId="77777777" w:rsidTr="00C82263">
        <w:trPr>
          <w:trHeight w:val="300"/>
        </w:trPr>
        <w:tc>
          <w:tcPr>
            <w:tcW w:w="393" w:type="pct"/>
            <w:tcBorders>
              <w:top w:val="nil"/>
              <w:left w:val="nil"/>
              <w:bottom w:val="nil"/>
              <w:right w:val="nil"/>
            </w:tcBorders>
            <w:noWrap/>
            <w:vAlign w:val="center"/>
            <w:hideMark/>
          </w:tcPr>
          <w:p w14:paraId="2F7B2DDC"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8</w:t>
            </w:r>
          </w:p>
        </w:tc>
        <w:tc>
          <w:tcPr>
            <w:tcW w:w="2730" w:type="pct"/>
            <w:tcBorders>
              <w:top w:val="nil"/>
              <w:left w:val="nil"/>
              <w:bottom w:val="nil"/>
              <w:right w:val="nil"/>
            </w:tcBorders>
            <w:noWrap/>
            <w:vAlign w:val="center"/>
            <w:hideMark/>
          </w:tcPr>
          <w:p w14:paraId="239B2F55"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When I am calm, it feels like my mind is empty.</w:t>
            </w:r>
          </w:p>
        </w:tc>
        <w:tc>
          <w:tcPr>
            <w:tcW w:w="376" w:type="pct"/>
            <w:tcBorders>
              <w:top w:val="nil"/>
              <w:left w:val="nil"/>
              <w:bottom w:val="nil"/>
              <w:right w:val="nil"/>
            </w:tcBorders>
            <w:noWrap/>
            <w:hideMark/>
          </w:tcPr>
          <w:p w14:paraId="1373A4A0" w14:textId="25740686"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0,71</w:t>
            </w:r>
          </w:p>
        </w:tc>
        <w:tc>
          <w:tcPr>
            <w:tcW w:w="376" w:type="pct"/>
            <w:tcBorders>
              <w:top w:val="nil"/>
              <w:left w:val="nil"/>
              <w:bottom w:val="nil"/>
              <w:right w:val="nil"/>
            </w:tcBorders>
            <w:noWrap/>
            <w:hideMark/>
          </w:tcPr>
          <w:p w14:paraId="567F524F" w14:textId="5EA52907"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-0,06</w:t>
            </w:r>
          </w:p>
        </w:tc>
        <w:tc>
          <w:tcPr>
            <w:tcW w:w="207" w:type="pct"/>
            <w:tcBorders>
              <w:top w:val="nil"/>
              <w:left w:val="nil"/>
              <w:bottom w:val="nil"/>
              <w:right w:val="nil"/>
            </w:tcBorders>
            <w:noWrap/>
            <w:hideMark/>
          </w:tcPr>
          <w:p w14:paraId="6D8585C6" w14:textId="593D923B"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0,11</w:t>
            </w:r>
          </w:p>
        </w:tc>
        <w:tc>
          <w:tcPr>
            <w:tcW w:w="471" w:type="pct"/>
            <w:tcBorders>
              <w:top w:val="nil"/>
              <w:left w:val="nil"/>
              <w:bottom w:val="nil"/>
              <w:right w:val="nil"/>
            </w:tcBorders>
            <w:noWrap/>
            <w:hideMark/>
          </w:tcPr>
          <w:p w14:paraId="3669FE68" w14:textId="22AA582A"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1,06</w:t>
            </w:r>
          </w:p>
        </w:tc>
        <w:tc>
          <w:tcPr>
            <w:tcW w:w="447" w:type="pct"/>
            <w:tcBorders>
              <w:top w:val="nil"/>
              <w:left w:val="nil"/>
              <w:bottom w:val="nil"/>
              <w:right w:val="nil"/>
            </w:tcBorders>
            <w:noWrap/>
            <w:hideMark/>
          </w:tcPr>
          <w:p w14:paraId="1B51B0D4" w14:textId="69C18AB1"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0,47</w:t>
            </w:r>
          </w:p>
        </w:tc>
      </w:tr>
      <w:tr w:rsidR="00BE7B49" w:rsidRPr="00FC75BD" w14:paraId="7DFC4CE2" w14:textId="77777777" w:rsidTr="00C82263">
        <w:trPr>
          <w:trHeight w:val="300"/>
        </w:trPr>
        <w:tc>
          <w:tcPr>
            <w:tcW w:w="393" w:type="pct"/>
            <w:tcBorders>
              <w:top w:val="nil"/>
              <w:left w:val="nil"/>
              <w:bottom w:val="nil"/>
              <w:right w:val="nil"/>
            </w:tcBorders>
            <w:noWrap/>
            <w:vAlign w:val="center"/>
            <w:hideMark/>
          </w:tcPr>
          <w:p w14:paraId="271910B7"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9</w:t>
            </w:r>
          </w:p>
        </w:tc>
        <w:tc>
          <w:tcPr>
            <w:tcW w:w="2730" w:type="pct"/>
            <w:tcBorders>
              <w:top w:val="nil"/>
              <w:left w:val="nil"/>
              <w:bottom w:val="nil"/>
              <w:right w:val="nil"/>
            </w:tcBorders>
            <w:noWrap/>
            <w:vAlign w:val="center"/>
            <w:hideMark/>
          </w:tcPr>
          <w:p w14:paraId="07A2F2BB"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My mind blanks when I am under pressure.</w:t>
            </w:r>
          </w:p>
        </w:tc>
        <w:tc>
          <w:tcPr>
            <w:tcW w:w="376" w:type="pct"/>
            <w:tcBorders>
              <w:top w:val="nil"/>
              <w:left w:val="nil"/>
              <w:bottom w:val="nil"/>
              <w:right w:val="nil"/>
            </w:tcBorders>
            <w:noWrap/>
            <w:hideMark/>
          </w:tcPr>
          <w:p w14:paraId="1146B6E5" w14:textId="38932A66"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0,06</w:t>
            </w:r>
          </w:p>
        </w:tc>
        <w:tc>
          <w:tcPr>
            <w:tcW w:w="376" w:type="pct"/>
            <w:tcBorders>
              <w:top w:val="nil"/>
              <w:left w:val="nil"/>
              <w:bottom w:val="nil"/>
              <w:right w:val="nil"/>
            </w:tcBorders>
            <w:noWrap/>
            <w:hideMark/>
          </w:tcPr>
          <w:p w14:paraId="60E32331" w14:textId="066C549D"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0,03</w:t>
            </w:r>
          </w:p>
        </w:tc>
        <w:tc>
          <w:tcPr>
            <w:tcW w:w="207" w:type="pct"/>
            <w:tcBorders>
              <w:top w:val="nil"/>
              <w:left w:val="nil"/>
              <w:bottom w:val="nil"/>
              <w:right w:val="nil"/>
            </w:tcBorders>
            <w:noWrap/>
            <w:hideMark/>
          </w:tcPr>
          <w:p w14:paraId="04C9EAE4" w14:textId="073718F0"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0,79</w:t>
            </w:r>
          </w:p>
        </w:tc>
        <w:tc>
          <w:tcPr>
            <w:tcW w:w="471" w:type="pct"/>
            <w:tcBorders>
              <w:top w:val="nil"/>
              <w:left w:val="nil"/>
              <w:bottom w:val="nil"/>
              <w:right w:val="nil"/>
            </w:tcBorders>
            <w:noWrap/>
            <w:hideMark/>
          </w:tcPr>
          <w:p w14:paraId="5144E95F" w14:textId="73A18421"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1,01</w:t>
            </w:r>
          </w:p>
        </w:tc>
        <w:tc>
          <w:tcPr>
            <w:tcW w:w="447" w:type="pct"/>
            <w:tcBorders>
              <w:top w:val="nil"/>
              <w:left w:val="nil"/>
              <w:bottom w:val="nil"/>
              <w:right w:val="nil"/>
            </w:tcBorders>
            <w:noWrap/>
            <w:hideMark/>
          </w:tcPr>
          <w:p w14:paraId="5BB9B25C" w14:textId="1B573F2E"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0,34</w:t>
            </w:r>
          </w:p>
        </w:tc>
      </w:tr>
      <w:tr w:rsidR="00BE7B49" w:rsidRPr="00FC75BD" w14:paraId="057726BB" w14:textId="77777777" w:rsidTr="00C82263">
        <w:trPr>
          <w:trHeight w:val="300"/>
        </w:trPr>
        <w:tc>
          <w:tcPr>
            <w:tcW w:w="393" w:type="pct"/>
            <w:tcBorders>
              <w:top w:val="nil"/>
              <w:left w:val="nil"/>
              <w:bottom w:val="nil"/>
              <w:right w:val="nil"/>
            </w:tcBorders>
            <w:noWrap/>
            <w:vAlign w:val="center"/>
            <w:hideMark/>
          </w:tcPr>
          <w:p w14:paraId="531E75A8"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10</w:t>
            </w:r>
          </w:p>
        </w:tc>
        <w:tc>
          <w:tcPr>
            <w:tcW w:w="2730" w:type="pct"/>
            <w:tcBorders>
              <w:top w:val="nil"/>
              <w:left w:val="nil"/>
              <w:bottom w:val="nil"/>
              <w:right w:val="nil"/>
            </w:tcBorders>
            <w:noWrap/>
            <w:vAlign w:val="center"/>
            <w:hideMark/>
          </w:tcPr>
          <w:p w14:paraId="52949C1A"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When something bad happens and I need to think of solutions, my mind goes blank.</w:t>
            </w:r>
          </w:p>
        </w:tc>
        <w:tc>
          <w:tcPr>
            <w:tcW w:w="376" w:type="pct"/>
            <w:tcBorders>
              <w:top w:val="nil"/>
              <w:left w:val="nil"/>
              <w:bottom w:val="nil"/>
              <w:right w:val="nil"/>
            </w:tcBorders>
            <w:noWrap/>
            <w:hideMark/>
          </w:tcPr>
          <w:p w14:paraId="2A3564C4" w14:textId="3B94D44F"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0,07</w:t>
            </w:r>
          </w:p>
        </w:tc>
        <w:tc>
          <w:tcPr>
            <w:tcW w:w="376" w:type="pct"/>
            <w:tcBorders>
              <w:top w:val="nil"/>
              <w:left w:val="nil"/>
              <w:bottom w:val="nil"/>
              <w:right w:val="nil"/>
            </w:tcBorders>
            <w:noWrap/>
            <w:hideMark/>
          </w:tcPr>
          <w:p w14:paraId="5D678C71" w14:textId="7089AFF5"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0,07</w:t>
            </w:r>
          </w:p>
        </w:tc>
        <w:tc>
          <w:tcPr>
            <w:tcW w:w="207" w:type="pct"/>
            <w:tcBorders>
              <w:top w:val="nil"/>
              <w:left w:val="nil"/>
              <w:bottom w:val="nil"/>
              <w:right w:val="nil"/>
            </w:tcBorders>
            <w:noWrap/>
            <w:hideMark/>
          </w:tcPr>
          <w:p w14:paraId="6883B1B3" w14:textId="711A1F4F"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0,74</w:t>
            </w:r>
          </w:p>
        </w:tc>
        <w:tc>
          <w:tcPr>
            <w:tcW w:w="471" w:type="pct"/>
            <w:tcBorders>
              <w:top w:val="nil"/>
              <w:left w:val="nil"/>
              <w:bottom w:val="nil"/>
              <w:right w:val="nil"/>
            </w:tcBorders>
            <w:noWrap/>
            <w:hideMark/>
          </w:tcPr>
          <w:p w14:paraId="1F451A63" w14:textId="572E2964"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1,03</w:t>
            </w:r>
          </w:p>
        </w:tc>
        <w:tc>
          <w:tcPr>
            <w:tcW w:w="447" w:type="pct"/>
            <w:tcBorders>
              <w:top w:val="nil"/>
              <w:left w:val="nil"/>
              <w:bottom w:val="nil"/>
              <w:right w:val="nil"/>
            </w:tcBorders>
            <w:noWrap/>
            <w:hideMark/>
          </w:tcPr>
          <w:p w14:paraId="39121332" w14:textId="385CA56B"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0,39</w:t>
            </w:r>
          </w:p>
        </w:tc>
      </w:tr>
      <w:tr w:rsidR="00BE7B49" w:rsidRPr="00FC75BD" w14:paraId="2BFB456E" w14:textId="77777777" w:rsidTr="00C82263">
        <w:trPr>
          <w:trHeight w:val="300"/>
        </w:trPr>
        <w:tc>
          <w:tcPr>
            <w:tcW w:w="393" w:type="pct"/>
            <w:tcBorders>
              <w:top w:val="nil"/>
              <w:left w:val="nil"/>
              <w:bottom w:val="nil"/>
              <w:right w:val="nil"/>
            </w:tcBorders>
            <w:noWrap/>
            <w:vAlign w:val="center"/>
            <w:hideMark/>
          </w:tcPr>
          <w:p w14:paraId="471584F0"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11</w:t>
            </w:r>
          </w:p>
        </w:tc>
        <w:tc>
          <w:tcPr>
            <w:tcW w:w="2730" w:type="pct"/>
            <w:tcBorders>
              <w:top w:val="nil"/>
              <w:left w:val="nil"/>
              <w:bottom w:val="nil"/>
              <w:right w:val="nil"/>
            </w:tcBorders>
            <w:noWrap/>
            <w:vAlign w:val="center"/>
            <w:hideMark/>
          </w:tcPr>
          <w:p w14:paraId="1F99BD16"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When I am bored, I zone out without thinking of anything.</w:t>
            </w:r>
          </w:p>
        </w:tc>
        <w:tc>
          <w:tcPr>
            <w:tcW w:w="376" w:type="pct"/>
            <w:tcBorders>
              <w:top w:val="nil"/>
              <w:left w:val="nil"/>
              <w:bottom w:val="nil"/>
              <w:right w:val="nil"/>
            </w:tcBorders>
            <w:noWrap/>
            <w:hideMark/>
          </w:tcPr>
          <w:p w14:paraId="67F7BCEC" w14:textId="7E1A31CC"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0,66</w:t>
            </w:r>
          </w:p>
        </w:tc>
        <w:tc>
          <w:tcPr>
            <w:tcW w:w="376" w:type="pct"/>
            <w:tcBorders>
              <w:top w:val="nil"/>
              <w:left w:val="nil"/>
              <w:bottom w:val="nil"/>
              <w:right w:val="nil"/>
            </w:tcBorders>
            <w:noWrap/>
            <w:hideMark/>
          </w:tcPr>
          <w:p w14:paraId="261791F6" w14:textId="5811807F"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0,09</w:t>
            </w:r>
          </w:p>
        </w:tc>
        <w:tc>
          <w:tcPr>
            <w:tcW w:w="207" w:type="pct"/>
            <w:tcBorders>
              <w:top w:val="nil"/>
              <w:left w:val="nil"/>
              <w:bottom w:val="nil"/>
              <w:right w:val="nil"/>
            </w:tcBorders>
            <w:noWrap/>
            <w:hideMark/>
          </w:tcPr>
          <w:p w14:paraId="7147573E" w14:textId="453C0508"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0,05</w:t>
            </w:r>
          </w:p>
        </w:tc>
        <w:tc>
          <w:tcPr>
            <w:tcW w:w="471" w:type="pct"/>
            <w:tcBorders>
              <w:top w:val="nil"/>
              <w:left w:val="nil"/>
              <w:bottom w:val="nil"/>
              <w:right w:val="nil"/>
            </w:tcBorders>
            <w:noWrap/>
            <w:hideMark/>
          </w:tcPr>
          <w:p w14:paraId="58EACD4C" w14:textId="6C021860"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1,05</w:t>
            </w:r>
          </w:p>
        </w:tc>
        <w:tc>
          <w:tcPr>
            <w:tcW w:w="447" w:type="pct"/>
            <w:tcBorders>
              <w:top w:val="nil"/>
              <w:left w:val="nil"/>
              <w:bottom w:val="nil"/>
              <w:right w:val="nil"/>
            </w:tcBorders>
            <w:noWrap/>
            <w:hideMark/>
          </w:tcPr>
          <w:p w14:paraId="42D2CC7A" w14:textId="43B8DB1E"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0,47</w:t>
            </w:r>
          </w:p>
        </w:tc>
      </w:tr>
      <w:tr w:rsidR="00BE7B49" w:rsidRPr="00FC75BD" w14:paraId="61F38699" w14:textId="77777777" w:rsidTr="00C82263">
        <w:trPr>
          <w:trHeight w:val="300"/>
        </w:trPr>
        <w:tc>
          <w:tcPr>
            <w:tcW w:w="393" w:type="pct"/>
            <w:tcBorders>
              <w:top w:val="nil"/>
              <w:left w:val="nil"/>
              <w:bottom w:val="nil"/>
              <w:right w:val="nil"/>
            </w:tcBorders>
            <w:noWrap/>
            <w:vAlign w:val="center"/>
            <w:hideMark/>
          </w:tcPr>
          <w:p w14:paraId="61A35005"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L-MBS 12</w:t>
            </w:r>
          </w:p>
        </w:tc>
        <w:tc>
          <w:tcPr>
            <w:tcW w:w="2730" w:type="pct"/>
            <w:tcBorders>
              <w:top w:val="nil"/>
              <w:left w:val="nil"/>
              <w:bottom w:val="nil"/>
              <w:right w:val="nil"/>
            </w:tcBorders>
            <w:noWrap/>
            <w:vAlign w:val="center"/>
            <w:hideMark/>
          </w:tcPr>
          <w:p w14:paraId="5141BF75"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When I am sleepy, I easily forget what I am thinking about.</w:t>
            </w:r>
          </w:p>
        </w:tc>
        <w:tc>
          <w:tcPr>
            <w:tcW w:w="376" w:type="pct"/>
            <w:tcBorders>
              <w:top w:val="nil"/>
              <w:left w:val="nil"/>
              <w:bottom w:val="nil"/>
              <w:right w:val="nil"/>
            </w:tcBorders>
            <w:noWrap/>
            <w:hideMark/>
          </w:tcPr>
          <w:p w14:paraId="625ADE11" w14:textId="0D36BC66"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0,29</w:t>
            </w:r>
          </w:p>
        </w:tc>
        <w:tc>
          <w:tcPr>
            <w:tcW w:w="376" w:type="pct"/>
            <w:tcBorders>
              <w:top w:val="nil"/>
              <w:left w:val="nil"/>
              <w:bottom w:val="nil"/>
              <w:right w:val="nil"/>
            </w:tcBorders>
            <w:noWrap/>
            <w:hideMark/>
          </w:tcPr>
          <w:p w14:paraId="530627F6" w14:textId="278AC5D0"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0,25</w:t>
            </w:r>
          </w:p>
        </w:tc>
        <w:tc>
          <w:tcPr>
            <w:tcW w:w="207" w:type="pct"/>
            <w:tcBorders>
              <w:top w:val="nil"/>
              <w:left w:val="nil"/>
              <w:bottom w:val="nil"/>
              <w:right w:val="nil"/>
            </w:tcBorders>
            <w:noWrap/>
            <w:hideMark/>
          </w:tcPr>
          <w:p w14:paraId="2E37F6E3" w14:textId="7CB0E56C"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0,23</w:t>
            </w:r>
          </w:p>
        </w:tc>
        <w:tc>
          <w:tcPr>
            <w:tcW w:w="471" w:type="pct"/>
            <w:tcBorders>
              <w:top w:val="nil"/>
              <w:left w:val="nil"/>
              <w:bottom w:val="nil"/>
              <w:right w:val="nil"/>
            </w:tcBorders>
            <w:noWrap/>
            <w:hideMark/>
          </w:tcPr>
          <w:p w14:paraId="3407393C" w14:textId="261949AE"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2,9</w:t>
            </w:r>
          </w:p>
        </w:tc>
        <w:tc>
          <w:tcPr>
            <w:tcW w:w="447" w:type="pct"/>
            <w:tcBorders>
              <w:top w:val="nil"/>
              <w:left w:val="nil"/>
              <w:bottom w:val="nil"/>
              <w:right w:val="nil"/>
            </w:tcBorders>
            <w:noWrap/>
            <w:hideMark/>
          </w:tcPr>
          <w:p w14:paraId="142B7350" w14:textId="462107F2"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0,67</w:t>
            </w:r>
          </w:p>
        </w:tc>
      </w:tr>
      <w:tr w:rsidR="00BE7B49" w:rsidRPr="00FC75BD" w14:paraId="619386D1" w14:textId="77777777" w:rsidTr="00C82263">
        <w:trPr>
          <w:trHeight w:val="300"/>
        </w:trPr>
        <w:tc>
          <w:tcPr>
            <w:tcW w:w="393" w:type="pct"/>
            <w:tcBorders>
              <w:top w:val="nil"/>
              <w:left w:val="nil"/>
              <w:bottom w:val="nil"/>
              <w:right w:val="nil"/>
            </w:tcBorders>
            <w:noWrap/>
            <w:vAlign w:val="center"/>
            <w:hideMark/>
          </w:tcPr>
          <w:p w14:paraId="567F80CF"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13</w:t>
            </w:r>
          </w:p>
        </w:tc>
        <w:tc>
          <w:tcPr>
            <w:tcW w:w="2730" w:type="pct"/>
            <w:tcBorders>
              <w:top w:val="nil"/>
              <w:left w:val="nil"/>
              <w:bottom w:val="nil"/>
              <w:right w:val="nil"/>
            </w:tcBorders>
            <w:noWrap/>
            <w:vAlign w:val="center"/>
            <w:hideMark/>
          </w:tcPr>
          <w:p w14:paraId="747D6E3F"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 xml:space="preserve">There are moments when it feels like I am not thinking about </w:t>
            </w:r>
            <w:proofErr w:type="gramStart"/>
            <w:r w:rsidRPr="00FC75BD">
              <w:rPr>
                <w:rFonts w:ascii="Times New Roman" w:eastAsia="Times New Roman" w:hAnsi="Times New Roman" w:cs="Times New Roman"/>
                <w:b/>
                <w:bCs/>
                <w:color w:val="000000"/>
                <w:kern w:val="0"/>
                <w:sz w:val="14"/>
                <w:szCs w:val="14"/>
                <w:lang w:bidi="ar-SA"/>
              </w:rPr>
              <w:t>anything in particular</w:t>
            </w:r>
            <w:proofErr w:type="gramEnd"/>
            <w:r w:rsidRPr="00FC75BD">
              <w:rPr>
                <w:rFonts w:ascii="Times New Roman" w:eastAsia="Times New Roman" w:hAnsi="Times New Roman" w:cs="Times New Roman"/>
                <w:b/>
                <w:bCs/>
                <w:color w:val="000000"/>
                <w:kern w:val="0"/>
                <w:sz w:val="14"/>
                <w:szCs w:val="14"/>
                <w:lang w:bidi="ar-SA"/>
              </w:rPr>
              <w:t>.</w:t>
            </w:r>
          </w:p>
        </w:tc>
        <w:tc>
          <w:tcPr>
            <w:tcW w:w="376" w:type="pct"/>
            <w:tcBorders>
              <w:top w:val="nil"/>
              <w:left w:val="nil"/>
              <w:bottom w:val="nil"/>
              <w:right w:val="nil"/>
            </w:tcBorders>
            <w:noWrap/>
            <w:hideMark/>
          </w:tcPr>
          <w:p w14:paraId="0AFB5A0E" w14:textId="7035339F"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0,88</w:t>
            </w:r>
          </w:p>
        </w:tc>
        <w:tc>
          <w:tcPr>
            <w:tcW w:w="376" w:type="pct"/>
            <w:tcBorders>
              <w:top w:val="nil"/>
              <w:left w:val="nil"/>
              <w:bottom w:val="nil"/>
              <w:right w:val="nil"/>
            </w:tcBorders>
            <w:noWrap/>
            <w:hideMark/>
          </w:tcPr>
          <w:p w14:paraId="67BA859A" w14:textId="5959A99E"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-0,06</w:t>
            </w:r>
          </w:p>
        </w:tc>
        <w:tc>
          <w:tcPr>
            <w:tcW w:w="207" w:type="pct"/>
            <w:tcBorders>
              <w:top w:val="nil"/>
              <w:left w:val="nil"/>
              <w:bottom w:val="nil"/>
              <w:right w:val="nil"/>
            </w:tcBorders>
            <w:noWrap/>
            <w:hideMark/>
          </w:tcPr>
          <w:p w14:paraId="79A45FD3" w14:textId="569AAEC9"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0,03</w:t>
            </w:r>
          </w:p>
        </w:tc>
        <w:tc>
          <w:tcPr>
            <w:tcW w:w="471" w:type="pct"/>
            <w:tcBorders>
              <w:top w:val="nil"/>
              <w:left w:val="nil"/>
              <w:bottom w:val="nil"/>
              <w:right w:val="nil"/>
            </w:tcBorders>
            <w:noWrap/>
            <w:hideMark/>
          </w:tcPr>
          <w:p w14:paraId="31FD1DA9" w14:textId="5DCD67BD"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1,01</w:t>
            </w:r>
          </w:p>
        </w:tc>
        <w:tc>
          <w:tcPr>
            <w:tcW w:w="447" w:type="pct"/>
            <w:tcBorders>
              <w:top w:val="nil"/>
              <w:left w:val="nil"/>
              <w:bottom w:val="nil"/>
              <w:right w:val="nil"/>
            </w:tcBorders>
            <w:noWrap/>
            <w:hideMark/>
          </w:tcPr>
          <w:p w14:paraId="5667A78C" w14:textId="3E464920"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0,26</w:t>
            </w:r>
          </w:p>
        </w:tc>
      </w:tr>
      <w:tr w:rsidR="00BE7B49" w:rsidRPr="00FC75BD" w14:paraId="5C4162CA" w14:textId="77777777" w:rsidTr="00C82263">
        <w:trPr>
          <w:trHeight w:val="300"/>
        </w:trPr>
        <w:tc>
          <w:tcPr>
            <w:tcW w:w="393" w:type="pct"/>
            <w:tcBorders>
              <w:top w:val="nil"/>
              <w:left w:val="nil"/>
              <w:bottom w:val="nil"/>
              <w:right w:val="nil"/>
            </w:tcBorders>
            <w:noWrap/>
            <w:vAlign w:val="center"/>
            <w:hideMark/>
          </w:tcPr>
          <w:p w14:paraId="73A7DB69"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L-MBS 14</w:t>
            </w:r>
          </w:p>
        </w:tc>
        <w:tc>
          <w:tcPr>
            <w:tcW w:w="2730" w:type="pct"/>
            <w:tcBorders>
              <w:top w:val="nil"/>
              <w:left w:val="nil"/>
              <w:bottom w:val="nil"/>
              <w:right w:val="nil"/>
            </w:tcBorders>
            <w:noWrap/>
            <w:vAlign w:val="center"/>
            <w:hideMark/>
          </w:tcPr>
          <w:p w14:paraId="09994309"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When people ask me what I am thinking, I respond that I am thinking about nothing.</w:t>
            </w:r>
          </w:p>
        </w:tc>
        <w:tc>
          <w:tcPr>
            <w:tcW w:w="376" w:type="pct"/>
            <w:tcBorders>
              <w:top w:val="nil"/>
              <w:left w:val="nil"/>
              <w:bottom w:val="nil"/>
              <w:right w:val="nil"/>
            </w:tcBorders>
            <w:noWrap/>
            <w:hideMark/>
          </w:tcPr>
          <w:p w14:paraId="57AD555C" w14:textId="4BBE6F92"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0,4</w:t>
            </w:r>
          </w:p>
        </w:tc>
        <w:tc>
          <w:tcPr>
            <w:tcW w:w="376" w:type="pct"/>
            <w:tcBorders>
              <w:top w:val="nil"/>
              <w:left w:val="nil"/>
              <w:bottom w:val="nil"/>
              <w:right w:val="nil"/>
            </w:tcBorders>
            <w:noWrap/>
            <w:hideMark/>
          </w:tcPr>
          <w:p w14:paraId="2FB080E4" w14:textId="007E5B4D"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0,29</w:t>
            </w:r>
          </w:p>
        </w:tc>
        <w:tc>
          <w:tcPr>
            <w:tcW w:w="207" w:type="pct"/>
            <w:tcBorders>
              <w:top w:val="nil"/>
              <w:left w:val="nil"/>
              <w:bottom w:val="nil"/>
              <w:right w:val="nil"/>
            </w:tcBorders>
            <w:noWrap/>
            <w:hideMark/>
          </w:tcPr>
          <w:p w14:paraId="214D75D5" w14:textId="1DD48427"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-0,12</w:t>
            </w:r>
          </w:p>
        </w:tc>
        <w:tc>
          <w:tcPr>
            <w:tcW w:w="471" w:type="pct"/>
            <w:tcBorders>
              <w:top w:val="nil"/>
              <w:left w:val="nil"/>
              <w:bottom w:val="nil"/>
              <w:right w:val="nil"/>
            </w:tcBorders>
            <w:noWrap/>
            <w:hideMark/>
          </w:tcPr>
          <w:p w14:paraId="33AE3F67" w14:textId="7E28A64E"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2,04</w:t>
            </w:r>
          </w:p>
        </w:tc>
        <w:tc>
          <w:tcPr>
            <w:tcW w:w="447" w:type="pct"/>
            <w:tcBorders>
              <w:top w:val="nil"/>
              <w:left w:val="nil"/>
              <w:bottom w:val="nil"/>
              <w:right w:val="nil"/>
            </w:tcBorders>
            <w:noWrap/>
            <w:hideMark/>
          </w:tcPr>
          <w:p w14:paraId="3EC30FC9" w14:textId="07054DA5"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0,69</w:t>
            </w:r>
          </w:p>
        </w:tc>
      </w:tr>
      <w:tr w:rsidR="00BE7B49" w:rsidRPr="00FC75BD" w14:paraId="45C49C40" w14:textId="77777777" w:rsidTr="00C82263">
        <w:trPr>
          <w:trHeight w:val="300"/>
        </w:trPr>
        <w:tc>
          <w:tcPr>
            <w:tcW w:w="393" w:type="pct"/>
            <w:tcBorders>
              <w:top w:val="nil"/>
              <w:left w:val="nil"/>
              <w:bottom w:val="nil"/>
              <w:right w:val="nil"/>
            </w:tcBorders>
            <w:noWrap/>
            <w:vAlign w:val="center"/>
            <w:hideMark/>
          </w:tcPr>
          <w:p w14:paraId="5377D83E"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15</w:t>
            </w:r>
          </w:p>
        </w:tc>
        <w:tc>
          <w:tcPr>
            <w:tcW w:w="2730" w:type="pct"/>
            <w:tcBorders>
              <w:top w:val="nil"/>
              <w:left w:val="nil"/>
              <w:bottom w:val="nil"/>
              <w:right w:val="nil"/>
            </w:tcBorders>
            <w:noWrap/>
            <w:vAlign w:val="center"/>
            <w:hideMark/>
          </w:tcPr>
          <w:p w14:paraId="37AF9BD7"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Periods of time can pass when I am not thinking of anything.</w:t>
            </w:r>
          </w:p>
        </w:tc>
        <w:tc>
          <w:tcPr>
            <w:tcW w:w="376" w:type="pct"/>
            <w:tcBorders>
              <w:top w:val="nil"/>
              <w:left w:val="nil"/>
              <w:bottom w:val="nil"/>
              <w:right w:val="nil"/>
            </w:tcBorders>
            <w:noWrap/>
            <w:hideMark/>
          </w:tcPr>
          <w:p w14:paraId="66FA4E5C" w14:textId="63B281E4"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0,82</w:t>
            </w:r>
          </w:p>
        </w:tc>
        <w:tc>
          <w:tcPr>
            <w:tcW w:w="376" w:type="pct"/>
            <w:tcBorders>
              <w:top w:val="nil"/>
              <w:left w:val="nil"/>
              <w:bottom w:val="nil"/>
              <w:right w:val="nil"/>
            </w:tcBorders>
            <w:noWrap/>
            <w:hideMark/>
          </w:tcPr>
          <w:p w14:paraId="2B9D15A9" w14:textId="457C2BB0"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-0,06</w:t>
            </w:r>
          </w:p>
        </w:tc>
        <w:tc>
          <w:tcPr>
            <w:tcW w:w="207" w:type="pct"/>
            <w:tcBorders>
              <w:top w:val="nil"/>
              <w:left w:val="nil"/>
              <w:bottom w:val="nil"/>
              <w:right w:val="nil"/>
            </w:tcBorders>
            <w:noWrap/>
            <w:hideMark/>
          </w:tcPr>
          <w:p w14:paraId="4454BFFF" w14:textId="1C78C0CF"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0,1</w:t>
            </w:r>
          </w:p>
        </w:tc>
        <w:tc>
          <w:tcPr>
            <w:tcW w:w="471" w:type="pct"/>
            <w:tcBorders>
              <w:top w:val="nil"/>
              <w:left w:val="nil"/>
              <w:bottom w:val="nil"/>
              <w:right w:val="nil"/>
            </w:tcBorders>
            <w:noWrap/>
            <w:hideMark/>
          </w:tcPr>
          <w:p w14:paraId="02567E0B" w14:textId="3A5FBA12"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1,04</w:t>
            </w:r>
          </w:p>
        </w:tc>
        <w:tc>
          <w:tcPr>
            <w:tcW w:w="447" w:type="pct"/>
            <w:tcBorders>
              <w:top w:val="nil"/>
              <w:left w:val="nil"/>
              <w:bottom w:val="nil"/>
              <w:right w:val="nil"/>
            </w:tcBorders>
            <w:noWrap/>
            <w:hideMark/>
          </w:tcPr>
          <w:p w14:paraId="4B2E2EC2" w14:textId="024FAB97"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0,31</w:t>
            </w:r>
          </w:p>
        </w:tc>
      </w:tr>
      <w:tr w:rsidR="00BE7B49" w:rsidRPr="00FC75BD" w14:paraId="4339DB23" w14:textId="77777777" w:rsidTr="00C82263">
        <w:trPr>
          <w:trHeight w:val="300"/>
        </w:trPr>
        <w:tc>
          <w:tcPr>
            <w:tcW w:w="393" w:type="pct"/>
            <w:tcBorders>
              <w:top w:val="nil"/>
              <w:left w:val="nil"/>
              <w:bottom w:val="nil"/>
              <w:right w:val="nil"/>
            </w:tcBorders>
            <w:noWrap/>
            <w:vAlign w:val="center"/>
            <w:hideMark/>
          </w:tcPr>
          <w:p w14:paraId="22AB1094"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L-MBS 16</w:t>
            </w:r>
          </w:p>
        </w:tc>
        <w:tc>
          <w:tcPr>
            <w:tcW w:w="2730" w:type="pct"/>
            <w:tcBorders>
              <w:top w:val="nil"/>
              <w:left w:val="nil"/>
              <w:bottom w:val="nil"/>
              <w:right w:val="nil"/>
            </w:tcBorders>
            <w:noWrap/>
            <w:vAlign w:val="center"/>
            <w:hideMark/>
          </w:tcPr>
          <w:p w14:paraId="17A7C2A1"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I notice myself staring at nothing without realizing how long it’s been.</w:t>
            </w:r>
          </w:p>
        </w:tc>
        <w:tc>
          <w:tcPr>
            <w:tcW w:w="376" w:type="pct"/>
            <w:tcBorders>
              <w:top w:val="nil"/>
              <w:left w:val="nil"/>
              <w:bottom w:val="nil"/>
              <w:right w:val="nil"/>
            </w:tcBorders>
            <w:noWrap/>
            <w:hideMark/>
          </w:tcPr>
          <w:p w14:paraId="19E24B32" w14:textId="6EB73895"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0,35</w:t>
            </w:r>
          </w:p>
        </w:tc>
        <w:tc>
          <w:tcPr>
            <w:tcW w:w="376" w:type="pct"/>
            <w:tcBorders>
              <w:top w:val="nil"/>
              <w:left w:val="nil"/>
              <w:bottom w:val="nil"/>
              <w:right w:val="nil"/>
            </w:tcBorders>
            <w:noWrap/>
            <w:hideMark/>
          </w:tcPr>
          <w:p w14:paraId="196B7331" w14:textId="2CDF89FA"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0,49</w:t>
            </w:r>
          </w:p>
        </w:tc>
        <w:tc>
          <w:tcPr>
            <w:tcW w:w="207" w:type="pct"/>
            <w:tcBorders>
              <w:top w:val="nil"/>
              <w:left w:val="nil"/>
              <w:bottom w:val="nil"/>
              <w:right w:val="nil"/>
            </w:tcBorders>
            <w:noWrap/>
            <w:hideMark/>
          </w:tcPr>
          <w:p w14:paraId="4A2ED0DA" w14:textId="6F7BDFFC"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-0,18</w:t>
            </w:r>
          </w:p>
        </w:tc>
        <w:tc>
          <w:tcPr>
            <w:tcW w:w="471" w:type="pct"/>
            <w:tcBorders>
              <w:top w:val="nil"/>
              <w:left w:val="nil"/>
              <w:bottom w:val="nil"/>
              <w:right w:val="nil"/>
            </w:tcBorders>
            <w:noWrap/>
            <w:hideMark/>
          </w:tcPr>
          <w:p w14:paraId="010F21ED" w14:textId="6218696E"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2,13</w:t>
            </w:r>
          </w:p>
        </w:tc>
        <w:tc>
          <w:tcPr>
            <w:tcW w:w="447" w:type="pct"/>
            <w:tcBorders>
              <w:top w:val="nil"/>
              <w:left w:val="nil"/>
              <w:bottom w:val="nil"/>
              <w:right w:val="nil"/>
            </w:tcBorders>
            <w:noWrap/>
            <w:hideMark/>
          </w:tcPr>
          <w:p w14:paraId="3C9535B3" w14:textId="32F846F0"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0,54</w:t>
            </w:r>
          </w:p>
        </w:tc>
      </w:tr>
      <w:tr w:rsidR="00BE7B49" w:rsidRPr="00FC75BD" w14:paraId="3087AAF1" w14:textId="77777777" w:rsidTr="00C82263">
        <w:trPr>
          <w:trHeight w:val="300"/>
        </w:trPr>
        <w:tc>
          <w:tcPr>
            <w:tcW w:w="393" w:type="pct"/>
            <w:tcBorders>
              <w:top w:val="nil"/>
              <w:left w:val="nil"/>
              <w:right w:val="nil"/>
            </w:tcBorders>
            <w:noWrap/>
            <w:vAlign w:val="center"/>
            <w:hideMark/>
          </w:tcPr>
          <w:p w14:paraId="1D989B1E"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L-MBS 17</w:t>
            </w:r>
          </w:p>
        </w:tc>
        <w:tc>
          <w:tcPr>
            <w:tcW w:w="2730" w:type="pct"/>
            <w:tcBorders>
              <w:top w:val="nil"/>
              <w:left w:val="nil"/>
              <w:right w:val="nil"/>
            </w:tcBorders>
            <w:noWrap/>
            <w:vAlign w:val="center"/>
            <w:hideMark/>
          </w:tcPr>
          <w:p w14:paraId="028399BB" w14:textId="77777777" w:rsidR="00BE7B49" w:rsidRPr="00FC75BD" w:rsidRDefault="00BE7B49" w:rsidP="001B1807">
            <w:pPr>
              <w:suppressAutoHyphens w:val="0"/>
              <w:autoSpaceDN/>
              <w:textAlignment w:val="auto"/>
              <w:rPr>
                <w:rFonts w:ascii="Times New Roman" w:eastAsia="Times New Roman" w:hAnsi="Times New Roman" w:cs="Times New Roman"/>
                <w:b/>
                <w:bCs/>
                <w:color w:val="000000"/>
                <w:kern w:val="0"/>
                <w:sz w:val="14"/>
                <w:szCs w:val="14"/>
                <w:lang w:bidi="ar-SA"/>
              </w:rPr>
            </w:pPr>
            <w:r w:rsidRPr="00FC75BD">
              <w:rPr>
                <w:rFonts w:ascii="Times New Roman" w:eastAsia="Times New Roman" w:hAnsi="Times New Roman" w:cs="Times New Roman"/>
                <w:b/>
                <w:bCs/>
                <w:color w:val="000000"/>
                <w:kern w:val="0"/>
                <w:sz w:val="14"/>
                <w:szCs w:val="14"/>
                <w:lang w:bidi="ar-SA"/>
              </w:rPr>
              <w:t>I catch myself halfway through an action without knowing how I started it.</w:t>
            </w:r>
          </w:p>
        </w:tc>
        <w:tc>
          <w:tcPr>
            <w:tcW w:w="376" w:type="pct"/>
            <w:tcBorders>
              <w:top w:val="nil"/>
              <w:left w:val="nil"/>
              <w:right w:val="nil"/>
            </w:tcBorders>
            <w:noWrap/>
            <w:hideMark/>
          </w:tcPr>
          <w:p w14:paraId="0DAD4785" w14:textId="41CF2ADC"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0,05</w:t>
            </w:r>
          </w:p>
        </w:tc>
        <w:tc>
          <w:tcPr>
            <w:tcW w:w="376" w:type="pct"/>
            <w:tcBorders>
              <w:top w:val="nil"/>
              <w:left w:val="nil"/>
              <w:right w:val="nil"/>
            </w:tcBorders>
            <w:noWrap/>
            <w:hideMark/>
          </w:tcPr>
          <w:p w14:paraId="4B9D6FB7" w14:textId="39120D72" w:rsidR="00BE7B49" w:rsidRPr="00FC75BD" w:rsidRDefault="00BE7B49" w:rsidP="001B1807">
            <w:pPr>
              <w:suppressAutoHyphens w:val="0"/>
              <w:autoSpaceDN/>
              <w:jc w:val="center"/>
              <w:textAlignment w:val="auto"/>
              <w:rPr>
                <w:rFonts w:ascii="Times New Roman" w:eastAsia="Times New Roman" w:hAnsi="Times New Roman" w:cs="Times New Roman"/>
                <w:b/>
                <w:bCs/>
                <w:color w:val="000000"/>
                <w:kern w:val="0"/>
                <w:sz w:val="14"/>
                <w:szCs w:val="14"/>
                <w:lang w:bidi="ar-SA"/>
              </w:rPr>
            </w:pPr>
            <w:r w:rsidRPr="00FC75BD">
              <w:rPr>
                <w:rFonts w:ascii="Times New Roman" w:hAnsi="Times New Roman" w:cs="Times New Roman"/>
                <w:b/>
                <w:bCs/>
                <w:sz w:val="14"/>
                <w:szCs w:val="14"/>
              </w:rPr>
              <w:t>0,6</w:t>
            </w:r>
          </w:p>
        </w:tc>
        <w:tc>
          <w:tcPr>
            <w:tcW w:w="207" w:type="pct"/>
            <w:tcBorders>
              <w:top w:val="nil"/>
              <w:left w:val="nil"/>
              <w:right w:val="nil"/>
            </w:tcBorders>
            <w:noWrap/>
            <w:hideMark/>
          </w:tcPr>
          <w:p w14:paraId="71D3AB60" w14:textId="3D4F4A9D"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w:t>
            </w:r>
          </w:p>
        </w:tc>
        <w:tc>
          <w:tcPr>
            <w:tcW w:w="471" w:type="pct"/>
            <w:tcBorders>
              <w:top w:val="nil"/>
              <w:left w:val="nil"/>
              <w:right w:val="nil"/>
            </w:tcBorders>
            <w:noWrap/>
            <w:hideMark/>
          </w:tcPr>
          <w:p w14:paraId="6062714B" w14:textId="3D6F00BE"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1,01</w:t>
            </w:r>
          </w:p>
        </w:tc>
        <w:tc>
          <w:tcPr>
            <w:tcW w:w="447" w:type="pct"/>
            <w:tcBorders>
              <w:top w:val="nil"/>
              <w:left w:val="nil"/>
              <w:right w:val="nil"/>
            </w:tcBorders>
            <w:noWrap/>
            <w:hideMark/>
          </w:tcPr>
          <w:p w14:paraId="3BA127FB" w14:textId="486D1203"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0,61</w:t>
            </w:r>
          </w:p>
        </w:tc>
      </w:tr>
      <w:tr w:rsidR="00BE7B49" w:rsidRPr="00FC75BD" w14:paraId="45518C24" w14:textId="77777777" w:rsidTr="00C82263">
        <w:trPr>
          <w:trHeight w:val="300"/>
        </w:trPr>
        <w:tc>
          <w:tcPr>
            <w:tcW w:w="393" w:type="pct"/>
            <w:tcBorders>
              <w:top w:val="nil"/>
              <w:left w:val="nil"/>
              <w:bottom w:val="single" w:sz="4" w:space="0" w:color="auto"/>
              <w:right w:val="nil"/>
            </w:tcBorders>
            <w:noWrap/>
            <w:vAlign w:val="center"/>
            <w:hideMark/>
          </w:tcPr>
          <w:p w14:paraId="5FB5A276"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L-MBS 18</w:t>
            </w:r>
          </w:p>
        </w:tc>
        <w:tc>
          <w:tcPr>
            <w:tcW w:w="2730" w:type="pct"/>
            <w:tcBorders>
              <w:top w:val="nil"/>
              <w:left w:val="nil"/>
              <w:bottom w:val="single" w:sz="4" w:space="0" w:color="auto"/>
              <w:right w:val="nil"/>
            </w:tcBorders>
            <w:noWrap/>
            <w:vAlign w:val="center"/>
            <w:hideMark/>
          </w:tcPr>
          <w:p w14:paraId="56266A93" w14:textId="77777777" w:rsidR="00BE7B49" w:rsidRPr="00FC75BD" w:rsidRDefault="00BE7B49" w:rsidP="001B1807">
            <w:pPr>
              <w:suppressAutoHyphens w:val="0"/>
              <w:autoSpaceDN/>
              <w:textAlignment w:val="auto"/>
              <w:rPr>
                <w:rFonts w:ascii="Times New Roman" w:eastAsia="Times New Roman" w:hAnsi="Times New Roman" w:cs="Times New Roman"/>
                <w:color w:val="000000"/>
                <w:kern w:val="0"/>
                <w:sz w:val="14"/>
                <w:szCs w:val="14"/>
                <w:lang w:bidi="ar-SA"/>
              </w:rPr>
            </w:pPr>
            <w:r w:rsidRPr="00FC75BD">
              <w:rPr>
                <w:rFonts w:ascii="Times New Roman" w:eastAsia="Times New Roman" w:hAnsi="Times New Roman" w:cs="Times New Roman"/>
                <w:color w:val="000000"/>
                <w:kern w:val="0"/>
                <w:sz w:val="14"/>
                <w:szCs w:val="14"/>
                <w:lang w:bidi="ar-SA"/>
              </w:rPr>
              <w:t>During the day, I feel like I had brief time-skips, as if I missed the last few seconds.</w:t>
            </w:r>
          </w:p>
        </w:tc>
        <w:tc>
          <w:tcPr>
            <w:tcW w:w="376" w:type="pct"/>
            <w:tcBorders>
              <w:top w:val="nil"/>
              <w:left w:val="nil"/>
              <w:bottom w:val="single" w:sz="4" w:space="0" w:color="auto"/>
              <w:right w:val="nil"/>
            </w:tcBorders>
            <w:noWrap/>
            <w:hideMark/>
          </w:tcPr>
          <w:p w14:paraId="1AD35DD9" w14:textId="3A0C3C34"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0,25</w:t>
            </w:r>
          </w:p>
        </w:tc>
        <w:tc>
          <w:tcPr>
            <w:tcW w:w="376" w:type="pct"/>
            <w:tcBorders>
              <w:top w:val="nil"/>
              <w:left w:val="nil"/>
              <w:bottom w:val="single" w:sz="4" w:space="0" w:color="auto"/>
              <w:right w:val="nil"/>
            </w:tcBorders>
            <w:noWrap/>
            <w:hideMark/>
          </w:tcPr>
          <w:p w14:paraId="39C41C82" w14:textId="60385B01"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0,51</w:t>
            </w:r>
          </w:p>
        </w:tc>
        <w:tc>
          <w:tcPr>
            <w:tcW w:w="207" w:type="pct"/>
            <w:tcBorders>
              <w:top w:val="nil"/>
              <w:left w:val="nil"/>
              <w:bottom w:val="single" w:sz="4" w:space="0" w:color="auto"/>
              <w:right w:val="nil"/>
            </w:tcBorders>
            <w:noWrap/>
            <w:hideMark/>
          </w:tcPr>
          <w:p w14:paraId="3386766D" w14:textId="69D19FD7"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-0,04</w:t>
            </w:r>
          </w:p>
        </w:tc>
        <w:tc>
          <w:tcPr>
            <w:tcW w:w="471" w:type="pct"/>
            <w:tcBorders>
              <w:top w:val="nil"/>
              <w:left w:val="nil"/>
              <w:bottom w:val="single" w:sz="4" w:space="0" w:color="auto"/>
              <w:right w:val="nil"/>
            </w:tcBorders>
            <w:noWrap/>
            <w:hideMark/>
          </w:tcPr>
          <w:p w14:paraId="487A0D36" w14:textId="25064E77"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1,46</w:t>
            </w:r>
          </w:p>
        </w:tc>
        <w:tc>
          <w:tcPr>
            <w:tcW w:w="447" w:type="pct"/>
            <w:tcBorders>
              <w:top w:val="nil"/>
              <w:left w:val="nil"/>
              <w:bottom w:val="single" w:sz="4" w:space="0" w:color="auto"/>
              <w:right w:val="nil"/>
            </w:tcBorders>
            <w:noWrap/>
            <w:hideMark/>
          </w:tcPr>
          <w:p w14:paraId="0D59B3C0" w14:textId="6D4865C3" w:rsidR="00BE7B49" w:rsidRPr="00FC75BD" w:rsidRDefault="00BE7B49" w:rsidP="001B1807">
            <w:pPr>
              <w:suppressAutoHyphens w:val="0"/>
              <w:autoSpaceDN/>
              <w:jc w:val="center"/>
              <w:textAlignment w:val="auto"/>
              <w:rPr>
                <w:rFonts w:ascii="Times New Roman" w:eastAsia="Times New Roman" w:hAnsi="Times New Roman" w:cs="Times New Roman"/>
                <w:color w:val="000000"/>
                <w:kern w:val="0"/>
                <w:sz w:val="14"/>
                <w:szCs w:val="14"/>
                <w:lang w:bidi="ar-SA"/>
              </w:rPr>
            </w:pPr>
            <w:r w:rsidRPr="00FC75BD">
              <w:rPr>
                <w:rFonts w:ascii="Times New Roman" w:hAnsi="Times New Roman" w:cs="Times New Roman"/>
                <w:sz w:val="14"/>
                <w:szCs w:val="14"/>
              </w:rPr>
              <w:t>0,58</w:t>
            </w:r>
          </w:p>
        </w:tc>
      </w:tr>
    </w:tbl>
    <w:p w14:paraId="5DB854A9" w14:textId="6757AE36" w:rsidR="0007426E" w:rsidRDefault="008360C7" w:rsidP="00C82263">
      <w:pPr>
        <w:spacing w:line="480" w:lineRule="auto"/>
        <w:rPr>
          <w:rFonts w:ascii="Times New Roman" w:hAnsi="Times New Roman" w:cs="Times New Roman"/>
        </w:rPr>
      </w:pPr>
      <w:r w:rsidRPr="008360C7">
        <w:rPr>
          <w:rFonts w:ascii="Times New Roman" w:hAnsi="Times New Roman" w:cs="Times New Roman"/>
          <w:i/>
          <w:iCs/>
        </w:rPr>
        <w:t>Note</w:t>
      </w:r>
      <w:r w:rsidRPr="008360C7">
        <w:rPr>
          <w:rFonts w:ascii="Times New Roman" w:hAnsi="Times New Roman" w:cs="Times New Roman"/>
        </w:rPr>
        <w:t xml:space="preserve">. Bold items were retained when they loaded &gt; .40 on their primary factor and at least .40 higher than their loading on any other factor. Complexity indicates whether an item loads solely on one or multiple factors. Values ~1 indicate the item is mainly associated with one factor. Uniqueness indicates the proportion of an item’s variance not shared by the common factor. </w:t>
      </w:r>
    </w:p>
    <w:p w14:paraId="1432F537" w14:textId="77777777" w:rsidR="008360C7" w:rsidRPr="00567745" w:rsidRDefault="008360C7" w:rsidP="00C82263">
      <w:pPr>
        <w:spacing w:line="480" w:lineRule="auto"/>
        <w:rPr>
          <w:rFonts w:ascii="Times New Roman" w:hAnsi="Times New Roman" w:cs="Times New Roman"/>
        </w:rPr>
      </w:pPr>
    </w:p>
    <w:p w14:paraId="1123E4D7" w14:textId="77777777" w:rsidR="00567745" w:rsidRDefault="0007426E" w:rsidP="00567745">
      <w:pPr>
        <w:spacing w:line="480" w:lineRule="auto"/>
        <w:rPr>
          <w:rFonts w:ascii="Times New Roman" w:hAnsi="Times New Roman" w:cs="Times New Roman"/>
        </w:rPr>
      </w:pPr>
      <w:r w:rsidRPr="00567745">
        <w:rPr>
          <w:rFonts w:ascii="Times New Roman" w:hAnsi="Times New Roman" w:cs="Times New Roman"/>
          <w:b/>
          <w:bCs/>
        </w:rPr>
        <w:lastRenderedPageBreak/>
        <w:t>Confirmatory Factor Analysis</w:t>
      </w:r>
      <w:r w:rsidRPr="00FC75BD">
        <w:rPr>
          <w:rFonts w:ascii="Times New Roman" w:hAnsi="Times New Roman" w:cs="Times New Roman"/>
        </w:rPr>
        <w:t xml:space="preserve"> </w:t>
      </w:r>
    </w:p>
    <w:p w14:paraId="4D5E6659" w14:textId="760E1F64" w:rsidR="0085351E" w:rsidRDefault="73621FAF" w:rsidP="00567745">
      <w:pPr>
        <w:spacing w:line="480" w:lineRule="auto"/>
        <w:ind w:firstLine="720"/>
        <w:rPr>
          <w:rFonts w:ascii="Times New Roman" w:hAnsi="Times New Roman" w:cs="Times New Roman"/>
        </w:rPr>
      </w:pPr>
      <w:r w:rsidRPr="7028D14E">
        <w:rPr>
          <w:rFonts w:ascii="Times New Roman" w:hAnsi="Times New Roman" w:cs="Times New Roman"/>
        </w:rPr>
        <w:t>The remaining 212</w:t>
      </w:r>
      <w:r w:rsidR="6BEF49AC" w:rsidRPr="7028D14E">
        <w:rPr>
          <w:rFonts w:ascii="Times New Roman" w:hAnsi="Times New Roman" w:cs="Times New Roman"/>
        </w:rPr>
        <w:t xml:space="preserve"> participants</w:t>
      </w:r>
      <w:r w:rsidRPr="7028D14E">
        <w:rPr>
          <w:rFonts w:ascii="Times New Roman" w:hAnsi="Times New Roman" w:cs="Times New Roman"/>
        </w:rPr>
        <w:t xml:space="preserve"> (33% of </w:t>
      </w:r>
      <w:r w:rsidR="6BEF49AC" w:rsidRPr="7028D14E">
        <w:rPr>
          <w:rFonts w:ascii="Times New Roman" w:hAnsi="Times New Roman" w:cs="Times New Roman"/>
        </w:rPr>
        <w:t xml:space="preserve">the </w:t>
      </w:r>
      <w:r w:rsidRPr="7028D14E">
        <w:rPr>
          <w:rFonts w:ascii="Times New Roman" w:hAnsi="Times New Roman" w:cs="Times New Roman"/>
        </w:rPr>
        <w:t>dataset) were held out</w:t>
      </w:r>
      <w:r w:rsidR="71D22125" w:rsidRPr="7028D14E">
        <w:rPr>
          <w:rFonts w:ascii="Times New Roman" w:hAnsi="Times New Roman" w:cs="Times New Roman"/>
        </w:rPr>
        <w:t xml:space="preserve"> to test the </w:t>
      </w:r>
      <w:r w:rsidR="63B534A6" w:rsidRPr="7028D14E">
        <w:rPr>
          <w:rFonts w:ascii="Times New Roman" w:hAnsi="Times New Roman" w:cs="Times New Roman"/>
        </w:rPr>
        <w:t>3-factor structure</w:t>
      </w:r>
      <w:r w:rsidR="71D22125" w:rsidRPr="7028D14E">
        <w:rPr>
          <w:rFonts w:ascii="Times New Roman" w:hAnsi="Times New Roman" w:cs="Times New Roman"/>
        </w:rPr>
        <w:t xml:space="preserve"> on novel data during CFA, </w:t>
      </w:r>
      <w:proofErr w:type="spellStart"/>
      <w:r w:rsidR="7D2BF262" w:rsidRPr="7028D14E">
        <w:rPr>
          <w:rFonts w:ascii="Times New Roman" w:hAnsi="Times New Roman" w:cs="Times New Roman"/>
        </w:rPr>
        <w:t>minimising</w:t>
      </w:r>
      <w:proofErr w:type="spellEnd"/>
      <w:r w:rsidR="71D22125" w:rsidRPr="7028D14E">
        <w:rPr>
          <w:rFonts w:ascii="Times New Roman" w:hAnsi="Times New Roman" w:cs="Times New Roman"/>
        </w:rPr>
        <w:t xml:space="preserve"> overfitting and providing a more rigorous test of the factor solution</w:t>
      </w:r>
      <w:r w:rsidR="6ABDD4FA" w:rsidRPr="7028D14E">
        <w:rPr>
          <w:rFonts w:ascii="Times New Roman" w:hAnsi="Times New Roman" w:cs="Times New Roman"/>
        </w:rPr>
        <w:t>’</w:t>
      </w:r>
      <w:r w:rsidR="71D22125" w:rsidRPr="7028D14E">
        <w:rPr>
          <w:rFonts w:ascii="Times New Roman" w:hAnsi="Times New Roman" w:cs="Times New Roman"/>
        </w:rPr>
        <w:t xml:space="preserve">s </w:t>
      </w:r>
      <w:proofErr w:type="spellStart"/>
      <w:r w:rsidR="71D22125" w:rsidRPr="7028D14E">
        <w:rPr>
          <w:rFonts w:ascii="Times New Roman" w:hAnsi="Times New Roman" w:cs="Times New Roman"/>
        </w:rPr>
        <w:t>generali</w:t>
      </w:r>
      <w:r w:rsidR="7D2BF262" w:rsidRPr="7028D14E">
        <w:rPr>
          <w:rFonts w:ascii="Times New Roman" w:hAnsi="Times New Roman" w:cs="Times New Roman"/>
        </w:rPr>
        <w:t>s</w:t>
      </w:r>
      <w:r w:rsidR="71D22125" w:rsidRPr="7028D14E">
        <w:rPr>
          <w:rFonts w:ascii="Times New Roman" w:hAnsi="Times New Roman" w:cs="Times New Roman"/>
        </w:rPr>
        <w:t>ability</w:t>
      </w:r>
      <w:proofErr w:type="spellEnd"/>
      <w:r w:rsidR="71D22125" w:rsidRPr="7028D14E">
        <w:rPr>
          <w:rFonts w:ascii="Times New Roman" w:hAnsi="Times New Roman" w:cs="Times New Roman"/>
        </w:rPr>
        <w:t xml:space="preserve">. </w:t>
      </w:r>
      <w:r w:rsidR="3D536F20" w:rsidRPr="7028D14E">
        <w:rPr>
          <w:rFonts w:ascii="Times New Roman" w:hAnsi="Times New Roman" w:cs="Times New Roman"/>
        </w:rPr>
        <w:t xml:space="preserve">We compared the 3-factor structure with a simplified 1-factor solution, </w:t>
      </w:r>
      <w:r w:rsidR="7D2BF262" w:rsidRPr="7028D14E">
        <w:rPr>
          <w:rFonts w:ascii="Times New Roman" w:hAnsi="Times New Roman" w:cs="Times New Roman"/>
        </w:rPr>
        <w:t>a 3-factor structure with uncorrelated latent variables, and a bifactor model in which all items could simultaneously load onto</w:t>
      </w:r>
      <w:r w:rsidR="3D536F20" w:rsidRPr="7028D14E">
        <w:rPr>
          <w:rFonts w:ascii="Times New Roman" w:hAnsi="Times New Roman" w:cs="Times New Roman"/>
        </w:rPr>
        <w:t xml:space="preserve"> a global factor and their respective latent factors.</w:t>
      </w:r>
      <w:r w:rsidR="3E352B81" w:rsidRPr="7028D14E">
        <w:rPr>
          <w:rFonts w:ascii="Times New Roman" w:hAnsi="Times New Roman" w:cs="Times New Roman"/>
        </w:rPr>
        <w:t xml:space="preserve"> The bifactor model did not reach an acceptable solution</w:t>
      </w:r>
      <w:r w:rsidR="7D2BF262" w:rsidRPr="7028D14E">
        <w:rPr>
          <w:rFonts w:ascii="Times New Roman" w:hAnsi="Times New Roman" w:cs="Times New Roman"/>
        </w:rPr>
        <w:t>;</w:t>
      </w:r>
      <w:r w:rsidR="3E352B81" w:rsidRPr="7028D14E">
        <w:rPr>
          <w:rFonts w:ascii="Times New Roman" w:hAnsi="Times New Roman" w:cs="Times New Roman"/>
        </w:rPr>
        <w:t xml:space="preserve"> therefore, it was not </w:t>
      </w:r>
      <w:r w:rsidR="63B534A6" w:rsidRPr="7028D14E">
        <w:rPr>
          <w:rFonts w:ascii="Times New Roman" w:hAnsi="Times New Roman" w:cs="Times New Roman"/>
        </w:rPr>
        <w:t>considered</w:t>
      </w:r>
      <w:r w:rsidR="3E352B81" w:rsidRPr="7028D14E">
        <w:rPr>
          <w:rFonts w:ascii="Times New Roman" w:hAnsi="Times New Roman" w:cs="Times New Roman"/>
        </w:rPr>
        <w:t xml:space="preserve"> </w:t>
      </w:r>
      <w:r w:rsidR="7D2BF262" w:rsidRPr="7028D14E">
        <w:rPr>
          <w:rFonts w:ascii="Times New Roman" w:hAnsi="Times New Roman" w:cs="Times New Roman"/>
        </w:rPr>
        <w:t>in the</w:t>
      </w:r>
      <w:r w:rsidR="3E352B81" w:rsidRPr="7028D14E">
        <w:rPr>
          <w:rFonts w:ascii="Times New Roman" w:hAnsi="Times New Roman" w:cs="Times New Roman"/>
        </w:rPr>
        <w:t xml:space="preserve"> model comparison</w:t>
      </w:r>
      <w:r w:rsidR="69D27EFE" w:rsidRPr="7028D14E">
        <w:rPr>
          <w:rFonts w:ascii="Times New Roman" w:hAnsi="Times New Roman" w:cs="Times New Roman"/>
        </w:rPr>
        <w:t xml:space="preserve">. </w:t>
      </w:r>
      <w:r w:rsidR="71D22125" w:rsidRPr="7028D14E">
        <w:rPr>
          <w:rFonts w:ascii="Times New Roman" w:hAnsi="Times New Roman" w:cs="Times New Roman"/>
        </w:rPr>
        <w:t xml:space="preserve">Fit statistics are presented in Table 3. </w:t>
      </w:r>
      <w:r w:rsidR="3E352B81" w:rsidRPr="7028D14E">
        <w:rPr>
          <w:rFonts w:ascii="Times New Roman" w:hAnsi="Times New Roman" w:cs="Times New Roman"/>
        </w:rPr>
        <w:t xml:space="preserve">The 3-factor model with correlated latent factors showed acceptable </w:t>
      </w:r>
      <w:r w:rsidR="7D2BF262" w:rsidRPr="7028D14E">
        <w:rPr>
          <w:rFonts w:ascii="Times New Roman" w:hAnsi="Times New Roman" w:cs="Times New Roman"/>
        </w:rPr>
        <w:t>goodness of fit</w:t>
      </w:r>
      <w:r w:rsidR="69D27EFE" w:rsidRPr="7028D14E">
        <w:rPr>
          <w:rFonts w:ascii="Times New Roman" w:hAnsi="Times New Roman" w:cs="Times New Roman"/>
        </w:rPr>
        <w:t xml:space="preserve"> and outperformed the simpler</w:t>
      </w:r>
      <w:r w:rsidR="3E352B81" w:rsidRPr="7028D14E">
        <w:rPr>
          <w:rFonts w:ascii="Times New Roman" w:hAnsi="Times New Roman" w:cs="Times New Roman"/>
        </w:rPr>
        <w:t xml:space="preserve"> models.  The factors showed a moderate degree of correlation (F1-F2 = </w:t>
      </w:r>
      <w:r w:rsidR="3D7C6291" w:rsidRPr="7028D14E">
        <w:rPr>
          <w:rFonts w:ascii="Times New Roman" w:hAnsi="Times New Roman" w:cs="Times New Roman"/>
        </w:rPr>
        <w:t>0.</w:t>
      </w:r>
      <w:r w:rsidR="69D27EFE" w:rsidRPr="7028D14E">
        <w:rPr>
          <w:rFonts w:ascii="Times New Roman" w:hAnsi="Times New Roman" w:cs="Times New Roman"/>
        </w:rPr>
        <w:t>36</w:t>
      </w:r>
      <w:r w:rsidR="3D7C6291" w:rsidRPr="7028D14E">
        <w:rPr>
          <w:rFonts w:ascii="Times New Roman" w:hAnsi="Times New Roman" w:cs="Times New Roman"/>
        </w:rPr>
        <w:t xml:space="preserve">, </w:t>
      </w:r>
      <w:r w:rsidR="3D7C6291" w:rsidRPr="0024219E">
        <w:rPr>
          <w:rFonts w:ascii="Times New Roman" w:hAnsi="Times New Roman" w:cs="Times New Roman"/>
          <w:i/>
          <w:iCs/>
        </w:rPr>
        <w:t>p</w:t>
      </w:r>
      <w:r w:rsidR="3D7C6291" w:rsidRPr="7028D14E">
        <w:rPr>
          <w:rFonts w:ascii="Times New Roman" w:hAnsi="Times New Roman" w:cs="Times New Roman"/>
        </w:rPr>
        <w:t xml:space="preserve"> &lt; .000;</w:t>
      </w:r>
      <w:r w:rsidR="3E352B81" w:rsidRPr="7028D14E">
        <w:rPr>
          <w:rFonts w:ascii="Times New Roman" w:hAnsi="Times New Roman" w:cs="Times New Roman"/>
        </w:rPr>
        <w:t xml:space="preserve"> F1-F3 = </w:t>
      </w:r>
      <w:r w:rsidR="3D7C6291" w:rsidRPr="7028D14E">
        <w:rPr>
          <w:rFonts w:ascii="Times New Roman" w:hAnsi="Times New Roman" w:cs="Times New Roman"/>
        </w:rPr>
        <w:t>0.</w:t>
      </w:r>
      <w:r w:rsidR="69D27EFE" w:rsidRPr="7028D14E">
        <w:rPr>
          <w:rFonts w:ascii="Times New Roman" w:hAnsi="Times New Roman" w:cs="Times New Roman"/>
        </w:rPr>
        <w:t>35</w:t>
      </w:r>
      <w:r w:rsidR="67C2F276" w:rsidRPr="7028D14E">
        <w:rPr>
          <w:rFonts w:ascii="Times New Roman" w:hAnsi="Times New Roman" w:cs="Times New Roman"/>
        </w:rPr>
        <w:t xml:space="preserve">, </w:t>
      </w:r>
      <w:r w:rsidR="67C2F276" w:rsidRPr="0024219E">
        <w:rPr>
          <w:rFonts w:ascii="Times New Roman" w:hAnsi="Times New Roman" w:cs="Times New Roman"/>
          <w:i/>
          <w:iCs/>
        </w:rPr>
        <w:t>p</w:t>
      </w:r>
      <w:r w:rsidR="3D7C6291" w:rsidRPr="7028D14E">
        <w:rPr>
          <w:rFonts w:ascii="Times New Roman" w:hAnsi="Times New Roman" w:cs="Times New Roman"/>
        </w:rPr>
        <w:t xml:space="preserve"> &lt; .000; </w:t>
      </w:r>
      <w:r w:rsidR="3E352B81" w:rsidRPr="7028D14E">
        <w:rPr>
          <w:rFonts w:ascii="Times New Roman" w:hAnsi="Times New Roman" w:cs="Times New Roman"/>
        </w:rPr>
        <w:t>F2-F3 =</w:t>
      </w:r>
      <w:r w:rsidR="3D7C6291" w:rsidRPr="7028D14E">
        <w:rPr>
          <w:rFonts w:ascii="Times New Roman" w:hAnsi="Times New Roman" w:cs="Times New Roman"/>
        </w:rPr>
        <w:t>0.</w:t>
      </w:r>
      <w:r w:rsidR="69D27EFE" w:rsidRPr="7028D14E">
        <w:rPr>
          <w:rFonts w:ascii="Times New Roman" w:hAnsi="Times New Roman" w:cs="Times New Roman"/>
        </w:rPr>
        <w:t>38</w:t>
      </w:r>
      <w:r w:rsidR="3D7C6291" w:rsidRPr="7028D14E">
        <w:rPr>
          <w:rFonts w:ascii="Times New Roman" w:hAnsi="Times New Roman" w:cs="Times New Roman"/>
        </w:rPr>
        <w:t xml:space="preserve">, </w:t>
      </w:r>
      <w:r w:rsidR="3D7C6291" w:rsidRPr="0024219E">
        <w:rPr>
          <w:rFonts w:ascii="Times New Roman" w:hAnsi="Times New Roman" w:cs="Times New Roman"/>
          <w:i/>
          <w:iCs/>
        </w:rPr>
        <w:t>p</w:t>
      </w:r>
      <w:r w:rsidR="3D7C6291" w:rsidRPr="7028D14E">
        <w:rPr>
          <w:rFonts w:ascii="Times New Roman" w:hAnsi="Times New Roman" w:cs="Times New Roman"/>
        </w:rPr>
        <w:t xml:space="preserve"> &lt; .00</w:t>
      </w:r>
      <w:r w:rsidR="69D27EFE" w:rsidRPr="7028D14E">
        <w:rPr>
          <w:rFonts w:ascii="Times New Roman" w:hAnsi="Times New Roman" w:cs="Times New Roman"/>
        </w:rPr>
        <w:t>1</w:t>
      </w:r>
      <w:r w:rsidR="3E352B81" w:rsidRPr="7028D14E">
        <w:rPr>
          <w:rFonts w:ascii="Times New Roman" w:hAnsi="Times New Roman" w:cs="Times New Roman"/>
        </w:rPr>
        <w:t>).</w:t>
      </w:r>
      <w:r w:rsidR="3D7C6291" w:rsidRPr="7028D14E">
        <w:rPr>
          <w:rFonts w:ascii="Times New Roman" w:hAnsi="Times New Roman" w:cs="Times New Roman"/>
        </w:rPr>
        <w:t xml:space="preserve"> </w:t>
      </w:r>
      <w:r w:rsidR="00DA75D8">
        <w:rPr>
          <w:rFonts w:ascii="Times New Roman" w:hAnsi="Times New Roman" w:cs="Times New Roman"/>
        </w:rPr>
        <w:t>Figure 1 shows the post-confirmation scale structure</w:t>
      </w:r>
      <w:r w:rsidR="67C2F276" w:rsidRPr="7028D14E">
        <w:rPr>
          <w:rFonts w:ascii="Times New Roman" w:hAnsi="Times New Roman" w:cs="Times New Roman"/>
        </w:rPr>
        <w:t xml:space="preserve">. </w:t>
      </w:r>
    </w:p>
    <w:p w14:paraId="3035351A" w14:textId="77777777" w:rsidR="00A27826" w:rsidRPr="00FC75BD" w:rsidRDefault="00A27826" w:rsidP="00C82263">
      <w:pPr>
        <w:spacing w:line="480" w:lineRule="auto"/>
        <w:ind w:firstLine="720"/>
        <w:rPr>
          <w:rFonts w:ascii="Times New Roman" w:hAnsi="Times New Roman" w:cs="Times New Roman"/>
        </w:rPr>
      </w:pPr>
    </w:p>
    <w:p w14:paraId="527D4E85" w14:textId="4D357319" w:rsidR="008360C7" w:rsidRDefault="0085351E" w:rsidP="00C82263">
      <w:pPr>
        <w:spacing w:line="480" w:lineRule="auto"/>
        <w:rPr>
          <w:rFonts w:ascii="Times New Roman" w:hAnsi="Times New Roman" w:cs="Times New Roman"/>
        </w:rPr>
      </w:pPr>
      <w:r w:rsidRPr="00FC75BD">
        <w:rPr>
          <w:rFonts w:ascii="Times New Roman" w:hAnsi="Times New Roman" w:cs="Times New Roman"/>
          <w:b/>
          <w:bCs/>
        </w:rPr>
        <w:t>Table 3</w:t>
      </w:r>
    </w:p>
    <w:p w14:paraId="09A47ED7" w14:textId="77777777" w:rsidR="008360C7" w:rsidRPr="008360C7" w:rsidRDefault="008360C7" w:rsidP="008360C7">
      <w:pPr>
        <w:spacing w:line="480" w:lineRule="auto"/>
        <w:rPr>
          <w:rFonts w:ascii="Times New Roman" w:hAnsi="Times New Roman" w:cs="Times New Roman"/>
          <w:i/>
          <w:iCs/>
          <w:lang w:val="en-GB"/>
        </w:rPr>
      </w:pPr>
      <w:r w:rsidRPr="008360C7">
        <w:rPr>
          <w:rFonts w:ascii="Times New Roman" w:hAnsi="Times New Roman" w:cs="Times New Roman"/>
          <w:i/>
          <w:iCs/>
          <w:lang w:val="en-GB"/>
        </w:rPr>
        <w:t>Model Comparison of Confirmatory Factor Analysis Models</w:t>
      </w:r>
    </w:p>
    <w:tbl>
      <w:tblPr>
        <w:tblW w:w="5000" w:type="pct"/>
        <w:tblCellMar>
          <w:left w:w="28" w:type="dxa"/>
          <w:right w:w="28" w:type="dxa"/>
        </w:tblCellMar>
        <w:tblLook w:val="04A0" w:firstRow="1" w:lastRow="0" w:firstColumn="1" w:lastColumn="0" w:noHBand="0" w:noVBand="1"/>
      </w:tblPr>
      <w:tblGrid>
        <w:gridCol w:w="2917"/>
        <w:gridCol w:w="797"/>
        <w:gridCol w:w="329"/>
        <w:gridCol w:w="663"/>
        <w:gridCol w:w="663"/>
        <w:gridCol w:w="982"/>
        <w:gridCol w:w="1873"/>
        <w:gridCol w:w="805"/>
      </w:tblGrid>
      <w:tr w:rsidR="0085351E" w:rsidRPr="008C750B" w14:paraId="01BB7905" w14:textId="77777777" w:rsidTr="001B1807">
        <w:trPr>
          <w:trHeight w:val="300"/>
        </w:trPr>
        <w:tc>
          <w:tcPr>
            <w:tcW w:w="1615" w:type="pct"/>
            <w:tcBorders>
              <w:top w:val="single" w:sz="4" w:space="0" w:color="auto"/>
              <w:left w:val="nil"/>
              <w:bottom w:val="single" w:sz="4" w:space="0" w:color="auto"/>
              <w:right w:val="nil"/>
            </w:tcBorders>
            <w:noWrap/>
            <w:vAlign w:val="center"/>
            <w:hideMark/>
          </w:tcPr>
          <w:p w14:paraId="76B70756" w14:textId="77777777" w:rsidR="0085351E" w:rsidRPr="008C750B" w:rsidRDefault="0085351E" w:rsidP="001B1807">
            <w:pPr>
              <w:suppressAutoHyphens w:val="0"/>
              <w:autoSpaceDN/>
              <w:textAlignment w:val="auto"/>
              <w:rPr>
                <w:rFonts w:ascii="Times New Roman" w:eastAsia="Times New Roman" w:hAnsi="Times New Roman" w:cs="Times New Roman"/>
                <w:color w:val="000000"/>
                <w:kern w:val="0"/>
                <w:lang w:val="el-GR" w:bidi="ar-SA"/>
              </w:rPr>
            </w:pPr>
            <w:r w:rsidRPr="008C750B">
              <w:rPr>
                <w:rFonts w:ascii="Times New Roman" w:eastAsia="Times New Roman" w:hAnsi="Times New Roman" w:cs="Times New Roman"/>
                <w:color w:val="000000"/>
                <w:kern w:val="0"/>
                <w:lang w:bidi="ar-SA"/>
              </w:rPr>
              <w:t>Model</w:t>
            </w:r>
          </w:p>
        </w:tc>
        <w:tc>
          <w:tcPr>
            <w:tcW w:w="441" w:type="pct"/>
            <w:tcBorders>
              <w:top w:val="single" w:sz="4" w:space="0" w:color="auto"/>
              <w:left w:val="nil"/>
              <w:bottom w:val="single" w:sz="4" w:space="0" w:color="auto"/>
              <w:right w:val="nil"/>
            </w:tcBorders>
            <w:noWrap/>
            <w:vAlign w:val="center"/>
            <w:hideMark/>
          </w:tcPr>
          <w:p w14:paraId="66A1617B" w14:textId="10B073BE" w:rsidR="0085351E" w:rsidRPr="008C750B" w:rsidRDefault="0085351E" w:rsidP="001B1807">
            <w:pPr>
              <w:suppressAutoHyphens w:val="0"/>
              <w:autoSpaceDN/>
              <w:jc w:val="center"/>
              <w:textAlignment w:val="auto"/>
              <w:rPr>
                <w:rFonts w:ascii="Times New Roman" w:eastAsia="Times New Roman" w:hAnsi="Times New Roman" w:cs="Times New Roman"/>
                <w:color w:val="000000"/>
                <w:kern w:val="0"/>
                <w:lang w:val="el-GR" w:bidi="ar-SA"/>
              </w:rPr>
            </w:pPr>
            <w:r w:rsidRPr="008C750B">
              <w:rPr>
                <w:rFonts w:ascii="Times New Roman" w:eastAsia="Times New Roman" w:hAnsi="Times New Roman" w:cs="Times New Roman"/>
                <w:color w:val="000000"/>
                <w:kern w:val="0"/>
                <w:lang w:val="el-GR" w:bidi="ar-SA"/>
              </w:rPr>
              <w:t>χ</w:t>
            </w:r>
            <w:r w:rsidRPr="008C750B">
              <w:rPr>
                <w:rFonts w:ascii="Times New Roman" w:eastAsia="Times New Roman" w:hAnsi="Times New Roman" w:cs="Times New Roman"/>
                <w:color w:val="000000"/>
                <w:kern w:val="0"/>
                <w:vertAlign w:val="superscript"/>
                <w:lang w:val="el-GR" w:bidi="ar-SA"/>
              </w:rPr>
              <w:t>2</w:t>
            </w:r>
          </w:p>
        </w:tc>
        <w:tc>
          <w:tcPr>
            <w:tcW w:w="182" w:type="pct"/>
            <w:tcBorders>
              <w:top w:val="single" w:sz="4" w:space="0" w:color="auto"/>
              <w:left w:val="nil"/>
              <w:bottom w:val="single" w:sz="4" w:space="0" w:color="auto"/>
              <w:right w:val="nil"/>
            </w:tcBorders>
            <w:noWrap/>
            <w:vAlign w:val="center"/>
            <w:hideMark/>
          </w:tcPr>
          <w:p w14:paraId="5825939C" w14:textId="4B2C5598" w:rsidR="0085351E" w:rsidRPr="008C750B" w:rsidRDefault="0085351E"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eastAsia="Times New Roman" w:hAnsi="Times New Roman" w:cs="Times New Roman"/>
                <w:color w:val="000000"/>
                <w:kern w:val="0"/>
                <w:lang w:bidi="ar-SA"/>
              </w:rPr>
              <w:t>df</w:t>
            </w:r>
          </w:p>
        </w:tc>
        <w:tc>
          <w:tcPr>
            <w:tcW w:w="367" w:type="pct"/>
            <w:tcBorders>
              <w:top w:val="single" w:sz="4" w:space="0" w:color="auto"/>
              <w:left w:val="nil"/>
              <w:bottom w:val="single" w:sz="4" w:space="0" w:color="auto"/>
              <w:right w:val="nil"/>
            </w:tcBorders>
            <w:noWrap/>
            <w:vAlign w:val="center"/>
            <w:hideMark/>
          </w:tcPr>
          <w:p w14:paraId="349C9F0A" w14:textId="77777777" w:rsidR="0085351E" w:rsidRPr="008C750B" w:rsidRDefault="0085351E"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eastAsia="Times New Roman" w:hAnsi="Times New Roman" w:cs="Times New Roman"/>
                <w:color w:val="000000"/>
                <w:kern w:val="0"/>
                <w:lang w:bidi="ar-SA"/>
              </w:rPr>
              <w:t>CFI</w:t>
            </w:r>
          </w:p>
        </w:tc>
        <w:tc>
          <w:tcPr>
            <w:tcW w:w="367" w:type="pct"/>
            <w:tcBorders>
              <w:top w:val="single" w:sz="4" w:space="0" w:color="auto"/>
              <w:left w:val="nil"/>
              <w:bottom w:val="single" w:sz="4" w:space="0" w:color="auto"/>
              <w:right w:val="nil"/>
            </w:tcBorders>
            <w:noWrap/>
            <w:vAlign w:val="center"/>
            <w:hideMark/>
          </w:tcPr>
          <w:p w14:paraId="778E1487" w14:textId="77777777" w:rsidR="0085351E" w:rsidRPr="008C750B" w:rsidRDefault="0085351E"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eastAsia="Times New Roman" w:hAnsi="Times New Roman" w:cs="Times New Roman"/>
                <w:color w:val="000000"/>
                <w:kern w:val="0"/>
                <w:lang w:bidi="ar-SA"/>
              </w:rPr>
              <w:t>TLI</w:t>
            </w:r>
          </w:p>
        </w:tc>
        <w:tc>
          <w:tcPr>
            <w:tcW w:w="544" w:type="pct"/>
            <w:tcBorders>
              <w:top w:val="single" w:sz="4" w:space="0" w:color="auto"/>
              <w:left w:val="nil"/>
              <w:bottom w:val="single" w:sz="4" w:space="0" w:color="auto"/>
              <w:right w:val="nil"/>
            </w:tcBorders>
            <w:noWrap/>
            <w:vAlign w:val="center"/>
            <w:hideMark/>
          </w:tcPr>
          <w:p w14:paraId="20B66D57" w14:textId="77777777" w:rsidR="0085351E" w:rsidRPr="008C750B" w:rsidRDefault="0085351E"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eastAsia="Times New Roman" w:hAnsi="Times New Roman" w:cs="Times New Roman"/>
                <w:color w:val="000000"/>
                <w:kern w:val="0"/>
                <w:lang w:bidi="ar-SA"/>
              </w:rPr>
              <w:t>RMSEA</w:t>
            </w:r>
          </w:p>
        </w:tc>
        <w:tc>
          <w:tcPr>
            <w:tcW w:w="1037" w:type="pct"/>
            <w:tcBorders>
              <w:top w:val="single" w:sz="4" w:space="0" w:color="auto"/>
              <w:left w:val="nil"/>
              <w:bottom w:val="single" w:sz="4" w:space="0" w:color="auto"/>
              <w:right w:val="nil"/>
            </w:tcBorders>
            <w:noWrap/>
            <w:vAlign w:val="center"/>
            <w:hideMark/>
          </w:tcPr>
          <w:p w14:paraId="118D6478" w14:textId="04538B58" w:rsidR="0085351E" w:rsidRPr="008C750B" w:rsidRDefault="0085351E" w:rsidP="001B1807">
            <w:pPr>
              <w:suppressAutoHyphens w:val="0"/>
              <w:autoSpaceDN/>
              <w:jc w:val="center"/>
              <w:textAlignment w:val="auto"/>
              <w:rPr>
                <w:rFonts w:ascii="Times New Roman" w:eastAsia="Times New Roman" w:hAnsi="Times New Roman" w:cs="Times New Roman"/>
                <w:color w:val="000000"/>
                <w:kern w:val="0"/>
                <w:lang w:val="fr-BE" w:bidi="ar-SA"/>
              </w:rPr>
            </w:pPr>
            <w:r w:rsidRPr="008C750B">
              <w:rPr>
                <w:rFonts w:ascii="Times New Roman" w:eastAsia="Times New Roman" w:hAnsi="Times New Roman" w:cs="Times New Roman"/>
                <w:color w:val="000000"/>
                <w:kern w:val="0"/>
                <w:lang w:bidi="ar-SA"/>
              </w:rPr>
              <w:t>RMSEA</w:t>
            </w:r>
            <w:r w:rsidRPr="008C750B">
              <w:rPr>
                <w:rFonts w:ascii="Times New Roman" w:eastAsia="Times New Roman" w:hAnsi="Times New Roman" w:cs="Times New Roman"/>
                <w:color w:val="000000"/>
                <w:kern w:val="0"/>
                <w:lang w:val="el-GR" w:bidi="ar-SA"/>
              </w:rPr>
              <w:t xml:space="preserve"> 90% </w:t>
            </w:r>
            <w:r w:rsidRPr="008C750B">
              <w:rPr>
                <w:rFonts w:ascii="Times New Roman" w:eastAsia="Times New Roman" w:hAnsi="Times New Roman" w:cs="Times New Roman"/>
                <w:color w:val="000000"/>
                <w:kern w:val="0"/>
                <w:lang w:val="fr-BE" w:bidi="ar-SA"/>
              </w:rPr>
              <w:t>CI</w:t>
            </w:r>
          </w:p>
        </w:tc>
        <w:tc>
          <w:tcPr>
            <w:tcW w:w="446" w:type="pct"/>
            <w:tcBorders>
              <w:top w:val="single" w:sz="4" w:space="0" w:color="auto"/>
              <w:left w:val="nil"/>
              <w:bottom w:val="single" w:sz="4" w:space="0" w:color="auto"/>
              <w:right w:val="nil"/>
            </w:tcBorders>
            <w:noWrap/>
            <w:vAlign w:val="center"/>
            <w:hideMark/>
          </w:tcPr>
          <w:p w14:paraId="4DD50F5E" w14:textId="77777777" w:rsidR="0085351E" w:rsidRPr="008C750B" w:rsidRDefault="0085351E"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eastAsia="Times New Roman" w:hAnsi="Times New Roman" w:cs="Times New Roman"/>
                <w:color w:val="000000"/>
                <w:kern w:val="0"/>
                <w:lang w:bidi="ar-SA"/>
              </w:rPr>
              <w:t>SRMR</w:t>
            </w:r>
          </w:p>
        </w:tc>
      </w:tr>
      <w:tr w:rsidR="00AD25C4" w:rsidRPr="008C750B" w14:paraId="12745104" w14:textId="77777777" w:rsidTr="001B1807">
        <w:trPr>
          <w:trHeight w:val="300"/>
        </w:trPr>
        <w:tc>
          <w:tcPr>
            <w:tcW w:w="1615" w:type="pct"/>
            <w:tcBorders>
              <w:top w:val="single" w:sz="4" w:space="0" w:color="auto"/>
              <w:left w:val="nil"/>
              <w:bottom w:val="nil"/>
              <w:right w:val="nil"/>
            </w:tcBorders>
            <w:noWrap/>
            <w:vAlign w:val="center"/>
            <w:hideMark/>
          </w:tcPr>
          <w:p w14:paraId="101E6F90" w14:textId="77777777" w:rsidR="00AD25C4" w:rsidRPr="008C750B" w:rsidRDefault="00AD25C4" w:rsidP="001B1807">
            <w:pPr>
              <w:suppressAutoHyphens w:val="0"/>
              <w:autoSpaceDN/>
              <w:textAlignment w:val="auto"/>
              <w:rPr>
                <w:rFonts w:ascii="Times New Roman" w:eastAsia="Times New Roman" w:hAnsi="Times New Roman" w:cs="Times New Roman"/>
                <w:color w:val="000000"/>
                <w:kern w:val="0"/>
                <w:lang w:bidi="ar-SA"/>
              </w:rPr>
            </w:pPr>
            <w:r w:rsidRPr="008C750B">
              <w:rPr>
                <w:rFonts w:ascii="Times New Roman" w:eastAsia="Times New Roman" w:hAnsi="Times New Roman" w:cs="Times New Roman"/>
                <w:color w:val="000000"/>
                <w:kern w:val="0"/>
                <w:lang w:bidi="ar-SA"/>
              </w:rPr>
              <w:t>Three-Factor Correlated</w:t>
            </w:r>
          </w:p>
        </w:tc>
        <w:tc>
          <w:tcPr>
            <w:tcW w:w="441" w:type="pct"/>
            <w:tcBorders>
              <w:top w:val="single" w:sz="4" w:space="0" w:color="auto"/>
              <w:left w:val="nil"/>
              <w:bottom w:val="nil"/>
              <w:right w:val="nil"/>
            </w:tcBorders>
            <w:noWrap/>
            <w:vAlign w:val="center"/>
            <w:hideMark/>
          </w:tcPr>
          <w:p w14:paraId="7AAAAA5F" w14:textId="2630B7DA"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71.67</w:t>
            </w:r>
          </w:p>
        </w:tc>
        <w:tc>
          <w:tcPr>
            <w:tcW w:w="182" w:type="pct"/>
            <w:tcBorders>
              <w:top w:val="single" w:sz="4" w:space="0" w:color="auto"/>
              <w:left w:val="nil"/>
              <w:bottom w:val="nil"/>
              <w:right w:val="nil"/>
            </w:tcBorders>
            <w:noWrap/>
            <w:vAlign w:val="center"/>
            <w:hideMark/>
          </w:tcPr>
          <w:p w14:paraId="00570529" w14:textId="3529938D"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62</w:t>
            </w:r>
          </w:p>
        </w:tc>
        <w:tc>
          <w:tcPr>
            <w:tcW w:w="367" w:type="pct"/>
            <w:tcBorders>
              <w:top w:val="single" w:sz="4" w:space="0" w:color="auto"/>
              <w:left w:val="nil"/>
              <w:bottom w:val="nil"/>
              <w:right w:val="nil"/>
            </w:tcBorders>
            <w:noWrap/>
            <w:vAlign w:val="center"/>
            <w:hideMark/>
          </w:tcPr>
          <w:p w14:paraId="256DB91B" w14:textId="5EFBDCA2"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0.99</w:t>
            </w:r>
          </w:p>
        </w:tc>
        <w:tc>
          <w:tcPr>
            <w:tcW w:w="367" w:type="pct"/>
            <w:tcBorders>
              <w:top w:val="single" w:sz="4" w:space="0" w:color="auto"/>
              <w:left w:val="nil"/>
              <w:bottom w:val="nil"/>
              <w:right w:val="nil"/>
            </w:tcBorders>
            <w:noWrap/>
            <w:vAlign w:val="center"/>
            <w:hideMark/>
          </w:tcPr>
          <w:p w14:paraId="7D631806" w14:textId="24C34623"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0.988</w:t>
            </w:r>
          </w:p>
        </w:tc>
        <w:tc>
          <w:tcPr>
            <w:tcW w:w="544" w:type="pct"/>
            <w:tcBorders>
              <w:top w:val="single" w:sz="4" w:space="0" w:color="auto"/>
              <w:left w:val="nil"/>
              <w:bottom w:val="nil"/>
              <w:right w:val="nil"/>
            </w:tcBorders>
            <w:noWrap/>
            <w:vAlign w:val="center"/>
            <w:hideMark/>
          </w:tcPr>
          <w:p w14:paraId="5D9D96E3" w14:textId="773FAEC4"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0.027</w:t>
            </w:r>
          </w:p>
        </w:tc>
        <w:tc>
          <w:tcPr>
            <w:tcW w:w="1037" w:type="pct"/>
            <w:tcBorders>
              <w:top w:val="single" w:sz="4" w:space="0" w:color="auto"/>
              <w:left w:val="nil"/>
              <w:bottom w:val="nil"/>
              <w:right w:val="nil"/>
            </w:tcBorders>
            <w:noWrap/>
            <w:vAlign w:val="center"/>
            <w:hideMark/>
          </w:tcPr>
          <w:p w14:paraId="01B27449" w14:textId="799F47A0"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val="el-GR" w:bidi="ar-SA"/>
              </w:rPr>
            </w:pPr>
            <w:r w:rsidRPr="008C750B">
              <w:rPr>
                <w:rFonts w:ascii="Times New Roman" w:eastAsia="Times New Roman" w:hAnsi="Times New Roman" w:cs="Times New Roman"/>
                <w:color w:val="000000"/>
                <w:kern w:val="0"/>
                <w:lang w:val="el-GR" w:bidi="ar-SA"/>
              </w:rPr>
              <w:t>[</w:t>
            </w:r>
            <w:r w:rsidRPr="008C750B">
              <w:rPr>
                <w:rFonts w:ascii="Times New Roman" w:eastAsia="Times New Roman" w:hAnsi="Times New Roman" w:cs="Times New Roman"/>
                <w:color w:val="000000"/>
                <w:kern w:val="0"/>
                <w:lang w:bidi="ar-SA"/>
              </w:rPr>
              <w:t>0</w:t>
            </w:r>
            <w:r w:rsidRPr="008C750B">
              <w:rPr>
                <w:rFonts w:ascii="Times New Roman" w:eastAsia="Times New Roman" w:hAnsi="Times New Roman" w:cs="Times New Roman"/>
                <w:color w:val="000000"/>
                <w:kern w:val="0"/>
                <w:lang w:val="el-GR" w:bidi="ar-SA"/>
              </w:rPr>
              <w:t xml:space="preserve">, </w:t>
            </w:r>
            <w:r w:rsidRPr="008C750B">
              <w:rPr>
                <w:rFonts w:ascii="Times New Roman" w:hAnsi="Times New Roman" w:cs="Times New Roman"/>
                <w:color w:val="000000"/>
              </w:rPr>
              <w:t>0.051</w:t>
            </w:r>
            <w:r w:rsidRPr="008C750B">
              <w:rPr>
                <w:rFonts w:ascii="Times New Roman" w:eastAsia="Times New Roman" w:hAnsi="Times New Roman" w:cs="Times New Roman"/>
                <w:color w:val="000000"/>
                <w:kern w:val="0"/>
                <w:lang w:val="el-GR" w:bidi="ar-SA"/>
              </w:rPr>
              <w:t>]</w:t>
            </w:r>
          </w:p>
        </w:tc>
        <w:tc>
          <w:tcPr>
            <w:tcW w:w="446" w:type="pct"/>
            <w:tcBorders>
              <w:top w:val="single" w:sz="4" w:space="0" w:color="auto"/>
              <w:left w:val="nil"/>
              <w:bottom w:val="nil"/>
              <w:right w:val="nil"/>
            </w:tcBorders>
            <w:noWrap/>
            <w:vAlign w:val="center"/>
            <w:hideMark/>
          </w:tcPr>
          <w:p w14:paraId="153AF922" w14:textId="3A786D54"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0.051</w:t>
            </w:r>
          </w:p>
        </w:tc>
      </w:tr>
      <w:tr w:rsidR="00AD25C4" w:rsidRPr="008C750B" w14:paraId="7252C5B9" w14:textId="77777777" w:rsidTr="001B1807">
        <w:trPr>
          <w:trHeight w:val="300"/>
        </w:trPr>
        <w:tc>
          <w:tcPr>
            <w:tcW w:w="1615" w:type="pct"/>
            <w:tcBorders>
              <w:top w:val="nil"/>
              <w:left w:val="nil"/>
              <w:bottom w:val="nil"/>
              <w:right w:val="nil"/>
            </w:tcBorders>
            <w:noWrap/>
            <w:vAlign w:val="center"/>
            <w:hideMark/>
          </w:tcPr>
          <w:p w14:paraId="1354BAC2" w14:textId="77777777" w:rsidR="00AD25C4" w:rsidRPr="008C750B" w:rsidRDefault="00AD25C4" w:rsidP="001B1807">
            <w:pPr>
              <w:suppressAutoHyphens w:val="0"/>
              <w:autoSpaceDN/>
              <w:textAlignment w:val="auto"/>
              <w:rPr>
                <w:rFonts w:ascii="Times New Roman" w:eastAsia="Times New Roman" w:hAnsi="Times New Roman" w:cs="Times New Roman"/>
                <w:color w:val="000000"/>
                <w:kern w:val="0"/>
                <w:lang w:bidi="ar-SA"/>
              </w:rPr>
            </w:pPr>
            <w:r w:rsidRPr="008C750B">
              <w:rPr>
                <w:rFonts w:ascii="Times New Roman" w:eastAsia="Times New Roman" w:hAnsi="Times New Roman" w:cs="Times New Roman"/>
                <w:color w:val="000000"/>
                <w:kern w:val="0"/>
                <w:lang w:bidi="ar-SA"/>
              </w:rPr>
              <w:t>Three-Factor Uncorrelated</w:t>
            </w:r>
          </w:p>
        </w:tc>
        <w:tc>
          <w:tcPr>
            <w:tcW w:w="441" w:type="pct"/>
            <w:tcBorders>
              <w:top w:val="nil"/>
              <w:left w:val="nil"/>
              <w:bottom w:val="nil"/>
              <w:right w:val="nil"/>
            </w:tcBorders>
            <w:noWrap/>
            <w:vAlign w:val="center"/>
            <w:hideMark/>
          </w:tcPr>
          <w:p w14:paraId="348D4FB6" w14:textId="20B23185" w:rsidR="00AD25C4" w:rsidRPr="008C750B" w:rsidRDefault="001611D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118.18</w:t>
            </w:r>
          </w:p>
        </w:tc>
        <w:tc>
          <w:tcPr>
            <w:tcW w:w="182" w:type="pct"/>
            <w:tcBorders>
              <w:top w:val="nil"/>
              <w:left w:val="nil"/>
              <w:bottom w:val="nil"/>
              <w:right w:val="nil"/>
            </w:tcBorders>
            <w:noWrap/>
            <w:vAlign w:val="center"/>
            <w:hideMark/>
          </w:tcPr>
          <w:p w14:paraId="2C37CB8A" w14:textId="666B65E1"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6</w:t>
            </w:r>
            <w:r w:rsidR="001611D4" w:rsidRPr="008C750B">
              <w:rPr>
                <w:rFonts w:ascii="Times New Roman" w:hAnsi="Times New Roman" w:cs="Times New Roman"/>
              </w:rPr>
              <w:t>5</w:t>
            </w:r>
          </w:p>
        </w:tc>
        <w:tc>
          <w:tcPr>
            <w:tcW w:w="367" w:type="pct"/>
            <w:tcBorders>
              <w:top w:val="nil"/>
              <w:left w:val="nil"/>
              <w:bottom w:val="nil"/>
              <w:right w:val="nil"/>
            </w:tcBorders>
            <w:noWrap/>
            <w:vAlign w:val="center"/>
            <w:hideMark/>
          </w:tcPr>
          <w:p w14:paraId="73883F7A" w14:textId="1A9ABF51"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0.9</w:t>
            </w:r>
            <w:r w:rsidR="001611D4" w:rsidRPr="008C750B">
              <w:rPr>
                <w:rFonts w:ascii="Times New Roman" w:hAnsi="Times New Roman" w:cs="Times New Roman"/>
              </w:rPr>
              <w:t>47</w:t>
            </w:r>
          </w:p>
        </w:tc>
        <w:tc>
          <w:tcPr>
            <w:tcW w:w="367" w:type="pct"/>
            <w:tcBorders>
              <w:top w:val="nil"/>
              <w:left w:val="nil"/>
              <w:bottom w:val="nil"/>
              <w:right w:val="nil"/>
            </w:tcBorders>
            <w:noWrap/>
            <w:vAlign w:val="center"/>
            <w:hideMark/>
          </w:tcPr>
          <w:p w14:paraId="4CF81D10" w14:textId="49305834" w:rsidR="00AD25C4" w:rsidRPr="008C750B" w:rsidRDefault="001611D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0.936</w:t>
            </w:r>
          </w:p>
        </w:tc>
        <w:tc>
          <w:tcPr>
            <w:tcW w:w="544" w:type="pct"/>
            <w:tcBorders>
              <w:top w:val="nil"/>
              <w:left w:val="nil"/>
              <w:bottom w:val="nil"/>
              <w:right w:val="nil"/>
            </w:tcBorders>
            <w:noWrap/>
            <w:vAlign w:val="center"/>
            <w:hideMark/>
          </w:tcPr>
          <w:p w14:paraId="657FBE76" w14:textId="3C4FF834" w:rsidR="00AD25C4" w:rsidRPr="008C750B" w:rsidRDefault="001611D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0.062</w:t>
            </w:r>
          </w:p>
        </w:tc>
        <w:tc>
          <w:tcPr>
            <w:tcW w:w="1037" w:type="pct"/>
            <w:tcBorders>
              <w:top w:val="nil"/>
              <w:left w:val="nil"/>
              <w:bottom w:val="nil"/>
              <w:right w:val="nil"/>
            </w:tcBorders>
            <w:noWrap/>
            <w:vAlign w:val="center"/>
            <w:hideMark/>
          </w:tcPr>
          <w:p w14:paraId="70BA91ED" w14:textId="4D221B95"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val="el-GR" w:bidi="ar-SA"/>
              </w:rPr>
            </w:pPr>
            <w:r w:rsidRPr="008C750B">
              <w:rPr>
                <w:rFonts w:ascii="Times New Roman" w:eastAsia="Times New Roman" w:hAnsi="Times New Roman" w:cs="Times New Roman"/>
                <w:color w:val="000000"/>
                <w:kern w:val="0"/>
                <w:lang w:val="el-GR" w:bidi="ar-SA"/>
              </w:rPr>
              <w:t>[</w:t>
            </w:r>
            <w:r w:rsidRPr="008C750B">
              <w:rPr>
                <w:rFonts w:ascii="Times New Roman" w:eastAsia="Times New Roman" w:hAnsi="Times New Roman" w:cs="Times New Roman"/>
                <w:color w:val="000000"/>
                <w:kern w:val="0"/>
                <w:lang w:bidi="ar-SA"/>
              </w:rPr>
              <w:t>0.0</w:t>
            </w:r>
            <w:r w:rsidR="001611D4" w:rsidRPr="008C750B">
              <w:rPr>
                <w:rFonts w:ascii="Times New Roman" w:eastAsia="Times New Roman" w:hAnsi="Times New Roman" w:cs="Times New Roman"/>
                <w:color w:val="000000"/>
                <w:kern w:val="0"/>
                <w:lang w:bidi="ar-SA"/>
              </w:rPr>
              <w:t>45</w:t>
            </w:r>
            <w:r w:rsidRPr="008C750B">
              <w:rPr>
                <w:rFonts w:ascii="Times New Roman" w:eastAsia="Times New Roman" w:hAnsi="Times New Roman" w:cs="Times New Roman"/>
                <w:color w:val="000000"/>
                <w:kern w:val="0"/>
                <w:lang w:val="el-GR" w:bidi="ar-SA"/>
              </w:rPr>
              <w:t xml:space="preserve">, </w:t>
            </w:r>
            <w:r w:rsidRPr="008C750B">
              <w:rPr>
                <w:rFonts w:ascii="Times New Roman" w:hAnsi="Times New Roman" w:cs="Times New Roman"/>
                <w:color w:val="000000"/>
              </w:rPr>
              <w:t>0.0</w:t>
            </w:r>
            <w:r w:rsidR="001611D4" w:rsidRPr="008C750B">
              <w:rPr>
                <w:rFonts w:ascii="Times New Roman" w:hAnsi="Times New Roman" w:cs="Times New Roman"/>
                <w:color w:val="000000"/>
              </w:rPr>
              <w:t>79</w:t>
            </w:r>
            <w:r w:rsidRPr="008C750B">
              <w:rPr>
                <w:rFonts w:ascii="Times New Roman" w:eastAsia="Times New Roman" w:hAnsi="Times New Roman" w:cs="Times New Roman"/>
                <w:color w:val="000000"/>
                <w:kern w:val="0"/>
                <w:lang w:val="el-GR" w:bidi="ar-SA"/>
              </w:rPr>
              <w:t>]</w:t>
            </w:r>
          </w:p>
        </w:tc>
        <w:tc>
          <w:tcPr>
            <w:tcW w:w="446" w:type="pct"/>
            <w:tcBorders>
              <w:top w:val="nil"/>
              <w:left w:val="nil"/>
              <w:bottom w:val="nil"/>
              <w:right w:val="nil"/>
            </w:tcBorders>
            <w:noWrap/>
            <w:vAlign w:val="center"/>
            <w:hideMark/>
          </w:tcPr>
          <w:p w14:paraId="1B89035D" w14:textId="4AF71DED"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w:t>
            </w:r>
            <w:r w:rsidR="001611D4" w:rsidRPr="008C750B">
              <w:rPr>
                <w:rFonts w:ascii="Times New Roman" w:hAnsi="Times New Roman" w:cs="Times New Roman"/>
              </w:rPr>
              <w:t>167</w:t>
            </w:r>
          </w:p>
        </w:tc>
      </w:tr>
      <w:tr w:rsidR="00AD25C4" w:rsidRPr="008C750B" w14:paraId="15440DFB" w14:textId="77777777" w:rsidTr="001B1807">
        <w:trPr>
          <w:trHeight w:val="300"/>
        </w:trPr>
        <w:tc>
          <w:tcPr>
            <w:tcW w:w="1615" w:type="pct"/>
            <w:tcBorders>
              <w:top w:val="nil"/>
              <w:left w:val="nil"/>
              <w:bottom w:val="single" w:sz="4" w:space="0" w:color="auto"/>
              <w:right w:val="nil"/>
            </w:tcBorders>
            <w:noWrap/>
            <w:vAlign w:val="center"/>
            <w:hideMark/>
          </w:tcPr>
          <w:p w14:paraId="6C783A39" w14:textId="77777777" w:rsidR="00AD25C4" w:rsidRPr="008C750B" w:rsidRDefault="00AD25C4" w:rsidP="001B1807">
            <w:pPr>
              <w:suppressAutoHyphens w:val="0"/>
              <w:autoSpaceDN/>
              <w:textAlignment w:val="auto"/>
              <w:rPr>
                <w:rFonts w:ascii="Times New Roman" w:eastAsia="Times New Roman" w:hAnsi="Times New Roman" w:cs="Times New Roman"/>
                <w:color w:val="000000"/>
                <w:kern w:val="0"/>
                <w:lang w:bidi="ar-SA"/>
              </w:rPr>
            </w:pPr>
            <w:r w:rsidRPr="008C750B">
              <w:rPr>
                <w:rFonts w:ascii="Times New Roman" w:eastAsia="Times New Roman" w:hAnsi="Times New Roman" w:cs="Times New Roman"/>
                <w:color w:val="000000"/>
                <w:kern w:val="0"/>
                <w:lang w:bidi="ar-SA"/>
              </w:rPr>
              <w:t>One-Factor</w:t>
            </w:r>
          </w:p>
        </w:tc>
        <w:tc>
          <w:tcPr>
            <w:tcW w:w="441" w:type="pct"/>
            <w:tcBorders>
              <w:top w:val="nil"/>
              <w:left w:val="nil"/>
              <w:bottom w:val="single" w:sz="4" w:space="0" w:color="auto"/>
              <w:right w:val="nil"/>
            </w:tcBorders>
            <w:noWrap/>
            <w:vAlign w:val="center"/>
            <w:hideMark/>
          </w:tcPr>
          <w:p w14:paraId="5B5E8BD3" w14:textId="430AE6C1"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463.28</w:t>
            </w:r>
          </w:p>
        </w:tc>
        <w:tc>
          <w:tcPr>
            <w:tcW w:w="182" w:type="pct"/>
            <w:tcBorders>
              <w:top w:val="nil"/>
              <w:left w:val="nil"/>
              <w:bottom w:val="single" w:sz="4" w:space="0" w:color="auto"/>
              <w:right w:val="nil"/>
            </w:tcBorders>
            <w:noWrap/>
            <w:vAlign w:val="center"/>
            <w:hideMark/>
          </w:tcPr>
          <w:p w14:paraId="552705E0" w14:textId="75A52D0F"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65</w:t>
            </w:r>
          </w:p>
        </w:tc>
        <w:tc>
          <w:tcPr>
            <w:tcW w:w="367" w:type="pct"/>
            <w:tcBorders>
              <w:top w:val="nil"/>
              <w:left w:val="nil"/>
              <w:bottom w:val="single" w:sz="4" w:space="0" w:color="auto"/>
              <w:right w:val="nil"/>
            </w:tcBorders>
            <w:noWrap/>
            <w:vAlign w:val="center"/>
            <w:hideMark/>
          </w:tcPr>
          <w:p w14:paraId="5519559D" w14:textId="1C8B609B"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0.603</w:t>
            </w:r>
          </w:p>
        </w:tc>
        <w:tc>
          <w:tcPr>
            <w:tcW w:w="367" w:type="pct"/>
            <w:tcBorders>
              <w:top w:val="nil"/>
              <w:left w:val="nil"/>
              <w:bottom w:val="single" w:sz="4" w:space="0" w:color="auto"/>
              <w:right w:val="nil"/>
            </w:tcBorders>
            <w:noWrap/>
            <w:vAlign w:val="center"/>
            <w:hideMark/>
          </w:tcPr>
          <w:p w14:paraId="47F64FD0" w14:textId="3F12CE65"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0.524</w:t>
            </w:r>
          </w:p>
        </w:tc>
        <w:tc>
          <w:tcPr>
            <w:tcW w:w="544" w:type="pct"/>
            <w:tcBorders>
              <w:top w:val="nil"/>
              <w:left w:val="nil"/>
              <w:bottom w:val="single" w:sz="4" w:space="0" w:color="auto"/>
              <w:right w:val="nil"/>
            </w:tcBorders>
            <w:noWrap/>
            <w:vAlign w:val="center"/>
            <w:hideMark/>
          </w:tcPr>
          <w:p w14:paraId="4F60A7FE" w14:textId="72AAEAAA"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0.17</w:t>
            </w:r>
          </w:p>
        </w:tc>
        <w:tc>
          <w:tcPr>
            <w:tcW w:w="1037" w:type="pct"/>
            <w:tcBorders>
              <w:top w:val="nil"/>
              <w:left w:val="nil"/>
              <w:bottom w:val="single" w:sz="4" w:space="0" w:color="auto"/>
              <w:right w:val="nil"/>
            </w:tcBorders>
            <w:noWrap/>
            <w:vAlign w:val="center"/>
            <w:hideMark/>
          </w:tcPr>
          <w:p w14:paraId="4A199569" w14:textId="72048825"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val="el-GR" w:bidi="ar-SA"/>
              </w:rPr>
            </w:pPr>
            <w:r w:rsidRPr="008C750B">
              <w:rPr>
                <w:rFonts w:ascii="Times New Roman" w:eastAsia="Times New Roman" w:hAnsi="Times New Roman" w:cs="Times New Roman"/>
                <w:color w:val="000000"/>
                <w:kern w:val="0"/>
                <w:lang w:val="el-GR" w:bidi="ar-SA"/>
              </w:rPr>
              <w:t>[</w:t>
            </w:r>
            <w:r w:rsidRPr="008C750B">
              <w:rPr>
                <w:rFonts w:ascii="Times New Roman" w:eastAsia="Times New Roman" w:hAnsi="Times New Roman" w:cs="Times New Roman"/>
                <w:color w:val="000000"/>
                <w:kern w:val="0"/>
                <w:lang w:bidi="ar-SA"/>
              </w:rPr>
              <w:t>0.17</w:t>
            </w:r>
            <w:r w:rsidRPr="008C750B">
              <w:rPr>
                <w:rFonts w:ascii="Times New Roman" w:eastAsia="Times New Roman" w:hAnsi="Times New Roman" w:cs="Times New Roman"/>
                <w:color w:val="000000"/>
                <w:kern w:val="0"/>
                <w:lang w:val="el-GR" w:bidi="ar-SA"/>
              </w:rPr>
              <w:t>, 0.</w:t>
            </w:r>
            <w:r w:rsidRPr="008C750B">
              <w:rPr>
                <w:rFonts w:ascii="Times New Roman" w:eastAsia="Times New Roman" w:hAnsi="Times New Roman" w:cs="Times New Roman"/>
                <w:color w:val="000000"/>
                <w:kern w:val="0"/>
                <w:lang w:bidi="ar-SA"/>
              </w:rPr>
              <w:t>184</w:t>
            </w:r>
            <w:r w:rsidRPr="008C750B">
              <w:rPr>
                <w:rFonts w:ascii="Times New Roman" w:eastAsia="Times New Roman" w:hAnsi="Times New Roman" w:cs="Times New Roman"/>
                <w:color w:val="000000"/>
                <w:kern w:val="0"/>
                <w:lang w:val="el-GR" w:bidi="ar-SA"/>
              </w:rPr>
              <w:t>]</w:t>
            </w:r>
          </w:p>
        </w:tc>
        <w:tc>
          <w:tcPr>
            <w:tcW w:w="446" w:type="pct"/>
            <w:tcBorders>
              <w:top w:val="nil"/>
              <w:left w:val="nil"/>
              <w:bottom w:val="single" w:sz="4" w:space="0" w:color="auto"/>
              <w:right w:val="nil"/>
            </w:tcBorders>
            <w:noWrap/>
            <w:vAlign w:val="center"/>
            <w:hideMark/>
          </w:tcPr>
          <w:p w14:paraId="71BDB134" w14:textId="62469286" w:rsidR="00AD25C4" w:rsidRPr="008C750B" w:rsidRDefault="00AD25C4" w:rsidP="001B1807">
            <w:pPr>
              <w:suppressAutoHyphens w:val="0"/>
              <w:autoSpaceDN/>
              <w:jc w:val="center"/>
              <w:textAlignment w:val="auto"/>
              <w:rPr>
                <w:rFonts w:ascii="Times New Roman" w:eastAsia="Times New Roman" w:hAnsi="Times New Roman" w:cs="Times New Roman"/>
                <w:color w:val="000000"/>
                <w:kern w:val="0"/>
                <w:lang w:bidi="ar-SA"/>
              </w:rPr>
            </w:pPr>
            <w:r w:rsidRPr="008C750B">
              <w:rPr>
                <w:rFonts w:ascii="Times New Roman" w:hAnsi="Times New Roman" w:cs="Times New Roman"/>
              </w:rPr>
              <w:t>0.141</w:t>
            </w:r>
          </w:p>
        </w:tc>
      </w:tr>
    </w:tbl>
    <w:p w14:paraId="61E1F483" w14:textId="77777777" w:rsidR="001B1807" w:rsidRPr="008C750B" w:rsidRDefault="001B1807" w:rsidP="001B1807">
      <w:pPr>
        <w:suppressAutoHyphens w:val="0"/>
        <w:autoSpaceDN/>
        <w:spacing w:line="480" w:lineRule="auto"/>
        <w:textAlignment w:val="auto"/>
        <w:rPr>
          <w:rFonts w:ascii="Times New Roman" w:eastAsia="Times New Roman" w:hAnsi="Times New Roman" w:cs="Times New Roman"/>
          <w:color w:val="000000"/>
          <w:kern w:val="0"/>
          <w:lang w:bidi="ar-SA"/>
        </w:rPr>
      </w:pPr>
      <w:r w:rsidRPr="008360C7">
        <w:rPr>
          <w:rFonts w:ascii="Times New Roman" w:eastAsia="Times New Roman" w:hAnsi="Times New Roman" w:cs="Times New Roman"/>
          <w:i/>
          <w:iCs/>
          <w:color w:val="000000"/>
          <w:kern w:val="0"/>
          <w:lang w:bidi="ar-SA"/>
        </w:rPr>
        <w:t>Note</w:t>
      </w:r>
      <w:r w:rsidRPr="008C750B">
        <w:rPr>
          <w:rFonts w:ascii="Times New Roman" w:eastAsia="Times New Roman" w:hAnsi="Times New Roman" w:cs="Times New Roman"/>
          <w:color w:val="000000"/>
          <w:kern w:val="0"/>
          <w:lang w:bidi="ar-SA"/>
        </w:rPr>
        <w:t>. Models were fit using the maximum likelihood estimation with robust standard errors.  CFI=comparative fit index; TLI=Tucker–</w:t>
      </w:r>
      <w:proofErr w:type="gramStart"/>
      <w:r w:rsidRPr="008C750B">
        <w:rPr>
          <w:rFonts w:ascii="Times New Roman" w:eastAsia="Times New Roman" w:hAnsi="Times New Roman" w:cs="Times New Roman"/>
          <w:color w:val="000000"/>
          <w:kern w:val="0"/>
          <w:lang w:bidi="ar-SA"/>
        </w:rPr>
        <w:t>Lewis</w:t>
      </w:r>
      <w:proofErr w:type="gramEnd"/>
      <w:r w:rsidRPr="008C750B">
        <w:rPr>
          <w:rFonts w:ascii="Times New Roman" w:eastAsia="Times New Roman" w:hAnsi="Times New Roman" w:cs="Times New Roman"/>
          <w:color w:val="000000"/>
          <w:kern w:val="0"/>
          <w:lang w:bidi="ar-SA"/>
        </w:rPr>
        <w:t xml:space="preserve"> index; RMSEA=root mean square error of approximation; SRMR = </w:t>
      </w:r>
      <w:proofErr w:type="spellStart"/>
      <w:r w:rsidRPr="008C750B">
        <w:rPr>
          <w:rFonts w:ascii="Times New Roman" w:eastAsia="Times New Roman" w:hAnsi="Times New Roman" w:cs="Times New Roman"/>
          <w:color w:val="000000"/>
          <w:kern w:val="0"/>
          <w:lang w:bidi="ar-SA"/>
        </w:rPr>
        <w:t>standardised</w:t>
      </w:r>
      <w:proofErr w:type="spellEnd"/>
      <w:r w:rsidRPr="008C750B">
        <w:rPr>
          <w:rFonts w:ascii="Times New Roman" w:eastAsia="Times New Roman" w:hAnsi="Times New Roman" w:cs="Times New Roman"/>
          <w:color w:val="000000"/>
          <w:kern w:val="0"/>
          <w:lang w:bidi="ar-SA"/>
        </w:rPr>
        <w:t xml:space="preserve"> root </w:t>
      </w:r>
      <w:proofErr w:type="gramStart"/>
      <w:r w:rsidRPr="008C750B">
        <w:rPr>
          <w:rFonts w:ascii="Times New Roman" w:eastAsia="Times New Roman" w:hAnsi="Times New Roman" w:cs="Times New Roman"/>
          <w:color w:val="000000"/>
          <w:kern w:val="0"/>
          <w:lang w:bidi="ar-SA"/>
        </w:rPr>
        <w:t>mean</w:t>
      </w:r>
      <w:proofErr w:type="gramEnd"/>
      <w:r w:rsidRPr="008C750B">
        <w:rPr>
          <w:rFonts w:ascii="Times New Roman" w:eastAsia="Times New Roman" w:hAnsi="Times New Roman" w:cs="Times New Roman"/>
          <w:color w:val="000000"/>
          <w:kern w:val="0"/>
          <w:lang w:bidi="ar-SA"/>
        </w:rPr>
        <w:t xml:space="preserve"> square residual</w:t>
      </w:r>
    </w:p>
    <w:p w14:paraId="4E5D0C26" w14:textId="77777777" w:rsidR="008C750B" w:rsidRDefault="008C750B" w:rsidP="00C82263">
      <w:pPr>
        <w:spacing w:line="480" w:lineRule="auto"/>
        <w:rPr>
          <w:rFonts w:ascii="Times New Roman" w:hAnsi="Times New Roman" w:cs="Times New Roman"/>
          <w:b/>
          <w:bCs/>
        </w:rPr>
      </w:pPr>
    </w:p>
    <w:p w14:paraId="22DEAB00" w14:textId="77777777" w:rsidR="0006733F" w:rsidRDefault="0006733F" w:rsidP="00C82263">
      <w:pPr>
        <w:spacing w:line="480" w:lineRule="auto"/>
        <w:rPr>
          <w:rFonts w:ascii="Times New Roman" w:hAnsi="Times New Roman" w:cs="Times New Roman"/>
          <w:b/>
          <w:bCs/>
        </w:rPr>
      </w:pPr>
    </w:p>
    <w:p w14:paraId="30384C41" w14:textId="77777777" w:rsidR="0006733F" w:rsidRDefault="0006733F" w:rsidP="00C82263">
      <w:pPr>
        <w:spacing w:line="480" w:lineRule="auto"/>
        <w:rPr>
          <w:rFonts w:ascii="Times New Roman" w:hAnsi="Times New Roman" w:cs="Times New Roman"/>
          <w:b/>
          <w:bCs/>
        </w:rPr>
      </w:pPr>
    </w:p>
    <w:p w14:paraId="6B43AF5F" w14:textId="77777777" w:rsidR="0006733F" w:rsidRDefault="0006733F" w:rsidP="00C82263">
      <w:pPr>
        <w:spacing w:line="480" w:lineRule="auto"/>
        <w:rPr>
          <w:rFonts w:ascii="Times New Roman" w:hAnsi="Times New Roman" w:cs="Times New Roman"/>
          <w:b/>
          <w:bCs/>
        </w:rPr>
      </w:pPr>
    </w:p>
    <w:p w14:paraId="40B3EC92" w14:textId="77777777" w:rsidR="0006733F" w:rsidRDefault="0006733F" w:rsidP="00C82263">
      <w:pPr>
        <w:spacing w:line="480" w:lineRule="auto"/>
        <w:rPr>
          <w:rFonts w:ascii="Times New Roman" w:hAnsi="Times New Roman" w:cs="Times New Roman"/>
          <w:b/>
          <w:bCs/>
        </w:rPr>
      </w:pPr>
    </w:p>
    <w:p w14:paraId="221A3725" w14:textId="4FC4DCF2" w:rsidR="009726D8" w:rsidRDefault="008C750B" w:rsidP="00C82263">
      <w:pPr>
        <w:spacing w:line="480" w:lineRule="auto"/>
        <w:rPr>
          <w:rFonts w:ascii="Times New Roman" w:hAnsi="Times New Roman" w:cs="Times New Roman"/>
          <w:b/>
          <w:bCs/>
        </w:rPr>
      </w:pPr>
      <w:r w:rsidRPr="008C750B">
        <w:rPr>
          <w:rFonts w:ascii="Times New Roman" w:hAnsi="Times New Roman" w:cs="Times New Roman"/>
          <w:b/>
          <w:bCs/>
        </w:rPr>
        <w:lastRenderedPageBreak/>
        <w:t>Figure 1</w:t>
      </w:r>
    </w:p>
    <w:p w14:paraId="55DA9796" w14:textId="2B1C56FA" w:rsidR="008C750B" w:rsidRPr="008C750B" w:rsidRDefault="008C750B" w:rsidP="00C82263">
      <w:pPr>
        <w:spacing w:line="480" w:lineRule="auto"/>
        <w:rPr>
          <w:rFonts w:ascii="Times New Roman" w:hAnsi="Times New Roman" w:cs="Times New Roman"/>
          <w:i/>
          <w:iCs/>
        </w:rPr>
      </w:pPr>
      <w:r w:rsidRPr="008C750B">
        <w:rPr>
          <w:rFonts w:ascii="Times New Roman" w:hAnsi="Times New Roman" w:cs="Times New Roman"/>
          <w:i/>
          <w:iCs/>
        </w:rPr>
        <w:t xml:space="preserve">The </w:t>
      </w:r>
      <w:r w:rsidR="009D08D2">
        <w:rPr>
          <w:rFonts w:ascii="Times New Roman" w:hAnsi="Times New Roman" w:cs="Times New Roman"/>
          <w:i/>
          <w:iCs/>
        </w:rPr>
        <w:t>Liège</w:t>
      </w:r>
      <w:r w:rsidRPr="008C750B">
        <w:rPr>
          <w:rFonts w:ascii="Times New Roman" w:hAnsi="Times New Roman" w:cs="Times New Roman"/>
          <w:i/>
          <w:iCs/>
        </w:rPr>
        <w:t xml:space="preserve"> Mind-Blanking Scale (L-MBS) </w:t>
      </w:r>
      <w:r>
        <w:rPr>
          <w:rFonts w:ascii="Times New Roman" w:hAnsi="Times New Roman" w:cs="Times New Roman"/>
          <w:i/>
          <w:iCs/>
        </w:rPr>
        <w:t>D</w:t>
      </w:r>
      <w:r w:rsidRPr="008C750B">
        <w:rPr>
          <w:rFonts w:ascii="Times New Roman" w:hAnsi="Times New Roman" w:cs="Times New Roman"/>
          <w:i/>
          <w:iCs/>
        </w:rPr>
        <w:t xml:space="preserve">ecomposes </w:t>
      </w:r>
      <w:r>
        <w:rPr>
          <w:rFonts w:ascii="Times New Roman" w:hAnsi="Times New Roman" w:cs="Times New Roman"/>
          <w:i/>
          <w:iCs/>
        </w:rPr>
        <w:t>I</w:t>
      </w:r>
      <w:r w:rsidRPr="008C750B">
        <w:rPr>
          <w:rFonts w:ascii="Times New Roman" w:hAnsi="Times New Roman" w:cs="Times New Roman"/>
          <w:i/>
          <w:iCs/>
        </w:rPr>
        <w:t xml:space="preserve">nto 3 </w:t>
      </w:r>
      <w:r>
        <w:rPr>
          <w:rFonts w:ascii="Times New Roman" w:hAnsi="Times New Roman" w:cs="Times New Roman"/>
          <w:i/>
          <w:iCs/>
        </w:rPr>
        <w:t>L</w:t>
      </w:r>
      <w:r w:rsidRPr="008C750B">
        <w:rPr>
          <w:rFonts w:ascii="Times New Roman" w:hAnsi="Times New Roman" w:cs="Times New Roman"/>
          <w:i/>
          <w:iCs/>
        </w:rPr>
        <w:t xml:space="preserve">atent </w:t>
      </w:r>
      <w:r>
        <w:rPr>
          <w:rFonts w:ascii="Times New Roman" w:hAnsi="Times New Roman" w:cs="Times New Roman"/>
          <w:i/>
          <w:iCs/>
        </w:rPr>
        <w:t>F</w:t>
      </w:r>
      <w:r w:rsidRPr="008C750B">
        <w:rPr>
          <w:rFonts w:ascii="Times New Roman" w:hAnsi="Times New Roman" w:cs="Times New Roman"/>
          <w:i/>
          <w:iCs/>
        </w:rPr>
        <w:t>actors</w:t>
      </w:r>
    </w:p>
    <w:p w14:paraId="6D8B7F6B" w14:textId="74FE9FFA" w:rsidR="00C82030" w:rsidRPr="00FC75BD" w:rsidRDefault="00C82030" w:rsidP="00C82263">
      <w:pPr>
        <w:spacing w:line="480" w:lineRule="auto"/>
        <w:rPr>
          <w:rFonts w:ascii="Times New Roman" w:hAnsi="Times New Roman" w:cs="Times New Roman"/>
        </w:rPr>
      </w:pPr>
      <w:r w:rsidRPr="00FC75BD">
        <w:rPr>
          <w:rFonts w:ascii="Times New Roman" w:hAnsi="Times New Roman" w:cs="Times New Roman"/>
          <w:noProof/>
          <w14:ligatures w14:val="standardContextual"/>
        </w:rPr>
        <w:drawing>
          <wp:inline distT="0" distB="0" distL="0" distR="0" wp14:anchorId="3182C1C3" wp14:editId="1EDB3F1B">
            <wp:extent cx="5685183" cy="1811270"/>
            <wp:effectExtent l="0" t="0" r="0" b="0"/>
            <wp:docPr id="1032715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15197" name="Picture 103271519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00556" cy="1816168"/>
                    </a:xfrm>
                    <a:prstGeom prst="rect">
                      <a:avLst/>
                    </a:prstGeom>
                  </pic:spPr>
                </pic:pic>
              </a:graphicData>
            </a:graphic>
          </wp:inline>
        </w:drawing>
      </w:r>
    </w:p>
    <w:p w14:paraId="0ED22584" w14:textId="2334B9D5" w:rsidR="00C82030" w:rsidRDefault="008C750B" w:rsidP="00C82263">
      <w:pPr>
        <w:spacing w:line="480" w:lineRule="auto"/>
        <w:rPr>
          <w:rFonts w:ascii="Times New Roman" w:hAnsi="Times New Roman" w:cs="Times New Roman"/>
        </w:rPr>
      </w:pPr>
      <w:r w:rsidRPr="008C750B">
        <w:rPr>
          <w:rFonts w:ascii="Times New Roman" w:hAnsi="Times New Roman" w:cs="Times New Roman"/>
        </w:rPr>
        <w:t>Note.</w:t>
      </w:r>
      <w:r>
        <w:rPr>
          <w:rFonts w:ascii="Times New Roman" w:hAnsi="Times New Roman" w:cs="Times New Roman"/>
          <w:b/>
          <w:bCs/>
        </w:rPr>
        <w:t xml:space="preserve"> </w:t>
      </w:r>
      <w:r w:rsidR="00D971EF" w:rsidRPr="00FC75BD">
        <w:rPr>
          <w:rFonts w:ascii="Times New Roman" w:hAnsi="Times New Roman" w:cs="Times New Roman"/>
        </w:rPr>
        <w:t xml:space="preserve">Factor 1 is termed “experience of blank” and </w:t>
      </w:r>
      <w:r w:rsidR="00ED3DDA" w:rsidRPr="00FC75BD">
        <w:rPr>
          <w:rFonts w:ascii="Times New Roman" w:hAnsi="Times New Roman" w:cs="Times New Roman"/>
        </w:rPr>
        <w:t>comprises</w:t>
      </w:r>
      <w:r w:rsidR="00D971EF" w:rsidRPr="00FC75BD">
        <w:rPr>
          <w:rFonts w:ascii="Times New Roman" w:hAnsi="Times New Roman" w:cs="Times New Roman"/>
        </w:rPr>
        <w:t xml:space="preserve"> 6 items reflecting the phenomenological experience and awareness of MB. Factor 2 is termed “memory lapses” and </w:t>
      </w:r>
      <w:r w:rsidR="00ED3DDA" w:rsidRPr="00FC75BD">
        <w:rPr>
          <w:rFonts w:ascii="Times New Roman" w:hAnsi="Times New Roman" w:cs="Times New Roman"/>
        </w:rPr>
        <w:t>comprises 5 items that reflect short-term</w:t>
      </w:r>
      <w:r w:rsidR="00D971EF" w:rsidRPr="00FC75BD">
        <w:rPr>
          <w:rFonts w:ascii="Times New Roman" w:hAnsi="Times New Roman" w:cs="Times New Roman"/>
        </w:rPr>
        <w:t xml:space="preserve"> memory errors. Finally, Factor 3 is termed “stress overflow” and </w:t>
      </w:r>
      <w:r w:rsidR="00ED3DDA" w:rsidRPr="00FC75BD">
        <w:rPr>
          <w:rFonts w:ascii="Times New Roman" w:hAnsi="Times New Roman" w:cs="Times New Roman"/>
        </w:rPr>
        <w:t>comprises</w:t>
      </w:r>
      <w:r w:rsidR="00D971EF" w:rsidRPr="00FC75BD">
        <w:rPr>
          <w:rFonts w:ascii="Times New Roman" w:hAnsi="Times New Roman" w:cs="Times New Roman"/>
        </w:rPr>
        <w:t xml:space="preserve"> 2 items that indicate MB experiences under stressful conditions.</w:t>
      </w:r>
    </w:p>
    <w:p w14:paraId="61E0EEE9" w14:textId="77777777" w:rsidR="008C750B" w:rsidRPr="00FC75BD" w:rsidRDefault="008C750B" w:rsidP="00C82263">
      <w:pPr>
        <w:spacing w:line="480" w:lineRule="auto"/>
        <w:rPr>
          <w:rFonts w:ascii="Times New Roman" w:hAnsi="Times New Roman" w:cs="Times New Roman"/>
        </w:rPr>
      </w:pPr>
    </w:p>
    <w:p w14:paraId="085CDBA4" w14:textId="77777777" w:rsidR="00567745" w:rsidRDefault="21FEE7F2" w:rsidP="00567745">
      <w:pPr>
        <w:spacing w:line="480" w:lineRule="auto"/>
        <w:rPr>
          <w:rFonts w:ascii="Times New Roman" w:hAnsi="Times New Roman" w:cs="Times New Roman"/>
        </w:rPr>
      </w:pPr>
      <w:r w:rsidRPr="7028D14E">
        <w:rPr>
          <w:rFonts w:ascii="Times New Roman" w:hAnsi="Times New Roman" w:cs="Times New Roman"/>
          <w:b/>
          <w:bCs/>
        </w:rPr>
        <w:t>Control analysis</w:t>
      </w:r>
      <w:r w:rsidRPr="7028D14E">
        <w:rPr>
          <w:rFonts w:ascii="Times New Roman" w:hAnsi="Times New Roman" w:cs="Times New Roman"/>
        </w:rPr>
        <w:t xml:space="preserve"> </w:t>
      </w:r>
    </w:p>
    <w:p w14:paraId="0793D375" w14:textId="6394FD70" w:rsidR="004B2508" w:rsidRDefault="5F98BB06" w:rsidP="00567745">
      <w:pPr>
        <w:spacing w:line="480" w:lineRule="auto"/>
        <w:rPr>
          <w:rFonts w:ascii="Times New Roman" w:hAnsi="Times New Roman" w:cs="Times New Roman"/>
        </w:rPr>
      </w:pPr>
      <w:r w:rsidRPr="247D9F7D">
        <w:rPr>
          <w:rFonts w:ascii="Times New Roman" w:hAnsi="Times New Roman" w:cs="Times New Roman"/>
        </w:rPr>
        <w:t xml:space="preserve">To ensure that the L-MBS captures </w:t>
      </w:r>
      <w:r w:rsidR="00950941">
        <w:rPr>
          <w:rFonts w:ascii="Times New Roman" w:hAnsi="Times New Roman" w:cs="Times New Roman"/>
        </w:rPr>
        <w:t>MB</w:t>
      </w:r>
      <w:r w:rsidRPr="247D9F7D">
        <w:rPr>
          <w:rFonts w:ascii="Times New Roman" w:hAnsi="Times New Roman" w:cs="Times New Roman"/>
        </w:rPr>
        <w:t xml:space="preserve"> rather than mind-wandering, we combined the CFA-validated L-MBS items with the MWQ items</w:t>
      </w:r>
      <w:r w:rsidR="004D1902">
        <w:rPr>
          <w:rFonts w:ascii="Times New Roman" w:hAnsi="Times New Roman" w:cs="Times New Roman"/>
        </w:rPr>
        <w:t xml:space="preserve"> (</w:t>
      </w:r>
      <w:r w:rsidR="004D1902" w:rsidRPr="004D1902">
        <w:rPr>
          <w:rFonts w:ascii="Times New Roman" w:hAnsi="Times New Roman" w:cs="Times New Roman"/>
          <w:i/>
          <w:iCs/>
        </w:rPr>
        <w:t>N</w:t>
      </w:r>
      <w:r w:rsidR="004D1902">
        <w:rPr>
          <w:rFonts w:ascii="Times New Roman" w:hAnsi="Times New Roman" w:cs="Times New Roman"/>
        </w:rPr>
        <w:t>=631)</w:t>
      </w:r>
      <w:r w:rsidRPr="247D9F7D">
        <w:rPr>
          <w:rFonts w:ascii="Times New Roman" w:hAnsi="Times New Roman" w:cs="Times New Roman"/>
        </w:rPr>
        <w:t xml:space="preserve"> and conducted an exploratory factor analysis (EFA) specifying four factors (three corresponding to the L-MBS and one to the MWQ)</w:t>
      </w:r>
      <w:r w:rsidR="00C93394">
        <w:rPr>
          <w:rFonts w:ascii="Times New Roman" w:hAnsi="Times New Roman" w:cs="Times New Roman"/>
        </w:rPr>
        <w:t>.</w:t>
      </w:r>
      <w:r w:rsidR="00950941">
        <w:rPr>
          <w:rFonts w:ascii="Times New Roman" w:hAnsi="Times New Roman" w:cs="Times New Roman"/>
        </w:rPr>
        <w:t xml:space="preserve"> </w:t>
      </w:r>
      <w:r w:rsidRPr="247D9F7D">
        <w:rPr>
          <w:rFonts w:ascii="Times New Roman" w:hAnsi="Times New Roman" w:cs="Times New Roman"/>
        </w:rPr>
        <w:t>Item loadings are reported in Supplementary Table S3.</w:t>
      </w:r>
      <w:r w:rsidR="00285461">
        <w:rPr>
          <w:rFonts w:ascii="Times New Roman" w:hAnsi="Times New Roman" w:cs="Times New Roman"/>
        </w:rPr>
        <w:t xml:space="preserve"> </w:t>
      </w:r>
      <w:r w:rsidRPr="247D9F7D">
        <w:rPr>
          <w:rFonts w:ascii="Times New Roman" w:hAnsi="Times New Roman" w:cs="Times New Roman"/>
        </w:rPr>
        <w:t>The resulting four-factor solution clearly separated the latent structures of the two questionnaires, yielding a three-factor structure for the L-MBS and a distinct single-factor structure for the MWQ. All MWQ items loaded primarily on the same factor, with only one item exhibiting a weak cross-loading (</w:t>
      </w:r>
      <w:r w:rsidR="00017AE2" w:rsidRPr="00017AE2">
        <w:rPr>
          <w:rFonts w:ascii="Times New Roman" w:hAnsi="Times New Roman" w:cs="Times New Roman"/>
        </w:rPr>
        <w:t>MWQ 2</w:t>
      </w:r>
      <w:r w:rsidR="00017AE2">
        <w:rPr>
          <w:rFonts w:ascii="Times New Roman" w:hAnsi="Times New Roman" w:cs="Times New Roman"/>
        </w:rPr>
        <w:t xml:space="preserve"> = </w:t>
      </w:r>
      <w:r w:rsidRPr="247D9F7D">
        <w:rPr>
          <w:rFonts w:ascii="Times New Roman" w:hAnsi="Times New Roman" w:cs="Times New Roman"/>
        </w:rPr>
        <w:t>0.21)</w:t>
      </w:r>
      <w:r w:rsidR="00017AE2">
        <w:rPr>
          <w:rFonts w:ascii="Times New Roman" w:hAnsi="Times New Roman" w:cs="Times New Roman"/>
        </w:rPr>
        <w:t>, while still predominantly loading on the latent factor consisting of MWQ items</w:t>
      </w:r>
      <w:r w:rsidRPr="247D9F7D">
        <w:rPr>
          <w:rFonts w:ascii="Times New Roman" w:hAnsi="Times New Roman" w:cs="Times New Roman"/>
        </w:rPr>
        <w:t>. Within the L-MBS, two items (</w:t>
      </w:r>
      <w:r w:rsidR="001B094F" w:rsidRPr="001B094F">
        <w:rPr>
          <w:rFonts w:ascii="Times New Roman" w:hAnsi="Times New Roman" w:cs="Times New Roman"/>
        </w:rPr>
        <w:t>L-MBS 4</w:t>
      </w:r>
      <w:r w:rsidR="001B094F">
        <w:rPr>
          <w:rFonts w:ascii="Times New Roman" w:hAnsi="Times New Roman" w:cs="Times New Roman"/>
        </w:rPr>
        <w:t xml:space="preserve">: </w:t>
      </w:r>
      <w:r w:rsidR="002659DF">
        <w:rPr>
          <w:rFonts w:ascii="Times New Roman" w:hAnsi="Times New Roman" w:cs="Times New Roman"/>
        </w:rPr>
        <w:t>“</w:t>
      </w:r>
      <w:r w:rsidRPr="247D9F7D">
        <w:rPr>
          <w:rFonts w:ascii="Times New Roman" w:hAnsi="Times New Roman" w:cs="Times New Roman"/>
        </w:rPr>
        <w:t>When reading a book, I must reread pages because I reached the end of the page but do not remember how I got there</w:t>
      </w:r>
      <w:r w:rsidR="002659DF">
        <w:rPr>
          <w:rFonts w:ascii="Times New Roman" w:hAnsi="Times New Roman" w:cs="Times New Roman"/>
        </w:rPr>
        <w:t>” and L-MBS 17: “</w:t>
      </w:r>
      <w:r w:rsidR="001C16BE" w:rsidRPr="001C16BE">
        <w:rPr>
          <w:rFonts w:ascii="Times New Roman" w:hAnsi="Times New Roman" w:cs="Times New Roman"/>
        </w:rPr>
        <w:t>I catch myself halfway through an action without knowing how I started it</w:t>
      </w:r>
      <w:r w:rsidR="001C16BE">
        <w:rPr>
          <w:rFonts w:ascii="Times New Roman" w:hAnsi="Times New Roman" w:cs="Times New Roman"/>
        </w:rPr>
        <w:t>”</w:t>
      </w:r>
      <w:r w:rsidRPr="247D9F7D">
        <w:rPr>
          <w:rFonts w:ascii="Times New Roman" w:hAnsi="Times New Roman" w:cs="Times New Roman"/>
        </w:rPr>
        <w:t xml:space="preserve">) did not load exclusively on </w:t>
      </w:r>
      <w:r w:rsidR="001C16BE">
        <w:rPr>
          <w:rFonts w:ascii="Times New Roman" w:hAnsi="Times New Roman" w:cs="Times New Roman"/>
        </w:rPr>
        <w:t xml:space="preserve">the “memory lapses” and the “experience of blank” latent factors </w:t>
      </w:r>
      <w:r w:rsidR="001C16BE">
        <w:rPr>
          <w:rFonts w:ascii="Times New Roman" w:hAnsi="Times New Roman" w:cs="Times New Roman"/>
        </w:rPr>
        <w:lastRenderedPageBreak/>
        <w:t>respectively</w:t>
      </w:r>
      <w:r w:rsidRPr="247D9F7D">
        <w:rPr>
          <w:rFonts w:ascii="Times New Roman" w:hAnsi="Times New Roman" w:cs="Times New Roman"/>
        </w:rPr>
        <w:t>.</w:t>
      </w:r>
      <w:r w:rsidR="007603CB">
        <w:rPr>
          <w:rFonts w:ascii="Times New Roman" w:hAnsi="Times New Roman" w:cs="Times New Roman"/>
        </w:rPr>
        <w:t xml:space="preserve"> Overall, </w:t>
      </w:r>
      <w:r w:rsidR="00C37E45">
        <w:rPr>
          <w:rFonts w:ascii="Times New Roman" w:hAnsi="Times New Roman" w:cs="Times New Roman"/>
        </w:rPr>
        <w:t>beyond the</w:t>
      </w:r>
      <w:r w:rsidR="007603CB">
        <w:rPr>
          <w:rFonts w:ascii="Times New Roman" w:hAnsi="Times New Roman" w:cs="Times New Roman"/>
        </w:rPr>
        <w:t xml:space="preserve"> correlation between the</w:t>
      </w:r>
      <w:r w:rsidR="004E11DE">
        <w:rPr>
          <w:rFonts w:ascii="Times New Roman" w:hAnsi="Times New Roman" w:cs="Times New Roman"/>
        </w:rPr>
        <w:t xml:space="preserve"> L-MBS and the MWQ, this analysis shows that the latent factors </w:t>
      </w:r>
      <w:r w:rsidR="00C37E45">
        <w:rPr>
          <w:rFonts w:ascii="Times New Roman" w:hAnsi="Times New Roman" w:cs="Times New Roman"/>
        </w:rPr>
        <w:t>have discriminant validity, as they reflect distinct</w:t>
      </w:r>
      <w:r w:rsidR="004E11DE">
        <w:rPr>
          <w:rFonts w:ascii="Times New Roman" w:hAnsi="Times New Roman" w:cs="Times New Roman"/>
        </w:rPr>
        <w:t xml:space="preserve"> latent groupings. </w:t>
      </w:r>
    </w:p>
    <w:p w14:paraId="2601AE71" w14:textId="33560F40" w:rsidR="00567745" w:rsidRDefault="0097370B" w:rsidP="00567745">
      <w:pPr>
        <w:spacing w:line="480" w:lineRule="auto"/>
        <w:rPr>
          <w:rFonts w:ascii="Times New Roman" w:hAnsi="Times New Roman" w:cs="Times New Roman"/>
        </w:rPr>
      </w:pPr>
      <w:r w:rsidRPr="00567745">
        <w:rPr>
          <w:rFonts w:ascii="Times New Roman" w:hAnsi="Times New Roman" w:cs="Times New Roman"/>
          <w:b/>
          <w:bCs/>
        </w:rPr>
        <w:t xml:space="preserve">Demographic </w:t>
      </w:r>
      <w:r w:rsidR="00567745" w:rsidRPr="00567745">
        <w:rPr>
          <w:rFonts w:ascii="Times New Roman" w:hAnsi="Times New Roman" w:cs="Times New Roman"/>
          <w:b/>
          <w:bCs/>
        </w:rPr>
        <w:t>C</w:t>
      </w:r>
      <w:r w:rsidRPr="00567745">
        <w:rPr>
          <w:rFonts w:ascii="Times New Roman" w:hAnsi="Times New Roman" w:cs="Times New Roman"/>
          <w:b/>
          <w:bCs/>
        </w:rPr>
        <w:t>omparison</w:t>
      </w:r>
      <w:r w:rsidRPr="00FC75BD">
        <w:rPr>
          <w:rFonts w:ascii="Times New Roman" w:hAnsi="Times New Roman" w:cs="Times New Roman"/>
        </w:rPr>
        <w:t xml:space="preserve"> </w:t>
      </w:r>
    </w:p>
    <w:p w14:paraId="6B7988DF" w14:textId="3FACCD89" w:rsidR="002948C5" w:rsidRPr="002948C5" w:rsidRDefault="00E9557C" w:rsidP="00721AB6">
      <w:pPr>
        <w:spacing w:line="480" w:lineRule="auto"/>
        <w:ind w:firstLine="720"/>
        <w:rPr>
          <w:rFonts w:ascii="Times New Roman" w:hAnsi="Times New Roman" w:cs="Times New Roman"/>
        </w:rPr>
      </w:pPr>
      <w:r>
        <w:rPr>
          <w:rFonts w:ascii="Times New Roman" w:hAnsi="Times New Roman" w:cs="Times New Roman"/>
        </w:rPr>
        <w:t>We further</w:t>
      </w:r>
      <w:r w:rsidR="0097370B" w:rsidRPr="00FC75BD">
        <w:rPr>
          <w:rFonts w:ascii="Times New Roman" w:hAnsi="Times New Roman" w:cs="Times New Roman"/>
        </w:rPr>
        <w:t xml:space="preserve"> examined whether</w:t>
      </w:r>
      <w:r w:rsidR="00473AB7">
        <w:rPr>
          <w:rFonts w:ascii="Times New Roman" w:hAnsi="Times New Roman" w:cs="Times New Roman"/>
        </w:rPr>
        <w:t xml:space="preserve"> the total L-MBS score and the latent</w:t>
      </w:r>
      <w:r w:rsidR="0097370B" w:rsidRPr="00FC75BD">
        <w:rPr>
          <w:rFonts w:ascii="Times New Roman" w:hAnsi="Times New Roman" w:cs="Times New Roman"/>
        </w:rPr>
        <w:t xml:space="preserve"> factor</w:t>
      </w:r>
      <w:r w:rsidR="00473AB7">
        <w:rPr>
          <w:rFonts w:ascii="Times New Roman" w:hAnsi="Times New Roman" w:cs="Times New Roman"/>
        </w:rPr>
        <w:t xml:space="preserve"> scores</w:t>
      </w:r>
      <w:r w:rsidR="0097370B" w:rsidRPr="00FC75BD">
        <w:rPr>
          <w:rFonts w:ascii="Times New Roman" w:hAnsi="Times New Roman" w:cs="Times New Roman"/>
        </w:rPr>
        <w:t xml:space="preserve"> </w:t>
      </w:r>
      <w:r w:rsidR="00C02E11" w:rsidRPr="00FC75BD">
        <w:rPr>
          <w:rFonts w:ascii="Times New Roman" w:hAnsi="Times New Roman" w:cs="Times New Roman"/>
        </w:rPr>
        <w:t>differ</w:t>
      </w:r>
      <w:r w:rsidR="00C02E11">
        <w:rPr>
          <w:rFonts w:ascii="Times New Roman" w:hAnsi="Times New Roman" w:cs="Times New Roman"/>
        </w:rPr>
        <w:t>ed</w:t>
      </w:r>
      <w:r w:rsidR="0097370B" w:rsidRPr="00FC75BD">
        <w:rPr>
          <w:rFonts w:ascii="Times New Roman" w:hAnsi="Times New Roman" w:cs="Times New Roman"/>
        </w:rPr>
        <w:t xml:space="preserve"> across age, preferred gender</w:t>
      </w:r>
      <w:r w:rsidR="00A0430A" w:rsidRPr="00FC75BD">
        <w:rPr>
          <w:rFonts w:ascii="Times New Roman" w:hAnsi="Times New Roman" w:cs="Times New Roman"/>
        </w:rPr>
        <w:t>,</w:t>
      </w:r>
      <w:r w:rsidR="0097370B" w:rsidRPr="00FC75BD">
        <w:rPr>
          <w:rFonts w:ascii="Times New Roman" w:hAnsi="Times New Roman" w:cs="Times New Roman"/>
        </w:rPr>
        <w:t xml:space="preserve"> and language. It should be noted that most of our sample </w:t>
      </w:r>
      <w:r w:rsidR="00865FDD">
        <w:rPr>
          <w:rFonts w:ascii="Times New Roman" w:hAnsi="Times New Roman" w:cs="Times New Roman"/>
        </w:rPr>
        <w:t>were</w:t>
      </w:r>
      <w:r w:rsidR="00865FDD" w:rsidRPr="00FC75BD">
        <w:rPr>
          <w:rFonts w:ascii="Times New Roman" w:hAnsi="Times New Roman" w:cs="Times New Roman"/>
        </w:rPr>
        <w:t xml:space="preserve"> </w:t>
      </w:r>
      <w:r w:rsidR="0097370B" w:rsidRPr="00FC75BD">
        <w:rPr>
          <w:rFonts w:ascii="Times New Roman" w:hAnsi="Times New Roman" w:cs="Times New Roman"/>
        </w:rPr>
        <w:t>French</w:t>
      </w:r>
      <w:r w:rsidR="00865FDD">
        <w:rPr>
          <w:rFonts w:ascii="Times New Roman" w:hAnsi="Times New Roman" w:cs="Times New Roman"/>
        </w:rPr>
        <w:t xml:space="preserve"> speakers</w:t>
      </w:r>
      <w:r w:rsidR="0097370B" w:rsidRPr="00FC75BD">
        <w:rPr>
          <w:rFonts w:ascii="Times New Roman" w:hAnsi="Times New Roman" w:cs="Times New Roman"/>
        </w:rPr>
        <w:t xml:space="preserve"> (94%</w:t>
      </w:r>
      <w:r w:rsidR="00FC5A42" w:rsidRPr="00FC75BD">
        <w:rPr>
          <w:rFonts w:ascii="Times New Roman" w:hAnsi="Times New Roman" w:cs="Times New Roman"/>
        </w:rPr>
        <w:t>)</w:t>
      </w:r>
      <w:r w:rsidR="00A0430A" w:rsidRPr="00FC75BD">
        <w:rPr>
          <w:rFonts w:ascii="Times New Roman" w:hAnsi="Times New Roman" w:cs="Times New Roman"/>
        </w:rPr>
        <w:t>;</w:t>
      </w:r>
      <w:r w:rsidR="0097370B" w:rsidRPr="00FC75BD">
        <w:rPr>
          <w:rFonts w:ascii="Times New Roman" w:hAnsi="Times New Roman" w:cs="Times New Roman"/>
        </w:rPr>
        <w:t xml:space="preserve"> therefore, the </w:t>
      </w:r>
      <w:r w:rsidR="004B2508">
        <w:rPr>
          <w:rFonts w:ascii="Times New Roman" w:hAnsi="Times New Roman" w:cs="Times New Roman"/>
        </w:rPr>
        <w:t xml:space="preserve">English and French </w:t>
      </w:r>
      <w:r w:rsidR="0097370B" w:rsidRPr="00FC75BD">
        <w:rPr>
          <w:rFonts w:ascii="Times New Roman" w:hAnsi="Times New Roman" w:cs="Times New Roman"/>
        </w:rPr>
        <w:t>samples are quite disproportionate (Table 1).</w:t>
      </w:r>
      <w:r w:rsidR="00B053C6">
        <w:rPr>
          <w:rFonts w:ascii="Times New Roman" w:hAnsi="Times New Roman" w:cs="Times New Roman"/>
        </w:rPr>
        <w:t xml:space="preserve"> </w:t>
      </w:r>
      <w:r w:rsidR="009726D8" w:rsidRPr="00FC75BD">
        <w:rPr>
          <w:rFonts w:ascii="Times New Roman" w:hAnsi="Times New Roman" w:cs="Times New Roman"/>
        </w:rPr>
        <w:t xml:space="preserve">Regarding age, we found </w:t>
      </w:r>
      <w:r w:rsidR="00C4704E" w:rsidRPr="00FC75BD">
        <w:rPr>
          <w:rFonts w:ascii="Times New Roman" w:hAnsi="Times New Roman" w:cs="Times New Roman"/>
        </w:rPr>
        <w:t>a significant decrease</w:t>
      </w:r>
      <w:r w:rsidR="009726D8" w:rsidRPr="00FC75BD">
        <w:rPr>
          <w:rFonts w:ascii="Times New Roman" w:hAnsi="Times New Roman" w:cs="Times New Roman"/>
        </w:rPr>
        <w:t xml:space="preserve"> </w:t>
      </w:r>
      <w:r w:rsidR="00285643" w:rsidRPr="00FC75BD">
        <w:rPr>
          <w:rFonts w:ascii="Times New Roman" w:hAnsi="Times New Roman" w:cs="Times New Roman"/>
        </w:rPr>
        <w:t>in</w:t>
      </w:r>
      <w:r w:rsidR="009726D8" w:rsidRPr="00FC75BD">
        <w:rPr>
          <w:rFonts w:ascii="Times New Roman" w:hAnsi="Times New Roman" w:cs="Times New Roman"/>
        </w:rPr>
        <w:t xml:space="preserve"> MB scores with age (</w:t>
      </w:r>
      <w:r w:rsidR="009726D8" w:rsidRPr="00257B03">
        <w:rPr>
          <w:rFonts w:ascii="Times New Roman" w:hAnsi="Times New Roman" w:cs="Times New Roman"/>
          <w:i/>
          <w:iCs/>
        </w:rPr>
        <w:t>r</w:t>
      </w:r>
      <w:r w:rsidR="009726D8" w:rsidRPr="00FC75BD">
        <w:rPr>
          <w:rFonts w:ascii="Times New Roman" w:hAnsi="Times New Roman" w:cs="Times New Roman"/>
        </w:rPr>
        <w:t xml:space="preserve"> = -.23, </w:t>
      </w:r>
      <w:proofErr w:type="gramStart"/>
      <w:r w:rsidR="009726D8" w:rsidRPr="00257B03">
        <w:rPr>
          <w:rFonts w:ascii="Times New Roman" w:hAnsi="Times New Roman" w:cs="Times New Roman"/>
          <w:i/>
          <w:iCs/>
        </w:rPr>
        <w:t>t</w:t>
      </w:r>
      <w:r w:rsidR="009726D8" w:rsidRPr="00FC75BD">
        <w:rPr>
          <w:rFonts w:ascii="Times New Roman" w:hAnsi="Times New Roman" w:cs="Times New Roman"/>
        </w:rPr>
        <w:t>(</w:t>
      </w:r>
      <w:proofErr w:type="gramEnd"/>
      <w:r w:rsidR="009726D8" w:rsidRPr="00FC75BD">
        <w:rPr>
          <w:rFonts w:ascii="Times New Roman" w:hAnsi="Times New Roman" w:cs="Times New Roman"/>
        </w:rPr>
        <w:t>583) = -5.83</w:t>
      </w:r>
      <w:r w:rsidR="00285643" w:rsidRPr="00FC75BD">
        <w:rPr>
          <w:rFonts w:ascii="Times New Roman" w:hAnsi="Times New Roman" w:cs="Times New Roman"/>
        </w:rPr>
        <w:t xml:space="preserve"> [-.33, -.13]</w:t>
      </w:r>
      <w:r w:rsidR="00285643" w:rsidRPr="00FC75BD">
        <w:rPr>
          <w:rStyle w:val="FootnoteReference"/>
          <w:rFonts w:ascii="Times New Roman" w:hAnsi="Times New Roman" w:cs="Times New Roman"/>
        </w:rPr>
        <w:footnoteReference w:id="2"/>
      </w:r>
      <w:r w:rsidR="00D85F52" w:rsidRPr="00FC75BD">
        <w:rPr>
          <w:rFonts w:ascii="Times New Roman" w:hAnsi="Times New Roman" w:cs="Times New Roman"/>
        </w:rPr>
        <w:t>,</w:t>
      </w:r>
      <w:r w:rsidR="009726D8" w:rsidRPr="00FC75BD">
        <w:rPr>
          <w:rFonts w:ascii="Times New Roman" w:hAnsi="Times New Roman" w:cs="Times New Roman"/>
        </w:rPr>
        <w:t xml:space="preserve"> </w:t>
      </w:r>
      <w:r w:rsidR="009726D8" w:rsidRPr="00257B03">
        <w:rPr>
          <w:rFonts w:ascii="Times New Roman" w:hAnsi="Times New Roman" w:cs="Times New Roman"/>
          <w:i/>
          <w:iCs/>
        </w:rPr>
        <w:t>p</w:t>
      </w:r>
      <w:r w:rsidR="00D85F52" w:rsidRPr="00FC75BD">
        <w:rPr>
          <w:rFonts w:ascii="Times New Roman" w:hAnsi="Times New Roman" w:cs="Times New Roman"/>
        </w:rPr>
        <w:t xml:space="preserve"> &lt; .001</w:t>
      </w:r>
      <w:r w:rsidR="009726D8" w:rsidRPr="00FC75BD">
        <w:rPr>
          <w:rFonts w:ascii="Times New Roman" w:hAnsi="Times New Roman" w:cs="Times New Roman"/>
        </w:rPr>
        <w:t>). This effect was driven by a decrease in MB scores in the “experience of blank” (</w:t>
      </w:r>
      <w:r w:rsidR="009726D8" w:rsidRPr="00257B03">
        <w:rPr>
          <w:rFonts w:ascii="Times New Roman" w:hAnsi="Times New Roman" w:cs="Times New Roman"/>
          <w:i/>
          <w:iCs/>
        </w:rPr>
        <w:t xml:space="preserve">r </w:t>
      </w:r>
      <w:r w:rsidR="009726D8" w:rsidRPr="00FC75BD">
        <w:rPr>
          <w:rFonts w:ascii="Times New Roman" w:hAnsi="Times New Roman" w:cs="Times New Roman"/>
        </w:rPr>
        <w:t>= -.1</w:t>
      </w:r>
      <w:r w:rsidR="00A56419">
        <w:rPr>
          <w:rFonts w:ascii="Times New Roman" w:hAnsi="Times New Roman" w:cs="Times New Roman"/>
        </w:rPr>
        <w:t>6</w:t>
      </w:r>
      <w:r w:rsidR="009726D8" w:rsidRPr="00FC75BD">
        <w:rPr>
          <w:rFonts w:ascii="Times New Roman" w:hAnsi="Times New Roman" w:cs="Times New Roman"/>
        </w:rPr>
        <w:t xml:space="preserve">, </w:t>
      </w:r>
      <w:proofErr w:type="gramStart"/>
      <w:r w:rsidR="009726D8" w:rsidRPr="00257B03">
        <w:rPr>
          <w:rFonts w:ascii="Times New Roman" w:hAnsi="Times New Roman" w:cs="Times New Roman"/>
          <w:i/>
          <w:iCs/>
        </w:rPr>
        <w:t>t</w:t>
      </w:r>
      <w:r w:rsidR="009726D8" w:rsidRPr="00FC75BD">
        <w:rPr>
          <w:rFonts w:ascii="Times New Roman" w:hAnsi="Times New Roman" w:cs="Times New Roman"/>
        </w:rPr>
        <w:t>(</w:t>
      </w:r>
      <w:proofErr w:type="gramEnd"/>
      <w:r w:rsidR="009726D8" w:rsidRPr="00FC75BD">
        <w:rPr>
          <w:rFonts w:ascii="Times New Roman" w:hAnsi="Times New Roman" w:cs="Times New Roman"/>
        </w:rPr>
        <w:t>58</w:t>
      </w:r>
      <w:r w:rsidR="00A56419" w:rsidRPr="00A56419">
        <w:rPr>
          <w:rFonts w:ascii="Times New Roman" w:hAnsi="Times New Roman" w:cs="Times New Roman"/>
          <w:lang w:val="en-GB"/>
        </w:rPr>
        <w:t>8</w:t>
      </w:r>
      <w:r w:rsidR="009726D8" w:rsidRPr="00FC75BD">
        <w:rPr>
          <w:rFonts w:ascii="Times New Roman" w:hAnsi="Times New Roman" w:cs="Times New Roman"/>
        </w:rPr>
        <w:t>) = -3.84, [-.</w:t>
      </w:r>
      <w:r w:rsidR="00D85F52" w:rsidRPr="00FC75BD">
        <w:rPr>
          <w:rFonts w:ascii="Times New Roman" w:hAnsi="Times New Roman" w:cs="Times New Roman"/>
        </w:rPr>
        <w:t>2</w:t>
      </w:r>
      <w:r w:rsidR="00A56419">
        <w:rPr>
          <w:rFonts w:ascii="Times New Roman" w:hAnsi="Times New Roman" w:cs="Times New Roman"/>
        </w:rPr>
        <w:t>6</w:t>
      </w:r>
      <w:r w:rsidR="009726D8" w:rsidRPr="00FC75BD">
        <w:rPr>
          <w:rFonts w:ascii="Times New Roman" w:hAnsi="Times New Roman" w:cs="Times New Roman"/>
        </w:rPr>
        <w:t>, -.</w:t>
      </w:r>
      <w:r w:rsidR="00D85F52" w:rsidRPr="00FC75BD">
        <w:rPr>
          <w:rFonts w:ascii="Times New Roman" w:hAnsi="Times New Roman" w:cs="Times New Roman"/>
        </w:rPr>
        <w:t>05</w:t>
      </w:r>
      <w:r w:rsidR="009726D8" w:rsidRPr="00FC75BD">
        <w:rPr>
          <w:rFonts w:ascii="Times New Roman" w:hAnsi="Times New Roman" w:cs="Times New Roman"/>
        </w:rPr>
        <w:t>]) and “memory lapse” factors</w:t>
      </w:r>
      <w:r w:rsidR="00D85F52" w:rsidRPr="00FC75BD">
        <w:rPr>
          <w:rFonts w:ascii="Times New Roman" w:hAnsi="Times New Roman" w:cs="Times New Roman"/>
        </w:rPr>
        <w:t xml:space="preserve"> (</w:t>
      </w:r>
      <w:r w:rsidR="00D85F52" w:rsidRPr="00257B03">
        <w:rPr>
          <w:rFonts w:ascii="Times New Roman" w:hAnsi="Times New Roman" w:cs="Times New Roman"/>
          <w:i/>
          <w:iCs/>
        </w:rPr>
        <w:t>r</w:t>
      </w:r>
      <w:r w:rsidR="00D85F52" w:rsidRPr="00FC75BD">
        <w:rPr>
          <w:rFonts w:ascii="Times New Roman" w:hAnsi="Times New Roman" w:cs="Times New Roman"/>
        </w:rPr>
        <w:t xml:space="preserve"> = -.29, </w:t>
      </w:r>
      <w:proofErr w:type="gramStart"/>
      <w:r w:rsidR="00D85F52" w:rsidRPr="00257B03">
        <w:rPr>
          <w:rFonts w:ascii="Times New Roman" w:hAnsi="Times New Roman" w:cs="Times New Roman"/>
          <w:i/>
          <w:iCs/>
        </w:rPr>
        <w:t>t</w:t>
      </w:r>
      <w:r w:rsidR="00D85F52" w:rsidRPr="00FC75BD">
        <w:rPr>
          <w:rFonts w:ascii="Times New Roman" w:hAnsi="Times New Roman" w:cs="Times New Roman"/>
        </w:rPr>
        <w:t>(</w:t>
      </w:r>
      <w:proofErr w:type="gramEnd"/>
      <w:r w:rsidR="00D85F52" w:rsidRPr="00FC75BD">
        <w:rPr>
          <w:rFonts w:ascii="Times New Roman" w:hAnsi="Times New Roman" w:cs="Times New Roman"/>
        </w:rPr>
        <w:t>5</w:t>
      </w:r>
      <w:r w:rsidR="00A56419">
        <w:rPr>
          <w:rFonts w:ascii="Times New Roman" w:hAnsi="Times New Roman" w:cs="Times New Roman"/>
        </w:rPr>
        <w:t>92</w:t>
      </w:r>
      <w:r w:rsidR="00D85F52" w:rsidRPr="00FC75BD">
        <w:rPr>
          <w:rFonts w:ascii="Times New Roman" w:hAnsi="Times New Roman" w:cs="Times New Roman"/>
        </w:rPr>
        <w:t>) = -7.32</w:t>
      </w:r>
      <w:r w:rsidR="00285643" w:rsidRPr="00FC75BD">
        <w:rPr>
          <w:rFonts w:ascii="Times New Roman" w:hAnsi="Times New Roman" w:cs="Times New Roman"/>
        </w:rPr>
        <w:t xml:space="preserve"> </w:t>
      </w:r>
      <w:r w:rsidR="00D85F52" w:rsidRPr="00FC75BD">
        <w:rPr>
          <w:rFonts w:ascii="Times New Roman" w:hAnsi="Times New Roman" w:cs="Times New Roman"/>
        </w:rPr>
        <w:t xml:space="preserve">[-.38, -.19], </w:t>
      </w:r>
      <w:r w:rsidR="00D85F52" w:rsidRPr="00257B03">
        <w:rPr>
          <w:rFonts w:ascii="Times New Roman" w:hAnsi="Times New Roman" w:cs="Times New Roman"/>
          <w:i/>
          <w:iCs/>
        </w:rPr>
        <w:t>p</w:t>
      </w:r>
      <w:r w:rsidR="00D85F52" w:rsidRPr="00FC75BD">
        <w:rPr>
          <w:rFonts w:ascii="Times New Roman" w:hAnsi="Times New Roman" w:cs="Times New Roman"/>
        </w:rPr>
        <w:t xml:space="preserve"> &lt; .001)</w:t>
      </w:r>
      <w:r w:rsidR="009726D8" w:rsidRPr="00FC75BD">
        <w:rPr>
          <w:rFonts w:ascii="Times New Roman" w:hAnsi="Times New Roman" w:cs="Times New Roman"/>
        </w:rPr>
        <w:t xml:space="preserve">. We did not </w:t>
      </w:r>
      <w:r w:rsidR="00C4704E" w:rsidRPr="00FC75BD">
        <w:rPr>
          <w:rFonts w:ascii="Times New Roman" w:hAnsi="Times New Roman" w:cs="Times New Roman"/>
        </w:rPr>
        <w:t>find any</w:t>
      </w:r>
      <w:r w:rsidR="009726D8" w:rsidRPr="00FC75BD">
        <w:rPr>
          <w:rFonts w:ascii="Times New Roman" w:hAnsi="Times New Roman" w:cs="Times New Roman"/>
        </w:rPr>
        <w:t xml:space="preserve"> statistically significant relationship between the “stress overflow” factor and age</w:t>
      </w:r>
      <w:r w:rsidR="00D85F52" w:rsidRPr="00FC75BD">
        <w:rPr>
          <w:rFonts w:ascii="Times New Roman" w:hAnsi="Times New Roman" w:cs="Times New Roman"/>
        </w:rPr>
        <w:t xml:space="preserve"> (</w:t>
      </w:r>
      <w:r w:rsidR="00D85F52" w:rsidRPr="00257B03">
        <w:rPr>
          <w:rFonts w:ascii="Times New Roman" w:hAnsi="Times New Roman" w:cs="Times New Roman"/>
          <w:i/>
          <w:iCs/>
        </w:rPr>
        <w:t>r</w:t>
      </w:r>
      <w:r w:rsidR="00D85F52" w:rsidRPr="00FC75BD">
        <w:rPr>
          <w:rFonts w:ascii="Times New Roman" w:hAnsi="Times New Roman" w:cs="Times New Roman"/>
        </w:rPr>
        <w:t xml:space="preserve"> = -.01, </w:t>
      </w:r>
      <w:proofErr w:type="gramStart"/>
      <w:r w:rsidR="00D85F52" w:rsidRPr="00257B03">
        <w:rPr>
          <w:rFonts w:ascii="Times New Roman" w:hAnsi="Times New Roman" w:cs="Times New Roman"/>
          <w:i/>
          <w:iCs/>
        </w:rPr>
        <w:t>t</w:t>
      </w:r>
      <w:r w:rsidR="00D85F52" w:rsidRPr="00FC75BD">
        <w:rPr>
          <w:rFonts w:ascii="Times New Roman" w:hAnsi="Times New Roman" w:cs="Times New Roman"/>
        </w:rPr>
        <w:t>(</w:t>
      </w:r>
      <w:proofErr w:type="gramEnd"/>
      <w:r w:rsidR="00D85F52" w:rsidRPr="00FC75BD">
        <w:rPr>
          <w:rFonts w:ascii="Times New Roman" w:hAnsi="Times New Roman" w:cs="Times New Roman"/>
        </w:rPr>
        <w:t>5</w:t>
      </w:r>
      <w:r w:rsidR="00A56419">
        <w:rPr>
          <w:rFonts w:ascii="Times New Roman" w:hAnsi="Times New Roman" w:cs="Times New Roman"/>
        </w:rPr>
        <w:t>9</w:t>
      </w:r>
      <w:r w:rsidR="00D85F52" w:rsidRPr="00FC75BD">
        <w:rPr>
          <w:rFonts w:ascii="Times New Roman" w:hAnsi="Times New Roman" w:cs="Times New Roman"/>
        </w:rPr>
        <w:t xml:space="preserve">3) = -.31 [-.12, .09], </w:t>
      </w:r>
      <w:r w:rsidR="00D85F52" w:rsidRPr="00257B03">
        <w:rPr>
          <w:rFonts w:ascii="Times New Roman" w:hAnsi="Times New Roman" w:cs="Times New Roman"/>
          <w:i/>
          <w:iCs/>
        </w:rPr>
        <w:t>p</w:t>
      </w:r>
      <w:r w:rsidR="00D85F52" w:rsidRPr="00FC75BD">
        <w:rPr>
          <w:rFonts w:ascii="Times New Roman" w:hAnsi="Times New Roman" w:cs="Times New Roman"/>
        </w:rPr>
        <w:t xml:space="preserve"> = .75) (Figure 2a)</w:t>
      </w:r>
      <w:r w:rsidR="009726D8" w:rsidRPr="00FC75BD">
        <w:rPr>
          <w:rFonts w:ascii="Times New Roman" w:hAnsi="Times New Roman" w:cs="Times New Roman"/>
        </w:rPr>
        <w:t>.</w:t>
      </w:r>
      <w:r w:rsidR="00D85F52" w:rsidRPr="00FC75BD">
        <w:rPr>
          <w:rFonts w:ascii="Times New Roman" w:hAnsi="Times New Roman" w:cs="Times New Roman"/>
        </w:rPr>
        <w:t xml:space="preserve"> </w:t>
      </w:r>
      <w:r w:rsidR="00C4704E" w:rsidRPr="00FC75BD">
        <w:rPr>
          <w:rFonts w:ascii="Times New Roman" w:hAnsi="Times New Roman" w:cs="Times New Roman"/>
        </w:rPr>
        <w:t xml:space="preserve">When we examined the relationship between the MB scale and preferred gender, we found </w:t>
      </w:r>
      <w:r w:rsidR="00721AB6">
        <w:rPr>
          <w:rFonts w:ascii="Times New Roman" w:hAnsi="Times New Roman" w:cs="Times New Roman"/>
        </w:rPr>
        <w:t xml:space="preserve">that women </w:t>
      </w:r>
      <w:r w:rsidR="00345525">
        <w:rPr>
          <w:rFonts w:ascii="Times New Roman" w:hAnsi="Times New Roman" w:cs="Times New Roman"/>
        </w:rPr>
        <w:t>scored</w:t>
      </w:r>
      <w:r w:rsidR="00721AB6">
        <w:rPr>
          <w:rFonts w:ascii="Times New Roman" w:hAnsi="Times New Roman" w:cs="Times New Roman"/>
        </w:rPr>
        <w:t xml:space="preserve"> higher in</w:t>
      </w:r>
      <w:r w:rsidR="00C4704E" w:rsidRPr="00FC75BD">
        <w:rPr>
          <w:rFonts w:ascii="Times New Roman" w:hAnsi="Times New Roman" w:cs="Times New Roman"/>
        </w:rPr>
        <w:t xml:space="preserve"> the “memory lapse” factor (ANOVA: </w:t>
      </w:r>
      <w:r w:rsidR="00C4704E" w:rsidRPr="00721AB6">
        <w:rPr>
          <w:rFonts w:ascii="Times New Roman" w:hAnsi="Times New Roman" w:cs="Times New Roman"/>
          <w:i/>
          <w:iCs/>
        </w:rPr>
        <w:t>F</w:t>
      </w:r>
      <w:r w:rsidR="00C4704E" w:rsidRPr="00FC75BD">
        <w:rPr>
          <w:rFonts w:ascii="Times New Roman" w:hAnsi="Times New Roman" w:cs="Times New Roman"/>
        </w:rPr>
        <w:t xml:space="preserve">(2) = </w:t>
      </w:r>
      <w:r w:rsidR="00B532E9">
        <w:rPr>
          <w:rFonts w:ascii="Times New Roman" w:hAnsi="Times New Roman" w:cs="Times New Roman"/>
        </w:rPr>
        <w:t>10.4</w:t>
      </w:r>
      <w:r w:rsidR="00C4704E" w:rsidRPr="00FC75BD">
        <w:rPr>
          <w:rFonts w:ascii="Times New Roman" w:hAnsi="Times New Roman" w:cs="Times New Roman"/>
        </w:rPr>
        <w:t>,</w:t>
      </w:r>
      <w:r w:rsidR="00C4704E" w:rsidRPr="00FC75BD">
        <w:rPr>
          <w:rFonts w:ascii="Times New Roman" w:hAnsi="Times New Roman" w:cs="Times New Roman"/>
          <w:lang w:val="en-GB"/>
        </w:rPr>
        <w:t xml:space="preserve"> </w:t>
      </w:r>
      <w:r w:rsidR="00C4704E" w:rsidRPr="00721AB6">
        <w:rPr>
          <w:rFonts w:ascii="Times New Roman" w:hAnsi="Times New Roman" w:cs="Times New Roman"/>
          <w:i/>
          <w:iCs/>
        </w:rPr>
        <w:t>p</w:t>
      </w:r>
      <w:r w:rsidR="00C4704E" w:rsidRPr="00FC75BD">
        <w:rPr>
          <w:rFonts w:ascii="Times New Roman" w:hAnsi="Times New Roman" w:cs="Times New Roman"/>
        </w:rPr>
        <w:t xml:space="preserve"> &lt; .001, </w:t>
      </w:r>
      <w:r w:rsidR="00C4704E" w:rsidRPr="00FC75BD">
        <w:rPr>
          <w:rFonts w:ascii="Times New Roman" w:hAnsi="Times New Roman" w:cs="Times New Roman"/>
          <w:lang w:val="el-GR"/>
        </w:rPr>
        <w:t>ω</w:t>
      </w:r>
      <w:r w:rsidR="00C4704E" w:rsidRPr="00FC75BD">
        <w:rPr>
          <w:rFonts w:ascii="Times New Roman" w:hAnsi="Times New Roman" w:cs="Times New Roman"/>
          <w:vertAlign w:val="superscript"/>
          <w:lang w:val="en-GB"/>
        </w:rPr>
        <w:t xml:space="preserve">2 </w:t>
      </w:r>
      <w:r w:rsidR="00C4704E" w:rsidRPr="00FC75BD">
        <w:rPr>
          <w:rFonts w:ascii="Times New Roman" w:hAnsi="Times New Roman" w:cs="Times New Roman"/>
          <w:lang w:val="en-GB"/>
        </w:rPr>
        <w:t>= .0</w:t>
      </w:r>
      <w:r w:rsidR="00B532E9">
        <w:rPr>
          <w:rFonts w:ascii="Times New Roman" w:hAnsi="Times New Roman" w:cs="Times New Roman"/>
          <w:lang w:val="en-GB"/>
        </w:rPr>
        <w:t>3</w:t>
      </w:r>
      <w:r w:rsidR="00C4704E" w:rsidRPr="00FC75BD">
        <w:rPr>
          <w:rFonts w:ascii="Times New Roman" w:hAnsi="Times New Roman" w:cs="Times New Roman"/>
          <w:lang w:val="en-GB"/>
        </w:rPr>
        <w:t xml:space="preserve"> </w:t>
      </w:r>
      <w:r w:rsidR="00C4704E" w:rsidRPr="00FC75BD">
        <w:rPr>
          <w:rFonts w:ascii="Times New Roman" w:hAnsi="Times New Roman" w:cs="Times New Roman"/>
        </w:rPr>
        <w:t xml:space="preserve">[.01, 1]; Games-Howell post-hoc: </w:t>
      </w:r>
      <w:r w:rsidR="00C4704E" w:rsidRPr="00721AB6">
        <w:rPr>
          <w:rFonts w:ascii="Times New Roman" w:hAnsi="Times New Roman" w:cs="Times New Roman"/>
          <w:i/>
          <w:iCs/>
        </w:rPr>
        <w:t>M</w:t>
      </w:r>
      <w:r w:rsidR="00C4704E" w:rsidRPr="00FC75BD">
        <w:rPr>
          <w:rFonts w:ascii="Times New Roman" w:hAnsi="Times New Roman" w:cs="Times New Roman"/>
          <w:vertAlign w:val="subscript"/>
        </w:rPr>
        <w:t>diff</w:t>
      </w:r>
      <w:r w:rsidR="00C4704E" w:rsidRPr="00FC75BD">
        <w:rPr>
          <w:rFonts w:ascii="Times New Roman" w:hAnsi="Times New Roman" w:cs="Times New Roman"/>
        </w:rPr>
        <w:t xml:space="preserve"> = -1.</w:t>
      </w:r>
      <w:r w:rsidR="00B532E9">
        <w:rPr>
          <w:rFonts w:ascii="Times New Roman" w:hAnsi="Times New Roman" w:cs="Times New Roman"/>
        </w:rPr>
        <w:t>53</w:t>
      </w:r>
      <w:r w:rsidR="00C4704E" w:rsidRPr="00FC75BD">
        <w:rPr>
          <w:rFonts w:ascii="Times New Roman" w:hAnsi="Times New Roman" w:cs="Times New Roman"/>
        </w:rPr>
        <w:t xml:space="preserve"> [-</w:t>
      </w:r>
      <w:r w:rsidR="00B532E9">
        <w:rPr>
          <w:rFonts w:ascii="Times New Roman" w:hAnsi="Times New Roman" w:cs="Times New Roman"/>
        </w:rPr>
        <w:t>2.53</w:t>
      </w:r>
      <w:r w:rsidR="00C4704E" w:rsidRPr="00FC75BD">
        <w:rPr>
          <w:rFonts w:ascii="Times New Roman" w:hAnsi="Times New Roman" w:cs="Times New Roman"/>
        </w:rPr>
        <w:t>, -.5</w:t>
      </w:r>
      <w:r w:rsidR="00B532E9">
        <w:rPr>
          <w:rFonts w:ascii="Times New Roman" w:hAnsi="Times New Roman" w:cs="Times New Roman"/>
        </w:rPr>
        <w:t>4</w:t>
      </w:r>
      <w:r w:rsidR="00C4704E" w:rsidRPr="00FC75BD">
        <w:rPr>
          <w:rFonts w:ascii="Times New Roman" w:hAnsi="Times New Roman" w:cs="Times New Roman"/>
        </w:rPr>
        <w:t xml:space="preserve">], </w:t>
      </w:r>
      <w:r w:rsidR="00C4704E" w:rsidRPr="00721AB6">
        <w:rPr>
          <w:rFonts w:ascii="Times New Roman" w:hAnsi="Times New Roman" w:cs="Times New Roman"/>
          <w:i/>
          <w:iCs/>
        </w:rPr>
        <w:t>p</w:t>
      </w:r>
      <w:r w:rsidR="00C4704E" w:rsidRPr="00FC75BD">
        <w:rPr>
          <w:rFonts w:ascii="Times New Roman" w:hAnsi="Times New Roman" w:cs="Times New Roman"/>
        </w:rPr>
        <w:t xml:space="preserve"> &lt; .001, Hedges’ </w:t>
      </w:r>
      <w:r w:rsidR="00C4704E" w:rsidRPr="00721AB6">
        <w:rPr>
          <w:rFonts w:ascii="Times New Roman" w:hAnsi="Times New Roman" w:cs="Times New Roman"/>
          <w:i/>
          <w:iCs/>
        </w:rPr>
        <w:t>g</w:t>
      </w:r>
      <w:r w:rsidR="00C4704E" w:rsidRPr="00FC75BD">
        <w:rPr>
          <w:rFonts w:ascii="Times New Roman" w:hAnsi="Times New Roman" w:cs="Times New Roman"/>
        </w:rPr>
        <w:t xml:space="preserve"> = .4 [.1</w:t>
      </w:r>
      <w:r w:rsidR="00B532E9">
        <w:rPr>
          <w:rFonts w:ascii="Times New Roman" w:hAnsi="Times New Roman" w:cs="Times New Roman"/>
        </w:rPr>
        <w:t>7</w:t>
      </w:r>
      <w:r w:rsidR="00C4704E" w:rsidRPr="00FC75BD">
        <w:rPr>
          <w:rFonts w:ascii="Times New Roman" w:hAnsi="Times New Roman" w:cs="Times New Roman"/>
        </w:rPr>
        <w:t>, .</w:t>
      </w:r>
      <w:r w:rsidR="00B532E9">
        <w:rPr>
          <w:rFonts w:ascii="Times New Roman" w:hAnsi="Times New Roman" w:cs="Times New Roman"/>
        </w:rPr>
        <w:t>64</w:t>
      </w:r>
      <w:r w:rsidR="00C4704E" w:rsidRPr="00FC75BD">
        <w:rPr>
          <w:rFonts w:ascii="Times New Roman" w:hAnsi="Times New Roman" w:cs="Times New Roman"/>
        </w:rPr>
        <w:t>])</w:t>
      </w:r>
      <w:r w:rsidR="00C4704E" w:rsidRPr="00FC75BD">
        <w:rPr>
          <w:rFonts w:ascii="Times New Roman" w:hAnsi="Times New Roman" w:cs="Times New Roman"/>
          <w:lang w:val="en-GB"/>
        </w:rPr>
        <w:t xml:space="preserve">. </w:t>
      </w:r>
      <w:r w:rsidR="00C4704E" w:rsidRPr="00FC75BD">
        <w:rPr>
          <w:rFonts w:ascii="Times New Roman" w:hAnsi="Times New Roman" w:cs="Times New Roman"/>
        </w:rPr>
        <w:t xml:space="preserve">The remaining factors did not show a statistically significant effect (Experience of Blank: </w:t>
      </w:r>
      <w:proofErr w:type="gramStart"/>
      <w:r w:rsidR="00C4704E" w:rsidRPr="00721AB6">
        <w:rPr>
          <w:rFonts w:ascii="Times New Roman" w:hAnsi="Times New Roman" w:cs="Times New Roman"/>
          <w:i/>
          <w:iCs/>
        </w:rPr>
        <w:t>F</w:t>
      </w:r>
      <w:r w:rsidR="00C4704E" w:rsidRPr="00FC75BD">
        <w:rPr>
          <w:rFonts w:ascii="Times New Roman" w:hAnsi="Times New Roman" w:cs="Times New Roman"/>
        </w:rPr>
        <w:t>(</w:t>
      </w:r>
      <w:proofErr w:type="gramEnd"/>
      <w:r w:rsidR="00C4704E" w:rsidRPr="00FC75BD">
        <w:rPr>
          <w:rFonts w:ascii="Times New Roman" w:hAnsi="Times New Roman" w:cs="Times New Roman"/>
        </w:rPr>
        <w:t xml:space="preserve">2) = </w:t>
      </w:r>
      <w:r w:rsidR="00B532E9">
        <w:rPr>
          <w:rFonts w:ascii="Times New Roman" w:hAnsi="Times New Roman" w:cs="Times New Roman"/>
        </w:rPr>
        <w:t>2.36</w:t>
      </w:r>
      <w:r w:rsidR="00C4704E" w:rsidRPr="00FC75BD">
        <w:rPr>
          <w:rFonts w:ascii="Times New Roman" w:hAnsi="Times New Roman" w:cs="Times New Roman"/>
        </w:rPr>
        <w:t xml:space="preserve">, </w:t>
      </w:r>
      <w:r w:rsidR="00C4704E" w:rsidRPr="00721AB6">
        <w:rPr>
          <w:rFonts w:ascii="Times New Roman" w:hAnsi="Times New Roman" w:cs="Times New Roman"/>
          <w:i/>
          <w:iCs/>
        </w:rPr>
        <w:t>p</w:t>
      </w:r>
      <w:r w:rsidR="00C4704E" w:rsidRPr="00FC75BD">
        <w:rPr>
          <w:rFonts w:ascii="Times New Roman" w:hAnsi="Times New Roman" w:cs="Times New Roman"/>
        </w:rPr>
        <w:t xml:space="preserve"> = .</w:t>
      </w:r>
      <w:r w:rsidR="00B532E9">
        <w:rPr>
          <w:rFonts w:ascii="Times New Roman" w:hAnsi="Times New Roman" w:cs="Times New Roman"/>
        </w:rPr>
        <w:t>11</w:t>
      </w:r>
      <w:r w:rsidR="00C4704E" w:rsidRPr="00FC75BD">
        <w:rPr>
          <w:rFonts w:ascii="Times New Roman" w:hAnsi="Times New Roman" w:cs="Times New Roman"/>
        </w:rPr>
        <w:t>, ω</w:t>
      </w:r>
      <w:r w:rsidR="00C4704E" w:rsidRPr="00FC75BD">
        <w:rPr>
          <w:rFonts w:ascii="Times New Roman" w:hAnsi="Times New Roman" w:cs="Times New Roman"/>
          <w:vertAlign w:val="superscript"/>
        </w:rPr>
        <w:t>2</w:t>
      </w:r>
      <w:r w:rsidR="00C4704E" w:rsidRPr="00FC75BD">
        <w:rPr>
          <w:rFonts w:ascii="Times New Roman" w:hAnsi="Times New Roman" w:cs="Times New Roman"/>
        </w:rPr>
        <w:t xml:space="preserve"> = 0 [0, 1]; Stress Overflow: </w:t>
      </w:r>
      <w:proofErr w:type="gramStart"/>
      <w:r w:rsidR="00C4704E" w:rsidRPr="00721AB6">
        <w:rPr>
          <w:rFonts w:ascii="Times New Roman" w:hAnsi="Times New Roman" w:cs="Times New Roman"/>
          <w:i/>
          <w:iCs/>
        </w:rPr>
        <w:t>F</w:t>
      </w:r>
      <w:r w:rsidR="00C4704E" w:rsidRPr="00FC75BD">
        <w:rPr>
          <w:rFonts w:ascii="Times New Roman" w:hAnsi="Times New Roman" w:cs="Times New Roman"/>
        </w:rPr>
        <w:t>(</w:t>
      </w:r>
      <w:proofErr w:type="gramEnd"/>
      <w:r w:rsidR="00C4704E" w:rsidRPr="00FC75BD">
        <w:rPr>
          <w:rFonts w:ascii="Times New Roman" w:hAnsi="Times New Roman" w:cs="Times New Roman"/>
        </w:rPr>
        <w:t>2) = .</w:t>
      </w:r>
      <w:r w:rsidR="00B532E9">
        <w:rPr>
          <w:rFonts w:ascii="Times New Roman" w:hAnsi="Times New Roman" w:cs="Times New Roman"/>
        </w:rPr>
        <w:t>29</w:t>
      </w:r>
      <w:r w:rsidR="00C4704E" w:rsidRPr="00FC75BD">
        <w:rPr>
          <w:rFonts w:ascii="Times New Roman" w:hAnsi="Times New Roman" w:cs="Times New Roman"/>
        </w:rPr>
        <w:t xml:space="preserve">, </w:t>
      </w:r>
      <w:r w:rsidR="00C4704E" w:rsidRPr="00721AB6">
        <w:rPr>
          <w:rFonts w:ascii="Times New Roman" w:hAnsi="Times New Roman" w:cs="Times New Roman"/>
          <w:i/>
          <w:iCs/>
        </w:rPr>
        <w:t>p</w:t>
      </w:r>
      <w:r w:rsidR="00C4704E" w:rsidRPr="00FC75BD">
        <w:rPr>
          <w:rFonts w:ascii="Times New Roman" w:hAnsi="Times New Roman" w:cs="Times New Roman"/>
        </w:rPr>
        <w:t xml:space="preserve"> = .</w:t>
      </w:r>
      <w:r w:rsidR="00B532E9">
        <w:rPr>
          <w:rFonts w:ascii="Times New Roman" w:hAnsi="Times New Roman" w:cs="Times New Roman"/>
        </w:rPr>
        <w:t>75</w:t>
      </w:r>
      <w:r w:rsidR="00C4704E" w:rsidRPr="00FC75BD">
        <w:rPr>
          <w:rFonts w:ascii="Times New Roman" w:hAnsi="Times New Roman" w:cs="Times New Roman"/>
        </w:rPr>
        <w:t>, ω</w:t>
      </w:r>
      <w:r w:rsidR="00C4704E" w:rsidRPr="00FC75BD">
        <w:rPr>
          <w:rFonts w:ascii="Times New Roman" w:hAnsi="Times New Roman" w:cs="Times New Roman"/>
          <w:vertAlign w:val="superscript"/>
        </w:rPr>
        <w:t>2</w:t>
      </w:r>
      <w:r w:rsidR="00C4704E" w:rsidRPr="00FC75BD">
        <w:rPr>
          <w:rFonts w:ascii="Times New Roman" w:hAnsi="Times New Roman" w:cs="Times New Roman"/>
        </w:rPr>
        <w:t xml:space="preserve"> = 0 [0, 1]; Total L-MBS: </w:t>
      </w:r>
      <w:proofErr w:type="gramStart"/>
      <w:r w:rsidR="00C4704E" w:rsidRPr="00721AB6">
        <w:rPr>
          <w:rFonts w:ascii="Times New Roman" w:hAnsi="Times New Roman" w:cs="Times New Roman"/>
          <w:i/>
          <w:iCs/>
        </w:rPr>
        <w:t>F</w:t>
      </w:r>
      <w:r w:rsidR="00C4704E" w:rsidRPr="00FC75BD">
        <w:rPr>
          <w:rFonts w:ascii="Times New Roman" w:hAnsi="Times New Roman" w:cs="Times New Roman"/>
        </w:rPr>
        <w:t>(</w:t>
      </w:r>
      <w:proofErr w:type="gramEnd"/>
      <w:r w:rsidR="00C4704E" w:rsidRPr="00FC75BD">
        <w:rPr>
          <w:rFonts w:ascii="Times New Roman" w:hAnsi="Times New Roman" w:cs="Times New Roman"/>
        </w:rPr>
        <w:t xml:space="preserve">2) = </w:t>
      </w:r>
      <w:r w:rsidR="00B532E9">
        <w:rPr>
          <w:rFonts w:ascii="Times New Roman" w:hAnsi="Times New Roman" w:cs="Times New Roman"/>
        </w:rPr>
        <w:t>.51</w:t>
      </w:r>
      <w:r w:rsidR="00C4704E" w:rsidRPr="00FC75BD">
        <w:rPr>
          <w:rFonts w:ascii="Times New Roman" w:hAnsi="Times New Roman" w:cs="Times New Roman"/>
        </w:rPr>
        <w:t xml:space="preserve">, </w:t>
      </w:r>
      <w:r w:rsidR="00C4704E" w:rsidRPr="00721AB6">
        <w:rPr>
          <w:rFonts w:ascii="Times New Roman" w:hAnsi="Times New Roman" w:cs="Times New Roman"/>
          <w:i/>
          <w:iCs/>
        </w:rPr>
        <w:t>p</w:t>
      </w:r>
      <w:r w:rsidR="00C4704E" w:rsidRPr="00FC75BD">
        <w:rPr>
          <w:rFonts w:ascii="Times New Roman" w:hAnsi="Times New Roman" w:cs="Times New Roman"/>
        </w:rPr>
        <w:t xml:space="preserve"> = .</w:t>
      </w:r>
      <w:r w:rsidR="00B532E9">
        <w:rPr>
          <w:rFonts w:ascii="Times New Roman" w:hAnsi="Times New Roman" w:cs="Times New Roman"/>
        </w:rPr>
        <w:t>6</w:t>
      </w:r>
      <w:r w:rsidR="00C4704E" w:rsidRPr="00FC75BD">
        <w:rPr>
          <w:rFonts w:ascii="Times New Roman" w:hAnsi="Times New Roman" w:cs="Times New Roman"/>
        </w:rPr>
        <w:t>, ω</w:t>
      </w:r>
      <w:r w:rsidR="00C4704E" w:rsidRPr="00FC75BD">
        <w:rPr>
          <w:rFonts w:ascii="Times New Roman" w:hAnsi="Times New Roman" w:cs="Times New Roman"/>
          <w:vertAlign w:val="superscript"/>
        </w:rPr>
        <w:t>2</w:t>
      </w:r>
      <w:r w:rsidR="00C4704E" w:rsidRPr="00FC75BD">
        <w:rPr>
          <w:rFonts w:ascii="Times New Roman" w:hAnsi="Times New Roman" w:cs="Times New Roman"/>
        </w:rPr>
        <w:t xml:space="preserve"> = 0 [.01, 1]) (Figure 2b). Finally, we found no statistical differences between language</w:t>
      </w:r>
      <w:r w:rsidR="0070596C" w:rsidRPr="00FC75BD">
        <w:rPr>
          <w:rFonts w:ascii="Times New Roman" w:hAnsi="Times New Roman" w:cs="Times New Roman"/>
        </w:rPr>
        <w:t xml:space="preserve"> background</w:t>
      </w:r>
      <w:r w:rsidR="00C4704E" w:rsidRPr="00FC75BD">
        <w:rPr>
          <w:rFonts w:ascii="Times New Roman" w:hAnsi="Times New Roman" w:cs="Times New Roman"/>
        </w:rPr>
        <w:t xml:space="preserve"> and MB scores (Experience of Blank: </w:t>
      </w:r>
      <w:proofErr w:type="gramStart"/>
      <w:r w:rsidR="00C4704E" w:rsidRPr="00721AB6">
        <w:rPr>
          <w:rFonts w:ascii="Times New Roman" w:hAnsi="Times New Roman" w:cs="Times New Roman"/>
          <w:i/>
          <w:iCs/>
        </w:rPr>
        <w:t>t</w:t>
      </w:r>
      <w:r w:rsidR="00C4704E" w:rsidRPr="00FC75BD">
        <w:rPr>
          <w:rFonts w:ascii="Times New Roman" w:hAnsi="Times New Roman" w:cs="Times New Roman"/>
        </w:rPr>
        <w:t>(</w:t>
      </w:r>
      <w:proofErr w:type="gramEnd"/>
      <w:r w:rsidR="00C4704E" w:rsidRPr="00FC75BD">
        <w:rPr>
          <w:rFonts w:ascii="Times New Roman" w:hAnsi="Times New Roman" w:cs="Times New Roman"/>
        </w:rPr>
        <w:t>41.</w:t>
      </w:r>
      <w:r w:rsidR="00B532E9">
        <w:rPr>
          <w:rFonts w:ascii="Times New Roman" w:hAnsi="Times New Roman" w:cs="Times New Roman"/>
        </w:rPr>
        <w:t>36</w:t>
      </w:r>
      <w:r w:rsidR="00C4704E" w:rsidRPr="00FC75BD">
        <w:rPr>
          <w:rFonts w:ascii="Times New Roman" w:hAnsi="Times New Roman" w:cs="Times New Roman"/>
        </w:rPr>
        <w:t>) = .56 [-1.8, 2.76],</w:t>
      </w:r>
      <w:r w:rsidR="00E60F00">
        <w:rPr>
          <w:rFonts w:ascii="Times New Roman" w:hAnsi="Times New Roman" w:cs="Times New Roman"/>
        </w:rPr>
        <w:t xml:space="preserve"> </w:t>
      </w:r>
      <w:r w:rsidR="00E60F00" w:rsidRPr="00721AB6">
        <w:rPr>
          <w:rFonts w:ascii="Times New Roman" w:hAnsi="Times New Roman" w:cs="Times New Roman"/>
          <w:i/>
          <w:iCs/>
        </w:rPr>
        <w:t>p</w:t>
      </w:r>
      <w:r w:rsidR="00E60F00">
        <w:rPr>
          <w:rFonts w:ascii="Times New Roman" w:hAnsi="Times New Roman" w:cs="Times New Roman"/>
        </w:rPr>
        <w:t xml:space="preserve"> = .58, </w:t>
      </w:r>
      <w:r w:rsidR="00C4704E" w:rsidRPr="00FC75BD">
        <w:rPr>
          <w:rFonts w:ascii="Times New Roman" w:hAnsi="Times New Roman" w:cs="Times New Roman"/>
        </w:rPr>
        <w:t xml:space="preserve">Hedges’ </w:t>
      </w:r>
      <w:r w:rsidR="00C4704E" w:rsidRPr="00721AB6">
        <w:rPr>
          <w:rFonts w:ascii="Times New Roman" w:hAnsi="Times New Roman" w:cs="Times New Roman"/>
          <w:i/>
          <w:iCs/>
        </w:rPr>
        <w:t>g</w:t>
      </w:r>
      <w:r w:rsidR="00C4704E" w:rsidRPr="00FC75BD">
        <w:rPr>
          <w:rFonts w:ascii="Times New Roman" w:hAnsi="Times New Roman" w:cs="Times New Roman"/>
        </w:rPr>
        <w:t xml:space="preserve"> = .</w:t>
      </w:r>
      <w:r w:rsidR="00B532E9">
        <w:rPr>
          <w:rFonts w:ascii="Times New Roman" w:hAnsi="Times New Roman" w:cs="Times New Roman"/>
        </w:rPr>
        <w:t>09</w:t>
      </w:r>
      <w:r w:rsidR="00C4704E" w:rsidRPr="00FC75BD">
        <w:rPr>
          <w:rFonts w:ascii="Times New Roman" w:hAnsi="Times New Roman" w:cs="Times New Roman"/>
        </w:rPr>
        <w:t xml:space="preserve"> [-.34, .53]; Memory Failure: </w:t>
      </w:r>
      <w:proofErr w:type="gramStart"/>
      <w:r w:rsidR="00C4704E" w:rsidRPr="00721AB6">
        <w:rPr>
          <w:rFonts w:ascii="Times New Roman" w:hAnsi="Times New Roman" w:cs="Times New Roman"/>
          <w:i/>
          <w:iCs/>
        </w:rPr>
        <w:t>t</w:t>
      </w:r>
      <w:r w:rsidR="00C4704E" w:rsidRPr="00FC75BD">
        <w:rPr>
          <w:rFonts w:ascii="Times New Roman" w:hAnsi="Times New Roman" w:cs="Times New Roman"/>
        </w:rPr>
        <w:t>(</w:t>
      </w:r>
      <w:proofErr w:type="gramEnd"/>
      <w:r w:rsidR="00C4704E" w:rsidRPr="00FC75BD">
        <w:rPr>
          <w:rFonts w:ascii="Times New Roman" w:hAnsi="Times New Roman" w:cs="Times New Roman"/>
        </w:rPr>
        <w:t>40.4</w:t>
      </w:r>
      <w:r w:rsidR="00B532E9">
        <w:rPr>
          <w:rFonts w:ascii="Times New Roman" w:hAnsi="Times New Roman" w:cs="Times New Roman"/>
        </w:rPr>
        <w:t>4</w:t>
      </w:r>
      <w:r w:rsidR="00C4704E" w:rsidRPr="00FC75BD">
        <w:rPr>
          <w:rFonts w:ascii="Times New Roman" w:hAnsi="Times New Roman" w:cs="Times New Roman"/>
        </w:rPr>
        <w:t>) = -.9</w:t>
      </w:r>
      <w:r w:rsidR="00B532E9">
        <w:rPr>
          <w:rFonts w:ascii="Times New Roman" w:hAnsi="Times New Roman" w:cs="Times New Roman"/>
        </w:rPr>
        <w:t xml:space="preserve">3 </w:t>
      </w:r>
      <w:r w:rsidR="00C4704E" w:rsidRPr="00FC75BD">
        <w:rPr>
          <w:rFonts w:ascii="Times New Roman" w:hAnsi="Times New Roman" w:cs="Times New Roman"/>
        </w:rPr>
        <w:t xml:space="preserve">[-2.7, 1.3], </w:t>
      </w:r>
      <w:r w:rsidR="00E60F00" w:rsidRPr="00721AB6">
        <w:rPr>
          <w:rFonts w:ascii="Times New Roman" w:hAnsi="Times New Roman" w:cs="Times New Roman"/>
          <w:i/>
          <w:iCs/>
        </w:rPr>
        <w:t>p</w:t>
      </w:r>
      <w:r w:rsidR="00E60F00">
        <w:rPr>
          <w:rFonts w:ascii="Times New Roman" w:hAnsi="Times New Roman" w:cs="Times New Roman"/>
        </w:rPr>
        <w:t xml:space="preserve"> = 0.36</w:t>
      </w:r>
      <w:r w:rsidR="003F6001">
        <w:rPr>
          <w:rFonts w:ascii="Times New Roman" w:hAnsi="Times New Roman" w:cs="Times New Roman"/>
        </w:rPr>
        <w:t>,</w:t>
      </w:r>
      <w:r w:rsidR="003F6001" w:rsidRPr="00FC75BD">
        <w:rPr>
          <w:rFonts w:ascii="Times New Roman" w:hAnsi="Times New Roman" w:cs="Times New Roman"/>
        </w:rPr>
        <w:t xml:space="preserve"> Hedges</w:t>
      </w:r>
      <w:r w:rsidR="00C4704E" w:rsidRPr="00FC75BD">
        <w:rPr>
          <w:rFonts w:ascii="Times New Roman" w:hAnsi="Times New Roman" w:cs="Times New Roman"/>
        </w:rPr>
        <w:t xml:space="preserve">’ </w:t>
      </w:r>
      <w:r w:rsidR="00C4704E" w:rsidRPr="00721AB6">
        <w:rPr>
          <w:rFonts w:ascii="Times New Roman" w:hAnsi="Times New Roman" w:cs="Times New Roman"/>
          <w:i/>
          <w:iCs/>
        </w:rPr>
        <w:t>g</w:t>
      </w:r>
      <w:r w:rsidR="00C4704E" w:rsidRPr="00FC75BD">
        <w:rPr>
          <w:rFonts w:ascii="Times New Roman" w:hAnsi="Times New Roman" w:cs="Times New Roman"/>
        </w:rPr>
        <w:t xml:space="preserve"> = -.1</w:t>
      </w:r>
      <w:r w:rsidR="00B532E9">
        <w:rPr>
          <w:rFonts w:ascii="Times New Roman" w:hAnsi="Times New Roman" w:cs="Times New Roman"/>
        </w:rPr>
        <w:t>6</w:t>
      </w:r>
      <w:r w:rsidR="00C4704E" w:rsidRPr="00FC75BD">
        <w:rPr>
          <w:rFonts w:ascii="Times New Roman" w:hAnsi="Times New Roman" w:cs="Times New Roman"/>
        </w:rPr>
        <w:t xml:space="preserve"> [-.62, .29]; Stress Overflow: </w:t>
      </w:r>
      <w:proofErr w:type="gramStart"/>
      <w:r w:rsidR="00C4704E" w:rsidRPr="00721AB6">
        <w:rPr>
          <w:rFonts w:ascii="Times New Roman" w:hAnsi="Times New Roman" w:cs="Times New Roman"/>
          <w:i/>
          <w:iCs/>
        </w:rPr>
        <w:t>t</w:t>
      </w:r>
      <w:r w:rsidR="00C4704E" w:rsidRPr="00FC75BD">
        <w:rPr>
          <w:rFonts w:ascii="Times New Roman" w:hAnsi="Times New Roman" w:cs="Times New Roman"/>
        </w:rPr>
        <w:t>(</w:t>
      </w:r>
      <w:proofErr w:type="gramEnd"/>
      <w:r w:rsidR="00C4704E" w:rsidRPr="00FC75BD">
        <w:rPr>
          <w:rFonts w:ascii="Times New Roman" w:hAnsi="Times New Roman" w:cs="Times New Roman"/>
        </w:rPr>
        <w:t>41.</w:t>
      </w:r>
      <w:r w:rsidR="00B532E9">
        <w:rPr>
          <w:rFonts w:ascii="Times New Roman" w:hAnsi="Times New Roman" w:cs="Times New Roman"/>
        </w:rPr>
        <w:t>81</w:t>
      </w:r>
      <w:r w:rsidR="00C4704E" w:rsidRPr="00FC75BD">
        <w:rPr>
          <w:rFonts w:ascii="Times New Roman" w:hAnsi="Times New Roman" w:cs="Times New Roman"/>
        </w:rPr>
        <w:t xml:space="preserve">) = </w:t>
      </w:r>
      <w:r w:rsidR="00C4704E" w:rsidRPr="00FC75BD">
        <w:rPr>
          <w:rFonts w:ascii="Times New Roman" w:hAnsi="Times New Roman" w:cs="Times New Roman"/>
          <w:lang w:val="en-GB"/>
        </w:rPr>
        <w:t>.37,</w:t>
      </w:r>
      <w:r w:rsidR="00E60F00">
        <w:rPr>
          <w:rFonts w:ascii="Times New Roman" w:hAnsi="Times New Roman" w:cs="Times New Roman"/>
          <w:lang w:val="en-GB"/>
        </w:rPr>
        <w:t xml:space="preserve"> </w:t>
      </w:r>
      <w:r w:rsidR="00E60F00" w:rsidRPr="00721AB6">
        <w:rPr>
          <w:rFonts w:ascii="Times New Roman" w:hAnsi="Times New Roman" w:cs="Times New Roman"/>
          <w:i/>
          <w:iCs/>
          <w:lang w:val="en-GB"/>
        </w:rPr>
        <w:t>p</w:t>
      </w:r>
      <w:r w:rsidR="00E60F00">
        <w:rPr>
          <w:rFonts w:ascii="Times New Roman" w:hAnsi="Times New Roman" w:cs="Times New Roman"/>
          <w:lang w:val="en-GB"/>
        </w:rPr>
        <w:t xml:space="preserve"> =.72</w:t>
      </w:r>
      <w:r w:rsidR="003F6001">
        <w:rPr>
          <w:rFonts w:ascii="Times New Roman" w:hAnsi="Times New Roman" w:cs="Times New Roman"/>
          <w:lang w:val="en-GB"/>
        </w:rPr>
        <w:t xml:space="preserve">, </w:t>
      </w:r>
      <w:r w:rsidR="003F6001" w:rsidRPr="00FC75BD">
        <w:rPr>
          <w:rFonts w:ascii="Times New Roman" w:hAnsi="Times New Roman" w:cs="Times New Roman"/>
          <w:lang w:val="en-GB"/>
        </w:rPr>
        <w:t>Hedges</w:t>
      </w:r>
      <w:r w:rsidR="00C4704E" w:rsidRPr="00FC75BD">
        <w:rPr>
          <w:rFonts w:ascii="Times New Roman" w:hAnsi="Times New Roman" w:cs="Times New Roman"/>
        </w:rPr>
        <w:t xml:space="preserve">’ </w:t>
      </w:r>
      <w:r w:rsidR="00C4704E" w:rsidRPr="00721AB6">
        <w:rPr>
          <w:rFonts w:ascii="Times New Roman" w:hAnsi="Times New Roman" w:cs="Times New Roman"/>
          <w:i/>
          <w:iCs/>
        </w:rPr>
        <w:t>g</w:t>
      </w:r>
      <w:r w:rsidR="00C4704E" w:rsidRPr="00FC75BD">
        <w:rPr>
          <w:rFonts w:ascii="Times New Roman" w:hAnsi="Times New Roman" w:cs="Times New Roman"/>
        </w:rPr>
        <w:t xml:space="preserve"> = .06 [-.36, .48]; Total L-MBS: </w:t>
      </w:r>
      <w:proofErr w:type="gramStart"/>
      <w:r w:rsidR="00C4704E" w:rsidRPr="00721AB6">
        <w:rPr>
          <w:rFonts w:ascii="Times New Roman" w:hAnsi="Times New Roman" w:cs="Times New Roman"/>
          <w:i/>
          <w:iCs/>
        </w:rPr>
        <w:t>t</w:t>
      </w:r>
      <w:r w:rsidR="00C4704E" w:rsidRPr="00FC75BD">
        <w:rPr>
          <w:rFonts w:ascii="Times New Roman" w:hAnsi="Times New Roman" w:cs="Times New Roman"/>
        </w:rPr>
        <w:t>(</w:t>
      </w:r>
      <w:proofErr w:type="gramEnd"/>
      <w:r w:rsidR="00C4704E" w:rsidRPr="00FC75BD">
        <w:rPr>
          <w:rFonts w:ascii="Times New Roman" w:hAnsi="Times New Roman" w:cs="Times New Roman"/>
        </w:rPr>
        <w:t xml:space="preserve">40.1) = </w:t>
      </w:r>
      <w:r w:rsidR="00C4704E" w:rsidRPr="00FC75BD">
        <w:rPr>
          <w:rFonts w:ascii="Times New Roman" w:hAnsi="Times New Roman" w:cs="Times New Roman"/>
          <w:lang w:val="en-GB"/>
        </w:rPr>
        <w:t xml:space="preserve">-.07, </w:t>
      </w:r>
      <w:r w:rsidR="00E60F00" w:rsidRPr="00721AB6">
        <w:rPr>
          <w:rFonts w:ascii="Times New Roman" w:hAnsi="Times New Roman" w:cs="Times New Roman"/>
          <w:i/>
          <w:iCs/>
          <w:lang w:val="en-GB"/>
        </w:rPr>
        <w:t>p</w:t>
      </w:r>
      <w:r w:rsidR="00E60F00">
        <w:rPr>
          <w:rFonts w:ascii="Times New Roman" w:hAnsi="Times New Roman" w:cs="Times New Roman"/>
          <w:lang w:val="en-GB"/>
        </w:rPr>
        <w:t xml:space="preserve"> = .95, </w:t>
      </w:r>
      <w:r w:rsidR="00C4704E" w:rsidRPr="00FC75BD">
        <w:rPr>
          <w:rFonts w:ascii="Times New Roman" w:hAnsi="Times New Roman" w:cs="Times New Roman"/>
        </w:rPr>
        <w:t xml:space="preserve">Hedges’ </w:t>
      </w:r>
      <w:r w:rsidR="00C4704E" w:rsidRPr="00721AB6">
        <w:rPr>
          <w:rFonts w:ascii="Times New Roman" w:hAnsi="Times New Roman" w:cs="Times New Roman"/>
          <w:i/>
          <w:iCs/>
        </w:rPr>
        <w:t>g</w:t>
      </w:r>
      <w:r w:rsidR="00C4704E" w:rsidRPr="00FC75BD">
        <w:rPr>
          <w:rFonts w:ascii="Times New Roman" w:hAnsi="Times New Roman" w:cs="Times New Roman"/>
        </w:rPr>
        <w:t xml:space="preserve"> = -.01 [-.47, .45]) (Figure 2c). </w:t>
      </w:r>
    </w:p>
    <w:p w14:paraId="50FB4B80" w14:textId="77777777" w:rsidR="00721AB6" w:rsidRDefault="00721AB6" w:rsidP="008C750B">
      <w:pPr>
        <w:spacing w:line="480" w:lineRule="auto"/>
        <w:rPr>
          <w:rFonts w:ascii="Times New Roman" w:hAnsi="Times New Roman" w:cs="Times New Roman"/>
          <w:b/>
          <w:bCs/>
          <w:noProof/>
          <w:lang w:val="en-GB"/>
          <w14:ligatures w14:val="standardContextual"/>
        </w:rPr>
      </w:pPr>
    </w:p>
    <w:p w14:paraId="612CFC65" w14:textId="45F13140" w:rsidR="008C750B" w:rsidRDefault="008C750B" w:rsidP="008C750B">
      <w:pPr>
        <w:spacing w:line="480" w:lineRule="auto"/>
        <w:rPr>
          <w:rFonts w:ascii="Times New Roman" w:hAnsi="Times New Roman" w:cs="Times New Roman"/>
          <w:b/>
          <w:bCs/>
          <w:noProof/>
          <w:lang w:val="en-GB"/>
          <w14:ligatures w14:val="standardContextual"/>
        </w:rPr>
      </w:pPr>
      <w:r w:rsidRPr="008C750B">
        <w:rPr>
          <w:rFonts w:ascii="Times New Roman" w:hAnsi="Times New Roman" w:cs="Times New Roman"/>
          <w:b/>
          <w:bCs/>
          <w:noProof/>
          <w:lang w:val="en-GB"/>
          <w14:ligatures w14:val="standardContextual"/>
        </w:rPr>
        <w:lastRenderedPageBreak/>
        <w:t>Figure 2</w:t>
      </w:r>
    </w:p>
    <w:p w14:paraId="1FCF1D47" w14:textId="5DDD96AF" w:rsidR="008C750B" w:rsidRPr="008C750B" w:rsidRDefault="008C750B" w:rsidP="008C750B">
      <w:pPr>
        <w:spacing w:line="480" w:lineRule="auto"/>
        <w:rPr>
          <w:rFonts w:ascii="Times New Roman" w:hAnsi="Times New Roman" w:cs="Times New Roman"/>
          <w:i/>
          <w:iCs/>
          <w:noProof/>
          <w:lang w:val="en-GB"/>
          <w14:ligatures w14:val="standardContextual"/>
        </w:rPr>
      </w:pPr>
      <w:r w:rsidRPr="008C750B">
        <w:rPr>
          <w:rFonts w:ascii="Times New Roman" w:hAnsi="Times New Roman" w:cs="Times New Roman"/>
          <w:i/>
          <w:iCs/>
        </w:rPr>
        <w:t xml:space="preserve">Population </w:t>
      </w:r>
      <w:r>
        <w:rPr>
          <w:rFonts w:ascii="Times New Roman" w:hAnsi="Times New Roman" w:cs="Times New Roman"/>
          <w:i/>
          <w:iCs/>
        </w:rPr>
        <w:t>C</w:t>
      </w:r>
      <w:r w:rsidRPr="008C750B">
        <w:rPr>
          <w:rFonts w:ascii="Times New Roman" w:hAnsi="Times New Roman" w:cs="Times New Roman"/>
          <w:i/>
          <w:iCs/>
        </w:rPr>
        <w:t xml:space="preserve">haracteristics </w:t>
      </w:r>
      <w:r>
        <w:rPr>
          <w:rFonts w:ascii="Times New Roman" w:hAnsi="Times New Roman" w:cs="Times New Roman"/>
          <w:i/>
          <w:iCs/>
        </w:rPr>
        <w:t>V</w:t>
      </w:r>
      <w:r w:rsidRPr="008C750B">
        <w:rPr>
          <w:rFonts w:ascii="Times New Roman" w:hAnsi="Times New Roman" w:cs="Times New Roman"/>
          <w:i/>
          <w:iCs/>
        </w:rPr>
        <w:t xml:space="preserve">ary </w:t>
      </w:r>
      <w:r>
        <w:rPr>
          <w:rFonts w:ascii="Times New Roman" w:hAnsi="Times New Roman" w:cs="Times New Roman"/>
          <w:i/>
          <w:iCs/>
        </w:rPr>
        <w:t>A</w:t>
      </w:r>
      <w:r w:rsidRPr="008C750B">
        <w:rPr>
          <w:rFonts w:ascii="Times New Roman" w:hAnsi="Times New Roman" w:cs="Times New Roman"/>
          <w:i/>
          <w:iCs/>
        </w:rPr>
        <w:t xml:space="preserve">cross the </w:t>
      </w:r>
      <w:r w:rsidR="009D08D2">
        <w:rPr>
          <w:rFonts w:ascii="Times New Roman" w:hAnsi="Times New Roman" w:cs="Times New Roman"/>
          <w:i/>
          <w:iCs/>
        </w:rPr>
        <w:t>Liège</w:t>
      </w:r>
      <w:r w:rsidRPr="008C750B">
        <w:rPr>
          <w:rFonts w:ascii="Times New Roman" w:hAnsi="Times New Roman" w:cs="Times New Roman"/>
          <w:i/>
          <w:iCs/>
        </w:rPr>
        <w:t xml:space="preserve"> Mind-Blanking Scale (L-MBS) </w:t>
      </w:r>
      <w:r>
        <w:rPr>
          <w:rFonts w:ascii="Times New Roman" w:hAnsi="Times New Roman" w:cs="Times New Roman"/>
          <w:i/>
          <w:iCs/>
        </w:rPr>
        <w:t>Factors</w:t>
      </w:r>
    </w:p>
    <w:p w14:paraId="21906C1D" w14:textId="6DE54FAA" w:rsidR="002B3C05" w:rsidRPr="00FC75BD" w:rsidRDefault="271EBCFA" w:rsidP="00C82263">
      <w:pPr>
        <w:spacing w:line="480" w:lineRule="auto"/>
        <w:rPr>
          <w:rFonts w:ascii="Times New Roman" w:hAnsi="Times New Roman" w:cs="Times New Roman"/>
        </w:rPr>
      </w:pPr>
      <w:r>
        <w:rPr>
          <w:noProof/>
        </w:rPr>
        <w:drawing>
          <wp:inline distT="0" distB="0" distL="0" distR="0" wp14:anchorId="112E149D" wp14:editId="781CD5AC">
            <wp:extent cx="5684400" cy="5112000"/>
            <wp:effectExtent l="0" t="0" r="0" b="0"/>
            <wp:docPr id="199695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953415" name="Picture 19969534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84400" cy="5112000"/>
                    </a:xfrm>
                    <a:prstGeom prst="rect">
                      <a:avLst/>
                    </a:prstGeom>
                  </pic:spPr>
                </pic:pic>
              </a:graphicData>
            </a:graphic>
          </wp:inline>
        </w:drawing>
      </w:r>
      <w:r w:rsidR="6FF251EA" w:rsidRPr="7028D14E">
        <w:rPr>
          <w:rFonts w:ascii="Times New Roman" w:hAnsi="Times New Roman" w:cs="Times New Roman"/>
        </w:rPr>
        <w:t xml:space="preserve"> </w:t>
      </w:r>
    </w:p>
    <w:p w14:paraId="389D2EC9" w14:textId="679CC9F2" w:rsidR="002B3C05" w:rsidRDefault="6CBA505C" w:rsidP="00C82263">
      <w:pPr>
        <w:spacing w:line="480" w:lineRule="auto"/>
        <w:rPr>
          <w:rFonts w:ascii="Times New Roman" w:hAnsi="Times New Roman" w:cs="Times New Roman"/>
        </w:rPr>
      </w:pPr>
      <w:r w:rsidRPr="7028D14E">
        <w:rPr>
          <w:rFonts w:ascii="Times New Roman" w:hAnsi="Times New Roman" w:cs="Times New Roman"/>
          <w:i/>
          <w:iCs/>
        </w:rPr>
        <w:t xml:space="preserve">Note. </w:t>
      </w:r>
      <w:r w:rsidR="74EA0E6B" w:rsidRPr="7028D14E">
        <w:rPr>
          <w:rFonts w:ascii="Times New Roman" w:hAnsi="Times New Roman" w:cs="Times New Roman"/>
        </w:rPr>
        <w:t>a) We found that age inversely correlates with the L-</w:t>
      </w:r>
      <w:r w:rsidR="09B16D46" w:rsidRPr="7028D14E">
        <w:rPr>
          <w:rFonts w:ascii="Times New Roman" w:hAnsi="Times New Roman" w:cs="Times New Roman"/>
        </w:rPr>
        <w:t>MBS scores</w:t>
      </w:r>
      <w:r w:rsidR="74EA0E6B" w:rsidRPr="7028D14E">
        <w:rPr>
          <w:rFonts w:ascii="Times New Roman" w:hAnsi="Times New Roman" w:cs="Times New Roman"/>
        </w:rPr>
        <w:t xml:space="preserve">. This effect is primarily driven by a decrease in the latent factors of “Experience of Blank” and “Memory Failures”. b) We found a statistically significant difference between males and females in the latent factor of “Memory Failures”. c) We did not find evidence for a statistically significant difference across languages, either in the composite L-MBS scores or in its latent factors.  Error bars indicate 99% confidence intervals. Grey shaded intervals indicate the standard error of the line plot. </w:t>
      </w:r>
    </w:p>
    <w:p w14:paraId="73822ACD" w14:textId="77777777" w:rsidR="00567745" w:rsidRPr="00FC75BD" w:rsidRDefault="00567745" w:rsidP="00C82263">
      <w:pPr>
        <w:spacing w:line="480" w:lineRule="auto"/>
        <w:rPr>
          <w:rFonts w:ascii="Times New Roman" w:hAnsi="Times New Roman" w:cs="Times New Roman"/>
        </w:rPr>
      </w:pPr>
    </w:p>
    <w:p w14:paraId="409F7662" w14:textId="20B88E54" w:rsidR="00B55D78" w:rsidRDefault="00B55D78" w:rsidP="00B55D78">
      <w:pPr>
        <w:spacing w:line="480" w:lineRule="auto"/>
        <w:rPr>
          <w:rFonts w:ascii="Times New Roman" w:hAnsi="Times New Roman" w:cs="Times New Roman"/>
          <w:b/>
          <w:bCs/>
          <w:lang w:val="en-GB"/>
        </w:rPr>
      </w:pPr>
      <w:r>
        <w:rPr>
          <w:rFonts w:ascii="Times New Roman" w:hAnsi="Times New Roman" w:cs="Times New Roman"/>
          <w:b/>
          <w:bCs/>
          <w:lang w:val="en-GB"/>
        </w:rPr>
        <w:lastRenderedPageBreak/>
        <w:t>Network</w:t>
      </w:r>
      <w:r w:rsidRPr="00567745">
        <w:rPr>
          <w:rFonts w:ascii="Times New Roman" w:hAnsi="Times New Roman" w:cs="Times New Roman"/>
          <w:b/>
          <w:bCs/>
          <w:lang w:val="en-GB"/>
        </w:rPr>
        <w:t xml:space="preserve"> </w:t>
      </w:r>
      <w:r>
        <w:rPr>
          <w:rFonts w:ascii="Times New Roman" w:hAnsi="Times New Roman" w:cs="Times New Roman"/>
          <w:b/>
          <w:bCs/>
          <w:lang w:val="en-GB"/>
        </w:rPr>
        <w:t>A</w:t>
      </w:r>
      <w:r w:rsidRPr="00567745">
        <w:rPr>
          <w:rFonts w:ascii="Times New Roman" w:hAnsi="Times New Roman" w:cs="Times New Roman"/>
          <w:b/>
          <w:bCs/>
          <w:lang w:val="en-GB"/>
        </w:rPr>
        <w:t>nalysis</w:t>
      </w:r>
    </w:p>
    <w:p w14:paraId="7969C3AA" w14:textId="01833BA5" w:rsidR="00B55D78" w:rsidRPr="00C83CC6" w:rsidRDefault="7A3A363D" w:rsidP="00C83CC6">
      <w:pPr>
        <w:spacing w:line="480" w:lineRule="auto"/>
        <w:ind w:firstLine="720"/>
        <w:rPr>
          <w:rFonts w:ascii="Times New Roman" w:hAnsi="Times New Roman" w:cs="Times New Roman"/>
          <w:lang w:val="en-GB"/>
        </w:rPr>
      </w:pPr>
      <w:r w:rsidRPr="7028D14E">
        <w:rPr>
          <w:rFonts w:ascii="Times New Roman" w:hAnsi="Times New Roman" w:cs="Times New Roman"/>
          <w:lang w:val="en-GB"/>
        </w:rPr>
        <w:t xml:space="preserve">Having validated the structure of the L-MBS questionnaire, we wanted to examine how self-reported MB is embedded within a network of different psychological phenomena. </w:t>
      </w:r>
      <w:r w:rsidR="00C83CC6" w:rsidRPr="00C83CC6">
        <w:rPr>
          <w:rFonts w:ascii="Times New Roman" w:hAnsi="Times New Roman" w:cs="Times New Roman"/>
          <w:lang w:val="en-GB"/>
        </w:rPr>
        <w:t xml:space="preserve">The correlation matrix of aggregate and partial factor scores across all questionnaires indicated that the </w:t>
      </w:r>
      <w:r w:rsidR="00276A5B">
        <w:rPr>
          <w:rFonts w:ascii="Times New Roman" w:hAnsi="Times New Roman" w:cs="Times New Roman"/>
          <w:lang w:val="en-GB"/>
        </w:rPr>
        <w:t>composite</w:t>
      </w:r>
      <w:r w:rsidR="00C83CC6" w:rsidRPr="00C83CC6">
        <w:rPr>
          <w:rFonts w:ascii="Times New Roman" w:hAnsi="Times New Roman" w:cs="Times New Roman"/>
          <w:lang w:val="en-GB"/>
        </w:rPr>
        <w:t xml:space="preserve"> L-MBS score was positively associated with mind-wandering, memory difficulties, metacognition, and sleepiness, and negatively associated with attention</w:t>
      </w:r>
      <w:r w:rsidR="005249CB">
        <w:rPr>
          <w:rFonts w:ascii="Times New Roman" w:hAnsi="Times New Roman" w:cs="Times New Roman"/>
          <w:lang w:val="en-GB"/>
        </w:rPr>
        <w:t xml:space="preserve"> (Supplementary Table S5)</w:t>
      </w:r>
      <w:r w:rsidR="00C83CC6" w:rsidRPr="00C83CC6">
        <w:rPr>
          <w:rFonts w:ascii="Times New Roman" w:hAnsi="Times New Roman" w:cs="Times New Roman"/>
          <w:lang w:val="en-GB"/>
        </w:rPr>
        <w:t>. However, examin</w:t>
      </w:r>
      <w:r w:rsidR="00276A5B">
        <w:rPr>
          <w:rFonts w:ascii="Times New Roman" w:hAnsi="Times New Roman" w:cs="Times New Roman"/>
          <w:lang w:val="en-GB"/>
        </w:rPr>
        <w:t>ing</w:t>
      </w:r>
      <w:r w:rsidR="00C83CC6" w:rsidRPr="00C83CC6">
        <w:rPr>
          <w:rFonts w:ascii="Times New Roman" w:hAnsi="Times New Roman" w:cs="Times New Roman"/>
          <w:lang w:val="en-GB"/>
        </w:rPr>
        <w:t xml:space="preserve"> the subscales revealed more nuanced patterns, with different L-MBS factors showing opposing relationships with subscales from other questionnaires, while some associations were specific to individual L-MBS factors.</w:t>
      </w:r>
      <w:r w:rsidR="00C83CC6">
        <w:rPr>
          <w:rFonts w:ascii="Times New Roman" w:hAnsi="Times New Roman" w:cs="Times New Roman"/>
          <w:lang w:val="en-GB"/>
        </w:rPr>
        <w:t xml:space="preserve"> Therefore, w</w:t>
      </w:r>
      <w:r w:rsidRPr="7028D14E">
        <w:rPr>
          <w:rFonts w:ascii="Times New Roman" w:hAnsi="Times New Roman" w:cs="Times New Roman"/>
          <w:lang w:val="en-GB"/>
        </w:rPr>
        <w:t xml:space="preserve">e adopted a 2-level strategy. The first level, termed here the “global” level, consists of the composite scores of each questionnaire and examines </w:t>
      </w:r>
      <w:r w:rsidR="00276A5B">
        <w:rPr>
          <w:rFonts w:ascii="Times New Roman" w:hAnsi="Times New Roman" w:cs="Times New Roman"/>
          <w:lang w:val="en-GB"/>
        </w:rPr>
        <w:t>interactions among</w:t>
      </w:r>
      <w:r w:rsidRPr="7028D14E">
        <w:rPr>
          <w:rFonts w:ascii="Times New Roman" w:hAnsi="Times New Roman" w:cs="Times New Roman"/>
          <w:lang w:val="en-GB"/>
        </w:rPr>
        <w:t xml:space="preserve"> cognitive domains. The second level, termed here the “local” level, consists of the subscales of each questionnaire when available and examines how different components of cognitive domains interact with different MB latent factors.</w:t>
      </w:r>
      <w:r w:rsidRPr="7028D14E">
        <w:rPr>
          <w:rFonts w:ascii="Times New Roman" w:hAnsi="Times New Roman" w:cs="Times New Roman"/>
        </w:rPr>
        <w:t xml:space="preserve"> </w:t>
      </w:r>
    </w:p>
    <w:p w14:paraId="13C1FC4F" w14:textId="6CB630F9" w:rsidR="00567745" w:rsidRPr="00B55D78" w:rsidRDefault="00B55D78" w:rsidP="00567745">
      <w:pPr>
        <w:spacing w:line="480" w:lineRule="auto"/>
        <w:rPr>
          <w:rFonts w:ascii="Times New Roman" w:hAnsi="Times New Roman" w:cs="Times New Roman"/>
          <w:b/>
          <w:bCs/>
          <w:i/>
          <w:iCs/>
          <w:lang w:val="en-GB"/>
        </w:rPr>
      </w:pPr>
      <w:r>
        <w:rPr>
          <w:rFonts w:ascii="Times New Roman" w:hAnsi="Times New Roman" w:cs="Times New Roman"/>
          <w:b/>
          <w:bCs/>
          <w:i/>
          <w:iCs/>
          <w:lang w:val="en-GB"/>
        </w:rPr>
        <w:t>Gaussian Graphic</w:t>
      </w:r>
      <w:r w:rsidR="00AD34E7">
        <w:rPr>
          <w:rFonts w:ascii="Times New Roman" w:hAnsi="Times New Roman" w:cs="Times New Roman"/>
          <w:b/>
          <w:bCs/>
          <w:i/>
          <w:iCs/>
          <w:lang w:val="en-GB"/>
        </w:rPr>
        <w:t>al</w:t>
      </w:r>
      <w:r>
        <w:rPr>
          <w:rFonts w:ascii="Times New Roman" w:hAnsi="Times New Roman" w:cs="Times New Roman"/>
          <w:b/>
          <w:bCs/>
          <w:i/>
          <w:iCs/>
          <w:lang w:val="en-GB"/>
        </w:rPr>
        <w:t xml:space="preserve"> Models (GGM)</w:t>
      </w:r>
    </w:p>
    <w:p w14:paraId="2BB0DE9F" w14:textId="35076C17" w:rsidR="001B2368" w:rsidRPr="00567745" w:rsidRDefault="5539BB5D" w:rsidP="00567745">
      <w:pPr>
        <w:spacing w:line="480" w:lineRule="auto"/>
        <w:ind w:firstLine="720"/>
        <w:rPr>
          <w:rFonts w:ascii="Times New Roman" w:hAnsi="Times New Roman" w:cs="Times New Roman"/>
          <w:lang w:val="en-GB"/>
        </w:rPr>
      </w:pPr>
      <w:r w:rsidRPr="00FC75BD">
        <w:rPr>
          <w:rFonts w:ascii="Times New Roman" w:hAnsi="Times New Roman" w:cs="Times New Roman"/>
          <w:lang w:val="en-GB"/>
        </w:rPr>
        <w:t>F</w:t>
      </w:r>
      <w:r w:rsidR="12A2C79E" w:rsidRPr="00FC75BD">
        <w:rPr>
          <w:rFonts w:ascii="Times New Roman" w:hAnsi="Times New Roman" w:cs="Times New Roman"/>
          <w:lang w:val="en-GB"/>
        </w:rPr>
        <w:t>or the global level, w</w:t>
      </w:r>
      <w:r w:rsidR="33E7F389" w:rsidRPr="00FC75BD">
        <w:rPr>
          <w:rFonts w:ascii="Times New Roman" w:hAnsi="Times New Roman" w:cs="Times New Roman"/>
          <w:lang w:val="en-GB"/>
        </w:rPr>
        <w:t>e estimated GGMs</w:t>
      </w:r>
      <w:r w:rsidR="2DF39351" w:rsidRPr="00FC75BD">
        <w:rPr>
          <w:rFonts w:ascii="Times New Roman" w:hAnsi="Times New Roman" w:cs="Times New Roman"/>
          <w:lang w:val="en-GB"/>
        </w:rPr>
        <w:t xml:space="preserve"> on </w:t>
      </w:r>
      <w:r w:rsidR="0A5BA564">
        <w:rPr>
          <w:rFonts w:ascii="Times New Roman" w:hAnsi="Times New Roman" w:cs="Times New Roman"/>
          <w:lang w:val="en-GB"/>
        </w:rPr>
        <w:t>the full sample with complete data (N=</w:t>
      </w:r>
      <w:r w:rsidR="2DF39351" w:rsidRPr="00FC75BD">
        <w:rPr>
          <w:rFonts w:ascii="Times New Roman" w:hAnsi="Times New Roman" w:cs="Times New Roman"/>
          <w:lang w:val="en-GB"/>
        </w:rPr>
        <w:t xml:space="preserve"> </w:t>
      </w:r>
      <w:r w:rsidR="4A809369">
        <w:rPr>
          <w:rFonts w:ascii="Times New Roman" w:hAnsi="Times New Roman" w:cs="Times New Roman"/>
          <w:lang w:val="en-GB"/>
        </w:rPr>
        <w:t>570</w:t>
      </w:r>
      <w:bookmarkStart w:id="0" w:name="_Ref234967749"/>
      <w:r w:rsidR="00B55D78">
        <w:rPr>
          <w:rStyle w:val="FootnoteReference"/>
          <w:rFonts w:ascii="Times New Roman" w:hAnsi="Times New Roman" w:cs="Times New Roman"/>
          <w:lang w:val="en-GB"/>
        </w:rPr>
        <w:footnoteReference w:id="3"/>
      </w:r>
      <w:bookmarkEnd w:id="0"/>
      <w:r w:rsidR="0A5BA564">
        <w:rPr>
          <w:rFonts w:ascii="Times New Roman" w:hAnsi="Times New Roman" w:cs="Times New Roman"/>
          <w:lang w:val="en-GB"/>
        </w:rPr>
        <w:t>)</w:t>
      </w:r>
      <w:r w:rsidR="33E7F389" w:rsidRPr="00FC75BD">
        <w:rPr>
          <w:rFonts w:ascii="Times New Roman" w:hAnsi="Times New Roman" w:cs="Times New Roman"/>
          <w:lang w:val="en-GB"/>
        </w:rPr>
        <w:t xml:space="preserve">, </w:t>
      </w:r>
      <w:r w:rsidR="33E7F389" w:rsidRPr="7028D14E">
        <w:rPr>
          <w:rFonts w:ascii="Times New Roman" w:hAnsi="Times New Roman" w:cs="Times New Roman"/>
          <w:lang w:val="en-GB"/>
        </w:rPr>
        <w:t>representing</w:t>
      </w:r>
      <w:r w:rsidR="33E7F389" w:rsidRPr="247D9F7D">
        <w:rPr>
          <w:rFonts w:ascii="Times New Roman" w:hAnsi="Times New Roman" w:cs="Times New Roman"/>
          <w:lang w:val="en-GB"/>
        </w:rPr>
        <w:t xml:space="preserve"> the regularised partial correlations between the L-MBS and self-evaluated memory</w:t>
      </w:r>
      <w:r w:rsidR="2DF39351" w:rsidRPr="00FC75BD">
        <w:rPr>
          <w:rFonts w:ascii="Times New Roman" w:hAnsi="Times New Roman" w:cs="Times New Roman"/>
          <w:lang w:val="en-GB"/>
        </w:rPr>
        <w:t xml:space="preserve"> (QAM)</w:t>
      </w:r>
      <w:r w:rsidR="33E7F389" w:rsidRPr="00FC75BD">
        <w:rPr>
          <w:rFonts w:ascii="Times New Roman" w:hAnsi="Times New Roman" w:cs="Times New Roman"/>
          <w:lang w:val="en-GB"/>
        </w:rPr>
        <w:t>, attention</w:t>
      </w:r>
      <w:r w:rsidR="2DF39351" w:rsidRPr="00FC75BD">
        <w:rPr>
          <w:rFonts w:ascii="Times New Roman" w:hAnsi="Times New Roman" w:cs="Times New Roman"/>
          <w:lang w:val="en-GB"/>
        </w:rPr>
        <w:t xml:space="preserve"> (ATTC)</w:t>
      </w:r>
      <w:r w:rsidR="33E7F389" w:rsidRPr="00FC75BD">
        <w:rPr>
          <w:rFonts w:ascii="Times New Roman" w:hAnsi="Times New Roman" w:cs="Times New Roman"/>
          <w:lang w:val="en-GB"/>
        </w:rPr>
        <w:t>, sleepiness</w:t>
      </w:r>
      <w:r w:rsidR="2DF39351" w:rsidRPr="00FC75BD">
        <w:rPr>
          <w:rFonts w:ascii="Times New Roman" w:hAnsi="Times New Roman" w:cs="Times New Roman"/>
          <w:lang w:val="en-GB"/>
        </w:rPr>
        <w:t xml:space="preserve"> (ESS)</w:t>
      </w:r>
      <w:r w:rsidR="33E7F389" w:rsidRPr="00FC75BD">
        <w:rPr>
          <w:rFonts w:ascii="Times New Roman" w:hAnsi="Times New Roman" w:cs="Times New Roman"/>
          <w:lang w:val="en-GB"/>
        </w:rPr>
        <w:t xml:space="preserve">, metacognition </w:t>
      </w:r>
      <w:r w:rsidR="2DF39351" w:rsidRPr="00FC75BD">
        <w:rPr>
          <w:rFonts w:ascii="Times New Roman" w:hAnsi="Times New Roman" w:cs="Times New Roman"/>
          <w:lang w:val="en-GB"/>
        </w:rPr>
        <w:t>(MCQ</w:t>
      </w:r>
      <w:r w:rsidR="2DF39351" w:rsidRPr="7028D14E">
        <w:rPr>
          <w:rFonts w:ascii="Times New Roman" w:hAnsi="Times New Roman" w:cs="Times New Roman"/>
          <w:lang w:val="en-GB"/>
        </w:rPr>
        <w:t>)</w:t>
      </w:r>
      <w:r w:rsidR="2DF39351" w:rsidRPr="247D9F7D">
        <w:rPr>
          <w:rFonts w:ascii="Times New Roman" w:hAnsi="Times New Roman" w:cs="Times New Roman"/>
          <w:lang w:val="en-GB"/>
        </w:rPr>
        <w:t xml:space="preserve"> </w:t>
      </w:r>
      <w:r w:rsidR="33E7F389" w:rsidRPr="00FC75BD">
        <w:rPr>
          <w:rFonts w:ascii="Times New Roman" w:hAnsi="Times New Roman" w:cs="Times New Roman"/>
          <w:lang w:val="en-GB"/>
        </w:rPr>
        <w:t xml:space="preserve">and </w:t>
      </w:r>
      <w:r w:rsidR="161074DF">
        <w:rPr>
          <w:rFonts w:ascii="Times New Roman" w:hAnsi="Times New Roman" w:cs="Times New Roman"/>
          <w:lang w:val="en-GB"/>
        </w:rPr>
        <w:t>mind-wandering</w:t>
      </w:r>
      <w:r w:rsidR="2DF39351" w:rsidRPr="00FC75BD">
        <w:rPr>
          <w:rFonts w:ascii="Times New Roman" w:hAnsi="Times New Roman" w:cs="Times New Roman"/>
          <w:lang w:val="en-GB"/>
        </w:rPr>
        <w:t xml:space="preserve"> (MWQ)</w:t>
      </w:r>
      <w:r w:rsidR="33E7F389" w:rsidRPr="00FC75BD">
        <w:rPr>
          <w:rFonts w:ascii="Times New Roman" w:hAnsi="Times New Roman" w:cs="Times New Roman"/>
          <w:lang w:val="en-GB"/>
        </w:rPr>
        <w:t xml:space="preserve">. </w:t>
      </w:r>
      <w:r w:rsidR="2DF39351" w:rsidRPr="00FC75BD">
        <w:rPr>
          <w:rFonts w:ascii="Times New Roman" w:hAnsi="Times New Roman" w:cs="Times New Roman"/>
          <w:lang w:val="en-GB"/>
        </w:rPr>
        <w:t xml:space="preserve">The full network structure can be inspected in Figure 3a-b. Bootstrap confidence intervals can be found in Supplementary Figure S3. Overall, we found a positive relationship between the L-MBS and self-reported </w:t>
      </w:r>
      <w:r w:rsidR="47B46312" w:rsidRPr="00FC75BD">
        <w:rPr>
          <w:rFonts w:ascii="Times New Roman" w:hAnsi="Times New Roman" w:cs="Times New Roman"/>
          <w:lang w:val="en-GB"/>
        </w:rPr>
        <w:t>memory</w:t>
      </w:r>
      <w:r w:rsidR="270B44FE" w:rsidRPr="00FC75BD">
        <w:rPr>
          <w:rFonts w:ascii="Times New Roman" w:hAnsi="Times New Roman" w:cs="Times New Roman"/>
          <w:lang w:val="en-GB"/>
        </w:rPr>
        <w:t xml:space="preserve"> difficulties</w:t>
      </w:r>
      <w:r w:rsidR="47B46312" w:rsidRPr="00FC75BD">
        <w:rPr>
          <w:rFonts w:ascii="Times New Roman" w:hAnsi="Times New Roman" w:cs="Times New Roman"/>
          <w:lang w:val="en-GB"/>
        </w:rPr>
        <w:t xml:space="preserve"> (</w:t>
      </w:r>
      <w:r w:rsidR="007D666F" w:rsidRPr="007D666F">
        <w:rPr>
          <w:rFonts w:ascii="Times New Roman" w:hAnsi="Times New Roman" w:cs="Times New Roman"/>
        </w:rPr>
        <w:t xml:space="preserve">partial </w:t>
      </w:r>
      <w:r w:rsidR="00DD2145">
        <w:rPr>
          <w:rFonts w:ascii="Times New Roman" w:hAnsi="Times New Roman" w:cs="Times New Roman"/>
          <w:i/>
          <w:iCs/>
          <w:lang w:val="en-GB"/>
        </w:rPr>
        <w:t>r</w:t>
      </w:r>
      <w:r w:rsidR="2DF39351" w:rsidRPr="247D9F7D">
        <w:rPr>
          <w:rFonts w:ascii="Times New Roman" w:hAnsi="Times New Roman" w:cs="Times New Roman"/>
          <w:lang w:val="en-GB"/>
        </w:rPr>
        <w:t xml:space="preserve"> = 0.3</w:t>
      </w:r>
      <w:r w:rsidR="4A809369">
        <w:rPr>
          <w:rFonts w:ascii="Times New Roman" w:hAnsi="Times New Roman" w:cs="Times New Roman"/>
          <w:lang w:val="en-GB"/>
        </w:rPr>
        <w:t>6</w:t>
      </w:r>
      <w:r w:rsidR="2DF39351" w:rsidRPr="00FC75BD">
        <w:rPr>
          <w:rFonts w:ascii="Times New Roman" w:hAnsi="Times New Roman" w:cs="Times New Roman"/>
          <w:lang w:val="en-GB"/>
        </w:rPr>
        <w:t>)</w:t>
      </w:r>
      <w:r w:rsidR="0046410C" w:rsidRPr="00FC75BD">
        <w:rPr>
          <w:rStyle w:val="FootnoteReference"/>
          <w:rFonts w:ascii="Times New Roman" w:hAnsi="Times New Roman" w:cs="Times New Roman"/>
          <w:lang w:val="en-GB"/>
        </w:rPr>
        <w:footnoteReference w:id="4"/>
      </w:r>
      <w:r w:rsidR="2DF39351" w:rsidRPr="00FC75BD">
        <w:rPr>
          <w:rFonts w:ascii="Times New Roman" w:hAnsi="Times New Roman" w:cs="Times New Roman"/>
          <w:lang w:val="en-GB"/>
        </w:rPr>
        <w:t xml:space="preserve">,  </w:t>
      </w:r>
      <w:r w:rsidR="161074DF">
        <w:rPr>
          <w:rFonts w:ascii="Times New Roman" w:hAnsi="Times New Roman" w:cs="Times New Roman"/>
          <w:lang w:val="en-GB"/>
        </w:rPr>
        <w:t>mind-wandering</w:t>
      </w:r>
      <w:r w:rsidR="2DF39351" w:rsidRPr="00FC75BD">
        <w:rPr>
          <w:rFonts w:ascii="Times New Roman" w:hAnsi="Times New Roman" w:cs="Times New Roman"/>
          <w:lang w:val="en-GB"/>
        </w:rPr>
        <w:t xml:space="preserve"> (</w:t>
      </w:r>
      <w:r w:rsidR="007D666F" w:rsidRPr="007D666F">
        <w:rPr>
          <w:rFonts w:ascii="Times New Roman" w:hAnsi="Times New Roman" w:cs="Times New Roman"/>
        </w:rPr>
        <w:t xml:space="preserve">partial </w:t>
      </w:r>
      <w:r w:rsidR="007D666F">
        <w:rPr>
          <w:rFonts w:ascii="Times New Roman" w:hAnsi="Times New Roman" w:cs="Times New Roman"/>
          <w:i/>
          <w:iCs/>
          <w:lang w:val="en-GB"/>
        </w:rPr>
        <w:t>r</w:t>
      </w:r>
      <w:r w:rsidR="00BB5548">
        <w:rPr>
          <w:rFonts w:ascii="Times New Roman" w:hAnsi="Times New Roman" w:cs="Times New Roman"/>
          <w:i/>
          <w:iCs/>
          <w:lang w:val="en-GB"/>
        </w:rPr>
        <w:t xml:space="preserve"> </w:t>
      </w:r>
      <w:r w:rsidR="2DF39351" w:rsidRPr="247D9F7D">
        <w:rPr>
          <w:rFonts w:ascii="Times New Roman" w:hAnsi="Times New Roman" w:cs="Times New Roman"/>
          <w:lang w:val="en-GB"/>
        </w:rPr>
        <w:t>= 0.1</w:t>
      </w:r>
      <w:r w:rsidR="4A809369">
        <w:rPr>
          <w:rFonts w:ascii="Times New Roman" w:hAnsi="Times New Roman" w:cs="Times New Roman"/>
          <w:lang w:val="en-GB"/>
        </w:rPr>
        <w:t>6</w:t>
      </w:r>
      <w:r w:rsidR="2DF39351" w:rsidRPr="00FC75BD">
        <w:rPr>
          <w:rFonts w:ascii="Times New Roman" w:hAnsi="Times New Roman" w:cs="Times New Roman"/>
          <w:lang w:val="en-GB"/>
        </w:rPr>
        <w:t>) and sleepiness (</w:t>
      </w:r>
      <w:r w:rsidR="007D666F" w:rsidRPr="007D666F">
        <w:rPr>
          <w:rFonts w:ascii="Times New Roman" w:hAnsi="Times New Roman" w:cs="Times New Roman"/>
        </w:rPr>
        <w:t xml:space="preserve">partial </w:t>
      </w:r>
      <w:r w:rsidR="007D666F">
        <w:rPr>
          <w:rFonts w:ascii="Times New Roman" w:hAnsi="Times New Roman" w:cs="Times New Roman"/>
          <w:i/>
          <w:iCs/>
          <w:lang w:val="en-GB"/>
        </w:rPr>
        <w:t>r</w:t>
      </w:r>
      <w:r w:rsidR="00BB5548">
        <w:rPr>
          <w:rFonts w:ascii="Times New Roman" w:hAnsi="Times New Roman" w:cs="Times New Roman"/>
          <w:i/>
          <w:iCs/>
          <w:lang w:val="en-GB"/>
        </w:rPr>
        <w:t xml:space="preserve"> </w:t>
      </w:r>
      <w:r w:rsidR="2DF39351" w:rsidRPr="247D9F7D">
        <w:rPr>
          <w:rFonts w:ascii="Times New Roman" w:hAnsi="Times New Roman" w:cs="Times New Roman"/>
          <w:lang w:val="en-GB"/>
        </w:rPr>
        <w:t>= 0.1</w:t>
      </w:r>
      <w:r w:rsidR="4A809369">
        <w:rPr>
          <w:rFonts w:ascii="Times New Roman" w:hAnsi="Times New Roman" w:cs="Times New Roman"/>
          <w:lang w:val="en-GB"/>
        </w:rPr>
        <w:t>1</w:t>
      </w:r>
      <w:r w:rsidR="2DF39351" w:rsidRPr="00FC75BD">
        <w:rPr>
          <w:rFonts w:ascii="Times New Roman" w:hAnsi="Times New Roman" w:cs="Times New Roman"/>
          <w:lang w:val="en-GB"/>
        </w:rPr>
        <w:t xml:space="preserve">). Before network inference, we </w:t>
      </w:r>
      <w:r w:rsidR="2DF39351" w:rsidRPr="7028D14E">
        <w:rPr>
          <w:rFonts w:ascii="Times New Roman" w:hAnsi="Times New Roman" w:cs="Times New Roman"/>
          <w:lang w:val="en-GB"/>
        </w:rPr>
        <w:t>validated</w:t>
      </w:r>
      <w:r w:rsidR="2DF39351" w:rsidRPr="247D9F7D">
        <w:rPr>
          <w:rFonts w:ascii="Times New Roman" w:hAnsi="Times New Roman" w:cs="Times New Roman"/>
          <w:lang w:val="en-GB"/>
        </w:rPr>
        <w:t xml:space="preserve"> the </w:t>
      </w:r>
      <w:r w:rsidR="45C489B3">
        <w:rPr>
          <w:rFonts w:ascii="Times New Roman" w:hAnsi="Times New Roman" w:cs="Times New Roman"/>
          <w:lang w:val="en-GB"/>
        </w:rPr>
        <w:t>network</w:t>
      </w:r>
      <w:r w:rsidR="07134364" w:rsidRPr="247D9F7D">
        <w:rPr>
          <w:rFonts w:ascii="Times New Roman" w:hAnsi="Times New Roman" w:cs="Times New Roman"/>
          <w:lang w:val="en-GB"/>
        </w:rPr>
        <w:t>’</w:t>
      </w:r>
      <w:r w:rsidR="45C489B3" w:rsidRPr="7028D14E">
        <w:rPr>
          <w:rFonts w:ascii="Times New Roman" w:hAnsi="Times New Roman" w:cs="Times New Roman"/>
          <w:lang w:val="en-GB"/>
        </w:rPr>
        <w:t>s stability</w:t>
      </w:r>
      <w:r w:rsidR="2DF39351" w:rsidRPr="7028D14E">
        <w:rPr>
          <w:rFonts w:ascii="Times New Roman" w:hAnsi="Times New Roman" w:cs="Times New Roman"/>
          <w:lang w:val="en-GB"/>
        </w:rPr>
        <w:t xml:space="preserve">. Case-dropping bootstrapping showed </w:t>
      </w:r>
      <w:r w:rsidR="270B44FE" w:rsidRPr="7028D14E">
        <w:rPr>
          <w:rFonts w:ascii="Times New Roman" w:hAnsi="Times New Roman" w:cs="Times New Roman"/>
        </w:rPr>
        <w:t>an</w:t>
      </w:r>
      <w:r w:rsidR="47B46312" w:rsidRPr="7028D14E">
        <w:rPr>
          <w:rFonts w:ascii="Times New Roman" w:hAnsi="Times New Roman" w:cs="Times New Roman"/>
        </w:rPr>
        <w:t xml:space="preserve"> edge and </w:t>
      </w:r>
      <w:r w:rsidR="47B46312" w:rsidRPr="7028D14E">
        <w:rPr>
          <w:rFonts w:ascii="Times New Roman" w:hAnsi="Times New Roman" w:cs="Times New Roman"/>
        </w:rPr>
        <w:lastRenderedPageBreak/>
        <w:t xml:space="preserve">centrality CS-coefficient of 0.751, above the standard threshold of 0.5 </w:t>
      </w:r>
      <w:r w:rsidR="00BB72FF" w:rsidRPr="00FC75BD">
        <w:rPr>
          <w:rFonts w:ascii="Times New Roman" w:hAnsi="Times New Roman" w:cs="Times New Roman"/>
        </w:rPr>
        <w:fldChar w:fldCharType="begin"/>
      </w:r>
      <w:r w:rsidR="0081367B">
        <w:rPr>
          <w:rFonts w:ascii="Times New Roman" w:hAnsi="Times New Roman" w:cs="Times New Roman"/>
        </w:rPr>
        <w:instrText xml:space="preserve"> ADDIN ZOTERO_ITEM CSL_CITATION {"citationID":"RPY22LmC","properties":{"unsorted":false,"formattedCitation":"(Epskamp et al., 2018)","plainCitation":"(Epskamp et al., 2018)","noteIndex":0},"citationItems":[{"id":20180,"uris":["http://zotero.org/users/8613739/items/SM85U4J6"],"itemData":{"id":20180,"type":"article-journal","abstract":"The usage of psychological networks that conceptualize behavior as a complex interplay of psychological and other components has gained increasing popularity in various research fields. While prior publications have tackled the topics of estimating and interpreting such networks, little work has been conducted to check how accurate (i.e., prone to sampling variation) networks are estimated, and how stable (i.e., interpretation remains similar with less observations) inferences from the network structure (such as centrality indices) are. In this tutorial paper, we aim to introduce the reader to this field and tackle the problem of accuracy under sampling variation. We first introduce the current state-of-the-art of network estimation. Second, we provide a rationale why researchers should investigate the accuracy of psychological networks. Third, we describe how bootstrap routines can be used to (A) assess the accuracy of estimated network connections, (B) investigate the stability of centrality indices, and (C) test whether network connections and centrality estimates for different variables differ from each other. We introduce two novel statistical methods: for (B) the correlation stability coefficient, and for (C) the bootstrapped difference test for edge-weights and centrality indices. We conducted and present simulation studies to assess the performance of both methods. Finally, we developed the free R-package bootnet that allows for estimating psychological networks in a generalized framework in addition to the proposed bootstrap methods. We showcase bootnet in a tutorial, accompanied by R syntax, in which we analyze a dataset of 359 women with posttraumatic stress disorder available online.","citation-key":"epskampEstimatingPsychologicalNetworks2018","container-title":"Behavior Research Methods","DOI":"10.3758/s13428-017-0862-1","ISSN":"1554-3528","issue":"1","journalAbbreviation":"Behav Res","language":"en","page":"195-212","source":"Springer Link","title":"Estimating psychological networks and their accuracy: A tutorial paper","title-short":"Estimating psychological networks and their accuracy","volume":"50","author":[{"family":"Epskamp","given":"Sacha"},{"family":"Borsboom","given":"Denny"},{"family":"Fried","given":"Eiko I."}],"issued":{"date-parts":[["2018",2,1]]}}}],"schema":"https://github.com/citation-style-language/schema/raw/master/csl-citation.json"} </w:instrText>
      </w:r>
      <w:r w:rsidR="00BB72FF" w:rsidRPr="00FC75BD">
        <w:rPr>
          <w:rFonts w:ascii="Times New Roman" w:hAnsi="Times New Roman" w:cs="Times New Roman"/>
        </w:rPr>
        <w:fldChar w:fldCharType="separate"/>
      </w:r>
      <w:r w:rsidR="3EEEDBC3" w:rsidRPr="7028D14E">
        <w:rPr>
          <w:rFonts w:ascii="Times New Roman" w:hAnsi="Times New Roman" w:cs="Times New Roman"/>
        </w:rPr>
        <w:t>(</w:t>
      </w:r>
      <w:r w:rsidR="3EEEDBC3" w:rsidRPr="247D9F7D">
        <w:rPr>
          <w:rFonts w:ascii="Times New Roman" w:hAnsi="Times New Roman" w:cs="Times New Roman"/>
        </w:rPr>
        <w:t>Epskamp et al., 2018)</w:t>
      </w:r>
      <w:r w:rsidR="00BB72FF" w:rsidRPr="00FC75BD">
        <w:rPr>
          <w:rFonts w:ascii="Times New Roman" w:hAnsi="Times New Roman" w:cs="Times New Roman"/>
        </w:rPr>
        <w:fldChar w:fldCharType="end"/>
      </w:r>
      <w:r w:rsidR="47B46312" w:rsidRPr="7028D14E">
        <w:rPr>
          <w:rFonts w:ascii="Times New Roman" w:hAnsi="Times New Roman" w:cs="Times New Roman"/>
        </w:rPr>
        <w:t xml:space="preserve">. </w:t>
      </w:r>
      <w:r w:rsidR="270B44FE" w:rsidRPr="7028D14E">
        <w:rPr>
          <w:rFonts w:ascii="Times New Roman" w:hAnsi="Times New Roman" w:cs="Times New Roman"/>
        </w:rPr>
        <w:t xml:space="preserve">Since our analysis mainly </w:t>
      </w:r>
      <w:r w:rsidR="270B44FE" w:rsidRPr="247D9F7D">
        <w:rPr>
          <w:rFonts w:ascii="Times New Roman" w:hAnsi="Times New Roman" w:cs="Times New Roman"/>
        </w:rPr>
        <w:t xml:space="preserve">focused </w:t>
      </w:r>
      <w:r w:rsidR="3C3934C5" w:rsidRPr="247D9F7D">
        <w:rPr>
          <w:rFonts w:ascii="Times New Roman" w:hAnsi="Times New Roman" w:cs="Times New Roman"/>
        </w:rPr>
        <w:t xml:space="preserve">on </w:t>
      </w:r>
      <w:r w:rsidR="270B44FE" w:rsidRPr="247D9F7D">
        <w:rPr>
          <w:rFonts w:ascii="Times New Roman" w:hAnsi="Times New Roman" w:cs="Times New Roman"/>
        </w:rPr>
        <w:t xml:space="preserve">MB, we tested whether the L-MBS was more strongly related to a cognitive domain than the MWQ. Therefore, differences in edges indicate whether the partial correlation between the L-MBS and a questionnaire was different from the corresponding partial correlation involving the MWQ </w:t>
      </w:r>
      <w:r w:rsidR="47B46312" w:rsidRPr="247D9F7D">
        <w:rPr>
          <w:rFonts w:ascii="Times New Roman" w:hAnsi="Times New Roman" w:cs="Times New Roman"/>
        </w:rPr>
        <w:t xml:space="preserve">(Figure 3c). </w:t>
      </w:r>
      <w:r w:rsidR="12A2C79E" w:rsidRPr="247D9F7D">
        <w:rPr>
          <w:rFonts w:ascii="Times New Roman" w:hAnsi="Times New Roman" w:cs="Times New Roman"/>
        </w:rPr>
        <w:t>Differences between L-MBS and MWQ connections did not reach statistical significance. Finally, we estimated the centrality of each node</w:t>
      </w:r>
      <w:r w:rsidR="349F4433" w:rsidRPr="247D9F7D">
        <w:rPr>
          <w:rFonts w:ascii="Times New Roman" w:hAnsi="Times New Roman" w:cs="Times New Roman"/>
        </w:rPr>
        <w:t xml:space="preserve"> </w:t>
      </w:r>
      <w:r w:rsidR="12A2C79E" w:rsidRPr="247D9F7D">
        <w:rPr>
          <w:rFonts w:ascii="Times New Roman" w:hAnsi="Times New Roman" w:cs="Times New Roman"/>
        </w:rPr>
        <w:t xml:space="preserve">(Figure 3d). Self-reported memory difficulties were the most central to the network, while sleepiness was the weakest. We </w:t>
      </w:r>
      <w:r w:rsidR="00EB78BE">
        <w:rPr>
          <w:rFonts w:ascii="Times New Roman" w:hAnsi="Times New Roman" w:cs="Times New Roman"/>
        </w:rPr>
        <w:t>found no</w:t>
      </w:r>
      <w:r w:rsidR="12A2C79E" w:rsidRPr="247D9F7D">
        <w:rPr>
          <w:rFonts w:ascii="Times New Roman" w:hAnsi="Times New Roman" w:cs="Times New Roman"/>
        </w:rPr>
        <w:t xml:space="preserve"> </w:t>
      </w:r>
      <w:r w:rsidR="270B44FE" w:rsidRPr="247D9F7D">
        <w:rPr>
          <w:rFonts w:ascii="Times New Roman" w:hAnsi="Times New Roman" w:cs="Times New Roman"/>
        </w:rPr>
        <w:t>statistically</w:t>
      </w:r>
      <w:r w:rsidR="12A2C79E" w:rsidRPr="247D9F7D">
        <w:rPr>
          <w:rFonts w:ascii="Times New Roman" w:hAnsi="Times New Roman" w:cs="Times New Roman"/>
        </w:rPr>
        <w:t xml:space="preserve"> significant differences between </w:t>
      </w:r>
      <w:r w:rsidR="161074DF" w:rsidRPr="247D9F7D">
        <w:rPr>
          <w:rFonts w:ascii="Times New Roman" w:hAnsi="Times New Roman" w:cs="Times New Roman"/>
        </w:rPr>
        <w:t>mind-wandering</w:t>
      </w:r>
      <w:r w:rsidR="12A2C79E" w:rsidRPr="247D9F7D">
        <w:rPr>
          <w:rFonts w:ascii="Times New Roman" w:hAnsi="Times New Roman" w:cs="Times New Roman"/>
        </w:rPr>
        <w:t xml:space="preserve"> and </w:t>
      </w:r>
      <w:r w:rsidR="270B44FE" w:rsidRPr="247D9F7D">
        <w:rPr>
          <w:rFonts w:ascii="Times New Roman" w:hAnsi="Times New Roman" w:cs="Times New Roman"/>
        </w:rPr>
        <w:t>MB</w:t>
      </w:r>
      <w:r w:rsidR="12A2C79E" w:rsidRPr="247D9F7D">
        <w:rPr>
          <w:rFonts w:ascii="Times New Roman" w:hAnsi="Times New Roman" w:cs="Times New Roman"/>
        </w:rPr>
        <w:t xml:space="preserve">. Overall, </w:t>
      </w:r>
      <w:r w:rsidR="0591B59F" w:rsidRPr="247D9F7D">
        <w:rPr>
          <w:rFonts w:ascii="Times New Roman" w:hAnsi="Times New Roman" w:cs="Times New Roman"/>
        </w:rPr>
        <w:t xml:space="preserve">the global analysis suggests that the composite L-MBS score correlates with sleepiness, memory difficulties and </w:t>
      </w:r>
      <w:r w:rsidR="161074DF" w:rsidRPr="247D9F7D">
        <w:rPr>
          <w:rFonts w:ascii="Times New Roman" w:hAnsi="Times New Roman" w:cs="Times New Roman"/>
        </w:rPr>
        <w:t>mind-wandering</w:t>
      </w:r>
      <w:r w:rsidR="0591B59F" w:rsidRPr="247D9F7D">
        <w:rPr>
          <w:rFonts w:ascii="Times New Roman" w:hAnsi="Times New Roman" w:cs="Times New Roman"/>
        </w:rPr>
        <w:t>.</w:t>
      </w:r>
    </w:p>
    <w:p w14:paraId="53EE737A" w14:textId="77777777" w:rsidR="00431369" w:rsidRDefault="004E1B20" w:rsidP="00C82263">
      <w:pPr>
        <w:spacing w:line="480" w:lineRule="auto"/>
        <w:rPr>
          <w:rFonts w:ascii="Times New Roman" w:hAnsi="Times New Roman" w:cs="Times New Roman"/>
        </w:rPr>
      </w:pPr>
      <w:r w:rsidRPr="00FC75BD">
        <w:rPr>
          <w:rFonts w:ascii="Times New Roman" w:hAnsi="Times New Roman" w:cs="Times New Roman"/>
          <w:lang w:val="en-GB"/>
        </w:rPr>
        <w:tab/>
        <w:t>For the local level, we estimate GGMs o</w:t>
      </w:r>
      <w:r w:rsidR="00EA39F3" w:rsidRPr="00FC75BD">
        <w:rPr>
          <w:rFonts w:ascii="Times New Roman" w:hAnsi="Times New Roman" w:cs="Times New Roman"/>
          <w:lang w:val="en-GB"/>
        </w:rPr>
        <w:t>n</w:t>
      </w:r>
      <w:r w:rsidRPr="00FC75BD">
        <w:rPr>
          <w:rFonts w:ascii="Times New Roman" w:hAnsi="Times New Roman" w:cs="Times New Roman"/>
          <w:lang w:val="en-GB"/>
        </w:rPr>
        <w:t xml:space="preserve"> a complete subsample </w:t>
      </w:r>
      <w:r w:rsidR="00EA39F3" w:rsidRPr="00FC75BD">
        <w:rPr>
          <w:rFonts w:ascii="Times New Roman" w:hAnsi="Times New Roman" w:cs="Times New Roman"/>
          <w:lang w:val="en-GB"/>
        </w:rPr>
        <w:t>581</w:t>
      </w:r>
      <w:r w:rsidR="00B55D78" w:rsidRPr="00B55D78">
        <w:rPr>
          <w:rFonts w:ascii="Times New Roman" w:hAnsi="Times New Roman" w:cs="Times New Roman"/>
          <w:vertAlign w:val="superscript"/>
          <w:lang w:val="en-GB"/>
        </w:rPr>
        <w:fldChar w:fldCharType="begin"/>
      </w:r>
      <w:r w:rsidR="00B55D78" w:rsidRPr="00B55D78">
        <w:rPr>
          <w:rFonts w:ascii="Times New Roman" w:hAnsi="Times New Roman" w:cs="Times New Roman"/>
          <w:vertAlign w:val="superscript"/>
          <w:lang w:val="en-GB"/>
        </w:rPr>
        <w:instrText xml:space="preserve"> NOTEREF _Ref234967749 \h </w:instrText>
      </w:r>
      <w:r w:rsidR="00B55D78">
        <w:rPr>
          <w:rFonts w:ascii="Times New Roman" w:hAnsi="Times New Roman" w:cs="Times New Roman"/>
          <w:vertAlign w:val="superscript"/>
          <w:lang w:val="en-GB"/>
        </w:rPr>
        <w:instrText xml:space="preserve"> \* MERGEFORMAT </w:instrText>
      </w:r>
      <w:r w:rsidR="00B55D78" w:rsidRPr="00B55D78">
        <w:rPr>
          <w:rFonts w:ascii="Times New Roman" w:hAnsi="Times New Roman" w:cs="Times New Roman"/>
          <w:vertAlign w:val="superscript"/>
          <w:lang w:val="en-GB"/>
        </w:rPr>
      </w:r>
      <w:r w:rsidR="00B55D78" w:rsidRPr="00B55D78">
        <w:rPr>
          <w:rFonts w:ascii="Times New Roman" w:hAnsi="Times New Roman" w:cs="Times New Roman"/>
          <w:vertAlign w:val="superscript"/>
          <w:lang w:val="en-GB"/>
        </w:rPr>
        <w:fldChar w:fldCharType="separate"/>
      </w:r>
      <w:r w:rsidR="005A2244">
        <w:rPr>
          <w:rFonts w:ascii="Times New Roman" w:hAnsi="Times New Roman" w:cs="Times New Roman"/>
          <w:vertAlign w:val="superscript"/>
          <w:lang w:val="en-GB"/>
        </w:rPr>
        <w:t>4</w:t>
      </w:r>
      <w:r w:rsidR="00B55D78" w:rsidRPr="00B55D78">
        <w:rPr>
          <w:rFonts w:ascii="Times New Roman" w:hAnsi="Times New Roman" w:cs="Times New Roman"/>
          <w:vertAlign w:val="superscript"/>
          <w:lang w:val="en-GB"/>
        </w:rPr>
        <w:fldChar w:fldCharType="end"/>
      </w:r>
      <w:r w:rsidR="00EA39F3" w:rsidRPr="00FC75BD">
        <w:rPr>
          <w:rFonts w:ascii="Times New Roman" w:hAnsi="Times New Roman" w:cs="Times New Roman"/>
          <w:lang w:val="en-GB"/>
        </w:rPr>
        <w:t xml:space="preserve"> participants. This time, we split the following questionnaires into their subscales: a) the L-MBS into its 3 factors, representing the experience of blank, memory failures and stress overflow, b) the ATTC into attentional focus and attentional shifting, c) the QAM into autobiographical </w:t>
      </w:r>
      <w:r w:rsidR="00E9285F" w:rsidRPr="00FC75BD">
        <w:rPr>
          <w:rFonts w:ascii="Times New Roman" w:hAnsi="Times New Roman" w:cs="Times New Roman"/>
          <w:lang w:val="en-GB"/>
        </w:rPr>
        <w:t>memories</w:t>
      </w:r>
      <w:r w:rsidR="00EA39F3" w:rsidRPr="00FC75BD">
        <w:rPr>
          <w:rFonts w:ascii="Times New Roman" w:hAnsi="Times New Roman" w:cs="Times New Roman"/>
          <w:lang w:val="en-GB"/>
        </w:rPr>
        <w:t xml:space="preserve"> and memory control, and d) the MCQ into positive beliefs, cognitive confidence, uncontrollability, need to control thoughts and cognitive self-consciousness. The full network structure can be inspected in Figure 4a-b. Bootstrap confidence intervals </w:t>
      </w:r>
      <w:r w:rsidR="00431369">
        <w:rPr>
          <w:rFonts w:ascii="Times New Roman" w:hAnsi="Times New Roman" w:cs="Times New Roman"/>
          <w:lang w:val="en-GB"/>
        </w:rPr>
        <w:t>are provided</w:t>
      </w:r>
      <w:r w:rsidR="00EA39F3" w:rsidRPr="00FC75BD">
        <w:rPr>
          <w:rFonts w:ascii="Times New Roman" w:hAnsi="Times New Roman" w:cs="Times New Roman"/>
          <w:lang w:val="en-GB"/>
        </w:rPr>
        <w:t xml:space="preserve"> in Supplementary Figure S4. </w:t>
      </w:r>
      <w:r w:rsidR="0046410C" w:rsidRPr="00FC75BD">
        <w:rPr>
          <w:rFonts w:ascii="Times New Roman" w:hAnsi="Times New Roman" w:cs="Times New Roman"/>
          <w:lang w:val="en-GB"/>
        </w:rPr>
        <w:t xml:space="preserve">Overall, </w:t>
      </w:r>
      <w:r w:rsidR="00431369">
        <w:rPr>
          <w:rFonts w:ascii="Times New Roman" w:hAnsi="Times New Roman" w:cs="Times New Roman"/>
          <w:lang w:val="en-GB"/>
        </w:rPr>
        <w:t>different L-MBS factors</w:t>
      </w:r>
      <w:r w:rsidR="0046410C" w:rsidRPr="00FC75BD">
        <w:rPr>
          <w:rFonts w:ascii="Times New Roman" w:hAnsi="Times New Roman" w:cs="Times New Roman"/>
          <w:lang w:val="en-GB"/>
        </w:rPr>
        <w:t xml:space="preserve"> correlated with different cognitive subscales. The factor of “experience of blanking” negatively correlated with the cognitive self-consciousness scale of the MCQ (</w:t>
      </w:r>
      <w:r w:rsidR="00BB5548" w:rsidRPr="007D666F">
        <w:rPr>
          <w:rFonts w:ascii="Times New Roman" w:hAnsi="Times New Roman" w:cs="Times New Roman"/>
        </w:rPr>
        <w:t xml:space="preserve">partial </w:t>
      </w:r>
      <w:r w:rsidR="00BB5548">
        <w:rPr>
          <w:rFonts w:ascii="Times New Roman" w:hAnsi="Times New Roman" w:cs="Times New Roman"/>
          <w:i/>
          <w:iCs/>
          <w:lang w:val="en-GB"/>
        </w:rPr>
        <w:t>r</w:t>
      </w:r>
      <w:r w:rsidR="0046410C" w:rsidRPr="00FC75BD">
        <w:rPr>
          <w:rFonts w:ascii="Times New Roman" w:hAnsi="Times New Roman" w:cs="Times New Roman"/>
          <w:lang w:val="en-GB"/>
        </w:rPr>
        <w:t>= -0.1</w:t>
      </w:r>
      <w:r w:rsidR="001D10F4">
        <w:rPr>
          <w:rFonts w:ascii="Times New Roman" w:hAnsi="Times New Roman" w:cs="Times New Roman"/>
          <w:lang w:val="en-GB"/>
        </w:rPr>
        <w:t>8</w:t>
      </w:r>
      <w:r w:rsidR="0046410C" w:rsidRPr="00FC75BD">
        <w:rPr>
          <w:rFonts w:ascii="Times New Roman" w:hAnsi="Times New Roman" w:cs="Times New Roman"/>
          <w:lang w:val="en-GB"/>
        </w:rPr>
        <w:t>)</w:t>
      </w:r>
      <w:r w:rsidR="00AF79E3" w:rsidRPr="00FC75BD">
        <w:rPr>
          <w:rFonts w:ascii="Times New Roman" w:hAnsi="Times New Roman" w:cs="Times New Roman"/>
          <w:lang w:val="en-GB"/>
        </w:rPr>
        <w:t xml:space="preserve"> and positively correlated with the “memory lapses” factor of the L-MBS (</w:t>
      </w:r>
      <w:r w:rsidR="00BB5548" w:rsidRPr="007D666F">
        <w:rPr>
          <w:rFonts w:ascii="Times New Roman" w:hAnsi="Times New Roman" w:cs="Times New Roman"/>
        </w:rPr>
        <w:t xml:space="preserve">partial </w:t>
      </w:r>
      <w:r w:rsidR="00BB5548">
        <w:rPr>
          <w:rFonts w:ascii="Times New Roman" w:hAnsi="Times New Roman" w:cs="Times New Roman"/>
          <w:i/>
          <w:iCs/>
          <w:lang w:val="en-GB"/>
        </w:rPr>
        <w:t>r</w:t>
      </w:r>
      <w:r w:rsidR="00AF79E3" w:rsidRPr="00FC75BD">
        <w:rPr>
          <w:rFonts w:ascii="Times New Roman" w:hAnsi="Times New Roman" w:cs="Times New Roman"/>
          <w:lang w:val="en-GB"/>
        </w:rPr>
        <w:t>= 0.18)</w:t>
      </w:r>
      <w:r w:rsidR="0046410C" w:rsidRPr="00FC75BD">
        <w:rPr>
          <w:rFonts w:ascii="Times New Roman" w:hAnsi="Times New Roman" w:cs="Times New Roman"/>
          <w:lang w:val="en-GB"/>
        </w:rPr>
        <w:t>. The factor of “memory lapses” correlated with the MWQ (</w:t>
      </w:r>
      <w:r w:rsidR="00BB5548" w:rsidRPr="007D666F">
        <w:rPr>
          <w:rFonts w:ascii="Times New Roman" w:hAnsi="Times New Roman" w:cs="Times New Roman"/>
        </w:rPr>
        <w:t xml:space="preserve">partial </w:t>
      </w:r>
      <w:r w:rsidR="00BB5548">
        <w:rPr>
          <w:rFonts w:ascii="Times New Roman" w:hAnsi="Times New Roman" w:cs="Times New Roman"/>
          <w:i/>
          <w:iCs/>
          <w:lang w:val="en-GB"/>
        </w:rPr>
        <w:t xml:space="preserve">r </w:t>
      </w:r>
      <w:r w:rsidR="0046410C" w:rsidRPr="00FC75BD">
        <w:rPr>
          <w:rFonts w:ascii="Times New Roman" w:hAnsi="Times New Roman" w:cs="Times New Roman"/>
          <w:lang w:val="en-GB"/>
        </w:rPr>
        <w:t>= 0.32) and the autobiographical component of the QAM (</w:t>
      </w:r>
      <w:r w:rsidR="00BB5548" w:rsidRPr="007D666F">
        <w:rPr>
          <w:rFonts w:ascii="Times New Roman" w:hAnsi="Times New Roman" w:cs="Times New Roman"/>
        </w:rPr>
        <w:t xml:space="preserve">partial </w:t>
      </w:r>
      <w:r w:rsidR="00BB5548">
        <w:rPr>
          <w:rFonts w:ascii="Times New Roman" w:hAnsi="Times New Roman" w:cs="Times New Roman"/>
          <w:i/>
          <w:iCs/>
          <w:lang w:val="en-GB"/>
        </w:rPr>
        <w:t xml:space="preserve">r </w:t>
      </w:r>
      <w:r w:rsidR="0046410C" w:rsidRPr="00FC75BD">
        <w:rPr>
          <w:rFonts w:ascii="Times New Roman" w:hAnsi="Times New Roman" w:cs="Times New Roman"/>
          <w:lang w:val="en-GB"/>
        </w:rPr>
        <w:t>= 0.29)</w:t>
      </w:r>
      <w:r w:rsidR="00AF79E3" w:rsidRPr="00FC75BD">
        <w:rPr>
          <w:rFonts w:ascii="Times New Roman" w:hAnsi="Times New Roman" w:cs="Times New Roman"/>
          <w:lang w:val="en-GB"/>
        </w:rPr>
        <w:t>. Finally, the “stress overflow” factor of the L-MBS only correlated with the first factor of the L-MBS (</w:t>
      </w:r>
      <w:r w:rsidR="00BB5548" w:rsidRPr="007D666F">
        <w:rPr>
          <w:rFonts w:ascii="Times New Roman" w:hAnsi="Times New Roman" w:cs="Times New Roman"/>
        </w:rPr>
        <w:t xml:space="preserve">partial </w:t>
      </w:r>
      <w:r w:rsidR="00BB5548">
        <w:rPr>
          <w:rFonts w:ascii="Times New Roman" w:hAnsi="Times New Roman" w:cs="Times New Roman"/>
          <w:i/>
          <w:iCs/>
          <w:lang w:val="en-GB"/>
        </w:rPr>
        <w:t xml:space="preserve">r </w:t>
      </w:r>
      <w:r w:rsidR="00AF79E3" w:rsidRPr="00FC75BD">
        <w:rPr>
          <w:rFonts w:ascii="Times New Roman" w:hAnsi="Times New Roman" w:cs="Times New Roman"/>
          <w:lang w:val="en-GB"/>
        </w:rPr>
        <w:t xml:space="preserve">= 0.2). Importantly, we did not observe a correlation between the second and the third factor of the L-MBS. Case-dropping </w:t>
      </w:r>
      <w:r w:rsidR="00AF79E3" w:rsidRPr="00FC75BD">
        <w:rPr>
          <w:rFonts w:ascii="Times New Roman" w:hAnsi="Times New Roman" w:cs="Times New Roman"/>
          <w:lang w:val="en-GB"/>
        </w:rPr>
        <w:lastRenderedPageBreak/>
        <w:t xml:space="preserve">bootstrapping showed </w:t>
      </w:r>
      <w:r w:rsidR="00AF79E3" w:rsidRPr="00FC75BD">
        <w:rPr>
          <w:rFonts w:ascii="Times New Roman" w:hAnsi="Times New Roman" w:cs="Times New Roman"/>
        </w:rPr>
        <w:t xml:space="preserve">adequate edge (CS-coefficient = 0.67) and centrality (CS-coefficient = 0.52) stability. When examining pairwise differences in the edge strength of the edges that survived </w:t>
      </w:r>
      <w:r w:rsidR="00152060">
        <w:rPr>
          <w:rFonts w:ascii="Times New Roman" w:hAnsi="Times New Roman" w:cs="Times New Roman"/>
        </w:rPr>
        <w:t>regularisation</w:t>
      </w:r>
      <w:r w:rsidR="00AF79E3" w:rsidRPr="00FC75BD">
        <w:rPr>
          <w:rFonts w:ascii="Times New Roman" w:hAnsi="Times New Roman" w:cs="Times New Roman"/>
        </w:rPr>
        <w:t xml:space="preserve">, we </w:t>
      </w:r>
      <w:r w:rsidR="00431369">
        <w:rPr>
          <w:rFonts w:ascii="Times New Roman" w:hAnsi="Times New Roman" w:cs="Times New Roman"/>
        </w:rPr>
        <w:t>found no</w:t>
      </w:r>
      <w:r w:rsidR="00AF79E3" w:rsidRPr="00FC75BD">
        <w:rPr>
          <w:rFonts w:ascii="Times New Roman" w:hAnsi="Times New Roman" w:cs="Times New Roman"/>
        </w:rPr>
        <w:t xml:space="preserve"> further differences between the 3 latent factors. </w:t>
      </w:r>
    </w:p>
    <w:p w14:paraId="56A3EC7E" w14:textId="77777777" w:rsidR="00431369" w:rsidRDefault="00431369" w:rsidP="00C82263">
      <w:pPr>
        <w:spacing w:line="480" w:lineRule="auto"/>
        <w:rPr>
          <w:rFonts w:ascii="Times New Roman" w:hAnsi="Times New Roman" w:cs="Times New Roman"/>
        </w:rPr>
      </w:pPr>
    </w:p>
    <w:p w14:paraId="63B1FF80" w14:textId="7DD1046E" w:rsidR="002948C5" w:rsidRPr="00431369" w:rsidRDefault="002948C5" w:rsidP="00C82263">
      <w:pPr>
        <w:spacing w:line="480" w:lineRule="auto"/>
        <w:rPr>
          <w:rFonts w:ascii="Times New Roman" w:hAnsi="Times New Roman" w:cs="Times New Roman"/>
        </w:rPr>
      </w:pPr>
      <w:r w:rsidRPr="002948C5">
        <w:rPr>
          <w:rFonts w:ascii="Times New Roman" w:hAnsi="Times New Roman" w:cs="Times New Roman"/>
          <w:b/>
          <w:bCs/>
        </w:rPr>
        <w:t>Figure 3</w:t>
      </w:r>
    </w:p>
    <w:p w14:paraId="23454950" w14:textId="7CCA7F4B" w:rsidR="002948C5" w:rsidRPr="002948C5" w:rsidRDefault="002948C5" w:rsidP="00C82263">
      <w:pPr>
        <w:spacing w:line="480" w:lineRule="auto"/>
        <w:rPr>
          <w:rFonts w:ascii="Times New Roman" w:hAnsi="Times New Roman" w:cs="Times New Roman"/>
          <w:i/>
          <w:iCs/>
        </w:rPr>
      </w:pPr>
      <w:r w:rsidRPr="002948C5">
        <w:rPr>
          <w:rFonts w:ascii="Times New Roman" w:hAnsi="Times New Roman" w:cs="Times New Roman"/>
          <w:i/>
          <w:iCs/>
        </w:rPr>
        <w:t xml:space="preserve">The </w:t>
      </w:r>
      <w:r w:rsidR="009D08D2">
        <w:rPr>
          <w:rFonts w:ascii="Times New Roman" w:hAnsi="Times New Roman" w:cs="Times New Roman"/>
          <w:i/>
          <w:iCs/>
        </w:rPr>
        <w:t>Liège</w:t>
      </w:r>
      <w:r w:rsidRPr="002948C5">
        <w:rPr>
          <w:rFonts w:ascii="Times New Roman" w:hAnsi="Times New Roman" w:cs="Times New Roman"/>
          <w:i/>
          <w:iCs/>
        </w:rPr>
        <w:t xml:space="preserve"> Mind</w:t>
      </w:r>
      <w:r w:rsidR="00766808">
        <w:rPr>
          <w:rFonts w:ascii="Times New Roman" w:hAnsi="Times New Roman" w:cs="Times New Roman"/>
          <w:i/>
          <w:iCs/>
        </w:rPr>
        <w:t>-</w:t>
      </w:r>
      <w:r w:rsidRPr="002948C5">
        <w:rPr>
          <w:rFonts w:ascii="Times New Roman" w:hAnsi="Times New Roman" w:cs="Times New Roman"/>
          <w:i/>
          <w:iCs/>
        </w:rPr>
        <w:t>Blanking Scale (L-MBS) Correlates With Mind-Wandering, Memory and Sleepiness</w:t>
      </w:r>
    </w:p>
    <w:p w14:paraId="7058765F" w14:textId="343E44B6" w:rsidR="00616482" w:rsidRPr="00FC75BD" w:rsidRDefault="004E003A" w:rsidP="00C82263">
      <w:pPr>
        <w:spacing w:line="480" w:lineRule="auto"/>
        <w:rPr>
          <w:rFonts w:ascii="Times New Roman" w:hAnsi="Times New Roman" w:cs="Times New Roman"/>
          <w:lang w:val="en-GB"/>
        </w:rPr>
      </w:pPr>
      <w:r>
        <w:rPr>
          <w:rFonts w:ascii="Times New Roman" w:hAnsi="Times New Roman" w:cs="Times New Roman"/>
          <w:noProof/>
          <w:lang w:val="en-GB"/>
          <w14:ligatures w14:val="standardContextual"/>
        </w:rPr>
        <w:drawing>
          <wp:inline distT="0" distB="0" distL="0" distR="0" wp14:anchorId="53DED0BC" wp14:editId="601A9FC1">
            <wp:extent cx="5733415" cy="5410200"/>
            <wp:effectExtent l="0" t="0" r="635" b="0"/>
            <wp:docPr id="655662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62049" name="Picture 65566204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3415" cy="5410200"/>
                    </a:xfrm>
                    <a:prstGeom prst="rect">
                      <a:avLst/>
                    </a:prstGeom>
                  </pic:spPr>
                </pic:pic>
              </a:graphicData>
            </a:graphic>
          </wp:inline>
        </w:drawing>
      </w:r>
    </w:p>
    <w:p w14:paraId="25C245B9" w14:textId="46D4F7DF" w:rsidR="009F3529" w:rsidRDefault="48E511BB" w:rsidP="00C82263">
      <w:pPr>
        <w:spacing w:line="480" w:lineRule="auto"/>
        <w:rPr>
          <w:rFonts w:ascii="Times New Roman" w:hAnsi="Times New Roman" w:cs="Times New Roman"/>
        </w:rPr>
      </w:pPr>
      <w:r w:rsidRPr="7028D14E">
        <w:rPr>
          <w:rFonts w:ascii="Times New Roman" w:hAnsi="Times New Roman" w:cs="Times New Roman"/>
          <w:i/>
          <w:iCs/>
        </w:rPr>
        <w:t xml:space="preserve">Note. </w:t>
      </w:r>
      <w:r w:rsidR="611D0D7E" w:rsidRPr="7028D14E">
        <w:rPr>
          <w:rFonts w:ascii="Times New Roman" w:hAnsi="Times New Roman" w:cs="Times New Roman"/>
        </w:rPr>
        <w:t xml:space="preserve">a) We fit a </w:t>
      </w:r>
      <w:r w:rsidR="3D997409" w:rsidRPr="7028D14E">
        <w:rPr>
          <w:rFonts w:ascii="Times New Roman" w:hAnsi="Times New Roman" w:cs="Times New Roman"/>
        </w:rPr>
        <w:t xml:space="preserve">regularized </w:t>
      </w:r>
      <w:r w:rsidR="611D0D7E" w:rsidRPr="7028D14E">
        <w:rPr>
          <w:rFonts w:ascii="Times New Roman" w:hAnsi="Times New Roman" w:cs="Times New Roman"/>
        </w:rPr>
        <w:t>Gaussian Graphical Model to uncover the partial correlation structure across our questionnaires</w:t>
      </w:r>
      <w:r w:rsidR="003E59C9">
        <w:rPr>
          <w:rFonts w:ascii="Times New Roman" w:hAnsi="Times New Roman" w:cs="Times New Roman"/>
        </w:rPr>
        <w:t xml:space="preserve"> (global level)</w:t>
      </w:r>
      <w:r w:rsidR="611D0D7E" w:rsidRPr="7028D14E">
        <w:rPr>
          <w:rFonts w:ascii="Times New Roman" w:hAnsi="Times New Roman" w:cs="Times New Roman"/>
        </w:rPr>
        <w:t xml:space="preserve">. The L-MBS correlated with the MWQ, the </w:t>
      </w:r>
      <w:r w:rsidR="611D0D7E" w:rsidRPr="7028D14E">
        <w:rPr>
          <w:rFonts w:ascii="Times New Roman" w:hAnsi="Times New Roman" w:cs="Times New Roman"/>
        </w:rPr>
        <w:lastRenderedPageBreak/>
        <w:t xml:space="preserve">QAM and the ESS. Nodes reflect the questionnaires. The thickness of the edges reflects the strength of the connection between nodes. Blue indicates a positive relationship. Red color indicates a negative relationship. b) Edge weight matrix of the GMM model, reflecting the partial correlations between the questionnaires. c) Pairwise edge weight comparison. We did not observe a statistically significant difference between the L-MBS and the MWQ. Diagonal cells display the strength of each edge. Off-diagonal cells represent bootstrap-based differences in edge weights between pairs of connections. Black cells indicate statistically significant differences, whereas grey cells indicate non-significant differences. d) Node centrality comparison. We did not observe a statistically significant difference between the L-MBS and the MWQ. Diagonal cells represent the estimated centrality of each node, while off-diagonal cells represent pairwise bootstrap comparisons of centrality differences. Black-shaded cells indicate statistically significant differences, whereas grey-shaded cells indicate non-significant differences. ATTC = Attentional Control Scale; MBS = </w:t>
      </w:r>
      <w:r w:rsidR="009D08D2">
        <w:rPr>
          <w:rFonts w:ascii="Times New Roman" w:hAnsi="Times New Roman" w:cs="Times New Roman"/>
        </w:rPr>
        <w:t>Liège</w:t>
      </w:r>
      <w:r w:rsidR="611D0D7E" w:rsidRPr="7028D14E">
        <w:rPr>
          <w:rFonts w:ascii="Times New Roman" w:hAnsi="Times New Roman" w:cs="Times New Roman"/>
        </w:rPr>
        <w:t xml:space="preserve"> Mind</w:t>
      </w:r>
      <w:r w:rsidR="63FEBE5D" w:rsidRPr="7028D14E">
        <w:rPr>
          <w:rFonts w:ascii="Times New Roman" w:hAnsi="Times New Roman" w:cs="Times New Roman"/>
        </w:rPr>
        <w:t>-</w:t>
      </w:r>
      <w:r w:rsidR="611D0D7E" w:rsidRPr="7028D14E">
        <w:rPr>
          <w:rFonts w:ascii="Times New Roman" w:hAnsi="Times New Roman" w:cs="Times New Roman"/>
        </w:rPr>
        <w:t>Blanking Scale; MWQ = Mind</w:t>
      </w:r>
      <w:r w:rsidR="63FEBE5D" w:rsidRPr="7028D14E">
        <w:rPr>
          <w:rFonts w:ascii="Times New Roman" w:hAnsi="Times New Roman" w:cs="Times New Roman"/>
        </w:rPr>
        <w:t>-</w:t>
      </w:r>
      <w:r w:rsidR="611D0D7E" w:rsidRPr="7028D14E">
        <w:rPr>
          <w:rFonts w:ascii="Times New Roman" w:hAnsi="Times New Roman" w:cs="Times New Roman"/>
        </w:rPr>
        <w:t>Wandering Questionnaire; MCQ = Metacognitions-30 Questionnaire; ESS = Epworth Sleepiness Scale; QAM = Memory Self-Evaluation Questionnaire</w:t>
      </w:r>
      <w:r w:rsidR="270B44FE" w:rsidRPr="7028D14E">
        <w:rPr>
          <w:rFonts w:ascii="Times New Roman" w:hAnsi="Times New Roman" w:cs="Times New Roman"/>
        </w:rPr>
        <w:t>.</w:t>
      </w:r>
    </w:p>
    <w:p w14:paraId="72AEFC3F" w14:textId="77777777" w:rsidR="00567745" w:rsidRDefault="00567745" w:rsidP="00C82263">
      <w:pPr>
        <w:spacing w:line="480" w:lineRule="auto"/>
        <w:rPr>
          <w:rFonts w:ascii="Times New Roman" w:hAnsi="Times New Roman" w:cs="Times New Roman"/>
        </w:rPr>
      </w:pPr>
    </w:p>
    <w:p w14:paraId="28C363BB" w14:textId="77777777" w:rsidR="002948C5" w:rsidRDefault="002948C5" w:rsidP="00C82263">
      <w:pPr>
        <w:spacing w:line="480" w:lineRule="auto"/>
        <w:rPr>
          <w:rFonts w:ascii="Times New Roman" w:hAnsi="Times New Roman" w:cs="Times New Roman"/>
        </w:rPr>
      </w:pPr>
    </w:p>
    <w:p w14:paraId="27A8E699" w14:textId="77777777" w:rsidR="002948C5" w:rsidRDefault="002948C5" w:rsidP="00C82263">
      <w:pPr>
        <w:spacing w:line="480" w:lineRule="auto"/>
        <w:rPr>
          <w:rFonts w:ascii="Times New Roman" w:hAnsi="Times New Roman" w:cs="Times New Roman"/>
        </w:rPr>
      </w:pPr>
    </w:p>
    <w:p w14:paraId="31035C1B" w14:textId="77777777" w:rsidR="002948C5" w:rsidRDefault="002948C5" w:rsidP="00C82263">
      <w:pPr>
        <w:spacing w:line="480" w:lineRule="auto"/>
        <w:rPr>
          <w:rFonts w:ascii="Times New Roman" w:hAnsi="Times New Roman" w:cs="Times New Roman"/>
        </w:rPr>
      </w:pPr>
    </w:p>
    <w:p w14:paraId="08F94B78" w14:textId="77777777" w:rsidR="002948C5" w:rsidRDefault="002948C5" w:rsidP="00C82263">
      <w:pPr>
        <w:spacing w:line="480" w:lineRule="auto"/>
        <w:rPr>
          <w:rFonts w:ascii="Times New Roman" w:hAnsi="Times New Roman" w:cs="Times New Roman"/>
        </w:rPr>
      </w:pPr>
    </w:p>
    <w:p w14:paraId="0FF3BE18" w14:textId="77777777" w:rsidR="002948C5" w:rsidRDefault="002948C5" w:rsidP="00C82263">
      <w:pPr>
        <w:spacing w:line="480" w:lineRule="auto"/>
        <w:rPr>
          <w:rFonts w:ascii="Times New Roman" w:hAnsi="Times New Roman" w:cs="Times New Roman"/>
        </w:rPr>
      </w:pPr>
    </w:p>
    <w:p w14:paraId="18248BDF" w14:textId="77777777" w:rsidR="002948C5" w:rsidRDefault="002948C5" w:rsidP="00C82263">
      <w:pPr>
        <w:spacing w:line="480" w:lineRule="auto"/>
        <w:rPr>
          <w:rFonts w:ascii="Times New Roman" w:hAnsi="Times New Roman" w:cs="Times New Roman"/>
        </w:rPr>
      </w:pPr>
    </w:p>
    <w:p w14:paraId="27C5A787" w14:textId="77777777" w:rsidR="004B2508" w:rsidRDefault="004B2508" w:rsidP="00C82263">
      <w:pPr>
        <w:spacing w:line="480" w:lineRule="auto"/>
        <w:rPr>
          <w:rFonts w:ascii="Times New Roman" w:hAnsi="Times New Roman" w:cs="Times New Roman"/>
        </w:rPr>
      </w:pPr>
    </w:p>
    <w:p w14:paraId="54652F44" w14:textId="77777777" w:rsidR="00056273" w:rsidRDefault="00056273" w:rsidP="00C82263">
      <w:pPr>
        <w:spacing w:line="480" w:lineRule="auto"/>
        <w:rPr>
          <w:rFonts w:ascii="Times New Roman" w:hAnsi="Times New Roman" w:cs="Times New Roman"/>
        </w:rPr>
      </w:pPr>
    </w:p>
    <w:p w14:paraId="4CAEEA04" w14:textId="77777777" w:rsidR="00431369" w:rsidRDefault="00431369" w:rsidP="00C82263">
      <w:pPr>
        <w:spacing w:line="480" w:lineRule="auto"/>
        <w:rPr>
          <w:rFonts w:ascii="Times New Roman" w:hAnsi="Times New Roman" w:cs="Times New Roman"/>
        </w:rPr>
      </w:pPr>
    </w:p>
    <w:p w14:paraId="0C47B719" w14:textId="322EE90A" w:rsidR="002948C5" w:rsidRPr="002948C5" w:rsidRDefault="002948C5" w:rsidP="00C82263">
      <w:pPr>
        <w:spacing w:line="480" w:lineRule="auto"/>
        <w:rPr>
          <w:rFonts w:ascii="Times New Roman" w:hAnsi="Times New Roman" w:cs="Times New Roman"/>
          <w:b/>
          <w:bCs/>
        </w:rPr>
      </w:pPr>
      <w:r w:rsidRPr="002948C5">
        <w:rPr>
          <w:rFonts w:ascii="Times New Roman" w:hAnsi="Times New Roman" w:cs="Times New Roman"/>
          <w:b/>
          <w:bCs/>
        </w:rPr>
        <w:lastRenderedPageBreak/>
        <w:t>Figure 4</w:t>
      </w:r>
    </w:p>
    <w:p w14:paraId="17A8F5B1" w14:textId="784C2F62" w:rsidR="002948C5" w:rsidRPr="002948C5" w:rsidRDefault="48E511BB" w:rsidP="7028D14E">
      <w:pPr>
        <w:spacing w:line="480" w:lineRule="auto"/>
        <w:rPr>
          <w:rFonts w:ascii="Times New Roman" w:hAnsi="Times New Roman" w:cs="Times New Roman"/>
          <w:i/>
          <w:iCs/>
        </w:rPr>
      </w:pPr>
      <w:r w:rsidRPr="7028D14E">
        <w:rPr>
          <w:rFonts w:ascii="Times New Roman" w:hAnsi="Times New Roman" w:cs="Times New Roman"/>
          <w:i/>
          <w:iCs/>
        </w:rPr>
        <w:t xml:space="preserve">The </w:t>
      </w:r>
      <w:r w:rsidR="009D08D2">
        <w:rPr>
          <w:rFonts w:ascii="Times New Roman" w:hAnsi="Times New Roman" w:cs="Times New Roman"/>
          <w:i/>
          <w:iCs/>
        </w:rPr>
        <w:t>Liège</w:t>
      </w:r>
      <w:r w:rsidRPr="7028D14E">
        <w:rPr>
          <w:rFonts w:ascii="Times New Roman" w:hAnsi="Times New Roman" w:cs="Times New Roman"/>
          <w:i/>
          <w:iCs/>
        </w:rPr>
        <w:t xml:space="preserve"> Mind</w:t>
      </w:r>
      <w:r w:rsidR="63FEBE5D" w:rsidRPr="7028D14E">
        <w:rPr>
          <w:rFonts w:ascii="Times New Roman" w:hAnsi="Times New Roman" w:cs="Times New Roman"/>
          <w:i/>
          <w:iCs/>
        </w:rPr>
        <w:t>-</w:t>
      </w:r>
      <w:r w:rsidRPr="7028D14E">
        <w:rPr>
          <w:rFonts w:ascii="Times New Roman" w:hAnsi="Times New Roman" w:cs="Times New Roman"/>
          <w:i/>
          <w:iCs/>
        </w:rPr>
        <w:t xml:space="preserve">Blanking Scale (L-MBS) Subscales Correlate With Different Cognitive </w:t>
      </w:r>
      <w:r w:rsidR="0DEED952" w:rsidRPr="7028D14E">
        <w:rPr>
          <w:rFonts w:ascii="Times New Roman" w:hAnsi="Times New Roman" w:cs="Times New Roman"/>
          <w:i/>
          <w:iCs/>
        </w:rPr>
        <w:t>Domains</w:t>
      </w:r>
    </w:p>
    <w:p w14:paraId="470B3DC2" w14:textId="00437691" w:rsidR="00FE5895" w:rsidRPr="00FC75BD" w:rsidRDefault="00056273" w:rsidP="00C82263">
      <w:pPr>
        <w:spacing w:line="480" w:lineRule="auto"/>
        <w:rPr>
          <w:rFonts w:ascii="Times New Roman" w:hAnsi="Times New Roman" w:cs="Times New Roman"/>
          <w:lang w:val="en-GB"/>
        </w:rPr>
      </w:pPr>
      <w:r>
        <w:rPr>
          <w:rFonts w:ascii="Times New Roman" w:hAnsi="Times New Roman" w:cs="Times New Roman"/>
          <w:noProof/>
          <w:lang w:val="en-GB"/>
          <w14:ligatures w14:val="standardContextual"/>
        </w:rPr>
        <w:drawing>
          <wp:inline distT="0" distB="0" distL="0" distR="0" wp14:anchorId="372855AB" wp14:editId="4FF81A57">
            <wp:extent cx="5733415" cy="5266055"/>
            <wp:effectExtent l="0" t="0" r="635" b="0"/>
            <wp:docPr id="1363479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479145" name="Picture 136347914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3415" cy="5266055"/>
                    </a:xfrm>
                    <a:prstGeom prst="rect">
                      <a:avLst/>
                    </a:prstGeom>
                  </pic:spPr>
                </pic:pic>
              </a:graphicData>
            </a:graphic>
          </wp:inline>
        </w:drawing>
      </w:r>
    </w:p>
    <w:p w14:paraId="05FFF205" w14:textId="530BB257" w:rsidR="00567745" w:rsidRDefault="002948C5" w:rsidP="00567745">
      <w:pPr>
        <w:spacing w:line="480" w:lineRule="auto"/>
        <w:rPr>
          <w:rFonts w:ascii="Times New Roman" w:hAnsi="Times New Roman" w:cs="Times New Roman"/>
        </w:rPr>
      </w:pPr>
      <w:r>
        <w:rPr>
          <w:rFonts w:ascii="Times New Roman" w:hAnsi="Times New Roman" w:cs="Times New Roman"/>
          <w:i/>
          <w:iCs/>
        </w:rPr>
        <w:t xml:space="preserve">Note. </w:t>
      </w:r>
      <w:r w:rsidR="00616482" w:rsidRPr="00FC75BD">
        <w:rPr>
          <w:rFonts w:ascii="Times New Roman" w:hAnsi="Times New Roman" w:cs="Times New Roman"/>
        </w:rPr>
        <w:t xml:space="preserve">a) We fit a </w:t>
      </w:r>
      <w:r w:rsidR="00887A6F" w:rsidRPr="00FC75BD">
        <w:rPr>
          <w:rFonts w:ascii="Times New Roman" w:hAnsi="Times New Roman" w:cs="Times New Roman"/>
        </w:rPr>
        <w:t xml:space="preserve">regularized </w:t>
      </w:r>
      <w:r w:rsidR="00616482" w:rsidRPr="00FC75BD">
        <w:rPr>
          <w:rFonts w:ascii="Times New Roman" w:hAnsi="Times New Roman" w:cs="Times New Roman"/>
        </w:rPr>
        <w:t>Gaussian Graphical Model</w:t>
      </w:r>
      <w:r w:rsidR="00887A6F" w:rsidRPr="00FC75BD">
        <w:rPr>
          <w:rFonts w:ascii="Times New Roman" w:hAnsi="Times New Roman" w:cs="Times New Roman"/>
        </w:rPr>
        <w:t xml:space="preserve"> </w:t>
      </w:r>
      <w:r w:rsidR="00616482" w:rsidRPr="00FC75BD">
        <w:rPr>
          <w:rFonts w:ascii="Times New Roman" w:hAnsi="Times New Roman" w:cs="Times New Roman"/>
        </w:rPr>
        <w:t>to uncover the partial correlation structure across the subscales of our questionnaires</w:t>
      </w:r>
      <w:r w:rsidR="003E59C9">
        <w:rPr>
          <w:rFonts w:ascii="Times New Roman" w:hAnsi="Times New Roman" w:cs="Times New Roman"/>
        </w:rPr>
        <w:t xml:space="preserve"> (“local” level)</w:t>
      </w:r>
      <w:r w:rsidR="00616482" w:rsidRPr="00FC75BD">
        <w:rPr>
          <w:rFonts w:ascii="Times New Roman" w:hAnsi="Times New Roman" w:cs="Times New Roman"/>
        </w:rPr>
        <w:t xml:space="preserve">. The “experience of blank” factor correlated with cognitive self-consciousness and the “memory lapses” factor correlated with </w:t>
      </w:r>
      <w:r w:rsidR="00DC1221">
        <w:rPr>
          <w:rFonts w:ascii="Times New Roman" w:hAnsi="Times New Roman" w:cs="Times New Roman"/>
        </w:rPr>
        <w:t>mind-wandering</w:t>
      </w:r>
      <w:r w:rsidR="00616482" w:rsidRPr="00FC75BD">
        <w:rPr>
          <w:rFonts w:ascii="Times New Roman" w:hAnsi="Times New Roman" w:cs="Times New Roman"/>
        </w:rPr>
        <w:t xml:space="preserve"> and autobiographical memory difficulties. The factor of “stress overflow” solely correlated with the “experience of blank” factor and no other questionnaire. The thickness of the edges reflects the strength of the connection between nodes. Blue indicates a positive relationship. Red color indicates a negative relationship. b) Edge weight </w:t>
      </w:r>
      <w:r w:rsidR="00616482" w:rsidRPr="00FC75BD">
        <w:rPr>
          <w:rFonts w:ascii="Times New Roman" w:hAnsi="Times New Roman" w:cs="Times New Roman"/>
        </w:rPr>
        <w:lastRenderedPageBreak/>
        <w:t xml:space="preserve">matrix of the GMM model, reflecting the partial correlations between the questionnaires. c) Pairwise edge weight comparison. We did not observe a statistically significant difference across the factors. Diagonal cells display the strength of each edge. Off-diagonal cells represent bootstrap-based differences in edge weights between pairs of connections. Black cells indicate statistically significant differences, whereas grey cells indicate non-significant differences. d) Node centrality comparison. The “memory lapses” factor showed greater centrality to the “stress overflow” factor. Diagonal cells represent the estimated centrality of each node, while off-diagonal cells represent pairwise bootstrap comparisons of centrality differences. Black-shaded cells indicate statistically significant differences, whereas grey-shaded cells indicate non-significant differences. ATTC = Attentional Control Scale; MBS = </w:t>
      </w:r>
      <w:r w:rsidR="009D08D2">
        <w:rPr>
          <w:rFonts w:ascii="Times New Roman" w:hAnsi="Times New Roman" w:cs="Times New Roman"/>
        </w:rPr>
        <w:t>Liège</w:t>
      </w:r>
      <w:r w:rsidR="00616482" w:rsidRPr="00FC75BD">
        <w:rPr>
          <w:rFonts w:ascii="Times New Roman" w:hAnsi="Times New Roman" w:cs="Times New Roman"/>
        </w:rPr>
        <w:t xml:space="preserve"> Mind</w:t>
      </w:r>
      <w:r w:rsidR="00766808">
        <w:rPr>
          <w:rFonts w:ascii="Times New Roman" w:hAnsi="Times New Roman" w:cs="Times New Roman"/>
        </w:rPr>
        <w:t>-</w:t>
      </w:r>
      <w:r w:rsidR="00616482" w:rsidRPr="00FC75BD">
        <w:rPr>
          <w:rFonts w:ascii="Times New Roman" w:hAnsi="Times New Roman" w:cs="Times New Roman"/>
        </w:rPr>
        <w:t>Blanking Scale; MWQ = Mind</w:t>
      </w:r>
      <w:r w:rsidR="00766808">
        <w:rPr>
          <w:rFonts w:ascii="Times New Roman" w:hAnsi="Times New Roman" w:cs="Times New Roman"/>
        </w:rPr>
        <w:t>-</w:t>
      </w:r>
      <w:r w:rsidR="00616482" w:rsidRPr="00FC75BD">
        <w:rPr>
          <w:rFonts w:ascii="Times New Roman" w:hAnsi="Times New Roman" w:cs="Times New Roman"/>
        </w:rPr>
        <w:t>Wandering Questionnaire; MCQ = Metacognitions-30 Questionnaire; ESS = Epworth Sleepiness Scale; QAM = Memory Self-Evaluation Questionnaire</w:t>
      </w:r>
    </w:p>
    <w:p w14:paraId="1BDD32D9" w14:textId="77777777" w:rsidR="004B2508" w:rsidRPr="00D5123F" w:rsidRDefault="004B2508" w:rsidP="00567745">
      <w:pPr>
        <w:spacing w:line="480" w:lineRule="auto"/>
        <w:rPr>
          <w:rFonts w:ascii="Times New Roman" w:hAnsi="Times New Roman" w:cs="Times New Roman"/>
        </w:rPr>
      </w:pPr>
    </w:p>
    <w:p w14:paraId="0D4A2C88" w14:textId="470806E1" w:rsidR="00567745" w:rsidRPr="00B55D78" w:rsidRDefault="00B55D78" w:rsidP="00567745">
      <w:pPr>
        <w:spacing w:line="480" w:lineRule="auto"/>
        <w:rPr>
          <w:rFonts w:ascii="Times New Roman" w:hAnsi="Times New Roman" w:cs="Times New Roman"/>
          <w:b/>
          <w:bCs/>
          <w:i/>
          <w:iCs/>
          <w:lang w:val="en-GB"/>
        </w:rPr>
      </w:pPr>
      <w:r w:rsidRPr="00B55D78">
        <w:rPr>
          <w:rFonts w:ascii="Times New Roman" w:hAnsi="Times New Roman" w:cs="Times New Roman"/>
          <w:b/>
          <w:bCs/>
          <w:i/>
          <w:iCs/>
          <w:lang w:val="en-GB"/>
        </w:rPr>
        <w:t>Bayesian Networks (BN)</w:t>
      </w:r>
    </w:p>
    <w:p w14:paraId="0BD7B5BE" w14:textId="23CCF631" w:rsidR="00FC75BD" w:rsidRPr="00FC75BD" w:rsidRDefault="0030099E" w:rsidP="00567745">
      <w:pPr>
        <w:spacing w:line="480" w:lineRule="auto"/>
        <w:ind w:firstLine="720"/>
        <w:rPr>
          <w:rFonts w:ascii="Times New Roman" w:hAnsi="Times New Roman" w:cs="Times New Roman"/>
          <w:lang w:val="en-GB"/>
        </w:rPr>
      </w:pPr>
      <w:r w:rsidRPr="00FC75BD">
        <w:rPr>
          <w:rFonts w:ascii="Times New Roman" w:hAnsi="Times New Roman" w:cs="Times New Roman"/>
          <w:lang w:val="en-GB"/>
        </w:rPr>
        <w:t xml:space="preserve">Finally, we </w:t>
      </w:r>
      <w:r w:rsidR="00671BF2" w:rsidRPr="00FC75BD">
        <w:rPr>
          <w:rFonts w:ascii="Times New Roman" w:hAnsi="Times New Roman" w:cs="Times New Roman"/>
          <w:lang w:val="en-GB"/>
        </w:rPr>
        <w:t>estimated directed Bayesian Networks (BN)</w:t>
      </w:r>
      <w:r w:rsidR="00671BF2">
        <w:rPr>
          <w:rFonts w:ascii="Times New Roman" w:hAnsi="Times New Roman" w:cs="Times New Roman"/>
          <w:lang w:val="en-GB"/>
        </w:rPr>
        <w:t xml:space="preserve"> to test </w:t>
      </w:r>
      <w:r w:rsidRPr="00FC75BD">
        <w:rPr>
          <w:rFonts w:ascii="Times New Roman" w:hAnsi="Times New Roman" w:cs="Times New Roman"/>
          <w:lang w:val="en-GB"/>
        </w:rPr>
        <w:t xml:space="preserve">whether we could uncover data-driven causal relationships between our questionnaires. </w:t>
      </w:r>
      <w:r w:rsidR="00A92076" w:rsidRPr="00FC75BD">
        <w:rPr>
          <w:rFonts w:ascii="Times New Roman" w:hAnsi="Times New Roman" w:cs="Times New Roman"/>
          <w:lang w:val="en-GB"/>
        </w:rPr>
        <w:t xml:space="preserve">The global BN can be found in Figure 5a. </w:t>
      </w:r>
      <w:r w:rsidR="00370CD6" w:rsidRPr="00FC75BD">
        <w:rPr>
          <w:rFonts w:ascii="Times New Roman" w:hAnsi="Times New Roman" w:cs="Times New Roman"/>
          <w:lang w:val="en-GB"/>
        </w:rPr>
        <w:t xml:space="preserve">The Markov Blanket of the global BN suggests that self-evaluated memory difficulties affect the L-MBS, while the L-MBS affects the MWQ (Figure 5b). A control analysis using an algorithm from another family replicated the proposed causal structure </w:t>
      </w:r>
      <w:r w:rsidR="007E248B" w:rsidRPr="00FC75BD">
        <w:rPr>
          <w:rFonts w:ascii="Times New Roman" w:hAnsi="Times New Roman" w:cs="Times New Roman"/>
          <w:lang w:val="en-GB"/>
        </w:rPr>
        <w:t>(S</w:t>
      </w:r>
      <w:r w:rsidR="00370CD6" w:rsidRPr="00FC75BD">
        <w:rPr>
          <w:rFonts w:ascii="Times New Roman" w:hAnsi="Times New Roman" w:cs="Times New Roman"/>
          <w:lang w:val="en-GB"/>
        </w:rPr>
        <w:t>upplementary Figure S5</w:t>
      </w:r>
      <w:r w:rsidR="007E248B" w:rsidRPr="00FC75BD">
        <w:rPr>
          <w:rFonts w:ascii="Times New Roman" w:hAnsi="Times New Roman" w:cs="Times New Roman"/>
          <w:lang w:val="en-GB"/>
        </w:rPr>
        <w:t>)</w:t>
      </w:r>
      <w:r w:rsidR="00370CD6" w:rsidRPr="00FC75BD">
        <w:rPr>
          <w:rFonts w:ascii="Times New Roman" w:hAnsi="Times New Roman" w:cs="Times New Roman"/>
          <w:lang w:val="en-GB"/>
        </w:rPr>
        <w:t xml:space="preserve">. </w:t>
      </w:r>
    </w:p>
    <w:p w14:paraId="40B4BA98" w14:textId="64185102" w:rsidR="00E9285F" w:rsidRDefault="007E248B" w:rsidP="00D5123F">
      <w:pPr>
        <w:spacing w:line="480" w:lineRule="auto"/>
        <w:ind w:firstLine="720"/>
        <w:rPr>
          <w:rFonts w:ascii="Times New Roman" w:hAnsi="Times New Roman" w:cs="Times New Roman"/>
          <w:lang w:val="en-GB"/>
        </w:rPr>
      </w:pPr>
      <w:r w:rsidRPr="00FC75BD">
        <w:rPr>
          <w:rFonts w:ascii="Times New Roman" w:hAnsi="Times New Roman" w:cs="Times New Roman"/>
          <w:lang w:val="en-GB"/>
        </w:rPr>
        <w:t xml:space="preserve">The local BN can be found in Figure 6a. We examined Markov blankets for each factor separately.  </w:t>
      </w:r>
      <w:r w:rsidR="00BC2DEE" w:rsidRPr="00FC75BD">
        <w:rPr>
          <w:rFonts w:ascii="Times New Roman" w:hAnsi="Times New Roman" w:cs="Times New Roman"/>
          <w:lang w:val="en-GB"/>
        </w:rPr>
        <w:t xml:space="preserve">The first factor of the L-MBS, </w:t>
      </w:r>
      <w:r w:rsidR="00862AD1" w:rsidRPr="00FC75BD">
        <w:rPr>
          <w:rFonts w:ascii="Times New Roman" w:hAnsi="Times New Roman" w:cs="Times New Roman"/>
          <w:lang w:val="en-GB"/>
        </w:rPr>
        <w:t>the experience of blank</w:t>
      </w:r>
      <w:r w:rsidR="00152060">
        <w:rPr>
          <w:rFonts w:ascii="Times New Roman" w:hAnsi="Times New Roman" w:cs="Times New Roman"/>
          <w:lang w:val="en-GB"/>
        </w:rPr>
        <w:t>,</w:t>
      </w:r>
      <w:r w:rsidR="00862AD1" w:rsidRPr="00FC75BD">
        <w:rPr>
          <w:rFonts w:ascii="Times New Roman" w:hAnsi="Times New Roman" w:cs="Times New Roman"/>
          <w:lang w:val="en-GB"/>
        </w:rPr>
        <w:t xml:space="preserve"> is influenced jointly by the “memory lapses” factor of the L-MBS and the “cognitive self-consciousness” </w:t>
      </w:r>
      <w:r w:rsidR="00E9285F" w:rsidRPr="00FC75BD">
        <w:rPr>
          <w:rFonts w:ascii="Times New Roman" w:hAnsi="Times New Roman" w:cs="Times New Roman"/>
          <w:lang w:val="en-GB"/>
        </w:rPr>
        <w:t>factor</w:t>
      </w:r>
      <w:r w:rsidR="00862AD1" w:rsidRPr="00FC75BD">
        <w:rPr>
          <w:rFonts w:ascii="Times New Roman" w:hAnsi="Times New Roman" w:cs="Times New Roman"/>
          <w:lang w:val="en-GB"/>
        </w:rPr>
        <w:t xml:space="preserve"> of the MCQ</w:t>
      </w:r>
      <w:r w:rsidR="00E9285F" w:rsidRPr="00FC75BD">
        <w:rPr>
          <w:rFonts w:ascii="Times New Roman" w:hAnsi="Times New Roman" w:cs="Times New Roman"/>
          <w:lang w:val="en-GB"/>
        </w:rPr>
        <w:t>. In turn, it</w:t>
      </w:r>
      <w:r w:rsidR="00862AD1" w:rsidRPr="00FC75BD">
        <w:rPr>
          <w:rFonts w:ascii="Times New Roman" w:hAnsi="Times New Roman" w:cs="Times New Roman"/>
          <w:lang w:val="en-GB"/>
        </w:rPr>
        <w:t xml:space="preserve"> influences the </w:t>
      </w:r>
      <w:r w:rsidR="00D109CC">
        <w:rPr>
          <w:rFonts w:ascii="Times New Roman" w:hAnsi="Times New Roman" w:cs="Times New Roman"/>
          <w:lang w:val="en-GB"/>
        </w:rPr>
        <w:t xml:space="preserve">L-MBS “stress overflow” factor </w:t>
      </w:r>
      <w:r w:rsidR="00862AD1" w:rsidRPr="00FC75BD">
        <w:rPr>
          <w:rFonts w:ascii="Times New Roman" w:hAnsi="Times New Roman" w:cs="Times New Roman"/>
          <w:lang w:val="en-GB"/>
        </w:rPr>
        <w:t xml:space="preserve">(Figure 6b). </w:t>
      </w:r>
      <w:r w:rsidR="00862AD1" w:rsidRPr="00FC75BD">
        <w:rPr>
          <w:rFonts w:ascii="Times New Roman" w:hAnsi="Times New Roman" w:cs="Times New Roman"/>
        </w:rPr>
        <w:t xml:space="preserve">The </w:t>
      </w:r>
      <w:r w:rsidR="00862AD1" w:rsidRPr="00FC75BD">
        <w:rPr>
          <w:rFonts w:ascii="Times New Roman" w:hAnsi="Times New Roman" w:cs="Times New Roman"/>
        </w:rPr>
        <w:lastRenderedPageBreak/>
        <w:t xml:space="preserve">“memory lapses” factor was predicted by the autobiographical </w:t>
      </w:r>
      <w:r w:rsidR="00E9285F" w:rsidRPr="00FC75BD">
        <w:rPr>
          <w:rFonts w:ascii="Times New Roman" w:hAnsi="Times New Roman" w:cs="Times New Roman"/>
        </w:rPr>
        <w:t>factor</w:t>
      </w:r>
      <w:r w:rsidR="00862AD1" w:rsidRPr="00FC75BD">
        <w:rPr>
          <w:rFonts w:ascii="Times New Roman" w:hAnsi="Times New Roman" w:cs="Times New Roman"/>
        </w:rPr>
        <w:t xml:space="preserve"> of the QAM and, in turn, </w:t>
      </w:r>
      <w:r w:rsidR="00E9285F" w:rsidRPr="00FC75BD">
        <w:rPr>
          <w:rFonts w:ascii="Times New Roman" w:hAnsi="Times New Roman" w:cs="Times New Roman"/>
        </w:rPr>
        <w:t>influences</w:t>
      </w:r>
      <w:r w:rsidR="00862AD1" w:rsidRPr="00FC75BD">
        <w:rPr>
          <w:rFonts w:ascii="Times New Roman" w:hAnsi="Times New Roman" w:cs="Times New Roman"/>
        </w:rPr>
        <w:t xml:space="preserve"> self-reported </w:t>
      </w:r>
      <w:r w:rsidR="00DC1221">
        <w:rPr>
          <w:rFonts w:ascii="Times New Roman" w:hAnsi="Times New Roman" w:cs="Times New Roman"/>
        </w:rPr>
        <w:t>mind-wandering</w:t>
      </w:r>
      <w:r w:rsidR="00862AD1" w:rsidRPr="00FC75BD">
        <w:rPr>
          <w:rFonts w:ascii="Times New Roman" w:hAnsi="Times New Roman" w:cs="Times New Roman"/>
        </w:rPr>
        <w:t xml:space="preserve"> and the first L-MBS factor (Figure 6c). In contrast, the “stress overflow” factor, although </w:t>
      </w:r>
      <w:r w:rsidR="00671BF2">
        <w:rPr>
          <w:rFonts w:ascii="Times New Roman" w:hAnsi="Times New Roman" w:cs="Times New Roman"/>
        </w:rPr>
        <w:t>receiving a path from</w:t>
      </w:r>
      <w:r w:rsidR="00862AD1" w:rsidRPr="00FC75BD">
        <w:rPr>
          <w:rFonts w:ascii="Times New Roman" w:hAnsi="Times New Roman" w:cs="Times New Roman"/>
        </w:rPr>
        <w:t xml:space="preserve"> the first L-MBS factor, </w:t>
      </w:r>
      <w:r w:rsidR="00D109CC">
        <w:rPr>
          <w:rFonts w:ascii="Times New Roman" w:hAnsi="Times New Roman" w:cs="Times New Roman"/>
        </w:rPr>
        <w:t>had no</w:t>
      </w:r>
      <w:r w:rsidR="00862AD1" w:rsidRPr="00FC75BD">
        <w:rPr>
          <w:rFonts w:ascii="Times New Roman" w:hAnsi="Times New Roman" w:cs="Times New Roman"/>
        </w:rPr>
        <w:t xml:space="preserve"> outgoing connections (Figure 6d).</w:t>
      </w:r>
      <w:r w:rsidR="00862AD1" w:rsidRPr="00FC75BD">
        <w:rPr>
          <w:rFonts w:ascii="Times New Roman" w:hAnsi="Times New Roman" w:cs="Times New Roman"/>
          <w:lang w:val="en-GB"/>
        </w:rPr>
        <w:t xml:space="preserve"> </w:t>
      </w:r>
      <w:r w:rsidRPr="00FC75BD">
        <w:rPr>
          <w:rFonts w:ascii="Times New Roman" w:hAnsi="Times New Roman" w:cs="Times New Roman"/>
          <w:lang w:val="en-GB"/>
        </w:rPr>
        <w:t>A control analysis using an algorithm from another family replicated the proposed causal structure</w:t>
      </w:r>
      <w:r w:rsidR="00FF10BD">
        <w:rPr>
          <w:rFonts w:ascii="Times New Roman" w:hAnsi="Times New Roman" w:cs="Times New Roman"/>
          <w:lang w:val="en-GB"/>
        </w:rPr>
        <w:t xml:space="preserve"> for MBS and produced a similar causal structure for the other cognitive domains </w:t>
      </w:r>
      <w:r w:rsidRPr="00FC75BD">
        <w:rPr>
          <w:rFonts w:ascii="Times New Roman" w:hAnsi="Times New Roman" w:cs="Times New Roman"/>
          <w:lang w:val="en-GB"/>
        </w:rPr>
        <w:t xml:space="preserve">(Supplementary Figure S6). </w:t>
      </w:r>
    </w:p>
    <w:p w14:paraId="12194850" w14:textId="77777777" w:rsidR="00D5123F" w:rsidRDefault="00D5123F" w:rsidP="00D5123F">
      <w:pPr>
        <w:spacing w:line="480" w:lineRule="auto"/>
        <w:rPr>
          <w:rFonts w:ascii="Times New Roman" w:hAnsi="Times New Roman" w:cs="Times New Roman"/>
          <w:lang w:val="en-GB"/>
        </w:rPr>
      </w:pPr>
    </w:p>
    <w:p w14:paraId="37DB998B" w14:textId="6E0CDA67" w:rsidR="00D5123F" w:rsidRPr="00D5123F" w:rsidRDefault="00D5123F" w:rsidP="00D5123F">
      <w:pPr>
        <w:spacing w:line="480" w:lineRule="auto"/>
        <w:rPr>
          <w:rFonts w:ascii="Times New Roman" w:hAnsi="Times New Roman" w:cs="Times New Roman"/>
          <w:b/>
          <w:bCs/>
          <w:lang w:val="en-GB"/>
        </w:rPr>
      </w:pPr>
      <w:r w:rsidRPr="00D5123F">
        <w:rPr>
          <w:rFonts w:ascii="Times New Roman" w:hAnsi="Times New Roman" w:cs="Times New Roman"/>
          <w:b/>
          <w:bCs/>
          <w:lang w:val="en-GB"/>
        </w:rPr>
        <w:t>Figure 5</w:t>
      </w:r>
    </w:p>
    <w:p w14:paraId="37FF024E" w14:textId="73599758" w:rsidR="00D5123F" w:rsidRPr="00D5123F" w:rsidRDefault="00D5123F" w:rsidP="00D5123F">
      <w:pPr>
        <w:spacing w:line="480" w:lineRule="auto"/>
        <w:rPr>
          <w:rFonts w:ascii="Times New Roman" w:hAnsi="Times New Roman" w:cs="Times New Roman"/>
          <w:i/>
          <w:iCs/>
          <w:lang w:val="en-GB"/>
        </w:rPr>
      </w:pPr>
      <w:r w:rsidRPr="00D5123F">
        <w:rPr>
          <w:rFonts w:ascii="Times New Roman" w:hAnsi="Times New Roman" w:cs="Times New Roman"/>
          <w:i/>
          <w:iCs/>
          <w:lang w:val="en-GB"/>
        </w:rPr>
        <w:t xml:space="preserve">Bayesian Network Analysis Uncovers </w:t>
      </w:r>
      <w:proofErr w:type="gramStart"/>
      <w:r w:rsidRPr="00D5123F">
        <w:rPr>
          <w:rFonts w:ascii="Times New Roman" w:hAnsi="Times New Roman" w:cs="Times New Roman"/>
          <w:i/>
          <w:iCs/>
          <w:lang w:val="en-GB"/>
        </w:rPr>
        <w:t>A</w:t>
      </w:r>
      <w:proofErr w:type="gramEnd"/>
      <w:r w:rsidRPr="00D5123F">
        <w:rPr>
          <w:rFonts w:ascii="Times New Roman" w:hAnsi="Times New Roman" w:cs="Times New Roman"/>
          <w:i/>
          <w:iCs/>
          <w:lang w:val="en-GB"/>
        </w:rPr>
        <w:t xml:space="preserve"> Directional Structure for the </w:t>
      </w:r>
      <w:r w:rsidR="009D08D2">
        <w:rPr>
          <w:rFonts w:ascii="Times New Roman" w:hAnsi="Times New Roman" w:cs="Times New Roman"/>
          <w:i/>
          <w:iCs/>
          <w:lang w:val="en-GB"/>
        </w:rPr>
        <w:t>Liège</w:t>
      </w:r>
      <w:r w:rsidRPr="00D5123F">
        <w:rPr>
          <w:rFonts w:ascii="Times New Roman" w:hAnsi="Times New Roman" w:cs="Times New Roman"/>
          <w:i/>
          <w:iCs/>
          <w:lang w:val="en-GB"/>
        </w:rPr>
        <w:t xml:space="preserve"> Mind-Blanking Scale </w:t>
      </w:r>
      <w:r w:rsidRPr="00D5123F">
        <w:rPr>
          <w:rFonts w:ascii="Times New Roman" w:hAnsi="Times New Roman" w:cs="Times New Roman"/>
          <w:i/>
          <w:iCs/>
        </w:rPr>
        <w:t>(L-MBS)</w:t>
      </w:r>
    </w:p>
    <w:p w14:paraId="39AAD642" w14:textId="321D1A95" w:rsidR="00B00AC7" w:rsidRPr="00FC75BD" w:rsidRDefault="00AF4624" w:rsidP="00C82263">
      <w:pPr>
        <w:spacing w:line="480" w:lineRule="auto"/>
        <w:rPr>
          <w:rFonts w:ascii="Times New Roman" w:hAnsi="Times New Roman" w:cs="Times New Roman"/>
          <w:lang w:val="en-GB"/>
        </w:rPr>
      </w:pPr>
      <w:r>
        <w:rPr>
          <w:rFonts w:ascii="Times New Roman" w:hAnsi="Times New Roman" w:cs="Times New Roman"/>
          <w:noProof/>
          <w:lang w:val="en-GB"/>
          <w14:ligatures w14:val="standardContextual"/>
        </w:rPr>
        <w:drawing>
          <wp:inline distT="0" distB="0" distL="0" distR="0" wp14:anchorId="21919016" wp14:editId="2087C570">
            <wp:extent cx="5733415" cy="2736850"/>
            <wp:effectExtent l="0" t="0" r="635" b="6350"/>
            <wp:docPr id="19714589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58998" name="Picture 197145899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3415" cy="2736850"/>
                    </a:xfrm>
                    <a:prstGeom prst="rect">
                      <a:avLst/>
                    </a:prstGeom>
                  </pic:spPr>
                </pic:pic>
              </a:graphicData>
            </a:graphic>
          </wp:inline>
        </w:drawing>
      </w:r>
    </w:p>
    <w:p w14:paraId="4877D4C0" w14:textId="3666D5C7" w:rsidR="00D5123F" w:rsidRDefault="00D5123F" w:rsidP="00C82263">
      <w:pPr>
        <w:spacing w:line="480" w:lineRule="auto"/>
        <w:rPr>
          <w:rFonts w:ascii="Times New Roman" w:hAnsi="Times New Roman" w:cs="Times New Roman"/>
        </w:rPr>
      </w:pPr>
      <w:r w:rsidRPr="00D5123F">
        <w:rPr>
          <w:rFonts w:ascii="Times New Roman" w:hAnsi="Times New Roman" w:cs="Times New Roman"/>
          <w:i/>
          <w:iCs/>
          <w:lang w:val="en-GB"/>
        </w:rPr>
        <w:t>Note.</w:t>
      </w:r>
      <w:r>
        <w:rPr>
          <w:rFonts w:ascii="Times New Roman" w:hAnsi="Times New Roman" w:cs="Times New Roman"/>
          <w:b/>
          <w:bCs/>
          <w:lang w:val="en-GB"/>
        </w:rPr>
        <w:t xml:space="preserve"> </w:t>
      </w:r>
      <w:r w:rsidR="008E3A00" w:rsidRPr="00FC75BD">
        <w:rPr>
          <w:rFonts w:ascii="Times New Roman" w:hAnsi="Times New Roman" w:cs="Times New Roman"/>
        </w:rPr>
        <w:t>a)</w:t>
      </w:r>
      <w:r w:rsidR="008E3A00" w:rsidRPr="00FC75BD">
        <w:rPr>
          <w:rFonts w:ascii="Times New Roman" w:hAnsi="Times New Roman" w:cs="Times New Roman"/>
          <w:b/>
          <w:bCs/>
        </w:rPr>
        <w:t xml:space="preserve"> </w:t>
      </w:r>
      <w:r w:rsidR="008E3A00" w:rsidRPr="00FC75BD">
        <w:rPr>
          <w:rFonts w:ascii="Times New Roman" w:hAnsi="Times New Roman" w:cs="Times New Roman"/>
        </w:rPr>
        <w:t xml:space="preserve">We fitted a </w:t>
      </w:r>
      <w:r w:rsidR="00AD6836" w:rsidRPr="00FC75BD">
        <w:rPr>
          <w:rFonts w:ascii="Times New Roman" w:hAnsi="Times New Roman" w:cs="Times New Roman"/>
        </w:rPr>
        <w:t>directed</w:t>
      </w:r>
      <w:r w:rsidR="008E3A00" w:rsidRPr="00FC75BD">
        <w:rPr>
          <w:rFonts w:ascii="Times New Roman" w:hAnsi="Times New Roman" w:cs="Times New Roman"/>
        </w:rPr>
        <w:t xml:space="preserve"> acyclic graph using the Hill Climbing algorithm. Edges indicate directional links between questionnaires. The thickness of edges </w:t>
      </w:r>
      <w:r w:rsidR="00AD6836" w:rsidRPr="00FC75BD">
        <w:rPr>
          <w:rFonts w:ascii="Times New Roman" w:hAnsi="Times New Roman" w:cs="Times New Roman"/>
        </w:rPr>
        <w:t>indicates</w:t>
      </w:r>
      <w:r w:rsidR="008E3A00" w:rsidRPr="00FC75BD">
        <w:rPr>
          <w:rFonts w:ascii="Times New Roman" w:hAnsi="Times New Roman" w:cs="Times New Roman"/>
        </w:rPr>
        <w:t xml:space="preserve"> the strength of the relationship. b) The Markov </w:t>
      </w:r>
      <w:r w:rsidR="007E248B" w:rsidRPr="00FC75BD">
        <w:rPr>
          <w:rFonts w:ascii="Times New Roman" w:hAnsi="Times New Roman" w:cs="Times New Roman"/>
        </w:rPr>
        <w:t>B</w:t>
      </w:r>
      <w:r w:rsidR="008E3A00" w:rsidRPr="00FC75BD">
        <w:rPr>
          <w:rFonts w:ascii="Times New Roman" w:hAnsi="Times New Roman" w:cs="Times New Roman"/>
        </w:rPr>
        <w:t xml:space="preserve">lanket of the L-MBS comprises the set of nodes that </w:t>
      </w:r>
      <w:proofErr w:type="gramStart"/>
      <w:r w:rsidR="00862AD1" w:rsidRPr="00FC75BD">
        <w:rPr>
          <w:rFonts w:ascii="Times New Roman" w:hAnsi="Times New Roman" w:cs="Times New Roman"/>
        </w:rPr>
        <w:t>render</w:t>
      </w:r>
      <w:r w:rsidR="008E3A00" w:rsidRPr="00FC75BD">
        <w:rPr>
          <w:rFonts w:ascii="Times New Roman" w:hAnsi="Times New Roman" w:cs="Times New Roman"/>
        </w:rPr>
        <w:t xml:space="preserve"> </w:t>
      </w:r>
      <w:r w:rsidR="00862AD1" w:rsidRPr="00FC75BD">
        <w:rPr>
          <w:rFonts w:ascii="Times New Roman" w:hAnsi="Times New Roman" w:cs="Times New Roman"/>
        </w:rPr>
        <w:t>it</w:t>
      </w:r>
      <w:proofErr w:type="gramEnd"/>
      <w:r w:rsidR="00862AD1" w:rsidRPr="00FC75BD">
        <w:rPr>
          <w:rFonts w:ascii="Times New Roman" w:hAnsi="Times New Roman" w:cs="Times New Roman"/>
        </w:rPr>
        <w:t xml:space="preserve"> </w:t>
      </w:r>
      <w:r w:rsidR="008E3A00" w:rsidRPr="00FC75BD">
        <w:rPr>
          <w:rFonts w:ascii="Times New Roman" w:hAnsi="Times New Roman" w:cs="Times New Roman"/>
        </w:rPr>
        <w:t xml:space="preserve">conditionally independent from the rest of the directed graph. This set includes its parent nodes, which exert direct influence on the L-MBS, and its child nodes, which are directly influenced by the L-MBS. In our graph, the L-MBS is influenced by self-evaluated memory difficulties and influences self-reported </w:t>
      </w:r>
      <w:r w:rsidR="00DC1221">
        <w:rPr>
          <w:rFonts w:ascii="Times New Roman" w:hAnsi="Times New Roman" w:cs="Times New Roman"/>
        </w:rPr>
        <w:t>mind-wandering</w:t>
      </w:r>
      <w:r w:rsidR="008E3A00" w:rsidRPr="00FC75BD">
        <w:rPr>
          <w:rFonts w:ascii="Times New Roman" w:hAnsi="Times New Roman" w:cs="Times New Roman"/>
        </w:rPr>
        <w:t>.</w:t>
      </w:r>
      <w:r w:rsidR="007E248B" w:rsidRPr="00FC75BD">
        <w:rPr>
          <w:rFonts w:ascii="Times New Roman" w:hAnsi="Times New Roman" w:cs="Times New Roman"/>
        </w:rPr>
        <w:t xml:space="preserve"> ATTC = Attentional Control Scale; </w:t>
      </w:r>
      <w:r w:rsidR="007E248B" w:rsidRPr="00FC75BD">
        <w:rPr>
          <w:rFonts w:ascii="Times New Roman" w:hAnsi="Times New Roman" w:cs="Times New Roman"/>
        </w:rPr>
        <w:lastRenderedPageBreak/>
        <w:t xml:space="preserve">MBS = </w:t>
      </w:r>
      <w:r w:rsidR="009D08D2">
        <w:rPr>
          <w:rFonts w:ascii="Times New Roman" w:hAnsi="Times New Roman" w:cs="Times New Roman"/>
        </w:rPr>
        <w:t>Liège</w:t>
      </w:r>
      <w:r w:rsidR="007E248B" w:rsidRPr="00FC75BD">
        <w:rPr>
          <w:rFonts w:ascii="Times New Roman" w:hAnsi="Times New Roman" w:cs="Times New Roman"/>
        </w:rPr>
        <w:t xml:space="preserve"> Mind</w:t>
      </w:r>
      <w:r w:rsidR="00766808">
        <w:rPr>
          <w:rFonts w:ascii="Times New Roman" w:hAnsi="Times New Roman" w:cs="Times New Roman"/>
        </w:rPr>
        <w:t>-</w:t>
      </w:r>
      <w:r w:rsidR="007E248B" w:rsidRPr="00FC75BD">
        <w:rPr>
          <w:rFonts w:ascii="Times New Roman" w:hAnsi="Times New Roman" w:cs="Times New Roman"/>
        </w:rPr>
        <w:t>Blanking Scale; MWQ = Mind</w:t>
      </w:r>
      <w:r w:rsidR="00766808">
        <w:rPr>
          <w:rFonts w:ascii="Times New Roman" w:hAnsi="Times New Roman" w:cs="Times New Roman"/>
        </w:rPr>
        <w:t>-</w:t>
      </w:r>
      <w:r w:rsidR="007E248B" w:rsidRPr="00FC75BD">
        <w:rPr>
          <w:rFonts w:ascii="Times New Roman" w:hAnsi="Times New Roman" w:cs="Times New Roman"/>
        </w:rPr>
        <w:t>Wandering Questionnaire; MCQ = Metacognitions-30 Questionnaire; ESS = Epworth Sleepiness Scale; QAM = Memory Self-Evaluation Questionnaire</w:t>
      </w:r>
    </w:p>
    <w:p w14:paraId="1779E2F1" w14:textId="77777777" w:rsidR="00414B13" w:rsidRDefault="00414B13" w:rsidP="00C82263">
      <w:pPr>
        <w:spacing w:line="480" w:lineRule="auto"/>
        <w:rPr>
          <w:rFonts w:ascii="Times New Roman" w:hAnsi="Times New Roman" w:cs="Times New Roman"/>
        </w:rPr>
      </w:pPr>
    </w:p>
    <w:p w14:paraId="336107E7" w14:textId="6BF0470F" w:rsidR="00D5123F" w:rsidRPr="00D5123F" w:rsidRDefault="00D5123F" w:rsidP="00C82263">
      <w:pPr>
        <w:spacing w:line="480" w:lineRule="auto"/>
        <w:rPr>
          <w:rFonts w:ascii="Times New Roman" w:hAnsi="Times New Roman" w:cs="Times New Roman"/>
          <w:b/>
          <w:bCs/>
        </w:rPr>
      </w:pPr>
      <w:r w:rsidRPr="00D5123F">
        <w:rPr>
          <w:rFonts w:ascii="Times New Roman" w:hAnsi="Times New Roman" w:cs="Times New Roman"/>
          <w:b/>
          <w:bCs/>
        </w:rPr>
        <w:t>Figure 6</w:t>
      </w:r>
    </w:p>
    <w:p w14:paraId="4FBD9EC2" w14:textId="5A275965" w:rsidR="00D5123F" w:rsidRPr="00D5123F" w:rsidRDefault="00D5123F" w:rsidP="00C82263">
      <w:pPr>
        <w:spacing w:line="480" w:lineRule="auto"/>
        <w:rPr>
          <w:rFonts w:ascii="Times New Roman" w:hAnsi="Times New Roman" w:cs="Times New Roman"/>
          <w:i/>
          <w:iCs/>
          <w:lang w:val="en-GB"/>
        </w:rPr>
      </w:pPr>
      <w:r w:rsidRPr="00D5123F">
        <w:rPr>
          <w:rFonts w:ascii="Times New Roman" w:hAnsi="Times New Roman" w:cs="Times New Roman"/>
          <w:i/>
          <w:iCs/>
          <w:lang w:val="en-GB"/>
        </w:rPr>
        <w:t xml:space="preserve">Bayesian Network Analysis Uncovers </w:t>
      </w:r>
      <w:r w:rsidR="00B55D78" w:rsidRPr="00D5123F">
        <w:rPr>
          <w:rFonts w:ascii="Times New Roman" w:hAnsi="Times New Roman" w:cs="Times New Roman"/>
          <w:i/>
          <w:iCs/>
          <w:lang w:val="en-GB"/>
        </w:rPr>
        <w:t>a</w:t>
      </w:r>
      <w:r w:rsidRPr="00D5123F">
        <w:rPr>
          <w:rFonts w:ascii="Times New Roman" w:hAnsi="Times New Roman" w:cs="Times New Roman"/>
          <w:i/>
          <w:iCs/>
          <w:lang w:val="en-GB"/>
        </w:rPr>
        <w:t xml:space="preserve"> Directional Structure for the</w:t>
      </w:r>
      <w:r>
        <w:rPr>
          <w:rFonts w:ascii="Times New Roman" w:hAnsi="Times New Roman" w:cs="Times New Roman"/>
          <w:i/>
          <w:iCs/>
          <w:lang w:val="en-GB"/>
        </w:rPr>
        <w:t xml:space="preserve"> Subscales of </w:t>
      </w:r>
      <w:r w:rsidR="00B55D78">
        <w:rPr>
          <w:rFonts w:ascii="Times New Roman" w:hAnsi="Times New Roman" w:cs="Times New Roman"/>
          <w:i/>
          <w:iCs/>
          <w:lang w:val="en-GB"/>
        </w:rPr>
        <w:t xml:space="preserve">the </w:t>
      </w:r>
      <w:r w:rsidR="009D08D2">
        <w:rPr>
          <w:rFonts w:ascii="Times New Roman" w:hAnsi="Times New Roman" w:cs="Times New Roman"/>
          <w:i/>
          <w:iCs/>
          <w:lang w:val="en-GB"/>
        </w:rPr>
        <w:t>Liège</w:t>
      </w:r>
      <w:r w:rsidR="00B55D78" w:rsidRPr="00B55D78">
        <w:rPr>
          <w:rFonts w:ascii="Times New Roman" w:hAnsi="Times New Roman" w:cs="Times New Roman"/>
          <w:i/>
          <w:iCs/>
          <w:lang w:val="en-GB"/>
        </w:rPr>
        <w:t xml:space="preserve"> </w:t>
      </w:r>
      <w:r w:rsidRPr="00D5123F">
        <w:rPr>
          <w:rFonts w:ascii="Times New Roman" w:hAnsi="Times New Roman" w:cs="Times New Roman"/>
          <w:i/>
          <w:iCs/>
          <w:lang w:val="en-GB"/>
        </w:rPr>
        <w:t xml:space="preserve">Mind-Blanking Scale </w:t>
      </w:r>
      <w:r w:rsidRPr="00D5123F">
        <w:rPr>
          <w:rFonts w:ascii="Times New Roman" w:hAnsi="Times New Roman" w:cs="Times New Roman"/>
          <w:i/>
          <w:iCs/>
        </w:rPr>
        <w:t>(L-MBS)</w:t>
      </w:r>
    </w:p>
    <w:p w14:paraId="423991A9" w14:textId="0424A0CD" w:rsidR="007E248B" w:rsidRPr="00FC75BD" w:rsidRDefault="00112055" w:rsidP="00C82263">
      <w:pPr>
        <w:spacing w:line="480" w:lineRule="auto"/>
        <w:rPr>
          <w:rFonts w:ascii="Times New Roman" w:hAnsi="Times New Roman" w:cs="Times New Roman"/>
          <w:lang w:val="en-GB"/>
        </w:rPr>
      </w:pPr>
      <w:r>
        <w:rPr>
          <w:rFonts w:ascii="Times New Roman" w:hAnsi="Times New Roman" w:cs="Times New Roman"/>
          <w:noProof/>
          <w:lang w:val="en-GB"/>
          <w14:ligatures w14:val="standardContextual"/>
        </w:rPr>
        <w:drawing>
          <wp:inline distT="0" distB="0" distL="0" distR="0" wp14:anchorId="0C399146" wp14:editId="57EF8753">
            <wp:extent cx="5733415" cy="5506085"/>
            <wp:effectExtent l="0" t="0" r="635" b="0"/>
            <wp:docPr id="240275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7538" name="Picture 2402753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3415" cy="5506085"/>
                    </a:xfrm>
                    <a:prstGeom prst="rect">
                      <a:avLst/>
                    </a:prstGeom>
                  </pic:spPr>
                </pic:pic>
              </a:graphicData>
            </a:graphic>
          </wp:inline>
        </w:drawing>
      </w:r>
    </w:p>
    <w:p w14:paraId="4406ECDA" w14:textId="5B97DA2F" w:rsidR="007E248B" w:rsidRPr="00FC75BD" w:rsidRDefault="00D5123F" w:rsidP="00C82263">
      <w:pPr>
        <w:spacing w:line="480" w:lineRule="auto"/>
        <w:rPr>
          <w:rFonts w:ascii="Times New Roman" w:hAnsi="Times New Roman" w:cs="Times New Roman"/>
        </w:rPr>
      </w:pPr>
      <w:r>
        <w:rPr>
          <w:rFonts w:ascii="Times New Roman" w:hAnsi="Times New Roman" w:cs="Times New Roman"/>
          <w:i/>
          <w:iCs/>
          <w:lang w:val="en-GB"/>
        </w:rPr>
        <w:t xml:space="preserve">Note. </w:t>
      </w:r>
      <w:r w:rsidR="007E248B" w:rsidRPr="00FC75BD">
        <w:rPr>
          <w:rFonts w:ascii="Times New Roman" w:hAnsi="Times New Roman" w:cs="Times New Roman"/>
        </w:rPr>
        <w:t>a)</w:t>
      </w:r>
      <w:r w:rsidR="007E248B" w:rsidRPr="00FC75BD">
        <w:rPr>
          <w:rFonts w:ascii="Times New Roman" w:hAnsi="Times New Roman" w:cs="Times New Roman"/>
          <w:b/>
          <w:bCs/>
        </w:rPr>
        <w:t xml:space="preserve"> </w:t>
      </w:r>
      <w:r w:rsidR="007E248B" w:rsidRPr="00FC75BD">
        <w:rPr>
          <w:rFonts w:ascii="Times New Roman" w:hAnsi="Times New Roman" w:cs="Times New Roman"/>
        </w:rPr>
        <w:t xml:space="preserve">We fitted a </w:t>
      </w:r>
      <w:r w:rsidR="00AD6836" w:rsidRPr="00FC75BD">
        <w:rPr>
          <w:rFonts w:ascii="Times New Roman" w:hAnsi="Times New Roman" w:cs="Times New Roman"/>
        </w:rPr>
        <w:t>directed</w:t>
      </w:r>
      <w:r w:rsidR="007E248B" w:rsidRPr="00FC75BD">
        <w:rPr>
          <w:rFonts w:ascii="Times New Roman" w:hAnsi="Times New Roman" w:cs="Times New Roman"/>
        </w:rPr>
        <w:t xml:space="preserve"> acyclic graph using the Hill Climbing algorithm on the subscales of our </w:t>
      </w:r>
      <w:r w:rsidR="00AD6836" w:rsidRPr="00FC75BD">
        <w:rPr>
          <w:rFonts w:ascii="Times New Roman" w:hAnsi="Times New Roman" w:cs="Times New Roman"/>
        </w:rPr>
        <w:t>questionnaires.</w:t>
      </w:r>
      <w:r w:rsidR="007E248B" w:rsidRPr="00FC75BD">
        <w:rPr>
          <w:rFonts w:ascii="Times New Roman" w:hAnsi="Times New Roman" w:cs="Times New Roman"/>
        </w:rPr>
        <w:t xml:space="preserve"> Edges indicate directional links between questionnaires. The thickness </w:t>
      </w:r>
      <w:r w:rsidR="007E248B" w:rsidRPr="00FC75BD">
        <w:rPr>
          <w:rFonts w:ascii="Times New Roman" w:hAnsi="Times New Roman" w:cs="Times New Roman"/>
        </w:rPr>
        <w:lastRenderedPageBreak/>
        <w:t>of edges indicates the strength of the relationship. b-d) The Markov Blanket</w:t>
      </w:r>
      <w:r w:rsidR="00B55D78">
        <w:rPr>
          <w:rFonts w:ascii="Times New Roman" w:hAnsi="Times New Roman" w:cs="Times New Roman"/>
        </w:rPr>
        <w:t xml:space="preserve"> of a node</w:t>
      </w:r>
      <w:r w:rsidR="007E248B" w:rsidRPr="00FC75BD">
        <w:rPr>
          <w:rFonts w:ascii="Times New Roman" w:hAnsi="Times New Roman" w:cs="Times New Roman"/>
        </w:rPr>
        <w:t xml:space="preserve"> comprises the set of nodes that render </w:t>
      </w:r>
      <w:r w:rsidR="00B55D78">
        <w:rPr>
          <w:rFonts w:ascii="Times New Roman" w:hAnsi="Times New Roman" w:cs="Times New Roman"/>
        </w:rPr>
        <w:t>that node</w:t>
      </w:r>
      <w:r w:rsidR="007E248B" w:rsidRPr="00FC75BD">
        <w:rPr>
          <w:rFonts w:ascii="Times New Roman" w:hAnsi="Times New Roman" w:cs="Times New Roman"/>
        </w:rPr>
        <w:t xml:space="preserve"> conditionally independent from the rest of the directed graph. This set includes its parent nodes, which exert direct influence on the latent factors, and its child nodes, which are directly influenced by the latent factors. The “experience of blank” factor (graph b) is influenced by the “memory lapses” </w:t>
      </w:r>
      <w:r w:rsidR="00A94864" w:rsidRPr="00FC75BD">
        <w:rPr>
          <w:rFonts w:ascii="Times New Roman" w:hAnsi="Times New Roman" w:cs="Times New Roman"/>
        </w:rPr>
        <w:t xml:space="preserve">L-MBS </w:t>
      </w:r>
      <w:r w:rsidR="007E248B" w:rsidRPr="00FC75BD">
        <w:rPr>
          <w:rFonts w:ascii="Times New Roman" w:hAnsi="Times New Roman" w:cs="Times New Roman"/>
        </w:rPr>
        <w:t>factor and the “cognitive self-consciousness” scale of the MCQ-</w:t>
      </w:r>
      <w:r w:rsidR="00AB4081" w:rsidRPr="00FC75BD">
        <w:rPr>
          <w:rFonts w:ascii="Times New Roman" w:hAnsi="Times New Roman" w:cs="Times New Roman"/>
        </w:rPr>
        <w:t>30 and</w:t>
      </w:r>
      <w:r w:rsidR="007E248B" w:rsidRPr="00FC75BD">
        <w:rPr>
          <w:rFonts w:ascii="Times New Roman" w:hAnsi="Times New Roman" w:cs="Times New Roman"/>
        </w:rPr>
        <w:t xml:space="preserve"> influences the “stress overflow” factor. The “memory lapses” factor (graph c) is influenced by the autobiographical memory difficulties subscale of the QAM and influences self-reported </w:t>
      </w:r>
      <w:r w:rsidR="00DC1221">
        <w:rPr>
          <w:rFonts w:ascii="Times New Roman" w:hAnsi="Times New Roman" w:cs="Times New Roman"/>
        </w:rPr>
        <w:t>mind-wandering</w:t>
      </w:r>
      <w:r w:rsidR="007E248B" w:rsidRPr="00FC75BD">
        <w:rPr>
          <w:rFonts w:ascii="Times New Roman" w:hAnsi="Times New Roman" w:cs="Times New Roman"/>
        </w:rPr>
        <w:t xml:space="preserve"> and the first L-MBS factor. Finally, the “stress overflow” factor (graph d) is influenced by the first L-MBS factor, yet we found no children nodes that are influenced by it. </w:t>
      </w:r>
      <w:r w:rsidR="00862AD1" w:rsidRPr="00FC75BD">
        <w:rPr>
          <w:rFonts w:ascii="Times New Roman" w:hAnsi="Times New Roman" w:cs="Times New Roman"/>
        </w:rPr>
        <w:t xml:space="preserve">ATTC = Attentional Control Scale; MBS = </w:t>
      </w:r>
      <w:r w:rsidR="009D08D2">
        <w:rPr>
          <w:rFonts w:ascii="Times New Roman" w:hAnsi="Times New Roman" w:cs="Times New Roman"/>
        </w:rPr>
        <w:t>Liège</w:t>
      </w:r>
      <w:r w:rsidR="00862AD1" w:rsidRPr="00FC75BD">
        <w:rPr>
          <w:rFonts w:ascii="Times New Roman" w:hAnsi="Times New Roman" w:cs="Times New Roman"/>
        </w:rPr>
        <w:t xml:space="preserve"> Mind</w:t>
      </w:r>
      <w:r w:rsidR="00766808">
        <w:rPr>
          <w:rFonts w:ascii="Times New Roman" w:hAnsi="Times New Roman" w:cs="Times New Roman"/>
        </w:rPr>
        <w:t>-</w:t>
      </w:r>
      <w:r w:rsidR="00862AD1" w:rsidRPr="00FC75BD">
        <w:rPr>
          <w:rFonts w:ascii="Times New Roman" w:hAnsi="Times New Roman" w:cs="Times New Roman"/>
        </w:rPr>
        <w:t>Blanking Scale; MWQ = Mind</w:t>
      </w:r>
      <w:r w:rsidR="00766808">
        <w:rPr>
          <w:rFonts w:ascii="Times New Roman" w:hAnsi="Times New Roman" w:cs="Times New Roman"/>
        </w:rPr>
        <w:t>-</w:t>
      </w:r>
      <w:r w:rsidR="00862AD1" w:rsidRPr="00FC75BD">
        <w:rPr>
          <w:rFonts w:ascii="Times New Roman" w:hAnsi="Times New Roman" w:cs="Times New Roman"/>
        </w:rPr>
        <w:t>Wandering Questionnaire; MCQ = Metacognitions-30 Questionnaire; ESS = Epworth Sleepiness Scale; QAM = Memory Self-Evaluation Questionnaire</w:t>
      </w:r>
    </w:p>
    <w:p w14:paraId="7A0BA425" w14:textId="77777777" w:rsidR="001E28FB" w:rsidRDefault="001E28FB" w:rsidP="00C82263">
      <w:pPr>
        <w:spacing w:line="480" w:lineRule="auto"/>
        <w:rPr>
          <w:rFonts w:ascii="Times New Roman" w:hAnsi="Times New Roman" w:cs="Times New Roman"/>
        </w:rPr>
      </w:pPr>
    </w:p>
    <w:p w14:paraId="6049ECDA" w14:textId="77777777" w:rsidR="00FC75BD" w:rsidRDefault="00FC75BD" w:rsidP="00C82263">
      <w:pPr>
        <w:spacing w:line="480" w:lineRule="auto"/>
        <w:rPr>
          <w:rFonts w:ascii="Times New Roman" w:hAnsi="Times New Roman" w:cs="Times New Roman"/>
        </w:rPr>
      </w:pPr>
    </w:p>
    <w:p w14:paraId="4BED6B13" w14:textId="77777777" w:rsidR="00FC75BD" w:rsidRPr="00FC75BD" w:rsidRDefault="00FC75BD" w:rsidP="00C82263">
      <w:pPr>
        <w:spacing w:line="480" w:lineRule="auto"/>
        <w:rPr>
          <w:rFonts w:ascii="Times New Roman" w:hAnsi="Times New Roman" w:cs="Times New Roman"/>
        </w:rPr>
      </w:pPr>
    </w:p>
    <w:p w14:paraId="178937A9" w14:textId="04339F72" w:rsidR="001E28FB" w:rsidRPr="00FC75BD" w:rsidRDefault="001E28FB" w:rsidP="00C82263">
      <w:pPr>
        <w:pageBreakBefore/>
        <w:spacing w:line="480" w:lineRule="auto"/>
        <w:jc w:val="center"/>
        <w:rPr>
          <w:rFonts w:ascii="Times New Roman" w:hAnsi="Times New Roman" w:cs="Times New Roman"/>
          <w:b/>
          <w:bCs/>
        </w:rPr>
      </w:pPr>
      <w:r w:rsidRPr="00FC75BD">
        <w:rPr>
          <w:rFonts w:ascii="Times New Roman" w:hAnsi="Times New Roman" w:cs="Times New Roman"/>
          <w:b/>
          <w:bCs/>
        </w:rPr>
        <w:lastRenderedPageBreak/>
        <w:t>Discussion</w:t>
      </w:r>
    </w:p>
    <w:p w14:paraId="68E7E017" w14:textId="02F406C2" w:rsidR="003A7E03" w:rsidRPr="00FC75BD" w:rsidRDefault="7862736B" w:rsidP="00567745">
      <w:pPr>
        <w:spacing w:line="480" w:lineRule="auto"/>
        <w:ind w:firstLine="720"/>
        <w:rPr>
          <w:rFonts w:ascii="Times New Roman" w:hAnsi="Times New Roman" w:cs="Times New Roman"/>
        </w:rPr>
      </w:pPr>
      <w:r w:rsidRPr="7028D14E">
        <w:rPr>
          <w:rFonts w:ascii="Times New Roman" w:hAnsi="Times New Roman" w:cs="Times New Roman"/>
        </w:rPr>
        <w:t xml:space="preserve">In the present study, we </w:t>
      </w:r>
      <w:r w:rsidR="34EAA8EC" w:rsidRPr="7028D14E">
        <w:rPr>
          <w:rFonts w:ascii="Times New Roman" w:hAnsi="Times New Roman" w:cs="Times New Roman"/>
        </w:rPr>
        <w:t xml:space="preserve">developed the L-MBS scale </w:t>
      </w:r>
      <w:r w:rsidR="293713E3" w:rsidRPr="7028D14E">
        <w:rPr>
          <w:rFonts w:ascii="Times New Roman" w:hAnsi="Times New Roman" w:cs="Times New Roman"/>
        </w:rPr>
        <w:t>to capture</w:t>
      </w:r>
      <w:r w:rsidRPr="7028D14E">
        <w:rPr>
          <w:rFonts w:ascii="Times New Roman" w:hAnsi="Times New Roman" w:cs="Times New Roman"/>
        </w:rPr>
        <w:t xml:space="preserve"> the </w:t>
      </w:r>
      <w:r w:rsidR="0C29477F" w:rsidRPr="7028D14E">
        <w:rPr>
          <w:rFonts w:ascii="Times New Roman" w:hAnsi="Times New Roman" w:cs="Times New Roman"/>
        </w:rPr>
        <w:t xml:space="preserve">cognitive and experiential </w:t>
      </w:r>
      <w:r w:rsidRPr="7028D14E">
        <w:rPr>
          <w:rFonts w:ascii="Times New Roman" w:hAnsi="Times New Roman" w:cs="Times New Roman"/>
        </w:rPr>
        <w:t xml:space="preserve">heterogeneity </w:t>
      </w:r>
      <w:r w:rsidR="75B8BC93" w:rsidRPr="7028D14E">
        <w:rPr>
          <w:rFonts w:ascii="Times New Roman" w:hAnsi="Times New Roman" w:cs="Times New Roman"/>
        </w:rPr>
        <w:t xml:space="preserve">when </w:t>
      </w:r>
      <w:r w:rsidR="276408BF" w:rsidRPr="7028D14E">
        <w:rPr>
          <w:rFonts w:ascii="Times New Roman" w:hAnsi="Times New Roman" w:cs="Times New Roman"/>
        </w:rPr>
        <w:t>self-</w:t>
      </w:r>
      <w:r w:rsidR="75B8BC93" w:rsidRPr="7028D14E">
        <w:rPr>
          <w:rFonts w:ascii="Times New Roman" w:hAnsi="Times New Roman" w:cs="Times New Roman"/>
        </w:rPr>
        <w:t xml:space="preserve">reporting </w:t>
      </w:r>
      <w:r w:rsidRPr="7028D14E">
        <w:rPr>
          <w:rFonts w:ascii="Times New Roman" w:hAnsi="Times New Roman" w:cs="Times New Roman"/>
        </w:rPr>
        <w:t xml:space="preserve">MB. </w:t>
      </w:r>
      <w:r w:rsidR="003B703F" w:rsidRPr="003B703F">
        <w:rPr>
          <w:rFonts w:ascii="Times New Roman" w:hAnsi="Times New Roman" w:cs="Times New Roman"/>
        </w:rPr>
        <w:t>Overall, our results suggest that the measured items decompose into distinct latent factors, each associated with a different set of cognitive variables.</w:t>
      </w:r>
    </w:p>
    <w:p w14:paraId="746CEC89" w14:textId="1A75EC43" w:rsidR="003A7E03" w:rsidRPr="00567745" w:rsidRDefault="003A7E03" w:rsidP="00C82263">
      <w:pPr>
        <w:spacing w:line="480" w:lineRule="auto"/>
        <w:rPr>
          <w:rFonts w:ascii="Times New Roman" w:hAnsi="Times New Roman" w:cs="Times New Roman"/>
          <w:b/>
          <w:bCs/>
        </w:rPr>
      </w:pPr>
      <w:r w:rsidRPr="00567745">
        <w:rPr>
          <w:rFonts w:ascii="Times New Roman" w:hAnsi="Times New Roman" w:cs="Times New Roman"/>
          <w:b/>
          <w:bCs/>
        </w:rPr>
        <w:t xml:space="preserve">Psychometric </w:t>
      </w:r>
      <w:r w:rsidR="00567745" w:rsidRPr="00567745">
        <w:rPr>
          <w:rFonts w:ascii="Times New Roman" w:hAnsi="Times New Roman" w:cs="Times New Roman"/>
          <w:b/>
          <w:bCs/>
        </w:rPr>
        <w:t>P</w:t>
      </w:r>
      <w:r w:rsidRPr="00567745">
        <w:rPr>
          <w:rFonts w:ascii="Times New Roman" w:hAnsi="Times New Roman" w:cs="Times New Roman"/>
          <w:b/>
          <w:bCs/>
        </w:rPr>
        <w:t xml:space="preserve">roperties and </w:t>
      </w:r>
      <w:r w:rsidR="00567745" w:rsidRPr="00567745">
        <w:rPr>
          <w:rFonts w:ascii="Times New Roman" w:hAnsi="Times New Roman" w:cs="Times New Roman"/>
          <w:b/>
          <w:bCs/>
        </w:rPr>
        <w:t>S</w:t>
      </w:r>
      <w:r w:rsidRPr="00567745">
        <w:rPr>
          <w:rFonts w:ascii="Times New Roman" w:hAnsi="Times New Roman" w:cs="Times New Roman"/>
          <w:b/>
          <w:bCs/>
        </w:rPr>
        <w:t>tructure of the L-MBS</w:t>
      </w:r>
    </w:p>
    <w:p w14:paraId="3B567B2E" w14:textId="2366C077" w:rsidR="00C751A0" w:rsidRPr="00FC75BD" w:rsidRDefault="0CBBD448" w:rsidP="005E035B">
      <w:pPr>
        <w:spacing w:line="480" w:lineRule="auto"/>
        <w:ind w:firstLine="720"/>
        <w:rPr>
          <w:rFonts w:ascii="Times New Roman" w:hAnsi="Times New Roman" w:cs="Times New Roman"/>
        </w:rPr>
      </w:pPr>
      <w:r w:rsidRPr="7028D14E">
        <w:rPr>
          <w:rFonts w:ascii="Times New Roman" w:hAnsi="Times New Roman" w:cs="Times New Roman"/>
        </w:rPr>
        <w:t>We derived an extensive list of potential MB</w:t>
      </w:r>
      <w:r w:rsidR="7EFBD4C8" w:rsidRPr="7028D14E">
        <w:rPr>
          <w:rFonts w:ascii="Times New Roman" w:hAnsi="Times New Roman" w:cs="Times New Roman"/>
        </w:rPr>
        <w:t xml:space="preserve"> instances</w:t>
      </w:r>
      <w:r w:rsidRPr="7028D14E">
        <w:rPr>
          <w:rFonts w:ascii="Times New Roman" w:hAnsi="Times New Roman" w:cs="Times New Roman"/>
        </w:rPr>
        <w:t xml:space="preserve"> following recent theoretical accounts of MB </w:t>
      </w:r>
      <w:r w:rsidR="003A7E03" w:rsidRPr="7028D14E">
        <w:rPr>
          <w:rFonts w:ascii="Times New Roman" w:hAnsi="Times New Roman" w:cs="Times New Roman"/>
        </w:rPr>
        <w:fldChar w:fldCharType="begin"/>
      </w:r>
      <w:r w:rsidR="00B9535B">
        <w:rPr>
          <w:rFonts w:ascii="Times New Roman" w:hAnsi="Times New Roman" w:cs="Times New Roman"/>
        </w:rPr>
        <w:instrText xml:space="preserve"> ADDIN ZOTERO_ITEM CSL_CITATION {"citationID":"FIUToGFO","properties":{"unsorted":false,"formattedCitation":"(Andrillon et al., 2025; Boulakis &amp; Demertzi, 2025; Kaufmann et al., 2024)","plainCitation":"(Andrillon et al., 2025; Boulakis &amp; Demertzi, 2025; Kaufmann et al., 2024)","noteIndex":0},"citationItems":[{"id":7762,"uris":["http://zotero.org/users/8613739/items/QDYKQMGT"],"itemData":{"id":7762,"type":"article-journal","abstract":"Ongoing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id":19986,"uris":["http://zotero.org/users/8613739/items/YLIHD3EI"],"itemData":{"id":19986,"type":"article-journal","abstract":"During wakefulness, the stream of thought is occasionally interrupted by moments when we cannot report any content, termed ‘mind-blanking’ (MB). As MB is a relatively unexplored mental state, we here examine how it relates to spontaneous thinking, namely, thought content and thought dynamics. By reviewing empirical studies on the neural correlates of MB, we first indicate that MB reports are mediated by variations in cortical and physiological arousal levels. In terms of thought content, we propose to view MB on a dimensional space representing content types, where MB is unrelated to any type of content. In terms of thought dynamics, we suggest conceptualizing MB as a moment during content transitioning or as a failure to transition across contents. Taken together, we suggest that MB has a unique place in the study of spontaneous thinking, and its inclusion can facilitate the isolation of the neural correlates of ongoing cognition.","citation-key":"boulakisRelatingMindblankingContent2025","container-title":"Current Opinion in Behavioral Sciences","DOI":"10.1016/j.cobeha.2024.101481","ISSN":"2352-1546","journalAbbreviation":"Curr Opin Behav Sci","page":"101481","source":"ScienceDirect","title":"Relating mind-blanking to the content and dynamics of spontaneous thinking","volume":"61","author":[{"family":"Boulakis","given":"Paradeisios Alexandros"},{"family":"Demertzi","given":"Athena"}],"issued":{"date-parts":[["2025",2,1]]}}},{"id":1281,"uris":["http://zotero.org/users/8613739/items/UCQBFR5T"],"itemData":{"id":1281,"type":"article-journal","abstract":"Mind blanking is a mental state in which attention does not bring any perceptual input into conscious awareness. As this state is still largely unexplored, we suggest that a comprehensive understanding of mind blanking can be achieved through a multifaceted approach combining self-assessment methods, neuroimaging and neuromodulation. In this article, we explain how electroencephalography and transcranial magnetic stimulation could be combined to help determine whether mind blanking is associated with a lack of mental content or a lack of linguistically or conceptually determinable mental content. We also question whether mind blanking occurs spontaneously or intentionally and whether these two forms are instantiated by the same or different neural correlates.","citation-key":"kaufmannTwoModelsMind2024","container-title":"European Journal of Neuroscience","DOI":"10.1111/ejn.16164","ISSN":"1460-9568","issue":"5","journalAbbreviation":"Eur J Neurosci","language":"en","license":"© 2023 The Authors. European Journal of Neuroscience published by Federation of European Neuroscience Societies and John Wiley &amp; Sons Ltd.","note":"_eprint: https://onlinelibrary.wiley.com/doi/pdf/10.1111/ejn.16164","page":"786-795","source":"Wiley Online Library","title":"Two models of mind blanking","volume":"59","author":[{"family":"Kaufmann","given":"Angelica"},{"family":"Parmigiani","given":"Sara"},{"family":"Kawagoe","given":"Toshikazu"},{"family":"Zabaroff","given":"Elliot"},{"family":"Wells","given":"Barnaby"}],"issued":{"date-parts":[["2024"]]}}}],"schema":"https://github.com/citation-style-language/schema/raw/master/csl-citation.json"} </w:instrText>
      </w:r>
      <w:r w:rsidR="003A7E03" w:rsidRPr="7028D14E">
        <w:rPr>
          <w:rFonts w:ascii="Times New Roman" w:hAnsi="Times New Roman" w:cs="Times New Roman"/>
        </w:rPr>
        <w:fldChar w:fldCharType="separate"/>
      </w:r>
      <w:r w:rsidR="3EEEDBC3" w:rsidRPr="7028D14E">
        <w:rPr>
          <w:rFonts w:ascii="Times New Roman" w:hAnsi="Times New Roman" w:cs="Times New Roman"/>
        </w:rPr>
        <w:t>(Andrillon et al., 2025; Boulakis &amp; Demertzi, 2025; Kaufmann et al., 2024)</w:t>
      </w:r>
      <w:r w:rsidR="003A7E03" w:rsidRPr="7028D14E">
        <w:rPr>
          <w:rFonts w:ascii="Times New Roman" w:hAnsi="Times New Roman" w:cs="Times New Roman"/>
        </w:rPr>
        <w:fldChar w:fldCharType="end"/>
      </w:r>
      <w:r w:rsidRPr="7028D14E">
        <w:rPr>
          <w:rFonts w:ascii="Times New Roman" w:hAnsi="Times New Roman" w:cs="Times New Roman"/>
        </w:rPr>
        <w:t xml:space="preserve"> and a recent meta-analysis examining how MB has been studied in </w:t>
      </w:r>
      <w:r w:rsidR="00FB2AE8">
        <w:rPr>
          <w:rFonts w:ascii="Times New Roman" w:hAnsi="Times New Roman" w:cs="Times New Roman"/>
        </w:rPr>
        <w:t>experience-</w:t>
      </w:r>
      <w:r w:rsidRPr="7028D14E">
        <w:rPr>
          <w:rFonts w:ascii="Times New Roman" w:hAnsi="Times New Roman" w:cs="Times New Roman"/>
        </w:rPr>
        <w:t xml:space="preserve"> sampling studies </w:t>
      </w:r>
      <w:r w:rsidR="003A7E03" w:rsidRPr="7028D14E">
        <w:rPr>
          <w:rFonts w:ascii="Times New Roman" w:hAnsi="Times New Roman" w:cs="Times New Roman"/>
        </w:rPr>
        <w:fldChar w:fldCharType="begin"/>
      </w:r>
      <w:r w:rsidR="003A7E03" w:rsidRPr="7028D14E">
        <w:rPr>
          <w:rFonts w:ascii="Times New Roman" w:hAnsi="Times New Roman" w:cs="Times New Roman"/>
        </w:rPr>
        <w:instrText xml:space="preserve"> ADDIN ZOTERO_ITEM CSL_CITATION {"citationID":"B8gFRMSh","properties":{"unsorted":false,"formattedCitation":"(Boulakis et al., 2026)","plainCitation":"(Boulakis et al., 2026)","noteIndex":0},"citationItems":[{"id":20213,"uris":["http://zotero.org/users/8613739/items/U34P9YLZ"],"itemData":{"id":20213,"type":"article","abstract":"Occasionally, during the stream of thought, people report experiencing no mental content or being unable to access any content, a mental state termed mind-blanking (MB). While MB appears to be a ubiquitous component of our mental lives, there is currently no systematic characterisation of how often MB occurs and under what conditions. The present preregistered systematic review and meta-analysis aimed to determine how often MB is reported in experience-sampling studies. Our search strategy yielded a sample of 59 studies, probing mental reports for more than 8500 participants. Using Bayesian linear modelling, we estimated the meta-analytic MB report rate at 10% of total experience sampling. We did not find any evidence for an effect of experience-sampling parameters on MB report rates. However, we identified that low arousal was associated with higher MB report frequency. Additionally, and contrary to the established literature, ADHD MB rates did not differ from our normative, baseline MB rate. Finally, using our meta-analytically derived posterior estimate, we simulated synthetic experience-sampling studies to determine appropriate sample sizes. In doing so, we provide heuristic sample-size recommendations to ensure high statistical power in prospective investigations. We recommend that prospective experience-sampling studies include 35 participants and 50 probes per participant, which should provide over 95% power to detect medium-sized effects. Overall, the present meta-analysis suggests that MB is fundamentally an infrequent mental state, yet its inclusion in experience-sampling paradigms provides accuracy and granularity into the full scope of mental states during spontaneous thinking.","citation-key":"boulakisHowOftenWe2026","number":"4ah3j_v1","publisher":"PsyArXiv","source":"OSF Preprints","title":"How often do we blank? A systematic review and Bayesian meta-analysis of mind blanking report rates during experience-sampling","title-short":"How often do we blank?","URL":"https://osf.io/preprints/psyarxiv/4ah3j_v1/","author":[{"family":"Boulakis","given":"Paradeisios Alexandros"},{"family":"Aragón-Daud","given":"Agustina"},{"family":"Stawarczyk","given":"David"},{"family":"Demertzi","given":"Athena"}],"accessed":{"date-parts":[["2026",5,28]]},"issued":{"date-parts":[["2026",5,28]]}}}],"schema":"https://github.com/citation-style-language/schema/raw/master/csl-citation.json"} </w:instrText>
      </w:r>
      <w:r w:rsidR="003A7E03" w:rsidRPr="7028D14E">
        <w:rPr>
          <w:rFonts w:ascii="Times New Roman" w:hAnsi="Times New Roman" w:cs="Times New Roman"/>
        </w:rPr>
        <w:fldChar w:fldCharType="separate"/>
      </w:r>
      <w:r w:rsidR="3EEEDBC3" w:rsidRPr="7028D14E">
        <w:rPr>
          <w:rFonts w:ascii="Times New Roman" w:hAnsi="Times New Roman" w:cs="Times New Roman"/>
        </w:rPr>
        <w:t>(Boulakis et al., 2026)</w:t>
      </w:r>
      <w:r w:rsidR="003A7E03" w:rsidRPr="7028D14E">
        <w:rPr>
          <w:rFonts w:ascii="Times New Roman" w:hAnsi="Times New Roman" w:cs="Times New Roman"/>
        </w:rPr>
        <w:fldChar w:fldCharType="end"/>
      </w:r>
      <w:r w:rsidRPr="7028D14E">
        <w:rPr>
          <w:rFonts w:ascii="Times New Roman" w:hAnsi="Times New Roman" w:cs="Times New Roman"/>
        </w:rPr>
        <w:t xml:space="preserve">. </w:t>
      </w:r>
      <w:r w:rsidR="005E035B">
        <w:rPr>
          <w:rFonts w:ascii="Times New Roman" w:hAnsi="Times New Roman" w:cs="Times New Roman"/>
        </w:rPr>
        <w:t>A panel of external experts with prior research experience in MB and spontaneous thought evaluated the content validity of these items, ensuring they</w:t>
      </w:r>
      <w:r w:rsidR="34E3A558" w:rsidRPr="7028D14E">
        <w:rPr>
          <w:rFonts w:ascii="Times New Roman" w:hAnsi="Times New Roman" w:cs="Times New Roman"/>
        </w:rPr>
        <w:t xml:space="preserve"> were conceptually relevant and representative of the MB construct. The scale demonstrated high internal consistency. </w:t>
      </w:r>
      <w:r w:rsidRPr="7028D14E">
        <w:rPr>
          <w:rFonts w:ascii="Times New Roman" w:hAnsi="Times New Roman" w:cs="Times New Roman"/>
        </w:rPr>
        <w:t xml:space="preserve">Furthermore, the L-MBS showed </w:t>
      </w:r>
      <w:r w:rsidR="005E035B">
        <w:rPr>
          <w:rFonts w:ascii="Times New Roman" w:hAnsi="Times New Roman" w:cs="Times New Roman"/>
        </w:rPr>
        <w:t>high within-item correlations, suggesting it captures variability across</w:t>
      </w:r>
      <w:r w:rsidRPr="7028D14E">
        <w:rPr>
          <w:rFonts w:ascii="Times New Roman" w:hAnsi="Times New Roman" w:cs="Times New Roman"/>
        </w:rPr>
        <w:t xml:space="preserve"> </w:t>
      </w:r>
      <w:r w:rsidR="5722F9D5" w:rsidRPr="7028D14E">
        <w:rPr>
          <w:rFonts w:ascii="Times New Roman" w:hAnsi="Times New Roman" w:cs="Times New Roman"/>
        </w:rPr>
        <w:t>related aspects of MB</w:t>
      </w:r>
      <w:r w:rsidR="5FB90DFA" w:rsidRPr="7028D14E">
        <w:rPr>
          <w:rFonts w:ascii="Times New Roman" w:hAnsi="Times New Roman" w:cs="Times New Roman"/>
        </w:rPr>
        <w:t xml:space="preserve">. The </w:t>
      </w:r>
      <w:r w:rsidR="005E035B">
        <w:rPr>
          <w:rFonts w:ascii="Times New Roman" w:hAnsi="Times New Roman" w:cs="Times New Roman"/>
        </w:rPr>
        <w:t xml:space="preserve">L-MBS composite scores </w:t>
      </w:r>
      <w:r w:rsidR="5FB90DFA" w:rsidRPr="7028D14E">
        <w:rPr>
          <w:rFonts w:ascii="Times New Roman" w:hAnsi="Times New Roman" w:cs="Times New Roman"/>
        </w:rPr>
        <w:t xml:space="preserve">correlated </w:t>
      </w:r>
      <w:r w:rsidR="51653A7A" w:rsidRPr="7028D14E">
        <w:rPr>
          <w:rFonts w:ascii="Times New Roman" w:hAnsi="Times New Roman" w:cs="Times New Roman"/>
        </w:rPr>
        <w:t xml:space="preserve">positively </w:t>
      </w:r>
      <w:r w:rsidR="5FB90DFA" w:rsidRPr="7028D14E">
        <w:rPr>
          <w:rFonts w:ascii="Times New Roman" w:hAnsi="Times New Roman" w:cs="Times New Roman"/>
        </w:rPr>
        <w:t xml:space="preserve">with self-reported memory difficulties, mind-wandering, and daytime sleepiness. These results align well with previous exploration of trait MB, where MB scores substantially correlated with </w:t>
      </w:r>
      <w:r w:rsidR="161074DF" w:rsidRPr="7028D14E">
        <w:rPr>
          <w:rFonts w:ascii="Times New Roman" w:hAnsi="Times New Roman" w:cs="Times New Roman"/>
        </w:rPr>
        <w:t>mind-wandering</w:t>
      </w:r>
      <w:r w:rsidR="5FB90DFA" w:rsidRPr="7028D14E">
        <w:rPr>
          <w:rFonts w:ascii="Times New Roman" w:hAnsi="Times New Roman" w:cs="Times New Roman"/>
        </w:rPr>
        <w:t xml:space="preserve"> and sleepiness </w:t>
      </w:r>
      <w:r w:rsidR="003A7E03" w:rsidRPr="7028D14E">
        <w:rPr>
          <w:rFonts w:ascii="Times New Roman" w:hAnsi="Times New Roman" w:cs="Times New Roman"/>
        </w:rPr>
        <w:fldChar w:fldCharType="begin"/>
      </w:r>
      <w:r w:rsidR="003A7E03" w:rsidRPr="7028D14E">
        <w:rPr>
          <w:rFonts w:ascii="Times New Roman" w:hAnsi="Times New Roman" w:cs="Times New Roman"/>
        </w:rPr>
        <w:instrText xml:space="preserve"> ADDIN ZOTERO_ITEM CSL_CITATION {"citationID":"TS7oWkiZ","properties":{"unsorted":false,"formattedCitation":"(Kawagoe et al., 2024)","plainCitation":"(Kawagoe et al., 2024)","noteIndex":0},"citationItems":[{"id":18256,"uris":["http://zotero.org/groups/6160358/items/2FHXYTM8"],"itemData":{"id":18256,"type":"article-journal","abstract":"We occasionally experience moments when our minds go blank, or our attention disappears. This psychological phenomenon, known as mind blanking (MB), has recently garnered increased attention. MB has been assessed at the state level using experience sampling methods in which participants undertake a cognitive task and probes suddenly appear asking them to report the current contents of their thoughts. However, it may be possible to evaluate MB at the “trait level” as is the case with other mental states (e.g., mind wandering, anxiety, and the like). In the present study, we developed a new scale, the Mind Blanking Questionnaire (MBQ), for assessing the tendency of MB at the trait level in both Japanese and English. The MBQ exhibited good psychometric properties including internal consistency, test-retest reliability, and criterion and construct validities. Additionally, it displayed measurement invariance between the language versions, genders, and age groups. The MBQ would be a valuable tool to assess the individual tendency of MB and contribute to cross-cultural studies.","citation-key":"kawagoeDevelopingJapaneseEnglish2024","container-title":"Personality and individual differences","DOI":"10.1016/j.paid.2023.112539","ISSN":"0191-8869","language":"eng","license":"Copyright 2024 Elsevier B.V., All rights reserved.","page":"112539–","title":"Developing the Japanese and English versions of the Mind Blanking Questionnaire (MBQ): validation and reliability","volume":"220","author":[{"family":"Kawagoe","given":"Toshikazu"},{"family":"Yoshimura","given":"Shinpei"},{"family":"Muranaka","given":"Seiji"},{"family":"Xethakis","given":"Larry"},{"family":"Onoda","given":"Keiichi"}],"issued":{"date-parts":[["2024",4]]}}}],"schema":"https://github.com/citation-style-language/schema/raw/master/csl-citation.json"} </w:instrText>
      </w:r>
      <w:r w:rsidR="003A7E03" w:rsidRPr="7028D14E">
        <w:rPr>
          <w:rFonts w:ascii="Times New Roman" w:hAnsi="Times New Roman" w:cs="Times New Roman"/>
        </w:rPr>
        <w:fldChar w:fldCharType="separate"/>
      </w:r>
      <w:r w:rsidR="3EEEDBC3" w:rsidRPr="7028D14E">
        <w:rPr>
          <w:rFonts w:ascii="Times New Roman" w:hAnsi="Times New Roman" w:cs="Times New Roman"/>
        </w:rPr>
        <w:t>(Kawagoe et al., 2024)</w:t>
      </w:r>
      <w:r w:rsidR="003A7E03" w:rsidRPr="7028D14E">
        <w:rPr>
          <w:rFonts w:ascii="Times New Roman" w:hAnsi="Times New Roman" w:cs="Times New Roman"/>
        </w:rPr>
        <w:fldChar w:fldCharType="end"/>
      </w:r>
      <w:r w:rsidR="5FB90DFA" w:rsidRPr="7028D14E">
        <w:rPr>
          <w:rFonts w:ascii="Times New Roman" w:hAnsi="Times New Roman" w:cs="Times New Roman"/>
        </w:rPr>
        <w:t xml:space="preserve"> and cognitive capacity </w:t>
      </w:r>
      <w:r w:rsidR="003A7E03" w:rsidRPr="7028D14E">
        <w:rPr>
          <w:rFonts w:ascii="Times New Roman" w:hAnsi="Times New Roman" w:cs="Times New Roman"/>
        </w:rPr>
        <w:fldChar w:fldCharType="begin"/>
      </w:r>
      <w:r w:rsidR="003A7E03" w:rsidRPr="7028D14E">
        <w:rPr>
          <w:rFonts w:ascii="Times New Roman" w:hAnsi="Times New Roman" w:cs="Times New Roman"/>
        </w:rPr>
        <w:instrText xml:space="preserve"> ADDIN ZOTERO_ITEM CSL_CITATION {"citationID":"FQsNOFEw","properties":{"unsorted":false,"formattedCitation":"(Kawagoe et al., 2024; Moraitou &amp; Efklides, 2009)","plainCitation":"(Kawagoe et al., 2024; Moraitou &amp; Efklides, 2009)","noteIndex":0},"citationItems":[{"id":18256,"uris":["http://zotero.org/groups/6160358/items/2FHXYTM8"],"itemData":{"id":18256,"type":"article-journal","abstract":"We occasionally experience moments when our minds go blank, or our attention disappears. This psychological phenomenon, known as mind blanking (MB), has recently garnered increased attention. MB has been assessed at the state level using experience sampling methods in which participants undertake a cognitive task and probes suddenly appear asking them to report the current contents of their thoughts. However, it may be possible to evaluate MB at the “trait level” as is the case with other mental states (e.g., mind wandering, anxiety, and the like). In the present study, we developed a new scale, the Mind Blanking Questionnaire (MBQ), for assessing the tendency of MB at the trait level in both Japanese and English. The MBQ exhibited good psychometric properties including internal consistency, test-retest reliability, and criterion and construct validities. Additionally, it displayed measurement invariance between the language versions, genders, and age groups. The MBQ would be a valuable tool to assess the individual tendency of MB and contribute to cross-cultural studies.","citation-key":"kawagoeDevelopingJapaneseEnglish2024","container-title":"Personality and individual differences","DOI":"10.1016/j.paid.2023.112539","ISSN":"0191-8869","language":"eng","license":"Copyright 2024 Elsevier B.V., All rights reserved.","page":"112539–","title":"Developing the Japanese and English versions of the Mind Blanking Questionnaire (MBQ): validation and reliability","volume":"220","author":[{"family":"Kawagoe","given":"Toshikazu"},{"family":"Yoshimura","given":"Shinpei"},{"family":"Muranaka","given":"Seiji"},{"family":"Xethakis","given":"Larry"},{"family":"Onoda","given":"Keiichi"}],"issued":{"date-parts":[["2024",4]]}}},{"id":18685,"uris":["http://zotero.org/groups/6160358/items/S4JR4J8F"],"itemData":{"id":18685,"type":"article-journal","abstract":"Metacognitive awareness of memory failure may take the form of the “blank in the mind” (BIM) experience. The BIM experience informs the person of a temporary memory failure and takes the form of a disruption in the flow of consciousness, of a moment of no content in awareness. The aim of the present study was to examine the psychometric properties of the Blank in the Mind Questionnaire (BIMQ) designed to tap the BIM experience and differentiate it from other memory-related experiences, such as searching but not having in memory a piece of information (i.e., lack of knowledge). The participants (N = 493) were 249 younger adults (18–30 years old) and 244 older adults (63–89 years old) of both genders. Confirmatory factor analysis applied to the BIMQ confirmed a three-factor model with interrelations between the factors. The first factor represented the experience of lack of knowledge, the second represented the experience of BIM, and the third the person’s negative affective reactions to memory failure. The internal consistency of the three factors ranged from Cronbach’s α = .80 to .88. Convergent validity was shown with correlations of the BIMQ factors with self-report measures of cognitive and memory failures, and to the negative-affect subscale of the Positive and Negative Affect Schedule (PANAS).","citation-key":"moraitouBlankMindQuestionnaire2009","container-title":"European Journal of Psychological Assessment","DOI":"10.1027/1015-5759.25.2.115","issue":"2","page":"115–122","title":"The blank in the mind questionnaire (BIMQ)","volume":"25","author":[{"family":"Moraitou","given":"Despina"},{"family":"Efklides","given":"Anastasia"}],"issued":{"date-parts":[["2009"]]}}}],"schema":"https://github.com/citation-style-language/schema/raw/master/csl-citation.json"} </w:instrText>
      </w:r>
      <w:r w:rsidR="003A7E03" w:rsidRPr="7028D14E">
        <w:rPr>
          <w:rFonts w:ascii="Times New Roman" w:hAnsi="Times New Roman" w:cs="Times New Roman"/>
        </w:rPr>
        <w:fldChar w:fldCharType="separate"/>
      </w:r>
      <w:r w:rsidR="3EEEDBC3" w:rsidRPr="7028D14E">
        <w:rPr>
          <w:rFonts w:ascii="Times New Roman" w:hAnsi="Times New Roman" w:cs="Times New Roman"/>
        </w:rPr>
        <w:t>(Kawagoe et al., 2024; Moraitou &amp; Efklides, 2009)</w:t>
      </w:r>
      <w:r w:rsidR="003A7E03" w:rsidRPr="7028D14E">
        <w:rPr>
          <w:rFonts w:ascii="Times New Roman" w:hAnsi="Times New Roman" w:cs="Times New Roman"/>
        </w:rPr>
        <w:fldChar w:fldCharType="end"/>
      </w:r>
      <w:r w:rsidR="5FB90DFA" w:rsidRPr="7028D14E">
        <w:rPr>
          <w:rFonts w:ascii="Times New Roman" w:hAnsi="Times New Roman" w:cs="Times New Roman"/>
        </w:rPr>
        <w:t xml:space="preserve">. </w:t>
      </w:r>
      <w:r w:rsidR="00F22562">
        <w:rPr>
          <w:rFonts w:ascii="Times New Roman" w:hAnsi="Times New Roman" w:cs="Times New Roman"/>
        </w:rPr>
        <w:t xml:space="preserve">At the same time, </w:t>
      </w:r>
      <w:r w:rsidR="00387C04">
        <w:rPr>
          <w:rFonts w:ascii="Times New Roman" w:hAnsi="Times New Roman" w:cs="Times New Roman"/>
        </w:rPr>
        <w:t xml:space="preserve">pooling together the </w:t>
      </w:r>
      <w:r w:rsidR="00032C70">
        <w:rPr>
          <w:rFonts w:ascii="Times New Roman" w:hAnsi="Times New Roman" w:cs="Times New Roman"/>
        </w:rPr>
        <w:t>MB and MW</w:t>
      </w:r>
      <w:r w:rsidR="00387C04">
        <w:rPr>
          <w:rFonts w:ascii="Times New Roman" w:hAnsi="Times New Roman" w:cs="Times New Roman"/>
        </w:rPr>
        <w:t xml:space="preserve"> questionnaires</w:t>
      </w:r>
      <w:r w:rsidR="00032C70">
        <w:rPr>
          <w:rFonts w:ascii="Times New Roman" w:hAnsi="Times New Roman" w:cs="Times New Roman"/>
        </w:rPr>
        <w:t xml:space="preserve"> yielded </w:t>
      </w:r>
      <w:r w:rsidR="00387C04">
        <w:rPr>
          <w:rFonts w:ascii="Times New Roman" w:hAnsi="Times New Roman" w:cs="Times New Roman"/>
        </w:rPr>
        <w:t>a latent structure that separated MB and MW items well</w:t>
      </w:r>
      <w:r w:rsidR="00032C70">
        <w:rPr>
          <w:rFonts w:ascii="Times New Roman" w:hAnsi="Times New Roman" w:cs="Times New Roman"/>
        </w:rPr>
        <w:t xml:space="preserve">, supporting the idea that the L-MBS does </w:t>
      </w:r>
      <w:r w:rsidR="00222996">
        <w:rPr>
          <w:rFonts w:ascii="Times New Roman" w:hAnsi="Times New Roman" w:cs="Times New Roman"/>
        </w:rPr>
        <w:t>indeed capture MB</w:t>
      </w:r>
      <w:r w:rsidR="00387C04">
        <w:rPr>
          <w:rFonts w:ascii="Times New Roman" w:hAnsi="Times New Roman" w:cs="Times New Roman"/>
        </w:rPr>
        <w:t xml:space="preserve"> and not mind wandering. Finally</w:t>
      </w:r>
      <w:r w:rsidR="5FB90DFA" w:rsidRPr="7028D14E">
        <w:rPr>
          <w:rFonts w:ascii="Times New Roman" w:hAnsi="Times New Roman" w:cs="Times New Roman"/>
        </w:rPr>
        <w:t xml:space="preserve">, </w:t>
      </w:r>
      <w:r w:rsidR="00387C04">
        <w:rPr>
          <w:rFonts w:ascii="Times New Roman" w:hAnsi="Times New Roman" w:cs="Times New Roman"/>
        </w:rPr>
        <w:t>the overall relationship between sleepiness and the composite score of the L-MBS</w:t>
      </w:r>
      <w:r w:rsidR="5FB90DFA" w:rsidRPr="7028D14E">
        <w:rPr>
          <w:rFonts w:ascii="Times New Roman" w:hAnsi="Times New Roman" w:cs="Times New Roman"/>
        </w:rPr>
        <w:t xml:space="preserve"> </w:t>
      </w:r>
      <w:r w:rsidR="005E035B">
        <w:rPr>
          <w:rFonts w:ascii="Times New Roman" w:hAnsi="Times New Roman" w:cs="Times New Roman"/>
        </w:rPr>
        <w:t>provides</w:t>
      </w:r>
      <w:r w:rsidR="5FB90DFA" w:rsidRPr="7028D14E">
        <w:rPr>
          <w:rFonts w:ascii="Times New Roman" w:hAnsi="Times New Roman" w:cs="Times New Roman"/>
        </w:rPr>
        <w:t xml:space="preserve"> evidence for the convergent validity of the L-MBS with recent arousal-driven accounts of MB </w:t>
      </w:r>
      <w:r w:rsidR="003A7E03" w:rsidRPr="7028D14E">
        <w:rPr>
          <w:rFonts w:ascii="Times New Roman" w:hAnsi="Times New Roman" w:cs="Times New Roman"/>
        </w:rPr>
        <w:fldChar w:fldCharType="begin"/>
      </w:r>
      <w:r w:rsidR="003A7E03" w:rsidRPr="7028D14E">
        <w:rPr>
          <w:rFonts w:ascii="Times New Roman" w:hAnsi="Times New Roman" w:cs="Times New Roman"/>
        </w:rPr>
        <w:instrText xml:space="preserve"> ADDIN ZOTERO_ITEM CSL_CITATION {"citationID":"1wGN2aD3","properties":{"unsorted":false,"formattedCitation":"(Andrillon et al., 2025)","plainCitation":"(Andrillon et al., 2025)","noteIndex":0},"citationItems":[{"id":7762,"uris":["http://zotero.org/users/8613739/items/QDYKQMGT"],"itemData":{"id":7762,"type":"article-journal","abstract":"Ongoing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schema":"https://github.com/citation-style-language/schema/raw/master/csl-citation.json"} </w:instrText>
      </w:r>
      <w:r w:rsidR="003A7E03" w:rsidRPr="7028D14E">
        <w:rPr>
          <w:rFonts w:ascii="Times New Roman" w:hAnsi="Times New Roman" w:cs="Times New Roman"/>
        </w:rPr>
        <w:fldChar w:fldCharType="separate"/>
      </w:r>
      <w:r w:rsidR="3EEEDBC3" w:rsidRPr="7028D14E">
        <w:rPr>
          <w:rFonts w:ascii="Times New Roman" w:hAnsi="Times New Roman" w:cs="Times New Roman"/>
        </w:rPr>
        <w:t>(Andrillon et al., 2025)</w:t>
      </w:r>
      <w:r w:rsidR="003A7E03" w:rsidRPr="7028D14E">
        <w:rPr>
          <w:rFonts w:ascii="Times New Roman" w:hAnsi="Times New Roman" w:cs="Times New Roman"/>
        </w:rPr>
        <w:fldChar w:fldCharType="end"/>
      </w:r>
      <w:r w:rsidR="5FB90DFA" w:rsidRPr="7028D14E">
        <w:rPr>
          <w:rFonts w:ascii="Times New Roman" w:hAnsi="Times New Roman" w:cs="Times New Roman"/>
        </w:rPr>
        <w:t xml:space="preserve">. </w:t>
      </w:r>
    </w:p>
    <w:p w14:paraId="513DAD86" w14:textId="77777777" w:rsidR="00567745" w:rsidRDefault="0058024F" w:rsidP="00567745">
      <w:pPr>
        <w:spacing w:line="480" w:lineRule="auto"/>
        <w:rPr>
          <w:rFonts w:ascii="Times New Roman" w:hAnsi="Times New Roman" w:cs="Times New Roman"/>
          <w:b/>
          <w:bCs/>
        </w:rPr>
      </w:pPr>
      <w:r w:rsidRPr="00567745">
        <w:rPr>
          <w:rFonts w:ascii="Times New Roman" w:hAnsi="Times New Roman" w:cs="Times New Roman"/>
          <w:b/>
          <w:bCs/>
        </w:rPr>
        <w:t xml:space="preserve">The </w:t>
      </w:r>
      <w:r w:rsidR="00567745" w:rsidRPr="00567745">
        <w:rPr>
          <w:rFonts w:ascii="Times New Roman" w:hAnsi="Times New Roman" w:cs="Times New Roman"/>
          <w:b/>
          <w:bCs/>
        </w:rPr>
        <w:t>F</w:t>
      </w:r>
      <w:r w:rsidR="00411C34" w:rsidRPr="00567745">
        <w:rPr>
          <w:rFonts w:ascii="Times New Roman" w:hAnsi="Times New Roman" w:cs="Times New Roman"/>
          <w:b/>
          <w:bCs/>
        </w:rPr>
        <w:t>actors</w:t>
      </w:r>
      <w:r w:rsidRPr="00567745">
        <w:rPr>
          <w:rFonts w:ascii="Times New Roman" w:hAnsi="Times New Roman" w:cs="Times New Roman"/>
          <w:b/>
          <w:bCs/>
        </w:rPr>
        <w:t xml:space="preserve"> of the L-MBS </w:t>
      </w:r>
      <w:r w:rsidR="00567745" w:rsidRPr="00567745">
        <w:rPr>
          <w:rFonts w:ascii="Times New Roman" w:hAnsi="Times New Roman" w:cs="Times New Roman"/>
          <w:b/>
          <w:bCs/>
        </w:rPr>
        <w:t>D</w:t>
      </w:r>
      <w:r w:rsidR="00411C34" w:rsidRPr="00567745">
        <w:rPr>
          <w:rFonts w:ascii="Times New Roman" w:hAnsi="Times New Roman" w:cs="Times New Roman"/>
          <w:b/>
          <w:bCs/>
        </w:rPr>
        <w:t>escribe</w:t>
      </w:r>
      <w:r w:rsidRPr="00567745">
        <w:rPr>
          <w:rFonts w:ascii="Times New Roman" w:hAnsi="Times New Roman" w:cs="Times New Roman"/>
          <w:b/>
          <w:bCs/>
        </w:rPr>
        <w:t xml:space="preserve"> </w:t>
      </w:r>
      <w:r w:rsidR="00567745" w:rsidRPr="00567745">
        <w:rPr>
          <w:rFonts w:ascii="Times New Roman" w:hAnsi="Times New Roman" w:cs="Times New Roman"/>
          <w:b/>
          <w:bCs/>
        </w:rPr>
        <w:t>D</w:t>
      </w:r>
      <w:r w:rsidRPr="00567745">
        <w:rPr>
          <w:rFonts w:ascii="Times New Roman" w:hAnsi="Times New Roman" w:cs="Times New Roman"/>
          <w:b/>
          <w:bCs/>
        </w:rPr>
        <w:t xml:space="preserve">istinct MB </w:t>
      </w:r>
      <w:r w:rsidR="00567745" w:rsidRPr="00567745">
        <w:rPr>
          <w:rFonts w:ascii="Times New Roman" w:hAnsi="Times New Roman" w:cs="Times New Roman"/>
          <w:b/>
          <w:bCs/>
        </w:rPr>
        <w:t>E</w:t>
      </w:r>
      <w:r w:rsidRPr="00567745">
        <w:rPr>
          <w:rFonts w:ascii="Times New Roman" w:hAnsi="Times New Roman" w:cs="Times New Roman"/>
          <w:b/>
          <w:bCs/>
        </w:rPr>
        <w:t>xperiences</w:t>
      </w:r>
    </w:p>
    <w:p w14:paraId="142181FA" w14:textId="144F962D" w:rsidR="00862457" w:rsidRDefault="00C364E1" w:rsidP="00862457">
      <w:pPr>
        <w:spacing w:line="480" w:lineRule="auto"/>
        <w:ind w:firstLine="720"/>
        <w:rPr>
          <w:rFonts w:ascii="Times New Roman" w:hAnsi="Times New Roman" w:cs="Times New Roman"/>
          <w:b/>
          <w:bCs/>
        </w:rPr>
      </w:pPr>
      <w:r>
        <w:rPr>
          <w:rFonts w:ascii="Times New Roman" w:hAnsi="Times New Roman" w:cs="Times New Roman"/>
        </w:rPr>
        <w:lastRenderedPageBreak/>
        <w:t xml:space="preserve">When we decomposed the L-MBS, we found </w:t>
      </w:r>
      <w:r w:rsidR="00862457" w:rsidRPr="7028D14E">
        <w:rPr>
          <w:rFonts w:ascii="Times New Roman" w:hAnsi="Times New Roman" w:cs="Times New Roman"/>
        </w:rPr>
        <w:t>three latent factors: “experience of blank”, “memory lapses”, and “stress overflow”, supporting our hypothesis that the scale has a multidimensional structure.</w:t>
      </w:r>
    </w:p>
    <w:p w14:paraId="596C8FA5" w14:textId="49F61CCB" w:rsidR="00BA58EE" w:rsidRPr="00567745" w:rsidRDefault="0058024F" w:rsidP="00567745">
      <w:pPr>
        <w:spacing w:line="480" w:lineRule="auto"/>
        <w:ind w:firstLine="720"/>
        <w:rPr>
          <w:rFonts w:ascii="Times New Roman" w:hAnsi="Times New Roman" w:cs="Times New Roman"/>
          <w:b/>
          <w:bCs/>
        </w:rPr>
      </w:pPr>
      <w:r w:rsidRPr="00FC75BD">
        <w:rPr>
          <w:rFonts w:ascii="Times New Roman" w:hAnsi="Times New Roman" w:cs="Times New Roman"/>
        </w:rPr>
        <w:t xml:space="preserve">The “experience of blank” consisted of various items that </w:t>
      </w:r>
      <w:r w:rsidR="00EC3111" w:rsidRPr="00FC75BD">
        <w:rPr>
          <w:rFonts w:ascii="Times New Roman" w:hAnsi="Times New Roman" w:cs="Times New Roman"/>
        </w:rPr>
        <w:t>pointed to experiencing moments of reduced mental content or becoming aware of such moments</w:t>
      </w:r>
      <w:r w:rsidRPr="00FC75BD">
        <w:rPr>
          <w:rFonts w:ascii="Times New Roman" w:hAnsi="Times New Roman" w:cs="Times New Roman"/>
        </w:rPr>
        <w:t xml:space="preserve">. The items ranged from “There are moments when I pay attention to nothing at all” to “When I am calm, it feels like my mind is empty” and “When I am bored, I zone out without thinking of anything”. Importantly, this factor included a heterogeneous set of items pointing to </w:t>
      </w:r>
      <w:r w:rsidR="00EC3111" w:rsidRPr="00FC75BD">
        <w:rPr>
          <w:rFonts w:ascii="Times New Roman" w:hAnsi="Times New Roman" w:cs="Times New Roman"/>
        </w:rPr>
        <w:t xml:space="preserve">the absence of attentional orientation, awareness of the absence of thoughts, and instances when MB may manifest. </w:t>
      </w:r>
      <w:r w:rsidRPr="00FC75BD">
        <w:rPr>
          <w:rFonts w:ascii="Times New Roman" w:hAnsi="Times New Roman" w:cs="Times New Roman"/>
        </w:rPr>
        <w:t xml:space="preserve">Therefore, we cannot ascribe this factor to a specific type of MB, such as aware vs unaware or deliberate vs spontaneous </w:t>
      </w:r>
      <w:r w:rsidRPr="00FC75BD">
        <w:rPr>
          <w:rFonts w:ascii="Times New Roman" w:hAnsi="Times New Roman" w:cs="Times New Roman"/>
        </w:rPr>
        <w:fldChar w:fldCharType="begin"/>
      </w:r>
      <w:r w:rsidR="00B9535B">
        <w:rPr>
          <w:rFonts w:ascii="Times New Roman" w:hAnsi="Times New Roman" w:cs="Times New Roman"/>
        </w:rPr>
        <w:instrText xml:space="preserve"> ADDIN ZOTERO_ITEM CSL_CITATION {"citationID":"hya8iWgk","properties":{"unsorted":false,"formattedCitation":"(Andrillon et al., 2025; Boulakis &amp; Demertzi, 2025)","plainCitation":"(Andrillon et al., 2025; Boulakis &amp; Demertzi, 2025)","noteIndex":0},"citationItems":[{"id":7762,"uris":["http://zotero.org/users/8613739/items/QDYKQMGT"],"itemData":{"id":7762,"type":"article-journal","abstract":"Ongoing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Sciences","DOI":"10.1016/j.tics.2025.02.002.","ISSN":"1364-6613","issue":"7","journalAbbreviation":"Trends Cogn Sci","page":"600-613","title":"Where is my mind? A neurocognitive investigation of mind blanking.","volume":"29","author":[{"family":"Andrillon","given":"Thomas"},{"family":"Lutz","given":"Antoine"},{"family":"Windt","given":"Jennifer"},{"family":"Demertzi","given":"Athena"}],"issued":{"date-parts":[["2025"]]}}},{"id":19986,"uris":["http://zotero.org/users/8613739/items/YLIHD3EI"],"itemData":{"id":19986,"type":"article-journal","abstract":"During wakefulness, the stream of thought is occasionally interrupted by moments when we cannot report any content, termed ‘mind-blanking’ (MB). As MB is a relatively unexplored mental state, we here examine how it relates to spontaneous thinking, namely, thought content and thought dynamics. By reviewing empirical studies on the neural correlates of MB, we first indicate that MB reports are mediated by variations in cortical and physiological arousal levels. In terms of thought content, we propose to view MB on a dimensional space representing content types, where MB is unrelated to any type of content. In terms of thought dynamics, we suggest conceptualizing MB as a moment during content transitioning or as a failure to transition across contents. Taken together, we suggest that MB has a unique place in the study of spontaneous thinking, and its inclusion can facilitate the isolation of the neural correlates of ongoing cognition.","citation-key":"boulakisRelatingMindblankingContent2025","container-title":"Current Opinion in Behavioral Sciences","DOI":"10.1016/j.cobeha.2024.101481","ISSN":"2352-1546","journalAbbreviation":"Curr Opin Behav Sci","page":"101481","source":"ScienceDirect","title":"Relating mind-blanking to the content and dynamics of spontaneous thinking","volume":"61","author":[{"family":"Boulakis","given":"Paradeisios Alexandros"},{"family":"Demertzi","given":"Athena"}],"issued":{"date-parts":[["2025",2,1]]}}}],"schema":"https://github.com/citation-style-language/schema/raw/master/csl-citation.json"} </w:instrText>
      </w:r>
      <w:r w:rsidRPr="00FC75BD">
        <w:rPr>
          <w:rFonts w:ascii="Times New Roman" w:hAnsi="Times New Roman" w:cs="Times New Roman"/>
        </w:rPr>
        <w:fldChar w:fldCharType="separate"/>
      </w:r>
      <w:r w:rsidR="0096470A" w:rsidRPr="0096470A">
        <w:rPr>
          <w:rFonts w:ascii="Times New Roman" w:hAnsi="Times New Roman" w:cs="Times New Roman"/>
        </w:rPr>
        <w:t>(Andrillon et al., 2025; Boulakis &amp; Demertzi, 2025)</w:t>
      </w:r>
      <w:r w:rsidRPr="00FC75BD">
        <w:rPr>
          <w:rFonts w:ascii="Times New Roman" w:hAnsi="Times New Roman" w:cs="Times New Roman"/>
        </w:rPr>
        <w:fldChar w:fldCharType="end"/>
      </w:r>
      <w:r w:rsidRPr="00FC75BD">
        <w:rPr>
          <w:rFonts w:ascii="Times New Roman" w:hAnsi="Times New Roman" w:cs="Times New Roman"/>
        </w:rPr>
        <w:t xml:space="preserve">. </w:t>
      </w:r>
      <w:r w:rsidR="00EC3111" w:rsidRPr="00FC75BD">
        <w:rPr>
          <w:rFonts w:ascii="Times New Roman" w:hAnsi="Times New Roman" w:cs="Times New Roman"/>
        </w:rPr>
        <w:t xml:space="preserve">While this factor </w:t>
      </w:r>
      <w:r w:rsidR="001A2E00" w:rsidRPr="00FC75BD">
        <w:rPr>
          <w:rFonts w:ascii="Times New Roman" w:hAnsi="Times New Roman" w:cs="Times New Roman"/>
        </w:rPr>
        <w:t>aggregates</w:t>
      </w:r>
      <w:r w:rsidR="00EC3111" w:rsidRPr="00FC75BD">
        <w:rPr>
          <w:rFonts w:ascii="Times New Roman" w:hAnsi="Times New Roman" w:cs="Times New Roman"/>
        </w:rPr>
        <w:t xml:space="preserve"> different </w:t>
      </w:r>
      <w:r w:rsidR="00411C34" w:rsidRPr="00FC75BD">
        <w:rPr>
          <w:rFonts w:ascii="Times New Roman" w:hAnsi="Times New Roman" w:cs="Times New Roman"/>
        </w:rPr>
        <w:t>MB</w:t>
      </w:r>
      <w:r w:rsidR="00EC3111" w:rsidRPr="00FC75BD">
        <w:rPr>
          <w:rFonts w:ascii="Times New Roman" w:hAnsi="Times New Roman" w:cs="Times New Roman"/>
        </w:rPr>
        <w:t xml:space="preserve"> </w:t>
      </w:r>
      <w:r w:rsidR="00411C34" w:rsidRPr="00FC75BD">
        <w:rPr>
          <w:rFonts w:ascii="Times New Roman" w:hAnsi="Times New Roman" w:cs="Times New Roman"/>
        </w:rPr>
        <w:t>definitions</w:t>
      </w:r>
      <w:r w:rsidR="00EC3111" w:rsidRPr="00FC75BD">
        <w:rPr>
          <w:rFonts w:ascii="Times New Roman" w:hAnsi="Times New Roman" w:cs="Times New Roman"/>
        </w:rPr>
        <w:t xml:space="preserve"> (absence of attentional orientation, </w:t>
      </w:r>
      <w:r w:rsidR="00681927" w:rsidRPr="00FC75BD">
        <w:rPr>
          <w:rFonts w:ascii="Times New Roman" w:hAnsi="Times New Roman" w:cs="Times New Roman"/>
        </w:rPr>
        <w:t>failure to monitor content</w:t>
      </w:r>
      <w:r w:rsidR="00EC3111" w:rsidRPr="00FC75BD">
        <w:rPr>
          <w:rFonts w:ascii="Times New Roman" w:hAnsi="Times New Roman" w:cs="Times New Roman"/>
        </w:rPr>
        <w:t xml:space="preserve">), it did not include any items describing short-term memory errors or forgetfulness, suggesting that people can dissociate what constitutes </w:t>
      </w:r>
      <w:r w:rsidR="00681927" w:rsidRPr="00FC75BD">
        <w:rPr>
          <w:rFonts w:ascii="Times New Roman" w:hAnsi="Times New Roman" w:cs="Times New Roman"/>
        </w:rPr>
        <w:t>MB</w:t>
      </w:r>
      <w:r w:rsidR="00EC3111" w:rsidRPr="00FC75BD">
        <w:rPr>
          <w:rFonts w:ascii="Times New Roman" w:hAnsi="Times New Roman" w:cs="Times New Roman"/>
        </w:rPr>
        <w:t xml:space="preserve"> from</w:t>
      </w:r>
      <w:r w:rsidRPr="00FC75BD">
        <w:rPr>
          <w:rFonts w:ascii="Times New Roman" w:hAnsi="Times New Roman" w:cs="Times New Roman"/>
        </w:rPr>
        <w:t xml:space="preserve"> what constitutes a memory failure. </w:t>
      </w:r>
      <w:r w:rsidR="00681927" w:rsidRPr="00FC75BD">
        <w:rPr>
          <w:rFonts w:ascii="Times New Roman" w:hAnsi="Times New Roman" w:cs="Times New Roman"/>
        </w:rPr>
        <w:t xml:space="preserve">Therefore, this factor most likely reflects the shared experience of reduced content, a common phenomenological component regardless of its cognitive or physiological origin. </w:t>
      </w:r>
    </w:p>
    <w:p w14:paraId="4561CA12" w14:textId="733E3E01" w:rsidR="00BA58EE" w:rsidRPr="00FC75BD" w:rsidRDefault="0058024F" w:rsidP="00567745">
      <w:pPr>
        <w:spacing w:line="480" w:lineRule="auto"/>
        <w:ind w:firstLine="720"/>
        <w:rPr>
          <w:rFonts w:ascii="Times New Roman" w:hAnsi="Times New Roman" w:cs="Times New Roman"/>
        </w:rPr>
      </w:pPr>
      <w:r w:rsidRPr="00FC75BD">
        <w:rPr>
          <w:rFonts w:ascii="Times New Roman" w:hAnsi="Times New Roman" w:cs="Times New Roman"/>
        </w:rPr>
        <w:t xml:space="preserve">Instead, </w:t>
      </w:r>
      <w:r w:rsidR="00681927" w:rsidRPr="00FC75BD">
        <w:rPr>
          <w:rFonts w:ascii="Times New Roman" w:hAnsi="Times New Roman" w:cs="Times New Roman"/>
        </w:rPr>
        <w:t xml:space="preserve">items relating to memory errors loaded exclusively on the “memory lapses” factor. </w:t>
      </w:r>
      <w:r w:rsidRPr="00FC75BD">
        <w:rPr>
          <w:rFonts w:ascii="Times New Roman" w:hAnsi="Times New Roman" w:cs="Times New Roman"/>
        </w:rPr>
        <w:t>For example, the factor included items such as “I lose track of my thoughts and can’t remember what I was thinking” and “There are moments when I know I was thinking of something, but I cannot recover it”. The items in this factor mainly reflect a feeling of immediate past lost content and a meta-awareness of this absence.</w:t>
      </w:r>
      <w:r w:rsidR="001A2E00" w:rsidRPr="00FC75BD">
        <w:rPr>
          <w:rFonts w:ascii="Times New Roman" w:hAnsi="Times New Roman" w:cs="Times New Roman"/>
        </w:rPr>
        <w:t xml:space="preserve"> Previously, the “blank-in-the-mind” experience was defined as a </w:t>
      </w:r>
      <w:r w:rsidR="00B37C16" w:rsidRPr="00FC75BD">
        <w:rPr>
          <w:rFonts w:ascii="Times New Roman" w:hAnsi="Times New Roman" w:cs="Times New Roman"/>
        </w:rPr>
        <w:t xml:space="preserve">metamemory judgement, where </w:t>
      </w:r>
      <w:r w:rsidR="00DA59E2" w:rsidRPr="00FC75BD">
        <w:rPr>
          <w:rFonts w:ascii="Times New Roman" w:hAnsi="Times New Roman" w:cs="Times New Roman"/>
        </w:rPr>
        <w:t>individuals are unable to bring forth prospective memory goals (i.e. what was I about to do?; what was I about to say?)</w:t>
      </w:r>
      <w:r w:rsidR="00B37C16" w:rsidRPr="00FC75BD">
        <w:rPr>
          <w:rFonts w:ascii="Times New Roman" w:hAnsi="Times New Roman" w:cs="Times New Roman"/>
        </w:rPr>
        <w:t xml:space="preserve"> </w:t>
      </w:r>
      <w:r w:rsidR="00B37C16" w:rsidRPr="00FC75BD">
        <w:rPr>
          <w:rFonts w:ascii="Times New Roman" w:hAnsi="Times New Roman" w:cs="Times New Roman"/>
        </w:rPr>
        <w:fldChar w:fldCharType="begin"/>
      </w:r>
      <w:r w:rsidR="0081367B">
        <w:rPr>
          <w:rFonts w:ascii="Times New Roman" w:hAnsi="Times New Roman" w:cs="Times New Roman"/>
        </w:rPr>
        <w:instrText xml:space="preserve"> ADDIN ZOTERO_ITEM CSL_CITATION {"citationID":"H7me2asB","properties":{"unsorted":false,"formattedCitation":"(Efklides, 2014; Moraitou &amp; Efklides, 2009)","plainCitation":"(Efklides, 2014; Moraitou &amp; Efklides, 2009)","noteIndex":0},"citationItems":[{"id":20016,"uris":["http://zotero.org/users/8613739/items/J698TC9X"],"itemData":{"id":20016,"type":"chapter","citation-key":"efklidesBlankintheMindExperienceAnother2014","container-title":"Tip-of-the-Tongue States and Related Phenomena","DOI":"10.1017/CBO9781139547383.011","ISBN":"978-1-107-03522-5","page":"232-263","publisher":"Cambridge University Press","publisher-place":"Cambridge","source":"Cambridge University Press","title":"The Blank-in-the-Mind Experience: Another Manifestation of the Tip-of-the-Tongue State or Something Else?","title-short":"The Blank-in-the-Mind Experience","URL":"https://www.cambridge.org/core/books/tipofthetongue-states-and-related-phenomena/blankinthemind-experience-another-manifestation-of-the-tipofthetongue-state-or-something-else/0EC345739EFB23B8B5FA2BF0AEF39A1C","editor":[{"family":"Brown","given":"Alan S."},{"family":"Schwartz","given":"Bennett L."}],"author":[{"family":"Efklides","given":"Anastasia"}],"accessed":{"date-parts":[["2026",4,20]]},"issued":{"date-parts":[["2014"]]}}},{"id":18685,"uris":["http://zotero.org/groups/6160358/items/S4JR4J8F"],"itemData":{"id":18685,"type":"article-journal","abstract":"Metacognitive awareness of memory failure may take the form of the “blank in the mind” (BIM) experience. The BIM experience informs the person of a temporary memory failure and takes the form of a disruption in the flow of consciousness, of a moment of no content in awareness. The aim of the present study was to examine the psychometric properties of the Blank in the Mind Questionnaire (BIMQ) designed to tap the BIM experience and differentiate it from other memory-related experiences, such as searching but not having in memory a piece of information (i.e., lack of knowledge). The participants (N = 493) were 249 younger adults (18–30 years old) and 244 older adults (63–89 years old) of both genders. Confirmatory factor analysis applied to the BIMQ confirmed a three-factor model with interrelations between the factors. The first factor represented the experience of lack of knowledge, the second represented the experience of BIM, and the third the person’s negative affective reactions to memory failure. The internal consistency of the three factors ranged from Cronbach’s α = .80 to .88. Convergent validity was shown with correlations of the BIMQ factors with self-report measures of cognitive and memory failures, and to the negative-affect subscale of the Positive and Negative Affect Schedule (PANAS).","citation-key":"moraitouBlankMindQuestionnaire2009","container-title":"European Journal of Psychological Assessment","DOI":"10.1027/1015-5759.25.2.115","issue":"2","page":"115–122","title":"The blank in the mind questionnaire (BIMQ)","volume":"25","author":[{"family":"Moraitou","given":"Despina"},{"family":"Efklides","given":"Anastasia"}],"issued":{"date-parts":[["2009"]]}}}],"schema":"https://github.com/citation-style-language/schema/raw/master/csl-citation.json"} </w:instrText>
      </w:r>
      <w:r w:rsidR="00B37C16" w:rsidRPr="00FC75BD">
        <w:rPr>
          <w:rFonts w:ascii="Times New Roman" w:hAnsi="Times New Roman" w:cs="Times New Roman"/>
        </w:rPr>
        <w:fldChar w:fldCharType="separate"/>
      </w:r>
      <w:r w:rsidR="0096470A" w:rsidRPr="0096470A">
        <w:rPr>
          <w:rFonts w:ascii="Times New Roman" w:hAnsi="Times New Roman" w:cs="Times New Roman"/>
        </w:rPr>
        <w:t>(Efklides, 2014; Moraitou &amp; Efklides, 2009)</w:t>
      </w:r>
      <w:r w:rsidR="00B37C16" w:rsidRPr="00FC75BD">
        <w:rPr>
          <w:rFonts w:ascii="Times New Roman" w:hAnsi="Times New Roman" w:cs="Times New Roman"/>
        </w:rPr>
        <w:fldChar w:fldCharType="end"/>
      </w:r>
      <w:r w:rsidR="00B37C16" w:rsidRPr="00FC75BD">
        <w:rPr>
          <w:rFonts w:ascii="Times New Roman" w:hAnsi="Times New Roman" w:cs="Times New Roman"/>
        </w:rPr>
        <w:t xml:space="preserve">. </w:t>
      </w:r>
      <w:r w:rsidR="001A2E00" w:rsidRPr="00FC75BD">
        <w:rPr>
          <w:rFonts w:ascii="Times New Roman" w:hAnsi="Times New Roman" w:cs="Times New Roman"/>
        </w:rPr>
        <w:t xml:space="preserve"> In contrast to definitions </w:t>
      </w:r>
      <w:r w:rsidR="00A017EC">
        <w:rPr>
          <w:rFonts w:ascii="Times New Roman" w:hAnsi="Times New Roman" w:cs="Times New Roman"/>
        </w:rPr>
        <w:t xml:space="preserve">that stress the </w:t>
      </w:r>
      <w:r w:rsidR="00A017EC">
        <w:rPr>
          <w:rFonts w:ascii="Times New Roman" w:hAnsi="Times New Roman" w:cs="Times New Roman"/>
        </w:rPr>
        <w:lastRenderedPageBreak/>
        <w:t>absence of conscious awareness (Andrillon et al., 2021), the second factor describes awareness of having forgotten a prior</w:t>
      </w:r>
      <w:r w:rsidR="001A2E00" w:rsidRPr="00FC75BD">
        <w:rPr>
          <w:rFonts w:ascii="Times New Roman" w:hAnsi="Times New Roman" w:cs="Times New Roman"/>
        </w:rPr>
        <w:t xml:space="preserve"> goal or intention. </w:t>
      </w:r>
      <w:r w:rsidRPr="00FC75BD">
        <w:rPr>
          <w:rFonts w:ascii="Times New Roman" w:hAnsi="Times New Roman" w:cs="Times New Roman"/>
        </w:rPr>
        <w:t xml:space="preserve">In terms of probe-caught </w:t>
      </w:r>
      <w:r w:rsidR="00DA59E2" w:rsidRPr="00FC75BD">
        <w:rPr>
          <w:rFonts w:ascii="Times New Roman" w:hAnsi="Times New Roman" w:cs="Times New Roman"/>
        </w:rPr>
        <w:t>experience</w:t>
      </w:r>
      <w:r w:rsidR="00FB2AE8">
        <w:rPr>
          <w:rFonts w:ascii="Times New Roman" w:hAnsi="Times New Roman" w:cs="Times New Roman"/>
        </w:rPr>
        <w:t>-</w:t>
      </w:r>
      <w:r w:rsidR="00DA59E2" w:rsidRPr="00FC75BD">
        <w:rPr>
          <w:rFonts w:ascii="Times New Roman" w:hAnsi="Times New Roman" w:cs="Times New Roman"/>
        </w:rPr>
        <w:t xml:space="preserve">sampling, this factor would most likely correspond to reports of no recall rather than to </w:t>
      </w:r>
      <w:r w:rsidRPr="00FC75BD">
        <w:rPr>
          <w:rFonts w:ascii="Times New Roman" w:hAnsi="Times New Roman" w:cs="Times New Roman"/>
        </w:rPr>
        <w:t xml:space="preserve">MB. </w:t>
      </w:r>
      <w:r w:rsidR="00DA59E2" w:rsidRPr="00FC75BD">
        <w:rPr>
          <w:rFonts w:ascii="Times New Roman" w:hAnsi="Times New Roman" w:cs="Times New Roman"/>
        </w:rPr>
        <w:t xml:space="preserve">While no recall reports are extremely sparse </w:t>
      </w:r>
      <w:r w:rsidR="00DA59E2" w:rsidRPr="00FC75BD">
        <w:rPr>
          <w:rFonts w:ascii="Times New Roman" w:hAnsi="Times New Roman" w:cs="Times New Roman"/>
        </w:rPr>
        <w:fldChar w:fldCharType="begin"/>
      </w:r>
      <w:r w:rsidR="0081367B">
        <w:rPr>
          <w:rFonts w:ascii="Times New Roman" w:hAnsi="Times New Roman" w:cs="Times New Roman"/>
        </w:rPr>
        <w:instrText xml:space="preserve"> ADDIN ZOTERO_ITEM CSL_CITATION {"citationID":"8YahXTjR","properties":{"unsorted":false,"formattedCitation":"(Boulakis et al., 2026; Lal et al., 2025)","plainCitation":"(Boulakis et al., 2026; Lal et al., 2025)","noteIndex":0},"citationItems":[{"id":20213,"uris":["http://zotero.org/users/8613739/items/U34P9YLZ"],"itemData":{"id":20213,"type":"article","abstract":"Occasionally, during the stream of thought, people report experiencing no mental content or being unable to access any content, a mental state termed mind-blanking (MB). While MB appears to be a ubiquitous component of our mental lives, there is currently no systematic characterisation of how often MB occurs and under what conditions. The present preregistered systematic review and meta-analysis aimed to determine how often MB is reported in experience-sampling studies. Our search strategy yielded a sample of 59 studies, probing mental reports for more than 8500 participants. Using Bayesian linear modelling, we estimated the meta-analytic MB report rate at 10% of total experience sampling. We did not find any evidence for an effect of experience-sampling parameters on MB report rates. However, we identified that low arousal was associated with higher MB report frequency. Additionally, and contrary to the established literature, ADHD MB rates did not differ from our normative, baseline MB rate. Finally, using our meta-analytically derived posterior estimate, we simulated synthetic experience-sampling studies to determine appropriate sample sizes. In doing so, we provide heuristic sample-size recommendations to ensure high statistical power in prospective investigations. We recommend that prospective experience-sampling studies include 35 participants and 50 probes per participant, which should provide over 95% power to detect medium-sized effects. Overall, the present meta-analysis suggests that MB is fundamentally an infrequent mental state, yet its inclusion in experience-sampling paradigms provides accuracy and granularity into the full scope of mental states during spontaneous thinking.","citation-key":"boulakisHowOftenWe2026","number":"4ah3j_v1","publisher":"PsyArXiv","source":"OSF Preprints","title":"How often do we blank? A systematic review and Bayesian meta-analysis of mind blanking report rates during experience-sampling","title-short":"How often do we blank?","URL":"https://osf.io/preprints/psyarxiv/4ah3j_v1/","author":[{"family":"Boulakis","given":"Paradeisios Alexandros"},{"family":"Aragón-Daud","given":"Agustina"},{"family":"Stawarczyk","given":"David"},{"family":"Demertzi","given":"Athena"}],"accessed":{"date-parts":[["2026",5,28]]},"issued":{"date-parts":[["2026",5,28]]}}},{"id":19937,"uris":["http://zotero.org/users/8613739/items/QKP6RS83"],"itemData":{"id":19937,"type":"article","abstract":"Four studies evaluated probed mind-blanking reports, an off-task conscious state ostensibly experienced as an absence of thought and subjective experience. We examined whether people make mind-blanking reports to indicate uncertainty about their preceding thoughts, rather than to communicate an experienced “blank;” we also assessed whether subjects used “blank” to refer to the absence of experience, or rather an unclear, diffuse form of experience. U.S.-based Prolific participants were randomly assigned to one of three conditions that differed in thought-probe response options, which included or did not include “I-don’t-know” and “mind-blanking” options in Study 1a, 1b, and 2 (Ns = 463–790). Within an online go/no-go task, we tested whether different response options yielded different rates of mind-blanking and I-don’t-know reports. That is, would mind-blanking rates be higher when an “I don’t know” response option was not available, suggesting that mind-blanking reports indicate uncertainty? Would rates of I-don’t-know reports be lower when the “mind-blanking” option was unavailable? Neither mind-blanking nor I-don’t-know report rates differed significantly between probe-type conditions. Subjects were also confident and quick in their mind-blanking reports, with confidence ratings and report latencies matching other off-task thought categories. Subjects don’t use mind-blanking reports to reflect uncertainty. Study 3 (N = 415) extended our construct-validity investigation to the phenomenology of mind-blanking by separating “mind-blanking” response options into “unclear or foggy thoughts” versus “complete absence of experience.” Unclear thoughts accounted for 3% of thought reports, versus 1% reflecting no experience, suggesting that “blanking” more often reflects diffuse than absent subjective states.","citation-key":"lalWhatBlankMind2025","DOI":"10.31234/osf.io/ubwae_v1","number":"ubwae_v1","publisher":"PsyArXiv","source":"OSF Preprints","title":"What Is a “Blank” Mind? Testing the Meaning and Construct Validity of Mind-Blanking Reports to Thought Probes","title-short":"What Is a “Blank” Mind?","URL":"https://osf.io/preprints/psyarxiv/ubwae_v1/","author":[{"family":"Lal","given":"Chandni"},{"family":"Welhaf","given":"Matt"},{"family":"Kane","given":"Michael J"}],"accessed":{"date-parts":[["2026",3,23]]},"issued":{"date-parts":[["2025",11,17]]}}}],"schema":"https://github.com/citation-style-language/schema/raw/master/csl-citation.json"} </w:instrText>
      </w:r>
      <w:r w:rsidR="00DA59E2" w:rsidRPr="00FC75BD">
        <w:rPr>
          <w:rFonts w:ascii="Times New Roman" w:hAnsi="Times New Roman" w:cs="Times New Roman"/>
        </w:rPr>
        <w:fldChar w:fldCharType="separate"/>
      </w:r>
      <w:r w:rsidR="0096470A" w:rsidRPr="0096470A">
        <w:rPr>
          <w:rFonts w:ascii="Times New Roman" w:hAnsi="Times New Roman" w:cs="Times New Roman"/>
        </w:rPr>
        <w:t>(Boulakis et al., 2026; Lal et al., 2025)</w:t>
      </w:r>
      <w:r w:rsidR="00DA59E2" w:rsidRPr="00FC75BD">
        <w:rPr>
          <w:rFonts w:ascii="Times New Roman" w:hAnsi="Times New Roman" w:cs="Times New Roman"/>
        </w:rPr>
        <w:fldChar w:fldCharType="end"/>
      </w:r>
      <w:r w:rsidR="00DA59E2" w:rsidRPr="00FC75BD">
        <w:rPr>
          <w:rFonts w:ascii="Times New Roman" w:hAnsi="Times New Roman" w:cs="Times New Roman"/>
        </w:rPr>
        <w:t>,</w:t>
      </w:r>
      <w:r w:rsidRPr="00FC75BD">
        <w:rPr>
          <w:rFonts w:ascii="Times New Roman" w:hAnsi="Times New Roman" w:cs="Times New Roman"/>
        </w:rPr>
        <w:t xml:space="preserve"> </w:t>
      </w:r>
      <w:r w:rsidR="00DA59E2" w:rsidRPr="00FC75BD">
        <w:rPr>
          <w:rFonts w:ascii="Times New Roman" w:hAnsi="Times New Roman" w:cs="Times New Roman"/>
        </w:rPr>
        <w:t>they are selected independently from MB, suggesting that a no recall option</w:t>
      </w:r>
      <w:r w:rsidRPr="00FC75BD">
        <w:rPr>
          <w:rFonts w:ascii="Times New Roman" w:hAnsi="Times New Roman" w:cs="Times New Roman"/>
        </w:rPr>
        <w:t xml:space="preserve"> can disentangle </w:t>
      </w:r>
      <w:r w:rsidR="00DA59E2" w:rsidRPr="00FC75BD">
        <w:rPr>
          <w:rFonts w:ascii="Times New Roman" w:hAnsi="Times New Roman" w:cs="Times New Roman"/>
        </w:rPr>
        <w:t xml:space="preserve">the </w:t>
      </w:r>
      <w:r w:rsidRPr="00FC75BD">
        <w:rPr>
          <w:rFonts w:ascii="Times New Roman" w:hAnsi="Times New Roman" w:cs="Times New Roman"/>
        </w:rPr>
        <w:t>introspective haze introduced by ambiguity between MB and forgetting</w:t>
      </w:r>
      <w:r w:rsidR="00DA59E2" w:rsidRPr="00FC75BD">
        <w:rPr>
          <w:rFonts w:ascii="Times New Roman" w:hAnsi="Times New Roman" w:cs="Times New Roman"/>
        </w:rPr>
        <w:t xml:space="preserve"> </w:t>
      </w:r>
      <w:r w:rsidR="00DA59E2" w:rsidRPr="00FC75BD">
        <w:rPr>
          <w:rFonts w:ascii="Times New Roman" w:hAnsi="Times New Roman" w:cs="Times New Roman"/>
        </w:rPr>
        <w:fldChar w:fldCharType="begin"/>
      </w:r>
      <w:r w:rsidR="0081367B">
        <w:rPr>
          <w:rFonts w:ascii="Times New Roman" w:hAnsi="Times New Roman" w:cs="Times New Roman"/>
        </w:rPr>
        <w:instrText xml:space="preserve"> ADDIN ZOTERO_ITEM CSL_CITATION {"citationID":"8tIhKUFd","properties":{"unsorted":false,"formattedCitation":"(Kawagoe et al., 2026; Lal et al., 2025)","plainCitation":"(Kawagoe et al., 2026; Lal et al., 2025)","noteIndex":0},"citationItems":[{"id":20021,"uris":["http://zotero.org/users/8613739/items/9C99C2R4"],"itemData":{"id":20021,"type":"article-journal","abstract":"Mind blanking (MB) describes a state in which a person reports an absence of thought, sensation, or awareness. Although thought sampling methods (TSMs) are widely used to capture MB during sustained attention tasks, concerns remain about whether individuals’ reports of MB during the task reflect genuine blankness or failures in memory retrieval.","citation-key":"kawagoeForgettingBlankingEvaluating2026","container-title":"BMC Psychology","DOI":"10.1186/s40359-026-04517-2","ISSN":"2050-7283","journalAbbreviation":"BMC Psychol","language":"en","source":"Springer Link","title":"Forgetting or blanking? Evaluating the role of a forgot option in a thought sampling method for mind blanking research","title-short":"Forgetting or blanking?","URL":"https://doi.org/10.1186/s40359-026-04517-2","author":[{"family":"Kawagoe","given":"Toshikazu"},{"family":"Onoda","given":"Keiichi"},{"family":"Yoshimura","given":"Shinpei"}],"accessed":{"date-parts":[["2026",4,9]]},"issued":{"date-parts":[["2026",4,7]]}}},{"id":19937,"uris":["http://zotero.org/users/8613739/items/QKP6RS83"],"itemData":{"id":19937,"type":"article","abstract":"Four studies evaluated probed mind-blanking reports, an off-task conscious state ostensibly experienced as an absence of thought and subjective experience. We examined whether people make mind-blanking reports to indicate uncertainty about their preceding thoughts, rather than to communicate an experienced “blank;” we also assessed whether subjects used “blank” to refer to the absence of experience, or rather an unclear, diffuse form of experience. U.S.-based Prolific participants were randomly assigned to one of three conditions that differed in thought-probe response options, which included or did not include “I-don’t-know” and “mind-blanking” options in Study 1a, 1b, and 2 (Ns = 463–790). Within an online go/no-go task, we tested whether different response options yielded different rates of mind-blanking and I-don’t-know reports. That is, would mind-blanking rates be higher when an “I don’t know” response option was not available, suggesting that mind-blanking reports indicate uncertainty? Would rates of I-don’t-know reports be lower when the “mind-blanking” option was unavailable? Neither mind-blanking nor I-don’t-know report rates differed significantly between probe-type conditions. Subjects were also confident and quick in their mind-blanking reports, with confidence ratings and report latencies matching other off-task thought categories. Subjects don’t use mind-blanking reports to reflect uncertainty. Study 3 (N = 415) extended our construct-validity investigation to the phenomenology of mind-blanking by separating “mind-blanking” response options into “unclear or foggy thoughts” versus “complete absence of experience.” Unclear thoughts accounted for 3% of thought reports, versus 1% reflecting no experience, suggesting that “blanking” more often reflects diffuse than absent subjective states.","citation-key":"lalWhatBlankMind2025","DOI":"10.31234/osf.io/ubwae_v1","number":"ubwae_v1","publisher":"PsyArXiv","source":"OSF Preprints","title":"What Is a “Blank” Mind? Testing the Meaning and Construct Validity of Mind-Blanking Reports to Thought Probes","title-short":"What Is a “Blank” Mind?","URL":"https://osf.io/preprints/psyarxiv/ubwae_v1/","author":[{"family":"Lal","given":"Chandni"},{"family":"Welhaf","given":"Matt"},{"family":"Kane","given":"Michael J"}],"accessed":{"date-parts":[["2026",3,23]]},"issued":{"date-parts":[["2025",11,17]]}}}],"schema":"https://github.com/citation-style-language/schema/raw/master/csl-citation.json"} </w:instrText>
      </w:r>
      <w:r w:rsidR="00DA59E2" w:rsidRPr="00FC75BD">
        <w:rPr>
          <w:rFonts w:ascii="Times New Roman" w:hAnsi="Times New Roman" w:cs="Times New Roman"/>
        </w:rPr>
        <w:fldChar w:fldCharType="separate"/>
      </w:r>
      <w:r w:rsidR="0096470A" w:rsidRPr="0096470A">
        <w:rPr>
          <w:rFonts w:ascii="Times New Roman" w:hAnsi="Times New Roman" w:cs="Times New Roman"/>
        </w:rPr>
        <w:t>(Kawagoe et al., 2026; Lal et al., 2025)</w:t>
      </w:r>
      <w:r w:rsidR="00DA59E2" w:rsidRPr="00FC75BD">
        <w:rPr>
          <w:rFonts w:ascii="Times New Roman" w:hAnsi="Times New Roman" w:cs="Times New Roman"/>
        </w:rPr>
        <w:fldChar w:fldCharType="end"/>
      </w:r>
      <w:r w:rsidRPr="00FC75BD">
        <w:rPr>
          <w:rFonts w:ascii="Times New Roman" w:hAnsi="Times New Roman" w:cs="Times New Roman"/>
        </w:rPr>
        <w:t xml:space="preserve">. Similarly, our results </w:t>
      </w:r>
      <w:r w:rsidR="00DA59E2" w:rsidRPr="00FC75BD">
        <w:rPr>
          <w:rFonts w:ascii="Times New Roman" w:hAnsi="Times New Roman" w:cs="Times New Roman"/>
        </w:rPr>
        <w:t>suggest that reduced content and metamemory judgements of content are discrete events</w:t>
      </w:r>
      <w:r w:rsidR="00A017EC">
        <w:rPr>
          <w:rFonts w:ascii="Times New Roman" w:hAnsi="Times New Roman" w:cs="Times New Roman"/>
        </w:rPr>
        <w:t xml:space="preserve"> that map</w:t>
      </w:r>
      <w:r w:rsidR="00DA59E2" w:rsidRPr="00FC75BD">
        <w:rPr>
          <w:rFonts w:ascii="Times New Roman" w:hAnsi="Times New Roman" w:cs="Times New Roman"/>
        </w:rPr>
        <w:t xml:space="preserve"> to different items of the L-MBS</w:t>
      </w:r>
      <w:r w:rsidRPr="00FC75BD">
        <w:rPr>
          <w:rFonts w:ascii="Times New Roman" w:hAnsi="Times New Roman" w:cs="Times New Roman"/>
        </w:rPr>
        <w:t xml:space="preserve">. </w:t>
      </w:r>
    </w:p>
    <w:p w14:paraId="740B47D8" w14:textId="08B3B4EF" w:rsidR="0058024F" w:rsidRPr="00C61205" w:rsidRDefault="5722F9D5" w:rsidP="00C61205">
      <w:pPr>
        <w:spacing w:line="480" w:lineRule="auto"/>
        <w:ind w:firstLine="720"/>
      </w:pPr>
      <w:r w:rsidRPr="00FC75BD">
        <w:rPr>
          <w:rFonts w:ascii="Times New Roman" w:hAnsi="Times New Roman" w:cs="Times New Roman"/>
        </w:rPr>
        <w:t>The final factor consisted solely of two items, “My mind blanks when I am under pressure” and “When something bad happens</w:t>
      </w:r>
      <w:r w:rsidR="05102154" w:rsidRPr="00FC75BD">
        <w:rPr>
          <w:rFonts w:ascii="Times New Roman" w:hAnsi="Times New Roman" w:cs="Times New Roman"/>
        </w:rPr>
        <w:t>, and I need to think of solutions, my mind goes blank</w:t>
      </w:r>
      <w:proofErr w:type="gramStart"/>
      <w:r w:rsidR="05102154" w:rsidRPr="7028D14E">
        <w:rPr>
          <w:rFonts w:ascii="Times New Roman" w:hAnsi="Times New Roman" w:cs="Times New Roman"/>
        </w:rPr>
        <w:t>”,</w:t>
      </w:r>
      <w:r w:rsidRPr="00FC75BD">
        <w:rPr>
          <w:rFonts w:ascii="Times New Roman" w:hAnsi="Times New Roman" w:cs="Times New Roman"/>
        </w:rPr>
        <w:t xml:space="preserve"> and</w:t>
      </w:r>
      <w:proofErr w:type="gramEnd"/>
      <w:r w:rsidRPr="7028D14E">
        <w:rPr>
          <w:rFonts w:ascii="Times New Roman" w:hAnsi="Times New Roman" w:cs="Times New Roman"/>
        </w:rPr>
        <w:t xml:space="preserve"> was therefore termed “Stress overflow”. </w:t>
      </w:r>
      <w:r w:rsidR="0882BEBF" w:rsidRPr="7028D14E">
        <w:rPr>
          <w:rFonts w:ascii="Times New Roman" w:hAnsi="Times New Roman" w:cs="Times New Roman"/>
        </w:rPr>
        <w:t xml:space="preserve">It is of interest that </w:t>
      </w:r>
      <w:r w:rsidR="55E133ED" w:rsidRPr="7028D14E">
        <w:rPr>
          <w:rFonts w:ascii="Times New Roman" w:hAnsi="Times New Roman" w:cs="Times New Roman"/>
        </w:rPr>
        <w:t>t</w:t>
      </w:r>
      <w:r w:rsidRPr="7028D14E">
        <w:rPr>
          <w:rFonts w:ascii="Times New Roman" w:hAnsi="Times New Roman" w:cs="Times New Roman"/>
        </w:rPr>
        <w:t xml:space="preserve">he feeling of “the mind going blank” is part of the diagnostic criteria for </w:t>
      </w:r>
      <w:proofErr w:type="spellStart"/>
      <w:r w:rsidR="05102154" w:rsidRPr="7028D14E">
        <w:rPr>
          <w:rFonts w:ascii="Times New Roman" w:hAnsi="Times New Roman" w:cs="Times New Roman"/>
        </w:rPr>
        <w:t>generalised</w:t>
      </w:r>
      <w:proofErr w:type="spellEnd"/>
      <w:r w:rsidRPr="7028D14E">
        <w:rPr>
          <w:rFonts w:ascii="Times New Roman" w:hAnsi="Times New Roman" w:cs="Times New Roman"/>
        </w:rPr>
        <w:t xml:space="preserve"> anxiety disorder </w:t>
      </w:r>
      <w:r w:rsidR="0058024F" w:rsidRPr="00FC75BD">
        <w:rPr>
          <w:rFonts w:ascii="Times New Roman" w:hAnsi="Times New Roman" w:cs="Times New Roman"/>
        </w:rPr>
        <w:fldChar w:fldCharType="begin"/>
      </w:r>
      <w:r w:rsidR="0081367B">
        <w:rPr>
          <w:rFonts w:ascii="Times New Roman" w:hAnsi="Times New Roman" w:cs="Times New Roman"/>
        </w:rPr>
        <w:instrText xml:space="preserve"> ADDIN ZOTERO_ITEM CSL_CITATION {"citationID":"eTvd6kyJ","properties":{"unsorted":false,"formattedCitation":"({\\i{}Diagnostic and Statistical Manual of Mental Disorders}, 2022)","plainCitation":"(Diagnostic and Statistical Manual of Mental Disorders, 2022)","noteIndex":0},"citationItems":[{"id":20175,"uris":["http://zotero.org/users/8613739/items/MGCDQNMF"],"itemData":{"id":20175,"type":"book","citation-key":"doi:10.1176/appi.books.9780890425787","DOI":"10.1176/appi.books.9780890425787","edition":"Fifth Edition, Text Revision (DSM-5-TR)","note":"citation-key: doi:10.1176/appi.books.9780890425787\ntex.eprint: https://psychiatryonline.org/doi/pdf/10.1176/appi.books.9780890425787","publisher":"American Psychiatric Publishing","title":"Diagnostic and statistical manual of mental disorders","URL":"https://psychiatryonline.org/doi/abs/10.1176/appi.books.9780890425787","issued":{"date-parts":[["2022"]]}}}],"schema":"https://github.com/citation-style-language/schema/raw/master/csl-citation.json"} </w:instrText>
      </w:r>
      <w:r w:rsidR="0058024F" w:rsidRPr="00FC75BD">
        <w:rPr>
          <w:rFonts w:ascii="Times New Roman" w:hAnsi="Times New Roman" w:cs="Times New Roman"/>
        </w:rPr>
        <w:fldChar w:fldCharType="separate"/>
      </w:r>
      <w:r w:rsidR="3EEEDBC3" w:rsidRPr="7028D14E">
        <w:rPr>
          <w:rFonts w:ascii="Times New Roman" w:hAnsi="Times New Roman" w:cs="Times New Roman"/>
        </w:rPr>
        <w:t>(</w:t>
      </w:r>
      <w:r w:rsidR="3EEEDBC3" w:rsidRPr="7028D14E">
        <w:rPr>
          <w:rFonts w:ascii="Times New Roman" w:hAnsi="Times New Roman" w:cs="Times New Roman"/>
          <w:i/>
          <w:iCs/>
        </w:rPr>
        <w:t>Diagnostic and Statistical Manual of Mental Disorders</w:t>
      </w:r>
      <w:r w:rsidR="3EEEDBC3" w:rsidRPr="7028D14E">
        <w:rPr>
          <w:rFonts w:ascii="Times New Roman" w:hAnsi="Times New Roman" w:cs="Times New Roman"/>
        </w:rPr>
        <w:t>, 2022)</w:t>
      </w:r>
      <w:r w:rsidR="0058024F" w:rsidRPr="00FC75BD">
        <w:rPr>
          <w:rFonts w:ascii="Times New Roman" w:hAnsi="Times New Roman" w:cs="Times New Roman"/>
        </w:rPr>
        <w:fldChar w:fldCharType="end"/>
      </w:r>
      <w:r w:rsidRPr="7028D14E">
        <w:rPr>
          <w:rFonts w:ascii="Times New Roman" w:hAnsi="Times New Roman" w:cs="Times New Roman"/>
        </w:rPr>
        <w:t xml:space="preserve">, </w:t>
      </w:r>
      <w:r w:rsidR="1774C8CF" w:rsidRPr="7028D14E">
        <w:rPr>
          <w:rFonts w:ascii="Times New Roman" w:hAnsi="Times New Roman" w:cs="Times New Roman"/>
        </w:rPr>
        <w:t xml:space="preserve">hence </w:t>
      </w:r>
      <w:r w:rsidRPr="7028D14E">
        <w:rPr>
          <w:rFonts w:ascii="Times New Roman" w:hAnsi="Times New Roman" w:cs="Times New Roman"/>
        </w:rPr>
        <w:t xml:space="preserve">substantiating a relationship between </w:t>
      </w:r>
      <w:r w:rsidRPr="00C61205">
        <w:rPr>
          <w:rFonts w:ascii="Times New Roman" w:hAnsi="Times New Roman" w:cs="Times New Roman"/>
        </w:rPr>
        <w:t>anxiety and MB.</w:t>
      </w:r>
      <w:r w:rsidR="00C64FFE" w:rsidRPr="00C61205">
        <w:rPr>
          <w:rFonts w:ascii="Times New Roman" w:hAnsi="Times New Roman" w:cs="Times New Roman"/>
        </w:rPr>
        <w:t xml:space="preserve"> Previously, </w:t>
      </w:r>
      <w:r w:rsidR="003E0027" w:rsidRPr="00C61205">
        <w:rPr>
          <w:rFonts w:ascii="Times New Roman" w:hAnsi="Times New Roman" w:cs="Times New Roman"/>
        </w:rPr>
        <w:t xml:space="preserve">higher trait anxiety </w:t>
      </w:r>
      <w:r w:rsidR="00DA6C8B">
        <w:rPr>
          <w:rFonts w:ascii="Times New Roman" w:hAnsi="Times New Roman" w:cs="Times New Roman"/>
        </w:rPr>
        <w:t>was associated with greater discontinuity of mind</w:t>
      </w:r>
      <w:r w:rsidR="003E0027" w:rsidRPr="00C61205">
        <w:rPr>
          <w:rFonts w:ascii="Times New Roman" w:hAnsi="Times New Roman" w:cs="Times New Roman"/>
        </w:rPr>
        <w:t xml:space="preserve">, a factor of the Amsterdam Resting State Questionnaire that reflects rapidly shifting thoughts, restlessness, and difficulties with thought control </w:t>
      </w:r>
      <w:r w:rsidR="0058024F" w:rsidRPr="00C61205">
        <w:rPr>
          <w:rFonts w:ascii="Times New Roman" w:hAnsi="Times New Roman" w:cs="Times New Roman"/>
        </w:rPr>
        <w:fldChar w:fldCharType="begin"/>
      </w:r>
      <w:r w:rsidR="0081367B" w:rsidRPr="00C61205">
        <w:rPr>
          <w:rFonts w:ascii="Times New Roman" w:hAnsi="Times New Roman" w:cs="Times New Roman"/>
        </w:rPr>
        <w:instrText xml:space="preserve"> ADDIN ZOTERO_ITEM CSL_CITATION {"citationID":"fLK953L7","properties":{"unsorted":false,"formattedCitation":"(Diaz et al., 2013; Gehrt et al., 2020)","plainCitation":"(Diaz et al., 2013; Gehrt et al., 2020)","noteIndex":0},"citationItems":[{"id":20174,"uris":["http://zotero.org/users/8613739/items/UV8CIFTS"],"itemData":{"id":20174,"type":"article-journal","abstract":"Resting-state neuroimaging is a dominant paradigm for studying brain function in health and disease. It is attractive for clinical research because of its simplicity for patients, straightforward standardization, and sensitivity to brain disorders. Importantly, non-sensory experiences like mind wandering may arise from ongoing brain activity. However, little is known about the link between ongoing brain activity and cognition, as phenotypes of resting-state cognition—and tools to quantify them—have been lacking. To facilitate rapid and structured measurements of resting-state cognition we developed a 50-item self-report survey, the Amsterdam Resting-State Questionnaire (ARSQ). Based on ARSQ data from 813 participants assessed after five minutes eyes-closed rest in their home, we identified seven dimensions of resting-state cognition using factor analysis: Discontinuity of Mind, Theory of Mind, Self, Planning, Sleepiness, Comfort, and Somatic Awareness. Further, we showed that the structure of cognition was similar during resting-state fMRI and EEG, and that the test-retest correlations were remarkably high for all dimensions. To explore whether inter-individual variation of resting-state cognition is related to health status, we correlated ARSQ-derived factor scores with psychometric scales measuring depression, anxiety, and sleep quality. Mental health correlated positively with Comfort and negatively with Discontinuity of Mind. Finally, we show that sleepiness may partially explain a resting-state EEG profile previously associated with Alzheimer’s disease. These findings indicate that the ARSQ readily provides information about cognitive phenotypes and that it is a promising tool for research on the neural correlates of resting-state cognition in health and disease.","citation-key":"diazAmsterdamRestingStateQuestionnaire2013","container-title":"Frontiers in Human Neuroscience","DOI":"10.3389/fnhum.2013.00446","ISSN":"1662-5161","journalAbbreviation":"Front. Hum. Neurosci.","language":"English","publisher":"Frontiers","source":"Frontiers","title":"The Amsterdam Resting-State Questionnaire reveals multiple phenotypes of resting-state cognition","URL":"https://www.frontiersin.org/journals/human-neuroscience/articles/10.3389/fnhum.2013.00446/full","volume":"7","author":[{"family":"Diaz","given":"B. Alexander"},{"family":"Van Der Sluis","given":"Sophie"},{"family":"Moens","given":"Sarah"},{"family":"Benjamins","given":"Jeroen S."},{"family":"Migliorati","given":"Filippo"},{"family":"Stoffers","given":"Diederick"},{"family":"Den Braber","given":"Anouk"},{"family":"Poil","given":"Simon-Shlomo"},{"family":"Hardstone","given":"Richard"},{"family":"Van 't Ent","given":"Dennis"},{"family":"Boomsma","given":"Dorret I."},{"family":"De Geus","given":"Eco"},{"family":"Mansvelder","given":"Huibert D."},{"family":"Van Someren","given":"Eus J. W."},{"family":"Linkenkaer-Hansen","given":"Klaus"}],"accessed":{"date-parts":[["2026",5,22]]},"issued":{"date-parts":[["2013",8,8]]}}},{"id":20173,"uris":["http://zotero.org/users/8613739/items/VQXLTY4A"],"itemData":{"id":20173,"type":"article-journal","abstract":"The resting state is a commonly used paradigm in neuroimaging studies that has demonstrated differences in functional connectivity during rest in anxiety disorders, compared to healthy controls. Surprisingly, the psychological aspects (e.g., thoughts, feelings) during the resting state have largely been ignored in clinical populations, while increasingly studied in healthy populations. To the knowledge of the authors, this is the first study to examine the cognitive and affective experiences of resting state cognition in patients with psychiatric disorders. In the present study, 31 patients with severe health anxiety, 32 patients with obsessive–compulsive disorder (OCD) and 32 control participants completed a 3-min resting state task, followed by a standardized questionnaire developed specifically to assess thoughts and feelings experienced during the resting period. Compared to healthy controls, both patient groups reported more discontinuity of mind, more negative feelings, more health concern and less comfort during rest. Patients with OCD reported more visual thought than the other groups. When controlling for depressive symptoms, patients with severe health anxiety reported more health concern than did patients with OCD. The study highlights the importance and informative value of examining qualities of resting state cognition (e.g., the subjective feeling of reduced control over one’s thoughts, experiencing negative feelings) in health anxiety and OCD, and introduces psychological assessment of resting state cognition as a viable paradigm in the study of clinical disorders. (PsycInfo Database Record (c) 2025 APA, all rights reserved)","citation-key":"gehrtConsciousThoughtResting2020","container-title":"Psychology of Consciousness: Theory, Research, and Practice","DOI":"10.1037/cns0000256","ISSN":"2326-5531","issue":"3","page":"207-217","publisher":"Educational Publishing Foundation","publisher-place":"US","source":"APA PsycNet","title":"Conscious thought during the resting state in patients with severe health anxiety and patients with obsessive–compulsive disorder","volume":"7","author":[{"family":"Gehrt","given":"Tine B."},{"family":"Frostholm","given":"Lisbeth"},{"family":"Pallesen","given":"Karen Johanne"},{"family":"Obermann","given":"Marie-Louise"},{"family":"Berntsen","given":"Dorthe"}],"issued":{"date-parts":[["2020"]]}}}],"schema":"https://github.com/citation-style-language/schema/raw/master/csl-citation.json"} </w:instrText>
      </w:r>
      <w:r w:rsidR="0058024F" w:rsidRPr="00C61205">
        <w:rPr>
          <w:rFonts w:ascii="Times New Roman" w:hAnsi="Times New Roman" w:cs="Times New Roman"/>
        </w:rPr>
        <w:fldChar w:fldCharType="separate"/>
      </w:r>
      <w:r w:rsidR="3EEEDBC3" w:rsidRPr="00C61205">
        <w:rPr>
          <w:rFonts w:ascii="Times New Roman" w:hAnsi="Times New Roman" w:cs="Times New Roman"/>
        </w:rPr>
        <w:t>(Diaz et al., 2013; Gehrt et al., 2020)</w:t>
      </w:r>
      <w:r w:rsidR="0058024F" w:rsidRPr="00C61205">
        <w:rPr>
          <w:rFonts w:ascii="Times New Roman" w:hAnsi="Times New Roman" w:cs="Times New Roman"/>
        </w:rPr>
        <w:fldChar w:fldCharType="end"/>
      </w:r>
      <w:r w:rsidR="00C61205" w:rsidRPr="00C61205">
        <w:rPr>
          <w:rFonts w:ascii="Times New Roman" w:hAnsi="Times New Roman" w:cs="Times New Roman"/>
        </w:rPr>
        <w:t xml:space="preserve">. Higher trait anxiety was also associated with greater scores on the Racing and Crowded Thoughts Questionnaire </w:t>
      </w:r>
      <w:r w:rsidR="0058024F" w:rsidRPr="00C61205">
        <w:rPr>
          <w:rFonts w:ascii="Times New Roman" w:hAnsi="Times New Roman" w:cs="Times New Roman"/>
        </w:rPr>
        <w:fldChar w:fldCharType="begin"/>
      </w:r>
      <w:r w:rsidR="0081367B" w:rsidRPr="00C61205">
        <w:rPr>
          <w:rFonts w:ascii="Times New Roman" w:hAnsi="Times New Roman" w:cs="Times New Roman"/>
        </w:rPr>
        <w:instrText xml:space="preserve"> ADDIN ZOTERO_ITEM CSL_CITATION {"citationID":"4VwH3CpG","properties":{"unsorted":false,"formattedCitation":"(Weiner et al., 2019)","plainCitation":"(Weiner et al., 2019)","noteIndex":0},"citationItems":[{"id":20172,"uris":["http://zotero.org/users/8613739/items/LQN3KW6Y"],"itemData":{"id":20172,"type":"article-journal","abstract":"Background\nRacing and crowded thoughts are frequently reported respectively in manic and mixed episodes of bipolar disorder (BD). However, questionnaires assessing this symptom are lacking. Here we aimed to investigate racing thoughts across different mood episodes of BD through a self-report questionnaire that we developed, the 34-item Racing and Crowded Thoughts Questionnaire (RCTQ). In addition to assessing its factor structure and validity, we were interested in the RCTQ's ability to discriminate mixed and non-mixed depression.\nMethods\n221 BD patients and 120 controls were clinically assessed via the YMRS (mania) and the QIDS-C16 (depression), then fulfilled the RCTQ, rumination, worry, and anxiety measures. Three depression groups were operationalized according to YMRS scores: YMRS scores 2 &gt; 6 and YMRS scores = 1 or 2, for respectively mixed and non-pure depression, and YMRS = 0 for pure-depression.\nResults\nConfirmatory factor analysis showed that the three-factor model of the RCTQ yielded the best fit indices, which improved after the removal of redundant items, resulting in a 13-item questionnaire. Hypomanic and anxiety symptoms were the main predictors of scores; rumination was not a significant predictor. RCTQ results were similar between mixed groups and non-pure depression, and both were higher than in pure-depression.\nLimitations\nPatients’ pharmacological treatment might have influenced the results.\nConclusions\nThe 13-item RCTQ captures different facets of racing thoughts heightened in hypomanic and mixed states, but also in depression with subclinical hypomanic/activation symptoms (e.g. non-pure depression characterized by enhanced subjective irritability), suggesting that it is particularly sensitive to activation symptoms in BD, and could become a valuable tool in the follow-up of patients.","citation-key":"weinerRacingThoughtsRevisited2019","container-title":"Journal of Affective Disorders","DOI":"10.1016/j.jad.2019.05.033","ISSN":"0165-0327","journalAbbreviation":"Journal of Affective Disorders","page":"69-76","source":"ScienceDirect","title":"Racing thoughts revisited: A key dimension of activation in bipolar disorder","title-short":"Racing thoughts revisited","volume":"255","author":[{"family":"Weiner","given":"Luisa"},{"family":"Ossola","given":"Paolo"},{"family":"Causin","given":"Jean-Baptiste"},{"family":"Desseilles","given":"Martin"},{"family":"Keizer","given":"Ineke"},{"family":"Metzger","given":"Jean-Yves"},{"family":"Krafes","given":"Elena Garcia"},{"family":"Monteil","given":"Charles"},{"family":"Morali","given":"Alexandre"},{"family":"Garcia","given":"Sonia"},{"family":"Marchesi","given":"Carlo"},{"family":"Giersch","given":"Anne"},{"family":"Bertschy","given":"Gilles"},{"family":"Weibel","given":"Sébastien"}],"issued":{"date-parts":[["2019",8,1]]}}}],"schema":"https://github.com/citation-style-language/schema/raw/master/csl-citation.json"} </w:instrText>
      </w:r>
      <w:r w:rsidR="0058024F" w:rsidRPr="00C61205">
        <w:rPr>
          <w:rFonts w:ascii="Times New Roman" w:hAnsi="Times New Roman" w:cs="Times New Roman"/>
        </w:rPr>
        <w:fldChar w:fldCharType="separate"/>
      </w:r>
      <w:r w:rsidR="3EEEDBC3" w:rsidRPr="00C61205">
        <w:rPr>
          <w:rFonts w:ascii="Times New Roman" w:hAnsi="Times New Roman" w:cs="Times New Roman"/>
        </w:rPr>
        <w:t>(Weiner et al., 2019)</w:t>
      </w:r>
      <w:r w:rsidR="0058024F" w:rsidRPr="00C61205">
        <w:rPr>
          <w:rFonts w:ascii="Times New Roman" w:hAnsi="Times New Roman" w:cs="Times New Roman"/>
        </w:rPr>
        <w:fldChar w:fldCharType="end"/>
      </w:r>
      <w:r w:rsidRPr="00C61205">
        <w:rPr>
          <w:rFonts w:ascii="Times New Roman" w:hAnsi="Times New Roman" w:cs="Times New Roman"/>
        </w:rPr>
        <w:t>.</w:t>
      </w:r>
      <w:r w:rsidRPr="7028D14E">
        <w:rPr>
          <w:rFonts w:ascii="Times New Roman" w:hAnsi="Times New Roman" w:cs="Times New Roman"/>
        </w:rPr>
        <w:t xml:space="preserve"> </w:t>
      </w:r>
      <w:r w:rsidR="05102154" w:rsidRPr="7028D14E">
        <w:rPr>
          <w:rFonts w:ascii="Times New Roman" w:hAnsi="Times New Roman" w:cs="Times New Roman"/>
        </w:rPr>
        <w:t>While the</w:t>
      </w:r>
      <w:r w:rsidR="1516D3F1" w:rsidRPr="7028D14E">
        <w:rPr>
          <w:rFonts w:ascii="Times New Roman" w:hAnsi="Times New Roman" w:cs="Times New Roman"/>
        </w:rPr>
        <w:t xml:space="preserve"> direct</w:t>
      </w:r>
      <w:r w:rsidR="05102154" w:rsidRPr="7028D14E">
        <w:rPr>
          <w:rFonts w:ascii="Times New Roman" w:hAnsi="Times New Roman" w:cs="Times New Roman"/>
        </w:rPr>
        <w:t xml:space="preserve"> link between MB and anxiety has not yet been explored, the presence of a unique factor suggests that </w:t>
      </w:r>
      <w:r w:rsidR="05102154" w:rsidRPr="7028D14E">
        <w:rPr>
          <w:rFonts w:ascii="Times New Roman" w:hAnsi="Times New Roman" w:cs="Times New Roman"/>
          <w:lang w:val="en"/>
        </w:rPr>
        <w:t>MB can also arise under pressure to respond to an immediate demand. Such situations may trigger a surge in thought generation, and when this influx becomes excessive, the resulting density can hinder the clear delineation of individual mental</w:t>
      </w:r>
      <w:r w:rsidR="00A61BC8">
        <w:rPr>
          <w:rFonts w:ascii="Times New Roman" w:hAnsi="Times New Roman" w:cs="Times New Roman"/>
          <w:lang w:val="en"/>
        </w:rPr>
        <w:t xml:space="preserve"> states</w:t>
      </w:r>
      <w:r w:rsidR="350F1278" w:rsidRPr="7028D14E">
        <w:rPr>
          <w:rFonts w:ascii="Times New Roman" w:hAnsi="Times New Roman" w:cs="Times New Roman"/>
          <w:lang w:val="en"/>
        </w:rPr>
        <w:t xml:space="preserve">, which is experienced </w:t>
      </w:r>
      <w:r w:rsidR="05102154" w:rsidRPr="7028D14E">
        <w:rPr>
          <w:rFonts w:ascii="Times New Roman" w:hAnsi="Times New Roman" w:cs="Times New Roman"/>
          <w:lang w:val="en"/>
        </w:rPr>
        <w:t xml:space="preserve">as MB. </w:t>
      </w:r>
      <w:r w:rsidR="7EF037B8" w:rsidRPr="7028D14E">
        <w:rPr>
          <w:rFonts w:ascii="Times New Roman" w:hAnsi="Times New Roman" w:cs="Times New Roman"/>
          <w:lang w:val="en"/>
        </w:rPr>
        <w:t>Along similar lines, Garg et al. (2025) found that thinking-aloud experience</w:t>
      </w:r>
      <w:r w:rsidR="00FB2AE8">
        <w:rPr>
          <w:rFonts w:ascii="Times New Roman" w:hAnsi="Times New Roman" w:cs="Times New Roman"/>
          <w:lang w:val="en"/>
        </w:rPr>
        <w:t>-</w:t>
      </w:r>
      <w:r w:rsidR="7EF037B8" w:rsidRPr="7028D14E">
        <w:rPr>
          <w:rFonts w:ascii="Times New Roman" w:hAnsi="Times New Roman" w:cs="Times New Roman"/>
          <w:lang w:val="en"/>
        </w:rPr>
        <w:t xml:space="preserve">sampling elicited more frequent retrospective MB reports than a silent condition, which they interpreted as reflecting gaps in cognition arising from the pressure to </w:t>
      </w:r>
      <w:r w:rsidR="7EF037B8" w:rsidRPr="7028D14E">
        <w:rPr>
          <w:rFonts w:ascii="Times New Roman" w:hAnsi="Times New Roman" w:cs="Times New Roman"/>
          <w:lang w:val="en"/>
        </w:rPr>
        <w:lastRenderedPageBreak/>
        <w:t>continuously produce speech. As such, future research could investigate how trait anxiety influences the frequency of MB episodes when participants are pressured to provide immediate responses.</w:t>
      </w:r>
    </w:p>
    <w:p w14:paraId="17638B3B" w14:textId="36900D08" w:rsidR="00411C34" w:rsidRPr="00567745" w:rsidRDefault="00411C34" w:rsidP="00C82263">
      <w:pPr>
        <w:spacing w:line="480" w:lineRule="auto"/>
        <w:rPr>
          <w:rFonts w:ascii="Times New Roman" w:hAnsi="Times New Roman" w:cs="Times New Roman"/>
          <w:b/>
          <w:bCs/>
        </w:rPr>
      </w:pPr>
      <w:r w:rsidRPr="00567745">
        <w:rPr>
          <w:rFonts w:ascii="Times New Roman" w:hAnsi="Times New Roman" w:cs="Times New Roman"/>
          <w:b/>
          <w:bCs/>
        </w:rPr>
        <w:t xml:space="preserve">The </w:t>
      </w:r>
      <w:r w:rsidR="00567745" w:rsidRPr="00567745">
        <w:rPr>
          <w:rFonts w:ascii="Times New Roman" w:hAnsi="Times New Roman" w:cs="Times New Roman"/>
          <w:b/>
          <w:bCs/>
        </w:rPr>
        <w:t>F</w:t>
      </w:r>
      <w:r w:rsidRPr="00567745">
        <w:rPr>
          <w:rFonts w:ascii="Times New Roman" w:hAnsi="Times New Roman" w:cs="Times New Roman"/>
          <w:b/>
          <w:bCs/>
        </w:rPr>
        <w:t xml:space="preserve">actors of the L-MBS </w:t>
      </w:r>
      <w:r w:rsidR="00567745" w:rsidRPr="00567745">
        <w:rPr>
          <w:rFonts w:ascii="Times New Roman" w:hAnsi="Times New Roman" w:cs="Times New Roman"/>
          <w:b/>
          <w:bCs/>
        </w:rPr>
        <w:t>M</w:t>
      </w:r>
      <w:r w:rsidRPr="00567745">
        <w:rPr>
          <w:rFonts w:ascii="Times New Roman" w:hAnsi="Times New Roman" w:cs="Times New Roman"/>
          <w:b/>
          <w:bCs/>
        </w:rPr>
        <w:t xml:space="preserve">ap to </w:t>
      </w:r>
      <w:r w:rsidR="00567745" w:rsidRPr="00567745">
        <w:rPr>
          <w:rFonts w:ascii="Times New Roman" w:hAnsi="Times New Roman" w:cs="Times New Roman"/>
          <w:b/>
          <w:bCs/>
        </w:rPr>
        <w:t>D</w:t>
      </w:r>
      <w:r w:rsidRPr="00567745">
        <w:rPr>
          <w:rFonts w:ascii="Times New Roman" w:hAnsi="Times New Roman" w:cs="Times New Roman"/>
          <w:b/>
          <w:bCs/>
        </w:rPr>
        <w:t xml:space="preserve">istinct </w:t>
      </w:r>
      <w:r w:rsidR="00567745" w:rsidRPr="00567745">
        <w:rPr>
          <w:rFonts w:ascii="Times New Roman" w:hAnsi="Times New Roman" w:cs="Times New Roman"/>
          <w:b/>
          <w:bCs/>
        </w:rPr>
        <w:t>C</w:t>
      </w:r>
      <w:r w:rsidRPr="00567745">
        <w:rPr>
          <w:rFonts w:ascii="Times New Roman" w:hAnsi="Times New Roman" w:cs="Times New Roman"/>
          <w:b/>
          <w:bCs/>
        </w:rPr>
        <w:t xml:space="preserve">ognitive </w:t>
      </w:r>
      <w:r w:rsidR="00567745" w:rsidRPr="00567745">
        <w:rPr>
          <w:rFonts w:ascii="Times New Roman" w:hAnsi="Times New Roman" w:cs="Times New Roman"/>
          <w:b/>
          <w:bCs/>
        </w:rPr>
        <w:t>D</w:t>
      </w:r>
      <w:r w:rsidRPr="00567745">
        <w:rPr>
          <w:rFonts w:ascii="Times New Roman" w:hAnsi="Times New Roman" w:cs="Times New Roman"/>
          <w:b/>
          <w:bCs/>
        </w:rPr>
        <w:t>omains</w:t>
      </w:r>
    </w:p>
    <w:p w14:paraId="2044FA96" w14:textId="2DEFD351" w:rsidR="00B66664" w:rsidRPr="00FC75BD" w:rsidRDefault="00411C34" w:rsidP="00C82263">
      <w:pPr>
        <w:spacing w:line="480" w:lineRule="auto"/>
        <w:rPr>
          <w:rFonts w:ascii="Times New Roman" w:hAnsi="Times New Roman" w:cs="Times New Roman"/>
        </w:rPr>
      </w:pPr>
      <w:r w:rsidRPr="00FC75BD">
        <w:rPr>
          <w:rFonts w:ascii="Times New Roman" w:hAnsi="Times New Roman" w:cs="Times New Roman"/>
          <w:b/>
          <w:bCs/>
        </w:rPr>
        <w:tab/>
      </w:r>
      <w:r w:rsidR="1A5C7FF7" w:rsidRPr="00FC75BD">
        <w:rPr>
          <w:rFonts w:ascii="Times New Roman" w:hAnsi="Times New Roman" w:cs="Times New Roman"/>
        </w:rPr>
        <w:t xml:space="preserve">The 3-factor structure of the L-MBS confirmed our first hypothesis that MB experiences are heterogeneous, as we observed multiple latent factors. </w:t>
      </w:r>
      <w:r w:rsidR="74EC8A74">
        <w:rPr>
          <w:rFonts w:ascii="Times New Roman" w:hAnsi="Times New Roman" w:cs="Times New Roman"/>
        </w:rPr>
        <w:t>Our</w:t>
      </w:r>
      <w:r w:rsidR="5FB90DFA" w:rsidRPr="00FC75BD">
        <w:rPr>
          <w:rFonts w:ascii="Times New Roman" w:hAnsi="Times New Roman" w:cs="Times New Roman"/>
        </w:rPr>
        <w:t xml:space="preserve"> second hypothesis predicted that different MB factors would correlate with different cognitive </w:t>
      </w:r>
      <w:r w:rsidR="41AEABA9">
        <w:rPr>
          <w:rFonts w:ascii="Times New Roman" w:hAnsi="Times New Roman" w:cs="Times New Roman"/>
        </w:rPr>
        <w:t>variables</w:t>
      </w:r>
      <w:r w:rsidR="5FB90DFA" w:rsidRPr="00FC75BD">
        <w:rPr>
          <w:rFonts w:ascii="Times New Roman" w:hAnsi="Times New Roman" w:cs="Times New Roman"/>
        </w:rPr>
        <w:t xml:space="preserve">. Already, the phrasing of </w:t>
      </w:r>
      <w:r w:rsidR="005F390F">
        <w:rPr>
          <w:rFonts w:ascii="Times New Roman" w:hAnsi="Times New Roman" w:cs="Times New Roman"/>
        </w:rPr>
        <w:t>specific</w:t>
      </w:r>
      <w:r w:rsidR="00606E88">
        <w:rPr>
          <w:rFonts w:ascii="Times New Roman" w:hAnsi="Times New Roman" w:cs="Times New Roman"/>
        </w:rPr>
        <w:t xml:space="preserve"> </w:t>
      </w:r>
      <w:r w:rsidR="5FB90DFA" w:rsidRPr="7028D14E">
        <w:rPr>
          <w:rFonts w:ascii="Times New Roman" w:hAnsi="Times New Roman" w:cs="Times New Roman"/>
        </w:rPr>
        <w:t>items</w:t>
      </w:r>
      <w:r w:rsidR="00606E88">
        <w:rPr>
          <w:rFonts w:ascii="Times New Roman" w:hAnsi="Times New Roman" w:cs="Times New Roman"/>
        </w:rPr>
        <w:t xml:space="preserve"> within each factor</w:t>
      </w:r>
      <w:r w:rsidR="5FB90DFA" w:rsidRPr="7028D14E">
        <w:rPr>
          <w:rFonts w:ascii="Times New Roman" w:hAnsi="Times New Roman" w:cs="Times New Roman"/>
        </w:rPr>
        <w:t xml:space="preserve"> provides initial support for this idea: the first factor points to attention and metacognitive monitoring, while the second item directly relates to memory. To obtain a more granular view of the relationship between cognitive constructs and the L-MBS factors, we adopted a network approach, estimating GGMs and Bayesian networks. </w:t>
      </w:r>
    </w:p>
    <w:p w14:paraId="34D4CBE7" w14:textId="13E4F50F" w:rsidR="00B66664" w:rsidRPr="00FC75BD" w:rsidRDefault="00B66664" w:rsidP="00567745">
      <w:pPr>
        <w:spacing w:line="480" w:lineRule="auto"/>
        <w:ind w:firstLine="720"/>
        <w:rPr>
          <w:rFonts w:ascii="Times New Roman" w:hAnsi="Times New Roman" w:cs="Times New Roman"/>
        </w:rPr>
      </w:pPr>
      <w:r w:rsidRPr="00FC75BD">
        <w:rPr>
          <w:rFonts w:ascii="Times New Roman" w:hAnsi="Times New Roman" w:cs="Times New Roman"/>
        </w:rPr>
        <w:t xml:space="preserve">Regarding metacognitive monitoring, we found a direct link </w:t>
      </w:r>
      <w:r w:rsidR="00A017EC">
        <w:rPr>
          <w:rFonts w:ascii="Times New Roman" w:hAnsi="Times New Roman" w:cs="Times New Roman"/>
        </w:rPr>
        <w:t>between the cognitive self-consciousness scale and the</w:t>
      </w:r>
      <w:r w:rsidRPr="00FC75BD">
        <w:rPr>
          <w:rFonts w:ascii="Times New Roman" w:hAnsi="Times New Roman" w:cs="Times New Roman"/>
        </w:rPr>
        <w:t xml:space="preserve"> “experience of blank”. The cognitive self-consciousness factor describes the tendency to focus attention on thought processes </w:t>
      </w:r>
      <w:r w:rsidRPr="00FC75BD">
        <w:rPr>
          <w:rFonts w:ascii="Times New Roman" w:hAnsi="Times New Roman" w:cs="Times New Roman"/>
        </w:rPr>
        <w:fldChar w:fldCharType="begin"/>
      </w:r>
      <w:r w:rsidR="0081367B">
        <w:rPr>
          <w:rFonts w:ascii="Times New Roman" w:hAnsi="Times New Roman" w:cs="Times New Roman"/>
        </w:rPr>
        <w:instrText xml:space="preserve"> ADDIN ZOTERO_ITEM CSL_CITATION {"citationID":"IMS3I95L","properties":{"unsorted":false,"formattedCitation":"(Wells &amp; Cartwright-Hatton, 2004)","plainCitation":"(Wells &amp; Cartwright-Hatton, 2004)","noteIndex":0},"citationItems":[{"id":1236,"uris":["http://zotero.org/users/8613739/items/YJ8EH2RY"],"itemData":{"id":1236,"type":"article-journal","abstract":"The metacognitions questionnaire (MCQ) measures individual differences in a selection of metacognitive beliefs, judgments and monitoring tendencies considered important in the metacognitive model of psychological disorders. The development and properties of a shortened 30-item version of the MCQ, the MCQ-30, are reported. Construct validity was evaluated by confirmatory and exploratory factor analysis. Overall, the fit indices suggested an acceptable fit to a five-factor model consistent with the original MCQ. Exploratory factor analysis supported a five-factor structure, which was almost identical to the original solution obtained in previous studies with the full MCQ. The five factors are cognitive confidence, positive beliefs about worry, cognitive self-consciousness, negative beliefs about uncontrollability of thoughts and danger, and beliefs about need to control thoughts. The MCQ-30 showed good internal consistency and convergent validity, and acceptable to good test–retest reliability. Positive relationships between metacognitions and measures of worry and obsessive–compulsive symptoms provided further support for the validity of the measure and the metacognitive theory of intrusive thoughts. The psychometric properties of MCQ-30 suggest that the instrument is a valuable addition to the assessment of metacognitions that has the advantage of being more economical to use compared with the original MCQ.","citation-key":"wellsShortFormMetacognitions2004","container-title":"Behaviour Research and Therapy","DOI":"10.1016/S0005-7967(03)00147-5","ISSN":"0005-7967","issue":"4","journalAbbreviation":"Behav Res Ther","page":"385-396","source":"ScienceDirect","title":"A short form of the metacognitions questionnaire: properties of the MCQ-30","title-short":"A short form of the metacognitions questionnaire","volume":"42","author":[{"family":"Wells","given":"Adrian"},{"family":"Cartwright-Hatton","given":"Sam"}],"issued":{"date-parts":[["2004",4,1]]}}}],"schema":"https://github.com/citation-style-language/schema/raw/master/csl-citation.json"} </w:instrText>
      </w:r>
      <w:r w:rsidRPr="00FC75BD">
        <w:rPr>
          <w:rFonts w:ascii="Times New Roman" w:hAnsi="Times New Roman" w:cs="Times New Roman"/>
        </w:rPr>
        <w:fldChar w:fldCharType="separate"/>
      </w:r>
      <w:r w:rsidR="0096470A" w:rsidRPr="0096470A">
        <w:rPr>
          <w:rFonts w:ascii="Times New Roman" w:hAnsi="Times New Roman" w:cs="Times New Roman"/>
        </w:rPr>
        <w:t>(Wells &amp; Cartwright-Hatton, 2004)</w:t>
      </w:r>
      <w:r w:rsidRPr="00FC75BD">
        <w:rPr>
          <w:rFonts w:ascii="Times New Roman" w:hAnsi="Times New Roman" w:cs="Times New Roman"/>
        </w:rPr>
        <w:fldChar w:fldCharType="end"/>
      </w:r>
      <w:r w:rsidRPr="00FC75BD">
        <w:rPr>
          <w:rFonts w:ascii="Times New Roman" w:hAnsi="Times New Roman" w:cs="Times New Roman"/>
        </w:rPr>
        <w:t xml:space="preserve">, consisting of items such as “I think a lot about my thoughts” and “I monitor my thoughts”. Our results suggest that individuals who monitor their thoughts more frequently report less frequent MB. </w:t>
      </w:r>
      <w:r w:rsidR="00A74A12">
        <w:rPr>
          <w:rFonts w:ascii="Times New Roman" w:hAnsi="Times New Roman" w:cs="Times New Roman"/>
        </w:rPr>
        <w:t xml:space="preserve">One potential explanation </w:t>
      </w:r>
      <w:r w:rsidRPr="00FC75BD">
        <w:rPr>
          <w:rFonts w:ascii="Times New Roman" w:hAnsi="Times New Roman" w:cs="Times New Roman"/>
        </w:rPr>
        <w:t xml:space="preserve">is that constant </w:t>
      </w:r>
      <w:r w:rsidR="0049039F">
        <w:rPr>
          <w:rFonts w:ascii="Times New Roman" w:hAnsi="Times New Roman" w:cs="Times New Roman"/>
        </w:rPr>
        <w:t>self-</w:t>
      </w:r>
      <w:r w:rsidRPr="00FC75BD">
        <w:rPr>
          <w:rFonts w:ascii="Times New Roman" w:hAnsi="Times New Roman" w:cs="Times New Roman"/>
        </w:rPr>
        <w:t xml:space="preserve">monitoring reorients thoughts toward specific content, preventing a drift to blank. Consistent with this idea, higher cognitive self-consciousness scores have been associated with more frequent rumination </w:t>
      </w:r>
      <w:r w:rsidRPr="00FC75BD">
        <w:rPr>
          <w:rFonts w:ascii="Times New Roman" w:hAnsi="Times New Roman" w:cs="Times New Roman"/>
        </w:rPr>
        <w:fldChar w:fldCharType="begin"/>
      </w:r>
      <w:r w:rsidR="0081367B">
        <w:rPr>
          <w:rFonts w:ascii="Times New Roman" w:hAnsi="Times New Roman" w:cs="Times New Roman"/>
        </w:rPr>
        <w:instrText xml:space="preserve"> ADDIN ZOTERO_ITEM CSL_CITATION {"citationID":"XN8DHA8Z","properties":{"unsorted":false,"formattedCitation":"(Tamm et al., 2024)","plainCitation":"(Tamm et al., 2024)","noteIndex":0},"citationItems":[{"id":20171,"uris":["http://zotero.org/users/8613739/items/3U7ULLGN"],"itemData":{"id":20171,"type":"article-journal","abstract":"Theories of rumination have proposed different psychological factors to place one at risk for repetitive negative thinking. A comprehensive empirical test that captures the most relevant contributors to rumination is lacking. Building on influential self-regulatory and metacognitive frameworks, we modeled how key constructs in this context relate to ruminative thinking. 498 participants completed online questionnaires including indicators of rumination, metacognition, promotion goal orientation, effortful control, and depression. We estimated regularized partial correlation networks to investigate unique associations between the different constructs and followed these analyses up with directed acyclic graphs to identify potential pathways towards rumination. Results demonstrated that: (1) both self-regulatory and metacognitive factors were directly linked to rumination, amongst these were (2) positive beliefs, negative beliefs about uncontrollability and harm, cognitive self-consciousness, depression, effortful control, perfectionism, and (lack of) cognitive confidence, and (3) we identified multiple directed pathways, suggesting three direct contributors to rumination while controlling for the influence of all other variables: diminished effortful control, positive beliefs, and cognitive self-consciousness. This study is the first to comprehensively assess metacognitive and self-regulatory frameworks of rumination in a data-driven manner. Our findings suggest that there are multiple pathways towards rumination, which should be incorporated in clinical case conceptualization of rumination and related disorders.","citation-key":"tammMultiplePathsRumination2024","container-title":"Scientific Reports","DOI":"10.1038/s41598-024-61469-6","ISSN":"2045-2322","issue":"1","journalAbbreviation":"Sci Rep","language":"en","license":"2024 The Author(s)","page":"10874","publisher":"Nature Publishing Group","source":"www.nature.com","title":"Multiple paths to rumination within a network analytical framework","volume":"14","author":[{"family":"Tamm","given":"Gerly"},{"family":"Koster","given":"Ernst H. W."},{"family":"Hoorelbeke","given":"Kristof"}],"issued":{"date-parts":[["2024",5,13]]}}}],"schema":"https://github.com/citation-style-language/schema/raw/master/csl-citation.json"} </w:instrText>
      </w:r>
      <w:r w:rsidRPr="00FC75BD">
        <w:rPr>
          <w:rFonts w:ascii="Times New Roman" w:hAnsi="Times New Roman" w:cs="Times New Roman"/>
        </w:rPr>
        <w:fldChar w:fldCharType="separate"/>
      </w:r>
      <w:r w:rsidR="0096470A" w:rsidRPr="0096470A">
        <w:rPr>
          <w:rFonts w:ascii="Times New Roman" w:hAnsi="Times New Roman" w:cs="Times New Roman"/>
        </w:rPr>
        <w:t>(Tamm et al., 2024)</w:t>
      </w:r>
      <w:r w:rsidRPr="00FC75BD">
        <w:rPr>
          <w:rFonts w:ascii="Times New Roman" w:hAnsi="Times New Roman" w:cs="Times New Roman"/>
        </w:rPr>
        <w:fldChar w:fldCharType="end"/>
      </w:r>
      <w:r w:rsidR="00F73F6E">
        <w:rPr>
          <w:rFonts w:ascii="Times New Roman" w:hAnsi="Times New Roman" w:cs="Times New Roman"/>
        </w:rPr>
        <w:t xml:space="preserve"> and mind-wandering </w:t>
      </w:r>
      <w:r w:rsidR="00F73F6E">
        <w:rPr>
          <w:rFonts w:ascii="Times New Roman" w:hAnsi="Times New Roman" w:cs="Times New Roman"/>
        </w:rPr>
        <w:fldChar w:fldCharType="begin"/>
      </w:r>
      <w:r w:rsidR="00F73F6E">
        <w:rPr>
          <w:rFonts w:ascii="Times New Roman" w:hAnsi="Times New Roman" w:cs="Times New Roman"/>
        </w:rPr>
        <w:instrText xml:space="preserve"> ADDIN ZOTERO_ITEM CSL_CITATION {"citationID":"Z8XQ3tUZ","properties":{"unsorted":false,"formattedCitation":"(Forster &amp; Lavie, 2014)","plainCitation":"(Forster &amp; Lavie, 2014)","noteIndex":0},"citationItems":[{"id":20301,"uris":["http://zotero.org/users/8613739/items/JPGCZV7Y"],"itemData":{"id":20301,"type":"article-journal","abstract":"Attention may be distracted from its intended focus both by stimuli in the external environment and by internally generated task-unrelated thoughts during mind wandering. However, previous attention research has focused almost exclusively on distraction by external stimuli, and the extent to which mind wandering relates to external distraction is as yet unclear. In the present study, the authors examined the relationship between individual differences in mind wandering and in the magnitude of distraction by either response-competing distractors or salient response-unrelated and task-irrelevant distractors. Self-reported susceptibility to mind wandering was found to positively correlate with task-irrelevant distraction but not with response-competition interference. These results reveal mind wandering as a manifestation of susceptibility to task-irrelevant distraction and establish a laboratory measure of general susceptibility to irrelevant distraction, including both internal and external sources. (PsycInfo Database Record (c) 2025 APA, all rights reserved)","container-title":"Journal of Experimental Psychology: Learning, Memory, and Cognition","DOI":"10.1037/a0034108","ISSN":"1939-1285","issue":"1","page":"251-260","publisher":"American Psychological Association","publisher-place":"US","source":"APA PsycNet","title":"Distracted by your mind? Individual differences in distractibility predict mind wandering","title-short":"Distracted by your mind?","volume":"40","author":[{"family":"Forster","given":"Sophie"},{"family":"Lavie","given":"Nilli"}],"issued":{"date-parts":[["2014"]]}}}],"schema":"https://github.com/citation-style-language/schema/raw/master/csl-citation.json"} </w:instrText>
      </w:r>
      <w:r w:rsidR="00F73F6E">
        <w:rPr>
          <w:rFonts w:ascii="Times New Roman" w:hAnsi="Times New Roman" w:cs="Times New Roman"/>
        </w:rPr>
        <w:fldChar w:fldCharType="separate"/>
      </w:r>
      <w:r w:rsidR="00F73F6E" w:rsidRPr="00F73F6E">
        <w:rPr>
          <w:rFonts w:ascii="Times New Roman" w:hAnsi="Times New Roman" w:cs="Times New Roman"/>
        </w:rPr>
        <w:t>(Forster &amp; Lavie, 2014)</w:t>
      </w:r>
      <w:r w:rsidR="00F73F6E">
        <w:rPr>
          <w:rFonts w:ascii="Times New Roman" w:hAnsi="Times New Roman" w:cs="Times New Roman"/>
        </w:rPr>
        <w:fldChar w:fldCharType="end"/>
      </w:r>
      <w:r w:rsidR="00395EAF">
        <w:rPr>
          <w:rFonts w:ascii="Times New Roman" w:hAnsi="Times New Roman" w:cs="Times New Roman"/>
        </w:rPr>
        <w:t>.</w:t>
      </w:r>
    </w:p>
    <w:p w14:paraId="034F2BC6" w14:textId="0ABA43A5" w:rsidR="00056910" w:rsidRDefault="00B66664" w:rsidP="00227052">
      <w:pPr>
        <w:spacing w:line="480" w:lineRule="auto"/>
        <w:ind w:firstLine="720"/>
        <w:rPr>
          <w:rFonts w:ascii="Times New Roman" w:hAnsi="Times New Roman" w:cs="Times New Roman"/>
          <w:lang w:val="en"/>
        </w:rPr>
      </w:pPr>
      <w:r w:rsidRPr="00FC75BD">
        <w:rPr>
          <w:rFonts w:ascii="Times New Roman" w:hAnsi="Times New Roman" w:cs="Times New Roman"/>
        </w:rPr>
        <w:t xml:space="preserve">In the memory domain, we found a direct link between autobiographical lapses and the </w:t>
      </w:r>
      <w:r w:rsidR="00A017EC">
        <w:rPr>
          <w:rFonts w:ascii="Times New Roman" w:hAnsi="Times New Roman" w:cs="Times New Roman"/>
        </w:rPr>
        <w:t xml:space="preserve">L-MBS </w:t>
      </w:r>
      <w:r w:rsidRPr="00FC75BD">
        <w:rPr>
          <w:rFonts w:ascii="Times New Roman" w:hAnsi="Times New Roman" w:cs="Times New Roman"/>
        </w:rPr>
        <w:t xml:space="preserve">“memory lapses” factor. The relationship between MB and memory is not clearly </w:t>
      </w:r>
      <w:r w:rsidR="007B11CB">
        <w:rPr>
          <w:rFonts w:ascii="Times New Roman" w:hAnsi="Times New Roman" w:cs="Times New Roman"/>
        </w:rPr>
        <w:t>understood</w:t>
      </w:r>
      <w:r w:rsidRPr="00FC75BD">
        <w:rPr>
          <w:rFonts w:ascii="Times New Roman" w:hAnsi="Times New Roman" w:cs="Times New Roman"/>
        </w:rPr>
        <w:t xml:space="preserve">. </w:t>
      </w:r>
      <w:r w:rsidR="000F0438">
        <w:rPr>
          <w:rFonts w:ascii="Times New Roman" w:hAnsi="Times New Roman" w:cs="Times New Roman"/>
        </w:rPr>
        <w:t xml:space="preserve">Looking at the </w:t>
      </w:r>
      <w:r w:rsidR="000F0438" w:rsidRPr="000F0438">
        <w:rPr>
          <w:rFonts w:ascii="Times New Roman" w:hAnsi="Times New Roman" w:cs="Times New Roman"/>
        </w:rPr>
        <w:t>autobiographical lapses</w:t>
      </w:r>
      <w:r w:rsidR="000F0438">
        <w:rPr>
          <w:rFonts w:ascii="Times New Roman" w:hAnsi="Times New Roman" w:cs="Times New Roman"/>
        </w:rPr>
        <w:t xml:space="preserve"> factor of </w:t>
      </w:r>
      <w:r w:rsidR="007B11CB">
        <w:rPr>
          <w:rFonts w:ascii="Times New Roman" w:hAnsi="Times New Roman" w:cs="Times New Roman"/>
        </w:rPr>
        <w:t>QAM</w:t>
      </w:r>
      <w:r w:rsidR="000F0438">
        <w:rPr>
          <w:rFonts w:ascii="Times New Roman" w:hAnsi="Times New Roman" w:cs="Times New Roman"/>
        </w:rPr>
        <w:t xml:space="preserve">, </w:t>
      </w:r>
      <w:r w:rsidR="0073591C">
        <w:rPr>
          <w:rFonts w:ascii="Times New Roman" w:hAnsi="Times New Roman" w:cs="Times New Roman"/>
        </w:rPr>
        <w:t xml:space="preserve">it represents a heterogeneous mixture of autobiographical memory failures, such as remembering recent </w:t>
      </w:r>
      <w:r w:rsidR="0073591C">
        <w:rPr>
          <w:rFonts w:ascii="Times New Roman" w:hAnsi="Times New Roman" w:cs="Times New Roman"/>
        </w:rPr>
        <w:lastRenderedPageBreak/>
        <w:t>events, forgetting familiar people, repeating actions/discussions,</w:t>
      </w:r>
      <w:r w:rsidR="008473A8">
        <w:rPr>
          <w:rFonts w:ascii="Times New Roman" w:hAnsi="Times New Roman" w:cs="Times New Roman"/>
        </w:rPr>
        <w:t xml:space="preserve"> or </w:t>
      </w:r>
      <w:r w:rsidR="007B11CB">
        <w:rPr>
          <w:rFonts w:ascii="Times New Roman" w:hAnsi="Times New Roman" w:cs="Times New Roman"/>
        </w:rPr>
        <w:t xml:space="preserve">forgetting to do previously automated actions. </w:t>
      </w:r>
      <w:r w:rsidR="00AC543B" w:rsidRPr="00AC543B">
        <w:rPr>
          <w:rFonts w:ascii="Times New Roman" w:hAnsi="Times New Roman" w:cs="Times New Roman"/>
          <w:lang w:val="en"/>
        </w:rPr>
        <w:t>A potential explanation is that some autobiographical lapses arise when an intended memory or thought is partially activated, leaving the person with a sense that something was present but is no longer accessible</w:t>
      </w:r>
      <w:r w:rsidR="00F917B1">
        <w:rPr>
          <w:rFonts w:ascii="Times New Roman" w:hAnsi="Times New Roman" w:cs="Times New Roman"/>
          <w:lang w:val="en"/>
        </w:rPr>
        <w:t xml:space="preserve"> </w:t>
      </w:r>
      <w:r w:rsidR="00F917B1">
        <w:rPr>
          <w:rFonts w:ascii="Times New Roman" w:hAnsi="Times New Roman" w:cs="Times New Roman"/>
          <w:lang w:val="en"/>
        </w:rPr>
        <w:fldChar w:fldCharType="begin"/>
      </w:r>
      <w:r w:rsidR="00F917B1">
        <w:rPr>
          <w:rFonts w:ascii="Times New Roman" w:hAnsi="Times New Roman" w:cs="Times New Roman"/>
          <w:lang w:val="en"/>
        </w:rPr>
        <w:instrText xml:space="preserve"> ADDIN ZOTERO_ITEM CSL_CITATION {"citationID":"Pip7bZgB","properties":{"unsorted":false,"formattedCitation":"(Ryals &amp; Cleary, 2012)","plainCitation":"(Ryals &amp; Cleary, 2012)","noteIndex":0},"citationItems":[{"id":20303,"uris":["http://zotero.org/users/8613739/items/EICVTU6P"],"itemData":{"id":20303,"type":"article-journal","abstract":"Among cues that fail to elicit successful recall, participants can still discriminate between cues that do and do not resemble studied items. This ability is referred to as recognition without cued recall (RWCR). We hypothesized that whereas recognition with cued recall is at least partly based on recalled studied information, RWCR results from a feature-matching process whereby cue features are matched with features in memory to produce a variable familiarity signal that is stronger when there is a greater match. To create some degree of feature-match at test, we used non-word cues (e.g., foneheed) that potentially graphemically resembled studied words (e.g., forehead). In Experiments 1 and 2, study word features that were not reinstated in the test cues themselves (study word concreteness and study word emotionality) affected recognition with recall but did not affect RWCR. In Experiment 3, RWCR was shown to be greater when there was a greater degree of match between the features in the cue and those in memory, and differed from recognition with recall in this regard. These results support a feature-matching theory of RWCR. More broadly, they support dual-process theories of recognition in suggesting that there are at least two different bases for recognition memory decisions: recalled information in response to the test item, or a sense of familiarity with the test item brought on by the type of feature-matching process described by global matching models of recognition.","container-title":"Journal of Memory and Language","DOI":"10.1016/j.jml.2012.01.002","ISSN":"0749-596X","issue":"4","journalAbbreviation":"Journal of Memory and Language","page":"747-762","source":"ScienceDirect","title":"The recognition without cued recall phenomenon: Support for a feature-matching theory over a partial recollection account","title-short":"The recognition without cued recall phenomenon","volume":"66","author":[{"family":"Ryals","given":"Anthony J."},{"family":"Cleary","given":"Anne M."}],"issued":{"date-parts":[["2012",5,1]]}}}],"schema":"https://github.com/citation-style-language/schema/raw/master/csl-citation.json"} </w:instrText>
      </w:r>
      <w:r w:rsidR="00F917B1">
        <w:rPr>
          <w:rFonts w:ascii="Times New Roman" w:hAnsi="Times New Roman" w:cs="Times New Roman"/>
          <w:lang w:val="en"/>
        </w:rPr>
        <w:fldChar w:fldCharType="separate"/>
      </w:r>
      <w:r w:rsidR="00F917B1" w:rsidRPr="00F917B1">
        <w:rPr>
          <w:rFonts w:ascii="Times New Roman" w:hAnsi="Times New Roman" w:cs="Times New Roman"/>
          <w:lang w:val="en"/>
        </w:rPr>
        <w:t>(Ryals &amp; Cleary, 2012)</w:t>
      </w:r>
      <w:r w:rsidR="00F917B1">
        <w:rPr>
          <w:rFonts w:ascii="Times New Roman" w:hAnsi="Times New Roman" w:cs="Times New Roman"/>
          <w:lang w:val="en"/>
        </w:rPr>
        <w:fldChar w:fldCharType="end"/>
      </w:r>
      <w:r w:rsidR="00AC543B" w:rsidRPr="00AC543B">
        <w:rPr>
          <w:rFonts w:ascii="Times New Roman" w:hAnsi="Times New Roman" w:cs="Times New Roman"/>
          <w:lang w:val="en"/>
        </w:rPr>
        <w:t xml:space="preserve">. In this </w:t>
      </w:r>
      <w:r w:rsidR="00056910">
        <w:rPr>
          <w:rFonts w:ascii="Times New Roman" w:hAnsi="Times New Roman" w:cs="Times New Roman"/>
          <w:lang w:val="en"/>
        </w:rPr>
        <w:t>sense</w:t>
      </w:r>
      <w:r w:rsidR="00AC543B" w:rsidRPr="00AC543B">
        <w:rPr>
          <w:rFonts w:ascii="Times New Roman" w:hAnsi="Times New Roman" w:cs="Times New Roman"/>
          <w:lang w:val="en"/>
        </w:rPr>
        <w:t>, the subjective experience of “I know I was thinking something, but I can’t recover it” reflects a failure to complete retrieval</w:t>
      </w:r>
      <w:r w:rsidR="00BB1579">
        <w:rPr>
          <w:rFonts w:ascii="Times New Roman" w:hAnsi="Times New Roman" w:cs="Times New Roman"/>
          <w:lang w:val="en"/>
        </w:rPr>
        <w:t xml:space="preserve">, </w:t>
      </w:r>
      <w:r w:rsidR="00830CEC">
        <w:rPr>
          <w:rFonts w:ascii="Times New Roman" w:hAnsi="Times New Roman" w:cs="Times New Roman"/>
          <w:lang w:val="en"/>
        </w:rPr>
        <w:t>reported as a feeling-of-knowing that the content is present but inaccessible</w:t>
      </w:r>
      <w:r w:rsidR="00F129A1">
        <w:rPr>
          <w:rFonts w:ascii="Times New Roman" w:hAnsi="Times New Roman" w:cs="Times New Roman"/>
          <w:lang w:val="en"/>
        </w:rPr>
        <w:t xml:space="preserve">. </w:t>
      </w:r>
    </w:p>
    <w:p w14:paraId="151B734B" w14:textId="3261AC13" w:rsidR="00010AA2" w:rsidRPr="00567745" w:rsidRDefault="56B1401A" w:rsidP="005F6D39">
      <w:pPr>
        <w:spacing w:line="480" w:lineRule="auto"/>
        <w:rPr>
          <w:rFonts w:ascii="Times New Roman" w:hAnsi="Times New Roman" w:cs="Times New Roman"/>
          <w:b/>
          <w:bCs/>
        </w:rPr>
      </w:pPr>
      <w:r w:rsidRPr="7028D14E">
        <w:rPr>
          <w:rFonts w:ascii="Times New Roman" w:hAnsi="Times New Roman" w:cs="Times New Roman"/>
          <w:b/>
          <w:bCs/>
        </w:rPr>
        <w:t xml:space="preserve">MB and </w:t>
      </w:r>
      <w:r w:rsidR="2F75ACE8" w:rsidRPr="7028D14E">
        <w:rPr>
          <w:rFonts w:ascii="Times New Roman" w:hAnsi="Times New Roman" w:cs="Times New Roman"/>
          <w:b/>
          <w:bCs/>
        </w:rPr>
        <w:t>M</w:t>
      </w:r>
      <w:r w:rsidR="161074DF" w:rsidRPr="7028D14E">
        <w:rPr>
          <w:rFonts w:ascii="Times New Roman" w:hAnsi="Times New Roman" w:cs="Times New Roman"/>
          <w:b/>
          <w:bCs/>
        </w:rPr>
        <w:t>ind-</w:t>
      </w:r>
      <w:r w:rsidR="2F75ACE8" w:rsidRPr="7028D14E">
        <w:rPr>
          <w:rFonts w:ascii="Times New Roman" w:hAnsi="Times New Roman" w:cs="Times New Roman"/>
          <w:b/>
          <w:bCs/>
        </w:rPr>
        <w:t>W</w:t>
      </w:r>
      <w:r w:rsidR="161074DF" w:rsidRPr="7028D14E">
        <w:rPr>
          <w:rFonts w:ascii="Times New Roman" w:hAnsi="Times New Roman" w:cs="Times New Roman"/>
          <w:b/>
          <w:bCs/>
        </w:rPr>
        <w:t>andering</w:t>
      </w:r>
      <w:r w:rsidRPr="7028D14E">
        <w:rPr>
          <w:rFonts w:ascii="Times New Roman" w:hAnsi="Times New Roman" w:cs="Times New Roman"/>
          <w:b/>
          <w:bCs/>
        </w:rPr>
        <w:t xml:space="preserve"> </w:t>
      </w:r>
      <w:r w:rsidR="2F75ACE8" w:rsidRPr="7028D14E">
        <w:rPr>
          <w:rFonts w:ascii="Times New Roman" w:hAnsi="Times New Roman" w:cs="Times New Roman"/>
          <w:b/>
          <w:bCs/>
        </w:rPr>
        <w:t>A</w:t>
      </w:r>
      <w:r w:rsidRPr="7028D14E">
        <w:rPr>
          <w:rFonts w:ascii="Times New Roman" w:hAnsi="Times New Roman" w:cs="Times New Roman"/>
          <w:b/>
          <w:bCs/>
        </w:rPr>
        <w:t xml:space="preserve">re </w:t>
      </w:r>
      <w:r w:rsidR="00606E88">
        <w:rPr>
          <w:rFonts w:ascii="Times New Roman" w:hAnsi="Times New Roman" w:cs="Times New Roman"/>
          <w:b/>
          <w:bCs/>
        </w:rPr>
        <w:t xml:space="preserve">Reported </w:t>
      </w:r>
      <w:r w:rsidR="00180748">
        <w:rPr>
          <w:rFonts w:ascii="Times New Roman" w:hAnsi="Times New Roman" w:cs="Times New Roman"/>
          <w:b/>
          <w:bCs/>
        </w:rPr>
        <w:t>Differently in Self-Reports</w:t>
      </w:r>
    </w:p>
    <w:p w14:paraId="3F094059" w14:textId="6272D339" w:rsidR="00D25F11" w:rsidRPr="00FC75BD" w:rsidRDefault="00010AA2" w:rsidP="00C82263">
      <w:pPr>
        <w:spacing w:line="480" w:lineRule="auto"/>
        <w:rPr>
          <w:rFonts w:ascii="Times New Roman" w:hAnsi="Times New Roman" w:cs="Times New Roman"/>
        </w:rPr>
      </w:pPr>
      <w:r w:rsidRPr="00FC75BD">
        <w:rPr>
          <w:rFonts w:ascii="Times New Roman" w:hAnsi="Times New Roman" w:cs="Times New Roman"/>
        </w:rPr>
        <w:tab/>
      </w:r>
      <w:r w:rsidR="56B1401A" w:rsidRPr="7028D14E">
        <w:rPr>
          <w:rFonts w:ascii="Times New Roman" w:hAnsi="Times New Roman" w:cs="Times New Roman"/>
        </w:rPr>
        <w:t xml:space="preserve">While </w:t>
      </w:r>
      <w:proofErr w:type="gramStart"/>
      <w:r w:rsidR="56B1401A" w:rsidRPr="7028D14E">
        <w:rPr>
          <w:rFonts w:ascii="Times New Roman" w:hAnsi="Times New Roman" w:cs="Times New Roman"/>
        </w:rPr>
        <w:t>the L</w:t>
      </w:r>
      <w:proofErr w:type="gramEnd"/>
      <w:r w:rsidR="56B1401A" w:rsidRPr="7028D14E">
        <w:rPr>
          <w:rFonts w:ascii="Times New Roman" w:hAnsi="Times New Roman" w:cs="Times New Roman"/>
        </w:rPr>
        <w:t xml:space="preserve">-MBS and </w:t>
      </w:r>
      <w:r w:rsidR="00463040" w:rsidRPr="7028D14E">
        <w:rPr>
          <w:rFonts w:ascii="Times New Roman" w:hAnsi="Times New Roman" w:cs="Times New Roman"/>
        </w:rPr>
        <w:t>MWQ</w:t>
      </w:r>
      <w:r w:rsidR="56B1401A" w:rsidRPr="7028D14E">
        <w:rPr>
          <w:rFonts w:ascii="Times New Roman" w:hAnsi="Times New Roman" w:cs="Times New Roman"/>
        </w:rPr>
        <w:t xml:space="preserve"> showed a positive and significant correlation, the structures of the two questionnaires were dissociable. The two questionnaires showed very weak cross-correlations</w:t>
      </w:r>
      <w:r w:rsidR="000C6A16">
        <w:rPr>
          <w:rFonts w:ascii="Times New Roman" w:hAnsi="Times New Roman" w:cs="Times New Roman"/>
        </w:rPr>
        <w:t xml:space="preserve">. </w:t>
      </w:r>
      <w:r w:rsidR="2DEC5DF1" w:rsidRPr="7028D14E">
        <w:rPr>
          <w:rFonts w:ascii="Times New Roman" w:hAnsi="Times New Roman" w:cs="Times New Roman"/>
        </w:rPr>
        <w:t>This suggests that people are about to differentiate between the two experiences.</w:t>
      </w:r>
      <w:r w:rsidR="56B1401A" w:rsidRPr="7028D14E">
        <w:rPr>
          <w:rFonts w:ascii="Times New Roman" w:hAnsi="Times New Roman" w:cs="Times New Roman"/>
        </w:rPr>
        <w:t xml:space="preserve"> Network path analysis revealed a path from L-MBS to MWQ, suggesting that increasing </w:t>
      </w:r>
      <w:r w:rsidR="2A088B7C" w:rsidRPr="7028D14E">
        <w:rPr>
          <w:rFonts w:ascii="Times New Roman" w:hAnsi="Times New Roman" w:cs="Times New Roman"/>
        </w:rPr>
        <w:t>L-MBS scores should increase MWQ scores</w:t>
      </w:r>
      <w:r w:rsidR="56B1401A" w:rsidRPr="7028D14E">
        <w:rPr>
          <w:rFonts w:ascii="Times New Roman" w:hAnsi="Times New Roman" w:cs="Times New Roman"/>
        </w:rPr>
        <w:t xml:space="preserve">. Given that both these questionnaires receive a path from the QAM memory difficulties questionnaire, </w:t>
      </w:r>
      <w:r w:rsidR="6AA4A9E2" w:rsidRPr="7028D14E">
        <w:rPr>
          <w:rFonts w:ascii="Times New Roman" w:hAnsi="Times New Roman" w:cs="Times New Roman"/>
        </w:rPr>
        <w:t xml:space="preserve">we </w:t>
      </w:r>
      <w:proofErr w:type="spellStart"/>
      <w:r w:rsidR="6AA4A9E2" w:rsidRPr="7028D14E">
        <w:rPr>
          <w:rFonts w:ascii="Times New Roman" w:hAnsi="Times New Roman" w:cs="Times New Roman"/>
        </w:rPr>
        <w:t>hypothesise</w:t>
      </w:r>
      <w:proofErr w:type="spellEnd"/>
      <w:r w:rsidR="6AA4A9E2" w:rsidRPr="7028D14E">
        <w:rPr>
          <w:rFonts w:ascii="Times New Roman" w:hAnsi="Times New Roman" w:cs="Times New Roman"/>
        </w:rPr>
        <w:t xml:space="preserve"> that memory errors </w:t>
      </w:r>
      <w:r w:rsidR="5F98BB06" w:rsidRPr="7028D14E">
        <w:rPr>
          <w:rFonts w:ascii="Times New Roman" w:hAnsi="Times New Roman" w:cs="Times New Roman"/>
        </w:rPr>
        <w:t>are associated</w:t>
      </w:r>
      <w:r w:rsidR="009156DA">
        <w:rPr>
          <w:rFonts w:ascii="Times New Roman" w:hAnsi="Times New Roman" w:cs="Times New Roman"/>
        </w:rPr>
        <w:t xml:space="preserve"> with</w:t>
      </w:r>
      <w:r w:rsidR="6AA4A9E2" w:rsidRPr="7028D14E">
        <w:rPr>
          <w:rFonts w:ascii="Times New Roman" w:hAnsi="Times New Roman" w:cs="Times New Roman"/>
        </w:rPr>
        <w:t xml:space="preserve"> diffuse attentional lapses. However, the mediating link from MB to </w:t>
      </w:r>
      <w:r w:rsidR="6247AC65" w:rsidRPr="7028D14E">
        <w:rPr>
          <w:rFonts w:ascii="Times New Roman" w:hAnsi="Times New Roman" w:cs="Times New Roman"/>
        </w:rPr>
        <w:t xml:space="preserve">MW </w:t>
      </w:r>
      <w:r w:rsidR="6AA4A9E2" w:rsidRPr="7028D14E">
        <w:rPr>
          <w:rFonts w:ascii="Times New Roman" w:hAnsi="Times New Roman" w:cs="Times New Roman"/>
        </w:rPr>
        <w:t>further suggests that more frequent MB would lead to more frequent MW. This is consistent with MB not merely being a parallel phenomenon to MW, but rather a transitional state</w:t>
      </w:r>
      <w:r w:rsidR="174BC332" w:rsidRPr="7028D14E">
        <w:rPr>
          <w:rFonts w:ascii="Times New Roman" w:hAnsi="Times New Roman" w:cs="Times New Roman"/>
        </w:rPr>
        <w:t xml:space="preserve"> </w:t>
      </w:r>
      <w:r w:rsidRPr="7028D14E">
        <w:rPr>
          <w:rFonts w:ascii="Times New Roman" w:hAnsi="Times New Roman" w:cs="Times New Roman"/>
        </w:rPr>
        <w:fldChar w:fldCharType="begin"/>
      </w:r>
      <w:r w:rsidR="00B9535B">
        <w:rPr>
          <w:rFonts w:ascii="Times New Roman" w:hAnsi="Times New Roman" w:cs="Times New Roman"/>
        </w:rPr>
        <w:instrText xml:space="preserve"> ADDIN ZOTERO_ITEM CSL_CITATION {"citationID":"RZYHkAMs","properties":{"unsorted":false,"formattedCitation":"(Boulakis &amp; Demertzi, 2025)","plainCitation":"(Boulakis &amp; Demertzi, 2025)","noteIndex":0},"citationItems":[{"id":19986,"uris":["http://zotero.org/users/8613739/items/YLIHD3EI"],"itemData":{"id":19986,"type":"article-journal","abstract":"During wakefulness, the stream of thought is occasionally interrupted by moments when we cannot report any content, termed ‘mind-blanking’ (MB). As MB is a relatively unexplored mental state, we here examine how it relates to spontaneous thinking, namely, thought content and thought dynamics. By reviewing empirical studies on the neural correlates of MB, we first indicate that MB reports are mediated by variations in cortical and physiological arousal levels. In terms of thought content, we propose to view MB on a dimensional space representing content types, where MB is unrelated to any type of content. In terms of thought dynamics, we suggest conceptualizing MB as a moment during content transitioning or as a failure to transition across contents. Taken together, we suggest that MB has a unique place in the study of spontaneous thinking, and its inclusion can facilitate the isolation of the neural correlates of ongoing cognition.","citation-key":"boulakisRelatingMindblankingContent2025","container-title":"Current Opinion in Behavioral Sciences","DOI":"10.1016/j.cobeha.2024.101481","ISSN":"2352-1546","journalAbbreviation":"Curr Opin Behav Sci","page":"101481","source":"ScienceDirect","title":"Relating mind-blanking to the content and dynamics of spontaneous thinking","volume":"61","author":[{"family":"Boulakis","given":"Paradeisios Alexandros"},{"family":"Demertzi","given":"Athena"}],"issued":{"date-parts":[["2025",2,1]]}}}],"schema":"https://github.com/citation-style-language/schema/raw/master/csl-citation.json"} </w:instrText>
      </w:r>
      <w:r w:rsidRPr="7028D14E">
        <w:rPr>
          <w:rFonts w:ascii="Times New Roman" w:hAnsi="Times New Roman" w:cs="Times New Roman"/>
        </w:rPr>
        <w:fldChar w:fldCharType="separate"/>
      </w:r>
      <w:r w:rsidR="3EEEDBC3" w:rsidRPr="7028D14E">
        <w:rPr>
          <w:rFonts w:ascii="Times New Roman" w:hAnsi="Times New Roman" w:cs="Times New Roman"/>
        </w:rPr>
        <w:t>(Boulakis &amp; Demertzi, 2025)</w:t>
      </w:r>
      <w:r w:rsidRPr="7028D14E">
        <w:rPr>
          <w:rFonts w:ascii="Times New Roman" w:hAnsi="Times New Roman" w:cs="Times New Roman"/>
        </w:rPr>
        <w:fldChar w:fldCharType="end"/>
      </w:r>
      <w:r w:rsidR="6AA4A9E2" w:rsidRPr="7028D14E">
        <w:rPr>
          <w:rFonts w:ascii="Times New Roman" w:hAnsi="Times New Roman" w:cs="Times New Roman"/>
        </w:rPr>
        <w:t xml:space="preserve">. In this sense, eliciting MB would set up the conditions for further transition to other content-oriented states, such as MW, as </w:t>
      </w:r>
      <w:r w:rsidR="2A088B7C" w:rsidRPr="7028D14E">
        <w:rPr>
          <w:rFonts w:ascii="Times New Roman" w:hAnsi="Times New Roman" w:cs="Times New Roman"/>
        </w:rPr>
        <w:t xml:space="preserve">mentation </w:t>
      </w:r>
      <w:r w:rsidR="6AA4A9E2" w:rsidRPr="7028D14E">
        <w:rPr>
          <w:rFonts w:ascii="Times New Roman" w:hAnsi="Times New Roman" w:cs="Times New Roman"/>
        </w:rPr>
        <w:t xml:space="preserve">moves from an empty state back toward </w:t>
      </w:r>
      <w:r w:rsidR="2A088B7C" w:rsidRPr="7028D14E">
        <w:rPr>
          <w:rFonts w:ascii="Times New Roman" w:hAnsi="Times New Roman" w:cs="Times New Roman"/>
        </w:rPr>
        <w:t>content</w:t>
      </w:r>
      <w:r w:rsidR="6AA4A9E2" w:rsidRPr="7028D14E">
        <w:rPr>
          <w:rFonts w:ascii="Times New Roman" w:hAnsi="Times New Roman" w:cs="Times New Roman"/>
        </w:rPr>
        <w:t xml:space="preserve">.  </w:t>
      </w:r>
      <w:r w:rsidR="2A088B7C" w:rsidRPr="7028D14E">
        <w:rPr>
          <w:rFonts w:ascii="Times New Roman" w:hAnsi="Times New Roman" w:cs="Times New Roman"/>
        </w:rPr>
        <w:t>This hypothesis suggests that</w:t>
      </w:r>
      <w:r w:rsidR="6AA4A9E2" w:rsidRPr="7028D14E">
        <w:rPr>
          <w:rFonts w:ascii="Times New Roman" w:hAnsi="Times New Roman" w:cs="Times New Roman"/>
        </w:rPr>
        <w:t xml:space="preserve"> MB is not a degrad</w:t>
      </w:r>
      <w:r w:rsidR="2A088B7C" w:rsidRPr="7028D14E">
        <w:rPr>
          <w:rFonts w:ascii="Times New Roman" w:hAnsi="Times New Roman" w:cs="Times New Roman"/>
        </w:rPr>
        <w:t>ed</w:t>
      </w:r>
      <w:r w:rsidR="6AA4A9E2" w:rsidRPr="7028D14E">
        <w:rPr>
          <w:rFonts w:ascii="Times New Roman" w:hAnsi="Times New Roman" w:cs="Times New Roman"/>
        </w:rPr>
        <w:t xml:space="preserve"> version of </w:t>
      </w:r>
      <w:r w:rsidR="38ED749F" w:rsidRPr="7028D14E">
        <w:rPr>
          <w:rFonts w:ascii="Times New Roman" w:hAnsi="Times New Roman" w:cs="Times New Roman"/>
        </w:rPr>
        <w:t>MW</w:t>
      </w:r>
      <w:r w:rsidR="174BC332" w:rsidRPr="7028D14E">
        <w:rPr>
          <w:rFonts w:ascii="Times New Roman" w:hAnsi="Times New Roman" w:cs="Times New Roman"/>
        </w:rPr>
        <w:t xml:space="preserve">, in which the level of decoupling between attention and perception is so strong that no content can be formulated </w:t>
      </w:r>
      <w:r w:rsidRPr="7028D14E">
        <w:rPr>
          <w:rFonts w:ascii="Times New Roman" w:hAnsi="Times New Roman" w:cs="Times New Roman"/>
        </w:rPr>
        <w:fldChar w:fldCharType="begin"/>
      </w:r>
      <w:r w:rsidRPr="7028D14E">
        <w:rPr>
          <w:rFonts w:ascii="Times New Roman" w:hAnsi="Times New Roman" w:cs="Times New Roman"/>
        </w:rPr>
        <w:instrText xml:space="preserve"> ADDIN ZOTERO_ITEM CSL_CITATION {"citationID":"qTcfVsrT","properties":{"unsorted":false,"formattedCitation":"(Mittner et al., 2016)","plainCitation":"(Mittner et al., 2016)","noteIndex":0},"citationItems":[{"id":1794,"uris":["http://zotero.org/users/8613739/items/CIEW4TDK"],"itemData":{"id":1794,"type":"article-journal","citation-key":"mittnerNeuralModelMind2016","container-title":"Trends in Cognitive Sciences","DOI":"10.1016/j.tics.2016.06.004","issue":"8","note":"citation-key: mittnerNeuralModelMind2016","page":"570–578","title":"A neural model of mind wandering","volume":"20","author":[{"family":"Mittner","given":"Matthias"},{"family":"Hawkins","given":"Guy E."},{"family":"Boekel","given":"Wouter"},{"family":"Forstmann","given":"Birte U."}],"issued":{"date-parts":[["2016"]]}}}],"schema":"https://github.com/citation-style-language/schema/raw/master/csl-citation.json"} </w:instrText>
      </w:r>
      <w:r w:rsidRPr="7028D14E">
        <w:rPr>
          <w:rFonts w:ascii="Times New Roman" w:hAnsi="Times New Roman" w:cs="Times New Roman"/>
        </w:rPr>
        <w:fldChar w:fldCharType="separate"/>
      </w:r>
      <w:r w:rsidR="3EEEDBC3" w:rsidRPr="7028D14E">
        <w:rPr>
          <w:rFonts w:ascii="Times New Roman" w:hAnsi="Times New Roman" w:cs="Times New Roman"/>
        </w:rPr>
        <w:t>(Mittner et al., 2016)</w:t>
      </w:r>
      <w:r w:rsidRPr="7028D14E">
        <w:rPr>
          <w:rFonts w:ascii="Times New Roman" w:hAnsi="Times New Roman" w:cs="Times New Roman"/>
        </w:rPr>
        <w:fldChar w:fldCharType="end"/>
      </w:r>
      <w:r w:rsidR="174BC332" w:rsidRPr="7028D14E">
        <w:rPr>
          <w:rFonts w:ascii="Times New Roman" w:hAnsi="Times New Roman" w:cs="Times New Roman"/>
        </w:rPr>
        <w:t xml:space="preserve">; rather, MB sets up the conditions for further contentful states. </w:t>
      </w:r>
    </w:p>
    <w:p w14:paraId="61910457" w14:textId="19660186" w:rsidR="008304B4" w:rsidRPr="00567745" w:rsidRDefault="008304B4" w:rsidP="00C82263">
      <w:pPr>
        <w:spacing w:line="480" w:lineRule="auto"/>
        <w:rPr>
          <w:rFonts w:ascii="Times New Roman" w:hAnsi="Times New Roman" w:cs="Times New Roman"/>
          <w:b/>
          <w:bCs/>
        </w:rPr>
      </w:pPr>
      <w:r w:rsidRPr="00567745">
        <w:rPr>
          <w:rFonts w:ascii="Times New Roman" w:hAnsi="Times New Roman" w:cs="Times New Roman"/>
          <w:b/>
          <w:bCs/>
        </w:rPr>
        <w:t xml:space="preserve">Relationship </w:t>
      </w:r>
      <w:r w:rsidR="00567745" w:rsidRPr="00567745">
        <w:rPr>
          <w:rFonts w:ascii="Times New Roman" w:hAnsi="Times New Roman" w:cs="Times New Roman"/>
          <w:b/>
          <w:bCs/>
        </w:rPr>
        <w:t>B</w:t>
      </w:r>
      <w:r w:rsidRPr="00567745">
        <w:rPr>
          <w:rFonts w:ascii="Times New Roman" w:hAnsi="Times New Roman" w:cs="Times New Roman"/>
          <w:b/>
          <w:bCs/>
        </w:rPr>
        <w:t xml:space="preserve">etween L-MBS and </w:t>
      </w:r>
      <w:r w:rsidR="00567745" w:rsidRPr="00567745">
        <w:rPr>
          <w:rFonts w:ascii="Times New Roman" w:hAnsi="Times New Roman" w:cs="Times New Roman"/>
          <w:b/>
          <w:bCs/>
        </w:rPr>
        <w:t>E</w:t>
      </w:r>
      <w:r w:rsidRPr="00567745">
        <w:rPr>
          <w:rFonts w:ascii="Times New Roman" w:hAnsi="Times New Roman" w:cs="Times New Roman"/>
          <w:b/>
          <w:bCs/>
        </w:rPr>
        <w:t xml:space="preserve">xisting MB </w:t>
      </w:r>
      <w:r w:rsidR="00567745" w:rsidRPr="00567745">
        <w:rPr>
          <w:rFonts w:ascii="Times New Roman" w:hAnsi="Times New Roman" w:cs="Times New Roman"/>
          <w:b/>
          <w:bCs/>
        </w:rPr>
        <w:t>Q</w:t>
      </w:r>
      <w:r w:rsidRPr="00567745">
        <w:rPr>
          <w:rFonts w:ascii="Times New Roman" w:hAnsi="Times New Roman" w:cs="Times New Roman"/>
          <w:b/>
          <w:bCs/>
        </w:rPr>
        <w:t xml:space="preserve">uestionnaires </w:t>
      </w:r>
    </w:p>
    <w:p w14:paraId="1AB1C125" w14:textId="7637D212" w:rsidR="008304B4" w:rsidRPr="00FC75BD" w:rsidRDefault="7EF037B8" w:rsidP="00567745">
      <w:pPr>
        <w:spacing w:line="480" w:lineRule="auto"/>
        <w:ind w:firstLine="720"/>
        <w:rPr>
          <w:rFonts w:ascii="Times New Roman" w:hAnsi="Times New Roman" w:cs="Times New Roman"/>
        </w:rPr>
      </w:pPr>
      <w:r w:rsidRPr="7028D14E">
        <w:rPr>
          <w:rFonts w:ascii="Times New Roman" w:hAnsi="Times New Roman" w:cs="Times New Roman"/>
        </w:rPr>
        <w:lastRenderedPageBreak/>
        <w:t xml:space="preserve">Notably, the L-MBS is not the first questionnaire developed to measure MB. Both the MBQ and the BIM already target MB experiences, and we consider these instruments to be complementary. For example, the “experience of blank” factors most likely corresponds to the one-factor solution of the Mind-Blanking Questionnaire </w:t>
      </w:r>
      <w:r w:rsidR="008304B4" w:rsidRPr="7028D14E">
        <w:rPr>
          <w:rFonts w:ascii="Times New Roman" w:hAnsi="Times New Roman" w:cs="Times New Roman"/>
        </w:rPr>
        <w:fldChar w:fldCharType="begin"/>
      </w:r>
      <w:r w:rsidR="008304B4" w:rsidRPr="7028D14E">
        <w:rPr>
          <w:rFonts w:ascii="Times New Roman" w:hAnsi="Times New Roman" w:cs="Times New Roman"/>
        </w:rPr>
        <w:instrText xml:space="preserve"> ADDIN ZOTERO_ITEM CSL_CITATION {"citationID":"FYxqhNd0","properties":{"unsorted":false,"formattedCitation":"(Kawagoe et al., 2024)","plainCitation":"(Kawagoe et al., 2024)","noteIndex":0},"citationItems":[{"id":18256,"uris":["http://zotero.org/groups/6160358/items/2FHXYTM8"],"itemData":{"id":18256,"type":"article-journal","abstract":"We occasionally experience moments when our minds go blank, or our attention disappears. This psychological phenomenon, known as mind blanking (MB), has recently garnered increased attention. MB has been assessed at the state level using experience sampling methods in which participants undertake a cognitive task and probes suddenly appear asking them to report the current contents of their thoughts. However, it may be possible to evaluate MB at the “trait level” as is the case with other mental states (e.g., mind wandering, anxiety, and the like). In the present study, we developed a new scale, the Mind Blanking Questionnaire (MBQ), for assessing the tendency of MB at the trait level in both Japanese and English. The MBQ exhibited good psychometric properties including internal consistency, test-retest reliability, and criterion and construct validities. Additionally, it displayed measurement invariance between the language versions, genders, and age groups. The MBQ would be a valuable tool to assess the individual tendency of MB and contribute to cross-cultural studies.","citation-key":"kawagoeDevelopingJapaneseEnglish2024","container-title":"Personality and individual differences","DOI":"10.1016/j.paid.2023.112539","ISSN":"0191-8869","language":"eng","license":"Copyright 2024 Elsevier B.V., All rights reserved.","page":"112539–","title":"Developing the Japanese and English versions of the Mind Blanking Questionnaire (MBQ): validation and reliability","volume":"220","author":[{"family":"Kawagoe","given":"Toshikazu"},{"family":"Yoshimura","given":"Shinpei"},{"family":"Muranaka","given":"Seiji"},{"family":"Xethakis","given":"Larry"},{"family":"Onoda","given":"Keiichi"}],"issued":{"date-parts":[["2024",4]]}}}],"schema":"https://github.com/citation-style-language/schema/raw/master/csl-citation.json"} </w:instrText>
      </w:r>
      <w:r w:rsidR="008304B4" w:rsidRPr="7028D14E">
        <w:rPr>
          <w:rFonts w:ascii="Times New Roman" w:hAnsi="Times New Roman" w:cs="Times New Roman"/>
        </w:rPr>
        <w:fldChar w:fldCharType="separate"/>
      </w:r>
      <w:r w:rsidR="3EEEDBC3" w:rsidRPr="7028D14E">
        <w:rPr>
          <w:rFonts w:ascii="Times New Roman" w:hAnsi="Times New Roman" w:cs="Times New Roman"/>
        </w:rPr>
        <w:t>(Kawagoe et al., 2024)</w:t>
      </w:r>
      <w:r w:rsidR="008304B4" w:rsidRPr="7028D14E">
        <w:rPr>
          <w:rFonts w:ascii="Times New Roman" w:hAnsi="Times New Roman" w:cs="Times New Roman"/>
        </w:rPr>
        <w:fldChar w:fldCharType="end"/>
      </w:r>
      <w:r w:rsidRPr="7028D14E">
        <w:rPr>
          <w:rFonts w:ascii="Times New Roman" w:hAnsi="Times New Roman" w:cs="Times New Roman"/>
        </w:rPr>
        <w:t xml:space="preserve">, while the “memory lapses” factor resembles the “blank in the mind” factor of the </w:t>
      </w:r>
      <w:r w:rsidR="0036395D">
        <w:rPr>
          <w:rFonts w:ascii="Times New Roman" w:hAnsi="Times New Roman" w:cs="Times New Roman"/>
        </w:rPr>
        <w:t>Blank in the Mind Questionnaire</w:t>
      </w:r>
      <w:r w:rsidRPr="7028D14E">
        <w:rPr>
          <w:rFonts w:ascii="Times New Roman" w:hAnsi="Times New Roman" w:cs="Times New Roman"/>
        </w:rPr>
        <w:t xml:space="preserve"> </w:t>
      </w:r>
      <w:r w:rsidR="128DD2E1" w:rsidRPr="7028D14E">
        <w:rPr>
          <w:rFonts w:ascii="Times New Roman" w:hAnsi="Times New Roman" w:cs="Times New Roman"/>
        </w:rPr>
        <w:t>(</w:t>
      </w:r>
      <w:r w:rsidR="008304B4" w:rsidRPr="7028D14E">
        <w:rPr>
          <w:rFonts w:ascii="Times New Roman" w:hAnsi="Times New Roman" w:cs="Times New Roman"/>
        </w:rPr>
        <w:fldChar w:fldCharType="begin"/>
      </w:r>
      <w:r w:rsidR="00B9535B">
        <w:rPr>
          <w:rFonts w:ascii="Times New Roman" w:hAnsi="Times New Roman" w:cs="Times New Roman"/>
        </w:rPr>
        <w:instrText xml:space="preserve"> ADDIN ZOTERO_ITEM CSL_CITATION {"citationID":"fIOxMuxH","properties":{"unsorted":false,"formattedCitation":"(Moraitou &amp; Efklides, 2009)","plainCitation":"(Moraitou &amp; Efklides, 2009)","dontUpdate":true,"noteIndex":0},"citationItems":[{"id":18685,"uris":["http://zotero.org/groups/6160358/items/S4JR4J8F"],"itemData":{"id":18685,"type":"article-journal","abstract":"Metacognitive awareness of memory failure may take the form of the “blank in the mind” (BIM) experience. The BIM experience informs the person of a temporary memory failure and takes the form of a disruption in the flow of consciousness, of a moment of no content in awareness. The aim of the present study was to examine the psychometric properties of the Blank in the Mind Questionnaire (BIMQ) designed to tap the BIM experience and differentiate it from other memory-related experiences, such as searching but not having in memory a piece of information (i.e., lack of knowledge). The participants (N = 493) were 249 younger adults (18–30 years old) and 244 older adults (63–89 years old) of both genders. Confirmatory factor analysis applied to the BIMQ confirmed a three-factor model with interrelations between the factors. The first factor represented the experience of lack of knowledge, the second represented the experience of BIM, and the third the person’s negative affective reactions to memory failure. The internal consistency of the three factors ranged from Cronbach’s α = .80 to .88. Convergent validity was shown with correlations of the BIMQ factors with self-report measures of cognitive and memory failures, and to the negative-affect subscale of the Positive and Negative Affect Schedule (PANAS).","citation-key":"moraitouBlankMindQuestionnaire2009","container-title":"European Journal of Psychological Assessment","DOI":"10.1027/1015-5759.25.2.115","issue":"2","page":"115–122","title":"The blank in the mind questionnaire (BIMQ)","volume":"25","author":[{"family":"Moraitou","given":"Despina"},{"family":"Efklides","given":"Anastasia"}],"issued":{"date-parts":[["2009"]]}}}],"schema":"https://github.com/citation-style-language/schema/raw/master/csl-citation.json"} </w:instrText>
      </w:r>
      <w:r w:rsidR="008304B4" w:rsidRPr="7028D14E">
        <w:rPr>
          <w:rFonts w:ascii="Times New Roman" w:hAnsi="Times New Roman" w:cs="Times New Roman"/>
        </w:rPr>
        <w:fldChar w:fldCharType="separate"/>
      </w:r>
      <w:r w:rsidR="3EEEDBC3" w:rsidRPr="7028D14E">
        <w:rPr>
          <w:rFonts w:ascii="Times New Roman" w:hAnsi="Times New Roman" w:cs="Times New Roman"/>
        </w:rPr>
        <w:t>Moraitou &amp; Efklides, 2009)</w:t>
      </w:r>
      <w:r w:rsidR="008304B4" w:rsidRPr="7028D14E">
        <w:rPr>
          <w:rFonts w:ascii="Times New Roman" w:hAnsi="Times New Roman" w:cs="Times New Roman"/>
        </w:rPr>
        <w:fldChar w:fldCharType="end"/>
      </w:r>
      <w:r w:rsidRPr="7028D14E">
        <w:rPr>
          <w:rFonts w:ascii="Times New Roman" w:hAnsi="Times New Roman" w:cs="Times New Roman"/>
        </w:rPr>
        <w:t xml:space="preserve">. A notable discrepancy, however, between the previous questionnaires and the L-MBS is that both the MBQ and the BIM contain a single MB factor, whereas the L-MBS identifies three distinct MB factors. We do not consider these results contradictory to the previous questionnaires as we developed the L-MBS with the overarching aim </w:t>
      </w:r>
      <w:r w:rsidR="00BD3AF2" w:rsidRPr="7028D14E">
        <w:rPr>
          <w:rFonts w:ascii="Times New Roman" w:hAnsi="Times New Roman" w:cs="Times New Roman"/>
        </w:rPr>
        <w:t>of capturing</w:t>
      </w:r>
      <w:r w:rsidRPr="7028D14E">
        <w:rPr>
          <w:rFonts w:ascii="Times New Roman" w:hAnsi="Times New Roman" w:cs="Times New Roman"/>
        </w:rPr>
        <w:t xml:space="preserve"> the inherent variability in MB experiences, not capturing one unitary MB experience. An analogous situation can be observed in the MWQ. The original MWQ contained 5 items and targeted self-report instances of </w:t>
      </w:r>
      <w:r w:rsidR="4508E427" w:rsidRPr="7028D14E">
        <w:rPr>
          <w:rFonts w:ascii="Times New Roman" w:hAnsi="Times New Roman" w:cs="Times New Roman"/>
        </w:rPr>
        <w:t xml:space="preserve">MW </w:t>
      </w:r>
      <w:r w:rsidR="008304B4" w:rsidRPr="7028D14E">
        <w:rPr>
          <w:rFonts w:ascii="Times New Roman" w:hAnsi="Times New Roman" w:cs="Times New Roman"/>
        </w:rPr>
        <w:fldChar w:fldCharType="begin"/>
      </w:r>
      <w:r w:rsidR="008304B4" w:rsidRPr="7028D14E">
        <w:rPr>
          <w:rFonts w:ascii="Times New Roman" w:hAnsi="Times New Roman" w:cs="Times New Roman"/>
        </w:rPr>
        <w:instrText xml:space="preserve"> ADDIN ZOTERO_ITEM CSL_CITATION {"citationID":"PQxma7Ew","properties":{"unsorted":false,"formattedCitation":"(Mrazek et al., 2013)","plainCitation":"(Mrazek et al., 2013)","noteIndex":0},"citationItems":[{"id":1527,"uris":["http://zotero.org/users/8613739/items/PZX6GYST"],"itemData":{"id":1527,"type":"article-journal","abstract":"&lt;p&gt;Mind-wandering is the focus of extensive investigation, yet until recently there has been no validated scale to directly measure trait levels of task-unrelated thought. Scales commonly used to assess mind-wandering lack face validity, measuring related constructs such as daydreaming or behavioral errors. Here we report four studies validating a Mind-Wandering Questionnaire (MWQ) across college, high school, and middle school samples. The 5-item scale showed high internal consistency, as well as convergent validity with existing measures of mind-wandering and related constructs. Trait levels of mind-wandering, as measured by the MWQ, were correlated with task-unrelated thought measured by thought sampling during a test of reading comprehension. In both middle school and high school samples, mind-wandering during testing was associated with worse reading comprehension. By contrast, elevated trait levels of mind-wandering predicted worse mood, less life-satisfaction, greater stress, and lower self-esteem. By extending the use of thought sampling to measure mind-wandering among adolescents, our findings also validate the use of this methodology with younger populations. Both the MWQ and thought sampling indicate that mind-wandering is a pervasive—and problematic—influence on the performance and well-being of adolescents.&lt;/p&gt;","citation-key":"mrazekYoungRestlessValidation2013","container-title":"Frontiers in Psychology","DOI":"10.3389/fpsyg.2013.00560","ISSN":"1664-1078","journalAbbreviation":"Front. Psychol.","language":"English","publisher":"Frontiers","source":"Frontiers","title":"Young and restless: validation of the Mind-Wandering Questionnaire (MWQ) reveals disruptive impact of mind-wandering for youth","title-short":"Young and restless","URL":"https://www.frontiersin.org/journals/psychology/articles/10.3389/fpsyg.2013.00560/full","volume":"4","author":[{"family":"Mrazek","given":"Michael D."},{"family":"Phillips","given":"Dawa T."},{"family":"Franklin","given":"Michael S."},{"family":"Broadway","given":"James M."},{"family":"Schooler","given":"Jonathan W."}],"accessed":{"date-parts":[["2024",12,19]]},"issued":{"date-parts":[["2013",8,27]]}}}],"schema":"https://github.com/citation-style-language/schema/raw/master/csl-citation.json"} </w:instrText>
      </w:r>
      <w:r w:rsidR="008304B4" w:rsidRPr="7028D14E">
        <w:rPr>
          <w:rFonts w:ascii="Times New Roman" w:hAnsi="Times New Roman" w:cs="Times New Roman"/>
        </w:rPr>
        <w:fldChar w:fldCharType="separate"/>
      </w:r>
      <w:r w:rsidR="3EEEDBC3" w:rsidRPr="7028D14E">
        <w:rPr>
          <w:rFonts w:ascii="Times New Roman" w:hAnsi="Times New Roman" w:cs="Times New Roman"/>
        </w:rPr>
        <w:t>(Mrazek et al., 2013)</w:t>
      </w:r>
      <w:r w:rsidR="008304B4" w:rsidRPr="7028D14E">
        <w:rPr>
          <w:rFonts w:ascii="Times New Roman" w:hAnsi="Times New Roman" w:cs="Times New Roman"/>
        </w:rPr>
        <w:fldChar w:fldCharType="end"/>
      </w:r>
      <w:r w:rsidRPr="7028D14E">
        <w:rPr>
          <w:rFonts w:ascii="Times New Roman" w:hAnsi="Times New Roman" w:cs="Times New Roman"/>
        </w:rPr>
        <w:t xml:space="preserve">. However, a more </w:t>
      </w:r>
      <w:r w:rsidR="000C6A16">
        <w:rPr>
          <w:rFonts w:ascii="Times New Roman" w:hAnsi="Times New Roman" w:cs="Times New Roman"/>
        </w:rPr>
        <w:t>comprehensive</w:t>
      </w:r>
      <w:r w:rsidRPr="7028D14E">
        <w:rPr>
          <w:rFonts w:ascii="Times New Roman" w:hAnsi="Times New Roman" w:cs="Times New Roman"/>
        </w:rPr>
        <w:t xml:space="preserve"> scale with 16 items decomposed into multiple latent factors, highlighting different manifestations of MW </w:t>
      </w:r>
      <w:r w:rsidR="008304B4" w:rsidRPr="7028D14E">
        <w:rPr>
          <w:rFonts w:ascii="Times New Roman" w:hAnsi="Times New Roman" w:cs="Times New Roman"/>
        </w:rPr>
        <w:fldChar w:fldCharType="begin"/>
      </w:r>
      <w:r w:rsidR="008304B4" w:rsidRPr="7028D14E">
        <w:rPr>
          <w:rFonts w:ascii="Times New Roman" w:hAnsi="Times New Roman" w:cs="Times New Roman"/>
        </w:rPr>
        <w:instrText xml:space="preserve"> ADDIN ZOTERO_ITEM CSL_CITATION {"citationID":"p0kCPjkr","properties":{"unsorted":false,"formattedCitation":"(Lopez et al., 2023)","plainCitation":"(Lopez et al., 2023)","noteIndex":0},"citationItems":[{"id":102,"uris":["http://zotero.org/users/8613739/items/3798DC3V"],"itemData":{"id":102,"type":"article-journal","abstract":"Despite great interest in Mind Wandering, a fully validated questionnaire has been lacking. The Four Factors of Mind Wandering (4FMW) Questionnaire, presented here, meets this demand. First, 80 items were judged for content validity by two panels of experts. Those items that survived this content validity assessment were then tested using exploratory and confirmatory factor analyses on two independent samples of young adults. The 16 resulting items were shown to cluster into four factors (i.e., Failure in social interaction, Failure in interaction with objects, Unawareness, and Inattention). The 4FMW questionnaire showed good reliability, robust structure, and acceptable goodness-of-fit indices, as well as good convergent validity with another Mind Wandering questionnaire. Importantly, the 4FMW questionnaire was able to discriminate between attention-deficit/hyperactivity disorder and obsessive–compulsive disorder symptoms. The 4FMW Questionnaire is a reliable and valid instrument for assessing mind wandering in the young adult population.","citation-key":"lopezFourFactorsMind2023","container-title":"Assessment","DOI":"10.1177/10731911211058688","ISSN":"1073-1911","issue":"2","journalAbbreviation":"Assessment","language":"en","page":"433-447","publisher":"SAGE Publications Inc","source":"SAGE Journals","title":"The Four Factors of Mind Wandering Questionnaire: Content, Construct, and Clinical Validity","title-short":"The Four Factors of Mind Wandering Questionnaire","volume":"30","author":[{"family":"Lopez","given":"Antonella"},{"family":"Caffò","given":"Alessandro O."},{"family":"Tinella","given":"Luigi"},{"family":"Bosco","given":"Andrea"}],"issued":{"date-parts":[["2023",3,1]]}}}],"schema":"https://github.com/citation-style-language/schema/raw/master/csl-citation.json"} </w:instrText>
      </w:r>
      <w:r w:rsidR="008304B4" w:rsidRPr="7028D14E">
        <w:rPr>
          <w:rFonts w:ascii="Times New Roman" w:hAnsi="Times New Roman" w:cs="Times New Roman"/>
        </w:rPr>
        <w:fldChar w:fldCharType="separate"/>
      </w:r>
      <w:r w:rsidR="3EEEDBC3" w:rsidRPr="7028D14E">
        <w:rPr>
          <w:rFonts w:ascii="Times New Roman" w:hAnsi="Times New Roman" w:cs="Times New Roman"/>
        </w:rPr>
        <w:t>(Lopez et al., 2023)</w:t>
      </w:r>
      <w:r w:rsidR="008304B4" w:rsidRPr="7028D14E">
        <w:rPr>
          <w:rFonts w:ascii="Times New Roman" w:hAnsi="Times New Roman" w:cs="Times New Roman"/>
        </w:rPr>
        <w:fldChar w:fldCharType="end"/>
      </w:r>
      <w:r w:rsidRPr="7028D14E">
        <w:rPr>
          <w:rFonts w:ascii="Times New Roman" w:hAnsi="Times New Roman" w:cs="Times New Roman"/>
        </w:rPr>
        <w:t>. Overall, the L-MBS should not be viewed as opposed to previous MB questionnaires, but rather as an extension that captures the heterogeneous nature of MB experiences.</w:t>
      </w:r>
    </w:p>
    <w:p w14:paraId="6BA6CB8F" w14:textId="3A812AB7" w:rsidR="00C5480F" w:rsidRPr="00567745" w:rsidRDefault="04FC98A6" w:rsidP="00C82263">
      <w:pPr>
        <w:spacing w:line="480" w:lineRule="auto"/>
        <w:rPr>
          <w:rFonts w:ascii="Times New Roman" w:hAnsi="Times New Roman" w:cs="Times New Roman"/>
          <w:b/>
          <w:bCs/>
        </w:rPr>
      </w:pPr>
      <w:r w:rsidRPr="7028D14E">
        <w:rPr>
          <w:rFonts w:ascii="Times New Roman" w:hAnsi="Times New Roman" w:cs="Times New Roman"/>
          <w:b/>
          <w:bCs/>
        </w:rPr>
        <w:t>Limitations and Perspectives</w:t>
      </w:r>
    </w:p>
    <w:p w14:paraId="4631A66B" w14:textId="37C9A30C" w:rsidR="00AE4F92" w:rsidRPr="00FC75BD" w:rsidRDefault="545A9812" w:rsidP="009A6266">
      <w:pPr>
        <w:spacing w:line="480" w:lineRule="auto"/>
        <w:ind w:firstLine="720"/>
        <w:rPr>
          <w:rFonts w:ascii="Times New Roman" w:hAnsi="Times New Roman" w:cs="Times New Roman"/>
        </w:rPr>
      </w:pPr>
      <w:r w:rsidRPr="7028D14E">
        <w:rPr>
          <w:rFonts w:ascii="Times New Roman" w:hAnsi="Times New Roman" w:cs="Times New Roman"/>
        </w:rPr>
        <w:t>Our study is not with</w:t>
      </w:r>
      <w:r w:rsidR="6CE1B181" w:rsidRPr="7028D14E">
        <w:rPr>
          <w:rFonts w:ascii="Times New Roman" w:hAnsi="Times New Roman" w:cs="Times New Roman"/>
        </w:rPr>
        <w:t>out</w:t>
      </w:r>
      <w:r w:rsidRPr="7028D14E">
        <w:rPr>
          <w:rFonts w:ascii="Times New Roman" w:hAnsi="Times New Roman" w:cs="Times New Roman"/>
        </w:rPr>
        <w:t xml:space="preserve"> limitations. First and foremost, all the tools </w:t>
      </w:r>
      <w:proofErr w:type="spellStart"/>
      <w:r w:rsidRPr="7028D14E">
        <w:rPr>
          <w:rFonts w:ascii="Times New Roman" w:hAnsi="Times New Roman" w:cs="Times New Roman"/>
        </w:rPr>
        <w:t>utilised</w:t>
      </w:r>
      <w:proofErr w:type="spellEnd"/>
      <w:r w:rsidRPr="7028D14E">
        <w:rPr>
          <w:rFonts w:ascii="Times New Roman" w:hAnsi="Times New Roman" w:cs="Times New Roman"/>
        </w:rPr>
        <w:t xml:space="preserve"> are self-report questionnaires</w:t>
      </w:r>
      <w:r w:rsidR="0079665F">
        <w:rPr>
          <w:rFonts w:ascii="Times New Roman" w:hAnsi="Times New Roman" w:cs="Times New Roman"/>
        </w:rPr>
        <w:t>.</w:t>
      </w:r>
      <w:r w:rsidRPr="7028D14E">
        <w:rPr>
          <w:rFonts w:ascii="Times New Roman" w:hAnsi="Times New Roman" w:cs="Times New Roman"/>
        </w:rPr>
        <w:t xml:space="preserve"> </w:t>
      </w:r>
      <w:r w:rsidR="0079665F">
        <w:rPr>
          <w:rFonts w:ascii="Times New Roman" w:hAnsi="Times New Roman" w:cs="Times New Roman"/>
        </w:rPr>
        <w:t>T</w:t>
      </w:r>
      <w:r w:rsidRPr="7028D14E">
        <w:rPr>
          <w:rFonts w:ascii="Times New Roman" w:hAnsi="Times New Roman" w:cs="Times New Roman"/>
        </w:rPr>
        <w:t>herefore</w:t>
      </w:r>
      <w:r w:rsidR="04FC98A6" w:rsidRPr="7028D14E">
        <w:rPr>
          <w:rFonts w:ascii="Times New Roman" w:hAnsi="Times New Roman" w:cs="Times New Roman"/>
        </w:rPr>
        <w:t>,</w:t>
      </w:r>
      <w:r w:rsidRPr="7028D14E">
        <w:rPr>
          <w:rFonts w:ascii="Times New Roman" w:hAnsi="Times New Roman" w:cs="Times New Roman"/>
        </w:rPr>
        <w:t xml:space="preserve"> it is not possible to dissociate accurate self-evaluation of cognitive capacities from subjective beliefs </w:t>
      </w:r>
      <w:r w:rsidR="6CE1B181" w:rsidRPr="7028D14E">
        <w:rPr>
          <w:rFonts w:ascii="Times New Roman" w:hAnsi="Times New Roman" w:cs="Times New Roman"/>
        </w:rPr>
        <w:t>of one’s</w:t>
      </w:r>
      <w:r w:rsidRPr="7028D14E">
        <w:rPr>
          <w:rFonts w:ascii="Times New Roman" w:hAnsi="Times New Roman" w:cs="Times New Roman"/>
        </w:rPr>
        <w:t xml:space="preserve"> cognitive capacities</w:t>
      </w:r>
      <w:r w:rsidR="000C6A16">
        <w:rPr>
          <w:rFonts w:ascii="Times New Roman" w:hAnsi="Times New Roman" w:cs="Times New Roman"/>
        </w:rPr>
        <w:t xml:space="preserve"> or memory bias when retrospectively reporting everyday experiences</w:t>
      </w:r>
      <w:r w:rsidR="00DA4D05">
        <w:rPr>
          <w:rFonts w:ascii="Times New Roman" w:hAnsi="Times New Roman" w:cs="Times New Roman"/>
        </w:rPr>
        <w:t xml:space="preserve"> </w:t>
      </w:r>
      <w:r w:rsidR="00DA4D05">
        <w:rPr>
          <w:rFonts w:ascii="Times New Roman" w:hAnsi="Times New Roman" w:cs="Times New Roman"/>
        </w:rPr>
        <w:fldChar w:fldCharType="begin"/>
      </w:r>
      <w:r w:rsidR="00DA4D05">
        <w:rPr>
          <w:rFonts w:ascii="Times New Roman" w:hAnsi="Times New Roman" w:cs="Times New Roman"/>
        </w:rPr>
        <w:instrText xml:space="preserve"> ADDIN ZOTERO_ITEM CSL_CITATION {"citationID":"lPVZ1qBm","properties":{"unsorted":false,"formattedCitation":"(Gilles et al., 2025)","plainCitation":"(Gilles et al., 2025)","noteIndex":0},"citationItems":[{"id":19893,"uris":["http://zotero.org/users/8613739/items/VDGGJBSB"],"itemData":{"id":19893,"type":"article-journal","abstract":"A hallmark of the human mind is its tendency to generate spontaneous thoughts, whether during tasks or in idle moments. This phenomenon is typically studied in the laboratory using the Thought-Probe Protocol (TPP), in which participants report the content of their thoughts when prompted at various intervals. Although well validated, the TPP nonetheless suffers from several limitations, such as its inability to track the flow of thoughts between probes. To address these issues, researchers have recently revisited the Think-Aloud Protocol (TAP), which involves the continuous verbalization of spontaneous thoughts. While the TAP offers access to the ongoing flow of thoughts, its validity relative to other methods has not yet been fully established. In this study, we compared four methods for assessing spontaneous thoughts: the TAP, TPP, Daily Life Experience Sampling Protocol (DLESP), and retrospective thought listing. We focused on the phenomenological characteristics of thoughts and features that predicted their recall after a one-day delay. Our results revealed minimal differences between the TAP and TPP in terms of thought characteristics and memory predictors. However, thoughts reported with these two methods differed from those assessed more ecologically with the DLESP, and certain thought features were overrepresented in retrospective thought listing. Overall, our findings suggest that the TAP is as valid as the TPP for investigating spontaneous thought, although thought characteristics may differ between laboratory and real-world settings. They also suggest that concurrent reporting methods, such as the TAP and TPP, provide a more representative view of spontaneous thought features than retrospective assessments.","citation-key":"gillesValidityThinkaloudProcedure2025","container-title":"Consciousness and Cognition","DOI":"10.1016/j.concog.2025.103910","ISSN":"1090-2376","journalAbbreviation":"Conscious Cogn","language":"eng","page":"103910","PMID":"40753816","source":"PubMed","title":"Validity of the think-aloud procedure in comparison to other methods for studying the phenomenological features and memory of spontaneous thought","volume":"134","author":[{"family":"Gilles","given":"Arya"},{"family":"Panneels","given":"Gaëlle"},{"family":"D'Argembeau","given":"Arnaud"},{"family":"Stawarczyk","given":"David"}],"issued":{"date-parts":[["2025",9]]}}}],"schema":"https://github.com/citation-style-language/schema/raw/master/csl-citation.json"} </w:instrText>
      </w:r>
      <w:r w:rsidR="00DA4D05">
        <w:rPr>
          <w:rFonts w:ascii="Times New Roman" w:hAnsi="Times New Roman" w:cs="Times New Roman"/>
        </w:rPr>
        <w:fldChar w:fldCharType="separate"/>
      </w:r>
      <w:r w:rsidR="00DA4D05" w:rsidRPr="00DA4D05">
        <w:rPr>
          <w:rFonts w:ascii="Times New Roman" w:hAnsi="Times New Roman" w:cs="Times New Roman"/>
        </w:rPr>
        <w:t>(Gilles et al., 2025)</w:t>
      </w:r>
      <w:r w:rsidR="00DA4D05">
        <w:rPr>
          <w:rFonts w:ascii="Times New Roman" w:hAnsi="Times New Roman" w:cs="Times New Roman"/>
        </w:rPr>
        <w:fldChar w:fldCharType="end"/>
      </w:r>
      <w:r w:rsidRPr="7028D14E">
        <w:rPr>
          <w:rFonts w:ascii="Times New Roman" w:hAnsi="Times New Roman" w:cs="Times New Roman"/>
        </w:rPr>
        <w:t>. In turn, this limits the translation of our results from trait- to state-level explorations of MB, such as MB report frequency</w:t>
      </w:r>
      <w:r w:rsidR="4D4EF357" w:rsidRPr="7028D14E">
        <w:rPr>
          <w:rFonts w:ascii="Times New Roman" w:hAnsi="Times New Roman" w:cs="Times New Roman"/>
        </w:rPr>
        <w:t xml:space="preserve"> during experience</w:t>
      </w:r>
      <w:r w:rsidR="00FB2AE8">
        <w:rPr>
          <w:rFonts w:ascii="Times New Roman" w:hAnsi="Times New Roman" w:cs="Times New Roman"/>
        </w:rPr>
        <w:t>-</w:t>
      </w:r>
      <w:r w:rsidR="4D4EF357" w:rsidRPr="7028D14E">
        <w:rPr>
          <w:rFonts w:ascii="Times New Roman" w:hAnsi="Times New Roman" w:cs="Times New Roman"/>
        </w:rPr>
        <w:t>sampling. Another limitation is the small sample size of the English</w:t>
      </w:r>
      <w:r w:rsidR="01372C96" w:rsidRPr="7028D14E">
        <w:rPr>
          <w:rFonts w:ascii="Times New Roman" w:hAnsi="Times New Roman" w:cs="Times New Roman"/>
        </w:rPr>
        <w:t>-speaking</w:t>
      </w:r>
      <w:r w:rsidR="4D4EF357" w:rsidRPr="7028D14E">
        <w:rPr>
          <w:rFonts w:ascii="Times New Roman" w:hAnsi="Times New Roman" w:cs="Times New Roman"/>
        </w:rPr>
        <w:t xml:space="preserve"> population</w:t>
      </w:r>
      <w:r w:rsidR="00EA0568">
        <w:rPr>
          <w:rFonts w:ascii="Times New Roman" w:hAnsi="Times New Roman" w:cs="Times New Roman"/>
        </w:rPr>
        <w:t xml:space="preserve"> (~6%)</w:t>
      </w:r>
      <w:r w:rsidR="4D4EF357" w:rsidRPr="7028D14E">
        <w:rPr>
          <w:rFonts w:ascii="Times New Roman" w:hAnsi="Times New Roman" w:cs="Times New Roman"/>
        </w:rPr>
        <w:t xml:space="preserve">. This necessitates further language-specific psychometric validation of the L-MBS. </w:t>
      </w:r>
      <w:r w:rsidR="00D62BFF">
        <w:rPr>
          <w:rFonts w:ascii="Times New Roman" w:hAnsi="Times New Roman" w:cs="Times New Roman"/>
        </w:rPr>
        <w:t>To identify directional relationships between our variables</w:t>
      </w:r>
      <w:r w:rsidR="4D4EF357" w:rsidRPr="7028D14E">
        <w:rPr>
          <w:rFonts w:ascii="Times New Roman" w:hAnsi="Times New Roman" w:cs="Times New Roman"/>
        </w:rPr>
        <w:t xml:space="preserve">, we </w:t>
      </w:r>
      <w:r w:rsidR="4D4EF357" w:rsidRPr="7028D14E">
        <w:rPr>
          <w:rFonts w:ascii="Times New Roman" w:hAnsi="Times New Roman" w:cs="Times New Roman"/>
        </w:rPr>
        <w:lastRenderedPageBreak/>
        <w:t xml:space="preserve">attempted to develop a data-driven model of MB </w:t>
      </w:r>
      <w:r w:rsidR="04FC98A6" w:rsidRPr="7028D14E">
        <w:rPr>
          <w:rFonts w:ascii="Times New Roman" w:hAnsi="Times New Roman" w:cs="Times New Roman"/>
        </w:rPr>
        <w:t>using</w:t>
      </w:r>
      <w:r w:rsidR="4D4EF357" w:rsidRPr="7028D14E">
        <w:rPr>
          <w:rFonts w:ascii="Times New Roman" w:hAnsi="Times New Roman" w:cs="Times New Roman"/>
        </w:rPr>
        <w:t xml:space="preserve"> </w:t>
      </w:r>
      <w:r w:rsidR="00D62BFF">
        <w:rPr>
          <w:rFonts w:ascii="Times New Roman" w:hAnsi="Times New Roman" w:cs="Times New Roman"/>
        </w:rPr>
        <w:t>B</w:t>
      </w:r>
      <w:r w:rsidR="00EA0568">
        <w:rPr>
          <w:rFonts w:ascii="Times New Roman" w:hAnsi="Times New Roman" w:cs="Times New Roman"/>
        </w:rPr>
        <w:t xml:space="preserve">ayesian </w:t>
      </w:r>
      <w:r w:rsidR="00D62BFF">
        <w:rPr>
          <w:rFonts w:ascii="Times New Roman" w:hAnsi="Times New Roman" w:cs="Times New Roman"/>
        </w:rPr>
        <w:t>N</w:t>
      </w:r>
      <w:r w:rsidR="00EA0568">
        <w:rPr>
          <w:rFonts w:ascii="Times New Roman" w:hAnsi="Times New Roman" w:cs="Times New Roman"/>
        </w:rPr>
        <w:t>etworks</w:t>
      </w:r>
      <w:r w:rsidR="4D4EF357" w:rsidRPr="7028D14E">
        <w:rPr>
          <w:rFonts w:ascii="Times New Roman" w:hAnsi="Times New Roman" w:cs="Times New Roman"/>
        </w:rPr>
        <w:t>. While the edges of the BNs reflect conditional dependence, these need to be validated by intervention studies targeting nodes that influence MB. Given the questionnaire nature of our dataset, we cannot currently make any further causal claim about the psychological origins of MB.</w:t>
      </w:r>
      <w:r w:rsidR="00D62BFF">
        <w:rPr>
          <w:rFonts w:ascii="Times New Roman" w:hAnsi="Times New Roman" w:cs="Times New Roman"/>
        </w:rPr>
        <w:t xml:space="preserve"> A final issue pertains to the L-MBS </w:t>
      </w:r>
      <w:r w:rsidR="00AE4F92">
        <w:rPr>
          <w:rFonts w:ascii="Times New Roman" w:hAnsi="Times New Roman" w:cs="Times New Roman"/>
        </w:rPr>
        <w:t>stress subscale</w:t>
      </w:r>
      <w:r w:rsidR="009A6266">
        <w:rPr>
          <w:rFonts w:ascii="Times New Roman" w:hAnsi="Times New Roman" w:cs="Times New Roman"/>
        </w:rPr>
        <w:t xml:space="preserve">. </w:t>
      </w:r>
      <w:r w:rsidR="009A6266" w:rsidRPr="009A6266">
        <w:rPr>
          <w:rFonts w:ascii="Times New Roman" w:hAnsi="Times New Roman" w:cs="Times New Roman"/>
        </w:rPr>
        <w:t xml:space="preserve">Our questionnaire included only two items for the Stress Overflow factor, which provides limited score variability and likely reduces reliability. This constraint may have attenuated associations between </w:t>
      </w:r>
      <w:r w:rsidR="009A6266">
        <w:rPr>
          <w:rFonts w:ascii="Times New Roman" w:hAnsi="Times New Roman" w:cs="Times New Roman"/>
        </w:rPr>
        <w:t>this factor</w:t>
      </w:r>
      <w:r w:rsidR="009A6266" w:rsidRPr="009A6266">
        <w:rPr>
          <w:rFonts w:ascii="Times New Roman" w:hAnsi="Times New Roman" w:cs="Times New Roman"/>
        </w:rPr>
        <w:t xml:space="preserve"> and other cognitive domains, potentially </w:t>
      </w:r>
      <w:r w:rsidR="009A6266">
        <w:rPr>
          <w:rFonts w:ascii="Times New Roman" w:hAnsi="Times New Roman" w:cs="Times New Roman"/>
        </w:rPr>
        <w:t>explaining why we did not observe any relationships with other cognitive domains</w:t>
      </w:r>
      <w:r w:rsidR="009A6266" w:rsidRPr="009A6266">
        <w:rPr>
          <w:rFonts w:ascii="Times New Roman" w:hAnsi="Times New Roman" w:cs="Times New Roman"/>
        </w:rPr>
        <w:t>.</w:t>
      </w:r>
      <w:r w:rsidR="00C414BD">
        <w:rPr>
          <w:rFonts w:ascii="Times New Roman" w:hAnsi="Times New Roman" w:cs="Times New Roman"/>
        </w:rPr>
        <w:t xml:space="preserve"> </w:t>
      </w:r>
    </w:p>
    <w:p w14:paraId="225A7A73" w14:textId="0D7E7D26" w:rsidR="007B3848" w:rsidRDefault="4D4EF357" w:rsidP="004F3B5A">
      <w:pPr>
        <w:spacing w:line="480" w:lineRule="auto"/>
        <w:ind w:firstLine="720"/>
        <w:rPr>
          <w:rFonts w:ascii="Times New Roman" w:hAnsi="Times New Roman" w:cs="Times New Roman"/>
        </w:rPr>
      </w:pPr>
      <w:r w:rsidRPr="7028D14E">
        <w:rPr>
          <w:rFonts w:ascii="Times New Roman" w:hAnsi="Times New Roman" w:cs="Times New Roman"/>
        </w:rPr>
        <w:t xml:space="preserve">In summary, </w:t>
      </w:r>
      <w:r w:rsidR="2640AEC7" w:rsidRPr="7028D14E">
        <w:rPr>
          <w:rFonts w:ascii="Times New Roman" w:hAnsi="Times New Roman" w:cs="Times New Roman"/>
        </w:rPr>
        <w:t xml:space="preserve">we adopted an agnostic stance </w:t>
      </w:r>
      <w:r w:rsidR="001E34A1">
        <w:rPr>
          <w:rFonts w:ascii="Times New Roman" w:hAnsi="Times New Roman" w:cs="Times New Roman"/>
        </w:rPr>
        <w:t>toward MB and developed a psychometric scale to better understand</w:t>
      </w:r>
      <w:r w:rsidR="2640AEC7" w:rsidRPr="7028D14E">
        <w:rPr>
          <w:rFonts w:ascii="Times New Roman" w:hAnsi="Times New Roman" w:cs="Times New Roman"/>
        </w:rPr>
        <w:t xml:space="preserve"> how people experience different </w:t>
      </w:r>
      <w:r w:rsidR="6CE1B181" w:rsidRPr="7028D14E">
        <w:rPr>
          <w:rFonts w:ascii="Times New Roman" w:hAnsi="Times New Roman" w:cs="Times New Roman"/>
        </w:rPr>
        <w:t>MB</w:t>
      </w:r>
      <w:r w:rsidR="2640AEC7" w:rsidRPr="7028D14E">
        <w:rPr>
          <w:rFonts w:ascii="Times New Roman" w:hAnsi="Times New Roman" w:cs="Times New Roman"/>
        </w:rPr>
        <w:t>.</w:t>
      </w:r>
      <w:r w:rsidR="009A6266">
        <w:rPr>
          <w:rFonts w:ascii="Times New Roman" w:hAnsi="Times New Roman" w:cs="Times New Roman"/>
        </w:rPr>
        <w:t xml:space="preserve"> The </w:t>
      </w:r>
      <w:r w:rsidR="001E34A1">
        <w:rPr>
          <w:rFonts w:ascii="Times New Roman" w:hAnsi="Times New Roman" w:cs="Times New Roman"/>
        </w:rPr>
        <w:t>L-MBS</w:t>
      </w:r>
      <w:r w:rsidR="009A6266">
        <w:rPr>
          <w:rFonts w:ascii="Times New Roman" w:hAnsi="Times New Roman" w:cs="Times New Roman"/>
        </w:rPr>
        <w:t xml:space="preserve"> is a short, psychometrically validated </w:t>
      </w:r>
      <w:r w:rsidR="001E34A1">
        <w:rPr>
          <w:rFonts w:ascii="Times New Roman" w:hAnsi="Times New Roman" w:cs="Times New Roman"/>
        </w:rPr>
        <w:t>tool</w:t>
      </w:r>
      <w:r w:rsidR="009A6266">
        <w:rPr>
          <w:rFonts w:ascii="Times New Roman" w:hAnsi="Times New Roman" w:cs="Times New Roman"/>
        </w:rPr>
        <w:t xml:space="preserve"> </w:t>
      </w:r>
      <w:r w:rsidR="004F3B5A">
        <w:rPr>
          <w:rFonts w:ascii="Times New Roman" w:hAnsi="Times New Roman" w:cs="Times New Roman"/>
        </w:rPr>
        <w:t xml:space="preserve">with good internal consistency and convergent and divergent validity. </w:t>
      </w:r>
      <w:r w:rsidR="001E34A1">
        <w:rPr>
          <w:rFonts w:ascii="Times New Roman" w:hAnsi="Times New Roman" w:cs="Times New Roman"/>
        </w:rPr>
        <w:t xml:space="preserve">Our results suggest that experiences commonly grouped together, such as </w:t>
      </w:r>
      <w:proofErr w:type="gramStart"/>
      <w:r w:rsidR="001E34A1">
        <w:rPr>
          <w:rFonts w:ascii="Times New Roman" w:hAnsi="Times New Roman" w:cs="Times New Roman"/>
        </w:rPr>
        <w:t>no</w:t>
      </w:r>
      <w:proofErr w:type="gramEnd"/>
      <w:r w:rsidR="001E34A1">
        <w:rPr>
          <w:rFonts w:ascii="Times New Roman" w:hAnsi="Times New Roman" w:cs="Times New Roman"/>
        </w:rPr>
        <w:t>-thought and no-recall reports, correspond to different questionnaire factors and, in turn</w:t>
      </w:r>
      <w:r w:rsidR="3EB583A0" w:rsidRPr="7028D14E">
        <w:rPr>
          <w:rFonts w:ascii="Times New Roman" w:hAnsi="Times New Roman" w:cs="Times New Roman"/>
        </w:rPr>
        <w:t xml:space="preserve">, different underlying cognitive processes. </w:t>
      </w:r>
      <w:r w:rsidR="00E10A4D" w:rsidRPr="00E10A4D">
        <w:rPr>
          <w:rFonts w:ascii="Times New Roman" w:hAnsi="Times New Roman" w:cs="Times New Roman"/>
        </w:rPr>
        <w:t xml:space="preserve">Future work can examine the generalizability of </w:t>
      </w:r>
      <w:r w:rsidR="00E10A4D">
        <w:rPr>
          <w:rFonts w:ascii="Times New Roman" w:hAnsi="Times New Roman" w:cs="Times New Roman"/>
        </w:rPr>
        <w:t>the L-MBS</w:t>
      </w:r>
      <w:r w:rsidR="00E10A4D" w:rsidRPr="00E10A4D">
        <w:rPr>
          <w:rFonts w:ascii="Times New Roman" w:hAnsi="Times New Roman" w:cs="Times New Roman"/>
        </w:rPr>
        <w:t xml:space="preserve"> factor structure across cultural and linguistic </w:t>
      </w:r>
      <w:r w:rsidR="001E34A1" w:rsidRPr="00E10A4D">
        <w:rPr>
          <w:rFonts w:ascii="Times New Roman" w:hAnsi="Times New Roman" w:cs="Times New Roman"/>
        </w:rPr>
        <w:t>settings and</w:t>
      </w:r>
      <w:r w:rsidR="00E10A4D" w:rsidRPr="00E10A4D">
        <w:rPr>
          <w:rFonts w:ascii="Times New Roman" w:hAnsi="Times New Roman" w:cs="Times New Roman"/>
        </w:rPr>
        <w:t xml:space="preserve"> </w:t>
      </w:r>
      <w:r w:rsidR="001560A7">
        <w:rPr>
          <w:rFonts w:ascii="Times New Roman" w:hAnsi="Times New Roman" w:cs="Times New Roman"/>
        </w:rPr>
        <w:t xml:space="preserve">use the scale with physiological and neural measures to </w:t>
      </w:r>
      <w:proofErr w:type="spellStart"/>
      <w:r w:rsidR="001560A7">
        <w:rPr>
          <w:rFonts w:ascii="Times New Roman" w:hAnsi="Times New Roman" w:cs="Times New Roman"/>
        </w:rPr>
        <w:t>characterise</w:t>
      </w:r>
      <w:proofErr w:type="spellEnd"/>
      <w:r w:rsidR="00E10A4D" w:rsidRPr="00E10A4D">
        <w:rPr>
          <w:rFonts w:ascii="Times New Roman" w:hAnsi="Times New Roman" w:cs="Times New Roman"/>
        </w:rPr>
        <w:t xml:space="preserve"> how trait </w:t>
      </w:r>
      <w:r w:rsidR="00E10A4D">
        <w:rPr>
          <w:rFonts w:ascii="Times New Roman" w:hAnsi="Times New Roman" w:cs="Times New Roman"/>
        </w:rPr>
        <w:t>MB</w:t>
      </w:r>
      <w:r w:rsidR="00E10A4D" w:rsidRPr="00E10A4D">
        <w:rPr>
          <w:rFonts w:ascii="Times New Roman" w:hAnsi="Times New Roman" w:cs="Times New Roman"/>
        </w:rPr>
        <w:t xml:space="preserve"> relates to brain activity.</w:t>
      </w:r>
    </w:p>
    <w:p w14:paraId="1BA01E13" w14:textId="6923F449" w:rsidR="007B7A87" w:rsidRDefault="00BF4A96" w:rsidP="00BF4A96">
      <w:pPr>
        <w:pageBreakBefore/>
        <w:spacing w:line="480" w:lineRule="auto"/>
        <w:jc w:val="center"/>
        <w:rPr>
          <w:rFonts w:ascii="Times New Roman" w:hAnsi="Times New Roman" w:cs="Times New Roman"/>
          <w:b/>
          <w:bCs/>
        </w:rPr>
      </w:pPr>
      <w:r w:rsidRPr="00BF4A96">
        <w:rPr>
          <w:rFonts w:ascii="Times New Roman" w:hAnsi="Times New Roman" w:cs="Times New Roman"/>
          <w:b/>
          <w:bCs/>
        </w:rPr>
        <w:lastRenderedPageBreak/>
        <w:t>Declarations</w:t>
      </w:r>
    </w:p>
    <w:p w14:paraId="3C9B7247" w14:textId="1F60E2E1" w:rsidR="00B54750" w:rsidRDefault="00B54750" w:rsidP="00B54750">
      <w:pPr>
        <w:spacing w:line="480" w:lineRule="auto"/>
        <w:rPr>
          <w:rFonts w:ascii="Times New Roman" w:hAnsi="Times New Roman" w:cs="Times New Roman"/>
          <w:b/>
          <w:bCs/>
        </w:rPr>
      </w:pPr>
      <w:r w:rsidRPr="00B54750">
        <w:rPr>
          <w:rFonts w:ascii="Times New Roman" w:hAnsi="Times New Roman" w:cs="Times New Roman"/>
          <w:b/>
          <w:bCs/>
        </w:rPr>
        <w:t>Funding </w:t>
      </w:r>
    </w:p>
    <w:p w14:paraId="44503968" w14:textId="1461DEAC" w:rsidR="00B54750" w:rsidRPr="00B54750" w:rsidRDefault="00B54750" w:rsidP="00B54750">
      <w:pPr>
        <w:spacing w:line="480" w:lineRule="auto"/>
        <w:ind w:firstLine="720"/>
        <w:rPr>
          <w:rFonts w:ascii="Times New Roman" w:hAnsi="Times New Roman" w:cs="Times New Roman"/>
        </w:rPr>
      </w:pPr>
      <w:r w:rsidRPr="00B54750">
        <w:rPr>
          <w:rFonts w:ascii="Times New Roman" w:hAnsi="Times New Roman" w:cs="Times New Roman"/>
        </w:rPr>
        <w:t xml:space="preserve">The article was supported by the Belgian Fund for Scientific Research (FRS-FNRS), the European Union’s Horizon 2020 Research and Innovation Marie </w:t>
      </w:r>
      <w:proofErr w:type="spellStart"/>
      <w:r w:rsidRPr="00B54750">
        <w:rPr>
          <w:rFonts w:ascii="Times New Roman" w:hAnsi="Times New Roman" w:cs="Times New Roman"/>
        </w:rPr>
        <w:t>Skłodowska</w:t>
      </w:r>
      <w:proofErr w:type="spellEnd"/>
      <w:r w:rsidRPr="00B54750">
        <w:rPr>
          <w:rFonts w:ascii="Times New Roman" w:hAnsi="Times New Roman" w:cs="Times New Roman"/>
        </w:rPr>
        <w:t xml:space="preserve">-Curie RISE </w:t>
      </w:r>
      <w:proofErr w:type="spellStart"/>
      <w:r w:rsidRPr="00B54750">
        <w:rPr>
          <w:rFonts w:ascii="Times New Roman" w:hAnsi="Times New Roman" w:cs="Times New Roman"/>
        </w:rPr>
        <w:t>programme</w:t>
      </w:r>
      <w:proofErr w:type="spellEnd"/>
      <w:r w:rsidRPr="00B54750">
        <w:rPr>
          <w:rFonts w:ascii="Times New Roman" w:hAnsi="Times New Roman" w:cs="Times New Roman"/>
        </w:rPr>
        <w:t xml:space="preserve"> </w:t>
      </w:r>
      <w:proofErr w:type="spellStart"/>
      <w:r w:rsidRPr="00B54750">
        <w:rPr>
          <w:rFonts w:ascii="Times New Roman" w:hAnsi="Times New Roman" w:cs="Times New Roman"/>
        </w:rPr>
        <w:t>NeuronsXnets</w:t>
      </w:r>
      <w:proofErr w:type="spellEnd"/>
      <w:r w:rsidRPr="00B54750">
        <w:rPr>
          <w:rFonts w:ascii="Times New Roman" w:hAnsi="Times New Roman" w:cs="Times New Roman"/>
        </w:rPr>
        <w:t xml:space="preserve"> (grant agreement 101007926), the European Cooperation in Science and Technology COST Action “</w:t>
      </w:r>
      <w:proofErr w:type="spellStart"/>
      <w:r w:rsidRPr="00B54750">
        <w:rPr>
          <w:rFonts w:ascii="Times New Roman" w:hAnsi="Times New Roman" w:cs="Times New Roman"/>
        </w:rPr>
        <w:t>NeuralArchCon</w:t>
      </w:r>
      <w:proofErr w:type="spellEnd"/>
      <w:r w:rsidRPr="00B54750">
        <w:rPr>
          <w:rFonts w:ascii="Times New Roman" w:hAnsi="Times New Roman" w:cs="Times New Roman"/>
        </w:rPr>
        <w:t xml:space="preserve">” (CA18106), the Léon Fredericq Foundation, and the University and the University Hospital of </w:t>
      </w:r>
      <w:r w:rsidR="009D08D2">
        <w:rPr>
          <w:rFonts w:ascii="Times New Roman" w:hAnsi="Times New Roman" w:cs="Times New Roman"/>
        </w:rPr>
        <w:t>Liège</w:t>
      </w:r>
      <w:r w:rsidRPr="00B54750">
        <w:rPr>
          <w:rFonts w:ascii="Times New Roman" w:hAnsi="Times New Roman" w:cs="Times New Roman"/>
        </w:rPr>
        <w:t>. The funders had no role in study design, data collection and analysis, decision to publish, or</w:t>
      </w:r>
      <w:r w:rsidR="007860AB">
        <w:rPr>
          <w:rFonts w:ascii="Times New Roman" w:hAnsi="Times New Roman" w:cs="Times New Roman"/>
        </w:rPr>
        <w:t xml:space="preserve"> manuscript preparation.</w:t>
      </w:r>
      <w:r w:rsidRPr="00B54750">
        <w:rPr>
          <w:rFonts w:ascii="Times New Roman" w:hAnsi="Times New Roman" w:cs="Times New Roman"/>
        </w:rPr>
        <w:t xml:space="preserve"> </w:t>
      </w:r>
    </w:p>
    <w:p w14:paraId="1B16123F" w14:textId="77777777" w:rsidR="00463040" w:rsidRDefault="00B54750" w:rsidP="00463040">
      <w:pPr>
        <w:spacing w:line="480" w:lineRule="auto"/>
        <w:rPr>
          <w:rFonts w:ascii="Times New Roman" w:hAnsi="Times New Roman" w:cs="Times New Roman"/>
          <w:b/>
          <w:bCs/>
        </w:rPr>
      </w:pPr>
      <w:r w:rsidRPr="00B54750">
        <w:rPr>
          <w:rFonts w:ascii="Times New Roman" w:hAnsi="Times New Roman" w:cs="Times New Roman"/>
          <w:b/>
          <w:bCs/>
        </w:rPr>
        <w:t>Conflicts of interest</w:t>
      </w:r>
      <w:r>
        <w:rPr>
          <w:rFonts w:ascii="Times New Roman" w:hAnsi="Times New Roman" w:cs="Times New Roman"/>
          <w:b/>
          <w:bCs/>
        </w:rPr>
        <w:t xml:space="preserve"> </w:t>
      </w:r>
    </w:p>
    <w:p w14:paraId="6EBEE133" w14:textId="72C8C40D" w:rsidR="00B54750" w:rsidRPr="00B54750" w:rsidRDefault="00B54750" w:rsidP="00463040">
      <w:pPr>
        <w:spacing w:line="480" w:lineRule="auto"/>
        <w:ind w:firstLine="720"/>
        <w:rPr>
          <w:rFonts w:ascii="Times New Roman" w:hAnsi="Times New Roman" w:cs="Times New Roman"/>
          <w:lang w:val="en-001"/>
        </w:rPr>
      </w:pPr>
      <w:r w:rsidRPr="00B54750">
        <w:rPr>
          <w:rFonts w:ascii="Times New Roman" w:hAnsi="Times New Roman" w:cs="Times New Roman"/>
          <w:lang w:val="en-001"/>
        </w:rPr>
        <w:t>The authors have no relevant financial or non-financial interests to disclose.</w:t>
      </w:r>
    </w:p>
    <w:p w14:paraId="128101F1" w14:textId="2BD24422" w:rsidR="00B54750" w:rsidRDefault="00B54750" w:rsidP="00B54750">
      <w:pPr>
        <w:spacing w:line="480" w:lineRule="auto"/>
        <w:rPr>
          <w:rFonts w:ascii="Times New Roman" w:hAnsi="Times New Roman" w:cs="Times New Roman"/>
          <w:b/>
          <w:bCs/>
        </w:rPr>
      </w:pPr>
      <w:r w:rsidRPr="00B54750">
        <w:rPr>
          <w:rFonts w:ascii="Times New Roman" w:hAnsi="Times New Roman" w:cs="Times New Roman"/>
          <w:b/>
          <w:bCs/>
        </w:rPr>
        <w:t>Ethics approval</w:t>
      </w:r>
    </w:p>
    <w:p w14:paraId="05EABC76" w14:textId="105DC35F" w:rsidR="00B54750" w:rsidRDefault="007860AB" w:rsidP="00B54750">
      <w:pPr>
        <w:spacing w:line="480" w:lineRule="auto"/>
        <w:ind w:firstLine="720"/>
        <w:rPr>
          <w:rFonts w:ascii="Times New Roman" w:hAnsi="Times New Roman" w:cs="Times New Roman"/>
          <w:b/>
          <w:bCs/>
        </w:rPr>
      </w:pPr>
      <w:r w:rsidRPr="007860AB">
        <w:rPr>
          <w:rFonts w:ascii="Times New Roman" w:hAnsi="Times New Roman" w:cs="Times New Roman"/>
        </w:rPr>
        <w:t>This study was performed in line with the principles of the Declaration of Helsinki.</w:t>
      </w:r>
      <w:r>
        <w:rPr>
          <w:rFonts w:ascii="Times New Roman" w:hAnsi="Times New Roman" w:cs="Times New Roman"/>
        </w:rPr>
        <w:t xml:space="preserve"> </w:t>
      </w:r>
      <w:r w:rsidR="00B54750" w:rsidRPr="35813AAD">
        <w:rPr>
          <w:rFonts w:ascii="Times New Roman" w:hAnsi="Times New Roman" w:cs="Times New Roman"/>
        </w:rPr>
        <w:t xml:space="preserve">The study </w:t>
      </w:r>
      <w:r>
        <w:rPr>
          <w:rFonts w:ascii="Times New Roman" w:hAnsi="Times New Roman" w:cs="Times New Roman"/>
        </w:rPr>
        <w:t>was approved by the</w:t>
      </w:r>
      <w:r w:rsidR="00B54750" w:rsidRPr="35813AAD">
        <w:rPr>
          <w:rFonts w:ascii="Times New Roman" w:hAnsi="Times New Roman" w:cs="Times New Roman"/>
        </w:rPr>
        <w:t xml:space="preserve"> local ethics committee at the Faculty of Psychology, Logopedics, and Educational Sciences at the University of </w:t>
      </w:r>
      <w:r w:rsidR="009D08D2">
        <w:rPr>
          <w:rFonts w:ascii="Times New Roman" w:hAnsi="Times New Roman" w:cs="Times New Roman"/>
        </w:rPr>
        <w:t>Liège</w:t>
      </w:r>
      <w:r w:rsidR="00B54750" w:rsidRPr="35813AAD">
        <w:rPr>
          <w:rFonts w:ascii="Times New Roman" w:hAnsi="Times New Roman" w:cs="Times New Roman"/>
        </w:rPr>
        <w:t xml:space="preserve"> (Project ID: 2526-002). </w:t>
      </w:r>
    </w:p>
    <w:p w14:paraId="1CE4722D" w14:textId="3E4FE026" w:rsidR="00B54750" w:rsidRDefault="00B54750" w:rsidP="007860AB">
      <w:pPr>
        <w:spacing w:line="480" w:lineRule="auto"/>
        <w:rPr>
          <w:rFonts w:ascii="Times New Roman" w:hAnsi="Times New Roman" w:cs="Times New Roman"/>
          <w:b/>
          <w:bCs/>
        </w:rPr>
      </w:pPr>
      <w:r w:rsidRPr="00B54750">
        <w:rPr>
          <w:rFonts w:ascii="Times New Roman" w:hAnsi="Times New Roman" w:cs="Times New Roman"/>
          <w:b/>
          <w:bCs/>
        </w:rPr>
        <w:t>Consent to participate</w:t>
      </w:r>
    </w:p>
    <w:p w14:paraId="61EE1A54" w14:textId="77777777" w:rsidR="007860AB" w:rsidRPr="007860AB" w:rsidRDefault="007860AB" w:rsidP="007860AB">
      <w:pPr>
        <w:spacing w:line="480" w:lineRule="auto"/>
        <w:ind w:firstLine="720"/>
        <w:rPr>
          <w:rFonts w:ascii="Times New Roman" w:hAnsi="Times New Roman" w:cs="Times New Roman"/>
        </w:rPr>
      </w:pPr>
      <w:r w:rsidRPr="007860AB">
        <w:rPr>
          <w:rFonts w:ascii="Times New Roman" w:hAnsi="Times New Roman" w:cs="Times New Roman"/>
        </w:rPr>
        <w:t>Informed consent was obtained from all individual participants included in the study.</w:t>
      </w:r>
    </w:p>
    <w:p w14:paraId="73C3FD97" w14:textId="3164E62F" w:rsidR="00B54750" w:rsidRDefault="00B54750" w:rsidP="007860AB">
      <w:pPr>
        <w:spacing w:line="480" w:lineRule="auto"/>
        <w:rPr>
          <w:rFonts w:ascii="Times New Roman" w:hAnsi="Times New Roman" w:cs="Times New Roman"/>
          <w:b/>
          <w:bCs/>
        </w:rPr>
      </w:pPr>
      <w:r>
        <w:rPr>
          <w:rFonts w:ascii="Times New Roman" w:hAnsi="Times New Roman" w:cs="Times New Roman"/>
          <w:b/>
          <w:bCs/>
        </w:rPr>
        <w:t>Consent to publication</w:t>
      </w:r>
    </w:p>
    <w:p w14:paraId="005470C8" w14:textId="027C10D4" w:rsidR="007860AB" w:rsidRDefault="007860AB" w:rsidP="007860AB">
      <w:pPr>
        <w:spacing w:line="480" w:lineRule="auto"/>
        <w:ind w:firstLine="720"/>
        <w:rPr>
          <w:rFonts w:ascii="Times New Roman" w:hAnsi="Times New Roman" w:cs="Times New Roman"/>
          <w:b/>
          <w:bCs/>
        </w:rPr>
      </w:pPr>
      <w:r>
        <w:rPr>
          <w:rFonts w:ascii="Times New Roman" w:hAnsi="Times New Roman" w:cs="Times New Roman"/>
        </w:rPr>
        <w:t xml:space="preserve">No identifying information was collected in the study. </w:t>
      </w:r>
    </w:p>
    <w:p w14:paraId="45F4C4EC" w14:textId="3198A0D8" w:rsidR="00B54750" w:rsidRDefault="00B54750" w:rsidP="00B54750">
      <w:pPr>
        <w:spacing w:line="480" w:lineRule="auto"/>
        <w:rPr>
          <w:rFonts w:ascii="Times New Roman" w:hAnsi="Times New Roman" w:cs="Times New Roman"/>
          <w:b/>
          <w:bCs/>
        </w:rPr>
      </w:pPr>
      <w:r w:rsidRPr="00B54750">
        <w:rPr>
          <w:rFonts w:ascii="Times New Roman" w:hAnsi="Times New Roman" w:cs="Times New Roman"/>
          <w:b/>
          <w:bCs/>
        </w:rPr>
        <w:t>Availability of data and materials </w:t>
      </w:r>
    </w:p>
    <w:p w14:paraId="72129E61" w14:textId="7ABB32A7" w:rsidR="007860AB" w:rsidRPr="007860AB" w:rsidRDefault="007860AB" w:rsidP="00B54750">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All data are available </w:t>
      </w:r>
      <w:r w:rsidRPr="00B54750">
        <w:rPr>
          <w:rFonts w:ascii="Times New Roman" w:hAnsi="Times New Roman" w:cs="Times New Roman"/>
          <w:lang w:val="en-001"/>
        </w:rPr>
        <w:t xml:space="preserve">at </w:t>
      </w:r>
      <w:hyperlink r:id="rId27" w:history="1">
        <w:r w:rsidRPr="00B54750">
          <w:rPr>
            <w:rStyle w:val="Hyperlink"/>
            <w:rFonts w:ascii="Times New Roman" w:hAnsi="Times New Roman" w:cs="Times New Roman"/>
            <w:lang w:val="en-001"/>
          </w:rPr>
          <w:t>https://gitlab.uliege.be/poc/lmbs</w:t>
        </w:r>
      </w:hyperlink>
      <w:r>
        <w:rPr>
          <w:rFonts w:ascii="Times New Roman" w:hAnsi="Times New Roman" w:cs="Times New Roman"/>
          <w:lang w:val="en-001"/>
        </w:rPr>
        <w:t>.</w:t>
      </w:r>
    </w:p>
    <w:p w14:paraId="6F012833" w14:textId="72279081" w:rsidR="00B54750" w:rsidRDefault="00B54750" w:rsidP="00B54750">
      <w:pPr>
        <w:spacing w:line="480" w:lineRule="auto"/>
        <w:rPr>
          <w:rFonts w:ascii="Times New Roman" w:hAnsi="Times New Roman" w:cs="Times New Roman"/>
          <w:b/>
          <w:bCs/>
        </w:rPr>
      </w:pPr>
      <w:r w:rsidRPr="00B54750">
        <w:rPr>
          <w:rFonts w:ascii="Times New Roman" w:hAnsi="Times New Roman" w:cs="Times New Roman"/>
          <w:b/>
          <w:bCs/>
        </w:rPr>
        <w:t>Code availability</w:t>
      </w:r>
    </w:p>
    <w:p w14:paraId="7D73C999" w14:textId="5BB94DE5" w:rsidR="007860AB" w:rsidRPr="007860AB" w:rsidRDefault="007860AB" w:rsidP="00B54750">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All code is available </w:t>
      </w:r>
      <w:r w:rsidRPr="00B54750">
        <w:rPr>
          <w:rFonts w:ascii="Times New Roman" w:hAnsi="Times New Roman" w:cs="Times New Roman"/>
          <w:lang w:val="en-001"/>
        </w:rPr>
        <w:t xml:space="preserve">at </w:t>
      </w:r>
      <w:hyperlink r:id="rId28" w:history="1">
        <w:r w:rsidRPr="00B54750">
          <w:rPr>
            <w:rStyle w:val="Hyperlink"/>
            <w:rFonts w:ascii="Times New Roman" w:hAnsi="Times New Roman" w:cs="Times New Roman"/>
            <w:lang w:val="en-001"/>
          </w:rPr>
          <w:t>https://gitlab.uliege.be/poc/lmbs</w:t>
        </w:r>
      </w:hyperlink>
      <w:r>
        <w:rPr>
          <w:rFonts w:ascii="Times New Roman" w:hAnsi="Times New Roman" w:cs="Times New Roman"/>
          <w:lang w:val="en-001"/>
        </w:rPr>
        <w:t>.</w:t>
      </w:r>
    </w:p>
    <w:p w14:paraId="0FAC20A1" w14:textId="73E2F494" w:rsidR="00B54750" w:rsidRDefault="00B54750" w:rsidP="00B54750">
      <w:pPr>
        <w:spacing w:line="480" w:lineRule="auto"/>
        <w:rPr>
          <w:rFonts w:ascii="Times New Roman" w:hAnsi="Times New Roman" w:cs="Times New Roman"/>
          <w:b/>
          <w:bCs/>
        </w:rPr>
      </w:pPr>
      <w:r w:rsidRPr="00B54750">
        <w:rPr>
          <w:rFonts w:ascii="Times New Roman" w:hAnsi="Times New Roman" w:cs="Times New Roman"/>
          <w:b/>
          <w:bCs/>
        </w:rPr>
        <w:t>Authors' contributions</w:t>
      </w:r>
    </w:p>
    <w:p w14:paraId="74EC43AC" w14:textId="65347C0C" w:rsidR="007860AB" w:rsidRPr="007860AB" w:rsidRDefault="007860AB" w:rsidP="007860AB">
      <w:pPr>
        <w:spacing w:line="480" w:lineRule="auto"/>
        <w:ind w:firstLine="720"/>
        <w:rPr>
          <w:rFonts w:ascii="Times New Roman" w:hAnsi="Times New Roman" w:cs="Times New Roman"/>
        </w:rPr>
      </w:pPr>
      <w:r w:rsidRPr="007860AB">
        <w:rPr>
          <w:rFonts w:ascii="Times New Roman" w:hAnsi="Times New Roman" w:cs="Times New Roman"/>
          <w:b/>
          <w:bCs/>
        </w:rPr>
        <w:t>Conceptualization</w:t>
      </w:r>
      <w:r w:rsidRPr="007860AB">
        <w:rPr>
          <w:rFonts w:ascii="Times New Roman" w:hAnsi="Times New Roman" w:cs="Times New Roman"/>
        </w:rPr>
        <w:t xml:space="preserve">: Paradeisios A. Boulakis, Steve Majerus; </w:t>
      </w:r>
      <w:r w:rsidRPr="007860AB">
        <w:rPr>
          <w:rFonts w:ascii="Times New Roman" w:hAnsi="Times New Roman" w:cs="Times New Roman"/>
          <w:b/>
          <w:bCs/>
        </w:rPr>
        <w:t>Data curation</w:t>
      </w:r>
      <w:r w:rsidRPr="007860AB">
        <w:rPr>
          <w:rFonts w:ascii="Times New Roman" w:hAnsi="Times New Roman" w:cs="Times New Roman"/>
        </w:rPr>
        <w:t xml:space="preserve">: Paradeisios A. Boulakis; </w:t>
      </w:r>
      <w:r w:rsidRPr="007860AB">
        <w:rPr>
          <w:rFonts w:ascii="Times New Roman" w:hAnsi="Times New Roman" w:cs="Times New Roman"/>
          <w:b/>
          <w:bCs/>
        </w:rPr>
        <w:t>Formal analysis</w:t>
      </w:r>
      <w:r w:rsidRPr="007860AB">
        <w:rPr>
          <w:rFonts w:ascii="Times New Roman" w:hAnsi="Times New Roman" w:cs="Times New Roman"/>
        </w:rPr>
        <w:t xml:space="preserve">: Paradeisios A. Boulakis, Marion Balla; </w:t>
      </w:r>
      <w:r w:rsidRPr="007860AB">
        <w:rPr>
          <w:rFonts w:ascii="Times New Roman" w:hAnsi="Times New Roman" w:cs="Times New Roman"/>
          <w:b/>
          <w:bCs/>
        </w:rPr>
        <w:t xml:space="preserve">Funding </w:t>
      </w:r>
      <w:r w:rsidRPr="007860AB">
        <w:rPr>
          <w:rFonts w:ascii="Times New Roman" w:hAnsi="Times New Roman" w:cs="Times New Roman"/>
          <w:b/>
          <w:bCs/>
        </w:rPr>
        <w:lastRenderedPageBreak/>
        <w:t>acquisition</w:t>
      </w:r>
      <w:r w:rsidRPr="007860AB">
        <w:rPr>
          <w:rFonts w:ascii="Times New Roman" w:hAnsi="Times New Roman" w:cs="Times New Roman"/>
        </w:rPr>
        <w:t xml:space="preserve">: Athena Demertzi; </w:t>
      </w:r>
      <w:r w:rsidRPr="007860AB">
        <w:rPr>
          <w:rFonts w:ascii="Times New Roman" w:hAnsi="Times New Roman" w:cs="Times New Roman"/>
          <w:b/>
          <w:bCs/>
        </w:rPr>
        <w:t>Investigation</w:t>
      </w:r>
      <w:r w:rsidRPr="007860AB">
        <w:rPr>
          <w:rFonts w:ascii="Times New Roman" w:hAnsi="Times New Roman" w:cs="Times New Roman"/>
        </w:rPr>
        <w:t xml:space="preserve">: Paradeisios A. Boulakis; </w:t>
      </w:r>
      <w:r w:rsidRPr="007860AB">
        <w:rPr>
          <w:rFonts w:ascii="Times New Roman" w:hAnsi="Times New Roman" w:cs="Times New Roman"/>
          <w:b/>
          <w:bCs/>
        </w:rPr>
        <w:t>Methodology</w:t>
      </w:r>
      <w:r w:rsidRPr="007860AB">
        <w:rPr>
          <w:rFonts w:ascii="Times New Roman" w:hAnsi="Times New Roman" w:cs="Times New Roman"/>
        </w:rPr>
        <w:t xml:space="preserve">: Paradeisios A. Boulakis, Marion Balla, Giovanni Briganti, David Stawarczyk, Steve Majerus; </w:t>
      </w:r>
      <w:r w:rsidRPr="007860AB">
        <w:rPr>
          <w:rFonts w:ascii="Times New Roman" w:hAnsi="Times New Roman" w:cs="Times New Roman"/>
          <w:b/>
          <w:bCs/>
        </w:rPr>
        <w:t>Project administration:</w:t>
      </w:r>
      <w:r w:rsidRPr="007860AB">
        <w:rPr>
          <w:rFonts w:ascii="Times New Roman" w:hAnsi="Times New Roman" w:cs="Times New Roman"/>
        </w:rPr>
        <w:t xml:space="preserve"> Paradeisios A. Boulakis; </w:t>
      </w:r>
      <w:r w:rsidRPr="007860AB">
        <w:rPr>
          <w:rFonts w:ascii="Times New Roman" w:hAnsi="Times New Roman" w:cs="Times New Roman"/>
          <w:b/>
          <w:bCs/>
        </w:rPr>
        <w:t>Resources</w:t>
      </w:r>
      <w:r w:rsidRPr="007860AB">
        <w:rPr>
          <w:rFonts w:ascii="Times New Roman" w:hAnsi="Times New Roman" w:cs="Times New Roman"/>
        </w:rPr>
        <w:t xml:space="preserve">: Paradeisios A. Boulakis; </w:t>
      </w:r>
      <w:r w:rsidRPr="007860AB">
        <w:rPr>
          <w:rFonts w:ascii="Times New Roman" w:hAnsi="Times New Roman" w:cs="Times New Roman"/>
          <w:b/>
          <w:bCs/>
        </w:rPr>
        <w:t>Software</w:t>
      </w:r>
      <w:r w:rsidRPr="007860AB">
        <w:rPr>
          <w:rFonts w:ascii="Times New Roman" w:hAnsi="Times New Roman" w:cs="Times New Roman"/>
        </w:rPr>
        <w:t xml:space="preserve">: Paradeisios A. Boulakis, Giovanni Briganti; </w:t>
      </w:r>
      <w:r w:rsidRPr="007860AB">
        <w:rPr>
          <w:rFonts w:ascii="Times New Roman" w:hAnsi="Times New Roman" w:cs="Times New Roman"/>
          <w:b/>
          <w:bCs/>
        </w:rPr>
        <w:t>Supervision</w:t>
      </w:r>
      <w:r w:rsidRPr="007860AB">
        <w:rPr>
          <w:rFonts w:ascii="Times New Roman" w:hAnsi="Times New Roman" w:cs="Times New Roman"/>
        </w:rPr>
        <w:t xml:space="preserve">: Athena Demertzi, Steve Majerus; </w:t>
      </w:r>
      <w:r w:rsidRPr="007860AB">
        <w:rPr>
          <w:rFonts w:ascii="Times New Roman" w:hAnsi="Times New Roman" w:cs="Times New Roman"/>
          <w:b/>
          <w:bCs/>
        </w:rPr>
        <w:t>Validation</w:t>
      </w:r>
      <w:r w:rsidRPr="007860AB">
        <w:rPr>
          <w:rFonts w:ascii="Times New Roman" w:hAnsi="Times New Roman" w:cs="Times New Roman"/>
        </w:rPr>
        <w:t xml:space="preserve">: Paradeisios A. Boulakis; </w:t>
      </w:r>
      <w:r w:rsidRPr="007860AB">
        <w:rPr>
          <w:rFonts w:ascii="Times New Roman" w:hAnsi="Times New Roman" w:cs="Times New Roman"/>
          <w:b/>
          <w:bCs/>
        </w:rPr>
        <w:t>Visualization</w:t>
      </w:r>
      <w:r w:rsidRPr="007860AB">
        <w:rPr>
          <w:rFonts w:ascii="Times New Roman" w:hAnsi="Times New Roman" w:cs="Times New Roman"/>
        </w:rPr>
        <w:t xml:space="preserve">: Paradeisios A. Boulakis; </w:t>
      </w:r>
      <w:r w:rsidRPr="007860AB">
        <w:rPr>
          <w:rFonts w:ascii="Times New Roman" w:hAnsi="Times New Roman" w:cs="Times New Roman"/>
          <w:b/>
          <w:bCs/>
        </w:rPr>
        <w:t>Writing—original draft</w:t>
      </w:r>
      <w:r w:rsidRPr="007860AB">
        <w:rPr>
          <w:rFonts w:ascii="Times New Roman" w:hAnsi="Times New Roman" w:cs="Times New Roman"/>
        </w:rPr>
        <w:t xml:space="preserve">: Paradeisios A. Boulakis, Steve Majerus; </w:t>
      </w:r>
      <w:r w:rsidRPr="007860AB">
        <w:rPr>
          <w:rFonts w:ascii="Times New Roman" w:hAnsi="Times New Roman" w:cs="Times New Roman"/>
          <w:b/>
          <w:bCs/>
        </w:rPr>
        <w:t>Writing—review and editing</w:t>
      </w:r>
      <w:r w:rsidRPr="007860AB">
        <w:rPr>
          <w:rFonts w:ascii="Times New Roman" w:hAnsi="Times New Roman" w:cs="Times New Roman"/>
        </w:rPr>
        <w:t>: Marion Balla, Agustina Aragón-Daud, David Stawarczyk, Giovanni Briganti, Athena Demertzi.</w:t>
      </w:r>
    </w:p>
    <w:p w14:paraId="79A942FA" w14:textId="17D625B7" w:rsidR="00B54750" w:rsidRDefault="00B54750" w:rsidP="00B54750">
      <w:pPr>
        <w:spacing w:line="480" w:lineRule="auto"/>
        <w:rPr>
          <w:rFonts w:ascii="Times New Roman" w:hAnsi="Times New Roman" w:cs="Times New Roman"/>
          <w:b/>
          <w:bCs/>
        </w:rPr>
      </w:pPr>
      <w:r w:rsidRPr="00B54750">
        <w:rPr>
          <w:rFonts w:ascii="Times New Roman" w:hAnsi="Times New Roman" w:cs="Times New Roman"/>
          <w:b/>
          <w:bCs/>
        </w:rPr>
        <w:t xml:space="preserve">Open </w:t>
      </w:r>
      <w:r>
        <w:rPr>
          <w:rFonts w:ascii="Times New Roman" w:hAnsi="Times New Roman" w:cs="Times New Roman"/>
          <w:b/>
          <w:bCs/>
        </w:rPr>
        <w:t>p</w:t>
      </w:r>
      <w:r w:rsidRPr="00B54750">
        <w:rPr>
          <w:rFonts w:ascii="Times New Roman" w:hAnsi="Times New Roman" w:cs="Times New Roman"/>
          <w:b/>
          <w:bCs/>
        </w:rPr>
        <w:t xml:space="preserve">ractices </w:t>
      </w:r>
      <w:r>
        <w:rPr>
          <w:rFonts w:ascii="Times New Roman" w:hAnsi="Times New Roman" w:cs="Times New Roman"/>
          <w:b/>
          <w:bCs/>
        </w:rPr>
        <w:t>s</w:t>
      </w:r>
      <w:r w:rsidRPr="00B54750">
        <w:rPr>
          <w:rFonts w:ascii="Times New Roman" w:hAnsi="Times New Roman" w:cs="Times New Roman"/>
          <w:b/>
          <w:bCs/>
        </w:rPr>
        <w:t>tatement</w:t>
      </w:r>
    </w:p>
    <w:p w14:paraId="78BADF53" w14:textId="7EAEA4FB" w:rsidR="00B54750" w:rsidRPr="00B54750" w:rsidRDefault="00B54750" w:rsidP="00B54750">
      <w:pPr>
        <w:spacing w:line="480" w:lineRule="auto"/>
        <w:ind w:firstLine="720"/>
        <w:rPr>
          <w:rFonts w:ascii="Times New Roman" w:hAnsi="Times New Roman" w:cs="Times New Roman"/>
          <w:lang w:val="en-001"/>
        </w:rPr>
      </w:pPr>
      <w:r w:rsidRPr="00B54750">
        <w:rPr>
          <w:rFonts w:ascii="Times New Roman" w:hAnsi="Times New Roman" w:cs="Times New Roman"/>
          <w:lang w:val="en-001"/>
        </w:rPr>
        <w:t xml:space="preserve">Materials and analysis code are available at </w:t>
      </w:r>
      <w:hyperlink r:id="rId29" w:history="1">
        <w:r w:rsidRPr="00B54750">
          <w:rPr>
            <w:rStyle w:val="Hyperlink"/>
            <w:rFonts w:ascii="Times New Roman" w:hAnsi="Times New Roman" w:cs="Times New Roman"/>
            <w:lang w:val="en-001"/>
          </w:rPr>
          <w:t>https://gitlab.uliege.be/poc/lmbs</w:t>
        </w:r>
      </w:hyperlink>
      <w:r w:rsidRPr="00B54750">
        <w:rPr>
          <w:rFonts w:ascii="Times New Roman" w:hAnsi="Times New Roman" w:cs="Times New Roman"/>
          <w:lang w:val="en-001"/>
        </w:rPr>
        <w:t xml:space="preserve">. </w:t>
      </w:r>
      <w:r>
        <w:rPr>
          <w:rFonts w:ascii="Times New Roman" w:hAnsi="Times New Roman" w:cs="Times New Roman"/>
          <w:lang w:val="en-001"/>
        </w:rPr>
        <w:t>The study was not preregistered.</w:t>
      </w:r>
    </w:p>
    <w:p w14:paraId="60C92B66" w14:textId="77777777" w:rsidR="00B54750" w:rsidRPr="00BF4A96" w:rsidRDefault="00B54750" w:rsidP="00B54750">
      <w:pPr>
        <w:spacing w:line="480" w:lineRule="auto"/>
        <w:rPr>
          <w:rFonts w:ascii="Times New Roman" w:hAnsi="Times New Roman" w:cs="Times New Roman"/>
          <w:b/>
          <w:bCs/>
        </w:rPr>
      </w:pPr>
    </w:p>
    <w:p w14:paraId="51DBAD63" w14:textId="54442A83" w:rsidR="009B40AE" w:rsidRPr="00B64365" w:rsidRDefault="009B40AE" w:rsidP="00C82263">
      <w:pPr>
        <w:pageBreakBefore/>
        <w:spacing w:after="120" w:line="480" w:lineRule="auto"/>
        <w:jc w:val="center"/>
        <w:rPr>
          <w:rFonts w:ascii="Times New Roman" w:hAnsi="Times New Roman" w:cs="Times New Roman"/>
          <w:b/>
          <w:bCs/>
        </w:rPr>
      </w:pPr>
      <w:r w:rsidRPr="00B64365">
        <w:rPr>
          <w:rFonts w:ascii="Times New Roman" w:hAnsi="Times New Roman" w:cs="Times New Roman"/>
          <w:b/>
          <w:bCs/>
        </w:rPr>
        <w:lastRenderedPageBreak/>
        <w:t>References</w:t>
      </w:r>
    </w:p>
    <w:p w14:paraId="65C0EB59" w14:textId="77777777" w:rsidR="000A6086" w:rsidRPr="00B64365" w:rsidRDefault="00BC5C20" w:rsidP="000A6086">
      <w:pPr>
        <w:pStyle w:val="Bibliography"/>
        <w:rPr>
          <w:rFonts w:cs="Times New Roman"/>
          <w:szCs w:val="24"/>
        </w:rPr>
      </w:pPr>
      <w:r w:rsidRPr="00B64365">
        <w:rPr>
          <w:rFonts w:cs="Times New Roman"/>
          <w:b/>
          <w:bCs/>
          <w:szCs w:val="24"/>
        </w:rPr>
        <w:fldChar w:fldCharType="begin"/>
      </w:r>
      <w:r w:rsidR="006206C4" w:rsidRPr="00B64365">
        <w:rPr>
          <w:rFonts w:cs="Times New Roman"/>
          <w:b/>
          <w:bCs/>
          <w:szCs w:val="24"/>
          <w:lang w:val="en-GB"/>
        </w:rPr>
        <w:instrText xml:space="preserve"> ADDIN ZOTERO_BIBL {"uncited":[],"omitted":[],"custom":[]} CSL_BIBLIOGRAPHY </w:instrText>
      </w:r>
      <w:r w:rsidRPr="00B64365">
        <w:rPr>
          <w:rFonts w:cs="Times New Roman"/>
          <w:b/>
          <w:bCs/>
          <w:szCs w:val="24"/>
        </w:rPr>
        <w:fldChar w:fldCharType="separate"/>
      </w:r>
      <w:r w:rsidR="000A6086" w:rsidRPr="00B64365">
        <w:rPr>
          <w:rFonts w:cs="Times New Roman"/>
          <w:szCs w:val="24"/>
        </w:rPr>
        <w:t xml:space="preserve">Alcaraz Sánchez, A. (2026). Did I have a dream last night? White dreaming as metacognitive feelings. </w:t>
      </w:r>
      <w:r w:rsidR="000A6086" w:rsidRPr="00B64365">
        <w:rPr>
          <w:rFonts w:cs="Times New Roman"/>
          <w:i/>
          <w:iCs/>
          <w:szCs w:val="24"/>
        </w:rPr>
        <w:t>Mind &amp; Language</w:t>
      </w:r>
      <w:r w:rsidR="000A6086" w:rsidRPr="00B64365">
        <w:rPr>
          <w:rFonts w:cs="Times New Roman"/>
          <w:szCs w:val="24"/>
        </w:rPr>
        <w:t>, 1–19. https://doi.org/10.1111/mila.70027</w:t>
      </w:r>
    </w:p>
    <w:p w14:paraId="35119B9C" w14:textId="77777777" w:rsidR="000A6086" w:rsidRPr="00B64365" w:rsidRDefault="000A6086" w:rsidP="000A6086">
      <w:pPr>
        <w:pStyle w:val="Bibliography"/>
        <w:rPr>
          <w:rFonts w:cs="Times New Roman"/>
          <w:szCs w:val="24"/>
        </w:rPr>
      </w:pPr>
      <w:r w:rsidRPr="00B64365">
        <w:rPr>
          <w:rFonts w:cs="Times New Roman"/>
          <w:szCs w:val="24"/>
        </w:rPr>
        <w:t xml:space="preserve">Anderson, F. T., &amp; McDaniel, M. A. (2019). Hey buddy, why don’t we take it outside: An experience sampling study of prospective memory. </w:t>
      </w:r>
      <w:r w:rsidRPr="00B64365">
        <w:rPr>
          <w:rFonts w:cs="Times New Roman"/>
          <w:i/>
          <w:iCs/>
          <w:szCs w:val="24"/>
        </w:rPr>
        <w:t>Memory &amp; Cognition</w:t>
      </w:r>
      <w:r w:rsidRPr="00B64365">
        <w:rPr>
          <w:rFonts w:cs="Times New Roman"/>
          <w:szCs w:val="24"/>
        </w:rPr>
        <w:t xml:space="preserve">, </w:t>
      </w:r>
      <w:r w:rsidRPr="00B64365">
        <w:rPr>
          <w:rFonts w:cs="Times New Roman"/>
          <w:i/>
          <w:iCs/>
          <w:szCs w:val="24"/>
        </w:rPr>
        <w:t>47</w:t>
      </w:r>
      <w:r w:rsidRPr="00B64365">
        <w:rPr>
          <w:rFonts w:cs="Times New Roman"/>
          <w:szCs w:val="24"/>
        </w:rPr>
        <w:t>(1), 47–62. https://doi.org/10.3758/s13421-018-0849-x</w:t>
      </w:r>
    </w:p>
    <w:p w14:paraId="7F8B872F" w14:textId="77777777" w:rsidR="000A6086" w:rsidRPr="00B64365" w:rsidRDefault="000A6086" w:rsidP="000A6086">
      <w:pPr>
        <w:pStyle w:val="Bibliography"/>
        <w:rPr>
          <w:rFonts w:cs="Times New Roman"/>
          <w:szCs w:val="24"/>
        </w:rPr>
      </w:pPr>
      <w:r w:rsidRPr="00B64365">
        <w:rPr>
          <w:rFonts w:cs="Times New Roman"/>
          <w:szCs w:val="24"/>
        </w:rPr>
        <w:t xml:space="preserve">Andrillon, T., Burns, A., Mackay, T., Windt, J., &amp; Tsuchiya, N. (2021). Predicting lapses of attention with sleep-like slow waves. </w:t>
      </w:r>
      <w:r w:rsidRPr="00B64365">
        <w:rPr>
          <w:rFonts w:cs="Times New Roman"/>
          <w:i/>
          <w:iCs/>
          <w:szCs w:val="24"/>
        </w:rPr>
        <w:t>Nature Communications</w:t>
      </w:r>
      <w:r w:rsidRPr="00B64365">
        <w:rPr>
          <w:rFonts w:cs="Times New Roman"/>
          <w:szCs w:val="24"/>
        </w:rPr>
        <w:t xml:space="preserve">, </w:t>
      </w:r>
      <w:r w:rsidRPr="00B64365">
        <w:rPr>
          <w:rFonts w:cs="Times New Roman"/>
          <w:i/>
          <w:iCs/>
          <w:szCs w:val="24"/>
        </w:rPr>
        <w:t>12</w:t>
      </w:r>
      <w:r w:rsidRPr="00B64365">
        <w:rPr>
          <w:rFonts w:cs="Times New Roman"/>
          <w:szCs w:val="24"/>
        </w:rPr>
        <w:t>(1), 3657. https://doi.org/10.1038/s41467-021-23890-7</w:t>
      </w:r>
    </w:p>
    <w:p w14:paraId="26CE1C46" w14:textId="77777777" w:rsidR="000A6086" w:rsidRPr="00B64365" w:rsidRDefault="000A6086" w:rsidP="000A6086">
      <w:pPr>
        <w:pStyle w:val="Bibliography"/>
        <w:rPr>
          <w:rFonts w:cs="Times New Roman"/>
          <w:szCs w:val="24"/>
        </w:rPr>
      </w:pPr>
      <w:r w:rsidRPr="00B64365">
        <w:rPr>
          <w:rFonts w:cs="Times New Roman"/>
          <w:szCs w:val="24"/>
          <w:lang w:val="fr-BE"/>
        </w:rPr>
        <w:t xml:space="preserve">Andrillon, T., Lutz, A., Windt, J., &amp; Demertzi, A. (2025). </w:t>
      </w:r>
      <w:r w:rsidRPr="00B64365">
        <w:rPr>
          <w:rFonts w:cs="Times New Roman"/>
          <w:szCs w:val="24"/>
        </w:rPr>
        <w:t xml:space="preserve">Where is my mind? A neurocognitive investigation of mind blanking. </w:t>
      </w:r>
      <w:r w:rsidRPr="00B64365">
        <w:rPr>
          <w:rFonts w:cs="Times New Roman"/>
          <w:i/>
          <w:iCs/>
          <w:szCs w:val="24"/>
        </w:rPr>
        <w:t>Trends in Cognitive Sciences</w:t>
      </w:r>
      <w:r w:rsidRPr="00B64365">
        <w:rPr>
          <w:rFonts w:cs="Times New Roman"/>
          <w:szCs w:val="24"/>
        </w:rPr>
        <w:t xml:space="preserve">, </w:t>
      </w:r>
      <w:r w:rsidRPr="00B64365">
        <w:rPr>
          <w:rFonts w:cs="Times New Roman"/>
          <w:i/>
          <w:iCs/>
          <w:szCs w:val="24"/>
        </w:rPr>
        <w:t>29</w:t>
      </w:r>
      <w:r w:rsidRPr="00B64365">
        <w:rPr>
          <w:rFonts w:cs="Times New Roman"/>
          <w:szCs w:val="24"/>
        </w:rPr>
        <w:t>(7), 600–613. https://doi.org/10.1016/j.tics.2025.02.002.</w:t>
      </w:r>
    </w:p>
    <w:p w14:paraId="4C1F6931" w14:textId="77777777" w:rsidR="000A6086" w:rsidRPr="00B64365" w:rsidRDefault="000A6086" w:rsidP="000A6086">
      <w:pPr>
        <w:pStyle w:val="Bibliography"/>
        <w:rPr>
          <w:rFonts w:cs="Times New Roman"/>
          <w:szCs w:val="24"/>
        </w:rPr>
      </w:pPr>
      <w:r w:rsidRPr="00B64365">
        <w:rPr>
          <w:rFonts w:cs="Times New Roman"/>
          <w:szCs w:val="24"/>
        </w:rPr>
        <w:t xml:space="preserve">Aragón-Daud, A., Boulakis, P. A., Mortaheb, S., Vandewalle, G., Collette, F., Patil, K. R., Demertzi, A., &amp; Raimondo, F. (2026). </w:t>
      </w:r>
      <w:r w:rsidRPr="00B64365">
        <w:rPr>
          <w:rFonts w:cs="Times New Roman"/>
          <w:i/>
          <w:iCs/>
          <w:szCs w:val="24"/>
        </w:rPr>
        <w:t>How to Catch a Blank Mind? Brain Similarities and Differences between Self- and Probe-Caught Mind Blanking</w:t>
      </w:r>
      <w:r w:rsidRPr="00B64365">
        <w:rPr>
          <w:rFonts w:cs="Times New Roman"/>
          <w:szCs w:val="24"/>
        </w:rPr>
        <w:t xml:space="preserve"> (p. 2026.06.10.731344). bioRxiv. https://doi.org/10.64898/2026.06.10.731344</w:t>
      </w:r>
    </w:p>
    <w:p w14:paraId="6C136CBE" w14:textId="77777777" w:rsidR="000A6086" w:rsidRPr="00B64365" w:rsidRDefault="000A6086" w:rsidP="000A6086">
      <w:pPr>
        <w:pStyle w:val="Bibliography"/>
        <w:rPr>
          <w:rFonts w:cs="Times New Roman"/>
          <w:szCs w:val="24"/>
        </w:rPr>
      </w:pPr>
      <w:r w:rsidRPr="00B64365">
        <w:rPr>
          <w:rFonts w:cs="Times New Roman"/>
          <w:szCs w:val="24"/>
        </w:rPr>
        <w:t xml:space="preserve">Blekić, W., Bellaert, N., Rossignol, M., &amp; Schultebraucks, K. (2023). Validation and Adaptation of the Attentional Control Scale Among a French-Speaking Population Through Factor and Network Analysis. </w:t>
      </w:r>
      <w:r w:rsidRPr="00B64365">
        <w:rPr>
          <w:rFonts w:cs="Times New Roman"/>
          <w:i/>
          <w:iCs/>
          <w:szCs w:val="24"/>
        </w:rPr>
        <w:t>Journal of Psychopathology and Behavioral Assessment</w:t>
      </w:r>
      <w:r w:rsidRPr="00B64365">
        <w:rPr>
          <w:rFonts w:cs="Times New Roman"/>
          <w:szCs w:val="24"/>
        </w:rPr>
        <w:t xml:space="preserve">, </w:t>
      </w:r>
      <w:r w:rsidRPr="00B64365">
        <w:rPr>
          <w:rFonts w:cs="Times New Roman"/>
          <w:i/>
          <w:iCs/>
          <w:szCs w:val="24"/>
        </w:rPr>
        <w:t>45</w:t>
      </w:r>
      <w:r w:rsidRPr="00B64365">
        <w:rPr>
          <w:rFonts w:cs="Times New Roman"/>
          <w:szCs w:val="24"/>
        </w:rPr>
        <w:t>(3), 884–895. https://doi.org/10.1007/s10862-023-10050-y</w:t>
      </w:r>
    </w:p>
    <w:p w14:paraId="403F9D19" w14:textId="77777777" w:rsidR="000A6086" w:rsidRPr="00B64365" w:rsidRDefault="000A6086" w:rsidP="000A6086">
      <w:pPr>
        <w:pStyle w:val="Bibliography"/>
        <w:rPr>
          <w:rFonts w:cs="Times New Roman"/>
          <w:szCs w:val="24"/>
          <w:lang w:val="fr-BE"/>
        </w:rPr>
      </w:pPr>
      <w:r w:rsidRPr="00B64365">
        <w:rPr>
          <w:rFonts w:cs="Times New Roman"/>
          <w:szCs w:val="24"/>
        </w:rPr>
        <w:t xml:space="preserve">Boulakis, P. A., Aragón-Daud, A., Stawarczyk, D., &amp; Demertzi, A. (2026). </w:t>
      </w:r>
      <w:r w:rsidRPr="00B64365">
        <w:rPr>
          <w:rFonts w:cs="Times New Roman"/>
          <w:i/>
          <w:iCs/>
          <w:szCs w:val="24"/>
        </w:rPr>
        <w:t>How often do we blank? A systematic review and Bayesian meta-analysis of mind blanking report rates during experience-sampling</w:t>
      </w:r>
      <w:r w:rsidRPr="00B64365">
        <w:rPr>
          <w:rFonts w:cs="Times New Roman"/>
          <w:szCs w:val="24"/>
        </w:rPr>
        <w:t xml:space="preserve"> (4ah3j_v1). </w:t>
      </w:r>
      <w:r w:rsidRPr="00B64365">
        <w:rPr>
          <w:rFonts w:cs="Times New Roman"/>
          <w:szCs w:val="24"/>
          <w:lang w:val="fr-BE"/>
        </w:rPr>
        <w:t>PsyArXiv. https://osf.io/preprints/psyarxiv/4ah3j_v1/</w:t>
      </w:r>
    </w:p>
    <w:p w14:paraId="637AAD75" w14:textId="77777777" w:rsidR="000A6086" w:rsidRPr="00B64365" w:rsidRDefault="000A6086" w:rsidP="000A6086">
      <w:pPr>
        <w:pStyle w:val="Bibliography"/>
        <w:rPr>
          <w:rFonts w:cs="Times New Roman"/>
          <w:szCs w:val="24"/>
        </w:rPr>
      </w:pPr>
      <w:r w:rsidRPr="00B64365">
        <w:rPr>
          <w:rFonts w:cs="Times New Roman"/>
          <w:szCs w:val="24"/>
          <w:lang w:val="fr-BE"/>
        </w:rPr>
        <w:lastRenderedPageBreak/>
        <w:t xml:space="preserve">Boulakis, P. A., &amp; Demertzi, A. (2025). </w:t>
      </w:r>
      <w:r w:rsidRPr="00B64365">
        <w:rPr>
          <w:rFonts w:cs="Times New Roman"/>
          <w:szCs w:val="24"/>
        </w:rPr>
        <w:t xml:space="preserve">Relating mind-blanking to the content and dynamics of spontaneous thinking. </w:t>
      </w:r>
      <w:r w:rsidRPr="00B64365">
        <w:rPr>
          <w:rFonts w:cs="Times New Roman"/>
          <w:i/>
          <w:iCs/>
          <w:szCs w:val="24"/>
        </w:rPr>
        <w:t>Current Opinion in Behavioral Sciences</w:t>
      </w:r>
      <w:r w:rsidRPr="00B64365">
        <w:rPr>
          <w:rFonts w:cs="Times New Roman"/>
          <w:szCs w:val="24"/>
        </w:rPr>
        <w:t xml:space="preserve">, </w:t>
      </w:r>
      <w:r w:rsidRPr="00B64365">
        <w:rPr>
          <w:rFonts w:cs="Times New Roman"/>
          <w:i/>
          <w:iCs/>
          <w:szCs w:val="24"/>
        </w:rPr>
        <w:t>61</w:t>
      </w:r>
      <w:r w:rsidRPr="00B64365">
        <w:rPr>
          <w:rFonts w:cs="Times New Roman"/>
          <w:szCs w:val="24"/>
        </w:rPr>
        <w:t>, 101481. https://doi.org/10.1016/j.cobeha.2024.101481</w:t>
      </w:r>
    </w:p>
    <w:p w14:paraId="745D587D" w14:textId="77777777" w:rsidR="000A6086" w:rsidRPr="00B64365" w:rsidRDefault="000A6086" w:rsidP="000A6086">
      <w:pPr>
        <w:pStyle w:val="Bibliography"/>
        <w:rPr>
          <w:rFonts w:cs="Times New Roman"/>
          <w:szCs w:val="24"/>
        </w:rPr>
      </w:pPr>
      <w:r w:rsidRPr="00B64365">
        <w:rPr>
          <w:rFonts w:cs="Times New Roman"/>
          <w:szCs w:val="24"/>
          <w:lang w:val="fr-BE"/>
        </w:rPr>
        <w:t xml:space="preserve">Boulakis, P. A., Kusztor, A., Tsuchiya, N., Andrillon, T., &amp; Demertzi, A. (2025). </w:t>
      </w:r>
      <w:r w:rsidRPr="00B64365">
        <w:rPr>
          <w:rFonts w:cs="Times New Roman"/>
          <w:i/>
          <w:iCs/>
          <w:szCs w:val="24"/>
        </w:rPr>
        <w:t>Distinct cortical profiles underlie the common reportability of thought-free experiences</w:t>
      </w:r>
      <w:r w:rsidRPr="00B64365">
        <w:rPr>
          <w:rFonts w:cs="Times New Roman"/>
          <w:szCs w:val="24"/>
        </w:rPr>
        <w:t xml:space="preserve"> (p. 2025.10.14.681984). bioRxiv. https://doi.org/10.1101/2025.10.14.681984</w:t>
      </w:r>
    </w:p>
    <w:p w14:paraId="3C189E55" w14:textId="77777777" w:rsidR="000A6086" w:rsidRPr="00B64365" w:rsidRDefault="000A6086" w:rsidP="000A6086">
      <w:pPr>
        <w:pStyle w:val="Bibliography"/>
        <w:rPr>
          <w:rFonts w:cs="Times New Roman"/>
          <w:szCs w:val="24"/>
        </w:rPr>
      </w:pPr>
      <w:r w:rsidRPr="00B64365">
        <w:rPr>
          <w:rFonts w:cs="Times New Roman"/>
          <w:szCs w:val="24"/>
        </w:rPr>
        <w:t xml:space="preserve">Boulakis, P. A., Mortaheb, S., van Calster, L., Majerus, S., &amp; Demertzi, A. (2023). Whole-Brain Deactivations Precede Uninduced Mind-Blanking Reports. </w:t>
      </w:r>
      <w:r w:rsidRPr="00B64365">
        <w:rPr>
          <w:rFonts w:cs="Times New Roman"/>
          <w:i/>
          <w:iCs/>
          <w:szCs w:val="24"/>
        </w:rPr>
        <w:t>The Journal of Neuroscience</w:t>
      </w:r>
      <w:r w:rsidRPr="00B64365">
        <w:rPr>
          <w:rFonts w:cs="Times New Roman"/>
          <w:szCs w:val="24"/>
        </w:rPr>
        <w:t xml:space="preserve">, </w:t>
      </w:r>
      <w:r w:rsidRPr="00B64365">
        <w:rPr>
          <w:rFonts w:cs="Times New Roman"/>
          <w:i/>
          <w:iCs/>
          <w:szCs w:val="24"/>
        </w:rPr>
        <w:t>43</w:t>
      </w:r>
      <w:r w:rsidRPr="00B64365">
        <w:rPr>
          <w:rFonts w:cs="Times New Roman"/>
          <w:szCs w:val="24"/>
        </w:rPr>
        <w:t>(40), 6807–6815. https://doi.org/10.1523/JNEUROSCI.0696-23.2023</w:t>
      </w:r>
    </w:p>
    <w:p w14:paraId="177F0483" w14:textId="77777777" w:rsidR="000A6086" w:rsidRPr="00B64365" w:rsidRDefault="000A6086" w:rsidP="000A6086">
      <w:pPr>
        <w:pStyle w:val="Bibliography"/>
        <w:rPr>
          <w:rFonts w:cs="Times New Roman"/>
          <w:szCs w:val="24"/>
        </w:rPr>
      </w:pPr>
      <w:r w:rsidRPr="00B64365">
        <w:rPr>
          <w:rFonts w:cs="Times New Roman"/>
          <w:szCs w:val="24"/>
        </w:rPr>
        <w:t xml:space="preserve">Boulakis, P. A., Simos, N. J., Zoi, S., Mortaheb, S., Schmidt, C., Raimondo, F., &amp; Demertzi, A. (2025). Variations of autonomic arousal mediate the reportability of mind blanking occurrences. </w:t>
      </w:r>
      <w:r w:rsidRPr="00B64365">
        <w:rPr>
          <w:rFonts w:cs="Times New Roman"/>
          <w:i/>
          <w:iCs/>
          <w:szCs w:val="24"/>
        </w:rPr>
        <w:t>Scientific Reports</w:t>
      </w:r>
      <w:r w:rsidRPr="00B64365">
        <w:rPr>
          <w:rFonts w:cs="Times New Roman"/>
          <w:szCs w:val="24"/>
        </w:rPr>
        <w:t xml:space="preserve">, </w:t>
      </w:r>
      <w:r w:rsidRPr="00B64365">
        <w:rPr>
          <w:rFonts w:cs="Times New Roman"/>
          <w:i/>
          <w:iCs/>
          <w:szCs w:val="24"/>
        </w:rPr>
        <w:t>15</w:t>
      </w:r>
      <w:r w:rsidRPr="00B64365">
        <w:rPr>
          <w:rFonts w:cs="Times New Roman"/>
          <w:szCs w:val="24"/>
        </w:rPr>
        <w:t>(1), 4956. https://doi.org/10.1038/s41598-024-81618-1</w:t>
      </w:r>
    </w:p>
    <w:p w14:paraId="7EDCE310" w14:textId="77777777" w:rsidR="000A6086" w:rsidRPr="00B64365" w:rsidRDefault="000A6086" w:rsidP="000A6086">
      <w:pPr>
        <w:pStyle w:val="Bibliography"/>
        <w:rPr>
          <w:rFonts w:cs="Times New Roman"/>
          <w:szCs w:val="24"/>
        </w:rPr>
      </w:pPr>
      <w:r w:rsidRPr="00B64365">
        <w:rPr>
          <w:rFonts w:cs="Times New Roman"/>
          <w:szCs w:val="24"/>
        </w:rPr>
        <w:t xml:space="preserve">Briganti, G., Scutari, M., &amp; McNally, R. J. (2023). A tutorial on bayesian networks for psychopathology researchers. </w:t>
      </w:r>
      <w:r w:rsidRPr="00B64365">
        <w:rPr>
          <w:rFonts w:cs="Times New Roman"/>
          <w:i/>
          <w:iCs/>
          <w:szCs w:val="24"/>
        </w:rPr>
        <w:t>Psychological Methods</w:t>
      </w:r>
      <w:r w:rsidRPr="00B64365">
        <w:rPr>
          <w:rFonts w:cs="Times New Roman"/>
          <w:szCs w:val="24"/>
        </w:rPr>
        <w:t xml:space="preserve">, </w:t>
      </w:r>
      <w:r w:rsidRPr="00B64365">
        <w:rPr>
          <w:rFonts w:cs="Times New Roman"/>
          <w:i/>
          <w:iCs/>
          <w:szCs w:val="24"/>
        </w:rPr>
        <w:t>28</w:t>
      </w:r>
      <w:r w:rsidRPr="00B64365">
        <w:rPr>
          <w:rFonts w:cs="Times New Roman"/>
          <w:szCs w:val="24"/>
        </w:rPr>
        <w:t>(4), 947–961. https://doi.org/10.1037/met0000479</w:t>
      </w:r>
    </w:p>
    <w:p w14:paraId="7AFFD5F8" w14:textId="77777777" w:rsidR="000A6086" w:rsidRPr="00B64365" w:rsidRDefault="000A6086" w:rsidP="000A6086">
      <w:pPr>
        <w:pStyle w:val="Bibliography"/>
        <w:rPr>
          <w:rFonts w:cs="Times New Roman"/>
          <w:szCs w:val="24"/>
        </w:rPr>
      </w:pPr>
      <w:r w:rsidRPr="00B64365">
        <w:rPr>
          <w:rFonts w:cs="Times New Roman"/>
          <w:szCs w:val="24"/>
        </w:rPr>
        <w:t xml:space="preserve">Byrne, B. M., &amp; Byrne, B. M. (2013). </w:t>
      </w:r>
      <w:r w:rsidRPr="00B64365">
        <w:rPr>
          <w:rFonts w:cs="Times New Roman"/>
          <w:i/>
          <w:iCs/>
          <w:szCs w:val="24"/>
        </w:rPr>
        <w:t>Structural Equation Modeling With EQS: Basic Concepts, Applications, and Programming, Second Edition</w:t>
      </w:r>
      <w:r w:rsidRPr="00B64365">
        <w:rPr>
          <w:rFonts w:cs="Times New Roman"/>
          <w:szCs w:val="24"/>
        </w:rPr>
        <w:t xml:space="preserve"> (2nd ed.). Routledge. https://doi.org/10.4324/9780203726532</w:t>
      </w:r>
    </w:p>
    <w:p w14:paraId="43C0805B" w14:textId="77777777" w:rsidR="000A6086" w:rsidRPr="00B64365" w:rsidRDefault="000A6086" w:rsidP="000A6086">
      <w:pPr>
        <w:pStyle w:val="Bibliography"/>
        <w:rPr>
          <w:rFonts w:cs="Times New Roman"/>
          <w:szCs w:val="24"/>
        </w:rPr>
      </w:pPr>
      <w:r w:rsidRPr="00B64365">
        <w:rPr>
          <w:rFonts w:cs="Times New Roman"/>
          <w:szCs w:val="24"/>
        </w:rPr>
        <w:t xml:space="preserve">Chaplin, W. F., John, O. P., &amp; Goldberg, L. R. (1988). Conceptions of states and traits: Dimensional attributes with ideals as prototypes. </w:t>
      </w:r>
      <w:r w:rsidRPr="00B64365">
        <w:rPr>
          <w:rFonts w:cs="Times New Roman"/>
          <w:i/>
          <w:iCs/>
          <w:szCs w:val="24"/>
        </w:rPr>
        <w:t>Journal of Personality and Social Psychology</w:t>
      </w:r>
      <w:r w:rsidRPr="00B64365">
        <w:rPr>
          <w:rFonts w:cs="Times New Roman"/>
          <w:szCs w:val="24"/>
        </w:rPr>
        <w:t xml:space="preserve">, </w:t>
      </w:r>
      <w:r w:rsidRPr="00B64365">
        <w:rPr>
          <w:rFonts w:cs="Times New Roman"/>
          <w:i/>
          <w:iCs/>
          <w:szCs w:val="24"/>
        </w:rPr>
        <w:t>54</w:t>
      </w:r>
      <w:r w:rsidRPr="00B64365">
        <w:rPr>
          <w:rFonts w:cs="Times New Roman"/>
          <w:szCs w:val="24"/>
        </w:rPr>
        <w:t>(4), 541–557. https://doi.org/10.1037/0022-3514.54.4.541</w:t>
      </w:r>
    </w:p>
    <w:p w14:paraId="4B09073D" w14:textId="77777777" w:rsidR="000A6086" w:rsidRPr="00B64365" w:rsidRDefault="000A6086" w:rsidP="000A6086">
      <w:pPr>
        <w:pStyle w:val="Bibliography"/>
        <w:rPr>
          <w:rFonts w:cs="Times New Roman"/>
          <w:szCs w:val="24"/>
        </w:rPr>
      </w:pPr>
      <w:r w:rsidRPr="00B64365">
        <w:rPr>
          <w:rFonts w:cs="Times New Roman"/>
          <w:szCs w:val="24"/>
        </w:rPr>
        <w:t xml:space="preserve">Costantini, G., Epskamp, S., Borsboom, D., Perugini, M., Mõttus, R., Waldorp, L. J., &amp; Cramer, A. O. J. (2015). State of the aRt personality research: A tutorial on network </w:t>
      </w:r>
      <w:r w:rsidRPr="00B64365">
        <w:rPr>
          <w:rFonts w:cs="Times New Roman"/>
          <w:szCs w:val="24"/>
        </w:rPr>
        <w:lastRenderedPageBreak/>
        <w:t xml:space="preserve">analysis of personality data in R. </w:t>
      </w:r>
      <w:r w:rsidRPr="00B64365">
        <w:rPr>
          <w:rFonts w:cs="Times New Roman"/>
          <w:i/>
          <w:iCs/>
          <w:szCs w:val="24"/>
        </w:rPr>
        <w:t>Journal of Research in Personality, R Special Issue</w:t>
      </w:r>
      <w:r w:rsidRPr="00B64365">
        <w:rPr>
          <w:rFonts w:cs="Times New Roman"/>
          <w:szCs w:val="24"/>
        </w:rPr>
        <w:t xml:space="preserve">, </w:t>
      </w:r>
      <w:r w:rsidRPr="00B64365">
        <w:rPr>
          <w:rFonts w:cs="Times New Roman"/>
          <w:i/>
          <w:iCs/>
          <w:szCs w:val="24"/>
        </w:rPr>
        <w:t>54</w:t>
      </w:r>
      <w:r w:rsidRPr="00B64365">
        <w:rPr>
          <w:rFonts w:cs="Times New Roman"/>
          <w:szCs w:val="24"/>
        </w:rPr>
        <w:t>, 13–29. https://doi.org/10.1016/j.jrp.2014.07.003</w:t>
      </w:r>
    </w:p>
    <w:p w14:paraId="34678361" w14:textId="77777777" w:rsidR="000A6086" w:rsidRPr="00B64365" w:rsidRDefault="000A6086" w:rsidP="000A6086">
      <w:pPr>
        <w:pStyle w:val="Bibliography"/>
        <w:rPr>
          <w:rFonts w:cs="Times New Roman"/>
          <w:szCs w:val="24"/>
        </w:rPr>
      </w:pPr>
      <w:r w:rsidRPr="00B64365">
        <w:rPr>
          <w:rFonts w:cs="Times New Roman"/>
          <w:szCs w:val="24"/>
        </w:rPr>
        <w:t xml:space="preserve">Costello, A., &amp; Osborne, J. (2005). Best Practices in Exploratory Factor Analysis: Four Recommendations for Getting the Most From Your Analysis. </w:t>
      </w:r>
      <w:r w:rsidRPr="00B64365">
        <w:rPr>
          <w:rFonts w:cs="Times New Roman"/>
          <w:i/>
          <w:iCs/>
          <w:szCs w:val="24"/>
        </w:rPr>
        <w:t>Practical Assessment, Research &amp; Evaluation</w:t>
      </w:r>
      <w:r w:rsidRPr="00B64365">
        <w:rPr>
          <w:rFonts w:cs="Times New Roman"/>
          <w:szCs w:val="24"/>
        </w:rPr>
        <w:t xml:space="preserve">, </w:t>
      </w:r>
      <w:r w:rsidRPr="00B64365">
        <w:rPr>
          <w:rFonts w:cs="Times New Roman"/>
          <w:i/>
          <w:iCs/>
          <w:szCs w:val="24"/>
        </w:rPr>
        <w:t>10</w:t>
      </w:r>
      <w:r w:rsidRPr="00B64365">
        <w:rPr>
          <w:rFonts w:cs="Times New Roman"/>
          <w:szCs w:val="24"/>
        </w:rPr>
        <w:t>, 1–9. https://doi.org/10.4135/9781412995627.d8</w:t>
      </w:r>
    </w:p>
    <w:p w14:paraId="02280060" w14:textId="77777777" w:rsidR="000A6086" w:rsidRPr="00B64365" w:rsidRDefault="000A6086" w:rsidP="000A6086">
      <w:pPr>
        <w:pStyle w:val="Bibliography"/>
        <w:rPr>
          <w:rFonts w:cs="Times New Roman"/>
          <w:szCs w:val="24"/>
        </w:rPr>
      </w:pPr>
      <w:r w:rsidRPr="00B64365">
        <w:rPr>
          <w:rFonts w:cs="Times New Roman"/>
          <w:szCs w:val="24"/>
        </w:rPr>
        <w:t xml:space="preserve">Delacre, M., Lakens, D., &amp; Leys, C. (2017). Why Psychologists Should by Default Use Welch’s t-test Instead of Student’s t-test. </w:t>
      </w:r>
      <w:r w:rsidRPr="00B64365">
        <w:rPr>
          <w:rFonts w:cs="Times New Roman"/>
          <w:i/>
          <w:iCs/>
          <w:szCs w:val="24"/>
        </w:rPr>
        <w:t>International Review of Social Psychology</w:t>
      </w:r>
      <w:r w:rsidRPr="00B64365">
        <w:rPr>
          <w:rFonts w:cs="Times New Roman"/>
          <w:szCs w:val="24"/>
        </w:rPr>
        <w:t xml:space="preserve">, </w:t>
      </w:r>
      <w:r w:rsidRPr="00B64365">
        <w:rPr>
          <w:rFonts w:cs="Times New Roman"/>
          <w:i/>
          <w:iCs/>
          <w:szCs w:val="24"/>
        </w:rPr>
        <w:t>30</w:t>
      </w:r>
      <w:r w:rsidRPr="00B64365">
        <w:rPr>
          <w:rFonts w:cs="Times New Roman"/>
          <w:szCs w:val="24"/>
        </w:rPr>
        <w:t>(1). https://doi.org/10.5334/irsp.82</w:t>
      </w:r>
    </w:p>
    <w:p w14:paraId="53A31813" w14:textId="77777777" w:rsidR="000A6086" w:rsidRPr="00B64365" w:rsidRDefault="000A6086" w:rsidP="000A6086">
      <w:pPr>
        <w:pStyle w:val="Bibliography"/>
        <w:rPr>
          <w:rFonts w:cs="Times New Roman"/>
          <w:szCs w:val="24"/>
        </w:rPr>
      </w:pPr>
      <w:r w:rsidRPr="00B64365">
        <w:rPr>
          <w:rFonts w:cs="Times New Roman"/>
          <w:i/>
          <w:iCs/>
          <w:szCs w:val="24"/>
        </w:rPr>
        <w:t>Diagnostic and statistical manual of mental disorders</w:t>
      </w:r>
      <w:r w:rsidRPr="00B64365">
        <w:rPr>
          <w:rFonts w:cs="Times New Roman"/>
          <w:szCs w:val="24"/>
        </w:rPr>
        <w:t xml:space="preserve"> (Fifth Edition, Text Revision (DSM-5-TR)). (2022). American Psychiatric Publishing. https://doi.org/10.1176/appi.books.9780890425787</w:t>
      </w:r>
    </w:p>
    <w:p w14:paraId="32DF6965" w14:textId="77777777" w:rsidR="000A6086" w:rsidRPr="00B64365" w:rsidRDefault="000A6086" w:rsidP="000A6086">
      <w:pPr>
        <w:pStyle w:val="Bibliography"/>
        <w:rPr>
          <w:rFonts w:cs="Times New Roman"/>
          <w:szCs w:val="24"/>
        </w:rPr>
      </w:pPr>
      <w:r w:rsidRPr="00B64365">
        <w:rPr>
          <w:rFonts w:cs="Times New Roman"/>
          <w:szCs w:val="24"/>
        </w:rPr>
        <w:t xml:space="preserve">Diaz, B. A., Van Der Sluis, S., Moens, S., Benjamins, J. S., Migliorati, F., Stoffers, D., Den Braber, A., Poil, S.-S., Hardstone, R., Van ’t Ent, D., Boomsma, D. I., De Geus, E., Mansvelder, H. D., Van Someren, E. J. W., &amp; Linkenkaer-Hansen, K. (2013). The Amsterdam Resting-State Questionnaire reveals multiple phenotypes of resting-state cognition. </w:t>
      </w:r>
      <w:r w:rsidRPr="00B64365">
        <w:rPr>
          <w:rFonts w:cs="Times New Roman"/>
          <w:i/>
          <w:iCs/>
          <w:szCs w:val="24"/>
        </w:rPr>
        <w:t>Frontiers in Human Neuroscience</w:t>
      </w:r>
      <w:r w:rsidRPr="00B64365">
        <w:rPr>
          <w:rFonts w:cs="Times New Roman"/>
          <w:szCs w:val="24"/>
        </w:rPr>
        <w:t xml:space="preserve">, </w:t>
      </w:r>
      <w:r w:rsidRPr="00B64365">
        <w:rPr>
          <w:rFonts w:cs="Times New Roman"/>
          <w:i/>
          <w:iCs/>
          <w:szCs w:val="24"/>
        </w:rPr>
        <w:t>7</w:t>
      </w:r>
      <w:r w:rsidRPr="00B64365">
        <w:rPr>
          <w:rFonts w:cs="Times New Roman"/>
          <w:szCs w:val="24"/>
        </w:rPr>
        <w:t>. https://doi.org/10.3389/fnhum.2013.00446</w:t>
      </w:r>
    </w:p>
    <w:p w14:paraId="3FDB2607" w14:textId="77777777" w:rsidR="000A6086" w:rsidRPr="00B64365" w:rsidRDefault="000A6086" w:rsidP="000A6086">
      <w:pPr>
        <w:pStyle w:val="Bibliography"/>
        <w:rPr>
          <w:rFonts w:cs="Times New Roman"/>
          <w:szCs w:val="24"/>
        </w:rPr>
      </w:pPr>
      <w:r w:rsidRPr="00B64365">
        <w:rPr>
          <w:rFonts w:cs="Times New Roman"/>
          <w:szCs w:val="24"/>
        </w:rPr>
        <w:t xml:space="preserve">Dimitrov, D. M. (2012). </w:t>
      </w:r>
      <w:r w:rsidRPr="00B64365">
        <w:rPr>
          <w:rFonts w:cs="Times New Roman"/>
          <w:i/>
          <w:iCs/>
          <w:szCs w:val="24"/>
        </w:rPr>
        <w:t>Statistical methods for validation of assessment scale data in counseling and related fields</w:t>
      </w:r>
      <w:r w:rsidRPr="00B64365">
        <w:rPr>
          <w:rFonts w:cs="Times New Roman"/>
          <w:szCs w:val="24"/>
        </w:rPr>
        <w:t>. American Counseling Association.</w:t>
      </w:r>
    </w:p>
    <w:p w14:paraId="554EA851" w14:textId="77777777" w:rsidR="000A6086" w:rsidRPr="00B64365" w:rsidRDefault="000A6086" w:rsidP="000A6086">
      <w:pPr>
        <w:pStyle w:val="Bibliography"/>
        <w:rPr>
          <w:rFonts w:cs="Times New Roman"/>
          <w:szCs w:val="24"/>
        </w:rPr>
      </w:pPr>
      <w:r w:rsidRPr="00B64365">
        <w:rPr>
          <w:rFonts w:cs="Times New Roman"/>
          <w:szCs w:val="24"/>
        </w:rPr>
        <w:t xml:space="preserve">Efklides, A. (2014). The Blank-in-the-Mind Experience: Another Manifestation of the Tip-of-the-Tongue State or Something Else? In A. S. Brown &amp; B. L. Schwartz (Eds.), </w:t>
      </w:r>
      <w:r w:rsidRPr="00B64365">
        <w:rPr>
          <w:rFonts w:cs="Times New Roman"/>
          <w:i/>
          <w:iCs/>
          <w:szCs w:val="24"/>
        </w:rPr>
        <w:t>Tip-of-the-Tongue States and Related Phenomena</w:t>
      </w:r>
      <w:r w:rsidRPr="00B64365">
        <w:rPr>
          <w:rFonts w:cs="Times New Roman"/>
          <w:szCs w:val="24"/>
        </w:rPr>
        <w:t xml:space="preserve"> (pp. 232–263). Cambridge University Press. https://doi.org/10.1017/CBO9781139547383.011</w:t>
      </w:r>
    </w:p>
    <w:p w14:paraId="459C1A18" w14:textId="77777777" w:rsidR="000A6086" w:rsidRPr="00B64365" w:rsidRDefault="000A6086" w:rsidP="000A6086">
      <w:pPr>
        <w:pStyle w:val="Bibliography"/>
        <w:rPr>
          <w:rFonts w:cs="Times New Roman"/>
          <w:szCs w:val="24"/>
        </w:rPr>
      </w:pPr>
      <w:r w:rsidRPr="00B64365">
        <w:rPr>
          <w:rFonts w:cs="Times New Roman"/>
          <w:szCs w:val="24"/>
        </w:rPr>
        <w:t xml:space="preserve">Epskamp, S. (2017). </w:t>
      </w:r>
      <w:r w:rsidRPr="00B64365">
        <w:rPr>
          <w:rFonts w:cs="Times New Roman"/>
          <w:i/>
          <w:iCs/>
          <w:szCs w:val="24"/>
        </w:rPr>
        <w:t>Brief Report on Estimating Regularized Gaussian Networks from Continuous and Ordinal Data</w:t>
      </w:r>
      <w:r w:rsidRPr="00B64365">
        <w:rPr>
          <w:rFonts w:cs="Times New Roman"/>
          <w:szCs w:val="24"/>
        </w:rPr>
        <w:t>. https://doi.org/10.48550/arXiv.1606.05771</w:t>
      </w:r>
    </w:p>
    <w:p w14:paraId="10A1EF6D" w14:textId="77777777" w:rsidR="000A6086" w:rsidRPr="00B64365" w:rsidRDefault="000A6086" w:rsidP="000A6086">
      <w:pPr>
        <w:pStyle w:val="Bibliography"/>
        <w:rPr>
          <w:rFonts w:cs="Times New Roman"/>
          <w:szCs w:val="24"/>
        </w:rPr>
      </w:pPr>
      <w:r w:rsidRPr="00B64365">
        <w:rPr>
          <w:rFonts w:cs="Times New Roman"/>
          <w:szCs w:val="24"/>
        </w:rPr>
        <w:lastRenderedPageBreak/>
        <w:t xml:space="preserve">Epskamp, S., Borsboom, D., &amp; Fried, E. I. (2018). Estimating psychological networks and their accuracy: A tutorial paper. </w:t>
      </w:r>
      <w:r w:rsidRPr="00B64365">
        <w:rPr>
          <w:rFonts w:cs="Times New Roman"/>
          <w:i/>
          <w:iCs/>
          <w:szCs w:val="24"/>
        </w:rPr>
        <w:t>Behavior Research Methods</w:t>
      </w:r>
      <w:r w:rsidRPr="00B64365">
        <w:rPr>
          <w:rFonts w:cs="Times New Roman"/>
          <w:szCs w:val="24"/>
        </w:rPr>
        <w:t xml:space="preserve">, </w:t>
      </w:r>
      <w:r w:rsidRPr="00B64365">
        <w:rPr>
          <w:rFonts w:cs="Times New Roman"/>
          <w:i/>
          <w:iCs/>
          <w:szCs w:val="24"/>
        </w:rPr>
        <w:t>50</w:t>
      </w:r>
      <w:r w:rsidRPr="00B64365">
        <w:rPr>
          <w:rFonts w:cs="Times New Roman"/>
          <w:szCs w:val="24"/>
        </w:rPr>
        <w:t>(1), 195–212. https://doi.org/10.3758/s13428-017-0862-1</w:t>
      </w:r>
    </w:p>
    <w:p w14:paraId="2F6AE0DF" w14:textId="77777777" w:rsidR="000A6086" w:rsidRPr="00B64365" w:rsidRDefault="000A6086" w:rsidP="000A6086">
      <w:pPr>
        <w:pStyle w:val="Bibliography"/>
        <w:rPr>
          <w:rFonts w:cs="Times New Roman"/>
          <w:szCs w:val="24"/>
        </w:rPr>
      </w:pPr>
      <w:r w:rsidRPr="00B64365">
        <w:rPr>
          <w:rFonts w:cs="Times New Roman"/>
          <w:szCs w:val="24"/>
        </w:rPr>
        <w:t xml:space="preserve">Fan, X., Thompson, B., &amp; Wang, L. (1999). Effects of sample size, estimation methods, and model specification on structural equation modeling fit indexes. </w:t>
      </w:r>
      <w:r w:rsidRPr="00B64365">
        <w:rPr>
          <w:rFonts w:cs="Times New Roman"/>
          <w:i/>
          <w:iCs/>
          <w:szCs w:val="24"/>
        </w:rPr>
        <w:t>Structural Equation Modeling: A Multidisciplinary Journal</w:t>
      </w:r>
      <w:r w:rsidRPr="00B64365">
        <w:rPr>
          <w:rFonts w:cs="Times New Roman"/>
          <w:szCs w:val="24"/>
        </w:rPr>
        <w:t xml:space="preserve">, </w:t>
      </w:r>
      <w:r w:rsidRPr="00B64365">
        <w:rPr>
          <w:rFonts w:cs="Times New Roman"/>
          <w:i/>
          <w:iCs/>
          <w:szCs w:val="24"/>
        </w:rPr>
        <w:t>6</w:t>
      </w:r>
      <w:r w:rsidRPr="00B64365">
        <w:rPr>
          <w:rFonts w:cs="Times New Roman"/>
          <w:szCs w:val="24"/>
        </w:rPr>
        <w:t>(1), 56–83. https://doi.org/10.1080/10705519909540119</w:t>
      </w:r>
    </w:p>
    <w:p w14:paraId="32418E4C" w14:textId="77777777" w:rsidR="000A6086" w:rsidRPr="00B64365" w:rsidRDefault="000A6086" w:rsidP="000A6086">
      <w:pPr>
        <w:pStyle w:val="Bibliography"/>
        <w:rPr>
          <w:rFonts w:cs="Times New Roman"/>
          <w:szCs w:val="24"/>
        </w:rPr>
      </w:pPr>
      <w:r w:rsidRPr="00B64365">
        <w:rPr>
          <w:rFonts w:cs="Times New Roman"/>
          <w:szCs w:val="24"/>
        </w:rPr>
        <w:t xml:space="preserve">Fell, J. (2022). What is mind blanking: A conceptual clarification. </w:t>
      </w:r>
      <w:r w:rsidRPr="00B64365">
        <w:rPr>
          <w:rFonts w:cs="Times New Roman"/>
          <w:i/>
          <w:iCs/>
          <w:szCs w:val="24"/>
        </w:rPr>
        <w:t>The European Journal of Neuroscience</w:t>
      </w:r>
      <w:r w:rsidRPr="00B64365">
        <w:rPr>
          <w:rFonts w:cs="Times New Roman"/>
          <w:szCs w:val="24"/>
        </w:rPr>
        <w:t xml:space="preserve">, </w:t>
      </w:r>
      <w:r w:rsidRPr="00B64365">
        <w:rPr>
          <w:rFonts w:cs="Times New Roman"/>
          <w:i/>
          <w:iCs/>
          <w:szCs w:val="24"/>
        </w:rPr>
        <w:t>56</w:t>
      </w:r>
      <w:r w:rsidRPr="00B64365">
        <w:rPr>
          <w:rFonts w:cs="Times New Roman"/>
          <w:szCs w:val="24"/>
        </w:rPr>
        <w:t>(6), 4837–4842. https://doi.org/10.1111/ejn.15782</w:t>
      </w:r>
    </w:p>
    <w:p w14:paraId="17FCD7CC" w14:textId="77777777" w:rsidR="000A6086" w:rsidRPr="00B64365" w:rsidRDefault="000A6086" w:rsidP="000A6086">
      <w:pPr>
        <w:pStyle w:val="Bibliography"/>
        <w:rPr>
          <w:rFonts w:cs="Times New Roman"/>
          <w:szCs w:val="24"/>
        </w:rPr>
      </w:pPr>
      <w:r w:rsidRPr="00B64365">
        <w:rPr>
          <w:rFonts w:cs="Times New Roman"/>
          <w:szCs w:val="24"/>
        </w:rPr>
        <w:t xml:space="preserve">Forster, S., &amp; Lavie, N. (2014). Distracted by your mind? Individual differences in distractibility predict mind wandering. </w:t>
      </w:r>
      <w:r w:rsidRPr="00B64365">
        <w:rPr>
          <w:rFonts w:cs="Times New Roman"/>
          <w:i/>
          <w:iCs/>
          <w:szCs w:val="24"/>
        </w:rPr>
        <w:t>Journal of Experimental Psychology: Learning, Memory, and Cognition</w:t>
      </w:r>
      <w:r w:rsidRPr="00B64365">
        <w:rPr>
          <w:rFonts w:cs="Times New Roman"/>
          <w:szCs w:val="24"/>
        </w:rPr>
        <w:t xml:space="preserve">, </w:t>
      </w:r>
      <w:r w:rsidRPr="00B64365">
        <w:rPr>
          <w:rFonts w:cs="Times New Roman"/>
          <w:i/>
          <w:iCs/>
          <w:szCs w:val="24"/>
        </w:rPr>
        <w:t>40</w:t>
      </w:r>
      <w:r w:rsidRPr="00B64365">
        <w:rPr>
          <w:rFonts w:cs="Times New Roman"/>
          <w:szCs w:val="24"/>
        </w:rPr>
        <w:t>(1), 251–260. https://doi.org/10.1037/a0034108</w:t>
      </w:r>
    </w:p>
    <w:p w14:paraId="59EF6CF2" w14:textId="77777777" w:rsidR="000A6086" w:rsidRPr="00B64365" w:rsidRDefault="000A6086" w:rsidP="000A6086">
      <w:pPr>
        <w:pStyle w:val="Bibliography"/>
        <w:rPr>
          <w:rFonts w:cs="Times New Roman"/>
          <w:szCs w:val="24"/>
        </w:rPr>
      </w:pPr>
      <w:r w:rsidRPr="00B64365">
        <w:rPr>
          <w:rFonts w:cs="Times New Roman"/>
          <w:szCs w:val="24"/>
        </w:rPr>
        <w:t xml:space="preserve">Friedman, N., Nachman, I., &amp; Pe’er, D. (2013). </w:t>
      </w:r>
      <w:r w:rsidRPr="00B64365">
        <w:rPr>
          <w:rFonts w:cs="Times New Roman"/>
          <w:i/>
          <w:iCs/>
          <w:szCs w:val="24"/>
        </w:rPr>
        <w:t>Learning Bayesian Network Structure from Massive Datasets: The “Sparse Candidate” Algorithm</w:t>
      </w:r>
      <w:r w:rsidRPr="00B64365">
        <w:rPr>
          <w:rFonts w:cs="Times New Roman"/>
          <w:szCs w:val="24"/>
        </w:rPr>
        <w:t xml:space="preserve"> (arXiv:1301.6696). arXiv. https://doi.org/10.48550/arXiv.1301.6696</w:t>
      </w:r>
    </w:p>
    <w:p w14:paraId="513376D3" w14:textId="77777777" w:rsidR="000A6086" w:rsidRPr="00B64365" w:rsidRDefault="000A6086" w:rsidP="000A6086">
      <w:pPr>
        <w:pStyle w:val="Bibliography"/>
        <w:rPr>
          <w:rFonts w:cs="Times New Roman"/>
          <w:szCs w:val="24"/>
        </w:rPr>
      </w:pPr>
      <w:r w:rsidRPr="00B64365">
        <w:rPr>
          <w:rFonts w:cs="Times New Roman"/>
          <w:szCs w:val="24"/>
        </w:rPr>
        <w:t xml:space="preserve">Gehrt, T. B., Frostholm, L., Pallesen, K. J., Obermann, M.-L., &amp; Berntsen, D. (2020). Conscious thought during the resting state in patients with severe health anxiety and patients with obsessive–compulsive disorder. </w:t>
      </w:r>
      <w:r w:rsidRPr="00B64365">
        <w:rPr>
          <w:rFonts w:cs="Times New Roman"/>
          <w:i/>
          <w:iCs/>
          <w:szCs w:val="24"/>
        </w:rPr>
        <w:t>Psychology of Consciousness: Theory, Research, and Practice</w:t>
      </w:r>
      <w:r w:rsidRPr="00B64365">
        <w:rPr>
          <w:rFonts w:cs="Times New Roman"/>
          <w:szCs w:val="24"/>
        </w:rPr>
        <w:t xml:space="preserve">, </w:t>
      </w:r>
      <w:r w:rsidRPr="00B64365">
        <w:rPr>
          <w:rFonts w:cs="Times New Roman"/>
          <w:i/>
          <w:iCs/>
          <w:szCs w:val="24"/>
        </w:rPr>
        <w:t>7</w:t>
      </w:r>
      <w:r w:rsidRPr="00B64365">
        <w:rPr>
          <w:rFonts w:cs="Times New Roman"/>
          <w:szCs w:val="24"/>
        </w:rPr>
        <w:t>(3), 207–217. https://doi.org/10.1037/cns0000256</w:t>
      </w:r>
    </w:p>
    <w:p w14:paraId="3E62609B" w14:textId="77777777" w:rsidR="000A6086" w:rsidRPr="00B64365" w:rsidRDefault="000A6086" w:rsidP="000A6086">
      <w:pPr>
        <w:pStyle w:val="Bibliography"/>
        <w:rPr>
          <w:rFonts w:cs="Times New Roman"/>
          <w:szCs w:val="24"/>
        </w:rPr>
      </w:pPr>
      <w:r w:rsidRPr="00B64365">
        <w:rPr>
          <w:rFonts w:cs="Times New Roman"/>
          <w:szCs w:val="24"/>
          <w:lang w:val="fr-BE"/>
        </w:rPr>
        <w:t xml:space="preserve">Gilles, A., Panneels, G., D’Argembeau, A., &amp; Stawarczyk, D. (2025). </w:t>
      </w:r>
      <w:r w:rsidRPr="00B64365">
        <w:rPr>
          <w:rFonts w:cs="Times New Roman"/>
          <w:szCs w:val="24"/>
        </w:rPr>
        <w:t xml:space="preserve">Validity of the think-aloud procedure in comparison to other methods for studying the phenomenological features and memory of spontaneous thought. </w:t>
      </w:r>
      <w:r w:rsidRPr="00B64365">
        <w:rPr>
          <w:rFonts w:cs="Times New Roman"/>
          <w:i/>
          <w:iCs/>
          <w:szCs w:val="24"/>
        </w:rPr>
        <w:t>Consciousness and Cognition</w:t>
      </w:r>
      <w:r w:rsidRPr="00B64365">
        <w:rPr>
          <w:rFonts w:cs="Times New Roman"/>
          <w:szCs w:val="24"/>
        </w:rPr>
        <w:t xml:space="preserve">, </w:t>
      </w:r>
      <w:r w:rsidRPr="00B64365">
        <w:rPr>
          <w:rFonts w:cs="Times New Roman"/>
          <w:i/>
          <w:iCs/>
          <w:szCs w:val="24"/>
        </w:rPr>
        <w:t>134</w:t>
      </w:r>
      <w:r w:rsidRPr="00B64365">
        <w:rPr>
          <w:rFonts w:cs="Times New Roman"/>
          <w:szCs w:val="24"/>
        </w:rPr>
        <w:t>, 103910. https://doi.org/10.1016/j.concog.2025.103910</w:t>
      </w:r>
    </w:p>
    <w:p w14:paraId="5F20FFFC" w14:textId="77777777" w:rsidR="000A6086" w:rsidRPr="00B64365" w:rsidRDefault="000A6086" w:rsidP="000A6086">
      <w:pPr>
        <w:pStyle w:val="Bibliography"/>
        <w:rPr>
          <w:rFonts w:cs="Times New Roman"/>
          <w:szCs w:val="24"/>
        </w:rPr>
      </w:pPr>
      <w:r w:rsidRPr="00B64365">
        <w:rPr>
          <w:rFonts w:cs="Times New Roman"/>
          <w:szCs w:val="24"/>
        </w:rPr>
        <w:t xml:space="preserve">Guttman, L. (1945). A basis for analyzing test-retest reliability. </w:t>
      </w:r>
      <w:r w:rsidRPr="00B64365">
        <w:rPr>
          <w:rFonts w:cs="Times New Roman"/>
          <w:i/>
          <w:iCs/>
          <w:szCs w:val="24"/>
        </w:rPr>
        <w:t>Psychometrika</w:t>
      </w:r>
      <w:r w:rsidRPr="00B64365">
        <w:rPr>
          <w:rFonts w:cs="Times New Roman"/>
          <w:szCs w:val="24"/>
        </w:rPr>
        <w:t xml:space="preserve">, </w:t>
      </w:r>
      <w:r w:rsidRPr="00B64365">
        <w:rPr>
          <w:rFonts w:cs="Times New Roman"/>
          <w:i/>
          <w:iCs/>
          <w:szCs w:val="24"/>
        </w:rPr>
        <w:t>10</w:t>
      </w:r>
      <w:r w:rsidRPr="00B64365">
        <w:rPr>
          <w:rFonts w:cs="Times New Roman"/>
          <w:szCs w:val="24"/>
        </w:rPr>
        <w:t>(4), 255–282. https://doi.org/10.1007/BF02288892</w:t>
      </w:r>
    </w:p>
    <w:p w14:paraId="1009530C" w14:textId="77777777" w:rsidR="000A6086" w:rsidRPr="00B64365" w:rsidRDefault="000A6086" w:rsidP="000A6086">
      <w:pPr>
        <w:pStyle w:val="Bibliography"/>
        <w:rPr>
          <w:rFonts w:cs="Times New Roman"/>
          <w:szCs w:val="24"/>
        </w:rPr>
      </w:pPr>
      <w:r w:rsidRPr="00B64365">
        <w:rPr>
          <w:rFonts w:cs="Times New Roman"/>
          <w:szCs w:val="24"/>
        </w:rPr>
        <w:lastRenderedPageBreak/>
        <w:t xml:space="preserve">Hevey, D. (2018). Network analysis: A brief overview and tutorial. </w:t>
      </w:r>
      <w:r w:rsidRPr="00B64365">
        <w:rPr>
          <w:rFonts w:cs="Times New Roman"/>
          <w:i/>
          <w:iCs/>
          <w:szCs w:val="24"/>
        </w:rPr>
        <w:t>Health Psychology and Behavioral Medicine</w:t>
      </w:r>
      <w:r w:rsidRPr="00B64365">
        <w:rPr>
          <w:rFonts w:cs="Times New Roman"/>
          <w:szCs w:val="24"/>
        </w:rPr>
        <w:t xml:space="preserve">, </w:t>
      </w:r>
      <w:r w:rsidRPr="00B64365">
        <w:rPr>
          <w:rFonts w:cs="Times New Roman"/>
          <w:i/>
          <w:iCs/>
          <w:szCs w:val="24"/>
        </w:rPr>
        <w:t>6</w:t>
      </w:r>
      <w:r w:rsidRPr="00B64365">
        <w:rPr>
          <w:rFonts w:cs="Times New Roman"/>
          <w:szCs w:val="24"/>
        </w:rPr>
        <w:t>(1), 301–328. https://doi.org/10.1080/21642850.2018.1521283</w:t>
      </w:r>
    </w:p>
    <w:p w14:paraId="50C3A76F" w14:textId="77777777" w:rsidR="000A6086" w:rsidRPr="00B64365" w:rsidRDefault="000A6086" w:rsidP="000A6086">
      <w:pPr>
        <w:pStyle w:val="Bibliography"/>
        <w:rPr>
          <w:rFonts w:cs="Times New Roman"/>
          <w:szCs w:val="24"/>
        </w:rPr>
      </w:pPr>
      <w:r w:rsidRPr="00B64365">
        <w:rPr>
          <w:rFonts w:cs="Times New Roman"/>
          <w:szCs w:val="24"/>
        </w:rPr>
        <w:t xml:space="preserve">Hu, L., &amp; Bentler, P. M. (1999). Cutoff criteria for fit indexes in covariance structure analysis: Conventional criteria versus new alternatives. </w:t>
      </w:r>
      <w:r w:rsidRPr="00B64365">
        <w:rPr>
          <w:rFonts w:cs="Times New Roman"/>
          <w:i/>
          <w:iCs/>
          <w:szCs w:val="24"/>
        </w:rPr>
        <w:t>Structural Equation Modeling: A Multidisciplinary Journal</w:t>
      </w:r>
      <w:r w:rsidRPr="00B64365">
        <w:rPr>
          <w:rFonts w:cs="Times New Roman"/>
          <w:szCs w:val="24"/>
        </w:rPr>
        <w:t xml:space="preserve">, </w:t>
      </w:r>
      <w:r w:rsidRPr="00B64365">
        <w:rPr>
          <w:rFonts w:cs="Times New Roman"/>
          <w:i/>
          <w:iCs/>
          <w:szCs w:val="24"/>
        </w:rPr>
        <w:t>6</w:t>
      </w:r>
      <w:r w:rsidRPr="00B64365">
        <w:rPr>
          <w:rFonts w:cs="Times New Roman"/>
          <w:szCs w:val="24"/>
        </w:rPr>
        <w:t>(1), 1–55. https://doi.org/10.1080/10705519909540118</w:t>
      </w:r>
    </w:p>
    <w:p w14:paraId="7CFB3060" w14:textId="77777777" w:rsidR="000A6086" w:rsidRPr="00B64365" w:rsidRDefault="000A6086" w:rsidP="000A6086">
      <w:pPr>
        <w:pStyle w:val="Bibliography"/>
        <w:rPr>
          <w:rFonts w:cs="Times New Roman"/>
          <w:szCs w:val="24"/>
        </w:rPr>
      </w:pPr>
      <w:r w:rsidRPr="00B64365">
        <w:rPr>
          <w:rFonts w:cs="Times New Roman"/>
          <w:szCs w:val="24"/>
        </w:rPr>
        <w:t xml:space="preserve">Jackson, D. L. (2003). Revisiting Sample Size and Number of Parameter Estimates: Some Support for the N:q Hypothesis. </w:t>
      </w:r>
      <w:r w:rsidRPr="00B64365">
        <w:rPr>
          <w:rFonts w:cs="Times New Roman"/>
          <w:i/>
          <w:iCs/>
          <w:szCs w:val="24"/>
        </w:rPr>
        <w:t>Structural Equation Modeling: A Multidisciplinary Journal</w:t>
      </w:r>
      <w:r w:rsidRPr="00B64365">
        <w:rPr>
          <w:rFonts w:cs="Times New Roman"/>
          <w:szCs w:val="24"/>
        </w:rPr>
        <w:t xml:space="preserve">, </w:t>
      </w:r>
      <w:r w:rsidRPr="00B64365">
        <w:rPr>
          <w:rFonts w:cs="Times New Roman"/>
          <w:i/>
          <w:iCs/>
          <w:szCs w:val="24"/>
        </w:rPr>
        <w:t>10</w:t>
      </w:r>
      <w:r w:rsidRPr="00B64365">
        <w:rPr>
          <w:rFonts w:cs="Times New Roman"/>
          <w:szCs w:val="24"/>
        </w:rPr>
        <w:t>(1), 128–141. https://doi.org/10.1207/S15328007SEM1001_6</w:t>
      </w:r>
    </w:p>
    <w:p w14:paraId="4B7BD806" w14:textId="77777777" w:rsidR="000A6086" w:rsidRPr="00B64365" w:rsidRDefault="000A6086" w:rsidP="000A6086">
      <w:pPr>
        <w:pStyle w:val="Bibliography"/>
        <w:rPr>
          <w:rFonts w:cs="Times New Roman"/>
          <w:szCs w:val="24"/>
        </w:rPr>
      </w:pPr>
      <w:r w:rsidRPr="00B64365">
        <w:rPr>
          <w:rFonts w:cs="Times New Roman"/>
          <w:szCs w:val="24"/>
        </w:rPr>
        <w:t xml:space="preserve">Jennrich, R. I., &amp; Sampson, P. F. (1966). Rotation for simple loadings. </w:t>
      </w:r>
      <w:r w:rsidRPr="00B64365">
        <w:rPr>
          <w:rFonts w:cs="Times New Roman"/>
          <w:i/>
          <w:iCs/>
          <w:szCs w:val="24"/>
        </w:rPr>
        <w:t>Psychometrika</w:t>
      </w:r>
      <w:r w:rsidRPr="00B64365">
        <w:rPr>
          <w:rFonts w:cs="Times New Roman"/>
          <w:szCs w:val="24"/>
        </w:rPr>
        <w:t xml:space="preserve">, </w:t>
      </w:r>
      <w:r w:rsidRPr="00B64365">
        <w:rPr>
          <w:rFonts w:cs="Times New Roman"/>
          <w:i/>
          <w:iCs/>
          <w:szCs w:val="24"/>
        </w:rPr>
        <w:t>31</w:t>
      </w:r>
      <w:r w:rsidRPr="00B64365">
        <w:rPr>
          <w:rFonts w:cs="Times New Roman"/>
          <w:szCs w:val="24"/>
        </w:rPr>
        <w:t>(3), 313–323. https://doi.org/10.1007/BF02289465</w:t>
      </w:r>
    </w:p>
    <w:p w14:paraId="691B2F7A" w14:textId="77777777" w:rsidR="000A6086" w:rsidRPr="00B64365" w:rsidRDefault="000A6086" w:rsidP="000A6086">
      <w:pPr>
        <w:pStyle w:val="Bibliography"/>
        <w:rPr>
          <w:rFonts w:cs="Times New Roman"/>
          <w:szCs w:val="24"/>
        </w:rPr>
      </w:pPr>
      <w:r w:rsidRPr="00B64365">
        <w:rPr>
          <w:rFonts w:cs="Times New Roman"/>
          <w:szCs w:val="24"/>
        </w:rPr>
        <w:t xml:space="preserve">Johns, M. W. (1991). A new method for measuring daytime sleepiness: The Epworth sleepiness scale. </w:t>
      </w:r>
      <w:r w:rsidRPr="00B64365">
        <w:rPr>
          <w:rFonts w:cs="Times New Roman"/>
          <w:i/>
          <w:iCs/>
          <w:szCs w:val="24"/>
        </w:rPr>
        <w:t>Sleep</w:t>
      </w:r>
      <w:r w:rsidRPr="00B64365">
        <w:rPr>
          <w:rFonts w:cs="Times New Roman"/>
          <w:szCs w:val="24"/>
        </w:rPr>
        <w:t xml:space="preserve">, </w:t>
      </w:r>
      <w:r w:rsidRPr="00B64365">
        <w:rPr>
          <w:rFonts w:cs="Times New Roman"/>
          <w:i/>
          <w:iCs/>
          <w:szCs w:val="24"/>
        </w:rPr>
        <w:t>14</w:t>
      </w:r>
      <w:r w:rsidRPr="00B64365">
        <w:rPr>
          <w:rFonts w:cs="Times New Roman"/>
          <w:szCs w:val="24"/>
        </w:rPr>
        <w:t>(6), 540–545. https://doi.org/10.1093/sleep/14.6.540</w:t>
      </w:r>
    </w:p>
    <w:p w14:paraId="52F9383B" w14:textId="77777777" w:rsidR="000A6086" w:rsidRPr="00B64365" w:rsidRDefault="000A6086" w:rsidP="000A6086">
      <w:pPr>
        <w:pStyle w:val="Bibliography"/>
        <w:rPr>
          <w:rFonts w:cs="Times New Roman"/>
          <w:szCs w:val="24"/>
        </w:rPr>
      </w:pPr>
      <w:r w:rsidRPr="00B64365">
        <w:rPr>
          <w:rFonts w:cs="Times New Roman"/>
          <w:szCs w:val="24"/>
        </w:rPr>
        <w:t xml:space="preserve">Kaminska, M., Jobin, V., Mayer, P., Amyot, R., Perraton-Brillon, M., &amp; Bellemare, F. (2010). The Epworth Sleepiness Scale: Self-administration versus administration by the physician, and validation of a French version. </w:t>
      </w:r>
      <w:r w:rsidRPr="00B64365">
        <w:rPr>
          <w:rFonts w:cs="Times New Roman"/>
          <w:i/>
          <w:iCs/>
          <w:szCs w:val="24"/>
        </w:rPr>
        <w:t>Canadian Respiratory Journal</w:t>
      </w:r>
      <w:r w:rsidRPr="00B64365">
        <w:rPr>
          <w:rFonts w:cs="Times New Roman"/>
          <w:szCs w:val="24"/>
        </w:rPr>
        <w:t xml:space="preserve">, </w:t>
      </w:r>
      <w:r w:rsidRPr="00B64365">
        <w:rPr>
          <w:rFonts w:cs="Times New Roman"/>
          <w:i/>
          <w:iCs/>
          <w:szCs w:val="24"/>
        </w:rPr>
        <w:t>17</w:t>
      </w:r>
      <w:r w:rsidRPr="00B64365">
        <w:rPr>
          <w:rFonts w:cs="Times New Roman"/>
          <w:szCs w:val="24"/>
        </w:rPr>
        <w:t>(2), e27-34. https://doi.org/10.1155/2010/438676</w:t>
      </w:r>
    </w:p>
    <w:p w14:paraId="3DEF1244" w14:textId="77777777" w:rsidR="000A6086" w:rsidRPr="00B64365" w:rsidRDefault="000A6086" w:rsidP="000A6086">
      <w:pPr>
        <w:pStyle w:val="Bibliography"/>
        <w:rPr>
          <w:rFonts w:cs="Times New Roman"/>
          <w:szCs w:val="24"/>
        </w:rPr>
      </w:pPr>
      <w:r w:rsidRPr="00B64365">
        <w:rPr>
          <w:rFonts w:cs="Times New Roman"/>
          <w:szCs w:val="24"/>
        </w:rPr>
        <w:t xml:space="preserve">Kaufmann, A., Parmigiani, S., Kawagoe, T., Zabaroff, E., &amp; Wells, B. (2024). Two models of mind blanking. </w:t>
      </w:r>
      <w:r w:rsidRPr="00B64365">
        <w:rPr>
          <w:rFonts w:cs="Times New Roman"/>
          <w:i/>
          <w:iCs/>
          <w:szCs w:val="24"/>
        </w:rPr>
        <w:t>European Journal of Neuroscience</w:t>
      </w:r>
      <w:r w:rsidRPr="00B64365">
        <w:rPr>
          <w:rFonts w:cs="Times New Roman"/>
          <w:szCs w:val="24"/>
        </w:rPr>
        <w:t xml:space="preserve">, </w:t>
      </w:r>
      <w:r w:rsidRPr="00B64365">
        <w:rPr>
          <w:rFonts w:cs="Times New Roman"/>
          <w:i/>
          <w:iCs/>
          <w:szCs w:val="24"/>
        </w:rPr>
        <w:t>59</w:t>
      </w:r>
      <w:r w:rsidRPr="00B64365">
        <w:rPr>
          <w:rFonts w:cs="Times New Roman"/>
          <w:szCs w:val="24"/>
        </w:rPr>
        <w:t>(5), 786–795. https://doi.org/10.1111/ejn.16164</w:t>
      </w:r>
    </w:p>
    <w:p w14:paraId="179C8496" w14:textId="77777777" w:rsidR="000A6086" w:rsidRPr="00B64365" w:rsidRDefault="000A6086" w:rsidP="000A6086">
      <w:pPr>
        <w:pStyle w:val="Bibliography"/>
        <w:rPr>
          <w:rFonts w:cs="Times New Roman"/>
          <w:szCs w:val="24"/>
        </w:rPr>
      </w:pPr>
      <w:r w:rsidRPr="00B64365">
        <w:rPr>
          <w:rFonts w:cs="Times New Roman"/>
          <w:szCs w:val="24"/>
        </w:rPr>
        <w:t xml:space="preserve">Kawagoe, T., Onoda, K., &amp; Yamaguchi, S. (2019). The neural correlates of “mind blanking”: When the mind goes away. </w:t>
      </w:r>
      <w:r w:rsidRPr="00B64365">
        <w:rPr>
          <w:rFonts w:cs="Times New Roman"/>
          <w:i/>
          <w:iCs/>
          <w:szCs w:val="24"/>
        </w:rPr>
        <w:t>Human Brain Mapping</w:t>
      </w:r>
      <w:r w:rsidRPr="00B64365">
        <w:rPr>
          <w:rFonts w:cs="Times New Roman"/>
          <w:szCs w:val="24"/>
        </w:rPr>
        <w:t xml:space="preserve">, </w:t>
      </w:r>
      <w:r w:rsidRPr="00B64365">
        <w:rPr>
          <w:rFonts w:cs="Times New Roman"/>
          <w:i/>
          <w:iCs/>
          <w:szCs w:val="24"/>
        </w:rPr>
        <w:t>40</w:t>
      </w:r>
      <w:r w:rsidRPr="00B64365">
        <w:rPr>
          <w:rFonts w:cs="Times New Roman"/>
          <w:szCs w:val="24"/>
        </w:rPr>
        <w:t>(17), 4934–4940. https://doi.org/10.1002/hbm.24748</w:t>
      </w:r>
    </w:p>
    <w:p w14:paraId="6A9725B6" w14:textId="77777777" w:rsidR="000A6086" w:rsidRPr="00B64365" w:rsidRDefault="000A6086" w:rsidP="000A6086">
      <w:pPr>
        <w:pStyle w:val="Bibliography"/>
        <w:rPr>
          <w:rFonts w:cs="Times New Roman"/>
          <w:szCs w:val="24"/>
        </w:rPr>
      </w:pPr>
      <w:r w:rsidRPr="00B64365">
        <w:rPr>
          <w:rFonts w:cs="Times New Roman"/>
          <w:szCs w:val="24"/>
        </w:rPr>
        <w:lastRenderedPageBreak/>
        <w:t xml:space="preserve">Kawagoe, T., Onoda, K., &amp; Yamaguchi, S. (2020). The association of motivation with mind wandering in trait and state levels. </w:t>
      </w:r>
      <w:r w:rsidRPr="00B64365">
        <w:rPr>
          <w:rFonts w:cs="Times New Roman"/>
          <w:i/>
          <w:iCs/>
          <w:szCs w:val="24"/>
        </w:rPr>
        <w:t>PLOS ONE</w:t>
      </w:r>
      <w:r w:rsidRPr="00B64365">
        <w:rPr>
          <w:rFonts w:cs="Times New Roman"/>
          <w:szCs w:val="24"/>
        </w:rPr>
        <w:t xml:space="preserve">, </w:t>
      </w:r>
      <w:r w:rsidRPr="00B64365">
        <w:rPr>
          <w:rFonts w:cs="Times New Roman"/>
          <w:i/>
          <w:iCs/>
          <w:szCs w:val="24"/>
        </w:rPr>
        <w:t>15</w:t>
      </w:r>
      <w:r w:rsidRPr="00B64365">
        <w:rPr>
          <w:rFonts w:cs="Times New Roman"/>
          <w:szCs w:val="24"/>
        </w:rPr>
        <w:t>(8), e0237461. https://doi.org/10.1371/journal.pone.0237461</w:t>
      </w:r>
    </w:p>
    <w:p w14:paraId="438EB24D" w14:textId="77777777" w:rsidR="000A6086" w:rsidRPr="00B64365" w:rsidRDefault="000A6086" w:rsidP="000A6086">
      <w:pPr>
        <w:pStyle w:val="Bibliography"/>
        <w:rPr>
          <w:rFonts w:cs="Times New Roman"/>
          <w:szCs w:val="24"/>
        </w:rPr>
      </w:pPr>
      <w:r w:rsidRPr="00B64365">
        <w:rPr>
          <w:rFonts w:cs="Times New Roman"/>
          <w:szCs w:val="24"/>
        </w:rPr>
        <w:t xml:space="preserve">Kawagoe, T., Onoda, K., &amp; Yoshimura, S. (2026). Forgetting or blanking? Evaluating the role of a forgot option in a thought sampling method for mind blanking research. </w:t>
      </w:r>
      <w:r w:rsidRPr="00B64365">
        <w:rPr>
          <w:rFonts w:cs="Times New Roman"/>
          <w:i/>
          <w:iCs/>
          <w:szCs w:val="24"/>
        </w:rPr>
        <w:t>BMC Psychology</w:t>
      </w:r>
      <w:r w:rsidRPr="00B64365">
        <w:rPr>
          <w:rFonts w:cs="Times New Roman"/>
          <w:szCs w:val="24"/>
        </w:rPr>
        <w:t>. https://doi.org/10.1186/s40359-026-04517-2</w:t>
      </w:r>
    </w:p>
    <w:p w14:paraId="545AFF20" w14:textId="77777777" w:rsidR="000A6086" w:rsidRPr="00B64365" w:rsidRDefault="000A6086" w:rsidP="000A6086">
      <w:pPr>
        <w:pStyle w:val="Bibliography"/>
        <w:rPr>
          <w:rFonts w:cs="Times New Roman"/>
          <w:szCs w:val="24"/>
        </w:rPr>
      </w:pPr>
      <w:r w:rsidRPr="00B64365">
        <w:rPr>
          <w:rFonts w:cs="Times New Roman"/>
          <w:szCs w:val="24"/>
        </w:rPr>
        <w:t xml:space="preserve">Kawagoe, T., Yoshimura, S., Muranaka, S., Xethakis, L., &amp; Onoda, K. (2024). Developing the Japanese and English versions of the Mind Blanking Questionnaire (MBQ): Validation and reliability. </w:t>
      </w:r>
      <w:r w:rsidRPr="00B64365">
        <w:rPr>
          <w:rFonts w:cs="Times New Roman"/>
          <w:i/>
          <w:iCs/>
          <w:szCs w:val="24"/>
        </w:rPr>
        <w:t>Personality and Individual Differences</w:t>
      </w:r>
      <w:r w:rsidRPr="00B64365">
        <w:rPr>
          <w:rFonts w:cs="Times New Roman"/>
          <w:szCs w:val="24"/>
        </w:rPr>
        <w:t xml:space="preserve">, </w:t>
      </w:r>
      <w:r w:rsidRPr="00B64365">
        <w:rPr>
          <w:rFonts w:cs="Times New Roman"/>
          <w:i/>
          <w:iCs/>
          <w:szCs w:val="24"/>
        </w:rPr>
        <w:t>220</w:t>
      </w:r>
      <w:r w:rsidRPr="00B64365">
        <w:rPr>
          <w:rFonts w:cs="Times New Roman"/>
          <w:szCs w:val="24"/>
        </w:rPr>
        <w:t>, 112539-. https://doi.org/10.1016/j.paid.2023.112539</w:t>
      </w:r>
    </w:p>
    <w:p w14:paraId="41FA4F95" w14:textId="77777777" w:rsidR="000A6086" w:rsidRPr="00B64365" w:rsidRDefault="000A6086" w:rsidP="000A6086">
      <w:pPr>
        <w:pStyle w:val="Bibliography"/>
        <w:rPr>
          <w:rFonts w:cs="Times New Roman"/>
          <w:szCs w:val="24"/>
        </w:rPr>
      </w:pPr>
      <w:r w:rsidRPr="00B64365">
        <w:rPr>
          <w:rFonts w:cs="Times New Roman"/>
          <w:szCs w:val="24"/>
        </w:rPr>
        <w:t xml:space="preserve">Kawashima, I., Hinuma, T., &amp; Tanaka, S. C. (2023). Ecological momentary assessment of mind-wandering: Meta-analysis and systematic review. </w:t>
      </w:r>
      <w:r w:rsidRPr="00B64365">
        <w:rPr>
          <w:rFonts w:cs="Times New Roman"/>
          <w:i/>
          <w:iCs/>
          <w:szCs w:val="24"/>
        </w:rPr>
        <w:t>Scientific Reports</w:t>
      </w:r>
      <w:r w:rsidRPr="00B64365">
        <w:rPr>
          <w:rFonts w:cs="Times New Roman"/>
          <w:szCs w:val="24"/>
        </w:rPr>
        <w:t xml:space="preserve">, </w:t>
      </w:r>
      <w:r w:rsidRPr="00B64365">
        <w:rPr>
          <w:rFonts w:cs="Times New Roman"/>
          <w:i/>
          <w:iCs/>
          <w:szCs w:val="24"/>
        </w:rPr>
        <w:t>13</w:t>
      </w:r>
      <w:r w:rsidRPr="00B64365">
        <w:rPr>
          <w:rFonts w:cs="Times New Roman"/>
          <w:szCs w:val="24"/>
        </w:rPr>
        <w:t>(1), 2873. https://doi.org/10.1038/s41598-023-29854-9</w:t>
      </w:r>
    </w:p>
    <w:p w14:paraId="3ACBE29E" w14:textId="77777777" w:rsidR="000A6086" w:rsidRPr="00B64365" w:rsidRDefault="000A6086" w:rsidP="000A6086">
      <w:pPr>
        <w:pStyle w:val="Bibliography"/>
        <w:rPr>
          <w:rFonts w:cs="Times New Roman"/>
          <w:szCs w:val="24"/>
        </w:rPr>
      </w:pPr>
      <w:r w:rsidRPr="00B64365">
        <w:rPr>
          <w:rFonts w:cs="Times New Roman"/>
          <w:szCs w:val="24"/>
        </w:rPr>
        <w:t xml:space="preserve">Kline, R. B. (2016). </w:t>
      </w:r>
      <w:r w:rsidRPr="00B64365">
        <w:rPr>
          <w:rFonts w:cs="Times New Roman"/>
          <w:i/>
          <w:iCs/>
          <w:szCs w:val="24"/>
        </w:rPr>
        <w:t>Principles and practice of structural equation modeling, 4th ed</w:t>
      </w:r>
      <w:r w:rsidRPr="00B64365">
        <w:rPr>
          <w:rFonts w:cs="Times New Roman"/>
          <w:szCs w:val="24"/>
        </w:rPr>
        <w:t xml:space="preserve"> (pp. xvii, 534). The Guilford Press.</w:t>
      </w:r>
    </w:p>
    <w:p w14:paraId="3AC198EC" w14:textId="77777777" w:rsidR="000A6086" w:rsidRPr="00B64365" w:rsidRDefault="000A6086" w:rsidP="000A6086">
      <w:pPr>
        <w:pStyle w:val="Bibliography"/>
        <w:rPr>
          <w:rFonts w:cs="Times New Roman"/>
          <w:szCs w:val="24"/>
        </w:rPr>
      </w:pPr>
      <w:r w:rsidRPr="00B64365">
        <w:rPr>
          <w:rFonts w:cs="Times New Roman"/>
          <w:szCs w:val="24"/>
        </w:rPr>
        <w:t xml:space="preserve">Kyriazos, T. A. (2018). Applied Psychometrics: Sample Size and Sample Power Considerations in Factor Analysis (EFA, CFA) and SEM in General. </w:t>
      </w:r>
      <w:r w:rsidRPr="00B64365">
        <w:rPr>
          <w:rFonts w:cs="Times New Roman"/>
          <w:i/>
          <w:iCs/>
          <w:szCs w:val="24"/>
        </w:rPr>
        <w:t>Psychology</w:t>
      </w:r>
      <w:r w:rsidRPr="00B64365">
        <w:rPr>
          <w:rFonts w:cs="Times New Roman"/>
          <w:szCs w:val="24"/>
        </w:rPr>
        <w:t xml:space="preserve">, </w:t>
      </w:r>
      <w:r w:rsidRPr="00B64365">
        <w:rPr>
          <w:rFonts w:cs="Times New Roman"/>
          <w:i/>
          <w:iCs/>
          <w:szCs w:val="24"/>
        </w:rPr>
        <w:t>09</w:t>
      </w:r>
      <w:r w:rsidRPr="00B64365">
        <w:rPr>
          <w:rFonts w:cs="Times New Roman"/>
          <w:szCs w:val="24"/>
        </w:rPr>
        <w:t>(08), Article 08. https://doi.org/10.4236/psych.2018.98126</w:t>
      </w:r>
    </w:p>
    <w:p w14:paraId="30146130" w14:textId="77777777" w:rsidR="000A6086" w:rsidRPr="00B64365" w:rsidRDefault="000A6086" w:rsidP="000A6086">
      <w:pPr>
        <w:pStyle w:val="Bibliography"/>
        <w:rPr>
          <w:rFonts w:cs="Times New Roman"/>
          <w:szCs w:val="24"/>
        </w:rPr>
      </w:pPr>
      <w:r w:rsidRPr="00B64365">
        <w:rPr>
          <w:rFonts w:cs="Times New Roman"/>
          <w:szCs w:val="24"/>
        </w:rPr>
        <w:t xml:space="preserve">Lal, C., Welhaf, M., &amp; Kane, M. J. (2025). </w:t>
      </w:r>
      <w:r w:rsidRPr="00B64365">
        <w:rPr>
          <w:rFonts w:cs="Times New Roman"/>
          <w:i/>
          <w:iCs/>
          <w:szCs w:val="24"/>
        </w:rPr>
        <w:t>What Is a “Blank” Mind? Testing the Meaning and Construct Validity of Mind-Blanking Reports to Thought Probes</w:t>
      </w:r>
      <w:r w:rsidRPr="00B64365">
        <w:rPr>
          <w:rFonts w:cs="Times New Roman"/>
          <w:szCs w:val="24"/>
        </w:rPr>
        <w:t xml:space="preserve"> (Ubwae_v1). PsyArXiv. https://doi.org/10.31234/osf.io/ubwae_v1</w:t>
      </w:r>
    </w:p>
    <w:p w14:paraId="18E144E8" w14:textId="77777777" w:rsidR="000A6086" w:rsidRPr="00B64365" w:rsidRDefault="000A6086" w:rsidP="000A6086">
      <w:pPr>
        <w:pStyle w:val="Bibliography"/>
        <w:rPr>
          <w:rFonts w:cs="Times New Roman"/>
          <w:szCs w:val="24"/>
        </w:rPr>
      </w:pPr>
      <w:r w:rsidRPr="00B64365">
        <w:rPr>
          <w:rFonts w:cs="Times New Roman"/>
          <w:szCs w:val="24"/>
        </w:rPr>
        <w:t xml:space="preserve">Larøi, F., Van der Linden, M., &amp; D’acremont, M. (2009). Validity and Reliability of a French Version of the Metacognitions Questionnaire in a Nonclinical Population. </w:t>
      </w:r>
      <w:r w:rsidRPr="00B64365">
        <w:rPr>
          <w:rFonts w:cs="Times New Roman"/>
          <w:i/>
          <w:iCs/>
          <w:szCs w:val="24"/>
        </w:rPr>
        <w:t>Swiss Journal of Psychology</w:t>
      </w:r>
      <w:r w:rsidRPr="00B64365">
        <w:rPr>
          <w:rFonts w:cs="Times New Roman"/>
          <w:szCs w:val="24"/>
        </w:rPr>
        <w:t xml:space="preserve">, </w:t>
      </w:r>
      <w:r w:rsidRPr="00B64365">
        <w:rPr>
          <w:rFonts w:cs="Times New Roman"/>
          <w:i/>
          <w:iCs/>
          <w:szCs w:val="24"/>
        </w:rPr>
        <w:t>68</w:t>
      </w:r>
      <w:r w:rsidRPr="00B64365">
        <w:rPr>
          <w:rFonts w:cs="Times New Roman"/>
          <w:szCs w:val="24"/>
        </w:rPr>
        <w:t>. https://doi.org/10.1024/1421-0185.68.3.125</w:t>
      </w:r>
    </w:p>
    <w:p w14:paraId="151D434A" w14:textId="77777777" w:rsidR="000A6086" w:rsidRPr="00B64365" w:rsidRDefault="000A6086" w:rsidP="000A6086">
      <w:pPr>
        <w:pStyle w:val="Bibliography"/>
        <w:rPr>
          <w:rFonts w:cs="Times New Roman"/>
          <w:szCs w:val="24"/>
        </w:rPr>
      </w:pPr>
      <w:r w:rsidRPr="00B64365">
        <w:rPr>
          <w:rFonts w:cs="Times New Roman"/>
          <w:szCs w:val="24"/>
        </w:rPr>
        <w:lastRenderedPageBreak/>
        <w:t xml:space="preserve">Leleu, V., Rusinek, S., &amp; Douilliez, C. (2022). French adaptation of the Attentional Control Scale: Confirmatory factor analyses and relationship with trait anxiety and efficiency of orienting, alerting, and executive control attentional networks. </w:t>
      </w:r>
      <w:r w:rsidRPr="00B64365">
        <w:rPr>
          <w:rFonts w:cs="Times New Roman"/>
          <w:i/>
          <w:iCs/>
          <w:szCs w:val="24"/>
        </w:rPr>
        <w:t>European Review of Applied Psychology</w:t>
      </w:r>
      <w:r w:rsidRPr="00B64365">
        <w:rPr>
          <w:rFonts w:cs="Times New Roman"/>
          <w:szCs w:val="24"/>
        </w:rPr>
        <w:t xml:space="preserve">, </w:t>
      </w:r>
      <w:r w:rsidRPr="00B64365">
        <w:rPr>
          <w:rFonts w:cs="Times New Roman"/>
          <w:i/>
          <w:iCs/>
          <w:szCs w:val="24"/>
        </w:rPr>
        <w:t>72</w:t>
      </w:r>
      <w:r w:rsidRPr="00B64365">
        <w:rPr>
          <w:rFonts w:cs="Times New Roman"/>
          <w:szCs w:val="24"/>
        </w:rPr>
        <w:t>(2), 100712. https://doi.org/10.1016/j.erap.2021.100712</w:t>
      </w:r>
    </w:p>
    <w:p w14:paraId="1EAB1A8B" w14:textId="77777777" w:rsidR="000A6086" w:rsidRPr="00B64365" w:rsidRDefault="000A6086" w:rsidP="000A6086">
      <w:pPr>
        <w:pStyle w:val="Bibliography"/>
        <w:rPr>
          <w:rFonts w:cs="Times New Roman"/>
          <w:szCs w:val="24"/>
        </w:rPr>
      </w:pPr>
      <w:r w:rsidRPr="00B64365">
        <w:rPr>
          <w:rFonts w:cs="Times New Roman"/>
          <w:szCs w:val="24"/>
        </w:rPr>
        <w:t xml:space="preserve">Lindley, D. V. (1957). A Statistical Paradox. </w:t>
      </w:r>
      <w:r w:rsidRPr="00B64365">
        <w:rPr>
          <w:rFonts w:cs="Times New Roman"/>
          <w:i/>
          <w:iCs/>
          <w:szCs w:val="24"/>
        </w:rPr>
        <w:t>Biometrika</w:t>
      </w:r>
      <w:r w:rsidRPr="00B64365">
        <w:rPr>
          <w:rFonts w:cs="Times New Roman"/>
          <w:szCs w:val="24"/>
        </w:rPr>
        <w:t xml:space="preserve">, </w:t>
      </w:r>
      <w:r w:rsidRPr="00B64365">
        <w:rPr>
          <w:rFonts w:cs="Times New Roman"/>
          <w:i/>
          <w:iCs/>
          <w:szCs w:val="24"/>
        </w:rPr>
        <w:t>44</w:t>
      </w:r>
      <w:r w:rsidRPr="00B64365">
        <w:rPr>
          <w:rFonts w:cs="Times New Roman"/>
          <w:szCs w:val="24"/>
        </w:rPr>
        <w:t>(1/2), 187–192. https://doi.org/10.2307/2333251</w:t>
      </w:r>
    </w:p>
    <w:p w14:paraId="252603DD" w14:textId="77777777" w:rsidR="000A6086" w:rsidRPr="00B64365" w:rsidRDefault="000A6086" w:rsidP="000A6086">
      <w:pPr>
        <w:pStyle w:val="Bibliography"/>
        <w:rPr>
          <w:rFonts w:cs="Times New Roman"/>
          <w:szCs w:val="24"/>
        </w:rPr>
      </w:pPr>
      <w:r w:rsidRPr="00B64365">
        <w:rPr>
          <w:rFonts w:cs="Times New Roman"/>
          <w:szCs w:val="24"/>
        </w:rPr>
        <w:t xml:space="preserve">Lopez, A., Caffò, A. O., Tinella, L., &amp; Bosco, A. (2023). The Four Factors of Mind Wandering Questionnaire: Content, Construct, and Clinical Validity. </w:t>
      </w:r>
      <w:r w:rsidRPr="00B64365">
        <w:rPr>
          <w:rFonts w:cs="Times New Roman"/>
          <w:i/>
          <w:iCs/>
          <w:szCs w:val="24"/>
        </w:rPr>
        <w:t>Assessment</w:t>
      </w:r>
      <w:r w:rsidRPr="00B64365">
        <w:rPr>
          <w:rFonts w:cs="Times New Roman"/>
          <w:szCs w:val="24"/>
        </w:rPr>
        <w:t xml:space="preserve">, </w:t>
      </w:r>
      <w:r w:rsidRPr="00B64365">
        <w:rPr>
          <w:rFonts w:cs="Times New Roman"/>
          <w:i/>
          <w:iCs/>
          <w:szCs w:val="24"/>
        </w:rPr>
        <w:t>30</w:t>
      </w:r>
      <w:r w:rsidRPr="00B64365">
        <w:rPr>
          <w:rFonts w:cs="Times New Roman"/>
          <w:szCs w:val="24"/>
        </w:rPr>
        <w:t>(2), 433–447. https://doi.org/10.1177/10731911211058688</w:t>
      </w:r>
    </w:p>
    <w:p w14:paraId="3E6F060F" w14:textId="77777777" w:rsidR="000A6086" w:rsidRPr="00B64365" w:rsidRDefault="000A6086" w:rsidP="000A6086">
      <w:pPr>
        <w:pStyle w:val="Bibliography"/>
        <w:rPr>
          <w:rFonts w:cs="Times New Roman"/>
          <w:szCs w:val="24"/>
        </w:rPr>
      </w:pPr>
      <w:r w:rsidRPr="00B64365">
        <w:rPr>
          <w:rFonts w:cs="Times New Roman"/>
          <w:szCs w:val="24"/>
        </w:rPr>
        <w:t xml:space="preserve">Lüdecke, D., Ben-Shachar, M. S., Patil, I., Wiernik, B. M., Bacher, E., Thériault, R., &amp; Makowski, D. (2022). easystats: Framework for Easy Statistical Modeling, Visualization, and Reporting. </w:t>
      </w:r>
      <w:r w:rsidRPr="00B64365">
        <w:rPr>
          <w:rFonts w:cs="Times New Roman"/>
          <w:i/>
          <w:iCs/>
          <w:szCs w:val="24"/>
        </w:rPr>
        <w:t>CRAN</w:t>
      </w:r>
      <w:r w:rsidRPr="00B64365">
        <w:rPr>
          <w:rFonts w:cs="Times New Roman"/>
          <w:szCs w:val="24"/>
        </w:rPr>
        <w:t>. https://doi.org/10.32614/CRAN.package.easystats</w:t>
      </w:r>
    </w:p>
    <w:p w14:paraId="44483FF2" w14:textId="77777777" w:rsidR="000A6086" w:rsidRPr="00B64365" w:rsidRDefault="000A6086" w:rsidP="000A6086">
      <w:pPr>
        <w:pStyle w:val="Bibliography"/>
        <w:rPr>
          <w:rFonts w:cs="Times New Roman"/>
          <w:szCs w:val="24"/>
        </w:rPr>
      </w:pPr>
      <w:r w:rsidRPr="00B64365">
        <w:rPr>
          <w:rFonts w:cs="Times New Roman"/>
          <w:szCs w:val="24"/>
        </w:rPr>
        <w:t xml:space="preserve">Maier, M., &amp; Lakens, D. (2022). Justify Your Alpha: A Primer on Two Practical Approaches. </w:t>
      </w:r>
      <w:r w:rsidRPr="00B64365">
        <w:rPr>
          <w:rFonts w:cs="Times New Roman"/>
          <w:i/>
          <w:iCs/>
          <w:szCs w:val="24"/>
        </w:rPr>
        <w:t>Advances in Methods and Practices in Psychological Science</w:t>
      </w:r>
      <w:r w:rsidRPr="00B64365">
        <w:rPr>
          <w:rFonts w:cs="Times New Roman"/>
          <w:szCs w:val="24"/>
        </w:rPr>
        <w:t xml:space="preserve">, </w:t>
      </w:r>
      <w:r w:rsidRPr="00B64365">
        <w:rPr>
          <w:rFonts w:cs="Times New Roman"/>
          <w:i/>
          <w:iCs/>
          <w:szCs w:val="24"/>
        </w:rPr>
        <w:t>5</w:t>
      </w:r>
      <w:r w:rsidRPr="00B64365">
        <w:rPr>
          <w:rFonts w:cs="Times New Roman"/>
          <w:szCs w:val="24"/>
        </w:rPr>
        <w:t>(2), 25152459221080396. https://doi.org/10.1177/25152459221080396</w:t>
      </w:r>
    </w:p>
    <w:p w14:paraId="22CA003B" w14:textId="77777777" w:rsidR="000A6086" w:rsidRPr="00B64365" w:rsidRDefault="000A6086" w:rsidP="000A6086">
      <w:pPr>
        <w:pStyle w:val="Bibliography"/>
        <w:rPr>
          <w:rFonts w:cs="Times New Roman"/>
          <w:szCs w:val="24"/>
        </w:rPr>
      </w:pPr>
      <w:r w:rsidRPr="00B64365">
        <w:rPr>
          <w:rFonts w:cs="Times New Roman"/>
          <w:szCs w:val="24"/>
        </w:rPr>
        <w:t xml:space="preserve">Matsunaga, M. (2010). How to factor-analyze your data right: Do’s, don’ts, and how-to’s. </w:t>
      </w:r>
      <w:r w:rsidRPr="00B64365">
        <w:rPr>
          <w:rFonts w:cs="Times New Roman"/>
          <w:i/>
          <w:iCs/>
          <w:szCs w:val="24"/>
        </w:rPr>
        <w:t>International Journal of Psychological Research</w:t>
      </w:r>
      <w:r w:rsidRPr="00B64365">
        <w:rPr>
          <w:rFonts w:cs="Times New Roman"/>
          <w:szCs w:val="24"/>
        </w:rPr>
        <w:t xml:space="preserve">, </w:t>
      </w:r>
      <w:r w:rsidRPr="00B64365">
        <w:rPr>
          <w:rFonts w:cs="Times New Roman"/>
          <w:i/>
          <w:iCs/>
          <w:szCs w:val="24"/>
        </w:rPr>
        <w:t>3</w:t>
      </w:r>
      <w:r w:rsidRPr="00B64365">
        <w:rPr>
          <w:rFonts w:cs="Times New Roman"/>
          <w:szCs w:val="24"/>
        </w:rPr>
        <w:t>(1), 97–110. https://doi.org/10.21500/20112084.854</w:t>
      </w:r>
    </w:p>
    <w:p w14:paraId="3A779EB1" w14:textId="77777777" w:rsidR="000A6086" w:rsidRPr="00B64365" w:rsidRDefault="000A6086" w:rsidP="000A6086">
      <w:pPr>
        <w:pStyle w:val="Bibliography"/>
        <w:rPr>
          <w:rFonts w:cs="Times New Roman"/>
          <w:szCs w:val="24"/>
        </w:rPr>
      </w:pPr>
      <w:r w:rsidRPr="00B64365">
        <w:rPr>
          <w:rFonts w:cs="Times New Roman"/>
          <w:szCs w:val="24"/>
        </w:rPr>
        <w:t xml:space="preserve">McDonald, R. P. (1999). </w:t>
      </w:r>
      <w:r w:rsidRPr="00B64365">
        <w:rPr>
          <w:rFonts w:cs="Times New Roman"/>
          <w:i/>
          <w:iCs/>
          <w:szCs w:val="24"/>
        </w:rPr>
        <w:t>Test theory: A unified treatment</w:t>
      </w:r>
      <w:r w:rsidRPr="00B64365">
        <w:rPr>
          <w:rFonts w:cs="Times New Roman"/>
          <w:szCs w:val="24"/>
        </w:rPr>
        <w:t>. Lawrence Erlbaum Associates Publishers.</w:t>
      </w:r>
    </w:p>
    <w:p w14:paraId="1A0FBC2D" w14:textId="77777777" w:rsidR="000A6086" w:rsidRPr="00B64365" w:rsidRDefault="000A6086" w:rsidP="000A6086">
      <w:pPr>
        <w:pStyle w:val="Bibliography"/>
        <w:rPr>
          <w:rFonts w:cs="Times New Roman"/>
          <w:szCs w:val="24"/>
        </w:rPr>
      </w:pPr>
      <w:r w:rsidRPr="00B64365">
        <w:rPr>
          <w:rFonts w:cs="Times New Roman"/>
          <w:szCs w:val="24"/>
        </w:rPr>
        <w:t xml:space="preserve">Mittner, M., Hawkins, G. E., Boekel, W., &amp; Forstmann, B. U. (2016). A neural model of mind wandering. </w:t>
      </w:r>
      <w:r w:rsidRPr="00B64365">
        <w:rPr>
          <w:rFonts w:cs="Times New Roman"/>
          <w:i/>
          <w:iCs/>
          <w:szCs w:val="24"/>
        </w:rPr>
        <w:t>Trends in Cognitive Sciences</w:t>
      </w:r>
      <w:r w:rsidRPr="00B64365">
        <w:rPr>
          <w:rFonts w:cs="Times New Roman"/>
          <w:szCs w:val="24"/>
        </w:rPr>
        <w:t xml:space="preserve">, </w:t>
      </w:r>
      <w:r w:rsidRPr="00B64365">
        <w:rPr>
          <w:rFonts w:cs="Times New Roman"/>
          <w:i/>
          <w:iCs/>
          <w:szCs w:val="24"/>
        </w:rPr>
        <w:t>20</w:t>
      </w:r>
      <w:r w:rsidRPr="00B64365">
        <w:rPr>
          <w:rFonts w:cs="Times New Roman"/>
          <w:szCs w:val="24"/>
        </w:rPr>
        <w:t>(8), 570–578. https://doi.org/10.1016/j.tics.2016.06.004</w:t>
      </w:r>
    </w:p>
    <w:p w14:paraId="68B2D5F3" w14:textId="77777777" w:rsidR="000A6086" w:rsidRPr="00B64365" w:rsidRDefault="000A6086" w:rsidP="000A6086">
      <w:pPr>
        <w:pStyle w:val="Bibliography"/>
        <w:rPr>
          <w:rFonts w:cs="Times New Roman"/>
          <w:szCs w:val="24"/>
        </w:rPr>
      </w:pPr>
      <w:r w:rsidRPr="00B64365">
        <w:rPr>
          <w:rFonts w:cs="Times New Roman"/>
          <w:szCs w:val="24"/>
        </w:rPr>
        <w:lastRenderedPageBreak/>
        <w:t xml:space="preserve">Moraitou, D., &amp; Efklides, A. (2009). The blank in the mind questionnaire (BIMQ). </w:t>
      </w:r>
      <w:r w:rsidRPr="00B64365">
        <w:rPr>
          <w:rFonts w:cs="Times New Roman"/>
          <w:i/>
          <w:iCs/>
          <w:szCs w:val="24"/>
        </w:rPr>
        <w:t>European Journal of Psychological Assessment</w:t>
      </w:r>
      <w:r w:rsidRPr="00B64365">
        <w:rPr>
          <w:rFonts w:cs="Times New Roman"/>
          <w:szCs w:val="24"/>
        </w:rPr>
        <w:t xml:space="preserve">, </w:t>
      </w:r>
      <w:r w:rsidRPr="00B64365">
        <w:rPr>
          <w:rFonts w:cs="Times New Roman"/>
          <w:i/>
          <w:iCs/>
          <w:szCs w:val="24"/>
        </w:rPr>
        <w:t>25</w:t>
      </w:r>
      <w:r w:rsidRPr="00B64365">
        <w:rPr>
          <w:rFonts w:cs="Times New Roman"/>
          <w:szCs w:val="24"/>
        </w:rPr>
        <w:t>(2), 115–122. https://doi.org/10.1027/1015-5759.25.2.115</w:t>
      </w:r>
    </w:p>
    <w:p w14:paraId="2FC6AFAF" w14:textId="77777777" w:rsidR="000A6086" w:rsidRPr="00B64365" w:rsidRDefault="000A6086" w:rsidP="000A6086">
      <w:pPr>
        <w:pStyle w:val="Bibliography"/>
        <w:rPr>
          <w:rFonts w:cs="Times New Roman"/>
          <w:szCs w:val="24"/>
        </w:rPr>
      </w:pPr>
      <w:r w:rsidRPr="00B64365">
        <w:rPr>
          <w:rFonts w:cs="Times New Roman"/>
          <w:szCs w:val="24"/>
        </w:rPr>
        <w:t xml:space="preserve">Mortaheb, S., Van Calster, L., Raimondo, F., Klados, M. A., Boulakis, P. A., Georgoula, K., Majerus, S., Van De Ville, D., &amp; Demertzi, A. (2022). Mind blanking is a distinct mental state linked to a recurrent brain profile of globally positive connectivity during ongoing mentation. </w:t>
      </w:r>
      <w:r w:rsidRPr="00B64365">
        <w:rPr>
          <w:rFonts w:cs="Times New Roman"/>
          <w:i/>
          <w:iCs/>
          <w:szCs w:val="24"/>
        </w:rPr>
        <w:t>Proceedings of the National Academy of Sciences</w:t>
      </w:r>
      <w:r w:rsidRPr="00B64365">
        <w:rPr>
          <w:rFonts w:cs="Times New Roman"/>
          <w:szCs w:val="24"/>
        </w:rPr>
        <w:t xml:space="preserve">, </w:t>
      </w:r>
      <w:r w:rsidRPr="00B64365">
        <w:rPr>
          <w:rFonts w:cs="Times New Roman"/>
          <w:i/>
          <w:iCs/>
          <w:szCs w:val="24"/>
        </w:rPr>
        <w:t>119</w:t>
      </w:r>
      <w:r w:rsidRPr="00B64365">
        <w:rPr>
          <w:rFonts w:cs="Times New Roman"/>
          <w:szCs w:val="24"/>
        </w:rPr>
        <w:t>(41), e2200511119. https://doi.org/10.1073/pnas.2200511119</w:t>
      </w:r>
    </w:p>
    <w:p w14:paraId="744E8F55" w14:textId="77777777" w:rsidR="000A6086" w:rsidRPr="00B64365" w:rsidRDefault="000A6086" w:rsidP="000A6086">
      <w:pPr>
        <w:pStyle w:val="Bibliography"/>
        <w:rPr>
          <w:rFonts w:cs="Times New Roman"/>
          <w:szCs w:val="24"/>
          <w:lang w:val="fr-BE"/>
        </w:rPr>
      </w:pPr>
      <w:r w:rsidRPr="00B64365">
        <w:rPr>
          <w:rFonts w:cs="Times New Roman"/>
          <w:szCs w:val="24"/>
        </w:rPr>
        <w:t xml:space="preserve">Mrazek, M. D., Phillips, D. T., Franklin, M. S., Broadway, J. M., &amp; Schooler, J. W. (2013). Young and restless: Validation of the Mind-Wandering Questionnaire (MWQ) reveals disruptive impact of mind-wandering for youth. </w:t>
      </w:r>
      <w:r w:rsidRPr="00B64365">
        <w:rPr>
          <w:rFonts w:cs="Times New Roman"/>
          <w:i/>
          <w:iCs/>
          <w:szCs w:val="24"/>
          <w:lang w:val="fr-BE"/>
        </w:rPr>
        <w:t>Frontiers in Psychology</w:t>
      </w:r>
      <w:r w:rsidRPr="00B64365">
        <w:rPr>
          <w:rFonts w:cs="Times New Roman"/>
          <w:szCs w:val="24"/>
          <w:lang w:val="fr-BE"/>
        </w:rPr>
        <w:t xml:space="preserve">, </w:t>
      </w:r>
      <w:r w:rsidRPr="00B64365">
        <w:rPr>
          <w:rFonts w:cs="Times New Roman"/>
          <w:i/>
          <w:iCs/>
          <w:szCs w:val="24"/>
          <w:lang w:val="fr-BE"/>
        </w:rPr>
        <w:t>4</w:t>
      </w:r>
      <w:r w:rsidRPr="00B64365">
        <w:rPr>
          <w:rFonts w:cs="Times New Roman"/>
          <w:szCs w:val="24"/>
          <w:lang w:val="fr-BE"/>
        </w:rPr>
        <w:t>. https://doi.org/10.3389/fpsyg.2013.00560</w:t>
      </w:r>
    </w:p>
    <w:p w14:paraId="04DDAA04" w14:textId="77777777" w:rsidR="000A6086" w:rsidRPr="00B64365" w:rsidRDefault="000A6086" w:rsidP="000A6086">
      <w:pPr>
        <w:pStyle w:val="Bibliography"/>
        <w:rPr>
          <w:rFonts w:cs="Times New Roman"/>
          <w:szCs w:val="24"/>
        </w:rPr>
      </w:pPr>
      <w:r w:rsidRPr="00B64365">
        <w:rPr>
          <w:rFonts w:cs="Times New Roman"/>
          <w:szCs w:val="24"/>
          <w:lang w:val="fr-BE"/>
        </w:rPr>
        <w:t xml:space="preserve">Munoz-Musat, E., Le Coz, A., Corcoran, A. W., Belloli, L., Naccache, L., &amp; Andrillon, T. (2025). </w:t>
      </w:r>
      <w:r w:rsidRPr="00B64365">
        <w:rPr>
          <w:rFonts w:cs="Times New Roman"/>
          <w:szCs w:val="24"/>
        </w:rPr>
        <w:t xml:space="preserve">Behavioral, experiential, and physiological signatures of mind blanking. </w:t>
      </w:r>
      <w:r w:rsidRPr="00B64365">
        <w:rPr>
          <w:rFonts w:cs="Times New Roman"/>
          <w:i/>
          <w:iCs/>
          <w:szCs w:val="24"/>
        </w:rPr>
        <w:t>Proceedings of the National Academy of Sciences</w:t>
      </w:r>
      <w:r w:rsidRPr="00B64365">
        <w:rPr>
          <w:rFonts w:cs="Times New Roman"/>
          <w:szCs w:val="24"/>
        </w:rPr>
        <w:t xml:space="preserve">, </w:t>
      </w:r>
      <w:r w:rsidRPr="00B64365">
        <w:rPr>
          <w:rFonts w:cs="Times New Roman"/>
          <w:i/>
          <w:iCs/>
          <w:szCs w:val="24"/>
        </w:rPr>
        <w:t>122</w:t>
      </w:r>
      <w:r w:rsidRPr="00B64365">
        <w:rPr>
          <w:rFonts w:cs="Times New Roman"/>
          <w:szCs w:val="24"/>
        </w:rPr>
        <w:t>(52), e2510262122. https://doi.org/10.1073/pnas.2510262122</w:t>
      </w:r>
    </w:p>
    <w:p w14:paraId="46D011ED" w14:textId="77777777" w:rsidR="000A6086" w:rsidRPr="00B64365" w:rsidRDefault="000A6086" w:rsidP="000A6086">
      <w:pPr>
        <w:pStyle w:val="Bibliography"/>
        <w:rPr>
          <w:rFonts w:cs="Times New Roman"/>
          <w:szCs w:val="24"/>
        </w:rPr>
      </w:pPr>
      <w:r w:rsidRPr="00B64365">
        <w:rPr>
          <w:rFonts w:cs="Times New Roman"/>
          <w:szCs w:val="24"/>
        </w:rPr>
        <w:t xml:space="preserve">Norvig, P., &amp; Russell, S. (2011). </w:t>
      </w:r>
      <w:r w:rsidRPr="00B64365">
        <w:rPr>
          <w:rFonts w:cs="Times New Roman"/>
          <w:i/>
          <w:iCs/>
          <w:szCs w:val="24"/>
        </w:rPr>
        <w:t>Artificial Intelligence: A Modern Approach</w:t>
      </w:r>
      <w:r w:rsidRPr="00B64365">
        <w:rPr>
          <w:rFonts w:cs="Times New Roman"/>
          <w:szCs w:val="24"/>
        </w:rPr>
        <w:t>. Pearson Education.</w:t>
      </w:r>
    </w:p>
    <w:p w14:paraId="374C8CF6" w14:textId="77777777" w:rsidR="000A6086" w:rsidRPr="00B64365" w:rsidRDefault="000A6086" w:rsidP="000A6086">
      <w:pPr>
        <w:pStyle w:val="Bibliography"/>
        <w:rPr>
          <w:rFonts w:cs="Times New Roman"/>
          <w:szCs w:val="24"/>
        </w:rPr>
      </w:pPr>
      <w:r w:rsidRPr="00B64365">
        <w:rPr>
          <w:rFonts w:cs="Times New Roman"/>
          <w:szCs w:val="24"/>
          <w:lang w:val="fr-BE"/>
        </w:rPr>
        <w:t xml:space="preserve">Perche, L., Yennek, N., &amp; Léger, L. (2025). </w:t>
      </w:r>
      <w:r w:rsidRPr="00B64365">
        <w:rPr>
          <w:rFonts w:cs="Times New Roman"/>
          <w:szCs w:val="24"/>
        </w:rPr>
        <w:t xml:space="preserve">Interest and mind wandering: How do individual and situational characteristics impact learning? </w:t>
      </w:r>
      <w:r w:rsidRPr="00B64365">
        <w:rPr>
          <w:rFonts w:cs="Times New Roman"/>
          <w:i/>
          <w:iCs/>
          <w:szCs w:val="24"/>
        </w:rPr>
        <w:t>Learning and Motivation</w:t>
      </w:r>
      <w:r w:rsidRPr="00B64365">
        <w:rPr>
          <w:rFonts w:cs="Times New Roman"/>
          <w:szCs w:val="24"/>
        </w:rPr>
        <w:t xml:space="preserve">, </w:t>
      </w:r>
      <w:r w:rsidRPr="00B64365">
        <w:rPr>
          <w:rFonts w:cs="Times New Roman"/>
          <w:i/>
          <w:iCs/>
          <w:szCs w:val="24"/>
        </w:rPr>
        <w:t>92</w:t>
      </w:r>
      <w:r w:rsidRPr="00B64365">
        <w:rPr>
          <w:rFonts w:cs="Times New Roman"/>
          <w:szCs w:val="24"/>
        </w:rPr>
        <w:t>, 102177. https://doi.org/10.1016/j.lmot.2025.102177</w:t>
      </w:r>
    </w:p>
    <w:p w14:paraId="0EC8875F" w14:textId="77777777" w:rsidR="000A6086" w:rsidRPr="00B64365" w:rsidRDefault="000A6086" w:rsidP="000A6086">
      <w:pPr>
        <w:pStyle w:val="Bibliography"/>
        <w:rPr>
          <w:rFonts w:cs="Times New Roman"/>
          <w:szCs w:val="24"/>
        </w:rPr>
      </w:pPr>
      <w:r w:rsidRPr="00B64365">
        <w:rPr>
          <w:rFonts w:cs="Times New Roman"/>
          <w:szCs w:val="24"/>
        </w:rPr>
        <w:t xml:space="preserve">R Core Team. (2025). </w:t>
      </w:r>
      <w:r w:rsidRPr="00B64365">
        <w:rPr>
          <w:rFonts w:cs="Times New Roman"/>
          <w:i/>
          <w:iCs/>
          <w:szCs w:val="24"/>
        </w:rPr>
        <w:t>R: A Language and Environment for Statistical Computing</w:t>
      </w:r>
      <w:r w:rsidRPr="00B64365">
        <w:rPr>
          <w:rFonts w:cs="Times New Roman"/>
          <w:szCs w:val="24"/>
        </w:rPr>
        <w:t>. R Foundation for Statistical Computing. https://www.R-project.org/</w:t>
      </w:r>
    </w:p>
    <w:p w14:paraId="3DFDFE5C" w14:textId="77777777" w:rsidR="000A6086" w:rsidRPr="00B64365" w:rsidRDefault="000A6086" w:rsidP="000A6086">
      <w:pPr>
        <w:pStyle w:val="Bibliography"/>
        <w:rPr>
          <w:rFonts w:cs="Times New Roman"/>
          <w:szCs w:val="24"/>
        </w:rPr>
      </w:pPr>
      <w:r w:rsidRPr="00B64365">
        <w:rPr>
          <w:rFonts w:cs="Times New Roman"/>
          <w:szCs w:val="24"/>
        </w:rPr>
        <w:t xml:space="preserve">Revelle, W. (2026). </w:t>
      </w:r>
      <w:r w:rsidRPr="00B64365">
        <w:rPr>
          <w:rFonts w:cs="Times New Roman"/>
          <w:i/>
          <w:iCs/>
          <w:szCs w:val="24"/>
        </w:rPr>
        <w:t>psych: Procedures for Psychological, Psychometric, and Personality Research</w:t>
      </w:r>
      <w:r w:rsidRPr="00B64365">
        <w:rPr>
          <w:rFonts w:cs="Times New Roman"/>
          <w:szCs w:val="24"/>
        </w:rPr>
        <w:t>. Northwestern University. https://CRAN.R-project.org/package=psych</w:t>
      </w:r>
    </w:p>
    <w:p w14:paraId="5413E7C3" w14:textId="77777777" w:rsidR="000A6086" w:rsidRPr="00B64365" w:rsidRDefault="000A6086" w:rsidP="000A6086">
      <w:pPr>
        <w:pStyle w:val="Bibliography"/>
        <w:rPr>
          <w:rFonts w:cs="Times New Roman"/>
          <w:szCs w:val="24"/>
        </w:rPr>
      </w:pPr>
      <w:r w:rsidRPr="00B64365">
        <w:rPr>
          <w:rFonts w:cs="Times New Roman"/>
          <w:szCs w:val="24"/>
        </w:rPr>
        <w:lastRenderedPageBreak/>
        <w:t xml:space="preserve">Rosseel, Y. (2012). lavaan: An R Package for Structural Equation Modeling. </w:t>
      </w:r>
      <w:r w:rsidRPr="00B64365">
        <w:rPr>
          <w:rFonts w:cs="Times New Roman"/>
          <w:i/>
          <w:iCs/>
          <w:szCs w:val="24"/>
        </w:rPr>
        <w:t>Journal of Statistical Software</w:t>
      </w:r>
      <w:r w:rsidRPr="00B64365">
        <w:rPr>
          <w:rFonts w:cs="Times New Roman"/>
          <w:szCs w:val="24"/>
        </w:rPr>
        <w:t xml:space="preserve">, </w:t>
      </w:r>
      <w:r w:rsidRPr="00B64365">
        <w:rPr>
          <w:rFonts w:cs="Times New Roman"/>
          <w:i/>
          <w:iCs/>
          <w:szCs w:val="24"/>
        </w:rPr>
        <w:t>48</w:t>
      </w:r>
      <w:r w:rsidRPr="00B64365">
        <w:rPr>
          <w:rFonts w:cs="Times New Roman"/>
          <w:szCs w:val="24"/>
        </w:rPr>
        <w:t>, 1–36. https://doi.org/10.18637/jss.v048.i02</w:t>
      </w:r>
    </w:p>
    <w:p w14:paraId="1AAF039A" w14:textId="77777777" w:rsidR="000A6086" w:rsidRPr="00B64365" w:rsidRDefault="000A6086" w:rsidP="000A6086">
      <w:pPr>
        <w:pStyle w:val="Bibliography"/>
        <w:rPr>
          <w:rFonts w:cs="Times New Roman"/>
          <w:szCs w:val="24"/>
        </w:rPr>
      </w:pPr>
      <w:r w:rsidRPr="00B64365">
        <w:rPr>
          <w:rFonts w:cs="Times New Roman"/>
          <w:szCs w:val="24"/>
        </w:rPr>
        <w:t xml:space="preserve">Ryals, A. J., &amp; Cleary, A. M. (2012). The recognition without cued recall phenomenon: Support for a feature-matching theory over a partial recollection account. </w:t>
      </w:r>
      <w:r w:rsidRPr="00B64365">
        <w:rPr>
          <w:rFonts w:cs="Times New Roman"/>
          <w:i/>
          <w:iCs/>
          <w:szCs w:val="24"/>
        </w:rPr>
        <w:t>Journal of Memory and Language</w:t>
      </w:r>
      <w:r w:rsidRPr="00B64365">
        <w:rPr>
          <w:rFonts w:cs="Times New Roman"/>
          <w:szCs w:val="24"/>
        </w:rPr>
        <w:t xml:space="preserve">, </w:t>
      </w:r>
      <w:r w:rsidRPr="00B64365">
        <w:rPr>
          <w:rFonts w:cs="Times New Roman"/>
          <w:i/>
          <w:iCs/>
          <w:szCs w:val="24"/>
        </w:rPr>
        <w:t>66</w:t>
      </w:r>
      <w:r w:rsidRPr="00B64365">
        <w:rPr>
          <w:rFonts w:cs="Times New Roman"/>
          <w:szCs w:val="24"/>
        </w:rPr>
        <w:t>(4), 747–762. https://doi.org/10.1016/j.jml.2012.01.002</w:t>
      </w:r>
    </w:p>
    <w:p w14:paraId="4729E3AA" w14:textId="77777777" w:rsidR="000A6086" w:rsidRPr="00B64365" w:rsidRDefault="000A6086" w:rsidP="000A6086">
      <w:pPr>
        <w:pStyle w:val="Bibliography"/>
        <w:rPr>
          <w:rFonts w:cs="Times New Roman"/>
          <w:szCs w:val="24"/>
        </w:rPr>
      </w:pPr>
      <w:r w:rsidRPr="00B64365">
        <w:rPr>
          <w:rFonts w:cs="Times New Roman"/>
          <w:szCs w:val="24"/>
        </w:rPr>
        <w:t xml:space="preserve">Schreiber, J. B. (2021). Issues and recommendations for exploratory factor analysis and principal component analysis. </w:t>
      </w:r>
      <w:r w:rsidRPr="00B64365">
        <w:rPr>
          <w:rFonts w:cs="Times New Roman"/>
          <w:i/>
          <w:iCs/>
          <w:szCs w:val="24"/>
        </w:rPr>
        <w:t>Research in Social and Administrative Pharmacy</w:t>
      </w:r>
      <w:r w:rsidRPr="00B64365">
        <w:rPr>
          <w:rFonts w:cs="Times New Roman"/>
          <w:szCs w:val="24"/>
        </w:rPr>
        <w:t xml:space="preserve">, </w:t>
      </w:r>
      <w:r w:rsidRPr="00B64365">
        <w:rPr>
          <w:rFonts w:cs="Times New Roman"/>
          <w:i/>
          <w:iCs/>
          <w:szCs w:val="24"/>
        </w:rPr>
        <w:t>17</w:t>
      </w:r>
      <w:r w:rsidRPr="00B64365">
        <w:rPr>
          <w:rFonts w:cs="Times New Roman"/>
          <w:szCs w:val="24"/>
        </w:rPr>
        <w:t>(5), 1004–1011. https://doi.org/10.1016/j.sapharm.2020.07.027</w:t>
      </w:r>
    </w:p>
    <w:p w14:paraId="2D0FDDDB" w14:textId="77777777" w:rsidR="000A6086" w:rsidRPr="00B64365" w:rsidRDefault="000A6086" w:rsidP="000A6086">
      <w:pPr>
        <w:pStyle w:val="Bibliography"/>
        <w:rPr>
          <w:rFonts w:cs="Times New Roman"/>
          <w:szCs w:val="24"/>
        </w:rPr>
      </w:pPr>
      <w:r w:rsidRPr="00B64365">
        <w:rPr>
          <w:rFonts w:cs="Times New Roman"/>
          <w:szCs w:val="24"/>
        </w:rPr>
        <w:t xml:space="preserve">Scutari, M. (2017). Bayesian Network Constraint-Based Structure Learning Algorithms: Parallel and Optimized Implementations in the bnlearn R Package. </w:t>
      </w:r>
      <w:r w:rsidRPr="00B64365">
        <w:rPr>
          <w:rFonts w:cs="Times New Roman"/>
          <w:i/>
          <w:iCs/>
          <w:szCs w:val="24"/>
        </w:rPr>
        <w:t>Journal of Statistical Software</w:t>
      </w:r>
      <w:r w:rsidRPr="00B64365">
        <w:rPr>
          <w:rFonts w:cs="Times New Roman"/>
          <w:szCs w:val="24"/>
        </w:rPr>
        <w:t xml:space="preserve">, </w:t>
      </w:r>
      <w:r w:rsidRPr="00B64365">
        <w:rPr>
          <w:rFonts w:cs="Times New Roman"/>
          <w:i/>
          <w:iCs/>
          <w:szCs w:val="24"/>
        </w:rPr>
        <w:t>77</w:t>
      </w:r>
      <w:r w:rsidRPr="00B64365">
        <w:rPr>
          <w:rFonts w:cs="Times New Roman"/>
          <w:szCs w:val="24"/>
        </w:rPr>
        <w:t>(2), 1–20. https://doi.org/10.18637/jss.v077.i02</w:t>
      </w:r>
    </w:p>
    <w:p w14:paraId="54BEE004" w14:textId="77777777" w:rsidR="000A6086" w:rsidRPr="00B64365" w:rsidRDefault="000A6086" w:rsidP="000A6086">
      <w:pPr>
        <w:pStyle w:val="Bibliography"/>
        <w:rPr>
          <w:rFonts w:cs="Times New Roman"/>
          <w:szCs w:val="24"/>
        </w:rPr>
      </w:pPr>
      <w:r w:rsidRPr="00B64365">
        <w:rPr>
          <w:rFonts w:cs="Times New Roman"/>
          <w:szCs w:val="24"/>
        </w:rPr>
        <w:t xml:space="preserve">Scutari, M., Vitolo, C., &amp; Tucker, A. (2019). Learning Bayesian networks from big data with greedy search: Computational complexity and efficient implementation. </w:t>
      </w:r>
      <w:r w:rsidRPr="00B64365">
        <w:rPr>
          <w:rFonts w:cs="Times New Roman"/>
          <w:i/>
          <w:iCs/>
          <w:szCs w:val="24"/>
        </w:rPr>
        <w:t>Statistics and Computing</w:t>
      </w:r>
      <w:r w:rsidRPr="00B64365">
        <w:rPr>
          <w:rFonts w:cs="Times New Roman"/>
          <w:szCs w:val="24"/>
        </w:rPr>
        <w:t xml:space="preserve">, </w:t>
      </w:r>
      <w:r w:rsidRPr="00B64365">
        <w:rPr>
          <w:rFonts w:cs="Times New Roman"/>
          <w:i/>
          <w:iCs/>
          <w:szCs w:val="24"/>
        </w:rPr>
        <w:t>29</w:t>
      </w:r>
      <w:r w:rsidRPr="00B64365">
        <w:rPr>
          <w:rFonts w:cs="Times New Roman"/>
          <w:szCs w:val="24"/>
        </w:rPr>
        <w:t>(5), 1095–1108. https://doi.org/10.1007/s11222-019-09857-1</w:t>
      </w:r>
    </w:p>
    <w:p w14:paraId="39A4E1E7" w14:textId="77777777" w:rsidR="000A6086" w:rsidRPr="00B64365" w:rsidRDefault="000A6086" w:rsidP="000A6086">
      <w:pPr>
        <w:pStyle w:val="Bibliography"/>
        <w:rPr>
          <w:rFonts w:cs="Times New Roman"/>
          <w:szCs w:val="24"/>
        </w:rPr>
      </w:pPr>
      <w:r w:rsidRPr="00B64365">
        <w:rPr>
          <w:rFonts w:cs="Times New Roman"/>
          <w:szCs w:val="24"/>
        </w:rPr>
        <w:t xml:space="preserve">Seli, P., Schacter, D. L., Risko, E. F., &amp; Smilek, D. (2019). Increasing participant motivation reduces rates of intentional and unintentional mind wandering. </w:t>
      </w:r>
      <w:r w:rsidRPr="00B64365">
        <w:rPr>
          <w:rFonts w:cs="Times New Roman"/>
          <w:i/>
          <w:iCs/>
          <w:szCs w:val="24"/>
        </w:rPr>
        <w:t>Psychological Research</w:t>
      </w:r>
      <w:r w:rsidRPr="00B64365">
        <w:rPr>
          <w:rFonts w:cs="Times New Roman"/>
          <w:szCs w:val="24"/>
        </w:rPr>
        <w:t xml:space="preserve">, </w:t>
      </w:r>
      <w:r w:rsidRPr="00B64365">
        <w:rPr>
          <w:rFonts w:cs="Times New Roman"/>
          <w:i/>
          <w:iCs/>
          <w:szCs w:val="24"/>
        </w:rPr>
        <w:t>83</w:t>
      </w:r>
      <w:r w:rsidRPr="00B64365">
        <w:rPr>
          <w:rFonts w:cs="Times New Roman"/>
          <w:szCs w:val="24"/>
        </w:rPr>
        <w:t>(5), 1057–1069. https://doi.org/10.1007/s00426-017-0914-2</w:t>
      </w:r>
    </w:p>
    <w:p w14:paraId="057B3CB4" w14:textId="77777777" w:rsidR="000A6086" w:rsidRPr="00B64365" w:rsidRDefault="000A6086" w:rsidP="000A6086">
      <w:pPr>
        <w:pStyle w:val="Bibliography"/>
        <w:rPr>
          <w:rFonts w:cs="Times New Roman"/>
          <w:szCs w:val="24"/>
        </w:rPr>
      </w:pPr>
      <w:r w:rsidRPr="00B64365">
        <w:rPr>
          <w:rFonts w:cs="Times New Roman"/>
          <w:szCs w:val="24"/>
        </w:rPr>
        <w:t xml:space="preserve">Tamm, G., Koster, E. H. W., &amp; Hoorelbeke, K. (2024). Multiple paths to rumination within a network analytical framework. </w:t>
      </w:r>
      <w:r w:rsidRPr="00B64365">
        <w:rPr>
          <w:rFonts w:cs="Times New Roman"/>
          <w:i/>
          <w:iCs/>
          <w:szCs w:val="24"/>
        </w:rPr>
        <w:t>Scientific Reports</w:t>
      </w:r>
      <w:r w:rsidRPr="00B64365">
        <w:rPr>
          <w:rFonts w:cs="Times New Roman"/>
          <w:szCs w:val="24"/>
        </w:rPr>
        <w:t xml:space="preserve">, </w:t>
      </w:r>
      <w:r w:rsidRPr="00B64365">
        <w:rPr>
          <w:rFonts w:cs="Times New Roman"/>
          <w:i/>
          <w:iCs/>
          <w:szCs w:val="24"/>
        </w:rPr>
        <w:t>14</w:t>
      </w:r>
      <w:r w:rsidRPr="00B64365">
        <w:rPr>
          <w:rFonts w:cs="Times New Roman"/>
          <w:szCs w:val="24"/>
        </w:rPr>
        <w:t>(1), 10874. https://doi.org/10.1038/s41598-024-61469-6</w:t>
      </w:r>
    </w:p>
    <w:p w14:paraId="63D47A70" w14:textId="77777777" w:rsidR="000A6086" w:rsidRPr="00B64365" w:rsidRDefault="000A6086" w:rsidP="000A6086">
      <w:pPr>
        <w:pStyle w:val="Bibliography"/>
        <w:rPr>
          <w:rFonts w:cs="Times New Roman"/>
          <w:szCs w:val="24"/>
        </w:rPr>
      </w:pPr>
      <w:r w:rsidRPr="00B64365">
        <w:rPr>
          <w:rFonts w:cs="Times New Roman"/>
          <w:szCs w:val="24"/>
        </w:rPr>
        <w:t xml:space="preserve">Tibshirani, R. (1996). Regression Shrinkage and Selection Via the Lasso. </w:t>
      </w:r>
      <w:r w:rsidRPr="00B64365">
        <w:rPr>
          <w:rFonts w:cs="Times New Roman"/>
          <w:i/>
          <w:iCs/>
          <w:szCs w:val="24"/>
        </w:rPr>
        <w:t>Journal of the Royal Statistical Society: Series B (Methodological)</w:t>
      </w:r>
      <w:r w:rsidRPr="00B64365">
        <w:rPr>
          <w:rFonts w:cs="Times New Roman"/>
          <w:szCs w:val="24"/>
        </w:rPr>
        <w:t xml:space="preserve">, </w:t>
      </w:r>
      <w:r w:rsidRPr="00B64365">
        <w:rPr>
          <w:rFonts w:cs="Times New Roman"/>
          <w:i/>
          <w:iCs/>
          <w:szCs w:val="24"/>
        </w:rPr>
        <w:t>58</w:t>
      </w:r>
      <w:r w:rsidRPr="00B64365">
        <w:rPr>
          <w:rFonts w:cs="Times New Roman"/>
          <w:szCs w:val="24"/>
        </w:rPr>
        <w:t>(1), 267–288. https://doi.org/10.1111/j.2517-6161.1996.tb02080.x</w:t>
      </w:r>
    </w:p>
    <w:p w14:paraId="696A0B9A" w14:textId="77777777" w:rsidR="000A6086" w:rsidRPr="00B64365" w:rsidRDefault="000A6086" w:rsidP="000A6086">
      <w:pPr>
        <w:pStyle w:val="Bibliography"/>
        <w:rPr>
          <w:rFonts w:cs="Times New Roman"/>
          <w:szCs w:val="24"/>
        </w:rPr>
      </w:pPr>
      <w:r w:rsidRPr="00B64365">
        <w:rPr>
          <w:rFonts w:cs="Times New Roman"/>
          <w:szCs w:val="24"/>
        </w:rPr>
        <w:t xml:space="preserve">Tucker, L. R., &amp; Lewis, C. (1973). A reliability coefficient for maximum likelihood factor analysis. </w:t>
      </w:r>
      <w:r w:rsidRPr="00B64365">
        <w:rPr>
          <w:rFonts w:cs="Times New Roman"/>
          <w:i/>
          <w:iCs/>
          <w:szCs w:val="24"/>
        </w:rPr>
        <w:t>Psychometrika</w:t>
      </w:r>
      <w:r w:rsidRPr="00B64365">
        <w:rPr>
          <w:rFonts w:cs="Times New Roman"/>
          <w:szCs w:val="24"/>
        </w:rPr>
        <w:t xml:space="preserve">, </w:t>
      </w:r>
      <w:r w:rsidRPr="00B64365">
        <w:rPr>
          <w:rFonts w:cs="Times New Roman"/>
          <w:i/>
          <w:iCs/>
          <w:szCs w:val="24"/>
        </w:rPr>
        <w:t>38</w:t>
      </w:r>
      <w:r w:rsidRPr="00B64365">
        <w:rPr>
          <w:rFonts w:cs="Times New Roman"/>
          <w:szCs w:val="24"/>
        </w:rPr>
        <w:t>(1), 1–10. https://doi.org/10.1007/BF02291170</w:t>
      </w:r>
    </w:p>
    <w:p w14:paraId="244C08E2" w14:textId="77777777" w:rsidR="000A6086" w:rsidRPr="00B64365" w:rsidRDefault="000A6086" w:rsidP="000A6086">
      <w:pPr>
        <w:pStyle w:val="Bibliography"/>
        <w:rPr>
          <w:rFonts w:cs="Times New Roman"/>
          <w:szCs w:val="24"/>
        </w:rPr>
      </w:pPr>
      <w:r w:rsidRPr="00B64365">
        <w:rPr>
          <w:rFonts w:cs="Times New Roman"/>
          <w:szCs w:val="24"/>
        </w:rPr>
        <w:lastRenderedPageBreak/>
        <w:t xml:space="preserve">Van Calster, L., D’Argembeau, A., Salmon, E., Peters, F., &amp; Majerus, S. (2017). Fluctuations of attentional networks and default mode network during the resting state reflect variations in cognitive states: Evidence from a novel resting-state experience sampling method. </w:t>
      </w:r>
      <w:r w:rsidRPr="00B64365">
        <w:rPr>
          <w:rFonts w:cs="Times New Roman"/>
          <w:i/>
          <w:iCs/>
          <w:szCs w:val="24"/>
        </w:rPr>
        <w:t>Journal of Cognitive Neuroscience</w:t>
      </w:r>
      <w:r w:rsidRPr="00B64365">
        <w:rPr>
          <w:rFonts w:cs="Times New Roman"/>
          <w:szCs w:val="24"/>
        </w:rPr>
        <w:t xml:space="preserve">, </w:t>
      </w:r>
      <w:r w:rsidRPr="00B64365">
        <w:rPr>
          <w:rFonts w:cs="Times New Roman"/>
          <w:i/>
          <w:iCs/>
          <w:szCs w:val="24"/>
        </w:rPr>
        <w:t>29</w:t>
      </w:r>
      <w:r w:rsidRPr="00B64365">
        <w:rPr>
          <w:rFonts w:cs="Times New Roman"/>
          <w:szCs w:val="24"/>
        </w:rPr>
        <w:t>(1), 95–113. https://doi.org/10.1162/jocn_a_01025</w:t>
      </w:r>
    </w:p>
    <w:p w14:paraId="13FD9C32" w14:textId="77777777" w:rsidR="000A6086" w:rsidRPr="00B64365" w:rsidRDefault="000A6086" w:rsidP="000A6086">
      <w:pPr>
        <w:pStyle w:val="Bibliography"/>
        <w:rPr>
          <w:rFonts w:cs="Times New Roman"/>
          <w:szCs w:val="24"/>
        </w:rPr>
      </w:pPr>
      <w:r w:rsidRPr="00B64365">
        <w:rPr>
          <w:rFonts w:cs="Times New Roman"/>
          <w:szCs w:val="24"/>
        </w:rPr>
        <w:t xml:space="preserve">Van den Driessche, C., Bastian, M., Peyre, H., Stordeur, C., Acquaviva, É., Bahadori, S., Delorme, R., &amp; Sackur, J. (2017). Attentional lapses in attention-deficit/hyperactivity disorder: Blank rather than wandering thoughts. </w:t>
      </w:r>
      <w:r w:rsidRPr="00B64365">
        <w:rPr>
          <w:rFonts w:cs="Times New Roman"/>
          <w:i/>
          <w:iCs/>
          <w:szCs w:val="24"/>
        </w:rPr>
        <w:t>Psychological Science</w:t>
      </w:r>
      <w:r w:rsidRPr="00B64365">
        <w:rPr>
          <w:rFonts w:cs="Times New Roman"/>
          <w:szCs w:val="24"/>
        </w:rPr>
        <w:t xml:space="preserve">, </w:t>
      </w:r>
      <w:r w:rsidRPr="00B64365">
        <w:rPr>
          <w:rFonts w:cs="Times New Roman"/>
          <w:i/>
          <w:iCs/>
          <w:szCs w:val="24"/>
        </w:rPr>
        <w:t>28</w:t>
      </w:r>
      <w:r w:rsidRPr="00B64365">
        <w:rPr>
          <w:rFonts w:cs="Times New Roman"/>
          <w:szCs w:val="24"/>
        </w:rPr>
        <w:t>(10), 1375–1386. https://doi.org/10.1177/0956797617708234</w:t>
      </w:r>
    </w:p>
    <w:p w14:paraId="035DF8B1" w14:textId="77777777" w:rsidR="000A6086" w:rsidRPr="00B64365" w:rsidRDefault="000A6086" w:rsidP="000A6086">
      <w:pPr>
        <w:pStyle w:val="Bibliography"/>
        <w:rPr>
          <w:rFonts w:cs="Times New Roman"/>
          <w:szCs w:val="24"/>
        </w:rPr>
      </w:pPr>
      <w:r w:rsidRPr="00B64365">
        <w:rPr>
          <w:rFonts w:cs="Times New Roman"/>
          <w:szCs w:val="24"/>
        </w:rPr>
        <w:t xml:space="preserve">Van den Driessche, C., Chappé, C., Konishi, M., Cleeremans, A., &amp; Sackur, J. (2025). States of mind: Towards a common classification of mental states. </w:t>
      </w:r>
      <w:r w:rsidRPr="00B64365">
        <w:rPr>
          <w:rFonts w:cs="Times New Roman"/>
          <w:i/>
          <w:iCs/>
          <w:szCs w:val="24"/>
        </w:rPr>
        <w:t>Consciousness and Cognition</w:t>
      </w:r>
      <w:r w:rsidRPr="00B64365">
        <w:rPr>
          <w:rFonts w:cs="Times New Roman"/>
          <w:szCs w:val="24"/>
        </w:rPr>
        <w:t xml:space="preserve">, </w:t>
      </w:r>
      <w:r w:rsidRPr="00B64365">
        <w:rPr>
          <w:rFonts w:cs="Times New Roman"/>
          <w:i/>
          <w:iCs/>
          <w:szCs w:val="24"/>
        </w:rPr>
        <w:t>129</w:t>
      </w:r>
      <w:r w:rsidRPr="00B64365">
        <w:rPr>
          <w:rFonts w:cs="Times New Roman"/>
          <w:szCs w:val="24"/>
        </w:rPr>
        <w:t>, 103828. https://doi.org/10.1016/j.concog.2025.103828</w:t>
      </w:r>
    </w:p>
    <w:p w14:paraId="471A5F90" w14:textId="77777777" w:rsidR="000A6086" w:rsidRPr="00B64365" w:rsidRDefault="000A6086" w:rsidP="000A6086">
      <w:pPr>
        <w:pStyle w:val="Bibliography"/>
        <w:rPr>
          <w:rFonts w:cs="Times New Roman"/>
          <w:szCs w:val="24"/>
          <w:lang w:val="fr-BE"/>
        </w:rPr>
      </w:pPr>
      <w:r w:rsidRPr="00B64365">
        <w:rPr>
          <w:rFonts w:cs="Times New Roman"/>
          <w:szCs w:val="24"/>
        </w:rPr>
        <w:t xml:space="preserve">Van der Linden, M., Philippot, P., &amp; Heinen, P. (1997). Effect of age, education and verbal efficiency on memory performance and memory self-assessment. </w:t>
      </w:r>
      <w:r w:rsidRPr="00B64365">
        <w:rPr>
          <w:rFonts w:cs="Times New Roman"/>
          <w:i/>
          <w:iCs/>
          <w:szCs w:val="24"/>
          <w:lang w:val="fr-BE"/>
        </w:rPr>
        <w:t>Archives de Psychologie</w:t>
      </w:r>
      <w:r w:rsidRPr="00B64365">
        <w:rPr>
          <w:rFonts w:cs="Times New Roman"/>
          <w:szCs w:val="24"/>
          <w:lang w:val="fr-BE"/>
        </w:rPr>
        <w:t xml:space="preserve">, </w:t>
      </w:r>
      <w:r w:rsidRPr="00B64365">
        <w:rPr>
          <w:rFonts w:cs="Times New Roman"/>
          <w:i/>
          <w:iCs/>
          <w:szCs w:val="24"/>
          <w:lang w:val="fr-BE"/>
        </w:rPr>
        <w:t>65</w:t>
      </w:r>
      <w:r w:rsidRPr="00B64365">
        <w:rPr>
          <w:rFonts w:cs="Times New Roman"/>
          <w:szCs w:val="24"/>
          <w:lang w:val="fr-BE"/>
        </w:rPr>
        <w:t>, 171–185.</w:t>
      </w:r>
    </w:p>
    <w:p w14:paraId="59D0F92B" w14:textId="77777777" w:rsidR="000A6086" w:rsidRPr="00B64365" w:rsidRDefault="000A6086" w:rsidP="000A6086">
      <w:pPr>
        <w:pStyle w:val="Bibliography"/>
        <w:rPr>
          <w:rFonts w:cs="Times New Roman"/>
          <w:szCs w:val="24"/>
          <w:lang w:val="fr-BE"/>
        </w:rPr>
      </w:pPr>
      <w:r w:rsidRPr="00B64365">
        <w:rPr>
          <w:rFonts w:cs="Times New Roman"/>
          <w:szCs w:val="24"/>
          <w:lang w:val="fr-BE"/>
        </w:rPr>
        <w:t xml:space="preserve">Van der Linden, M., Wijns, C., von Frenckell, R., Coyette, F., &amp; Seron, X. (1989). </w:t>
      </w:r>
      <w:r w:rsidRPr="00B64365">
        <w:rPr>
          <w:rFonts w:cs="Times New Roman"/>
          <w:i/>
          <w:iCs/>
          <w:szCs w:val="24"/>
          <w:lang w:val="fr-BE"/>
        </w:rPr>
        <w:t>Un questionnaire d’auto-évaluation de la mémoire (QAM)</w:t>
      </w:r>
      <w:r w:rsidRPr="00B64365">
        <w:rPr>
          <w:rFonts w:cs="Times New Roman"/>
          <w:szCs w:val="24"/>
          <w:lang w:val="fr-BE"/>
        </w:rPr>
        <w:t>.</w:t>
      </w:r>
    </w:p>
    <w:p w14:paraId="40F3C901" w14:textId="77777777" w:rsidR="000A6086" w:rsidRPr="00B64365" w:rsidRDefault="000A6086" w:rsidP="000A6086">
      <w:pPr>
        <w:pStyle w:val="Bibliography"/>
        <w:rPr>
          <w:rFonts w:cs="Times New Roman"/>
          <w:szCs w:val="24"/>
          <w:lang w:val="fr-BE"/>
        </w:rPr>
      </w:pPr>
      <w:r w:rsidRPr="00B64365">
        <w:rPr>
          <w:rFonts w:cs="Times New Roman"/>
          <w:szCs w:val="24"/>
          <w:lang w:val="fr-BE"/>
        </w:rPr>
        <w:t xml:space="preserve">Ward, A., &amp; Wegner, D. (2013). </w:t>
      </w:r>
      <w:r w:rsidRPr="00B64365">
        <w:rPr>
          <w:rFonts w:cs="Times New Roman"/>
          <w:szCs w:val="24"/>
        </w:rPr>
        <w:t xml:space="preserve">Mind-blanking: When the mind goes away. </w:t>
      </w:r>
      <w:r w:rsidRPr="00B64365">
        <w:rPr>
          <w:rFonts w:cs="Times New Roman"/>
          <w:i/>
          <w:iCs/>
          <w:szCs w:val="24"/>
          <w:lang w:val="fr-BE"/>
        </w:rPr>
        <w:t>Frontiers in Psychology</w:t>
      </w:r>
      <w:r w:rsidRPr="00B64365">
        <w:rPr>
          <w:rFonts w:cs="Times New Roman"/>
          <w:szCs w:val="24"/>
          <w:lang w:val="fr-BE"/>
        </w:rPr>
        <w:t xml:space="preserve">, </w:t>
      </w:r>
      <w:r w:rsidRPr="00B64365">
        <w:rPr>
          <w:rFonts w:cs="Times New Roman"/>
          <w:i/>
          <w:iCs/>
          <w:szCs w:val="24"/>
          <w:lang w:val="fr-BE"/>
        </w:rPr>
        <w:t>4</w:t>
      </w:r>
      <w:r w:rsidRPr="00B64365">
        <w:rPr>
          <w:rFonts w:cs="Times New Roman"/>
          <w:szCs w:val="24"/>
          <w:lang w:val="fr-BE"/>
        </w:rPr>
        <w:t>, 650. https://doi.org/10.3389/fpsyg.2013.00650</w:t>
      </w:r>
    </w:p>
    <w:p w14:paraId="6372F1CB" w14:textId="77777777" w:rsidR="000A6086" w:rsidRPr="00B64365" w:rsidRDefault="000A6086" w:rsidP="000A6086">
      <w:pPr>
        <w:pStyle w:val="Bibliography"/>
        <w:rPr>
          <w:rFonts w:cs="Times New Roman"/>
          <w:szCs w:val="24"/>
        </w:rPr>
      </w:pPr>
      <w:r w:rsidRPr="00B64365">
        <w:rPr>
          <w:rFonts w:cs="Times New Roman"/>
          <w:szCs w:val="24"/>
          <w:lang w:val="fr-BE"/>
        </w:rPr>
        <w:t xml:space="preserve">Weiner, L., Ossola, P., Causin, J.-B., Desseilles, M., Keizer, I., Metzger, J.-Y., Krafes, E. G., Monteil, C., Morali, A., Garcia, S., Marchesi, C., Giersch, A., Bertschy, G., &amp; Weibel, S. (2019). </w:t>
      </w:r>
      <w:r w:rsidRPr="00B64365">
        <w:rPr>
          <w:rFonts w:cs="Times New Roman"/>
          <w:szCs w:val="24"/>
        </w:rPr>
        <w:t xml:space="preserve">Racing thoughts revisited: A key dimension of activation in bipolar disorder. </w:t>
      </w:r>
      <w:r w:rsidRPr="00B64365">
        <w:rPr>
          <w:rFonts w:cs="Times New Roman"/>
          <w:i/>
          <w:iCs/>
          <w:szCs w:val="24"/>
        </w:rPr>
        <w:t>Journal of Affective Disorders</w:t>
      </w:r>
      <w:r w:rsidRPr="00B64365">
        <w:rPr>
          <w:rFonts w:cs="Times New Roman"/>
          <w:szCs w:val="24"/>
        </w:rPr>
        <w:t xml:space="preserve">, </w:t>
      </w:r>
      <w:r w:rsidRPr="00B64365">
        <w:rPr>
          <w:rFonts w:cs="Times New Roman"/>
          <w:i/>
          <w:iCs/>
          <w:szCs w:val="24"/>
        </w:rPr>
        <w:t>255</w:t>
      </w:r>
      <w:r w:rsidRPr="00B64365">
        <w:rPr>
          <w:rFonts w:cs="Times New Roman"/>
          <w:szCs w:val="24"/>
        </w:rPr>
        <w:t>, 69–76. https://doi.org/10.1016/j.jad.2019.05.033</w:t>
      </w:r>
    </w:p>
    <w:p w14:paraId="4BB2EF0F" w14:textId="77777777" w:rsidR="000A6086" w:rsidRPr="00B64365" w:rsidRDefault="000A6086" w:rsidP="000A6086">
      <w:pPr>
        <w:pStyle w:val="Bibliography"/>
        <w:rPr>
          <w:rFonts w:cs="Times New Roman"/>
          <w:szCs w:val="24"/>
        </w:rPr>
      </w:pPr>
      <w:r w:rsidRPr="00B64365">
        <w:rPr>
          <w:rFonts w:cs="Times New Roman"/>
          <w:szCs w:val="24"/>
        </w:rPr>
        <w:lastRenderedPageBreak/>
        <w:t xml:space="preserve">Wells, A., &amp; Cartwright-Hatton, S. (2004). A short form of the metacognitions questionnaire: Properties of the MCQ-30. </w:t>
      </w:r>
      <w:r w:rsidRPr="00B64365">
        <w:rPr>
          <w:rFonts w:cs="Times New Roman"/>
          <w:i/>
          <w:iCs/>
          <w:szCs w:val="24"/>
        </w:rPr>
        <w:t>Behaviour Research and Therapy</w:t>
      </w:r>
      <w:r w:rsidRPr="00B64365">
        <w:rPr>
          <w:rFonts w:cs="Times New Roman"/>
          <w:szCs w:val="24"/>
        </w:rPr>
        <w:t xml:space="preserve">, </w:t>
      </w:r>
      <w:r w:rsidRPr="00B64365">
        <w:rPr>
          <w:rFonts w:cs="Times New Roman"/>
          <w:i/>
          <w:iCs/>
          <w:szCs w:val="24"/>
        </w:rPr>
        <w:t>42</w:t>
      </w:r>
      <w:r w:rsidRPr="00B64365">
        <w:rPr>
          <w:rFonts w:cs="Times New Roman"/>
          <w:szCs w:val="24"/>
        </w:rPr>
        <w:t>(4), 385–396. https://doi.org/10.1016/S0005-7967(03)00147-5</w:t>
      </w:r>
    </w:p>
    <w:p w14:paraId="3B21297C" w14:textId="04199596" w:rsidR="00C82263" w:rsidRPr="0096470A" w:rsidRDefault="00BC5C20" w:rsidP="0096470A">
      <w:pPr>
        <w:spacing w:after="120" w:line="480" w:lineRule="auto"/>
        <w:ind w:hanging="284"/>
        <w:jc w:val="both"/>
        <w:rPr>
          <w:rFonts w:ascii="Times New Roman" w:hAnsi="Times New Roman" w:cs="Times New Roman"/>
          <w:b/>
          <w:bCs/>
        </w:rPr>
      </w:pPr>
      <w:r w:rsidRPr="00B64365">
        <w:rPr>
          <w:rFonts w:ascii="Times New Roman" w:hAnsi="Times New Roman" w:cs="Times New Roman"/>
          <w:b/>
          <w:bCs/>
        </w:rPr>
        <w:fldChar w:fldCharType="end"/>
      </w:r>
    </w:p>
    <w:sectPr w:rsidR="00C82263" w:rsidRPr="0096470A" w:rsidSect="00C82263">
      <w:headerReference w:type="default" r:id="rId30"/>
      <w:footerReference w:type="even" r:id="rId31"/>
      <w:footerReference w:type="default" r:id="rId32"/>
      <w:pgSz w:w="11909" w:h="16834"/>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CCB56" w14:textId="77777777" w:rsidR="0041662B" w:rsidRDefault="0041662B">
      <w:r>
        <w:separator/>
      </w:r>
    </w:p>
  </w:endnote>
  <w:endnote w:type="continuationSeparator" w:id="0">
    <w:p w14:paraId="36284BB9" w14:textId="77777777" w:rsidR="0041662B" w:rsidRDefault="00416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Noto Serif">
    <w:charset w:val="00"/>
    <w:family w:val="roman"/>
    <w:pitch w:val="variable"/>
    <w:sig w:usb0="E00002FF" w:usb1="500078FF" w:usb2="00000029" w:usb3="00000000" w:csb0="0000019F" w:csb1="00000000"/>
  </w:font>
  <w:font w:name="FreeSans">
    <w:altName w:val="Calibri"/>
    <w:charset w:val="00"/>
    <w:family w:val="auto"/>
    <w:pitch w:val="variable"/>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PageNumWizard_FOOTER_Default_Page_Style2"/>
  <w:p w14:paraId="2DF2D0E0" w14:textId="77777777" w:rsidR="00630B70" w:rsidRDefault="00630B70">
    <w:pPr>
      <w:pStyle w:val="Footer"/>
    </w:pPr>
    <w:r>
      <w:fldChar w:fldCharType="begin"/>
    </w:r>
    <w:r>
      <w:instrText xml:space="preserve"> PAGE </w:instrText>
    </w:r>
    <w:r>
      <w:fldChar w:fldCharType="separate"/>
    </w:r>
    <w:r>
      <w:t>4</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PageNumWizard_FOOTER_Default_Page_Style1"/>
  <w:p w14:paraId="647C907F" w14:textId="77777777" w:rsidR="00630B70" w:rsidRDefault="00630B70">
    <w:pPr>
      <w:pStyle w:val="Footer"/>
      <w:jc w:val="right"/>
    </w:pPr>
    <w:r>
      <w:fldChar w:fldCharType="begin"/>
    </w:r>
    <w:r>
      <w:instrText xml:space="preserve"> PAGE </w:instrText>
    </w:r>
    <w:r>
      <w:fldChar w:fldCharType="separate"/>
    </w:r>
    <w:r>
      <w:t>3</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97CEA" w14:textId="77777777" w:rsidR="0041662B" w:rsidRDefault="0041662B">
      <w:r>
        <w:separator/>
      </w:r>
    </w:p>
  </w:footnote>
  <w:footnote w:type="continuationSeparator" w:id="0">
    <w:p w14:paraId="52F066CB" w14:textId="77777777" w:rsidR="0041662B" w:rsidRDefault="0041662B">
      <w:r>
        <w:continuationSeparator/>
      </w:r>
    </w:p>
  </w:footnote>
  <w:footnote w:id="1">
    <w:p w14:paraId="27E607AE" w14:textId="4FEABF9B" w:rsidR="003F6001" w:rsidRDefault="003F6001" w:rsidP="003F6001">
      <w:pPr>
        <w:pStyle w:val="Footer"/>
      </w:pPr>
      <w:r>
        <w:rPr>
          <w:rStyle w:val="FootnoteReference"/>
        </w:rPr>
        <w:footnoteRef/>
      </w:r>
      <w:r>
        <w:t xml:space="preserve"> Excluding </w:t>
      </w:r>
      <w:r w:rsidRPr="003F6001">
        <w:t>participants</w:t>
      </w:r>
      <w:r>
        <w:t xml:space="preserve"> who had missing reports </w:t>
      </w:r>
      <w:r w:rsidR="00463040">
        <w:t>on</w:t>
      </w:r>
      <w:r>
        <w:t xml:space="preserve"> any item of the L-MBS </w:t>
      </w:r>
    </w:p>
  </w:footnote>
  <w:footnote w:id="2">
    <w:p w14:paraId="1BB9BB89" w14:textId="12C956DE" w:rsidR="00285643" w:rsidRPr="00285643" w:rsidRDefault="00285643" w:rsidP="003F6001">
      <w:pPr>
        <w:pStyle w:val="FootnoteText"/>
      </w:pPr>
      <w:r w:rsidRPr="00946A8A">
        <w:rPr>
          <w:rStyle w:val="FootnoteReference"/>
        </w:rPr>
        <w:footnoteRef/>
      </w:r>
      <w:r w:rsidRPr="00285643">
        <w:t xml:space="preserve"> Items in brackets indicate 99% confidence intervals.</w:t>
      </w:r>
    </w:p>
  </w:footnote>
  <w:footnote w:id="3">
    <w:p w14:paraId="527D79E9" w14:textId="5CA6CD1F" w:rsidR="00B55D78" w:rsidRDefault="00B55D78">
      <w:pPr>
        <w:pStyle w:val="FootnoteText"/>
      </w:pPr>
      <w:r>
        <w:rPr>
          <w:rStyle w:val="FootnoteReference"/>
        </w:rPr>
        <w:footnoteRef/>
      </w:r>
      <w:r>
        <w:t xml:space="preserve"> </w:t>
      </w:r>
      <w:r w:rsidRPr="00B55D78">
        <w:t xml:space="preserve">For each questionnaire, item scores were </w:t>
      </w:r>
      <w:proofErr w:type="gramStart"/>
      <w:r w:rsidRPr="00B55D78">
        <w:t>summed</w:t>
      </w:r>
      <w:proofErr w:type="gramEnd"/>
      <w:r w:rsidRPr="00B55D78">
        <w:t xml:space="preserve"> to obtain a total score. Participants with missing responses were excluded.</w:t>
      </w:r>
      <w:r>
        <w:t xml:space="preserve"> See Methods for full explanation. </w:t>
      </w:r>
    </w:p>
  </w:footnote>
  <w:footnote w:id="4">
    <w:p w14:paraId="7A0BA15B" w14:textId="56A266FC" w:rsidR="0046410C" w:rsidRPr="0046410C" w:rsidRDefault="0046410C">
      <w:pPr>
        <w:pStyle w:val="FootnoteText"/>
        <w:rPr>
          <w:rFonts w:cs="Times New Roman"/>
        </w:rPr>
      </w:pPr>
      <w:r w:rsidRPr="00946A8A">
        <w:rPr>
          <w:rStyle w:val="FootnoteReference"/>
        </w:rPr>
        <w:footnoteRef/>
      </w:r>
      <w:r>
        <w:t xml:space="preserve"> </w:t>
      </w:r>
      <w:r w:rsidR="00DD2145" w:rsidRPr="00DD2145">
        <w:rPr>
          <w:rFonts w:cs="Times New Roman"/>
          <w:i/>
          <w:iCs/>
        </w:rPr>
        <w:t>r</w:t>
      </w:r>
      <w:r>
        <w:rPr>
          <w:rFonts w:cs="Times New Roman"/>
          <w:vertAlign w:val="subscript"/>
        </w:rPr>
        <w:t xml:space="preserve"> </w:t>
      </w:r>
      <w:r>
        <w:rPr>
          <w:rFonts w:cs="Times New Roman"/>
        </w:rPr>
        <w:t>indicates partial correlations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D6495" w14:textId="72339950" w:rsidR="005637B3" w:rsidRPr="005637B3" w:rsidRDefault="009D08D2" w:rsidP="005637B3">
    <w:pPr>
      <w:pStyle w:val="Header"/>
    </w:pPr>
    <w:r w:rsidRPr="009D08D2">
      <w:rPr>
        <w:rFonts w:ascii="Times New Roman" w:hAnsi="Times New Roman" w:cs="Times New Roman"/>
      </w:rPr>
      <w:t>Liège</w:t>
    </w:r>
    <w:r>
      <w:rPr>
        <w:rFonts w:ascii="Times New Roman" w:hAnsi="Times New Roman" w:cs="Times New Roman"/>
      </w:rPr>
      <w:t xml:space="preserve"> </w:t>
    </w:r>
    <w:r w:rsidR="005637B3" w:rsidRPr="00551808">
      <w:rPr>
        <w:rFonts w:ascii="Times New Roman" w:hAnsi="Times New Roman" w:cs="Times New Roman"/>
      </w:rPr>
      <w:t>Mind-Blanking Scale</w:t>
    </w:r>
    <w:r w:rsidR="005637B3">
      <w:rPr>
        <w:rFonts w:ascii="Times New Roman" w:hAnsi="Times New Roman" w:cs="Times New Roman"/>
      </w:rPr>
      <w:tab/>
    </w:r>
    <w:r w:rsidR="005637B3">
      <w:rPr>
        <w:rFonts w:ascii="Times New Roman" w:hAnsi="Times New Roman" w:cs="Times New Roman"/>
      </w:rPr>
      <w:tab/>
    </w:r>
    <w:r w:rsidR="005637B3">
      <w:rPr>
        <w:rStyle w:val="PageNumber"/>
      </w:rPr>
      <w:fldChar w:fldCharType="begin"/>
    </w:r>
    <w:r w:rsidR="005637B3">
      <w:rPr>
        <w:rStyle w:val="PageNumber"/>
      </w:rPr>
      <w:instrText xml:space="preserve"> PAGE </w:instrText>
    </w:r>
    <w:r w:rsidR="005637B3">
      <w:rPr>
        <w:rStyle w:val="PageNumber"/>
      </w:rPr>
      <w:fldChar w:fldCharType="separate"/>
    </w:r>
    <w:r w:rsidR="005637B3">
      <w:rPr>
        <w:rStyle w:val="PageNumber"/>
        <w:noProof/>
      </w:rPr>
      <w:t>1</w:t>
    </w:r>
    <w:r w:rsidR="005637B3">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36D2"/>
    <w:multiLevelType w:val="multilevel"/>
    <w:tmpl w:val="C3262C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24E65550"/>
    <w:multiLevelType w:val="multilevel"/>
    <w:tmpl w:val="6158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8E2471"/>
    <w:multiLevelType w:val="hybridMultilevel"/>
    <w:tmpl w:val="3E444008"/>
    <w:lvl w:ilvl="0" w:tplc="6978A318">
      <w:numFmt w:val="bullet"/>
      <w:lvlText w:val=""/>
      <w:lvlJc w:val="left"/>
      <w:pPr>
        <w:ind w:left="720" w:hanging="360"/>
      </w:pPr>
      <w:rPr>
        <w:rFonts w:ascii="Wingdings" w:eastAsia="Noto Sans" w:hAnsi="Wingdings"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62552D15"/>
    <w:multiLevelType w:val="hybridMultilevel"/>
    <w:tmpl w:val="7924CD3C"/>
    <w:lvl w:ilvl="0" w:tplc="3500CF26">
      <w:start w:val="1"/>
      <w:numFmt w:val="decimal"/>
      <w:lvlText w:val="%1."/>
      <w:lvlJc w:val="left"/>
      <w:pPr>
        <w:ind w:left="1020" w:hanging="360"/>
      </w:pPr>
    </w:lvl>
    <w:lvl w:ilvl="1" w:tplc="633A2C52">
      <w:start w:val="1"/>
      <w:numFmt w:val="decimal"/>
      <w:lvlText w:val="%2."/>
      <w:lvlJc w:val="left"/>
      <w:pPr>
        <w:ind w:left="1020" w:hanging="360"/>
      </w:pPr>
    </w:lvl>
    <w:lvl w:ilvl="2" w:tplc="C416316C">
      <w:start w:val="1"/>
      <w:numFmt w:val="decimal"/>
      <w:lvlText w:val="%3."/>
      <w:lvlJc w:val="left"/>
      <w:pPr>
        <w:ind w:left="1020" w:hanging="360"/>
      </w:pPr>
    </w:lvl>
    <w:lvl w:ilvl="3" w:tplc="48A44226">
      <w:start w:val="1"/>
      <w:numFmt w:val="decimal"/>
      <w:lvlText w:val="%4."/>
      <w:lvlJc w:val="left"/>
      <w:pPr>
        <w:ind w:left="1020" w:hanging="360"/>
      </w:pPr>
    </w:lvl>
    <w:lvl w:ilvl="4" w:tplc="3ECEE948">
      <w:start w:val="1"/>
      <w:numFmt w:val="decimal"/>
      <w:lvlText w:val="%5."/>
      <w:lvlJc w:val="left"/>
      <w:pPr>
        <w:ind w:left="1020" w:hanging="360"/>
      </w:pPr>
    </w:lvl>
    <w:lvl w:ilvl="5" w:tplc="EB747DB2">
      <w:start w:val="1"/>
      <w:numFmt w:val="decimal"/>
      <w:lvlText w:val="%6."/>
      <w:lvlJc w:val="left"/>
      <w:pPr>
        <w:ind w:left="1020" w:hanging="360"/>
      </w:pPr>
    </w:lvl>
    <w:lvl w:ilvl="6" w:tplc="A3AC6D98">
      <w:start w:val="1"/>
      <w:numFmt w:val="decimal"/>
      <w:lvlText w:val="%7."/>
      <w:lvlJc w:val="left"/>
      <w:pPr>
        <w:ind w:left="1020" w:hanging="360"/>
      </w:pPr>
    </w:lvl>
    <w:lvl w:ilvl="7" w:tplc="0262B614">
      <w:start w:val="1"/>
      <w:numFmt w:val="decimal"/>
      <w:lvlText w:val="%8."/>
      <w:lvlJc w:val="left"/>
      <w:pPr>
        <w:ind w:left="1020" w:hanging="360"/>
      </w:pPr>
    </w:lvl>
    <w:lvl w:ilvl="8" w:tplc="97D09888">
      <w:start w:val="1"/>
      <w:numFmt w:val="decimal"/>
      <w:lvlText w:val="%9."/>
      <w:lvlJc w:val="left"/>
      <w:pPr>
        <w:ind w:left="1020" w:hanging="360"/>
      </w:pPr>
    </w:lvl>
  </w:abstractNum>
  <w:abstractNum w:abstractNumId="4" w15:restartNumberingAfterBreak="0">
    <w:nsid w:val="703E4EDB"/>
    <w:multiLevelType w:val="multilevel"/>
    <w:tmpl w:val="C366A07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7AE20078"/>
    <w:multiLevelType w:val="multilevel"/>
    <w:tmpl w:val="31D42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8B143A"/>
    <w:multiLevelType w:val="multilevel"/>
    <w:tmpl w:val="710C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310033">
    <w:abstractNumId w:val="4"/>
  </w:num>
  <w:num w:numId="2" w16cid:durableId="1505318384">
    <w:abstractNumId w:val="0"/>
  </w:num>
  <w:num w:numId="3" w16cid:durableId="677388337">
    <w:abstractNumId w:val="2"/>
  </w:num>
  <w:num w:numId="4" w16cid:durableId="8992442">
    <w:abstractNumId w:val="3"/>
  </w:num>
  <w:num w:numId="5" w16cid:durableId="1595745509">
    <w:abstractNumId w:val="5"/>
  </w:num>
  <w:num w:numId="6" w16cid:durableId="723522269">
    <w:abstractNumId w:val="1"/>
  </w:num>
  <w:num w:numId="7" w16cid:durableId="2620333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C15"/>
    <w:rsid w:val="00010AA2"/>
    <w:rsid w:val="00013EAA"/>
    <w:rsid w:val="000147AB"/>
    <w:rsid w:val="00016AC8"/>
    <w:rsid w:val="00017AE2"/>
    <w:rsid w:val="0002103F"/>
    <w:rsid w:val="00024096"/>
    <w:rsid w:val="00025EF8"/>
    <w:rsid w:val="00032C70"/>
    <w:rsid w:val="000355CC"/>
    <w:rsid w:val="00042E2A"/>
    <w:rsid w:val="00044A11"/>
    <w:rsid w:val="000502FC"/>
    <w:rsid w:val="0005235E"/>
    <w:rsid w:val="00056273"/>
    <w:rsid w:val="00056910"/>
    <w:rsid w:val="00057386"/>
    <w:rsid w:val="0006046F"/>
    <w:rsid w:val="0006733F"/>
    <w:rsid w:val="0006753C"/>
    <w:rsid w:val="000678E2"/>
    <w:rsid w:val="00070E85"/>
    <w:rsid w:val="0007426E"/>
    <w:rsid w:val="0007655C"/>
    <w:rsid w:val="000777BF"/>
    <w:rsid w:val="00080694"/>
    <w:rsid w:val="00081D89"/>
    <w:rsid w:val="00083DC7"/>
    <w:rsid w:val="000911E6"/>
    <w:rsid w:val="00093DB1"/>
    <w:rsid w:val="00096E6D"/>
    <w:rsid w:val="000A3E20"/>
    <w:rsid w:val="000A403A"/>
    <w:rsid w:val="000A4701"/>
    <w:rsid w:val="000A6086"/>
    <w:rsid w:val="000A729E"/>
    <w:rsid w:val="000B05C4"/>
    <w:rsid w:val="000B5F5C"/>
    <w:rsid w:val="000B7903"/>
    <w:rsid w:val="000C0866"/>
    <w:rsid w:val="000C5615"/>
    <w:rsid w:val="000C5A52"/>
    <w:rsid w:val="000C6A16"/>
    <w:rsid w:val="000C7F44"/>
    <w:rsid w:val="000D02D8"/>
    <w:rsid w:val="000D08D0"/>
    <w:rsid w:val="000D71CD"/>
    <w:rsid w:val="000E2AB4"/>
    <w:rsid w:val="000E4601"/>
    <w:rsid w:val="000E7DDE"/>
    <w:rsid w:val="000F037B"/>
    <w:rsid w:val="000F0438"/>
    <w:rsid w:val="000F0C9A"/>
    <w:rsid w:val="000F0D7C"/>
    <w:rsid w:val="000F2558"/>
    <w:rsid w:val="000F3E70"/>
    <w:rsid w:val="00104346"/>
    <w:rsid w:val="00105E40"/>
    <w:rsid w:val="001071E3"/>
    <w:rsid w:val="00112055"/>
    <w:rsid w:val="00112326"/>
    <w:rsid w:val="00113992"/>
    <w:rsid w:val="00113AFF"/>
    <w:rsid w:val="001255D9"/>
    <w:rsid w:val="00131B82"/>
    <w:rsid w:val="00135395"/>
    <w:rsid w:val="0013598E"/>
    <w:rsid w:val="00136DD1"/>
    <w:rsid w:val="00143F9E"/>
    <w:rsid w:val="0014432A"/>
    <w:rsid w:val="00145427"/>
    <w:rsid w:val="0015008A"/>
    <w:rsid w:val="001501E2"/>
    <w:rsid w:val="00152060"/>
    <w:rsid w:val="001534DA"/>
    <w:rsid w:val="001560A7"/>
    <w:rsid w:val="001611D4"/>
    <w:rsid w:val="00164C17"/>
    <w:rsid w:val="00170E73"/>
    <w:rsid w:val="00172418"/>
    <w:rsid w:val="0017597D"/>
    <w:rsid w:val="0018039E"/>
    <w:rsid w:val="00180748"/>
    <w:rsid w:val="00182175"/>
    <w:rsid w:val="00182BE8"/>
    <w:rsid w:val="001838C2"/>
    <w:rsid w:val="00184F8F"/>
    <w:rsid w:val="00185270"/>
    <w:rsid w:val="00192900"/>
    <w:rsid w:val="001A2E00"/>
    <w:rsid w:val="001A4698"/>
    <w:rsid w:val="001B094F"/>
    <w:rsid w:val="001B1807"/>
    <w:rsid w:val="001B1B30"/>
    <w:rsid w:val="001B2368"/>
    <w:rsid w:val="001B4E89"/>
    <w:rsid w:val="001B5D8E"/>
    <w:rsid w:val="001B7469"/>
    <w:rsid w:val="001B776E"/>
    <w:rsid w:val="001C16BE"/>
    <w:rsid w:val="001C3AC6"/>
    <w:rsid w:val="001C4878"/>
    <w:rsid w:val="001D10F4"/>
    <w:rsid w:val="001E00EC"/>
    <w:rsid w:val="001E28FB"/>
    <w:rsid w:val="001E34A1"/>
    <w:rsid w:val="001F0106"/>
    <w:rsid w:val="001F4AF4"/>
    <w:rsid w:val="001F70B5"/>
    <w:rsid w:val="002008D3"/>
    <w:rsid w:val="00205851"/>
    <w:rsid w:val="00207E95"/>
    <w:rsid w:val="0021009B"/>
    <w:rsid w:val="002100B4"/>
    <w:rsid w:val="00214C53"/>
    <w:rsid w:val="00215C62"/>
    <w:rsid w:val="00215CD8"/>
    <w:rsid w:val="00222996"/>
    <w:rsid w:val="00227052"/>
    <w:rsid w:val="0022725E"/>
    <w:rsid w:val="00234013"/>
    <w:rsid w:val="002367AA"/>
    <w:rsid w:val="00236E1B"/>
    <w:rsid w:val="00237264"/>
    <w:rsid w:val="0024048E"/>
    <w:rsid w:val="0024219E"/>
    <w:rsid w:val="0024452C"/>
    <w:rsid w:val="00245072"/>
    <w:rsid w:val="002450C7"/>
    <w:rsid w:val="0024639A"/>
    <w:rsid w:val="00254846"/>
    <w:rsid w:val="00257B03"/>
    <w:rsid w:val="00263192"/>
    <w:rsid w:val="00264403"/>
    <w:rsid w:val="002655F2"/>
    <w:rsid w:val="002659DF"/>
    <w:rsid w:val="00273870"/>
    <w:rsid w:val="002766C5"/>
    <w:rsid w:val="00276A5B"/>
    <w:rsid w:val="00280279"/>
    <w:rsid w:val="00283496"/>
    <w:rsid w:val="00285461"/>
    <w:rsid w:val="00285643"/>
    <w:rsid w:val="0029057E"/>
    <w:rsid w:val="002907E5"/>
    <w:rsid w:val="002913BC"/>
    <w:rsid w:val="00292A2D"/>
    <w:rsid w:val="002948C5"/>
    <w:rsid w:val="00296808"/>
    <w:rsid w:val="002A1CBE"/>
    <w:rsid w:val="002A230D"/>
    <w:rsid w:val="002A2BE3"/>
    <w:rsid w:val="002A334B"/>
    <w:rsid w:val="002A4396"/>
    <w:rsid w:val="002B0D9D"/>
    <w:rsid w:val="002B32CF"/>
    <w:rsid w:val="002B3C05"/>
    <w:rsid w:val="002B3E43"/>
    <w:rsid w:val="002B430D"/>
    <w:rsid w:val="002B72C8"/>
    <w:rsid w:val="002C3647"/>
    <w:rsid w:val="002C6942"/>
    <w:rsid w:val="002D2E9A"/>
    <w:rsid w:val="002D3C15"/>
    <w:rsid w:val="002D7437"/>
    <w:rsid w:val="002E77C3"/>
    <w:rsid w:val="002F2453"/>
    <w:rsid w:val="002F3AAC"/>
    <w:rsid w:val="0030099E"/>
    <w:rsid w:val="00305318"/>
    <w:rsid w:val="003059FB"/>
    <w:rsid w:val="00310214"/>
    <w:rsid w:val="00312871"/>
    <w:rsid w:val="00313B4A"/>
    <w:rsid w:val="00314F4C"/>
    <w:rsid w:val="0032550E"/>
    <w:rsid w:val="00327D2D"/>
    <w:rsid w:val="00337DF7"/>
    <w:rsid w:val="00345525"/>
    <w:rsid w:val="00362564"/>
    <w:rsid w:val="0036379F"/>
    <w:rsid w:val="0036395D"/>
    <w:rsid w:val="00365AAC"/>
    <w:rsid w:val="00370CD6"/>
    <w:rsid w:val="00373451"/>
    <w:rsid w:val="00377367"/>
    <w:rsid w:val="003850CD"/>
    <w:rsid w:val="00387C04"/>
    <w:rsid w:val="00392815"/>
    <w:rsid w:val="00392EF0"/>
    <w:rsid w:val="00393277"/>
    <w:rsid w:val="00395EAF"/>
    <w:rsid w:val="003A40ED"/>
    <w:rsid w:val="003A7E03"/>
    <w:rsid w:val="003B06C8"/>
    <w:rsid w:val="003B40E7"/>
    <w:rsid w:val="003B4D64"/>
    <w:rsid w:val="003B59A9"/>
    <w:rsid w:val="003B5D49"/>
    <w:rsid w:val="003B703F"/>
    <w:rsid w:val="003C2499"/>
    <w:rsid w:val="003E0027"/>
    <w:rsid w:val="003E1E21"/>
    <w:rsid w:val="003E451E"/>
    <w:rsid w:val="003E59C9"/>
    <w:rsid w:val="003F05B1"/>
    <w:rsid w:val="003F234C"/>
    <w:rsid w:val="003F6001"/>
    <w:rsid w:val="003F61A5"/>
    <w:rsid w:val="003F663B"/>
    <w:rsid w:val="00401CD5"/>
    <w:rsid w:val="004049CB"/>
    <w:rsid w:val="004055CB"/>
    <w:rsid w:val="00406F6A"/>
    <w:rsid w:val="00411C34"/>
    <w:rsid w:val="00413B7F"/>
    <w:rsid w:val="00414B13"/>
    <w:rsid w:val="00415E00"/>
    <w:rsid w:val="0041662B"/>
    <w:rsid w:val="00421F23"/>
    <w:rsid w:val="004267C2"/>
    <w:rsid w:val="00431369"/>
    <w:rsid w:val="00436AF2"/>
    <w:rsid w:val="0043706D"/>
    <w:rsid w:val="00447C18"/>
    <w:rsid w:val="00451C1B"/>
    <w:rsid w:val="00451C36"/>
    <w:rsid w:val="00451DBE"/>
    <w:rsid w:val="0045563A"/>
    <w:rsid w:val="00461357"/>
    <w:rsid w:val="00462F37"/>
    <w:rsid w:val="00463040"/>
    <w:rsid w:val="00464008"/>
    <w:rsid w:val="0046410C"/>
    <w:rsid w:val="0046525E"/>
    <w:rsid w:val="0046580C"/>
    <w:rsid w:val="00471A03"/>
    <w:rsid w:val="00471AF2"/>
    <w:rsid w:val="004734D6"/>
    <w:rsid w:val="00473AB7"/>
    <w:rsid w:val="004740A2"/>
    <w:rsid w:val="00474635"/>
    <w:rsid w:val="0047649F"/>
    <w:rsid w:val="00477952"/>
    <w:rsid w:val="00477C99"/>
    <w:rsid w:val="00487E84"/>
    <w:rsid w:val="0049039F"/>
    <w:rsid w:val="0049200D"/>
    <w:rsid w:val="004946A2"/>
    <w:rsid w:val="0049513C"/>
    <w:rsid w:val="004A1E7F"/>
    <w:rsid w:val="004A2718"/>
    <w:rsid w:val="004A6C93"/>
    <w:rsid w:val="004A6E3C"/>
    <w:rsid w:val="004A71EC"/>
    <w:rsid w:val="004A7523"/>
    <w:rsid w:val="004B22F3"/>
    <w:rsid w:val="004B2508"/>
    <w:rsid w:val="004B3142"/>
    <w:rsid w:val="004B4A6F"/>
    <w:rsid w:val="004B5583"/>
    <w:rsid w:val="004C159A"/>
    <w:rsid w:val="004C446F"/>
    <w:rsid w:val="004D0AEC"/>
    <w:rsid w:val="004D1902"/>
    <w:rsid w:val="004D25CC"/>
    <w:rsid w:val="004D4961"/>
    <w:rsid w:val="004D59AA"/>
    <w:rsid w:val="004D5C73"/>
    <w:rsid w:val="004E003A"/>
    <w:rsid w:val="004E11DE"/>
    <w:rsid w:val="004E1B20"/>
    <w:rsid w:val="004F1BDE"/>
    <w:rsid w:val="004F2175"/>
    <w:rsid w:val="004F3A35"/>
    <w:rsid w:val="004F3B5A"/>
    <w:rsid w:val="004F5CE1"/>
    <w:rsid w:val="00500141"/>
    <w:rsid w:val="005057D1"/>
    <w:rsid w:val="005249CB"/>
    <w:rsid w:val="00525658"/>
    <w:rsid w:val="00526629"/>
    <w:rsid w:val="00526B7E"/>
    <w:rsid w:val="00527DB9"/>
    <w:rsid w:val="00533006"/>
    <w:rsid w:val="00534576"/>
    <w:rsid w:val="00534D3B"/>
    <w:rsid w:val="0054526A"/>
    <w:rsid w:val="005452DA"/>
    <w:rsid w:val="00551808"/>
    <w:rsid w:val="00554385"/>
    <w:rsid w:val="005637B3"/>
    <w:rsid w:val="00567745"/>
    <w:rsid w:val="00572528"/>
    <w:rsid w:val="0058024F"/>
    <w:rsid w:val="00580273"/>
    <w:rsid w:val="00581399"/>
    <w:rsid w:val="00591A60"/>
    <w:rsid w:val="005920ED"/>
    <w:rsid w:val="00592751"/>
    <w:rsid w:val="005929FE"/>
    <w:rsid w:val="005967DB"/>
    <w:rsid w:val="005A2244"/>
    <w:rsid w:val="005A34A6"/>
    <w:rsid w:val="005B1A2B"/>
    <w:rsid w:val="005B28D8"/>
    <w:rsid w:val="005B2BEE"/>
    <w:rsid w:val="005B4F38"/>
    <w:rsid w:val="005B5720"/>
    <w:rsid w:val="005D2CCA"/>
    <w:rsid w:val="005D31E7"/>
    <w:rsid w:val="005D7DB9"/>
    <w:rsid w:val="005E035B"/>
    <w:rsid w:val="005E3477"/>
    <w:rsid w:val="005E583F"/>
    <w:rsid w:val="005F390F"/>
    <w:rsid w:val="005F6D39"/>
    <w:rsid w:val="005F7B9F"/>
    <w:rsid w:val="00601DFE"/>
    <w:rsid w:val="00606E88"/>
    <w:rsid w:val="00607117"/>
    <w:rsid w:val="006102F2"/>
    <w:rsid w:val="00616482"/>
    <w:rsid w:val="00616E39"/>
    <w:rsid w:val="006171AF"/>
    <w:rsid w:val="006206C4"/>
    <w:rsid w:val="006218D6"/>
    <w:rsid w:val="006237C8"/>
    <w:rsid w:val="006279C7"/>
    <w:rsid w:val="00630B70"/>
    <w:rsid w:val="006310D7"/>
    <w:rsid w:val="00631CAD"/>
    <w:rsid w:val="006348DA"/>
    <w:rsid w:val="00645919"/>
    <w:rsid w:val="00653043"/>
    <w:rsid w:val="00654E0D"/>
    <w:rsid w:val="0065700E"/>
    <w:rsid w:val="006643EA"/>
    <w:rsid w:val="00664FD3"/>
    <w:rsid w:val="00671BF2"/>
    <w:rsid w:val="006731F8"/>
    <w:rsid w:val="00674E3F"/>
    <w:rsid w:val="00676297"/>
    <w:rsid w:val="00681927"/>
    <w:rsid w:val="006938C3"/>
    <w:rsid w:val="00696D5B"/>
    <w:rsid w:val="00696D96"/>
    <w:rsid w:val="006A18C8"/>
    <w:rsid w:val="006A1F37"/>
    <w:rsid w:val="006A4FEE"/>
    <w:rsid w:val="006A507A"/>
    <w:rsid w:val="006A6463"/>
    <w:rsid w:val="006B1DAB"/>
    <w:rsid w:val="006B2322"/>
    <w:rsid w:val="006C0B83"/>
    <w:rsid w:val="006C4751"/>
    <w:rsid w:val="006C55F4"/>
    <w:rsid w:val="006C585F"/>
    <w:rsid w:val="006D1BF9"/>
    <w:rsid w:val="006D6D29"/>
    <w:rsid w:val="006E16BF"/>
    <w:rsid w:val="006E23D1"/>
    <w:rsid w:val="006E340E"/>
    <w:rsid w:val="006E3944"/>
    <w:rsid w:val="006E6430"/>
    <w:rsid w:val="006F6ED6"/>
    <w:rsid w:val="007007B0"/>
    <w:rsid w:val="007016C3"/>
    <w:rsid w:val="0070242C"/>
    <w:rsid w:val="0070596C"/>
    <w:rsid w:val="00706B9F"/>
    <w:rsid w:val="00715CBE"/>
    <w:rsid w:val="0071662C"/>
    <w:rsid w:val="00720BBD"/>
    <w:rsid w:val="00721AB6"/>
    <w:rsid w:val="00722ABC"/>
    <w:rsid w:val="007310C0"/>
    <w:rsid w:val="007356E2"/>
    <w:rsid w:val="0073591C"/>
    <w:rsid w:val="00740016"/>
    <w:rsid w:val="00743795"/>
    <w:rsid w:val="007444EA"/>
    <w:rsid w:val="00745C79"/>
    <w:rsid w:val="00754093"/>
    <w:rsid w:val="00756BBC"/>
    <w:rsid w:val="007603CB"/>
    <w:rsid w:val="00760BC4"/>
    <w:rsid w:val="007651F7"/>
    <w:rsid w:val="00766808"/>
    <w:rsid w:val="00770ADE"/>
    <w:rsid w:val="0077114F"/>
    <w:rsid w:val="00777D98"/>
    <w:rsid w:val="007860AB"/>
    <w:rsid w:val="0079240E"/>
    <w:rsid w:val="0079665F"/>
    <w:rsid w:val="007A5895"/>
    <w:rsid w:val="007B11CB"/>
    <w:rsid w:val="007B3848"/>
    <w:rsid w:val="007B5B60"/>
    <w:rsid w:val="007B703C"/>
    <w:rsid w:val="007B7A87"/>
    <w:rsid w:val="007C1108"/>
    <w:rsid w:val="007C222B"/>
    <w:rsid w:val="007C5862"/>
    <w:rsid w:val="007D1933"/>
    <w:rsid w:val="007D51EC"/>
    <w:rsid w:val="007D666F"/>
    <w:rsid w:val="007E0CA2"/>
    <w:rsid w:val="007E248B"/>
    <w:rsid w:val="007E2AFB"/>
    <w:rsid w:val="007F51AE"/>
    <w:rsid w:val="007F5CC2"/>
    <w:rsid w:val="00800795"/>
    <w:rsid w:val="008034D9"/>
    <w:rsid w:val="0081367B"/>
    <w:rsid w:val="008238D6"/>
    <w:rsid w:val="008238DD"/>
    <w:rsid w:val="0082410E"/>
    <w:rsid w:val="008273ED"/>
    <w:rsid w:val="008304B4"/>
    <w:rsid w:val="00830CEC"/>
    <w:rsid w:val="0083356F"/>
    <w:rsid w:val="00835595"/>
    <w:rsid w:val="008360C7"/>
    <w:rsid w:val="0083794E"/>
    <w:rsid w:val="008448BC"/>
    <w:rsid w:val="0084506B"/>
    <w:rsid w:val="008462F7"/>
    <w:rsid w:val="008473A8"/>
    <w:rsid w:val="00851D76"/>
    <w:rsid w:val="0085351E"/>
    <w:rsid w:val="00856CF4"/>
    <w:rsid w:val="0085744F"/>
    <w:rsid w:val="00862457"/>
    <w:rsid w:val="00862AD1"/>
    <w:rsid w:val="0086494F"/>
    <w:rsid w:val="00865B64"/>
    <w:rsid w:val="00865FDD"/>
    <w:rsid w:val="00867677"/>
    <w:rsid w:val="00870DD1"/>
    <w:rsid w:val="008710BA"/>
    <w:rsid w:val="00874181"/>
    <w:rsid w:val="008758CB"/>
    <w:rsid w:val="008827B4"/>
    <w:rsid w:val="00883BFE"/>
    <w:rsid w:val="00887A6F"/>
    <w:rsid w:val="00891B44"/>
    <w:rsid w:val="00893FFD"/>
    <w:rsid w:val="0089595E"/>
    <w:rsid w:val="008A023F"/>
    <w:rsid w:val="008A02EC"/>
    <w:rsid w:val="008A1325"/>
    <w:rsid w:val="008A5B16"/>
    <w:rsid w:val="008A5FAC"/>
    <w:rsid w:val="008B06E7"/>
    <w:rsid w:val="008B3083"/>
    <w:rsid w:val="008B3CC7"/>
    <w:rsid w:val="008B4531"/>
    <w:rsid w:val="008B5E67"/>
    <w:rsid w:val="008C2D5D"/>
    <w:rsid w:val="008C3F2F"/>
    <w:rsid w:val="008C750B"/>
    <w:rsid w:val="008D1989"/>
    <w:rsid w:val="008D5554"/>
    <w:rsid w:val="008E3A00"/>
    <w:rsid w:val="008E72B2"/>
    <w:rsid w:val="008F55DF"/>
    <w:rsid w:val="008F6CE0"/>
    <w:rsid w:val="0090124A"/>
    <w:rsid w:val="00903D78"/>
    <w:rsid w:val="00904B7B"/>
    <w:rsid w:val="00905D16"/>
    <w:rsid w:val="009156DA"/>
    <w:rsid w:val="009174E5"/>
    <w:rsid w:val="00920D23"/>
    <w:rsid w:val="0092130E"/>
    <w:rsid w:val="00921683"/>
    <w:rsid w:val="00925A86"/>
    <w:rsid w:val="00926CE1"/>
    <w:rsid w:val="00930B1C"/>
    <w:rsid w:val="009407D1"/>
    <w:rsid w:val="00940DDF"/>
    <w:rsid w:val="00943F3E"/>
    <w:rsid w:val="00946A8A"/>
    <w:rsid w:val="00950941"/>
    <w:rsid w:val="00950F0F"/>
    <w:rsid w:val="0095420A"/>
    <w:rsid w:val="009544B4"/>
    <w:rsid w:val="009547ED"/>
    <w:rsid w:val="00957741"/>
    <w:rsid w:val="0096378D"/>
    <w:rsid w:val="0096406D"/>
    <w:rsid w:val="0096470A"/>
    <w:rsid w:val="00964F53"/>
    <w:rsid w:val="009670AF"/>
    <w:rsid w:val="00967FC6"/>
    <w:rsid w:val="009726D8"/>
    <w:rsid w:val="0097370B"/>
    <w:rsid w:val="00974D28"/>
    <w:rsid w:val="0098097D"/>
    <w:rsid w:val="00990A24"/>
    <w:rsid w:val="00992418"/>
    <w:rsid w:val="00996D9F"/>
    <w:rsid w:val="009A26A3"/>
    <w:rsid w:val="009A49A0"/>
    <w:rsid w:val="009A6266"/>
    <w:rsid w:val="009B11D9"/>
    <w:rsid w:val="009B31BF"/>
    <w:rsid w:val="009B4089"/>
    <w:rsid w:val="009B40AE"/>
    <w:rsid w:val="009C1B1F"/>
    <w:rsid w:val="009C2726"/>
    <w:rsid w:val="009C2D9D"/>
    <w:rsid w:val="009C7D1A"/>
    <w:rsid w:val="009D04DC"/>
    <w:rsid w:val="009D08D2"/>
    <w:rsid w:val="009D42D7"/>
    <w:rsid w:val="009D4DA3"/>
    <w:rsid w:val="009D5C9A"/>
    <w:rsid w:val="009D7365"/>
    <w:rsid w:val="009D7A18"/>
    <w:rsid w:val="009E5240"/>
    <w:rsid w:val="009E7741"/>
    <w:rsid w:val="009F26D6"/>
    <w:rsid w:val="009F3529"/>
    <w:rsid w:val="00A017EC"/>
    <w:rsid w:val="00A0430A"/>
    <w:rsid w:val="00A10EB2"/>
    <w:rsid w:val="00A13CD8"/>
    <w:rsid w:val="00A15C03"/>
    <w:rsid w:val="00A16BD6"/>
    <w:rsid w:val="00A222E8"/>
    <w:rsid w:val="00A236D6"/>
    <w:rsid w:val="00A247A6"/>
    <w:rsid w:val="00A252EA"/>
    <w:rsid w:val="00A256BC"/>
    <w:rsid w:val="00A27826"/>
    <w:rsid w:val="00A27E71"/>
    <w:rsid w:val="00A327A1"/>
    <w:rsid w:val="00A33358"/>
    <w:rsid w:val="00A42B35"/>
    <w:rsid w:val="00A42BA7"/>
    <w:rsid w:val="00A473A1"/>
    <w:rsid w:val="00A56419"/>
    <w:rsid w:val="00A61BC8"/>
    <w:rsid w:val="00A6389A"/>
    <w:rsid w:val="00A730A3"/>
    <w:rsid w:val="00A74A12"/>
    <w:rsid w:val="00A76A24"/>
    <w:rsid w:val="00A77314"/>
    <w:rsid w:val="00A77CFE"/>
    <w:rsid w:val="00A8042A"/>
    <w:rsid w:val="00A81D0E"/>
    <w:rsid w:val="00A91494"/>
    <w:rsid w:val="00A92076"/>
    <w:rsid w:val="00A9233D"/>
    <w:rsid w:val="00A9473B"/>
    <w:rsid w:val="00A94864"/>
    <w:rsid w:val="00AA0C25"/>
    <w:rsid w:val="00AA4F0A"/>
    <w:rsid w:val="00AA60A0"/>
    <w:rsid w:val="00AB03C3"/>
    <w:rsid w:val="00AB1879"/>
    <w:rsid w:val="00AB4081"/>
    <w:rsid w:val="00AB639E"/>
    <w:rsid w:val="00AC0A58"/>
    <w:rsid w:val="00AC543B"/>
    <w:rsid w:val="00AC56F2"/>
    <w:rsid w:val="00AC61AF"/>
    <w:rsid w:val="00AD20C2"/>
    <w:rsid w:val="00AD25C4"/>
    <w:rsid w:val="00AD34E7"/>
    <w:rsid w:val="00AD4070"/>
    <w:rsid w:val="00AD6836"/>
    <w:rsid w:val="00AE3E14"/>
    <w:rsid w:val="00AE4F92"/>
    <w:rsid w:val="00AE5B6F"/>
    <w:rsid w:val="00AF22E7"/>
    <w:rsid w:val="00AF3BDE"/>
    <w:rsid w:val="00AF4624"/>
    <w:rsid w:val="00AF4948"/>
    <w:rsid w:val="00AF79E3"/>
    <w:rsid w:val="00B00AC7"/>
    <w:rsid w:val="00B053C6"/>
    <w:rsid w:val="00B058E8"/>
    <w:rsid w:val="00B07497"/>
    <w:rsid w:val="00B103C8"/>
    <w:rsid w:val="00B13FA0"/>
    <w:rsid w:val="00B14967"/>
    <w:rsid w:val="00B206FC"/>
    <w:rsid w:val="00B26F38"/>
    <w:rsid w:val="00B2703D"/>
    <w:rsid w:val="00B31EA7"/>
    <w:rsid w:val="00B32168"/>
    <w:rsid w:val="00B3318A"/>
    <w:rsid w:val="00B3733B"/>
    <w:rsid w:val="00B37C16"/>
    <w:rsid w:val="00B40841"/>
    <w:rsid w:val="00B41954"/>
    <w:rsid w:val="00B465C8"/>
    <w:rsid w:val="00B50446"/>
    <w:rsid w:val="00B50937"/>
    <w:rsid w:val="00B532E9"/>
    <w:rsid w:val="00B54750"/>
    <w:rsid w:val="00B55D78"/>
    <w:rsid w:val="00B56C44"/>
    <w:rsid w:val="00B57EF4"/>
    <w:rsid w:val="00B6288D"/>
    <w:rsid w:val="00B64365"/>
    <w:rsid w:val="00B65DA5"/>
    <w:rsid w:val="00B66664"/>
    <w:rsid w:val="00B70FC6"/>
    <w:rsid w:val="00B771DA"/>
    <w:rsid w:val="00B81595"/>
    <w:rsid w:val="00B81901"/>
    <w:rsid w:val="00B81C26"/>
    <w:rsid w:val="00B872DB"/>
    <w:rsid w:val="00B9535B"/>
    <w:rsid w:val="00BA58EE"/>
    <w:rsid w:val="00BB1579"/>
    <w:rsid w:val="00BB5548"/>
    <w:rsid w:val="00BB72FF"/>
    <w:rsid w:val="00BC2DEE"/>
    <w:rsid w:val="00BC5C20"/>
    <w:rsid w:val="00BC6EB7"/>
    <w:rsid w:val="00BD1F2D"/>
    <w:rsid w:val="00BD2B95"/>
    <w:rsid w:val="00BD3AF2"/>
    <w:rsid w:val="00BD52FE"/>
    <w:rsid w:val="00BD7259"/>
    <w:rsid w:val="00BE1EAB"/>
    <w:rsid w:val="00BE336D"/>
    <w:rsid w:val="00BE5D61"/>
    <w:rsid w:val="00BE7B49"/>
    <w:rsid w:val="00BF20EE"/>
    <w:rsid w:val="00BF2107"/>
    <w:rsid w:val="00BF3B38"/>
    <w:rsid w:val="00BF4A96"/>
    <w:rsid w:val="00C02E11"/>
    <w:rsid w:val="00C11B91"/>
    <w:rsid w:val="00C12C46"/>
    <w:rsid w:val="00C15378"/>
    <w:rsid w:val="00C219FF"/>
    <w:rsid w:val="00C22DEC"/>
    <w:rsid w:val="00C23FFF"/>
    <w:rsid w:val="00C26579"/>
    <w:rsid w:val="00C30EFC"/>
    <w:rsid w:val="00C346B1"/>
    <w:rsid w:val="00C35E36"/>
    <w:rsid w:val="00C364E1"/>
    <w:rsid w:val="00C370C9"/>
    <w:rsid w:val="00C37E45"/>
    <w:rsid w:val="00C414BD"/>
    <w:rsid w:val="00C4704E"/>
    <w:rsid w:val="00C47AEC"/>
    <w:rsid w:val="00C50B1A"/>
    <w:rsid w:val="00C5381E"/>
    <w:rsid w:val="00C53D4E"/>
    <w:rsid w:val="00C5480F"/>
    <w:rsid w:val="00C54B8B"/>
    <w:rsid w:val="00C56C1E"/>
    <w:rsid w:val="00C57D1E"/>
    <w:rsid w:val="00C6025D"/>
    <w:rsid w:val="00C60A82"/>
    <w:rsid w:val="00C61205"/>
    <w:rsid w:val="00C643D7"/>
    <w:rsid w:val="00C64FFE"/>
    <w:rsid w:val="00C655F8"/>
    <w:rsid w:val="00C70ED6"/>
    <w:rsid w:val="00C751A0"/>
    <w:rsid w:val="00C82030"/>
    <w:rsid w:val="00C82263"/>
    <w:rsid w:val="00C83517"/>
    <w:rsid w:val="00C83CC6"/>
    <w:rsid w:val="00C86169"/>
    <w:rsid w:val="00C93394"/>
    <w:rsid w:val="00C94DC8"/>
    <w:rsid w:val="00C97458"/>
    <w:rsid w:val="00CA426D"/>
    <w:rsid w:val="00CA6AD4"/>
    <w:rsid w:val="00CB2943"/>
    <w:rsid w:val="00CB40AD"/>
    <w:rsid w:val="00CB5552"/>
    <w:rsid w:val="00CC1E00"/>
    <w:rsid w:val="00CC3E6C"/>
    <w:rsid w:val="00CC48FA"/>
    <w:rsid w:val="00CD3AAE"/>
    <w:rsid w:val="00CD4F78"/>
    <w:rsid w:val="00CD53F6"/>
    <w:rsid w:val="00CD74C5"/>
    <w:rsid w:val="00CE0CFA"/>
    <w:rsid w:val="00D109CC"/>
    <w:rsid w:val="00D12932"/>
    <w:rsid w:val="00D136C3"/>
    <w:rsid w:val="00D220E3"/>
    <w:rsid w:val="00D2232B"/>
    <w:rsid w:val="00D243F2"/>
    <w:rsid w:val="00D25F11"/>
    <w:rsid w:val="00D377FB"/>
    <w:rsid w:val="00D40DA9"/>
    <w:rsid w:val="00D47294"/>
    <w:rsid w:val="00D5123F"/>
    <w:rsid w:val="00D51C38"/>
    <w:rsid w:val="00D57F4A"/>
    <w:rsid w:val="00D62BFF"/>
    <w:rsid w:val="00D658F8"/>
    <w:rsid w:val="00D726CF"/>
    <w:rsid w:val="00D76ACE"/>
    <w:rsid w:val="00D818D8"/>
    <w:rsid w:val="00D82CA5"/>
    <w:rsid w:val="00D8470E"/>
    <w:rsid w:val="00D85F52"/>
    <w:rsid w:val="00D9273D"/>
    <w:rsid w:val="00D9525C"/>
    <w:rsid w:val="00D97021"/>
    <w:rsid w:val="00D971EF"/>
    <w:rsid w:val="00DA35C0"/>
    <w:rsid w:val="00DA4B82"/>
    <w:rsid w:val="00DA4D05"/>
    <w:rsid w:val="00DA59E2"/>
    <w:rsid w:val="00DA6392"/>
    <w:rsid w:val="00DA69BA"/>
    <w:rsid w:val="00DA6C8B"/>
    <w:rsid w:val="00DA75D8"/>
    <w:rsid w:val="00DB001A"/>
    <w:rsid w:val="00DB5A60"/>
    <w:rsid w:val="00DB5E5E"/>
    <w:rsid w:val="00DB6E41"/>
    <w:rsid w:val="00DC1221"/>
    <w:rsid w:val="00DC6C12"/>
    <w:rsid w:val="00DC7574"/>
    <w:rsid w:val="00DD2145"/>
    <w:rsid w:val="00DD2BBF"/>
    <w:rsid w:val="00DD2EB3"/>
    <w:rsid w:val="00DD5801"/>
    <w:rsid w:val="00DE2B3B"/>
    <w:rsid w:val="00DE41AA"/>
    <w:rsid w:val="00DE474D"/>
    <w:rsid w:val="00DF6F11"/>
    <w:rsid w:val="00DF77AA"/>
    <w:rsid w:val="00E043DD"/>
    <w:rsid w:val="00E10A4D"/>
    <w:rsid w:val="00E15585"/>
    <w:rsid w:val="00E1584E"/>
    <w:rsid w:val="00E25A40"/>
    <w:rsid w:val="00E2763E"/>
    <w:rsid w:val="00E31086"/>
    <w:rsid w:val="00E343E0"/>
    <w:rsid w:val="00E4224A"/>
    <w:rsid w:val="00E47D58"/>
    <w:rsid w:val="00E5120B"/>
    <w:rsid w:val="00E53276"/>
    <w:rsid w:val="00E56E5A"/>
    <w:rsid w:val="00E57937"/>
    <w:rsid w:val="00E60F00"/>
    <w:rsid w:val="00E6247E"/>
    <w:rsid w:val="00E73AAF"/>
    <w:rsid w:val="00E7662B"/>
    <w:rsid w:val="00E8235E"/>
    <w:rsid w:val="00E82C74"/>
    <w:rsid w:val="00E84F2E"/>
    <w:rsid w:val="00E865C5"/>
    <w:rsid w:val="00E91464"/>
    <w:rsid w:val="00E921F5"/>
    <w:rsid w:val="00E9285F"/>
    <w:rsid w:val="00E9557C"/>
    <w:rsid w:val="00E9731D"/>
    <w:rsid w:val="00E97AC5"/>
    <w:rsid w:val="00EA0568"/>
    <w:rsid w:val="00EA39F3"/>
    <w:rsid w:val="00EA436B"/>
    <w:rsid w:val="00EB5EDD"/>
    <w:rsid w:val="00EB637C"/>
    <w:rsid w:val="00EB7052"/>
    <w:rsid w:val="00EB78BE"/>
    <w:rsid w:val="00EC0EB2"/>
    <w:rsid w:val="00EC3111"/>
    <w:rsid w:val="00EC3911"/>
    <w:rsid w:val="00EC608A"/>
    <w:rsid w:val="00EC757A"/>
    <w:rsid w:val="00ED1F23"/>
    <w:rsid w:val="00ED3DDA"/>
    <w:rsid w:val="00ED7868"/>
    <w:rsid w:val="00EE389D"/>
    <w:rsid w:val="00EE3F06"/>
    <w:rsid w:val="00EE5259"/>
    <w:rsid w:val="00EF0FFA"/>
    <w:rsid w:val="00EF2901"/>
    <w:rsid w:val="00EF2D53"/>
    <w:rsid w:val="00EF57AD"/>
    <w:rsid w:val="00EF5CD5"/>
    <w:rsid w:val="00F01D57"/>
    <w:rsid w:val="00F02764"/>
    <w:rsid w:val="00F075E1"/>
    <w:rsid w:val="00F129A1"/>
    <w:rsid w:val="00F13A8C"/>
    <w:rsid w:val="00F14933"/>
    <w:rsid w:val="00F15579"/>
    <w:rsid w:val="00F167FA"/>
    <w:rsid w:val="00F205C3"/>
    <w:rsid w:val="00F22562"/>
    <w:rsid w:val="00F2781C"/>
    <w:rsid w:val="00F3375B"/>
    <w:rsid w:val="00F35F66"/>
    <w:rsid w:val="00F374B0"/>
    <w:rsid w:val="00F42ECA"/>
    <w:rsid w:val="00F4493E"/>
    <w:rsid w:val="00F51C15"/>
    <w:rsid w:val="00F52A66"/>
    <w:rsid w:val="00F53457"/>
    <w:rsid w:val="00F535C8"/>
    <w:rsid w:val="00F6346B"/>
    <w:rsid w:val="00F64E0F"/>
    <w:rsid w:val="00F73F6E"/>
    <w:rsid w:val="00F75BA9"/>
    <w:rsid w:val="00F8139C"/>
    <w:rsid w:val="00F85805"/>
    <w:rsid w:val="00F917B1"/>
    <w:rsid w:val="00F93AE9"/>
    <w:rsid w:val="00F95B61"/>
    <w:rsid w:val="00F972C2"/>
    <w:rsid w:val="00FA005D"/>
    <w:rsid w:val="00FB2AE8"/>
    <w:rsid w:val="00FC09A6"/>
    <w:rsid w:val="00FC27EF"/>
    <w:rsid w:val="00FC5A42"/>
    <w:rsid w:val="00FC6B28"/>
    <w:rsid w:val="00FC75BD"/>
    <w:rsid w:val="00FD19E7"/>
    <w:rsid w:val="00FD549B"/>
    <w:rsid w:val="00FD55B4"/>
    <w:rsid w:val="00FD67F6"/>
    <w:rsid w:val="00FE25E8"/>
    <w:rsid w:val="00FE4190"/>
    <w:rsid w:val="00FE5895"/>
    <w:rsid w:val="00FF10BD"/>
    <w:rsid w:val="00FF3C5A"/>
    <w:rsid w:val="01016793"/>
    <w:rsid w:val="010B606C"/>
    <w:rsid w:val="01372C96"/>
    <w:rsid w:val="016BA21C"/>
    <w:rsid w:val="01969831"/>
    <w:rsid w:val="02B84F86"/>
    <w:rsid w:val="03418190"/>
    <w:rsid w:val="03633EAF"/>
    <w:rsid w:val="03702D73"/>
    <w:rsid w:val="0441B848"/>
    <w:rsid w:val="0493D3A2"/>
    <w:rsid w:val="04B75971"/>
    <w:rsid w:val="04FC98A6"/>
    <w:rsid w:val="05102154"/>
    <w:rsid w:val="052BB204"/>
    <w:rsid w:val="0591B59F"/>
    <w:rsid w:val="07134364"/>
    <w:rsid w:val="072058CA"/>
    <w:rsid w:val="072D7756"/>
    <w:rsid w:val="078FFE06"/>
    <w:rsid w:val="07997118"/>
    <w:rsid w:val="07B8111C"/>
    <w:rsid w:val="080BBF96"/>
    <w:rsid w:val="082A48B7"/>
    <w:rsid w:val="0878091E"/>
    <w:rsid w:val="0882BEBF"/>
    <w:rsid w:val="08FD238D"/>
    <w:rsid w:val="0904D48D"/>
    <w:rsid w:val="0916AD1D"/>
    <w:rsid w:val="091E39C6"/>
    <w:rsid w:val="092ABF10"/>
    <w:rsid w:val="09AE6D87"/>
    <w:rsid w:val="09B16D46"/>
    <w:rsid w:val="0A5BA564"/>
    <w:rsid w:val="0A69A556"/>
    <w:rsid w:val="0BC984F9"/>
    <w:rsid w:val="0BD2A473"/>
    <w:rsid w:val="0BEB5BC0"/>
    <w:rsid w:val="0C29477F"/>
    <w:rsid w:val="0C3BEE82"/>
    <w:rsid w:val="0C49814B"/>
    <w:rsid w:val="0CBBD448"/>
    <w:rsid w:val="0D110E5C"/>
    <w:rsid w:val="0DA86E6A"/>
    <w:rsid w:val="0DC4B19E"/>
    <w:rsid w:val="0DEED952"/>
    <w:rsid w:val="0E658A7D"/>
    <w:rsid w:val="0EB9B8B0"/>
    <w:rsid w:val="0EC4CE45"/>
    <w:rsid w:val="0ECD66F9"/>
    <w:rsid w:val="0FCD6701"/>
    <w:rsid w:val="10397366"/>
    <w:rsid w:val="10C7BFF8"/>
    <w:rsid w:val="10FADAF7"/>
    <w:rsid w:val="113909BE"/>
    <w:rsid w:val="128DD2E1"/>
    <w:rsid w:val="12A2C79E"/>
    <w:rsid w:val="13D05C38"/>
    <w:rsid w:val="14410D50"/>
    <w:rsid w:val="1516D3F1"/>
    <w:rsid w:val="1593E7EE"/>
    <w:rsid w:val="161074DF"/>
    <w:rsid w:val="174BC332"/>
    <w:rsid w:val="174CC3E0"/>
    <w:rsid w:val="1774C8CF"/>
    <w:rsid w:val="179D7571"/>
    <w:rsid w:val="17D17E3F"/>
    <w:rsid w:val="17FFE45D"/>
    <w:rsid w:val="1848F76B"/>
    <w:rsid w:val="18902542"/>
    <w:rsid w:val="19D97C18"/>
    <w:rsid w:val="1A36EA1F"/>
    <w:rsid w:val="1A5C7FF7"/>
    <w:rsid w:val="1AA8DB0E"/>
    <w:rsid w:val="1AFD4AD4"/>
    <w:rsid w:val="1B829501"/>
    <w:rsid w:val="1C5DB160"/>
    <w:rsid w:val="1C6F8B41"/>
    <w:rsid w:val="1CCD4D9E"/>
    <w:rsid w:val="1DE2DB65"/>
    <w:rsid w:val="1E80BFE8"/>
    <w:rsid w:val="1F615260"/>
    <w:rsid w:val="2058C03D"/>
    <w:rsid w:val="20AFB068"/>
    <w:rsid w:val="20E99506"/>
    <w:rsid w:val="2125B03A"/>
    <w:rsid w:val="21FEE7F2"/>
    <w:rsid w:val="22F410B1"/>
    <w:rsid w:val="233E394B"/>
    <w:rsid w:val="23F9A049"/>
    <w:rsid w:val="247D9F7D"/>
    <w:rsid w:val="249C5ACF"/>
    <w:rsid w:val="24B9DD03"/>
    <w:rsid w:val="24E08959"/>
    <w:rsid w:val="24F851F3"/>
    <w:rsid w:val="25BE4AB7"/>
    <w:rsid w:val="2640AEC7"/>
    <w:rsid w:val="270B44FE"/>
    <w:rsid w:val="271EBCFA"/>
    <w:rsid w:val="275A0B8C"/>
    <w:rsid w:val="276408BF"/>
    <w:rsid w:val="28134160"/>
    <w:rsid w:val="2914C945"/>
    <w:rsid w:val="293713E3"/>
    <w:rsid w:val="29584CC5"/>
    <w:rsid w:val="2A0483A5"/>
    <w:rsid w:val="2A088B7C"/>
    <w:rsid w:val="2B76159C"/>
    <w:rsid w:val="2C51166E"/>
    <w:rsid w:val="2C9BD9E7"/>
    <w:rsid w:val="2D8C7610"/>
    <w:rsid w:val="2DEC5DF1"/>
    <w:rsid w:val="2DF39351"/>
    <w:rsid w:val="2E0908C0"/>
    <w:rsid w:val="2E45A290"/>
    <w:rsid w:val="2E9D2CAE"/>
    <w:rsid w:val="2EAF1ACF"/>
    <w:rsid w:val="2EC74BF2"/>
    <w:rsid w:val="2EEE0A99"/>
    <w:rsid w:val="2F4FA2E2"/>
    <w:rsid w:val="2F75ACE8"/>
    <w:rsid w:val="2FDB54F4"/>
    <w:rsid w:val="2FEFE85E"/>
    <w:rsid w:val="2FFD196D"/>
    <w:rsid w:val="30E15313"/>
    <w:rsid w:val="316BA66E"/>
    <w:rsid w:val="31C086E2"/>
    <w:rsid w:val="330119B8"/>
    <w:rsid w:val="3365FAE3"/>
    <w:rsid w:val="33E7F389"/>
    <w:rsid w:val="342B6318"/>
    <w:rsid w:val="3441D740"/>
    <w:rsid w:val="3479242F"/>
    <w:rsid w:val="349F4433"/>
    <w:rsid w:val="34E3A558"/>
    <w:rsid w:val="34EAA8EC"/>
    <w:rsid w:val="350F1278"/>
    <w:rsid w:val="351C17B9"/>
    <w:rsid w:val="35813AAD"/>
    <w:rsid w:val="36241156"/>
    <w:rsid w:val="3698898A"/>
    <w:rsid w:val="36E44F6F"/>
    <w:rsid w:val="38A68E67"/>
    <w:rsid w:val="38D3D08C"/>
    <w:rsid w:val="38ED749F"/>
    <w:rsid w:val="3A576CB8"/>
    <w:rsid w:val="3ADA1A14"/>
    <w:rsid w:val="3AE2D39B"/>
    <w:rsid w:val="3B202482"/>
    <w:rsid w:val="3B39C2B2"/>
    <w:rsid w:val="3B63C009"/>
    <w:rsid w:val="3B6C6BFD"/>
    <w:rsid w:val="3BE627BC"/>
    <w:rsid w:val="3C197853"/>
    <w:rsid w:val="3C3934C5"/>
    <w:rsid w:val="3D0FFD85"/>
    <w:rsid w:val="3D536F20"/>
    <w:rsid w:val="3D7C6291"/>
    <w:rsid w:val="3D997409"/>
    <w:rsid w:val="3E352B81"/>
    <w:rsid w:val="3E3BE161"/>
    <w:rsid w:val="3E4067F3"/>
    <w:rsid w:val="3EB583A0"/>
    <w:rsid w:val="3EEEDBC3"/>
    <w:rsid w:val="3F18E032"/>
    <w:rsid w:val="3F9E9B70"/>
    <w:rsid w:val="406653CE"/>
    <w:rsid w:val="4162B8D7"/>
    <w:rsid w:val="41AEABA9"/>
    <w:rsid w:val="41BFE633"/>
    <w:rsid w:val="420CFB75"/>
    <w:rsid w:val="42748328"/>
    <w:rsid w:val="42ADEA38"/>
    <w:rsid w:val="42D0BDC6"/>
    <w:rsid w:val="44EB23DB"/>
    <w:rsid w:val="44F62264"/>
    <w:rsid w:val="4508E427"/>
    <w:rsid w:val="45B1B1C5"/>
    <w:rsid w:val="45C489B3"/>
    <w:rsid w:val="46F6531F"/>
    <w:rsid w:val="477041C7"/>
    <w:rsid w:val="47B46312"/>
    <w:rsid w:val="48024047"/>
    <w:rsid w:val="48E511BB"/>
    <w:rsid w:val="48ED5E7D"/>
    <w:rsid w:val="49047A11"/>
    <w:rsid w:val="496DA8AC"/>
    <w:rsid w:val="498CA1A2"/>
    <w:rsid w:val="49AEE68E"/>
    <w:rsid w:val="4A809369"/>
    <w:rsid w:val="4C2ED702"/>
    <w:rsid w:val="4C7E4D47"/>
    <w:rsid w:val="4CE83808"/>
    <w:rsid w:val="4D4EF357"/>
    <w:rsid w:val="4D828932"/>
    <w:rsid w:val="4DCD206B"/>
    <w:rsid w:val="4DCED178"/>
    <w:rsid w:val="4DEB254D"/>
    <w:rsid w:val="4E57BC24"/>
    <w:rsid w:val="4E96A254"/>
    <w:rsid w:val="4EE2A2F0"/>
    <w:rsid w:val="4F5B8440"/>
    <w:rsid w:val="4FD92445"/>
    <w:rsid w:val="4FE7ACFA"/>
    <w:rsid w:val="50613959"/>
    <w:rsid w:val="506B257B"/>
    <w:rsid w:val="50E0C7E2"/>
    <w:rsid w:val="51653A7A"/>
    <w:rsid w:val="519BB4B5"/>
    <w:rsid w:val="525535A6"/>
    <w:rsid w:val="5257360F"/>
    <w:rsid w:val="528B2A69"/>
    <w:rsid w:val="52AEE44B"/>
    <w:rsid w:val="52B90E7B"/>
    <w:rsid w:val="53186966"/>
    <w:rsid w:val="536E6590"/>
    <w:rsid w:val="537D3566"/>
    <w:rsid w:val="545A9812"/>
    <w:rsid w:val="545D6B4B"/>
    <w:rsid w:val="54C54AD1"/>
    <w:rsid w:val="55136D15"/>
    <w:rsid w:val="5539BB5D"/>
    <w:rsid w:val="5575533C"/>
    <w:rsid w:val="55E133ED"/>
    <w:rsid w:val="563FE4D9"/>
    <w:rsid w:val="56B1401A"/>
    <w:rsid w:val="5722F9D5"/>
    <w:rsid w:val="5745D68B"/>
    <w:rsid w:val="57C34961"/>
    <w:rsid w:val="57F27F09"/>
    <w:rsid w:val="58053E24"/>
    <w:rsid w:val="584CE286"/>
    <w:rsid w:val="58FDEC18"/>
    <w:rsid w:val="5973F4FE"/>
    <w:rsid w:val="59D898A6"/>
    <w:rsid w:val="5A614FB5"/>
    <w:rsid w:val="5A9F4DAB"/>
    <w:rsid w:val="5BA522D3"/>
    <w:rsid w:val="5BBCCAA1"/>
    <w:rsid w:val="5BC31A03"/>
    <w:rsid w:val="5BF817EC"/>
    <w:rsid w:val="5C9C3425"/>
    <w:rsid w:val="5CE5BF3F"/>
    <w:rsid w:val="5D2539E7"/>
    <w:rsid w:val="5D27B4A7"/>
    <w:rsid w:val="5DB10D43"/>
    <w:rsid w:val="5E0D18FC"/>
    <w:rsid w:val="5F626B08"/>
    <w:rsid w:val="5F98BB06"/>
    <w:rsid w:val="5FB90DFA"/>
    <w:rsid w:val="6008503F"/>
    <w:rsid w:val="6083073E"/>
    <w:rsid w:val="60900A19"/>
    <w:rsid w:val="609AD90C"/>
    <w:rsid w:val="611D0D7E"/>
    <w:rsid w:val="6247AC65"/>
    <w:rsid w:val="624E9884"/>
    <w:rsid w:val="6280E05C"/>
    <w:rsid w:val="62B4E10B"/>
    <w:rsid w:val="62EA6AD8"/>
    <w:rsid w:val="635B2A01"/>
    <w:rsid w:val="639F5458"/>
    <w:rsid w:val="63B534A6"/>
    <w:rsid w:val="63FEBE5D"/>
    <w:rsid w:val="64DFD9F3"/>
    <w:rsid w:val="651FE9A8"/>
    <w:rsid w:val="652770EB"/>
    <w:rsid w:val="65488264"/>
    <w:rsid w:val="65D1F438"/>
    <w:rsid w:val="65FE8DF1"/>
    <w:rsid w:val="6643A7AE"/>
    <w:rsid w:val="66A1CA22"/>
    <w:rsid w:val="66BC7607"/>
    <w:rsid w:val="66EFBD09"/>
    <w:rsid w:val="679DC93B"/>
    <w:rsid w:val="67C2F276"/>
    <w:rsid w:val="67F20F48"/>
    <w:rsid w:val="680AD695"/>
    <w:rsid w:val="68297127"/>
    <w:rsid w:val="684C9EFF"/>
    <w:rsid w:val="69807D8F"/>
    <w:rsid w:val="69BC130E"/>
    <w:rsid w:val="69D27EFE"/>
    <w:rsid w:val="69E5312B"/>
    <w:rsid w:val="69E76389"/>
    <w:rsid w:val="6A158683"/>
    <w:rsid w:val="6A7155E9"/>
    <w:rsid w:val="6AA4A9E2"/>
    <w:rsid w:val="6ABDD4FA"/>
    <w:rsid w:val="6B0FB40A"/>
    <w:rsid w:val="6B1005E5"/>
    <w:rsid w:val="6B4F8DA2"/>
    <w:rsid w:val="6B8C90FF"/>
    <w:rsid w:val="6B90BC26"/>
    <w:rsid w:val="6BE0D342"/>
    <w:rsid w:val="6BEF49AC"/>
    <w:rsid w:val="6C191F7A"/>
    <w:rsid w:val="6C2C17BE"/>
    <w:rsid w:val="6C553B3F"/>
    <w:rsid w:val="6CBA505C"/>
    <w:rsid w:val="6CE1B181"/>
    <w:rsid w:val="6CF2744C"/>
    <w:rsid w:val="6D2BBB2B"/>
    <w:rsid w:val="6F294B60"/>
    <w:rsid w:val="6F4B9E60"/>
    <w:rsid w:val="6F8597D9"/>
    <w:rsid w:val="6FE62F24"/>
    <w:rsid w:val="6FF251EA"/>
    <w:rsid w:val="700717A2"/>
    <w:rsid w:val="7028D14E"/>
    <w:rsid w:val="7094AB0E"/>
    <w:rsid w:val="70CAB488"/>
    <w:rsid w:val="70D2748E"/>
    <w:rsid w:val="70F8BE91"/>
    <w:rsid w:val="7105E726"/>
    <w:rsid w:val="712AB3F5"/>
    <w:rsid w:val="71AA5E33"/>
    <w:rsid w:val="71D22125"/>
    <w:rsid w:val="72881296"/>
    <w:rsid w:val="72DD2327"/>
    <w:rsid w:val="734EF3C6"/>
    <w:rsid w:val="73621FAF"/>
    <w:rsid w:val="7368D6AE"/>
    <w:rsid w:val="746B403A"/>
    <w:rsid w:val="74A2EDDC"/>
    <w:rsid w:val="74CF3881"/>
    <w:rsid w:val="74EA0E6B"/>
    <w:rsid w:val="74EC8A74"/>
    <w:rsid w:val="7508A04C"/>
    <w:rsid w:val="755DA348"/>
    <w:rsid w:val="75899A6C"/>
    <w:rsid w:val="759EBFD3"/>
    <w:rsid w:val="75B8BC93"/>
    <w:rsid w:val="75C536C7"/>
    <w:rsid w:val="76044E7B"/>
    <w:rsid w:val="76DC5409"/>
    <w:rsid w:val="76DE497B"/>
    <w:rsid w:val="7759A4E1"/>
    <w:rsid w:val="7862736B"/>
    <w:rsid w:val="7880E6C2"/>
    <w:rsid w:val="78AA0A93"/>
    <w:rsid w:val="7936EC27"/>
    <w:rsid w:val="79CDB4F0"/>
    <w:rsid w:val="7A3A363D"/>
    <w:rsid w:val="7A6FE0E7"/>
    <w:rsid w:val="7BD33DC4"/>
    <w:rsid w:val="7C65514B"/>
    <w:rsid w:val="7CE43B7F"/>
    <w:rsid w:val="7D2BF262"/>
    <w:rsid w:val="7DCFB577"/>
    <w:rsid w:val="7E7BDF74"/>
    <w:rsid w:val="7EE7277B"/>
    <w:rsid w:val="7EF037B8"/>
    <w:rsid w:val="7EFBD4C8"/>
    <w:rsid w:val="7F2F7C43"/>
    <w:rsid w:val="7F5E299F"/>
    <w:rsid w:val="7F64EECB"/>
    <w:rsid w:val="7FB66087"/>
    <w:rsid w:val="7FCC1FB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F8720"/>
  <w15:chartTrackingRefBased/>
  <w15:docId w15:val="{14F77F39-704C-4EEE-9A16-E9DB114B0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0AB"/>
    <w:pPr>
      <w:suppressAutoHyphens/>
      <w:autoSpaceDN w:val="0"/>
      <w:spacing w:after="0" w:line="240" w:lineRule="auto"/>
      <w:textAlignment w:val="baseline"/>
    </w:pPr>
    <w:rPr>
      <w:rFonts w:ascii="Noto Serif" w:eastAsia="Noto Sans" w:hAnsi="Noto Serif" w:cs="FreeSans"/>
      <w:kern w:val="3"/>
      <w:lang w:val="en-US" w:eastAsia="zh-CN" w:bidi="hi-IN"/>
      <w14:ligatures w14:val="none"/>
    </w:rPr>
  </w:style>
  <w:style w:type="paragraph" w:styleId="Heading1">
    <w:name w:val="heading 1"/>
    <w:basedOn w:val="Normal"/>
    <w:next w:val="Normal"/>
    <w:link w:val="Heading1Char"/>
    <w:uiPriority w:val="9"/>
    <w:qFormat/>
    <w:rsid w:val="002D3C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C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C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C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C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C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C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C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C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C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C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C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C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C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C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C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C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C15"/>
    <w:rPr>
      <w:rFonts w:eastAsiaTheme="majorEastAsia" w:cstheme="majorBidi"/>
      <w:color w:val="272727" w:themeColor="text1" w:themeTint="D8"/>
    </w:rPr>
  </w:style>
  <w:style w:type="paragraph" w:styleId="Title">
    <w:name w:val="Title"/>
    <w:basedOn w:val="Normal"/>
    <w:next w:val="Normal"/>
    <w:link w:val="TitleChar"/>
    <w:uiPriority w:val="10"/>
    <w:qFormat/>
    <w:rsid w:val="002D3C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C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C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C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C15"/>
    <w:pPr>
      <w:spacing w:before="160"/>
      <w:jc w:val="center"/>
    </w:pPr>
    <w:rPr>
      <w:i/>
      <w:iCs/>
      <w:color w:val="404040" w:themeColor="text1" w:themeTint="BF"/>
    </w:rPr>
  </w:style>
  <w:style w:type="character" w:customStyle="1" w:styleId="QuoteChar">
    <w:name w:val="Quote Char"/>
    <w:basedOn w:val="DefaultParagraphFont"/>
    <w:link w:val="Quote"/>
    <w:uiPriority w:val="29"/>
    <w:rsid w:val="002D3C15"/>
    <w:rPr>
      <w:i/>
      <w:iCs/>
      <w:color w:val="404040" w:themeColor="text1" w:themeTint="BF"/>
    </w:rPr>
  </w:style>
  <w:style w:type="paragraph" w:styleId="ListParagraph">
    <w:name w:val="List Paragraph"/>
    <w:basedOn w:val="Normal"/>
    <w:uiPriority w:val="34"/>
    <w:qFormat/>
    <w:rsid w:val="002D3C15"/>
    <w:pPr>
      <w:ind w:left="720"/>
      <w:contextualSpacing/>
    </w:pPr>
  </w:style>
  <w:style w:type="character" w:styleId="IntenseEmphasis">
    <w:name w:val="Intense Emphasis"/>
    <w:basedOn w:val="DefaultParagraphFont"/>
    <w:uiPriority w:val="21"/>
    <w:qFormat/>
    <w:rsid w:val="002D3C15"/>
    <w:rPr>
      <w:i/>
      <w:iCs/>
      <w:color w:val="0F4761" w:themeColor="accent1" w:themeShade="BF"/>
    </w:rPr>
  </w:style>
  <w:style w:type="paragraph" w:styleId="IntenseQuote">
    <w:name w:val="Intense Quote"/>
    <w:basedOn w:val="Normal"/>
    <w:next w:val="Normal"/>
    <w:link w:val="IntenseQuoteChar"/>
    <w:uiPriority w:val="30"/>
    <w:qFormat/>
    <w:rsid w:val="002D3C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C15"/>
    <w:rPr>
      <w:i/>
      <w:iCs/>
      <w:color w:val="0F4761" w:themeColor="accent1" w:themeShade="BF"/>
    </w:rPr>
  </w:style>
  <w:style w:type="character" w:styleId="IntenseReference">
    <w:name w:val="Intense Reference"/>
    <w:basedOn w:val="DefaultParagraphFont"/>
    <w:uiPriority w:val="32"/>
    <w:qFormat/>
    <w:rsid w:val="002D3C15"/>
    <w:rPr>
      <w:b/>
      <w:bCs/>
      <w:smallCaps/>
      <w:color w:val="0F4761" w:themeColor="accent1" w:themeShade="BF"/>
      <w:spacing w:val="5"/>
    </w:rPr>
  </w:style>
  <w:style w:type="paragraph" w:customStyle="1" w:styleId="Standard">
    <w:name w:val="Standard"/>
    <w:rsid w:val="00630B70"/>
    <w:pPr>
      <w:suppressAutoHyphens/>
      <w:autoSpaceDN w:val="0"/>
      <w:spacing w:after="0" w:line="240" w:lineRule="auto"/>
      <w:textAlignment w:val="baseline"/>
    </w:pPr>
    <w:rPr>
      <w:rFonts w:ascii="Noto Serif" w:eastAsia="Noto Sans" w:hAnsi="Noto Serif" w:cs="FreeSans"/>
      <w:kern w:val="3"/>
      <w:lang w:val="en-US" w:eastAsia="zh-CN" w:bidi="hi-IN"/>
      <w14:ligatures w14:val="none"/>
    </w:rPr>
  </w:style>
  <w:style w:type="paragraph" w:customStyle="1" w:styleId="Textbody">
    <w:name w:val="Text body"/>
    <w:basedOn w:val="Standard"/>
    <w:rsid w:val="00630B70"/>
    <w:pPr>
      <w:spacing w:after="140" w:line="276" w:lineRule="auto"/>
    </w:pPr>
  </w:style>
  <w:style w:type="paragraph" w:styleId="Footer">
    <w:name w:val="footer"/>
    <w:basedOn w:val="Normal"/>
    <w:link w:val="FooterChar"/>
    <w:rsid w:val="003F6001"/>
    <w:pPr>
      <w:suppressLineNumbers/>
      <w:tabs>
        <w:tab w:val="center" w:pos="4986"/>
        <w:tab w:val="right" w:pos="9972"/>
      </w:tabs>
    </w:pPr>
    <w:rPr>
      <w:rFonts w:ascii="Times New Roman" w:hAnsi="Times New Roman"/>
    </w:rPr>
  </w:style>
  <w:style w:type="character" w:customStyle="1" w:styleId="FooterChar">
    <w:name w:val="Footer Char"/>
    <w:basedOn w:val="DefaultParagraphFont"/>
    <w:link w:val="Footer"/>
    <w:rsid w:val="003F6001"/>
    <w:rPr>
      <w:rFonts w:ascii="Times New Roman" w:eastAsia="Noto Sans" w:hAnsi="Times New Roman" w:cs="FreeSans"/>
      <w:kern w:val="3"/>
      <w:lang w:val="en-US" w:eastAsia="zh-CN" w:bidi="hi-IN"/>
      <w14:ligatures w14:val="none"/>
    </w:rPr>
  </w:style>
  <w:style w:type="character" w:styleId="LineNumber">
    <w:name w:val="line number"/>
    <w:basedOn w:val="DefaultParagraphFont"/>
    <w:uiPriority w:val="99"/>
    <w:semiHidden/>
    <w:unhideWhenUsed/>
    <w:rsid w:val="00630B70"/>
  </w:style>
  <w:style w:type="table" w:styleId="TableGrid">
    <w:name w:val="Table Grid"/>
    <w:basedOn w:val="TableNormal"/>
    <w:uiPriority w:val="39"/>
    <w:rsid w:val="00DB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B3CC7"/>
    <w:pPr>
      <w:spacing w:line="480" w:lineRule="auto"/>
      <w:ind w:left="720" w:hanging="720"/>
    </w:pPr>
    <w:rPr>
      <w:rFonts w:ascii="Times New Roman" w:hAnsi="Times New Roman" w:cs="Mangal"/>
      <w:szCs w:val="21"/>
    </w:rPr>
  </w:style>
  <w:style w:type="paragraph" w:styleId="Header">
    <w:name w:val="header"/>
    <w:basedOn w:val="Normal"/>
    <w:link w:val="HeaderChar"/>
    <w:uiPriority w:val="99"/>
    <w:unhideWhenUsed/>
    <w:rsid w:val="006C0B83"/>
    <w:pPr>
      <w:tabs>
        <w:tab w:val="center" w:pos="4513"/>
        <w:tab w:val="right" w:pos="9026"/>
      </w:tabs>
    </w:pPr>
    <w:rPr>
      <w:rFonts w:cs="Mangal"/>
      <w:szCs w:val="21"/>
    </w:rPr>
  </w:style>
  <w:style w:type="character" w:customStyle="1" w:styleId="HeaderChar">
    <w:name w:val="Header Char"/>
    <w:basedOn w:val="DefaultParagraphFont"/>
    <w:link w:val="Header"/>
    <w:uiPriority w:val="99"/>
    <w:rsid w:val="006C0B83"/>
    <w:rPr>
      <w:rFonts w:ascii="Noto Serif" w:eastAsia="Noto Sans" w:hAnsi="Noto Serif" w:cs="Mangal"/>
      <w:kern w:val="3"/>
      <w:szCs w:val="21"/>
      <w:lang w:val="en-US" w:eastAsia="zh-CN" w:bidi="hi-IN"/>
      <w14:ligatures w14:val="none"/>
    </w:rPr>
  </w:style>
  <w:style w:type="paragraph" w:styleId="FootnoteText">
    <w:name w:val="footnote text"/>
    <w:basedOn w:val="Normal"/>
    <w:link w:val="FootnoteTextChar"/>
    <w:uiPriority w:val="99"/>
    <w:unhideWhenUsed/>
    <w:rsid w:val="003F6001"/>
    <w:rPr>
      <w:rFonts w:ascii="Times New Roman" w:hAnsi="Times New Roman" w:cs="Mangal"/>
      <w:szCs w:val="18"/>
    </w:rPr>
  </w:style>
  <w:style w:type="character" w:customStyle="1" w:styleId="FootnoteTextChar">
    <w:name w:val="Footnote Text Char"/>
    <w:basedOn w:val="DefaultParagraphFont"/>
    <w:link w:val="FootnoteText"/>
    <w:uiPriority w:val="99"/>
    <w:rsid w:val="003F6001"/>
    <w:rPr>
      <w:rFonts w:ascii="Times New Roman" w:eastAsia="Noto Sans" w:hAnsi="Times New Roman" w:cs="Mangal"/>
      <w:kern w:val="3"/>
      <w:szCs w:val="18"/>
      <w:lang w:val="en-US" w:eastAsia="zh-CN" w:bidi="hi-IN"/>
      <w14:ligatures w14:val="none"/>
    </w:rPr>
  </w:style>
  <w:style w:type="character" w:styleId="FootnoteReference">
    <w:name w:val="footnote reference"/>
    <w:basedOn w:val="DefaultParagraphFont"/>
    <w:uiPriority w:val="99"/>
    <w:semiHidden/>
    <w:unhideWhenUsed/>
    <w:rsid w:val="00285643"/>
    <w:rPr>
      <w:vertAlign w:val="superscript"/>
    </w:rPr>
  </w:style>
  <w:style w:type="paragraph" w:styleId="HTMLPreformatted">
    <w:name w:val="HTML Preformatted"/>
    <w:basedOn w:val="Normal"/>
    <w:link w:val="HTMLPreformattedChar"/>
    <w:uiPriority w:val="99"/>
    <w:semiHidden/>
    <w:unhideWhenUsed/>
    <w:rsid w:val="001E00EC"/>
    <w:rPr>
      <w:rFonts w:ascii="Consolas" w:hAnsi="Consolas" w:cs="Mangal"/>
      <w:sz w:val="20"/>
      <w:szCs w:val="18"/>
    </w:rPr>
  </w:style>
  <w:style w:type="character" w:customStyle="1" w:styleId="HTMLPreformattedChar">
    <w:name w:val="HTML Preformatted Char"/>
    <w:basedOn w:val="DefaultParagraphFont"/>
    <w:link w:val="HTMLPreformatted"/>
    <w:uiPriority w:val="99"/>
    <w:semiHidden/>
    <w:rsid w:val="001E00EC"/>
    <w:rPr>
      <w:rFonts w:ascii="Consolas" w:eastAsia="Noto Sans" w:hAnsi="Consolas" w:cs="Mangal"/>
      <w:kern w:val="3"/>
      <w:sz w:val="20"/>
      <w:szCs w:val="18"/>
      <w:lang w:val="en-US" w:eastAsia="zh-CN" w:bidi="hi-IN"/>
      <w14:ligatures w14:val="none"/>
    </w:rPr>
  </w:style>
  <w:style w:type="character" w:styleId="EndnoteReference">
    <w:name w:val="endnote reference"/>
    <w:basedOn w:val="DefaultParagraphFont"/>
    <w:uiPriority w:val="99"/>
    <w:semiHidden/>
    <w:unhideWhenUsed/>
    <w:rsid w:val="00946A8A"/>
    <w:rPr>
      <w:vertAlign w:val="superscript"/>
    </w:rPr>
  </w:style>
  <w:style w:type="paragraph" w:styleId="NormalWeb">
    <w:name w:val="Normal (Web)"/>
    <w:basedOn w:val="Normal"/>
    <w:uiPriority w:val="99"/>
    <w:semiHidden/>
    <w:unhideWhenUsed/>
    <w:rsid w:val="00CC48FA"/>
    <w:rPr>
      <w:rFonts w:ascii="Times New Roman" w:hAnsi="Times New Roman" w:cs="Mangal"/>
      <w:szCs w:val="21"/>
    </w:rPr>
  </w:style>
  <w:style w:type="character" w:customStyle="1" w:styleId="CommentReference1">
    <w:name w:val="Comment Reference1"/>
    <w:basedOn w:val="DefaultParagraphFont"/>
    <w:uiPriority w:val="99"/>
    <w:semiHidden/>
    <w:unhideWhenUsed/>
    <w:rsid w:val="001C4878"/>
    <w:rPr>
      <w:sz w:val="16"/>
      <w:szCs w:val="16"/>
    </w:rPr>
  </w:style>
  <w:style w:type="paragraph" w:customStyle="1" w:styleId="CommentText1">
    <w:name w:val="Comment Text1"/>
    <w:basedOn w:val="Normal"/>
    <w:link w:val="CommentTextChar"/>
    <w:uiPriority w:val="99"/>
    <w:unhideWhenUsed/>
    <w:rsid w:val="001C4878"/>
    <w:rPr>
      <w:rFonts w:cs="Mangal"/>
      <w:sz w:val="20"/>
      <w:szCs w:val="18"/>
    </w:rPr>
  </w:style>
  <w:style w:type="character" w:customStyle="1" w:styleId="CommentTextChar">
    <w:name w:val="Comment Text Char"/>
    <w:basedOn w:val="DefaultParagraphFont"/>
    <w:link w:val="CommentText1"/>
    <w:uiPriority w:val="99"/>
    <w:rsid w:val="001C4878"/>
    <w:rPr>
      <w:rFonts w:ascii="Noto Serif" w:eastAsia="Noto Sans" w:hAnsi="Noto Serif" w:cs="Mangal"/>
      <w:kern w:val="3"/>
      <w:sz w:val="20"/>
      <w:szCs w:val="18"/>
      <w:lang w:val="en-US" w:eastAsia="zh-CN" w:bidi="hi-IN"/>
      <w14:ligatures w14:val="none"/>
    </w:rPr>
  </w:style>
  <w:style w:type="paragraph" w:customStyle="1" w:styleId="CommentSubject1">
    <w:name w:val="Comment Subject1"/>
    <w:basedOn w:val="CommentText1"/>
    <w:next w:val="CommentText1"/>
    <w:link w:val="CommentSubjectChar"/>
    <w:uiPriority w:val="99"/>
    <w:semiHidden/>
    <w:unhideWhenUsed/>
    <w:rsid w:val="001C4878"/>
    <w:rPr>
      <w:b/>
      <w:bCs/>
    </w:rPr>
  </w:style>
  <w:style w:type="character" w:customStyle="1" w:styleId="CommentSubjectChar">
    <w:name w:val="Comment Subject Char"/>
    <w:basedOn w:val="CommentTextChar"/>
    <w:link w:val="CommentSubject1"/>
    <w:uiPriority w:val="99"/>
    <w:semiHidden/>
    <w:rsid w:val="001C4878"/>
    <w:rPr>
      <w:rFonts w:ascii="Noto Serif" w:eastAsia="Noto Sans" w:hAnsi="Noto Serif" w:cs="Mangal"/>
      <w:b/>
      <w:bCs/>
      <w:kern w:val="3"/>
      <w:sz w:val="20"/>
      <w:szCs w:val="18"/>
      <w:lang w:val="en-US" w:eastAsia="zh-CN" w:bidi="hi-IN"/>
      <w14:ligatures w14:val="none"/>
    </w:rPr>
  </w:style>
  <w:style w:type="paragraph" w:styleId="Revision">
    <w:name w:val="Revision"/>
    <w:hidden/>
    <w:uiPriority w:val="99"/>
    <w:semiHidden/>
    <w:rsid w:val="001C4878"/>
    <w:pPr>
      <w:spacing w:after="0" w:line="240" w:lineRule="auto"/>
    </w:pPr>
    <w:rPr>
      <w:rFonts w:ascii="Noto Serif" w:eastAsia="Noto Sans" w:hAnsi="Noto Serif" w:cs="Mangal"/>
      <w:kern w:val="3"/>
      <w:szCs w:val="21"/>
      <w:lang w:val="en-US" w:eastAsia="zh-CN" w:bidi="hi-IN"/>
      <w14:ligatures w14:val="none"/>
    </w:rPr>
  </w:style>
  <w:style w:type="character" w:styleId="PageNumber">
    <w:name w:val="page number"/>
    <w:basedOn w:val="DefaultParagraphFont"/>
    <w:uiPriority w:val="99"/>
    <w:semiHidden/>
    <w:unhideWhenUsed/>
    <w:rsid w:val="005637B3"/>
  </w:style>
  <w:style w:type="character" w:styleId="Hyperlink">
    <w:name w:val="Hyperlink"/>
    <w:basedOn w:val="DefaultParagraphFont"/>
    <w:uiPriority w:val="99"/>
    <w:rsid w:val="00D818D8"/>
    <w:rPr>
      <w:color w:val="467886"/>
      <w:u w:val="single"/>
    </w:rPr>
  </w:style>
  <w:style w:type="character" w:styleId="UnresolvedMention">
    <w:name w:val="Unresolved Mention"/>
    <w:basedOn w:val="DefaultParagraphFont"/>
    <w:uiPriority w:val="99"/>
    <w:semiHidden/>
    <w:unhideWhenUsed/>
    <w:rsid w:val="00800795"/>
    <w:rPr>
      <w:color w:val="605E5C"/>
      <w:shd w:val="clear" w:color="auto" w:fill="E1DFDD"/>
    </w:rPr>
  </w:style>
  <w:style w:type="paragraph" w:styleId="CommentText">
    <w:name w:val="annotation text"/>
    <w:basedOn w:val="Normal"/>
    <w:link w:val="CommentTextChar1"/>
    <w:uiPriority w:val="99"/>
    <w:unhideWhenUsed/>
    <w:rPr>
      <w:rFonts w:cs="Mangal"/>
      <w:sz w:val="20"/>
      <w:szCs w:val="18"/>
    </w:rPr>
  </w:style>
  <w:style w:type="character" w:customStyle="1" w:styleId="CommentTextChar1">
    <w:name w:val="Comment Text Char1"/>
    <w:basedOn w:val="DefaultParagraphFont"/>
    <w:link w:val="CommentText"/>
    <w:uiPriority w:val="99"/>
    <w:rPr>
      <w:rFonts w:ascii="Noto Serif" w:eastAsia="Noto Sans" w:hAnsi="Noto Serif" w:cs="Mangal"/>
      <w:kern w:val="3"/>
      <w:sz w:val="20"/>
      <w:szCs w:val="18"/>
      <w:lang w:val="en-US" w:eastAsia="zh-CN" w:bidi="hi-IN"/>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477952"/>
    <w:rPr>
      <w:b/>
      <w:bCs/>
    </w:rPr>
  </w:style>
  <w:style w:type="character" w:customStyle="1" w:styleId="CommentSubjectChar1">
    <w:name w:val="Comment Subject Char1"/>
    <w:basedOn w:val="CommentTextChar1"/>
    <w:link w:val="CommentSubject"/>
    <w:uiPriority w:val="99"/>
    <w:semiHidden/>
    <w:rsid w:val="00477952"/>
    <w:rPr>
      <w:rFonts w:ascii="Noto Serif" w:eastAsia="Noto Sans" w:hAnsi="Noto Serif" w:cs="Mangal"/>
      <w:b/>
      <w:bCs/>
      <w:kern w:val="3"/>
      <w:sz w:val="20"/>
      <w:szCs w:val="18"/>
      <w:lang w:val="en-U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5-5096-9500" TargetMode="External"/><Relationship Id="rId18" Type="http://schemas.openxmlformats.org/officeDocument/2006/relationships/hyperlink" Target="https://orcid.org/0000-0002-8206-8097"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orcid.org/0000-0003-3885-5947" TargetMode="External"/><Relationship Id="rId17" Type="http://schemas.openxmlformats.org/officeDocument/2006/relationships/hyperlink" Target="https://orcid.org/0000-0001-8021-3759" TargetMode="Externa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rcid.org/0000-0002-4038-3363" TargetMode="External"/><Relationship Id="rId20" Type="http://schemas.openxmlformats.org/officeDocument/2006/relationships/hyperlink" Target="https://gorilla.sc/" TargetMode="External"/><Relationship Id="rId29" Type="http://schemas.openxmlformats.org/officeDocument/2006/relationships/hyperlink" Target="https://gitlab.uliege.be/poc/lmb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orcid.org/0000-0001-5504-5976" TargetMode="External"/><Relationship Id="rId23" Type="http://schemas.openxmlformats.org/officeDocument/2006/relationships/image" Target="media/image4.png"/><Relationship Id="rId28" Type="http://schemas.openxmlformats.org/officeDocument/2006/relationships/hyperlink" Target="https://gitlab.uliege.be/poc/lmbs" TargetMode="External"/><Relationship Id="rId10" Type="http://schemas.openxmlformats.org/officeDocument/2006/relationships/endnotes" Target="endnotes.xml"/><Relationship Id="rId19" Type="http://schemas.openxmlformats.org/officeDocument/2006/relationships/hyperlink" Target="mailto:a.demertzi@uliege.be"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3-4539-4114" TargetMode="External"/><Relationship Id="rId22" Type="http://schemas.openxmlformats.org/officeDocument/2006/relationships/image" Target="media/image3.png"/><Relationship Id="rId27" Type="http://schemas.openxmlformats.org/officeDocument/2006/relationships/hyperlink" Target="https://gitlab.uliege.be/poc/lmbs" TargetMode="External"/><Relationship Id="rId30" Type="http://schemas.openxmlformats.org/officeDocument/2006/relationships/header" Target="head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72353E2C938E4F8A25430EAEC3903D" ma:contentTypeVersion="11" ma:contentTypeDescription="Crée un document." ma:contentTypeScope="" ma:versionID="7f92231e5cc75fda80ac572ae5df4f7d">
  <xsd:schema xmlns:xsd="http://www.w3.org/2001/XMLSchema" xmlns:xs="http://www.w3.org/2001/XMLSchema" xmlns:p="http://schemas.microsoft.com/office/2006/metadata/properties" xmlns:ns2="bdc3ce11-f835-433f-a5c4-784c9cc64df4" xmlns:ns3="c69164a1-e06c-48ba-9287-52b61c78fe39" targetNamespace="http://schemas.microsoft.com/office/2006/metadata/properties" ma:root="true" ma:fieldsID="8925dd8d2ae0a38978bbd81d87a775d4" ns2:_="" ns3:_="">
    <xsd:import namespace="bdc3ce11-f835-433f-a5c4-784c9cc64df4"/>
    <xsd:import namespace="c69164a1-e06c-48ba-9287-52b61c78fe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3ce11-f835-433f-a5c4-784c9cc64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4434ded7-6e41-4000-8be6-3d063d771b3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164a1-e06c-48ba-9287-52b61c78fe3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1a04dbb-ac9c-4228-8181-578db1e125f2}" ma:internalName="TaxCatchAll" ma:showField="CatchAllData" ma:web="c69164a1-e06c-48ba-9287-52b61c78fe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69164a1-e06c-48ba-9287-52b61c78fe39" xsi:nil="true"/>
    <lcf76f155ced4ddcb4097134ff3c332f xmlns="bdc3ce11-f835-433f-a5c4-784c9cc64d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0015D-9A56-4DDB-B895-405EA4AF5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3ce11-f835-433f-a5c4-784c9cc64df4"/>
    <ds:schemaRef ds:uri="c69164a1-e06c-48ba-9287-52b61c78f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BD97DE-7CCC-4316-9C26-166A200CF3CB}">
  <ds:schemaRefs>
    <ds:schemaRef ds:uri="http://schemas.openxmlformats.org/officeDocument/2006/bibliography"/>
  </ds:schemaRefs>
</ds:datastoreItem>
</file>

<file path=customXml/itemProps3.xml><?xml version="1.0" encoding="utf-8"?>
<ds:datastoreItem xmlns:ds="http://schemas.openxmlformats.org/officeDocument/2006/customXml" ds:itemID="{1D861E07-6C57-471B-9AF6-72F811E73C17}">
  <ds:schemaRefs>
    <ds:schemaRef ds:uri="http://schemas.microsoft.com/sharepoint/v3/contenttype/forms"/>
  </ds:schemaRefs>
</ds:datastoreItem>
</file>

<file path=customXml/itemProps4.xml><?xml version="1.0" encoding="utf-8"?>
<ds:datastoreItem xmlns:ds="http://schemas.openxmlformats.org/officeDocument/2006/customXml" ds:itemID="{C660E3F9-C8D1-444A-BB63-60845B896755}">
  <ds:schemaRefs>
    <ds:schemaRef ds:uri="http://schemas.microsoft.com/office/2006/metadata/properties"/>
    <ds:schemaRef ds:uri="http://schemas.microsoft.com/office/infopath/2007/PartnerControls"/>
    <ds:schemaRef ds:uri="c69164a1-e06c-48ba-9287-52b61c78fe39"/>
    <ds:schemaRef ds:uri="bdc3ce11-f835-433f-a5c4-784c9cc64df4"/>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55</Pages>
  <Words>59808</Words>
  <Characters>340908</Characters>
  <Application>Microsoft Office Word</Application>
  <DocSecurity>0</DocSecurity>
  <Lines>2840</Lines>
  <Paragraphs>799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Boulakis Paradeisios Alexandros</dc:creator>
  <cp:keywords/>
  <dc:description/>
  <cp:lastModifiedBy>Boulakis Paradeisios Alexandros</cp:lastModifiedBy>
  <cp:revision>328</cp:revision>
  <dcterms:created xsi:type="dcterms:W3CDTF">2026-08-02T19:57:00Z</dcterms:created>
  <dcterms:modified xsi:type="dcterms:W3CDTF">2026-09-18T10:00:00Z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a74aeec3-f322-45ba-8fbf-dd0d20b1e8d4</vt:lpwstr>
  </property>
  <property fmtid="{D5CDD505-2E9C-101B-9397-08002B2CF9AE}" pid="3" name="ZOTERO_PREF_1">
    <vt:lpwstr>&lt;data data-version="3" zotero-version="9.0.6"&gt;&lt;session id="lbjTSOM6"/&gt;&lt;style id="http://www.zotero.org/styles/apa" locale="en-US"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y fmtid="{D5CDD505-2E9C-101B-9397-08002B2CF9AE}" pid="5" name="ContentTypeId">
    <vt:lpwstr>0x010100D972353E2C938E4F8A25430EAEC3903D</vt:lpwstr>
  </property>
  <property fmtid="{D5CDD505-2E9C-101B-9397-08002B2CF9AE}" pid="6" name="MediaServiceImageTags">
    <vt:lpwstr/>
  </property>
</Properties>
</file>