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88FB28" w14:textId="77777777" w:rsidR="00341FC3" w:rsidRDefault="00000000">
      <w:pPr>
        <w:spacing w:after="0" w:line="265" w:lineRule="auto"/>
        <w:ind w:left="8" w:right="3669" w:hanging="10"/>
        <w:jc w:val="left"/>
      </w:pPr>
      <w:r>
        <w:rPr>
          <w:rFonts w:ascii="Calibri" w:eastAsia="Calibri" w:hAnsi="Calibri" w:cs="Calibri"/>
          <w:sz w:val="17"/>
        </w:rPr>
        <w:t>European Geriatric Medicine (2026) 17:1757–1769 https://doi.org/10.1007/s41999-026-01487-x</w:t>
      </w:r>
    </w:p>
    <w:p w14:paraId="541805DF" w14:textId="77777777" w:rsidR="00341FC3" w:rsidRDefault="00000000">
      <w:pPr>
        <w:spacing w:after="193" w:line="259" w:lineRule="auto"/>
        <w:ind w:firstLine="0"/>
        <w:jc w:val="left"/>
      </w:pPr>
      <w:r>
        <w:rPr>
          <w:rFonts w:ascii="Calibri" w:eastAsia="Calibri" w:hAnsi="Calibri" w:cs="Calibri"/>
          <w:noProof/>
          <w:sz w:val="22"/>
        </w:rPr>
        <mc:AlternateContent>
          <mc:Choice Requires="wpg">
            <w:drawing>
              <wp:inline distT="0" distB="0" distL="0" distR="0" wp14:anchorId="465BB96A" wp14:editId="47E4FAF0">
                <wp:extent cx="6263996" cy="440821"/>
                <wp:effectExtent l="0" t="0" r="0" b="0"/>
                <wp:docPr id="23626" name="Group 23626"/>
                <wp:cNvGraphicFramePr/>
                <a:graphic xmlns:a="http://schemas.openxmlformats.org/drawingml/2006/main">
                  <a:graphicData uri="http://schemas.microsoft.com/office/word/2010/wordprocessingGroup">
                    <wpg:wgp>
                      <wpg:cNvGrpSpPr/>
                      <wpg:grpSpPr>
                        <a:xfrm>
                          <a:off x="0" y="0"/>
                          <a:ext cx="6263996" cy="440821"/>
                          <a:chOff x="0" y="0"/>
                          <a:chExt cx="6263996" cy="440821"/>
                        </a:xfrm>
                      </wpg:grpSpPr>
                      <wps:wsp>
                        <wps:cNvPr id="9" name="Shape 9"/>
                        <wps:cNvSpPr/>
                        <wps:spPr>
                          <a:xfrm>
                            <a:off x="0" y="0"/>
                            <a:ext cx="6263996" cy="0"/>
                          </a:xfrm>
                          <a:custGeom>
                            <a:avLst/>
                            <a:gdLst/>
                            <a:ahLst/>
                            <a:cxnLst/>
                            <a:rect l="0" t="0" r="0" b="0"/>
                            <a:pathLst>
                              <a:path w="6263996">
                                <a:moveTo>
                                  <a:pt x="0" y="0"/>
                                </a:moveTo>
                                <a:lnTo>
                                  <a:pt x="6263996" y="0"/>
                                </a:lnTo>
                              </a:path>
                            </a:pathLst>
                          </a:custGeom>
                          <a:ln w="12598" cap="flat">
                            <a:miter lim="100000"/>
                          </a:ln>
                        </wps:spPr>
                        <wps:style>
                          <a:lnRef idx="1">
                            <a:srgbClr val="000000"/>
                          </a:lnRef>
                          <a:fillRef idx="0">
                            <a:srgbClr val="000000">
                              <a:alpha val="0"/>
                            </a:srgbClr>
                          </a:fillRef>
                          <a:effectRef idx="0">
                            <a:scrgbClr r="0" g="0" b="0"/>
                          </a:effectRef>
                          <a:fontRef idx="none"/>
                        </wps:style>
                        <wps:bodyPr/>
                      </wps:wsp>
                      <wps:wsp>
                        <wps:cNvPr id="27021" name="Shape 27021"/>
                        <wps:cNvSpPr/>
                        <wps:spPr>
                          <a:xfrm>
                            <a:off x="5" y="6307"/>
                            <a:ext cx="3023997" cy="239395"/>
                          </a:xfrm>
                          <a:custGeom>
                            <a:avLst/>
                            <a:gdLst/>
                            <a:ahLst/>
                            <a:cxnLst/>
                            <a:rect l="0" t="0" r="0" b="0"/>
                            <a:pathLst>
                              <a:path w="3023997" h="239395">
                                <a:moveTo>
                                  <a:pt x="0" y="0"/>
                                </a:moveTo>
                                <a:lnTo>
                                  <a:pt x="3023997" y="0"/>
                                </a:lnTo>
                                <a:lnTo>
                                  <a:pt x="3023997" y="239395"/>
                                </a:lnTo>
                                <a:lnTo>
                                  <a:pt x="0" y="239395"/>
                                </a:lnTo>
                                <a:lnTo>
                                  <a:pt x="0" y="0"/>
                                </a:lnTo>
                              </a:path>
                            </a:pathLst>
                          </a:custGeom>
                          <a:ln w="0" cap="flat">
                            <a:miter lim="127000"/>
                          </a:ln>
                        </wps:spPr>
                        <wps:style>
                          <a:lnRef idx="0">
                            <a:srgbClr val="000000">
                              <a:alpha val="0"/>
                            </a:srgbClr>
                          </a:lnRef>
                          <a:fillRef idx="1">
                            <a:srgbClr val="C5C6C6"/>
                          </a:fillRef>
                          <a:effectRef idx="0">
                            <a:scrgbClr r="0" g="0" b="0"/>
                          </a:effectRef>
                          <a:fontRef idx="none"/>
                        </wps:style>
                        <wps:bodyPr/>
                      </wps:wsp>
                      <wps:wsp>
                        <wps:cNvPr id="31" name="Rectangle 31"/>
                        <wps:cNvSpPr/>
                        <wps:spPr>
                          <a:xfrm>
                            <a:off x="73207" y="53177"/>
                            <a:ext cx="593542" cy="196088"/>
                          </a:xfrm>
                          <a:prstGeom prst="rect">
                            <a:avLst/>
                          </a:prstGeom>
                          <a:ln>
                            <a:noFill/>
                          </a:ln>
                        </wps:spPr>
                        <wps:txbx>
                          <w:txbxContent>
                            <w:p w14:paraId="5CCD61EF" w14:textId="77777777" w:rsidR="00341FC3" w:rsidRDefault="00000000">
                              <w:pPr>
                                <w:spacing w:after="160" w:line="259" w:lineRule="auto"/>
                                <w:ind w:left="0" w:firstLine="0"/>
                                <w:jc w:val="left"/>
                              </w:pPr>
                              <w:r>
                                <w:rPr>
                                  <w:rFonts w:ascii="Calibri" w:eastAsia="Calibri" w:hAnsi="Calibri" w:cs="Calibri"/>
                                  <w:b/>
                                  <w:spacing w:val="13"/>
                                  <w:w w:val="104"/>
                                  <w:sz w:val="19"/>
                                </w:rPr>
                                <w:t>REVIEW</w:t>
                              </w:r>
                            </w:p>
                          </w:txbxContent>
                        </wps:txbx>
                        <wps:bodyPr horzOverflow="overflow" vert="horz" lIns="0" tIns="0" rIns="0" bIns="0" rtlCol="0">
                          <a:noAutofit/>
                        </wps:bodyPr>
                      </wps:wsp>
                      <pic:pic xmlns:pic="http://schemas.openxmlformats.org/drawingml/2006/picture">
                        <pic:nvPicPr>
                          <pic:cNvPr id="26646" name="Picture 26646"/>
                          <pic:cNvPicPr/>
                        </pic:nvPicPr>
                        <pic:blipFill>
                          <a:blip r:embed="rId7"/>
                          <a:stretch>
                            <a:fillRect/>
                          </a:stretch>
                        </pic:blipFill>
                        <pic:spPr>
                          <a:xfrm>
                            <a:off x="5900120" y="77934"/>
                            <a:ext cx="362713" cy="362712"/>
                          </a:xfrm>
                          <a:prstGeom prst="rect">
                            <a:avLst/>
                          </a:prstGeom>
                        </pic:spPr>
                      </pic:pic>
                      <wps:wsp>
                        <wps:cNvPr id="34" name="Shape 34"/>
                        <wps:cNvSpPr/>
                        <wps:spPr>
                          <a:xfrm>
                            <a:off x="6039860" y="113552"/>
                            <a:ext cx="85179" cy="124841"/>
                          </a:xfrm>
                          <a:custGeom>
                            <a:avLst/>
                            <a:gdLst/>
                            <a:ahLst/>
                            <a:cxnLst/>
                            <a:rect l="0" t="0" r="0" b="0"/>
                            <a:pathLst>
                              <a:path w="85179" h="124841">
                                <a:moveTo>
                                  <a:pt x="0" y="0"/>
                                </a:moveTo>
                                <a:lnTo>
                                  <a:pt x="85179" y="0"/>
                                </a:lnTo>
                                <a:lnTo>
                                  <a:pt x="85179" y="68059"/>
                                </a:lnTo>
                                <a:lnTo>
                                  <a:pt x="0" y="124841"/>
                                </a:lnTo>
                                <a:lnTo>
                                  <a:pt x="0" y="0"/>
                                </a:lnTo>
                                <a:close/>
                              </a:path>
                            </a:pathLst>
                          </a:custGeom>
                          <a:ln w="0" cap="flat">
                            <a:miter lim="127000"/>
                          </a:ln>
                        </wps:spPr>
                        <wps:style>
                          <a:lnRef idx="0">
                            <a:srgbClr val="000000">
                              <a:alpha val="0"/>
                            </a:srgbClr>
                          </a:lnRef>
                          <a:fillRef idx="1">
                            <a:srgbClr val="B1B1B2"/>
                          </a:fillRef>
                          <a:effectRef idx="0">
                            <a:scrgbClr r="0" g="0" b="0"/>
                          </a:effectRef>
                          <a:fontRef idx="none"/>
                        </wps:style>
                        <wps:bodyPr/>
                      </wps:wsp>
                      <wps:wsp>
                        <wps:cNvPr id="35" name="Shape 35"/>
                        <wps:cNvSpPr/>
                        <wps:spPr>
                          <a:xfrm>
                            <a:off x="6039855" y="113552"/>
                            <a:ext cx="85179" cy="124841"/>
                          </a:xfrm>
                          <a:custGeom>
                            <a:avLst/>
                            <a:gdLst/>
                            <a:ahLst/>
                            <a:cxnLst/>
                            <a:rect l="0" t="0" r="0" b="0"/>
                            <a:pathLst>
                              <a:path w="85179" h="124841">
                                <a:moveTo>
                                  <a:pt x="0" y="0"/>
                                </a:moveTo>
                                <a:lnTo>
                                  <a:pt x="85179" y="0"/>
                                </a:lnTo>
                                <a:lnTo>
                                  <a:pt x="85179" y="124841"/>
                                </a:lnTo>
                                <a:lnTo>
                                  <a:pt x="0" y="68059"/>
                                </a:lnTo>
                                <a:lnTo>
                                  <a:pt x="0" y="0"/>
                                </a:lnTo>
                                <a:close/>
                              </a:path>
                            </a:pathLst>
                          </a:custGeom>
                          <a:ln w="0" cap="flat">
                            <a:miter lim="127000"/>
                          </a:ln>
                        </wps:spPr>
                        <wps:style>
                          <a:lnRef idx="0">
                            <a:srgbClr val="000000">
                              <a:alpha val="0"/>
                            </a:srgbClr>
                          </a:lnRef>
                          <a:fillRef idx="1">
                            <a:srgbClr val="929292"/>
                          </a:fillRef>
                          <a:effectRef idx="0">
                            <a:scrgbClr r="0" g="0" b="0"/>
                          </a:effectRef>
                          <a:fontRef idx="none"/>
                        </wps:style>
                        <wps:bodyPr/>
                      </wps:wsp>
                      <wps:wsp>
                        <wps:cNvPr id="36" name="Shape 36"/>
                        <wps:cNvSpPr/>
                        <wps:spPr>
                          <a:xfrm>
                            <a:off x="5988500" y="98621"/>
                            <a:ext cx="93955" cy="188084"/>
                          </a:xfrm>
                          <a:custGeom>
                            <a:avLst/>
                            <a:gdLst/>
                            <a:ahLst/>
                            <a:cxnLst/>
                            <a:rect l="0" t="0" r="0" b="0"/>
                            <a:pathLst>
                              <a:path w="93955" h="188084">
                                <a:moveTo>
                                  <a:pt x="93955" y="0"/>
                                </a:moveTo>
                                <a:lnTo>
                                  <a:pt x="93955" y="22974"/>
                                </a:lnTo>
                                <a:lnTo>
                                  <a:pt x="66404" y="28544"/>
                                </a:lnTo>
                                <a:cubicBezTo>
                                  <a:pt x="40898" y="39342"/>
                                  <a:pt x="22975" y="64616"/>
                                  <a:pt x="22975" y="94048"/>
                                </a:cubicBezTo>
                                <a:cubicBezTo>
                                  <a:pt x="22975" y="123471"/>
                                  <a:pt x="40898" y="148622"/>
                                  <a:pt x="66404" y="159358"/>
                                </a:cubicBezTo>
                                <a:lnTo>
                                  <a:pt x="93955" y="164894"/>
                                </a:lnTo>
                                <a:lnTo>
                                  <a:pt x="93955" y="188084"/>
                                </a:lnTo>
                                <a:lnTo>
                                  <a:pt x="57414" y="180691"/>
                                </a:lnTo>
                                <a:cubicBezTo>
                                  <a:pt x="23646" y="166377"/>
                                  <a:pt x="0" y="132891"/>
                                  <a:pt x="0" y="94048"/>
                                </a:cubicBezTo>
                                <a:cubicBezTo>
                                  <a:pt x="0" y="55034"/>
                                  <a:pt x="23646" y="21627"/>
                                  <a:pt x="57414" y="7363"/>
                                </a:cubicBezTo>
                                <a:lnTo>
                                  <a:pt x="93955"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37" name="Shape 37"/>
                        <wps:cNvSpPr/>
                        <wps:spPr>
                          <a:xfrm>
                            <a:off x="6082455" y="98601"/>
                            <a:ext cx="94170" cy="188125"/>
                          </a:xfrm>
                          <a:custGeom>
                            <a:avLst/>
                            <a:gdLst/>
                            <a:ahLst/>
                            <a:cxnLst/>
                            <a:rect l="0" t="0" r="0" b="0"/>
                            <a:pathLst>
                              <a:path w="94170" h="188125">
                                <a:moveTo>
                                  <a:pt x="102" y="0"/>
                                </a:moveTo>
                                <a:cubicBezTo>
                                  <a:pt x="51905" y="0"/>
                                  <a:pt x="94170" y="42050"/>
                                  <a:pt x="94170" y="94069"/>
                                </a:cubicBezTo>
                                <a:cubicBezTo>
                                  <a:pt x="94170" y="145860"/>
                                  <a:pt x="51905" y="188125"/>
                                  <a:pt x="102" y="188125"/>
                                </a:cubicBezTo>
                                <a:lnTo>
                                  <a:pt x="0" y="188105"/>
                                </a:lnTo>
                                <a:lnTo>
                                  <a:pt x="0" y="164914"/>
                                </a:lnTo>
                                <a:lnTo>
                                  <a:pt x="102" y="164935"/>
                                </a:lnTo>
                                <a:cubicBezTo>
                                  <a:pt x="39332" y="164935"/>
                                  <a:pt x="70980" y="133299"/>
                                  <a:pt x="70980" y="94069"/>
                                </a:cubicBezTo>
                                <a:cubicBezTo>
                                  <a:pt x="70980" y="54826"/>
                                  <a:pt x="39332" y="22974"/>
                                  <a:pt x="102" y="22974"/>
                                </a:cubicBezTo>
                                <a:lnTo>
                                  <a:pt x="0" y="22995"/>
                                </a:lnTo>
                                <a:lnTo>
                                  <a:pt x="0" y="20"/>
                                </a:lnTo>
                                <a:lnTo>
                                  <a:pt x="102"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38" name="Shape 38"/>
                        <wps:cNvSpPr/>
                        <wps:spPr>
                          <a:xfrm>
                            <a:off x="5977230" y="153861"/>
                            <a:ext cx="177279" cy="143916"/>
                          </a:xfrm>
                          <a:custGeom>
                            <a:avLst/>
                            <a:gdLst/>
                            <a:ahLst/>
                            <a:cxnLst/>
                            <a:rect l="0" t="0" r="0" b="0"/>
                            <a:pathLst>
                              <a:path w="177279" h="143916">
                                <a:moveTo>
                                  <a:pt x="19724" y="0"/>
                                </a:moveTo>
                                <a:lnTo>
                                  <a:pt x="39446" y="12357"/>
                                </a:lnTo>
                                <a:cubicBezTo>
                                  <a:pt x="26874" y="44006"/>
                                  <a:pt x="38570" y="80201"/>
                                  <a:pt x="67399" y="98400"/>
                                </a:cubicBezTo>
                                <a:cubicBezTo>
                                  <a:pt x="96228" y="116611"/>
                                  <a:pt x="133934" y="111620"/>
                                  <a:pt x="157353" y="86703"/>
                                </a:cubicBezTo>
                                <a:lnTo>
                                  <a:pt x="177279" y="99276"/>
                                </a:lnTo>
                                <a:cubicBezTo>
                                  <a:pt x="147155" y="135674"/>
                                  <a:pt x="94704" y="143916"/>
                                  <a:pt x="54826" y="118783"/>
                                </a:cubicBezTo>
                                <a:cubicBezTo>
                                  <a:pt x="14961" y="93637"/>
                                  <a:pt x="0" y="42710"/>
                                  <a:pt x="19724" y="0"/>
                                </a:cubicBezTo>
                                <a:close/>
                              </a:path>
                            </a:pathLst>
                          </a:custGeom>
                          <a:ln w="0" cap="flat">
                            <a:miter lim="127000"/>
                          </a:ln>
                        </wps:spPr>
                        <wps:style>
                          <a:lnRef idx="0">
                            <a:srgbClr val="000000">
                              <a:alpha val="0"/>
                            </a:srgbClr>
                          </a:lnRef>
                          <a:fillRef idx="1">
                            <a:srgbClr val="B4B5B5"/>
                          </a:fillRef>
                          <a:effectRef idx="0">
                            <a:scrgbClr r="0" g="0" b="0"/>
                          </a:effectRef>
                          <a:fontRef idx="none"/>
                        </wps:style>
                        <wps:bodyPr/>
                      </wps:wsp>
                      <wps:wsp>
                        <wps:cNvPr id="39" name="Shape 39"/>
                        <wps:cNvSpPr/>
                        <wps:spPr>
                          <a:xfrm>
                            <a:off x="6176249" y="310215"/>
                            <a:ext cx="18514" cy="37546"/>
                          </a:xfrm>
                          <a:custGeom>
                            <a:avLst/>
                            <a:gdLst/>
                            <a:ahLst/>
                            <a:cxnLst/>
                            <a:rect l="0" t="0" r="0" b="0"/>
                            <a:pathLst>
                              <a:path w="18514" h="37546">
                                <a:moveTo>
                                  <a:pt x="10782" y="0"/>
                                </a:moveTo>
                                <a:lnTo>
                                  <a:pt x="18514" y="0"/>
                                </a:lnTo>
                                <a:lnTo>
                                  <a:pt x="18514" y="6109"/>
                                </a:lnTo>
                                <a:lnTo>
                                  <a:pt x="13818" y="6109"/>
                                </a:lnTo>
                                <a:cubicBezTo>
                                  <a:pt x="12433" y="6934"/>
                                  <a:pt x="11329" y="8039"/>
                                  <a:pt x="10490" y="9131"/>
                                </a:cubicBezTo>
                                <a:cubicBezTo>
                                  <a:pt x="9665" y="10516"/>
                                  <a:pt x="9106" y="11887"/>
                                  <a:pt x="8547" y="13284"/>
                                </a:cubicBezTo>
                                <a:cubicBezTo>
                                  <a:pt x="7747" y="16599"/>
                                  <a:pt x="7747" y="19647"/>
                                  <a:pt x="8547" y="22949"/>
                                </a:cubicBezTo>
                                <a:cubicBezTo>
                                  <a:pt x="9106" y="24333"/>
                                  <a:pt x="9665" y="25718"/>
                                  <a:pt x="10490" y="27102"/>
                                </a:cubicBezTo>
                                <a:cubicBezTo>
                                  <a:pt x="11329" y="28207"/>
                                  <a:pt x="12433" y="29324"/>
                                  <a:pt x="13538" y="30137"/>
                                </a:cubicBezTo>
                                <a:lnTo>
                                  <a:pt x="18514" y="31185"/>
                                </a:lnTo>
                                <a:lnTo>
                                  <a:pt x="18514" y="37546"/>
                                </a:lnTo>
                                <a:lnTo>
                                  <a:pt x="10782" y="36220"/>
                                </a:lnTo>
                                <a:cubicBezTo>
                                  <a:pt x="8547" y="35115"/>
                                  <a:pt x="6630" y="33731"/>
                                  <a:pt x="4979" y="32068"/>
                                </a:cubicBezTo>
                                <a:cubicBezTo>
                                  <a:pt x="3315" y="30416"/>
                                  <a:pt x="1943" y="28207"/>
                                  <a:pt x="1384" y="26010"/>
                                </a:cubicBezTo>
                                <a:cubicBezTo>
                                  <a:pt x="559" y="23508"/>
                                  <a:pt x="0" y="20726"/>
                                  <a:pt x="0" y="17983"/>
                                </a:cubicBezTo>
                                <a:cubicBezTo>
                                  <a:pt x="0" y="15507"/>
                                  <a:pt x="559" y="12725"/>
                                  <a:pt x="1384" y="10236"/>
                                </a:cubicBezTo>
                                <a:cubicBezTo>
                                  <a:pt x="1943" y="8039"/>
                                  <a:pt x="3315" y="5817"/>
                                  <a:pt x="4979" y="4153"/>
                                </a:cubicBezTo>
                                <a:cubicBezTo>
                                  <a:pt x="6630" y="2502"/>
                                  <a:pt x="8547" y="1105"/>
                                  <a:pt x="10782"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0" name="Shape 40"/>
                        <wps:cNvSpPr/>
                        <wps:spPr>
                          <a:xfrm>
                            <a:off x="6194763" y="310215"/>
                            <a:ext cx="18799" cy="37592"/>
                          </a:xfrm>
                          <a:custGeom>
                            <a:avLst/>
                            <a:gdLst/>
                            <a:ahLst/>
                            <a:cxnLst/>
                            <a:rect l="0" t="0" r="0" b="0"/>
                            <a:pathLst>
                              <a:path w="18799" h="37592">
                                <a:moveTo>
                                  <a:pt x="0" y="0"/>
                                </a:moveTo>
                                <a:lnTo>
                                  <a:pt x="8004" y="0"/>
                                </a:lnTo>
                                <a:cubicBezTo>
                                  <a:pt x="10227" y="1105"/>
                                  <a:pt x="12157" y="2502"/>
                                  <a:pt x="13808" y="4153"/>
                                </a:cubicBezTo>
                                <a:cubicBezTo>
                                  <a:pt x="15459" y="5817"/>
                                  <a:pt x="16856" y="8039"/>
                                  <a:pt x="17402" y="10236"/>
                                </a:cubicBezTo>
                                <a:cubicBezTo>
                                  <a:pt x="18228" y="12725"/>
                                  <a:pt x="18799" y="15507"/>
                                  <a:pt x="18799" y="17983"/>
                                </a:cubicBezTo>
                                <a:cubicBezTo>
                                  <a:pt x="18799" y="20726"/>
                                  <a:pt x="18228" y="23508"/>
                                  <a:pt x="17402" y="26010"/>
                                </a:cubicBezTo>
                                <a:cubicBezTo>
                                  <a:pt x="16856" y="28207"/>
                                  <a:pt x="15459" y="30416"/>
                                  <a:pt x="13808" y="32068"/>
                                </a:cubicBezTo>
                                <a:cubicBezTo>
                                  <a:pt x="12157" y="33731"/>
                                  <a:pt x="10227" y="35115"/>
                                  <a:pt x="8004" y="36220"/>
                                </a:cubicBezTo>
                                <a:cubicBezTo>
                                  <a:pt x="5528" y="37033"/>
                                  <a:pt x="2759" y="37592"/>
                                  <a:pt x="270" y="37592"/>
                                </a:cubicBezTo>
                                <a:lnTo>
                                  <a:pt x="0" y="37546"/>
                                </a:lnTo>
                                <a:lnTo>
                                  <a:pt x="0" y="31185"/>
                                </a:lnTo>
                                <a:lnTo>
                                  <a:pt x="270" y="31242"/>
                                </a:lnTo>
                                <a:cubicBezTo>
                                  <a:pt x="1654" y="31242"/>
                                  <a:pt x="3305" y="30683"/>
                                  <a:pt x="4690" y="30137"/>
                                </a:cubicBezTo>
                                <a:cubicBezTo>
                                  <a:pt x="6086" y="29324"/>
                                  <a:pt x="7191" y="28207"/>
                                  <a:pt x="8004" y="27102"/>
                                </a:cubicBezTo>
                                <a:cubicBezTo>
                                  <a:pt x="8842" y="25718"/>
                                  <a:pt x="9401" y="24333"/>
                                  <a:pt x="9947" y="22949"/>
                                </a:cubicBezTo>
                                <a:cubicBezTo>
                                  <a:pt x="10773" y="19647"/>
                                  <a:pt x="10773" y="16599"/>
                                  <a:pt x="9947" y="13284"/>
                                </a:cubicBezTo>
                                <a:cubicBezTo>
                                  <a:pt x="9401" y="11887"/>
                                  <a:pt x="8842" y="10516"/>
                                  <a:pt x="8004" y="9131"/>
                                </a:cubicBezTo>
                                <a:cubicBezTo>
                                  <a:pt x="7191" y="8039"/>
                                  <a:pt x="6086" y="6934"/>
                                  <a:pt x="4690" y="6109"/>
                                </a:cubicBezTo>
                                <a:lnTo>
                                  <a:pt x="0" y="6109"/>
                                </a:ln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1" name="Shape 41"/>
                        <wps:cNvSpPr/>
                        <wps:spPr>
                          <a:xfrm>
                            <a:off x="6220198" y="309682"/>
                            <a:ext cx="267" cy="0"/>
                          </a:xfrm>
                          <a:custGeom>
                            <a:avLst/>
                            <a:gdLst/>
                            <a:ahLst/>
                            <a:cxnLst/>
                            <a:rect l="0" t="0" r="0" b="0"/>
                            <a:pathLst>
                              <a:path w="267">
                                <a:moveTo>
                                  <a:pt x="267" y="0"/>
                                </a:move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2" name="Shape 42"/>
                        <wps:cNvSpPr/>
                        <wps:spPr>
                          <a:xfrm>
                            <a:off x="6220464" y="308856"/>
                            <a:ext cx="21565" cy="38138"/>
                          </a:xfrm>
                          <a:custGeom>
                            <a:avLst/>
                            <a:gdLst/>
                            <a:ahLst/>
                            <a:cxnLst/>
                            <a:rect l="0" t="0" r="0" b="0"/>
                            <a:pathLst>
                              <a:path w="21565" h="38138">
                                <a:moveTo>
                                  <a:pt x="18224" y="0"/>
                                </a:moveTo>
                                <a:lnTo>
                                  <a:pt x="21565" y="0"/>
                                </a:lnTo>
                                <a:lnTo>
                                  <a:pt x="21565" y="8001"/>
                                </a:lnTo>
                                <a:lnTo>
                                  <a:pt x="17970" y="8001"/>
                                </a:lnTo>
                                <a:cubicBezTo>
                                  <a:pt x="16573" y="8001"/>
                                  <a:pt x="15481" y="8293"/>
                                  <a:pt x="14097" y="8839"/>
                                </a:cubicBezTo>
                                <a:cubicBezTo>
                                  <a:pt x="12992" y="9398"/>
                                  <a:pt x="11874" y="10211"/>
                                  <a:pt x="11062" y="11316"/>
                                </a:cubicBezTo>
                                <a:cubicBezTo>
                                  <a:pt x="9957" y="12433"/>
                                  <a:pt x="9372" y="13792"/>
                                  <a:pt x="8852" y="15176"/>
                                </a:cubicBezTo>
                                <a:cubicBezTo>
                                  <a:pt x="8280" y="16866"/>
                                  <a:pt x="8013" y="18783"/>
                                  <a:pt x="8013" y="20701"/>
                                </a:cubicBezTo>
                                <a:lnTo>
                                  <a:pt x="8013" y="38138"/>
                                </a:lnTo>
                                <a:lnTo>
                                  <a:pt x="0" y="38138"/>
                                </a:lnTo>
                                <a:lnTo>
                                  <a:pt x="0" y="826"/>
                                </a:lnTo>
                                <a:lnTo>
                                  <a:pt x="7442" y="826"/>
                                </a:lnTo>
                                <a:lnTo>
                                  <a:pt x="7442" y="8001"/>
                                </a:lnTo>
                                <a:cubicBezTo>
                                  <a:pt x="7734" y="6896"/>
                                  <a:pt x="8013" y="5791"/>
                                  <a:pt x="8852" y="4966"/>
                                </a:cubicBezTo>
                                <a:cubicBezTo>
                                  <a:pt x="9372" y="4140"/>
                                  <a:pt x="10237" y="3302"/>
                                  <a:pt x="11329" y="2464"/>
                                </a:cubicBezTo>
                                <a:cubicBezTo>
                                  <a:pt x="12433" y="1638"/>
                                  <a:pt x="13538" y="1092"/>
                                  <a:pt x="14656" y="826"/>
                                </a:cubicBezTo>
                                <a:cubicBezTo>
                                  <a:pt x="15761" y="254"/>
                                  <a:pt x="17132" y="0"/>
                                  <a:pt x="18224"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3" name="Shape 43"/>
                        <wps:cNvSpPr/>
                        <wps:spPr>
                          <a:xfrm>
                            <a:off x="6180402" y="375158"/>
                            <a:ext cx="32867" cy="38964"/>
                          </a:xfrm>
                          <a:custGeom>
                            <a:avLst/>
                            <a:gdLst/>
                            <a:ahLst/>
                            <a:cxnLst/>
                            <a:rect l="0" t="0" r="0" b="0"/>
                            <a:pathLst>
                              <a:path w="32867" h="38964">
                                <a:moveTo>
                                  <a:pt x="16015" y="0"/>
                                </a:moveTo>
                                <a:cubicBezTo>
                                  <a:pt x="17945" y="0"/>
                                  <a:pt x="19621" y="292"/>
                                  <a:pt x="21551" y="559"/>
                                </a:cubicBezTo>
                                <a:cubicBezTo>
                                  <a:pt x="23202" y="838"/>
                                  <a:pt x="24587" y="1676"/>
                                  <a:pt x="26250" y="2476"/>
                                </a:cubicBezTo>
                                <a:cubicBezTo>
                                  <a:pt x="27622" y="3315"/>
                                  <a:pt x="28994" y="4420"/>
                                  <a:pt x="29819" y="5804"/>
                                </a:cubicBezTo>
                                <a:cubicBezTo>
                                  <a:pt x="30670" y="7493"/>
                                  <a:pt x="31470" y="9131"/>
                                  <a:pt x="31470" y="11074"/>
                                </a:cubicBezTo>
                                <a:lnTo>
                                  <a:pt x="23202" y="11074"/>
                                </a:lnTo>
                                <a:cubicBezTo>
                                  <a:pt x="22949" y="9411"/>
                                  <a:pt x="22085" y="7747"/>
                                  <a:pt x="20447" y="7201"/>
                                </a:cubicBezTo>
                                <a:cubicBezTo>
                                  <a:pt x="19050" y="6375"/>
                                  <a:pt x="17411" y="6096"/>
                                  <a:pt x="15748" y="6096"/>
                                </a:cubicBezTo>
                                <a:lnTo>
                                  <a:pt x="13538" y="6096"/>
                                </a:lnTo>
                                <a:cubicBezTo>
                                  <a:pt x="12979" y="6096"/>
                                  <a:pt x="12154" y="6375"/>
                                  <a:pt x="11316" y="6642"/>
                                </a:cubicBezTo>
                                <a:cubicBezTo>
                                  <a:pt x="10757" y="6909"/>
                                  <a:pt x="10210" y="7201"/>
                                  <a:pt x="9665" y="7747"/>
                                </a:cubicBezTo>
                                <a:cubicBezTo>
                                  <a:pt x="9118" y="8293"/>
                                  <a:pt x="8827" y="8852"/>
                                  <a:pt x="8827" y="9677"/>
                                </a:cubicBezTo>
                                <a:cubicBezTo>
                                  <a:pt x="8827" y="10528"/>
                                  <a:pt x="9385" y="11328"/>
                                  <a:pt x="9944" y="12179"/>
                                </a:cubicBezTo>
                                <a:cubicBezTo>
                                  <a:pt x="10757" y="12725"/>
                                  <a:pt x="11608" y="13271"/>
                                  <a:pt x="12700" y="13564"/>
                                </a:cubicBezTo>
                                <a:cubicBezTo>
                                  <a:pt x="13805" y="14110"/>
                                  <a:pt x="15189" y="14376"/>
                                  <a:pt x="16560" y="14656"/>
                                </a:cubicBezTo>
                                <a:lnTo>
                                  <a:pt x="20993" y="16040"/>
                                </a:lnTo>
                                <a:cubicBezTo>
                                  <a:pt x="22365" y="16586"/>
                                  <a:pt x="23761" y="16878"/>
                                  <a:pt x="25400" y="17412"/>
                                </a:cubicBezTo>
                                <a:cubicBezTo>
                                  <a:pt x="26797" y="17691"/>
                                  <a:pt x="27901" y="18529"/>
                                  <a:pt x="28994" y="19342"/>
                                </a:cubicBezTo>
                                <a:cubicBezTo>
                                  <a:pt x="30111" y="20180"/>
                                  <a:pt x="31217" y="21018"/>
                                  <a:pt x="31762" y="22390"/>
                                </a:cubicBezTo>
                                <a:cubicBezTo>
                                  <a:pt x="32588" y="23774"/>
                                  <a:pt x="32867" y="25425"/>
                                  <a:pt x="32867" y="26822"/>
                                </a:cubicBezTo>
                                <a:cubicBezTo>
                                  <a:pt x="32867" y="29020"/>
                                  <a:pt x="32321" y="30963"/>
                                  <a:pt x="31470" y="32626"/>
                                </a:cubicBezTo>
                                <a:cubicBezTo>
                                  <a:pt x="30378" y="33998"/>
                                  <a:pt x="28994" y="35370"/>
                                  <a:pt x="27622" y="36208"/>
                                </a:cubicBezTo>
                                <a:cubicBezTo>
                                  <a:pt x="25984" y="37313"/>
                                  <a:pt x="24308" y="37871"/>
                                  <a:pt x="22365" y="38430"/>
                                </a:cubicBezTo>
                                <a:cubicBezTo>
                                  <a:pt x="20447" y="38697"/>
                                  <a:pt x="18529" y="38964"/>
                                  <a:pt x="16560" y="38964"/>
                                </a:cubicBezTo>
                                <a:cubicBezTo>
                                  <a:pt x="14363" y="38964"/>
                                  <a:pt x="12154" y="38697"/>
                                  <a:pt x="10210" y="38151"/>
                                </a:cubicBezTo>
                                <a:cubicBezTo>
                                  <a:pt x="8280" y="37871"/>
                                  <a:pt x="6629" y="37046"/>
                                  <a:pt x="4952" y="35928"/>
                                </a:cubicBezTo>
                                <a:cubicBezTo>
                                  <a:pt x="3594" y="34836"/>
                                  <a:pt x="2477" y="33439"/>
                                  <a:pt x="1663" y="31788"/>
                                </a:cubicBezTo>
                                <a:cubicBezTo>
                                  <a:pt x="826" y="30137"/>
                                  <a:pt x="267" y="28194"/>
                                  <a:pt x="0" y="26264"/>
                                </a:cubicBezTo>
                                <a:lnTo>
                                  <a:pt x="8280" y="26264"/>
                                </a:lnTo>
                                <a:cubicBezTo>
                                  <a:pt x="8280" y="28486"/>
                                  <a:pt x="9118" y="30404"/>
                                  <a:pt x="11061" y="31521"/>
                                </a:cubicBezTo>
                                <a:cubicBezTo>
                                  <a:pt x="12700" y="32334"/>
                                  <a:pt x="14630" y="32893"/>
                                  <a:pt x="16560" y="32893"/>
                                </a:cubicBezTo>
                                <a:lnTo>
                                  <a:pt x="19050" y="32893"/>
                                </a:lnTo>
                                <a:cubicBezTo>
                                  <a:pt x="20167" y="32626"/>
                                  <a:pt x="20993" y="32055"/>
                                  <a:pt x="21831" y="31521"/>
                                </a:cubicBezTo>
                                <a:cubicBezTo>
                                  <a:pt x="22657" y="31242"/>
                                  <a:pt x="23469" y="30683"/>
                                  <a:pt x="24041" y="29845"/>
                                </a:cubicBezTo>
                                <a:cubicBezTo>
                                  <a:pt x="24587" y="29299"/>
                                  <a:pt x="24879" y="28194"/>
                                  <a:pt x="24879" y="27381"/>
                                </a:cubicBezTo>
                                <a:cubicBezTo>
                                  <a:pt x="24587" y="26543"/>
                                  <a:pt x="24308" y="25425"/>
                                  <a:pt x="23469" y="24879"/>
                                </a:cubicBezTo>
                                <a:cubicBezTo>
                                  <a:pt x="22949" y="24054"/>
                                  <a:pt x="21831" y="23495"/>
                                  <a:pt x="20993" y="23228"/>
                                </a:cubicBezTo>
                                <a:cubicBezTo>
                                  <a:pt x="19621" y="22949"/>
                                  <a:pt x="18224" y="22390"/>
                                  <a:pt x="17119" y="22123"/>
                                </a:cubicBezTo>
                                <a:lnTo>
                                  <a:pt x="12700" y="21285"/>
                                </a:lnTo>
                                <a:cubicBezTo>
                                  <a:pt x="11316" y="21018"/>
                                  <a:pt x="9665" y="20447"/>
                                  <a:pt x="8280" y="20180"/>
                                </a:cubicBezTo>
                                <a:cubicBezTo>
                                  <a:pt x="6909" y="19634"/>
                                  <a:pt x="5511" y="19088"/>
                                  <a:pt x="4394" y="18237"/>
                                </a:cubicBezTo>
                                <a:cubicBezTo>
                                  <a:pt x="3289" y="17412"/>
                                  <a:pt x="2209" y="16586"/>
                                  <a:pt x="1663" y="15202"/>
                                </a:cubicBezTo>
                                <a:cubicBezTo>
                                  <a:pt x="826" y="13830"/>
                                  <a:pt x="559" y="12179"/>
                                  <a:pt x="559" y="10528"/>
                                </a:cubicBezTo>
                                <a:cubicBezTo>
                                  <a:pt x="559" y="8852"/>
                                  <a:pt x="1105" y="6909"/>
                                  <a:pt x="2209" y="5537"/>
                                </a:cubicBezTo>
                                <a:cubicBezTo>
                                  <a:pt x="3035" y="4166"/>
                                  <a:pt x="4394" y="3061"/>
                                  <a:pt x="5791" y="2210"/>
                                </a:cubicBezTo>
                                <a:cubicBezTo>
                                  <a:pt x="7442" y="1372"/>
                                  <a:pt x="9118" y="838"/>
                                  <a:pt x="11061" y="559"/>
                                </a:cubicBezTo>
                                <a:cubicBezTo>
                                  <a:pt x="12700" y="0"/>
                                  <a:pt x="14363" y="0"/>
                                  <a:pt x="16015"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4" name="Shape 44"/>
                        <wps:cNvSpPr/>
                        <wps:spPr>
                          <a:xfrm>
                            <a:off x="5902452" y="80611"/>
                            <a:ext cx="359994" cy="360210"/>
                          </a:xfrm>
                          <a:custGeom>
                            <a:avLst/>
                            <a:gdLst/>
                            <a:ahLst/>
                            <a:cxnLst/>
                            <a:rect l="0" t="0" r="0" b="0"/>
                            <a:pathLst>
                              <a:path w="359994" h="360210">
                                <a:moveTo>
                                  <a:pt x="8027" y="0"/>
                                </a:moveTo>
                                <a:lnTo>
                                  <a:pt x="351981" y="0"/>
                                </a:lnTo>
                                <a:cubicBezTo>
                                  <a:pt x="356540" y="0"/>
                                  <a:pt x="359994" y="3683"/>
                                  <a:pt x="359994" y="8014"/>
                                </a:cubicBezTo>
                                <a:lnTo>
                                  <a:pt x="359994" y="352196"/>
                                </a:lnTo>
                                <a:cubicBezTo>
                                  <a:pt x="359994" y="356527"/>
                                  <a:pt x="356540" y="360210"/>
                                  <a:pt x="351981" y="360210"/>
                                </a:cubicBezTo>
                                <a:lnTo>
                                  <a:pt x="8027" y="360210"/>
                                </a:lnTo>
                                <a:cubicBezTo>
                                  <a:pt x="3467" y="360210"/>
                                  <a:pt x="0" y="356527"/>
                                  <a:pt x="0" y="352196"/>
                                </a:cubicBezTo>
                                <a:lnTo>
                                  <a:pt x="0" y="8014"/>
                                </a:lnTo>
                                <a:cubicBezTo>
                                  <a:pt x="0" y="3683"/>
                                  <a:pt x="3467" y="0"/>
                                  <a:pt x="8027" y="0"/>
                                </a:cubicBezTo>
                                <a:close/>
                              </a:path>
                            </a:pathLst>
                          </a:custGeom>
                          <a:ln w="2819" cap="flat">
                            <a:miter lim="127000"/>
                          </a:ln>
                        </wps:spPr>
                        <wps:style>
                          <a:lnRef idx="1">
                            <a:srgbClr val="ABABAC"/>
                          </a:lnRef>
                          <a:fillRef idx="0">
                            <a:srgbClr val="000000">
                              <a:alpha val="0"/>
                            </a:srgbClr>
                          </a:fillRef>
                          <a:effectRef idx="0">
                            <a:scrgbClr r="0" g="0" b="0"/>
                          </a:effectRef>
                          <a:fontRef idx="none"/>
                        </wps:style>
                        <wps:bodyPr/>
                      </wps:wsp>
                      <wps:wsp>
                        <wps:cNvPr id="45" name="Shape 45"/>
                        <wps:cNvSpPr/>
                        <wps:spPr>
                          <a:xfrm>
                            <a:off x="5923123" y="294746"/>
                            <a:ext cx="46418" cy="53340"/>
                          </a:xfrm>
                          <a:custGeom>
                            <a:avLst/>
                            <a:gdLst/>
                            <a:ahLst/>
                            <a:cxnLst/>
                            <a:rect l="0" t="0" r="0" b="0"/>
                            <a:pathLst>
                              <a:path w="46418" h="53340">
                                <a:moveTo>
                                  <a:pt x="24867" y="292"/>
                                </a:moveTo>
                                <a:cubicBezTo>
                                  <a:pt x="27635" y="0"/>
                                  <a:pt x="30125" y="559"/>
                                  <a:pt x="32893" y="1397"/>
                                </a:cubicBezTo>
                                <a:cubicBezTo>
                                  <a:pt x="35357" y="1930"/>
                                  <a:pt x="37579" y="3315"/>
                                  <a:pt x="39522" y="4724"/>
                                </a:cubicBezTo>
                                <a:cubicBezTo>
                                  <a:pt x="41453" y="6096"/>
                                  <a:pt x="43116" y="7747"/>
                                  <a:pt x="44196" y="9677"/>
                                </a:cubicBezTo>
                                <a:cubicBezTo>
                                  <a:pt x="45606" y="12154"/>
                                  <a:pt x="46139" y="14656"/>
                                  <a:pt x="46418" y="17145"/>
                                </a:cubicBezTo>
                                <a:lnTo>
                                  <a:pt x="37579" y="17145"/>
                                </a:lnTo>
                                <a:cubicBezTo>
                                  <a:pt x="37312" y="15761"/>
                                  <a:pt x="36766" y="14364"/>
                                  <a:pt x="35916" y="13259"/>
                                </a:cubicBezTo>
                                <a:cubicBezTo>
                                  <a:pt x="35357" y="11900"/>
                                  <a:pt x="34544" y="10782"/>
                                  <a:pt x="33426" y="9957"/>
                                </a:cubicBezTo>
                                <a:cubicBezTo>
                                  <a:pt x="32334" y="9131"/>
                                  <a:pt x="31217" y="8293"/>
                                  <a:pt x="29858" y="7747"/>
                                </a:cubicBezTo>
                                <a:cubicBezTo>
                                  <a:pt x="28181" y="7201"/>
                                  <a:pt x="26518" y="6909"/>
                                  <a:pt x="24600" y="7201"/>
                                </a:cubicBezTo>
                                <a:cubicBezTo>
                                  <a:pt x="22098" y="6909"/>
                                  <a:pt x="19888" y="7468"/>
                                  <a:pt x="17678" y="8852"/>
                                </a:cubicBezTo>
                                <a:cubicBezTo>
                                  <a:pt x="15735" y="9677"/>
                                  <a:pt x="14084" y="11328"/>
                                  <a:pt x="12712" y="13018"/>
                                </a:cubicBezTo>
                                <a:cubicBezTo>
                                  <a:pt x="11608" y="14935"/>
                                  <a:pt x="10490" y="17145"/>
                                  <a:pt x="9931" y="19368"/>
                                </a:cubicBezTo>
                                <a:cubicBezTo>
                                  <a:pt x="8851" y="24054"/>
                                  <a:pt x="8851" y="29019"/>
                                  <a:pt x="9931" y="33718"/>
                                </a:cubicBezTo>
                                <a:cubicBezTo>
                                  <a:pt x="10490" y="35928"/>
                                  <a:pt x="11608" y="38138"/>
                                  <a:pt x="12712" y="40081"/>
                                </a:cubicBezTo>
                                <a:cubicBezTo>
                                  <a:pt x="14084" y="41732"/>
                                  <a:pt x="15735" y="43396"/>
                                  <a:pt x="17678" y="44221"/>
                                </a:cubicBezTo>
                                <a:cubicBezTo>
                                  <a:pt x="19888" y="45606"/>
                                  <a:pt x="22098" y="46152"/>
                                  <a:pt x="24600" y="45885"/>
                                </a:cubicBezTo>
                                <a:cubicBezTo>
                                  <a:pt x="26518" y="45885"/>
                                  <a:pt x="28181" y="45606"/>
                                  <a:pt x="29858" y="45034"/>
                                </a:cubicBezTo>
                                <a:cubicBezTo>
                                  <a:pt x="31217" y="44221"/>
                                  <a:pt x="32600" y="43396"/>
                                  <a:pt x="33706" y="42012"/>
                                </a:cubicBezTo>
                                <a:cubicBezTo>
                                  <a:pt x="34823" y="40894"/>
                                  <a:pt x="35649" y="39535"/>
                                  <a:pt x="36208" y="37859"/>
                                </a:cubicBezTo>
                                <a:cubicBezTo>
                                  <a:pt x="36766" y="36195"/>
                                  <a:pt x="37312" y="34557"/>
                                  <a:pt x="37579" y="32893"/>
                                </a:cubicBezTo>
                                <a:lnTo>
                                  <a:pt x="46139" y="32893"/>
                                </a:lnTo>
                                <a:cubicBezTo>
                                  <a:pt x="46139" y="35662"/>
                                  <a:pt x="45314" y="38418"/>
                                  <a:pt x="44196" y="41186"/>
                                </a:cubicBezTo>
                                <a:cubicBezTo>
                                  <a:pt x="43116" y="43675"/>
                                  <a:pt x="41707" y="45885"/>
                                  <a:pt x="39789" y="47536"/>
                                </a:cubicBezTo>
                                <a:cubicBezTo>
                                  <a:pt x="37846" y="49466"/>
                                  <a:pt x="35357" y="50863"/>
                                  <a:pt x="32893" y="51943"/>
                                </a:cubicBezTo>
                                <a:cubicBezTo>
                                  <a:pt x="30404" y="52794"/>
                                  <a:pt x="27356" y="53340"/>
                                  <a:pt x="24600" y="53340"/>
                                </a:cubicBezTo>
                                <a:cubicBezTo>
                                  <a:pt x="20993" y="53340"/>
                                  <a:pt x="17399" y="52794"/>
                                  <a:pt x="14363" y="51384"/>
                                </a:cubicBezTo>
                                <a:cubicBezTo>
                                  <a:pt x="11328" y="50025"/>
                                  <a:pt x="8851" y="47815"/>
                                  <a:pt x="6896" y="45606"/>
                                </a:cubicBezTo>
                                <a:cubicBezTo>
                                  <a:pt x="4699" y="43116"/>
                                  <a:pt x="3022" y="40081"/>
                                  <a:pt x="2210" y="37046"/>
                                </a:cubicBezTo>
                                <a:cubicBezTo>
                                  <a:pt x="0" y="30391"/>
                                  <a:pt x="0" y="23216"/>
                                  <a:pt x="2210" y="16574"/>
                                </a:cubicBezTo>
                                <a:cubicBezTo>
                                  <a:pt x="3022" y="13551"/>
                                  <a:pt x="4699" y="10503"/>
                                  <a:pt x="6896" y="8026"/>
                                </a:cubicBezTo>
                                <a:cubicBezTo>
                                  <a:pt x="9118" y="5550"/>
                                  <a:pt x="11608" y="3619"/>
                                  <a:pt x="14643" y="2222"/>
                                </a:cubicBezTo>
                                <a:cubicBezTo>
                                  <a:pt x="17678" y="825"/>
                                  <a:pt x="21272" y="0"/>
                                  <a:pt x="24867" y="292"/>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6" name="Shape 46"/>
                        <wps:cNvSpPr/>
                        <wps:spPr>
                          <a:xfrm>
                            <a:off x="5976727" y="295866"/>
                            <a:ext cx="32614" cy="51118"/>
                          </a:xfrm>
                          <a:custGeom>
                            <a:avLst/>
                            <a:gdLst/>
                            <a:ahLst/>
                            <a:cxnLst/>
                            <a:rect l="0" t="0" r="0" b="0"/>
                            <a:pathLst>
                              <a:path w="32614" h="51118">
                                <a:moveTo>
                                  <a:pt x="0" y="0"/>
                                </a:moveTo>
                                <a:lnTo>
                                  <a:pt x="8027" y="0"/>
                                </a:lnTo>
                                <a:lnTo>
                                  <a:pt x="8027" y="18783"/>
                                </a:lnTo>
                                <a:cubicBezTo>
                                  <a:pt x="9119" y="17132"/>
                                  <a:pt x="10782" y="15735"/>
                                  <a:pt x="12712" y="14630"/>
                                </a:cubicBezTo>
                                <a:cubicBezTo>
                                  <a:pt x="14643" y="13526"/>
                                  <a:pt x="16853" y="12979"/>
                                  <a:pt x="19342" y="12979"/>
                                </a:cubicBezTo>
                                <a:cubicBezTo>
                                  <a:pt x="22657" y="12700"/>
                                  <a:pt x="26251" y="14084"/>
                                  <a:pt x="28753" y="16294"/>
                                </a:cubicBezTo>
                                <a:cubicBezTo>
                                  <a:pt x="31229" y="18783"/>
                                  <a:pt x="32614" y="22098"/>
                                  <a:pt x="32321" y="25679"/>
                                </a:cubicBezTo>
                                <a:lnTo>
                                  <a:pt x="32321" y="51118"/>
                                </a:lnTo>
                                <a:lnTo>
                                  <a:pt x="24320" y="51118"/>
                                </a:lnTo>
                                <a:lnTo>
                                  <a:pt x="24320" y="27635"/>
                                </a:lnTo>
                                <a:cubicBezTo>
                                  <a:pt x="24320" y="25425"/>
                                  <a:pt x="23761" y="23203"/>
                                  <a:pt x="22403" y="21285"/>
                                </a:cubicBezTo>
                                <a:cubicBezTo>
                                  <a:pt x="20993" y="19876"/>
                                  <a:pt x="19062" y="19342"/>
                                  <a:pt x="17132" y="19342"/>
                                </a:cubicBezTo>
                                <a:cubicBezTo>
                                  <a:pt x="15748" y="19342"/>
                                  <a:pt x="14643" y="19621"/>
                                  <a:pt x="13538" y="20168"/>
                                </a:cubicBezTo>
                                <a:cubicBezTo>
                                  <a:pt x="12433" y="20726"/>
                                  <a:pt x="11329" y="21285"/>
                                  <a:pt x="10503" y="22390"/>
                                </a:cubicBezTo>
                                <a:cubicBezTo>
                                  <a:pt x="9957" y="23203"/>
                                  <a:pt x="9119" y="24308"/>
                                  <a:pt x="8839" y="25425"/>
                                </a:cubicBezTo>
                                <a:cubicBezTo>
                                  <a:pt x="8280" y="26530"/>
                                  <a:pt x="8280" y="27902"/>
                                  <a:pt x="8027" y="29274"/>
                                </a:cubicBezTo>
                                <a:lnTo>
                                  <a:pt x="8027" y="50825"/>
                                </a:lnTo>
                                <a:lnTo>
                                  <a:pt x="0" y="50825"/>
                                </a:ln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7" name="Shape 47"/>
                        <wps:cNvSpPr/>
                        <wps:spPr>
                          <a:xfrm>
                            <a:off x="6015700" y="309172"/>
                            <a:ext cx="17818" cy="38560"/>
                          </a:xfrm>
                          <a:custGeom>
                            <a:avLst/>
                            <a:gdLst/>
                            <a:ahLst/>
                            <a:cxnLst/>
                            <a:rect l="0" t="0" r="0" b="0"/>
                            <a:pathLst>
                              <a:path w="17818" h="38560">
                                <a:moveTo>
                                  <a:pt x="17818" y="0"/>
                                </a:moveTo>
                                <a:lnTo>
                                  <a:pt x="17818" y="6403"/>
                                </a:lnTo>
                                <a:lnTo>
                                  <a:pt x="14363" y="7151"/>
                                </a:lnTo>
                                <a:cubicBezTo>
                                  <a:pt x="12979" y="7697"/>
                                  <a:pt x="12154" y="8243"/>
                                  <a:pt x="11328" y="9082"/>
                                </a:cubicBezTo>
                                <a:cubicBezTo>
                                  <a:pt x="10490" y="10174"/>
                                  <a:pt x="9665" y="11279"/>
                                  <a:pt x="9118" y="12384"/>
                                </a:cubicBezTo>
                                <a:cubicBezTo>
                                  <a:pt x="8839" y="13488"/>
                                  <a:pt x="8547" y="14860"/>
                                  <a:pt x="8280" y="16257"/>
                                </a:cubicBezTo>
                                <a:lnTo>
                                  <a:pt x="17818" y="16257"/>
                                </a:lnTo>
                                <a:lnTo>
                                  <a:pt x="17818" y="21502"/>
                                </a:lnTo>
                                <a:lnTo>
                                  <a:pt x="8334" y="21502"/>
                                </a:lnTo>
                                <a:lnTo>
                                  <a:pt x="9118" y="25376"/>
                                </a:lnTo>
                                <a:cubicBezTo>
                                  <a:pt x="9398" y="26760"/>
                                  <a:pt x="9957" y="27852"/>
                                  <a:pt x="10769" y="28970"/>
                                </a:cubicBezTo>
                                <a:cubicBezTo>
                                  <a:pt x="11595" y="29795"/>
                                  <a:pt x="12712" y="30608"/>
                                  <a:pt x="13805" y="31179"/>
                                </a:cubicBezTo>
                                <a:lnTo>
                                  <a:pt x="17818" y="32180"/>
                                </a:lnTo>
                                <a:lnTo>
                                  <a:pt x="17818" y="38560"/>
                                </a:lnTo>
                                <a:lnTo>
                                  <a:pt x="10490" y="37263"/>
                                </a:lnTo>
                                <a:cubicBezTo>
                                  <a:pt x="8280" y="36437"/>
                                  <a:pt x="6350" y="35040"/>
                                  <a:pt x="4699" y="33389"/>
                                </a:cubicBezTo>
                                <a:cubicBezTo>
                                  <a:pt x="3301" y="31459"/>
                                  <a:pt x="1930" y="29503"/>
                                  <a:pt x="1371" y="27052"/>
                                </a:cubicBezTo>
                                <a:cubicBezTo>
                                  <a:pt x="559" y="24550"/>
                                  <a:pt x="0" y="22061"/>
                                  <a:pt x="0" y="19292"/>
                                </a:cubicBezTo>
                                <a:cubicBezTo>
                                  <a:pt x="0" y="16803"/>
                                  <a:pt x="559" y="14327"/>
                                  <a:pt x="1371" y="11837"/>
                                </a:cubicBezTo>
                                <a:cubicBezTo>
                                  <a:pt x="2197" y="9628"/>
                                  <a:pt x="3301" y="7418"/>
                                  <a:pt x="4978" y="5754"/>
                                </a:cubicBezTo>
                                <a:lnTo>
                                  <a:pt x="17818"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8" name="Shape 48"/>
                        <wps:cNvSpPr/>
                        <wps:spPr>
                          <a:xfrm>
                            <a:off x="6033518" y="335373"/>
                            <a:ext cx="17259" cy="12433"/>
                          </a:xfrm>
                          <a:custGeom>
                            <a:avLst/>
                            <a:gdLst/>
                            <a:ahLst/>
                            <a:cxnLst/>
                            <a:rect l="0" t="0" r="0" b="0"/>
                            <a:pathLst>
                              <a:path w="17259" h="12433">
                                <a:moveTo>
                                  <a:pt x="9537" y="0"/>
                                </a:moveTo>
                                <a:lnTo>
                                  <a:pt x="17259" y="0"/>
                                </a:lnTo>
                                <a:cubicBezTo>
                                  <a:pt x="16446" y="3594"/>
                                  <a:pt x="14236" y="6909"/>
                                  <a:pt x="11201" y="9119"/>
                                </a:cubicBezTo>
                                <a:cubicBezTo>
                                  <a:pt x="9537" y="10236"/>
                                  <a:pt x="7886" y="11062"/>
                                  <a:pt x="6210" y="11621"/>
                                </a:cubicBezTo>
                                <a:cubicBezTo>
                                  <a:pt x="4292" y="12167"/>
                                  <a:pt x="2362" y="12433"/>
                                  <a:pt x="419" y="12433"/>
                                </a:cubicBezTo>
                                <a:lnTo>
                                  <a:pt x="0" y="12359"/>
                                </a:lnTo>
                                <a:lnTo>
                                  <a:pt x="0" y="5979"/>
                                </a:lnTo>
                                <a:lnTo>
                                  <a:pt x="419" y="6083"/>
                                </a:lnTo>
                                <a:cubicBezTo>
                                  <a:pt x="2629" y="6083"/>
                                  <a:pt x="4546" y="5524"/>
                                  <a:pt x="6210" y="4407"/>
                                </a:cubicBezTo>
                                <a:cubicBezTo>
                                  <a:pt x="7886" y="3302"/>
                                  <a:pt x="8979" y="1651"/>
                                  <a:pt x="9537"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49" name="Shape 49"/>
                        <wps:cNvSpPr/>
                        <wps:spPr>
                          <a:xfrm>
                            <a:off x="6033518" y="308856"/>
                            <a:ext cx="18110" cy="21819"/>
                          </a:xfrm>
                          <a:custGeom>
                            <a:avLst/>
                            <a:gdLst/>
                            <a:ahLst/>
                            <a:cxnLst/>
                            <a:rect l="0" t="0" r="0" b="0"/>
                            <a:pathLst>
                              <a:path w="18110" h="21819">
                                <a:moveTo>
                                  <a:pt x="140" y="254"/>
                                </a:moveTo>
                                <a:cubicBezTo>
                                  <a:pt x="2895" y="0"/>
                                  <a:pt x="5664" y="825"/>
                                  <a:pt x="7886" y="1930"/>
                                </a:cubicBezTo>
                                <a:cubicBezTo>
                                  <a:pt x="10350" y="3035"/>
                                  <a:pt x="12319" y="4686"/>
                                  <a:pt x="13677" y="6896"/>
                                </a:cubicBezTo>
                                <a:cubicBezTo>
                                  <a:pt x="15341" y="8839"/>
                                  <a:pt x="16446" y="11316"/>
                                  <a:pt x="16992" y="13805"/>
                                </a:cubicBezTo>
                                <a:cubicBezTo>
                                  <a:pt x="17818" y="16281"/>
                                  <a:pt x="18110" y="19063"/>
                                  <a:pt x="17551" y="21819"/>
                                </a:cubicBezTo>
                                <a:lnTo>
                                  <a:pt x="0" y="21819"/>
                                </a:lnTo>
                                <a:lnTo>
                                  <a:pt x="0" y="16574"/>
                                </a:lnTo>
                                <a:lnTo>
                                  <a:pt x="9537" y="16574"/>
                                </a:lnTo>
                                <a:cubicBezTo>
                                  <a:pt x="9537" y="15176"/>
                                  <a:pt x="9245" y="13805"/>
                                  <a:pt x="8712" y="12700"/>
                                </a:cubicBezTo>
                                <a:cubicBezTo>
                                  <a:pt x="8420" y="11595"/>
                                  <a:pt x="7607" y="10490"/>
                                  <a:pt x="6769" y="9665"/>
                                </a:cubicBezTo>
                                <a:cubicBezTo>
                                  <a:pt x="5943" y="8839"/>
                                  <a:pt x="5105" y="8014"/>
                                  <a:pt x="3987" y="7468"/>
                                </a:cubicBezTo>
                                <a:cubicBezTo>
                                  <a:pt x="2895" y="6896"/>
                                  <a:pt x="1511" y="6629"/>
                                  <a:pt x="419" y="6629"/>
                                </a:cubicBezTo>
                                <a:lnTo>
                                  <a:pt x="0" y="6720"/>
                                </a:lnTo>
                                <a:lnTo>
                                  <a:pt x="0" y="316"/>
                                </a:lnTo>
                                <a:lnTo>
                                  <a:pt x="140" y="254"/>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0" name="Shape 50"/>
                        <wps:cNvSpPr/>
                        <wps:spPr>
                          <a:xfrm>
                            <a:off x="6055753" y="308851"/>
                            <a:ext cx="34823" cy="39230"/>
                          </a:xfrm>
                          <a:custGeom>
                            <a:avLst/>
                            <a:gdLst/>
                            <a:ahLst/>
                            <a:cxnLst/>
                            <a:rect l="0" t="0" r="0" b="0"/>
                            <a:pathLst>
                              <a:path w="34823" h="39230">
                                <a:moveTo>
                                  <a:pt x="17971" y="267"/>
                                </a:moveTo>
                                <a:cubicBezTo>
                                  <a:pt x="20181" y="0"/>
                                  <a:pt x="22111" y="267"/>
                                  <a:pt x="24054" y="826"/>
                                </a:cubicBezTo>
                                <a:cubicBezTo>
                                  <a:pt x="25984" y="1359"/>
                                  <a:pt x="27648" y="2223"/>
                                  <a:pt x="29312" y="3315"/>
                                </a:cubicBezTo>
                                <a:cubicBezTo>
                                  <a:pt x="30683" y="4420"/>
                                  <a:pt x="32080" y="5791"/>
                                  <a:pt x="32893" y="7468"/>
                                </a:cubicBezTo>
                                <a:cubicBezTo>
                                  <a:pt x="33998" y="9398"/>
                                  <a:pt x="34557" y="11328"/>
                                  <a:pt x="34557" y="13538"/>
                                </a:cubicBezTo>
                                <a:lnTo>
                                  <a:pt x="26543" y="13538"/>
                                </a:lnTo>
                                <a:lnTo>
                                  <a:pt x="26543" y="13246"/>
                                </a:lnTo>
                                <a:cubicBezTo>
                                  <a:pt x="26277" y="11328"/>
                                  <a:pt x="25426" y="9398"/>
                                  <a:pt x="23788" y="8293"/>
                                </a:cubicBezTo>
                                <a:cubicBezTo>
                                  <a:pt x="22111" y="7176"/>
                                  <a:pt x="20181" y="6363"/>
                                  <a:pt x="18250" y="6642"/>
                                </a:cubicBezTo>
                                <a:cubicBezTo>
                                  <a:pt x="17145" y="6642"/>
                                  <a:pt x="15761" y="6642"/>
                                  <a:pt x="14643" y="6896"/>
                                </a:cubicBezTo>
                                <a:cubicBezTo>
                                  <a:pt x="13551" y="7468"/>
                                  <a:pt x="12447" y="8014"/>
                                  <a:pt x="11621" y="9119"/>
                                </a:cubicBezTo>
                                <a:cubicBezTo>
                                  <a:pt x="10516" y="10224"/>
                                  <a:pt x="9690" y="11595"/>
                                  <a:pt x="9132" y="12979"/>
                                </a:cubicBezTo>
                                <a:cubicBezTo>
                                  <a:pt x="8293" y="15176"/>
                                  <a:pt x="8027" y="17678"/>
                                  <a:pt x="8027" y="19901"/>
                                </a:cubicBezTo>
                                <a:cubicBezTo>
                                  <a:pt x="8027" y="21552"/>
                                  <a:pt x="8293" y="22949"/>
                                  <a:pt x="8573" y="24600"/>
                                </a:cubicBezTo>
                                <a:cubicBezTo>
                                  <a:pt x="8852" y="25971"/>
                                  <a:pt x="9399" y="27368"/>
                                  <a:pt x="10224" y="28727"/>
                                </a:cubicBezTo>
                                <a:cubicBezTo>
                                  <a:pt x="11062" y="29832"/>
                                  <a:pt x="12154" y="30683"/>
                                  <a:pt x="13272" y="31509"/>
                                </a:cubicBezTo>
                                <a:cubicBezTo>
                                  <a:pt x="14643" y="32334"/>
                                  <a:pt x="16320" y="32601"/>
                                  <a:pt x="17691" y="32601"/>
                                </a:cubicBezTo>
                                <a:cubicBezTo>
                                  <a:pt x="19914" y="32601"/>
                                  <a:pt x="22111" y="32055"/>
                                  <a:pt x="23788" y="30404"/>
                                </a:cubicBezTo>
                                <a:cubicBezTo>
                                  <a:pt x="25426" y="28727"/>
                                  <a:pt x="26543" y="26518"/>
                                  <a:pt x="26543" y="24308"/>
                                </a:cubicBezTo>
                                <a:lnTo>
                                  <a:pt x="34823" y="24308"/>
                                </a:lnTo>
                                <a:cubicBezTo>
                                  <a:pt x="34252" y="28461"/>
                                  <a:pt x="32334" y="32334"/>
                                  <a:pt x="29312" y="35357"/>
                                </a:cubicBezTo>
                                <a:cubicBezTo>
                                  <a:pt x="25984" y="37846"/>
                                  <a:pt x="22111" y="39230"/>
                                  <a:pt x="17971" y="38951"/>
                                </a:cubicBezTo>
                                <a:cubicBezTo>
                                  <a:pt x="15202" y="39230"/>
                                  <a:pt x="12713" y="38684"/>
                                  <a:pt x="10224" y="37579"/>
                                </a:cubicBezTo>
                                <a:cubicBezTo>
                                  <a:pt x="8027" y="36766"/>
                                  <a:pt x="6097" y="35357"/>
                                  <a:pt x="4712" y="33706"/>
                                </a:cubicBezTo>
                                <a:cubicBezTo>
                                  <a:pt x="3049" y="31775"/>
                                  <a:pt x="1943" y="29832"/>
                                  <a:pt x="1118" y="27635"/>
                                </a:cubicBezTo>
                                <a:cubicBezTo>
                                  <a:pt x="292" y="25146"/>
                                  <a:pt x="0" y="22644"/>
                                  <a:pt x="0" y="20168"/>
                                </a:cubicBezTo>
                                <a:cubicBezTo>
                                  <a:pt x="0" y="17399"/>
                                  <a:pt x="292" y="14643"/>
                                  <a:pt x="1118" y="12154"/>
                                </a:cubicBezTo>
                                <a:cubicBezTo>
                                  <a:pt x="1664" y="9944"/>
                                  <a:pt x="2769" y="7734"/>
                                  <a:pt x="4432" y="5791"/>
                                </a:cubicBezTo>
                                <a:cubicBezTo>
                                  <a:pt x="6097" y="4140"/>
                                  <a:pt x="8027" y="2756"/>
                                  <a:pt x="10224" y="1651"/>
                                </a:cubicBezTo>
                                <a:cubicBezTo>
                                  <a:pt x="12713" y="546"/>
                                  <a:pt x="15202" y="0"/>
                                  <a:pt x="17971" y="267"/>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1" name="Shape 51"/>
                        <wps:cNvSpPr/>
                        <wps:spPr>
                          <a:xfrm>
                            <a:off x="6096935" y="295866"/>
                            <a:ext cx="34557" cy="50825"/>
                          </a:xfrm>
                          <a:custGeom>
                            <a:avLst/>
                            <a:gdLst/>
                            <a:ahLst/>
                            <a:cxnLst/>
                            <a:rect l="0" t="0" r="0" b="0"/>
                            <a:pathLst>
                              <a:path w="34557" h="50825">
                                <a:moveTo>
                                  <a:pt x="0" y="0"/>
                                </a:moveTo>
                                <a:lnTo>
                                  <a:pt x="292" y="0"/>
                                </a:lnTo>
                                <a:lnTo>
                                  <a:pt x="8572" y="0"/>
                                </a:lnTo>
                                <a:lnTo>
                                  <a:pt x="8572" y="29007"/>
                                </a:lnTo>
                                <a:lnTo>
                                  <a:pt x="23216" y="13818"/>
                                </a:lnTo>
                                <a:lnTo>
                                  <a:pt x="33439" y="13818"/>
                                </a:lnTo>
                                <a:lnTo>
                                  <a:pt x="19076" y="27635"/>
                                </a:lnTo>
                                <a:lnTo>
                                  <a:pt x="34557" y="50825"/>
                                </a:lnTo>
                                <a:lnTo>
                                  <a:pt x="24588" y="50825"/>
                                </a:lnTo>
                                <a:lnTo>
                                  <a:pt x="13539" y="33147"/>
                                </a:lnTo>
                                <a:lnTo>
                                  <a:pt x="8293" y="37579"/>
                                </a:lnTo>
                                <a:lnTo>
                                  <a:pt x="8293" y="50825"/>
                                </a:lnTo>
                                <a:lnTo>
                                  <a:pt x="0" y="50825"/>
                                </a:ln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2" name="Shape 52"/>
                        <wps:cNvSpPr/>
                        <wps:spPr>
                          <a:xfrm>
                            <a:off x="6151649" y="295572"/>
                            <a:ext cx="22123" cy="50863"/>
                          </a:xfrm>
                          <a:custGeom>
                            <a:avLst/>
                            <a:gdLst/>
                            <a:ahLst/>
                            <a:cxnLst/>
                            <a:rect l="0" t="0" r="0" b="0"/>
                            <a:pathLst>
                              <a:path w="22123" h="50863">
                                <a:moveTo>
                                  <a:pt x="16587" y="292"/>
                                </a:moveTo>
                                <a:cubicBezTo>
                                  <a:pt x="18517" y="0"/>
                                  <a:pt x="20447" y="292"/>
                                  <a:pt x="22123" y="838"/>
                                </a:cubicBezTo>
                                <a:lnTo>
                                  <a:pt x="22123" y="7201"/>
                                </a:lnTo>
                                <a:lnTo>
                                  <a:pt x="20447" y="6921"/>
                                </a:lnTo>
                                <a:lnTo>
                                  <a:pt x="18517" y="6921"/>
                                </a:lnTo>
                                <a:cubicBezTo>
                                  <a:pt x="17411" y="6642"/>
                                  <a:pt x="16587" y="6921"/>
                                  <a:pt x="15773" y="7468"/>
                                </a:cubicBezTo>
                                <a:cubicBezTo>
                                  <a:pt x="14656" y="8306"/>
                                  <a:pt x="14389" y="9411"/>
                                  <a:pt x="14389" y="10503"/>
                                </a:cubicBezTo>
                                <a:lnTo>
                                  <a:pt x="14389" y="14110"/>
                                </a:lnTo>
                                <a:lnTo>
                                  <a:pt x="21260" y="14110"/>
                                </a:lnTo>
                                <a:lnTo>
                                  <a:pt x="21260" y="20180"/>
                                </a:lnTo>
                                <a:lnTo>
                                  <a:pt x="14389" y="20180"/>
                                </a:lnTo>
                                <a:lnTo>
                                  <a:pt x="14389" y="50863"/>
                                </a:lnTo>
                                <a:lnTo>
                                  <a:pt x="6071" y="50863"/>
                                </a:lnTo>
                                <a:lnTo>
                                  <a:pt x="6071" y="20180"/>
                                </a:lnTo>
                                <a:lnTo>
                                  <a:pt x="0" y="20180"/>
                                </a:lnTo>
                                <a:lnTo>
                                  <a:pt x="0" y="14110"/>
                                </a:lnTo>
                                <a:lnTo>
                                  <a:pt x="6071" y="14110"/>
                                </a:lnTo>
                                <a:lnTo>
                                  <a:pt x="6071" y="11074"/>
                                </a:lnTo>
                                <a:cubicBezTo>
                                  <a:pt x="6071" y="9119"/>
                                  <a:pt x="6362" y="7201"/>
                                  <a:pt x="6921" y="5271"/>
                                </a:cubicBezTo>
                                <a:cubicBezTo>
                                  <a:pt x="7468" y="4166"/>
                                  <a:pt x="8306" y="2781"/>
                                  <a:pt x="9119" y="1943"/>
                                </a:cubicBezTo>
                                <a:cubicBezTo>
                                  <a:pt x="10237" y="1105"/>
                                  <a:pt x="11354" y="838"/>
                                  <a:pt x="12712" y="571"/>
                                </a:cubicBezTo>
                                <a:cubicBezTo>
                                  <a:pt x="13830" y="292"/>
                                  <a:pt x="15215" y="292"/>
                                  <a:pt x="16587" y="292"/>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3" name="Shape 53"/>
                        <wps:cNvSpPr/>
                        <wps:spPr>
                          <a:xfrm>
                            <a:off x="5951027" y="375998"/>
                            <a:ext cx="32334" cy="38684"/>
                          </a:xfrm>
                          <a:custGeom>
                            <a:avLst/>
                            <a:gdLst/>
                            <a:ahLst/>
                            <a:cxnLst/>
                            <a:rect l="0" t="0" r="0" b="0"/>
                            <a:pathLst>
                              <a:path w="32334" h="38684">
                                <a:moveTo>
                                  <a:pt x="280" y="0"/>
                                </a:moveTo>
                                <a:lnTo>
                                  <a:pt x="8293" y="0"/>
                                </a:lnTo>
                                <a:lnTo>
                                  <a:pt x="8293" y="22657"/>
                                </a:lnTo>
                                <a:cubicBezTo>
                                  <a:pt x="8293" y="25133"/>
                                  <a:pt x="8852" y="27356"/>
                                  <a:pt x="10237" y="29566"/>
                                </a:cubicBezTo>
                                <a:cubicBezTo>
                                  <a:pt x="11621" y="30950"/>
                                  <a:pt x="13551" y="31483"/>
                                  <a:pt x="15202" y="31483"/>
                                </a:cubicBezTo>
                                <a:cubicBezTo>
                                  <a:pt x="16587" y="31483"/>
                                  <a:pt x="18238" y="31217"/>
                                  <a:pt x="19355" y="30950"/>
                                </a:cubicBezTo>
                                <a:cubicBezTo>
                                  <a:pt x="20448" y="30404"/>
                                  <a:pt x="21552" y="29845"/>
                                  <a:pt x="22111" y="28740"/>
                                </a:cubicBezTo>
                                <a:cubicBezTo>
                                  <a:pt x="22949" y="27915"/>
                                  <a:pt x="23495" y="26797"/>
                                  <a:pt x="23762" y="25692"/>
                                </a:cubicBezTo>
                                <a:cubicBezTo>
                                  <a:pt x="24054" y="24321"/>
                                  <a:pt x="24308" y="22936"/>
                                  <a:pt x="24308" y="21552"/>
                                </a:cubicBezTo>
                                <a:lnTo>
                                  <a:pt x="24308" y="0"/>
                                </a:lnTo>
                                <a:lnTo>
                                  <a:pt x="32334" y="0"/>
                                </a:lnTo>
                                <a:lnTo>
                                  <a:pt x="32334" y="37033"/>
                                </a:lnTo>
                                <a:lnTo>
                                  <a:pt x="24613" y="37033"/>
                                </a:lnTo>
                                <a:lnTo>
                                  <a:pt x="24613" y="32042"/>
                                </a:lnTo>
                                <a:cubicBezTo>
                                  <a:pt x="23495" y="33998"/>
                                  <a:pt x="21831" y="35370"/>
                                  <a:pt x="20181" y="36474"/>
                                </a:cubicBezTo>
                                <a:cubicBezTo>
                                  <a:pt x="18238" y="37592"/>
                                  <a:pt x="16294" y="38125"/>
                                  <a:pt x="14084" y="38125"/>
                                </a:cubicBezTo>
                                <a:cubicBezTo>
                                  <a:pt x="10237" y="38684"/>
                                  <a:pt x="6363" y="37300"/>
                                  <a:pt x="3594" y="34531"/>
                                </a:cubicBezTo>
                                <a:cubicBezTo>
                                  <a:pt x="1105" y="31483"/>
                                  <a:pt x="0" y="27648"/>
                                  <a:pt x="280" y="23762"/>
                                </a:cubicBezTo>
                                <a:lnTo>
                                  <a:pt x="28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4" name="Shape 54"/>
                        <wps:cNvSpPr/>
                        <wps:spPr>
                          <a:xfrm>
                            <a:off x="5991938" y="375357"/>
                            <a:ext cx="18370" cy="51757"/>
                          </a:xfrm>
                          <a:custGeom>
                            <a:avLst/>
                            <a:gdLst/>
                            <a:ahLst/>
                            <a:cxnLst/>
                            <a:rect l="0" t="0" r="0" b="0"/>
                            <a:pathLst>
                              <a:path w="18370" h="51757">
                                <a:moveTo>
                                  <a:pt x="18370" y="0"/>
                                </a:moveTo>
                                <a:lnTo>
                                  <a:pt x="18370" y="5965"/>
                                </a:lnTo>
                                <a:lnTo>
                                  <a:pt x="10757" y="9479"/>
                                </a:lnTo>
                                <a:cubicBezTo>
                                  <a:pt x="8826" y="12248"/>
                                  <a:pt x="8000" y="15562"/>
                                  <a:pt x="8000" y="18890"/>
                                </a:cubicBezTo>
                                <a:cubicBezTo>
                                  <a:pt x="8000" y="20528"/>
                                  <a:pt x="8280" y="22192"/>
                                  <a:pt x="8826" y="23855"/>
                                </a:cubicBezTo>
                                <a:cubicBezTo>
                                  <a:pt x="9106" y="25519"/>
                                  <a:pt x="9944" y="26891"/>
                                  <a:pt x="10757" y="27996"/>
                                </a:cubicBezTo>
                                <a:cubicBezTo>
                                  <a:pt x="11608" y="29380"/>
                                  <a:pt x="12700" y="30485"/>
                                  <a:pt x="14084" y="31323"/>
                                </a:cubicBezTo>
                                <a:lnTo>
                                  <a:pt x="18370" y="32097"/>
                                </a:lnTo>
                                <a:lnTo>
                                  <a:pt x="18370" y="38584"/>
                                </a:lnTo>
                                <a:lnTo>
                                  <a:pt x="17107" y="38486"/>
                                </a:lnTo>
                                <a:cubicBezTo>
                                  <a:pt x="15748" y="38232"/>
                                  <a:pt x="14630" y="37952"/>
                                  <a:pt x="13538" y="37406"/>
                                </a:cubicBezTo>
                                <a:cubicBezTo>
                                  <a:pt x="12433" y="36847"/>
                                  <a:pt x="11608" y="36289"/>
                                  <a:pt x="10502" y="35463"/>
                                </a:cubicBezTo>
                                <a:cubicBezTo>
                                  <a:pt x="9665" y="34904"/>
                                  <a:pt x="8826" y="34066"/>
                                  <a:pt x="8280" y="32974"/>
                                </a:cubicBezTo>
                                <a:lnTo>
                                  <a:pt x="8280" y="51757"/>
                                </a:lnTo>
                                <a:lnTo>
                                  <a:pt x="0" y="51757"/>
                                </a:lnTo>
                                <a:lnTo>
                                  <a:pt x="0" y="640"/>
                                </a:lnTo>
                                <a:lnTo>
                                  <a:pt x="8000" y="640"/>
                                </a:lnTo>
                                <a:lnTo>
                                  <a:pt x="8000" y="5605"/>
                                </a:lnTo>
                                <a:cubicBezTo>
                                  <a:pt x="9106" y="3662"/>
                                  <a:pt x="10757" y="2011"/>
                                  <a:pt x="12700" y="1173"/>
                                </a:cubicBezTo>
                                <a:lnTo>
                                  <a:pt x="1837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5" name="Shape 55"/>
                        <wps:cNvSpPr/>
                        <wps:spPr>
                          <a:xfrm>
                            <a:off x="6010308" y="375158"/>
                            <a:ext cx="18370" cy="38964"/>
                          </a:xfrm>
                          <a:custGeom>
                            <a:avLst/>
                            <a:gdLst/>
                            <a:ahLst/>
                            <a:cxnLst/>
                            <a:rect l="0" t="0" r="0" b="0"/>
                            <a:pathLst>
                              <a:path w="18370" h="38964">
                                <a:moveTo>
                                  <a:pt x="959" y="0"/>
                                </a:moveTo>
                                <a:cubicBezTo>
                                  <a:pt x="3728" y="0"/>
                                  <a:pt x="6204" y="292"/>
                                  <a:pt x="8693" y="1372"/>
                                </a:cubicBezTo>
                                <a:cubicBezTo>
                                  <a:pt x="10637" y="2476"/>
                                  <a:pt x="12567" y="3861"/>
                                  <a:pt x="13938" y="5804"/>
                                </a:cubicBezTo>
                                <a:cubicBezTo>
                                  <a:pt x="15602" y="7480"/>
                                  <a:pt x="16440" y="9677"/>
                                  <a:pt x="17266" y="11887"/>
                                </a:cubicBezTo>
                                <a:cubicBezTo>
                                  <a:pt x="17824" y="14364"/>
                                  <a:pt x="18370" y="17132"/>
                                  <a:pt x="18370" y="19621"/>
                                </a:cubicBezTo>
                                <a:cubicBezTo>
                                  <a:pt x="18370" y="22123"/>
                                  <a:pt x="18104" y="24600"/>
                                  <a:pt x="17266" y="26822"/>
                                </a:cubicBezTo>
                                <a:cubicBezTo>
                                  <a:pt x="16720" y="29020"/>
                                  <a:pt x="15881" y="31242"/>
                                  <a:pt x="14510" y="32880"/>
                                </a:cubicBezTo>
                                <a:cubicBezTo>
                                  <a:pt x="13126" y="34836"/>
                                  <a:pt x="11195" y="36208"/>
                                  <a:pt x="9252" y="37313"/>
                                </a:cubicBezTo>
                                <a:cubicBezTo>
                                  <a:pt x="7055" y="38430"/>
                                  <a:pt x="4566" y="38964"/>
                                  <a:pt x="2343" y="38964"/>
                                </a:cubicBezTo>
                                <a:lnTo>
                                  <a:pt x="0" y="38782"/>
                                </a:lnTo>
                                <a:lnTo>
                                  <a:pt x="0" y="32295"/>
                                </a:lnTo>
                                <a:lnTo>
                                  <a:pt x="146" y="32322"/>
                                </a:lnTo>
                                <a:cubicBezTo>
                                  <a:pt x="1784" y="32626"/>
                                  <a:pt x="3448" y="32055"/>
                                  <a:pt x="4845" y="31521"/>
                                </a:cubicBezTo>
                                <a:cubicBezTo>
                                  <a:pt x="5950" y="30683"/>
                                  <a:pt x="7055" y="29578"/>
                                  <a:pt x="7880" y="28486"/>
                                </a:cubicBezTo>
                                <a:cubicBezTo>
                                  <a:pt x="8693" y="27089"/>
                                  <a:pt x="9531" y="25718"/>
                                  <a:pt x="9811" y="24333"/>
                                </a:cubicBezTo>
                                <a:cubicBezTo>
                                  <a:pt x="10090" y="22670"/>
                                  <a:pt x="10370" y="21285"/>
                                  <a:pt x="10370" y="19621"/>
                                </a:cubicBezTo>
                                <a:lnTo>
                                  <a:pt x="10370" y="19342"/>
                                </a:lnTo>
                                <a:cubicBezTo>
                                  <a:pt x="10370" y="17691"/>
                                  <a:pt x="10090" y="15761"/>
                                  <a:pt x="9531" y="14110"/>
                                </a:cubicBezTo>
                                <a:cubicBezTo>
                                  <a:pt x="9252" y="12725"/>
                                  <a:pt x="8693" y="11328"/>
                                  <a:pt x="7588" y="9970"/>
                                </a:cubicBezTo>
                                <a:cubicBezTo>
                                  <a:pt x="6762" y="8852"/>
                                  <a:pt x="5658" y="7747"/>
                                  <a:pt x="4566" y="7201"/>
                                </a:cubicBezTo>
                                <a:cubicBezTo>
                                  <a:pt x="3169" y="6375"/>
                                  <a:pt x="1518" y="6096"/>
                                  <a:pt x="146" y="6096"/>
                                </a:cubicBezTo>
                                <a:lnTo>
                                  <a:pt x="0" y="6163"/>
                                </a:lnTo>
                                <a:lnTo>
                                  <a:pt x="0" y="198"/>
                                </a:lnTo>
                                <a:lnTo>
                                  <a:pt x="959"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6" name="Shape 56"/>
                        <wps:cNvSpPr/>
                        <wps:spPr>
                          <a:xfrm>
                            <a:off x="6033939" y="374893"/>
                            <a:ext cx="18231" cy="39230"/>
                          </a:xfrm>
                          <a:custGeom>
                            <a:avLst/>
                            <a:gdLst/>
                            <a:ahLst/>
                            <a:cxnLst/>
                            <a:rect l="0" t="0" r="0" b="0"/>
                            <a:pathLst>
                              <a:path w="18231" h="39230">
                                <a:moveTo>
                                  <a:pt x="16027" y="0"/>
                                </a:moveTo>
                                <a:lnTo>
                                  <a:pt x="18231" y="343"/>
                                </a:lnTo>
                                <a:lnTo>
                                  <a:pt x="18231" y="6644"/>
                                </a:lnTo>
                                <a:lnTo>
                                  <a:pt x="13258" y="8014"/>
                                </a:lnTo>
                                <a:cubicBezTo>
                                  <a:pt x="11887" y="8560"/>
                                  <a:pt x="10782" y="9677"/>
                                  <a:pt x="9931" y="11049"/>
                                </a:cubicBezTo>
                                <a:cubicBezTo>
                                  <a:pt x="9118" y="12154"/>
                                  <a:pt x="8559" y="13830"/>
                                  <a:pt x="8280" y="15189"/>
                                </a:cubicBezTo>
                                <a:cubicBezTo>
                                  <a:pt x="8000" y="16853"/>
                                  <a:pt x="8000" y="18504"/>
                                  <a:pt x="8000" y="20180"/>
                                </a:cubicBezTo>
                                <a:cubicBezTo>
                                  <a:pt x="8000" y="21819"/>
                                  <a:pt x="8000" y="23216"/>
                                  <a:pt x="8559" y="24867"/>
                                </a:cubicBezTo>
                                <a:cubicBezTo>
                                  <a:pt x="8826" y="26238"/>
                                  <a:pt x="9677" y="27648"/>
                                  <a:pt x="10490" y="29019"/>
                                </a:cubicBezTo>
                                <a:cubicBezTo>
                                  <a:pt x="11328" y="30112"/>
                                  <a:pt x="12154" y="30950"/>
                                  <a:pt x="13525" y="31788"/>
                                </a:cubicBezTo>
                                <a:lnTo>
                                  <a:pt x="18231" y="31788"/>
                                </a:lnTo>
                                <a:lnTo>
                                  <a:pt x="18231" y="38779"/>
                                </a:lnTo>
                                <a:lnTo>
                                  <a:pt x="17399" y="38951"/>
                                </a:lnTo>
                                <a:cubicBezTo>
                                  <a:pt x="14630" y="39230"/>
                                  <a:pt x="12154" y="38697"/>
                                  <a:pt x="9677" y="37579"/>
                                </a:cubicBezTo>
                                <a:cubicBezTo>
                                  <a:pt x="7467" y="36474"/>
                                  <a:pt x="5791" y="35103"/>
                                  <a:pt x="4127" y="33439"/>
                                </a:cubicBezTo>
                                <a:cubicBezTo>
                                  <a:pt x="2756" y="31509"/>
                                  <a:pt x="1650" y="29286"/>
                                  <a:pt x="1092" y="27089"/>
                                </a:cubicBezTo>
                                <a:cubicBezTo>
                                  <a:pt x="267" y="24600"/>
                                  <a:pt x="0" y="22098"/>
                                  <a:pt x="0" y="19355"/>
                                </a:cubicBezTo>
                                <a:cubicBezTo>
                                  <a:pt x="0" y="16307"/>
                                  <a:pt x="267" y="13538"/>
                                  <a:pt x="1371" y="10795"/>
                                </a:cubicBezTo>
                                <a:cubicBezTo>
                                  <a:pt x="2209" y="8560"/>
                                  <a:pt x="3315" y="6363"/>
                                  <a:pt x="4978" y="4686"/>
                                </a:cubicBezTo>
                                <a:cubicBezTo>
                                  <a:pt x="6350" y="3327"/>
                                  <a:pt x="8000" y="1930"/>
                                  <a:pt x="9931" y="1105"/>
                                </a:cubicBezTo>
                                <a:cubicBezTo>
                                  <a:pt x="11887" y="559"/>
                                  <a:pt x="14071" y="0"/>
                                  <a:pt x="16027"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7" name="Shape 57"/>
                        <wps:cNvSpPr/>
                        <wps:spPr>
                          <a:xfrm>
                            <a:off x="6070401" y="413031"/>
                            <a:ext cx="0" cy="267"/>
                          </a:xfrm>
                          <a:custGeom>
                            <a:avLst/>
                            <a:gdLst/>
                            <a:ahLst/>
                            <a:cxnLst/>
                            <a:rect l="0" t="0" r="0" b="0"/>
                            <a:pathLst>
                              <a:path h="267">
                                <a:moveTo>
                                  <a:pt x="0" y="267"/>
                                </a:moveTo>
                                <a:lnTo>
                                  <a:pt x="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8" name="Shape 58"/>
                        <wps:cNvSpPr/>
                        <wps:spPr>
                          <a:xfrm>
                            <a:off x="6052170" y="362181"/>
                            <a:ext cx="18231" cy="51492"/>
                          </a:xfrm>
                          <a:custGeom>
                            <a:avLst/>
                            <a:gdLst/>
                            <a:ahLst/>
                            <a:cxnLst/>
                            <a:rect l="0" t="0" r="0" b="0"/>
                            <a:pathLst>
                              <a:path w="18231" h="51492">
                                <a:moveTo>
                                  <a:pt x="10230" y="0"/>
                                </a:moveTo>
                                <a:lnTo>
                                  <a:pt x="18231" y="0"/>
                                </a:lnTo>
                                <a:lnTo>
                                  <a:pt x="18231" y="50851"/>
                                </a:lnTo>
                                <a:lnTo>
                                  <a:pt x="10509" y="50851"/>
                                </a:lnTo>
                                <a:lnTo>
                                  <a:pt x="10509" y="45860"/>
                                </a:lnTo>
                                <a:cubicBezTo>
                                  <a:pt x="9392" y="47815"/>
                                  <a:pt x="7741" y="49466"/>
                                  <a:pt x="5797" y="50292"/>
                                </a:cubicBezTo>
                                <a:lnTo>
                                  <a:pt x="0" y="51492"/>
                                </a:lnTo>
                                <a:lnTo>
                                  <a:pt x="0" y="44501"/>
                                </a:lnTo>
                                <a:lnTo>
                                  <a:pt x="4426" y="44501"/>
                                </a:lnTo>
                                <a:cubicBezTo>
                                  <a:pt x="5797" y="43663"/>
                                  <a:pt x="6902" y="42558"/>
                                  <a:pt x="7741" y="41465"/>
                                </a:cubicBezTo>
                                <a:cubicBezTo>
                                  <a:pt x="8553" y="40068"/>
                                  <a:pt x="9125" y="38697"/>
                                  <a:pt x="9671" y="37313"/>
                                </a:cubicBezTo>
                                <a:cubicBezTo>
                                  <a:pt x="9951" y="35649"/>
                                  <a:pt x="10230" y="33998"/>
                                  <a:pt x="10230" y="32321"/>
                                </a:cubicBezTo>
                                <a:cubicBezTo>
                                  <a:pt x="10230" y="29019"/>
                                  <a:pt x="9392" y="25705"/>
                                  <a:pt x="7448" y="22949"/>
                                </a:cubicBezTo>
                                <a:cubicBezTo>
                                  <a:pt x="5518" y="20460"/>
                                  <a:pt x="2762" y="19355"/>
                                  <a:pt x="6" y="19355"/>
                                </a:cubicBezTo>
                                <a:lnTo>
                                  <a:pt x="0" y="19356"/>
                                </a:lnTo>
                                <a:lnTo>
                                  <a:pt x="0" y="13055"/>
                                </a:lnTo>
                                <a:lnTo>
                                  <a:pt x="1391" y="13271"/>
                                </a:lnTo>
                                <a:cubicBezTo>
                                  <a:pt x="2483" y="13271"/>
                                  <a:pt x="3587" y="13818"/>
                                  <a:pt x="4705" y="14084"/>
                                </a:cubicBezTo>
                                <a:cubicBezTo>
                                  <a:pt x="5797" y="14643"/>
                                  <a:pt x="6902" y="15189"/>
                                  <a:pt x="7741" y="16040"/>
                                </a:cubicBezTo>
                                <a:cubicBezTo>
                                  <a:pt x="8553" y="16840"/>
                                  <a:pt x="9392" y="17691"/>
                                  <a:pt x="10230" y="18783"/>
                                </a:cubicBezTo>
                                <a:lnTo>
                                  <a:pt x="10230"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59" name="Shape 59"/>
                        <wps:cNvSpPr/>
                        <wps:spPr>
                          <a:xfrm>
                            <a:off x="6077054" y="391594"/>
                            <a:ext cx="16573" cy="22252"/>
                          </a:xfrm>
                          <a:custGeom>
                            <a:avLst/>
                            <a:gdLst/>
                            <a:ahLst/>
                            <a:cxnLst/>
                            <a:rect l="0" t="0" r="0" b="0"/>
                            <a:pathLst>
                              <a:path w="16573" h="22252">
                                <a:moveTo>
                                  <a:pt x="16573" y="0"/>
                                </a:moveTo>
                                <a:lnTo>
                                  <a:pt x="16573" y="5153"/>
                                </a:lnTo>
                                <a:lnTo>
                                  <a:pt x="14897" y="5399"/>
                                </a:lnTo>
                                <a:cubicBezTo>
                                  <a:pt x="14071" y="5399"/>
                                  <a:pt x="13259" y="5691"/>
                                  <a:pt x="12433" y="5958"/>
                                </a:cubicBezTo>
                                <a:cubicBezTo>
                                  <a:pt x="11595" y="6237"/>
                                  <a:pt x="11036" y="6517"/>
                                  <a:pt x="10210" y="7063"/>
                                </a:cubicBezTo>
                                <a:cubicBezTo>
                                  <a:pt x="9652" y="7622"/>
                                  <a:pt x="9093" y="8168"/>
                                  <a:pt x="8827" y="8726"/>
                                </a:cubicBezTo>
                                <a:cubicBezTo>
                                  <a:pt x="8280" y="9539"/>
                                  <a:pt x="8280" y="10657"/>
                                  <a:pt x="8280" y="11495"/>
                                </a:cubicBezTo>
                                <a:cubicBezTo>
                                  <a:pt x="8280" y="12321"/>
                                  <a:pt x="8547" y="13146"/>
                                  <a:pt x="9093" y="13705"/>
                                </a:cubicBezTo>
                                <a:cubicBezTo>
                                  <a:pt x="9385" y="14530"/>
                                  <a:pt x="10210" y="15089"/>
                                  <a:pt x="10769" y="15343"/>
                                </a:cubicBezTo>
                                <a:cubicBezTo>
                                  <a:pt x="11595" y="15623"/>
                                  <a:pt x="12433" y="15889"/>
                                  <a:pt x="13259" y="16194"/>
                                </a:cubicBezTo>
                                <a:lnTo>
                                  <a:pt x="15748" y="16194"/>
                                </a:lnTo>
                                <a:lnTo>
                                  <a:pt x="16573" y="16039"/>
                                </a:lnTo>
                                <a:lnTo>
                                  <a:pt x="16573" y="21641"/>
                                </a:lnTo>
                                <a:lnTo>
                                  <a:pt x="12700" y="22252"/>
                                </a:lnTo>
                                <a:cubicBezTo>
                                  <a:pt x="11316" y="22252"/>
                                  <a:pt x="9652" y="22252"/>
                                  <a:pt x="8013" y="21706"/>
                                </a:cubicBezTo>
                                <a:cubicBezTo>
                                  <a:pt x="6617" y="21439"/>
                                  <a:pt x="5245" y="20880"/>
                                  <a:pt x="4128" y="20055"/>
                                </a:cubicBezTo>
                                <a:cubicBezTo>
                                  <a:pt x="2743" y="19229"/>
                                  <a:pt x="1918" y="18124"/>
                                  <a:pt x="1105" y="16740"/>
                                </a:cubicBezTo>
                                <a:cubicBezTo>
                                  <a:pt x="559" y="15343"/>
                                  <a:pt x="267" y="13705"/>
                                  <a:pt x="267" y="12054"/>
                                </a:cubicBezTo>
                                <a:cubicBezTo>
                                  <a:pt x="0" y="10098"/>
                                  <a:pt x="559" y="8168"/>
                                  <a:pt x="1371" y="6517"/>
                                </a:cubicBezTo>
                                <a:cubicBezTo>
                                  <a:pt x="2184" y="5120"/>
                                  <a:pt x="3302" y="3735"/>
                                  <a:pt x="4686" y="2910"/>
                                </a:cubicBezTo>
                                <a:cubicBezTo>
                                  <a:pt x="6058" y="2084"/>
                                  <a:pt x="7721" y="1551"/>
                                  <a:pt x="9385" y="1259"/>
                                </a:cubicBezTo>
                                <a:cubicBezTo>
                                  <a:pt x="11036" y="979"/>
                                  <a:pt x="12700" y="700"/>
                                  <a:pt x="14363" y="446"/>
                                </a:cubicBezTo>
                                <a:lnTo>
                                  <a:pt x="16573"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0" name="Shape 60"/>
                        <wps:cNvSpPr/>
                        <wps:spPr>
                          <a:xfrm>
                            <a:off x="6078692" y="375602"/>
                            <a:ext cx="14936" cy="12006"/>
                          </a:xfrm>
                          <a:custGeom>
                            <a:avLst/>
                            <a:gdLst/>
                            <a:ahLst/>
                            <a:cxnLst/>
                            <a:rect l="0" t="0" r="0" b="0"/>
                            <a:pathLst>
                              <a:path w="14936" h="12006">
                                <a:moveTo>
                                  <a:pt x="14936" y="0"/>
                                </a:moveTo>
                                <a:lnTo>
                                  <a:pt x="14936" y="6528"/>
                                </a:lnTo>
                                <a:lnTo>
                                  <a:pt x="10503" y="7573"/>
                                </a:lnTo>
                                <a:cubicBezTo>
                                  <a:pt x="9131" y="8691"/>
                                  <a:pt x="8014" y="10342"/>
                                  <a:pt x="8014" y="12006"/>
                                </a:cubicBezTo>
                                <a:lnTo>
                                  <a:pt x="0" y="12006"/>
                                </a:lnTo>
                                <a:cubicBezTo>
                                  <a:pt x="0" y="10088"/>
                                  <a:pt x="546" y="7853"/>
                                  <a:pt x="1664" y="6202"/>
                                </a:cubicBezTo>
                                <a:cubicBezTo>
                                  <a:pt x="2490" y="4538"/>
                                  <a:pt x="3873" y="3421"/>
                                  <a:pt x="5524" y="2328"/>
                                </a:cubicBezTo>
                                <a:cubicBezTo>
                                  <a:pt x="6909" y="1503"/>
                                  <a:pt x="8852" y="665"/>
                                  <a:pt x="10503" y="398"/>
                                </a:cubicBezTo>
                                <a:lnTo>
                                  <a:pt x="14936"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1" name="Shape 61"/>
                        <wps:cNvSpPr/>
                        <wps:spPr>
                          <a:xfrm>
                            <a:off x="6093627" y="375453"/>
                            <a:ext cx="20447" cy="38672"/>
                          </a:xfrm>
                          <a:custGeom>
                            <a:avLst/>
                            <a:gdLst/>
                            <a:ahLst/>
                            <a:cxnLst/>
                            <a:rect l="0" t="0" r="0" b="0"/>
                            <a:pathLst>
                              <a:path w="20447" h="38672">
                                <a:moveTo>
                                  <a:pt x="1651" y="0"/>
                                </a:moveTo>
                                <a:cubicBezTo>
                                  <a:pt x="3302" y="0"/>
                                  <a:pt x="4978" y="254"/>
                                  <a:pt x="6642" y="546"/>
                                </a:cubicBezTo>
                                <a:cubicBezTo>
                                  <a:pt x="8560" y="813"/>
                                  <a:pt x="9944" y="1651"/>
                                  <a:pt x="11595" y="2476"/>
                                </a:cubicBezTo>
                                <a:cubicBezTo>
                                  <a:pt x="12979" y="3302"/>
                                  <a:pt x="14097" y="4420"/>
                                  <a:pt x="14922" y="5804"/>
                                </a:cubicBezTo>
                                <a:cubicBezTo>
                                  <a:pt x="15748" y="7188"/>
                                  <a:pt x="16307" y="9119"/>
                                  <a:pt x="16307" y="10782"/>
                                </a:cubicBezTo>
                                <a:lnTo>
                                  <a:pt x="16307" y="29845"/>
                                </a:lnTo>
                                <a:lnTo>
                                  <a:pt x="16573" y="29553"/>
                                </a:lnTo>
                                <a:cubicBezTo>
                                  <a:pt x="16573" y="30112"/>
                                  <a:pt x="16573" y="30937"/>
                                  <a:pt x="16840" y="31483"/>
                                </a:cubicBezTo>
                                <a:cubicBezTo>
                                  <a:pt x="17399" y="32029"/>
                                  <a:pt x="17945" y="32334"/>
                                  <a:pt x="18504" y="32334"/>
                                </a:cubicBezTo>
                                <a:lnTo>
                                  <a:pt x="20447" y="32334"/>
                                </a:lnTo>
                                <a:lnTo>
                                  <a:pt x="20447" y="37846"/>
                                </a:lnTo>
                                <a:lnTo>
                                  <a:pt x="19355" y="38138"/>
                                </a:lnTo>
                                <a:lnTo>
                                  <a:pt x="17945" y="38392"/>
                                </a:lnTo>
                                <a:lnTo>
                                  <a:pt x="15481" y="38392"/>
                                </a:lnTo>
                                <a:cubicBezTo>
                                  <a:pt x="13805" y="38672"/>
                                  <a:pt x="12446" y="38138"/>
                                  <a:pt x="11328" y="37579"/>
                                </a:cubicBezTo>
                                <a:cubicBezTo>
                                  <a:pt x="9944" y="36741"/>
                                  <a:pt x="9106" y="35370"/>
                                  <a:pt x="9106" y="33973"/>
                                </a:cubicBezTo>
                                <a:cubicBezTo>
                                  <a:pt x="7455" y="35636"/>
                                  <a:pt x="5232" y="36741"/>
                                  <a:pt x="3048" y="37300"/>
                                </a:cubicBezTo>
                                <a:lnTo>
                                  <a:pt x="0" y="37781"/>
                                </a:lnTo>
                                <a:lnTo>
                                  <a:pt x="0" y="32179"/>
                                </a:lnTo>
                                <a:lnTo>
                                  <a:pt x="2210" y="31763"/>
                                </a:lnTo>
                                <a:cubicBezTo>
                                  <a:pt x="3048" y="31483"/>
                                  <a:pt x="4140" y="31229"/>
                                  <a:pt x="4978" y="30671"/>
                                </a:cubicBezTo>
                                <a:cubicBezTo>
                                  <a:pt x="6083" y="30112"/>
                                  <a:pt x="6642" y="29286"/>
                                  <a:pt x="7455" y="28461"/>
                                </a:cubicBezTo>
                                <a:cubicBezTo>
                                  <a:pt x="8013" y="27343"/>
                                  <a:pt x="8293" y="26238"/>
                                  <a:pt x="8293" y="25121"/>
                                </a:cubicBezTo>
                                <a:lnTo>
                                  <a:pt x="8293" y="19329"/>
                                </a:lnTo>
                                <a:cubicBezTo>
                                  <a:pt x="6896" y="20155"/>
                                  <a:pt x="5232" y="20726"/>
                                  <a:pt x="3861" y="20726"/>
                                </a:cubicBezTo>
                                <a:lnTo>
                                  <a:pt x="0" y="21293"/>
                                </a:lnTo>
                                <a:lnTo>
                                  <a:pt x="0" y="16140"/>
                                </a:lnTo>
                                <a:lnTo>
                                  <a:pt x="1943" y="15748"/>
                                </a:lnTo>
                                <a:cubicBezTo>
                                  <a:pt x="3302" y="15748"/>
                                  <a:pt x="4420" y="15469"/>
                                  <a:pt x="5524" y="15189"/>
                                </a:cubicBezTo>
                                <a:cubicBezTo>
                                  <a:pt x="6337" y="14910"/>
                                  <a:pt x="7176" y="14630"/>
                                  <a:pt x="8013" y="13818"/>
                                </a:cubicBezTo>
                                <a:cubicBezTo>
                                  <a:pt x="8560" y="13272"/>
                                  <a:pt x="9106" y="12154"/>
                                  <a:pt x="8827" y="11328"/>
                                </a:cubicBezTo>
                                <a:cubicBezTo>
                                  <a:pt x="8827" y="10236"/>
                                  <a:pt x="8560" y="9385"/>
                                  <a:pt x="8013" y="8560"/>
                                </a:cubicBezTo>
                                <a:cubicBezTo>
                                  <a:pt x="7721" y="8001"/>
                                  <a:pt x="6896" y="7455"/>
                                  <a:pt x="6337" y="7188"/>
                                </a:cubicBezTo>
                                <a:cubicBezTo>
                                  <a:pt x="5524" y="6604"/>
                                  <a:pt x="4699" y="6604"/>
                                  <a:pt x="3861" y="6350"/>
                                </a:cubicBezTo>
                                <a:lnTo>
                                  <a:pt x="1384" y="6350"/>
                                </a:lnTo>
                                <a:lnTo>
                                  <a:pt x="0" y="6676"/>
                                </a:lnTo>
                                <a:lnTo>
                                  <a:pt x="0" y="148"/>
                                </a:lnTo>
                                <a:lnTo>
                                  <a:pt x="1651"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2" name="Shape 62"/>
                        <wps:cNvSpPr/>
                        <wps:spPr>
                          <a:xfrm>
                            <a:off x="6115175" y="365214"/>
                            <a:ext cx="21844" cy="48374"/>
                          </a:xfrm>
                          <a:custGeom>
                            <a:avLst/>
                            <a:gdLst/>
                            <a:ahLst/>
                            <a:cxnLst/>
                            <a:rect l="0" t="0" r="0" b="0"/>
                            <a:pathLst>
                              <a:path w="21844" h="48374">
                                <a:moveTo>
                                  <a:pt x="6083" y="0"/>
                                </a:moveTo>
                                <a:lnTo>
                                  <a:pt x="14377" y="0"/>
                                </a:lnTo>
                                <a:lnTo>
                                  <a:pt x="14377" y="10782"/>
                                </a:lnTo>
                                <a:lnTo>
                                  <a:pt x="21844" y="10782"/>
                                </a:lnTo>
                                <a:lnTo>
                                  <a:pt x="21844" y="16853"/>
                                </a:lnTo>
                                <a:lnTo>
                                  <a:pt x="14377" y="16853"/>
                                </a:lnTo>
                                <a:lnTo>
                                  <a:pt x="14377" y="38964"/>
                                </a:lnTo>
                                <a:cubicBezTo>
                                  <a:pt x="14377" y="39522"/>
                                  <a:pt x="14630" y="40081"/>
                                  <a:pt x="14936" y="40627"/>
                                </a:cubicBezTo>
                                <a:cubicBezTo>
                                  <a:pt x="15202" y="40907"/>
                                  <a:pt x="15481" y="41465"/>
                                  <a:pt x="16028" y="41465"/>
                                </a:cubicBezTo>
                                <a:cubicBezTo>
                                  <a:pt x="16853" y="41732"/>
                                  <a:pt x="17425" y="41732"/>
                                  <a:pt x="18237" y="41732"/>
                                </a:cubicBezTo>
                                <a:lnTo>
                                  <a:pt x="19901" y="41732"/>
                                </a:lnTo>
                                <a:cubicBezTo>
                                  <a:pt x="20447" y="41999"/>
                                  <a:pt x="21006" y="41999"/>
                                  <a:pt x="21552" y="41732"/>
                                </a:cubicBezTo>
                                <a:lnTo>
                                  <a:pt x="21552" y="48095"/>
                                </a:lnTo>
                                <a:lnTo>
                                  <a:pt x="19062" y="48374"/>
                                </a:lnTo>
                                <a:lnTo>
                                  <a:pt x="16319" y="48374"/>
                                </a:lnTo>
                                <a:cubicBezTo>
                                  <a:pt x="14630" y="48374"/>
                                  <a:pt x="12992" y="48374"/>
                                  <a:pt x="11341" y="47815"/>
                                </a:cubicBezTo>
                                <a:cubicBezTo>
                                  <a:pt x="9944" y="47549"/>
                                  <a:pt x="9131" y="46990"/>
                                  <a:pt x="8293" y="46152"/>
                                </a:cubicBezTo>
                                <a:cubicBezTo>
                                  <a:pt x="7468" y="45047"/>
                                  <a:pt x="6909" y="44209"/>
                                  <a:pt x="6629" y="43116"/>
                                </a:cubicBezTo>
                                <a:cubicBezTo>
                                  <a:pt x="6350" y="41732"/>
                                  <a:pt x="6350" y="40348"/>
                                  <a:pt x="6350" y="38964"/>
                                </a:cubicBezTo>
                                <a:lnTo>
                                  <a:pt x="6350" y="17145"/>
                                </a:lnTo>
                                <a:lnTo>
                                  <a:pt x="0" y="17145"/>
                                </a:lnTo>
                                <a:lnTo>
                                  <a:pt x="0" y="10782"/>
                                </a:lnTo>
                                <a:lnTo>
                                  <a:pt x="6083" y="10782"/>
                                </a:lnTo>
                                <a:lnTo>
                                  <a:pt x="6083"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3" name="Shape 63"/>
                        <wps:cNvSpPr/>
                        <wps:spPr>
                          <a:xfrm>
                            <a:off x="6140603" y="375546"/>
                            <a:ext cx="17752" cy="38489"/>
                          </a:xfrm>
                          <a:custGeom>
                            <a:avLst/>
                            <a:gdLst/>
                            <a:ahLst/>
                            <a:cxnLst/>
                            <a:rect l="0" t="0" r="0" b="0"/>
                            <a:pathLst>
                              <a:path w="17752" h="38489">
                                <a:moveTo>
                                  <a:pt x="17752" y="0"/>
                                </a:moveTo>
                                <a:lnTo>
                                  <a:pt x="17752" y="6359"/>
                                </a:lnTo>
                                <a:lnTo>
                                  <a:pt x="14363" y="7104"/>
                                </a:lnTo>
                                <a:cubicBezTo>
                                  <a:pt x="13259" y="7637"/>
                                  <a:pt x="12167" y="8196"/>
                                  <a:pt x="11329" y="9022"/>
                                </a:cubicBezTo>
                                <a:cubicBezTo>
                                  <a:pt x="10503" y="10139"/>
                                  <a:pt x="9665" y="11244"/>
                                  <a:pt x="9385" y="12336"/>
                                </a:cubicBezTo>
                                <a:cubicBezTo>
                                  <a:pt x="8852" y="13441"/>
                                  <a:pt x="8560" y="14546"/>
                                  <a:pt x="8268" y="15651"/>
                                </a:cubicBezTo>
                                <a:lnTo>
                                  <a:pt x="17752" y="15651"/>
                                </a:lnTo>
                                <a:lnTo>
                                  <a:pt x="17752" y="21442"/>
                                </a:lnTo>
                                <a:lnTo>
                                  <a:pt x="8325" y="21442"/>
                                </a:lnTo>
                                <a:lnTo>
                                  <a:pt x="9119" y="25328"/>
                                </a:lnTo>
                                <a:cubicBezTo>
                                  <a:pt x="9385" y="26713"/>
                                  <a:pt x="9957" y="27805"/>
                                  <a:pt x="10770" y="28910"/>
                                </a:cubicBezTo>
                                <a:cubicBezTo>
                                  <a:pt x="11608" y="29748"/>
                                  <a:pt x="12700" y="30573"/>
                                  <a:pt x="13818" y="31132"/>
                                </a:cubicBezTo>
                                <a:lnTo>
                                  <a:pt x="17752" y="32116"/>
                                </a:lnTo>
                                <a:lnTo>
                                  <a:pt x="17752" y="38489"/>
                                </a:lnTo>
                                <a:lnTo>
                                  <a:pt x="10503" y="37216"/>
                                </a:lnTo>
                                <a:cubicBezTo>
                                  <a:pt x="8268" y="36365"/>
                                  <a:pt x="6350" y="34980"/>
                                  <a:pt x="4953" y="33342"/>
                                </a:cubicBezTo>
                                <a:cubicBezTo>
                                  <a:pt x="3315" y="31399"/>
                                  <a:pt x="1918" y="29456"/>
                                  <a:pt x="1397" y="26992"/>
                                </a:cubicBezTo>
                                <a:cubicBezTo>
                                  <a:pt x="546" y="24490"/>
                                  <a:pt x="0" y="22001"/>
                                  <a:pt x="279" y="19245"/>
                                </a:cubicBezTo>
                                <a:cubicBezTo>
                                  <a:pt x="279" y="16743"/>
                                  <a:pt x="546" y="14267"/>
                                  <a:pt x="1397" y="11790"/>
                                </a:cubicBezTo>
                                <a:cubicBezTo>
                                  <a:pt x="2197" y="9580"/>
                                  <a:pt x="3315" y="7358"/>
                                  <a:pt x="4953" y="5707"/>
                                </a:cubicBezTo>
                                <a:lnTo>
                                  <a:pt x="17752" y="0"/>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4" name="Shape 64"/>
                        <wps:cNvSpPr/>
                        <wps:spPr>
                          <a:xfrm>
                            <a:off x="6158355" y="401700"/>
                            <a:ext cx="17338" cy="12421"/>
                          </a:xfrm>
                          <a:custGeom>
                            <a:avLst/>
                            <a:gdLst/>
                            <a:ahLst/>
                            <a:cxnLst/>
                            <a:rect l="0" t="0" r="0" b="0"/>
                            <a:pathLst>
                              <a:path w="17338" h="12421">
                                <a:moveTo>
                                  <a:pt x="9603" y="0"/>
                                </a:moveTo>
                                <a:lnTo>
                                  <a:pt x="17338" y="0"/>
                                </a:lnTo>
                                <a:cubicBezTo>
                                  <a:pt x="16512" y="3594"/>
                                  <a:pt x="14302" y="6909"/>
                                  <a:pt x="11254" y="9119"/>
                                </a:cubicBezTo>
                                <a:cubicBezTo>
                                  <a:pt x="9870" y="10211"/>
                                  <a:pt x="7952" y="11062"/>
                                  <a:pt x="6289" y="11608"/>
                                </a:cubicBezTo>
                                <a:cubicBezTo>
                                  <a:pt x="4345" y="12154"/>
                                  <a:pt x="2415" y="12421"/>
                                  <a:pt x="484" y="12421"/>
                                </a:cubicBezTo>
                                <a:lnTo>
                                  <a:pt x="0" y="12335"/>
                                </a:lnTo>
                                <a:lnTo>
                                  <a:pt x="0" y="5962"/>
                                </a:lnTo>
                                <a:lnTo>
                                  <a:pt x="484" y="6083"/>
                                </a:lnTo>
                                <a:cubicBezTo>
                                  <a:pt x="2708" y="6083"/>
                                  <a:pt x="4638" y="5512"/>
                                  <a:pt x="6289" y="4420"/>
                                </a:cubicBezTo>
                                <a:cubicBezTo>
                                  <a:pt x="7952" y="3302"/>
                                  <a:pt x="9070" y="1651"/>
                                  <a:pt x="9603" y="0"/>
                                </a:cubicBez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s:wsp>
                        <wps:cNvPr id="65" name="Shape 65"/>
                        <wps:cNvSpPr/>
                        <wps:spPr>
                          <a:xfrm>
                            <a:off x="6158355" y="375157"/>
                            <a:ext cx="18176" cy="21831"/>
                          </a:xfrm>
                          <a:custGeom>
                            <a:avLst/>
                            <a:gdLst/>
                            <a:ahLst/>
                            <a:cxnLst/>
                            <a:rect l="0" t="0" r="0" b="0"/>
                            <a:pathLst>
                              <a:path w="18176" h="21831">
                                <a:moveTo>
                                  <a:pt x="218" y="292"/>
                                </a:moveTo>
                                <a:cubicBezTo>
                                  <a:pt x="2961" y="0"/>
                                  <a:pt x="5730" y="838"/>
                                  <a:pt x="8206" y="1943"/>
                                </a:cubicBezTo>
                                <a:cubicBezTo>
                                  <a:pt x="10429" y="3061"/>
                                  <a:pt x="12372" y="4712"/>
                                  <a:pt x="13743" y="6909"/>
                                </a:cubicBezTo>
                                <a:cubicBezTo>
                                  <a:pt x="15420" y="8852"/>
                                  <a:pt x="16512" y="11328"/>
                                  <a:pt x="17059" y="13830"/>
                                </a:cubicBezTo>
                                <a:cubicBezTo>
                                  <a:pt x="17884" y="16307"/>
                                  <a:pt x="18176" y="19088"/>
                                  <a:pt x="17617" y="21831"/>
                                </a:cubicBezTo>
                                <a:lnTo>
                                  <a:pt x="0" y="21831"/>
                                </a:lnTo>
                                <a:lnTo>
                                  <a:pt x="0" y="16040"/>
                                </a:lnTo>
                                <a:lnTo>
                                  <a:pt x="9485" y="16040"/>
                                </a:lnTo>
                                <a:lnTo>
                                  <a:pt x="8765" y="12725"/>
                                </a:lnTo>
                                <a:cubicBezTo>
                                  <a:pt x="8511" y="11633"/>
                                  <a:pt x="7686" y="10528"/>
                                  <a:pt x="7127" y="9677"/>
                                </a:cubicBezTo>
                                <a:cubicBezTo>
                                  <a:pt x="6289" y="8852"/>
                                  <a:pt x="5184" y="8026"/>
                                  <a:pt x="4079" y="7493"/>
                                </a:cubicBezTo>
                                <a:cubicBezTo>
                                  <a:pt x="2961" y="6909"/>
                                  <a:pt x="1602" y="6642"/>
                                  <a:pt x="484" y="6642"/>
                                </a:cubicBezTo>
                                <a:lnTo>
                                  <a:pt x="0" y="6748"/>
                                </a:lnTo>
                                <a:lnTo>
                                  <a:pt x="0" y="389"/>
                                </a:lnTo>
                                <a:lnTo>
                                  <a:pt x="218" y="292"/>
                                </a:lnTo>
                                <a:close/>
                              </a:path>
                            </a:pathLst>
                          </a:custGeom>
                          <a:ln w="0" cap="flat">
                            <a:miter lim="127000"/>
                          </a:ln>
                        </wps:spPr>
                        <wps:style>
                          <a:lnRef idx="0">
                            <a:srgbClr val="000000">
                              <a:alpha val="0"/>
                            </a:srgbClr>
                          </a:lnRef>
                          <a:fillRef idx="1">
                            <a:srgbClr val="747474"/>
                          </a:fillRef>
                          <a:effectRef idx="0">
                            <a:scrgbClr r="0" g="0" b="0"/>
                          </a:effectRef>
                          <a:fontRef idx="none"/>
                        </wps:style>
                        <wps:bodyPr/>
                      </wps:wsp>
                    </wpg:wgp>
                  </a:graphicData>
                </a:graphic>
              </wp:inline>
            </w:drawing>
          </mc:Choice>
          <mc:Fallback xmlns:a="http://schemas.openxmlformats.org/drawingml/2006/main">
            <w:pict>
              <v:group id="Group 23626" style="width:493.228pt;height:34.7104pt;mso-position-horizontal-relative:char;mso-position-vertical-relative:line" coordsize="62639,4408">
                <v:shape id="Shape 9" style="position:absolute;width:62639;height:0;left:0;top:0;" coordsize="6263996,0" path="m0,0l6263996,0">
                  <v:stroke weight="0.992pt" endcap="flat" joinstyle="miter" miterlimit="4" on="true" color="#000000"/>
                  <v:fill on="false" color="#000000" opacity="0"/>
                </v:shape>
                <v:shape id="Shape 27024" style="position:absolute;width:30239;height:2393;left:0;top:63;" coordsize="3023997,239395" path="m0,0l3023997,0l3023997,239395l0,239395l0,0">
                  <v:stroke weight="0pt" endcap="flat" joinstyle="miter" miterlimit="10" on="false" color="#000000" opacity="0"/>
                  <v:fill on="true" color="#c5c6c6"/>
                </v:shape>
                <v:rect id="Rectangle 31" style="position:absolute;width:5935;height:1960;left:732;top:531;" filled="f" stroked="f">
                  <v:textbox inset="0,0,0,0">
                    <w:txbxContent>
                      <w:p>
                        <w:pPr>
                          <w:spacing w:before="0" w:after="160" w:line="259" w:lineRule="auto"/>
                          <w:ind w:left="0" w:firstLine="0"/>
                          <w:jc w:val="left"/>
                        </w:pPr>
                        <w:r>
                          <w:rPr>
                            <w:rFonts w:cs="Calibri" w:hAnsi="Calibri" w:eastAsia="Calibri" w:ascii="Calibri"/>
                            <w:b w:val="1"/>
                            <w:spacing w:val="13"/>
                            <w:w w:val="104"/>
                            <w:sz w:val="19"/>
                          </w:rPr>
                          <w:t xml:space="preserve">REVIEW</w:t>
                        </w:r>
                      </w:p>
                    </w:txbxContent>
                  </v:textbox>
                </v:rect>
                <v:shape id="Picture 26646" style="position:absolute;width:3627;height:3627;left:59001;top:779;" filled="f">
                  <v:imagedata r:id="rId8"/>
                </v:shape>
                <v:shape id="Shape 34" style="position:absolute;width:851;height:1248;left:60398;top:1135;" coordsize="85179,124841" path="m0,0l85179,0l85179,68059l0,124841l0,0x">
                  <v:stroke weight="0pt" endcap="flat" joinstyle="miter" miterlimit="10" on="false" color="#000000" opacity="0"/>
                  <v:fill on="true" color="#b1b1b2"/>
                </v:shape>
                <v:shape id="Shape 35" style="position:absolute;width:851;height:1248;left:60398;top:1135;" coordsize="85179,124841" path="m0,0l85179,0l85179,124841l0,68059l0,0x">
                  <v:stroke weight="0pt" endcap="flat" joinstyle="miter" miterlimit="10" on="false" color="#000000" opacity="0"/>
                  <v:fill on="true" color="#929292"/>
                </v:shape>
                <v:shape id="Shape 36" style="position:absolute;width:939;height:1880;left:59885;top:986;" coordsize="93955,188084" path="m93955,0l93955,22974l66404,28544c40898,39342,22975,64616,22975,94048c22975,123471,40898,148622,66404,159358l93955,164894l93955,188084l57414,180691c23646,166377,0,132891,0,94048c0,55034,23646,21627,57414,7363l93955,0x">
                  <v:stroke weight="0pt" endcap="flat" joinstyle="miter" miterlimit="10" on="false" color="#000000" opacity="0"/>
                  <v:fill on="true" color="#747474"/>
                </v:shape>
                <v:shape id="Shape 37" style="position:absolute;width:941;height:1881;left:60824;top:986;" coordsize="94170,188125" path="m102,0c51905,0,94170,42050,94170,94069c94170,145860,51905,188125,102,188125l0,188105l0,164914l102,164935c39332,164935,70980,133299,70980,94069c70980,54826,39332,22974,102,22974l0,22995l0,20l102,0x">
                  <v:stroke weight="0pt" endcap="flat" joinstyle="miter" miterlimit="10" on="false" color="#000000" opacity="0"/>
                  <v:fill on="true" color="#747474"/>
                </v:shape>
                <v:shape id="Shape 38" style="position:absolute;width:1772;height:1439;left:59772;top:1538;" coordsize="177279,143916" path="m19724,0l39446,12357c26874,44006,38570,80201,67399,98400c96228,116611,133934,111620,157353,86703l177279,99276c147155,135674,94704,143916,54826,118783c14961,93637,0,42710,19724,0x">
                  <v:stroke weight="0pt" endcap="flat" joinstyle="miter" miterlimit="10" on="false" color="#000000" opacity="0"/>
                  <v:fill on="true" color="#b4b5b5"/>
                </v:shape>
                <v:shape id="Shape 39" style="position:absolute;width:185;height:375;left:61762;top:3102;" coordsize="18514,37546" path="m10782,0l18514,0l18514,6109l13818,6109c12433,6934,11329,8039,10490,9131c9665,10516,9106,11887,8547,13284c7747,16599,7747,19647,8547,22949c9106,24333,9665,25718,10490,27102c11329,28207,12433,29324,13538,30137l18514,31185l18514,37546l10782,36220c8547,35115,6630,33731,4979,32068c3315,30416,1943,28207,1384,26010c559,23508,0,20726,0,17983c0,15507,559,12725,1384,10236c1943,8039,3315,5817,4979,4153c6630,2502,8547,1105,10782,0x">
                  <v:stroke weight="0pt" endcap="flat" joinstyle="miter" miterlimit="10" on="false" color="#000000" opacity="0"/>
                  <v:fill on="true" color="#747474"/>
                </v:shape>
                <v:shape id="Shape 40" style="position:absolute;width:187;height:375;left:61947;top:3102;" coordsize="18799,37592" path="m0,0l8004,0c10227,1105,12157,2502,13808,4153c15459,5817,16856,8039,17402,10236c18228,12725,18799,15507,18799,17983c18799,20726,18228,23508,17402,26010c16856,28207,15459,30416,13808,32068c12157,33731,10227,35115,8004,36220c5528,37033,2759,37592,270,37592l0,37546l0,31185l270,31242c1654,31242,3305,30683,4690,30137c6086,29324,7191,28207,8004,27102c8842,25718,9401,24333,9947,22949c10773,19647,10773,16599,9947,13284c9401,11887,8842,10516,8004,9131c7191,8039,6086,6934,4690,6109l0,6109l0,0x">
                  <v:stroke weight="0pt" endcap="flat" joinstyle="miter" miterlimit="10" on="false" color="#000000" opacity="0"/>
                  <v:fill on="true" color="#747474"/>
                </v:shape>
                <v:shape id="Shape 41" style="position:absolute;width:2;height:0;left:62201;top:3096;" coordsize="267,0" path="m267,0l0,0x">
                  <v:stroke weight="0pt" endcap="flat" joinstyle="miter" miterlimit="10" on="false" color="#000000" opacity="0"/>
                  <v:fill on="true" color="#747474"/>
                </v:shape>
                <v:shape id="Shape 42" style="position:absolute;width:215;height:381;left:62204;top:3088;" coordsize="21565,38138" path="m18224,0l21565,0l21565,8001l17970,8001c16573,8001,15481,8293,14097,8839c12992,9398,11874,10211,11062,11316c9957,12433,9372,13792,8852,15176c8280,16866,8013,18783,8013,20701l8013,38138l0,38138l0,826l7442,826l7442,8001c7734,6896,8013,5791,8852,4966c9372,4140,10237,3302,11329,2464c12433,1638,13538,1092,14656,826c15761,254,17132,0,18224,0x">
                  <v:stroke weight="0pt" endcap="flat" joinstyle="miter" miterlimit="10" on="false" color="#000000" opacity="0"/>
                  <v:fill on="true" color="#747474"/>
                </v:shape>
                <v:shape id="Shape 43" style="position:absolute;width:328;height:389;left:61804;top:3751;" coordsize="32867,38964" path="m16015,0c17945,0,19621,292,21551,559c23202,838,24587,1676,26250,2476c27622,3315,28994,4420,29819,5804c30670,7493,31470,9131,31470,11074l23202,11074c22949,9411,22085,7747,20447,7201c19050,6375,17411,6096,15748,6096l13538,6096c12979,6096,12154,6375,11316,6642c10757,6909,10210,7201,9665,7747c9118,8293,8827,8852,8827,9677c8827,10528,9385,11328,9944,12179c10757,12725,11608,13271,12700,13564c13805,14110,15189,14376,16560,14656l20993,16040c22365,16586,23761,16878,25400,17412c26797,17691,27901,18529,28994,19342c30111,20180,31217,21018,31762,22390c32588,23774,32867,25425,32867,26822c32867,29020,32321,30963,31470,32626c30378,33998,28994,35370,27622,36208c25984,37313,24308,37871,22365,38430c20447,38697,18529,38964,16560,38964c14363,38964,12154,38697,10210,38151c8280,37871,6629,37046,4952,35928c3594,34836,2477,33439,1663,31788c826,30137,267,28194,0,26264l8280,26264c8280,28486,9118,30404,11061,31521c12700,32334,14630,32893,16560,32893l19050,32893c20167,32626,20993,32055,21831,31521c22657,31242,23469,30683,24041,29845c24587,29299,24879,28194,24879,27381c24587,26543,24308,25425,23469,24879c22949,24054,21831,23495,20993,23228c19621,22949,18224,22390,17119,22123l12700,21285c11316,21018,9665,20447,8280,20180c6909,19634,5511,19088,4394,18237c3289,17412,2209,16586,1663,15202c826,13830,559,12179,559,10528c559,8852,1105,6909,2209,5537c3035,4166,4394,3061,5791,2210c7442,1372,9118,838,11061,559c12700,0,14363,0,16015,0x">
                  <v:stroke weight="0pt" endcap="flat" joinstyle="miter" miterlimit="10" on="false" color="#000000" opacity="0"/>
                  <v:fill on="true" color="#747474"/>
                </v:shape>
                <v:shape id="Shape 44" style="position:absolute;width:3599;height:3602;left:59024;top:806;" coordsize="359994,360210" path="m8027,0l351981,0c356540,0,359994,3683,359994,8014l359994,352196c359994,356527,356540,360210,351981,360210l8027,360210c3467,360210,0,356527,0,352196l0,8014c0,3683,3467,0,8027,0x">
                  <v:stroke weight="0.222pt" endcap="flat" joinstyle="miter" miterlimit="10" on="true" color="#ababac"/>
                  <v:fill on="false" color="#000000" opacity="0"/>
                </v:shape>
                <v:shape id="Shape 45" style="position:absolute;width:464;height:533;left:59231;top:2947;" coordsize="46418,53340" path="m24867,292c27635,0,30125,559,32893,1397c35357,1930,37579,3315,39522,4724c41453,6096,43116,7747,44196,9677c45606,12154,46139,14656,46418,17145l37579,17145c37312,15761,36766,14364,35916,13259c35357,11900,34544,10782,33426,9957c32334,9131,31217,8293,29858,7747c28181,7201,26518,6909,24600,7201c22098,6909,19888,7468,17678,8852c15735,9677,14084,11328,12712,13018c11608,14935,10490,17145,9931,19368c8851,24054,8851,29019,9931,33718c10490,35928,11608,38138,12712,40081c14084,41732,15735,43396,17678,44221c19888,45606,22098,46152,24600,45885c26518,45885,28181,45606,29858,45034c31217,44221,32600,43396,33706,42012c34823,40894,35649,39535,36208,37859c36766,36195,37312,34557,37579,32893l46139,32893c46139,35662,45314,38418,44196,41186c43116,43675,41707,45885,39789,47536c37846,49466,35357,50863,32893,51943c30404,52794,27356,53340,24600,53340c20993,53340,17399,52794,14363,51384c11328,50025,8851,47815,6896,45606c4699,43116,3022,40081,2210,37046c0,30391,0,23216,2210,16574c3022,13551,4699,10503,6896,8026c9118,5550,11608,3619,14643,2222c17678,825,21272,0,24867,292x">
                  <v:stroke weight="0pt" endcap="flat" joinstyle="miter" miterlimit="10" on="false" color="#000000" opacity="0"/>
                  <v:fill on="true" color="#747474"/>
                </v:shape>
                <v:shape id="Shape 46" style="position:absolute;width:326;height:511;left:59767;top:2958;" coordsize="32614,51118" path="m0,0l8027,0l8027,18783c9119,17132,10782,15735,12712,14630c14643,13526,16853,12979,19342,12979c22657,12700,26251,14084,28753,16294c31229,18783,32614,22098,32321,25679l32321,51118l24320,51118l24320,27635c24320,25425,23761,23203,22403,21285c20993,19876,19062,19342,17132,19342c15748,19342,14643,19621,13538,20168c12433,20726,11329,21285,10503,22390c9957,23203,9119,24308,8839,25425c8280,26530,8280,27902,8027,29274l8027,50825l0,50825l0,0x">
                  <v:stroke weight="0pt" endcap="flat" joinstyle="miter" miterlimit="10" on="false" color="#000000" opacity="0"/>
                  <v:fill on="true" color="#747474"/>
                </v:shape>
                <v:shape id="Shape 47" style="position:absolute;width:178;height:385;left:60157;top:3091;" coordsize="17818,38560" path="m17818,0l17818,6403l14363,7151c12979,7697,12154,8243,11328,9082c10490,10174,9665,11279,9118,12384c8839,13488,8547,14860,8280,16257l17818,16257l17818,21502l8334,21502l9118,25376c9398,26760,9957,27852,10769,28970c11595,29795,12712,30608,13805,31179l17818,32180l17818,38560l10490,37263c8280,36437,6350,35040,4699,33389c3301,31459,1930,29503,1371,27052c559,24550,0,22061,0,19292c0,16803,559,14327,1371,11837c2197,9628,3301,7418,4978,5754l17818,0x">
                  <v:stroke weight="0pt" endcap="flat" joinstyle="miter" miterlimit="10" on="false" color="#000000" opacity="0"/>
                  <v:fill on="true" color="#747474"/>
                </v:shape>
                <v:shape id="Shape 48" style="position:absolute;width:172;height:124;left:60335;top:3353;" coordsize="17259,12433" path="m9537,0l17259,0c16446,3594,14236,6909,11201,9119c9537,10236,7886,11062,6210,11621c4292,12167,2362,12433,419,12433l0,12359l0,5979l419,6083c2629,6083,4546,5524,6210,4407c7886,3302,8979,1651,9537,0x">
                  <v:stroke weight="0pt" endcap="flat" joinstyle="miter" miterlimit="10" on="false" color="#000000" opacity="0"/>
                  <v:fill on="true" color="#747474"/>
                </v:shape>
                <v:shape id="Shape 49" style="position:absolute;width:181;height:218;left:60335;top:3088;" coordsize="18110,21819" path="m140,254c2895,0,5664,825,7886,1930c10350,3035,12319,4686,13677,6896c15341,8839,16446,11316,16992,13805c17818,16281,18110,19063,17551,21819l0,21819l0,16574l9537,16574c9537,15176,9245,13805,8712,12700c8420,11595,7607,10490,6769,9665c5943,8839,5105,8014,3987,7468c2895,6896,1511,6629,419,6629l0,6720l0,316l140,254x">
                  <v:stroke weight="0pt" endcap="flat" joinstyle="miter" miterlimit="10" on="false" color="#000000" opacity="0"/>
                  <v:fill on="true" color="#747474"/>
                </v:shape>
                <v:shape id="Shape 50" style="position:absolute;width:348;height:392;left:60557;top:3088;" coordsize="34823,39230" path="m17971,267c20181,0,22111,267,24054,826c25984,1359,27648,2223,29312,3315c30683,4420,32080,5791,32893,7468c33998,9398,34557,11328,34557,13538l26543,13538l26543,13246c26277,11328,25426,9398,23788,8293c22111,7176,20181,6363,18250,6642c17145,6642,15761,6642,14643,6896c13551,7468,12447,8014,11621,9119c10516,10224,9690,11595,9132,12979c8293,15176,8027,17678,8027,19901c8027,21552,8293,22949,8573,24600c8852,25971,9399,27368,10224,28727c11062,29832,12154,30683,13272,31509c14643,32334,16320,32601,17691,32601c19914,32601,22111,32055,23788,30404c25426,28727,26543,26518,26543,24308l34823,24308c34252,28461,32334,32334,29312,35357c25984,37846,22111,39230,17971,38951c15202,39230,12713,38684,10224,37579c8027,36766,6097,35357,4712,33706c3049,31775,1943,29832,1118,27635c292,25146,0,22644,0,20168c0,17399,292,14643,1118,12154c1664,9944,2769,7734,4432,5791c6097,4140,8027,2756,10224,1651c12713,546,15202,0,17971,267x">
                  <v:stroke weight="0pt" endcap="flat" joinstyle="miter" miterlimit="10" on="false" color="#000000" opacity="0"/>
                  <v:fill on="true" color="#747474"/>
                </v:shape>
                <v:shape id="Shape 51" style="position:absolute;width:345;height:508;left:60969;top:2958;" coordsize="34557,50825" path="m0,0l292,0l8572,0l8572,29007l23216,13818l33439,13818l19076,27635l34557,50825l24588,50825l13539,33147l8293,37579l8293,50825l0,50825l0,0x">
                  <v:stroke weight="0pt" endcap="flat" joinstyle="miter" miterlimit="10" on="false" color="#000000" opacity="0"/>
                  <v:fill on="true" color="#747474"/>
                </v:shape>
                <v:shape id="Shape 52" style="position:absolute;width:221;height:508;left:61516;top:2955;" coordsize="22123,50863" path="m16587,292c18517,0,20447,292,22123,838l22123,7201l20447,6921l18517,6921c17411,6642,16587,6921,15773,7468c14656,8306,14389,9411,14389,10503l14389,14110l21260,14110l21260,20180l14389,20180l14389,50863l6071,50863l6071,20180l0,20180l0,14110l6071,14110l6071,11074c6071,9119,6362,7201,6921,5271c7468,4166,8306,2781,9119,1943c10237,1105,11354,838,12712,571c13830,292,15215,292,16587,292x">
                  <v:stroke weight="0pt" endcap="flat" joinstyle="miter" miterlimit="10" on="false" color="#000000" opacity="0"/>
                  <v:fill on="true" color="#747474"/>
                </v:shape>
                <v:shape id="Shape 53" style="position:absolute;width:323;height:386;left:59510;top:3759;" coordsize="32334,38684" path="m280,0l8293,0l8293,22657c8293,25133,8852,27356,10237,29566c11621,30950,13551,31483,15202,31483c16587,31483,18238,31217,19355,30950c20448,30404,21552,29845,22111,28740c22949,27915,23495,26797,23762,25692c24054,24321,24308,22936,24308,21552l24308,0l32334,0l32334,37033l24613,37033l24613,32042c23495,33998,21831,35370,20181,36474c18238,37592,16294,38125,14084,38125c10237,38684,6363,37300,3594,34531c1105,31483,0,27648,280,23762l280,0x">
                  <v:stroke weight="0pt" endcap="flat" joinstyle="miter" miterlimit="10" on="false" color="#000000" opacity="0"/>
                  <v:fill on="true" color="#747474"/>
                </v:shape>
                <v:shape id="Shape 54" style="position:absolute;width:183;height:517;left:59919;top:3753;" coordsize="18370,51757" path="m18370,0l18370,5965l10757,9479c8826,12248,8000,15562,8000,18890c8000,20528,8280,22192,8826,23855c9106,25519,9944,26891,10757,27996c11608,29380,12700,30485,14084,31323l18370,32097l18370,38584l17107,38486c15748,38232,14630,37952,13538,37406c12433,36847,11608,36289,10502,35463c9665,34904,8826,34066,8280,32974l8280,51757l0,51757l0,640l8000,640l8000,5605c9106,3662,10757,2011,12700,1173l18370,0x">
                  <v:stroke weight="0pt" endcap="flat" joinstyle="miter" miterlimit="10" on="false" color="#000000" opacity="0"/>
                  <v:fill on="true" color="#747474"/>
                </v:shape>
                <v:shape id="Shape 55" style="position:absolute;width:183;height:389;left:60103;top:3751;" coordsize="18370,38964" path="m959,0c3728,0,6204,292,8693,1372c10637,2476,12567,3861,13938,5804c15602,7480,16440,9677,17266,11887c17824,14364,18370,17132,18370,19621c18370,22123,18104,24600,17266,26822c16720,29020,15881,31242,14510,32880c13126,34836,11195,36208,9252,37313c7055,38430,4566,38964,2343,38964l0,38782l0,32295l146,32322c1784,32626,3448,32055,4845,31521c5950,30683,7055,29578,7880,28486c8693,27089,9531,25718,9811,24333c10090,22670,10370,21285,10370,19621l10370,19342c10370,17691,10090,15761,9531,14110c9252,12725,8693,11328,7588,9970c6762,8852,5658,7747,4566,7201c3169,6375,1518,6096,146,6096l0,6163l0,198l959,0x">
                  <v:stroke weight="0pt" endcap="flat" joinstyle="miter" miterlimit="10" on="false" color="#000000" opacity="0"/>
                  <v:fill on="true" color="#747474"/>
                </v:shape>
                <v:shape id="Shape 56" style="position:absolute;width:182;height:392;left:60339;top:3748;" coordsize="18231,39230" path="m16027,0l18231,343l18231,6644l13258,8014c11887,8560,10782,9677,9931,11049c9118,12154,8559,13830,8280,15189c8000,16853,8000,18504,8000,20180c8000,21819,8000,23216,8559,24867c8826,26238,9677,27648,10490,29019c11328,30112,12154,30950,13525,31788l18231,31788l18231,38779l17399,38951c14630,39230,12154,38697,9677,37579c7467,36474,5791,35103,4127,33439c2756,31509,1650,29286,1092,27089c267,24600,0,22098,0,19355c0,16307,267,13538,1371,10795c2209,8560,3315,6363,4978,4686c6350,3327,8000,1930,9931,1105c11887,559,14071,0,16027,0x">
                  <v:stroke weight="0pt" endcap="flat" joinstyle="miter" miterlimit="10" on="false" color="#000000" opacity="0"/>
                  <v:fill on="true" color="#747474"/>
                </v:shape>
                <v:shape id="Shape 57" style="position:absolute;width:0;height:2;left:60704;top:4130;" coordsize="0,267" path="m0,267l0,0x">
                  <v:stroke weight="0pt" endcap="flat" joinstyle="miter" miterlimit="10" on="false" color="#000000" opacity="0"/>
                  <v:fill on="true" color="#747474"/>
                </v:shape>
                <v:shape id="Shape 58" style="position:absolute;width:182;height:514;left:60521;top:3621;" coordsize="18231,51492" path="m10230,0l18231,0l18231,50851l10509,50851l10509,45860c9392,47815,7741,49466,5797,50292l0,51492l0,44501l4426,44501c5797,43663,6902,42558,7741,41465c8553,40068,9125,38697,9671,37313c9951,35649,10230,33998,10230,32321c10230,29019,9392,25705,7448,22949c5518,20460,2762,19355,6,19355l0,19356l0,13055l1391,13271c2483,13271,3587,13818,4705,14084c5797,14643,6902,15189,7741,16040c8553,16840,9392,17691,10230,18783l10230,0x">
                  <v:stroke weight="0pt" endcap="flat" joinstyle="miter" miterlimit="10" on="false" color="#000000" opacity="0"/>
                  <v:fill on="true" color="#747474"/>
                </v:shape>
                <v:shape id="Shape 59" style="position:absolute;width:165;height:222;left:60770;top:3915;" coordsize="16573,22252" path="m16573,0l16573,5153l14897,5399c14071,5399,13259,5691,12433,5958c11595,6237,11036,6517,10210,7063c9652,7622,9093,8168,8827,8726c8280,9539,8280,10657,8280,11495c8280,12321,8547,13146,9093,13705c9385,14530,10210,15089,10769,15343c11595,15623,12433,15889,13259,16194l15748,16194l16573,16039l16573,21641l12700,22252c11316,22252,9652,22252,8013,21706c6617,21439,5245,20880,4128,20055c2743,19229,1918,18124,1105,16740c559,15343,267,13705,267,12054c0,10098,559,8168,1371,6517c2184,5120,3302,3735,4686,2910c6058,2084,7721,1551,9385,1259c11036,979,12700,700,14363,446l16573,0x">
                  <v:stroke weight="0pt" endcap="flat" joinstyle="miter" miterlimit="10" on="false" color="#000000" opacity="0"/>
                  <v:fill on="true" color="#747474"/>
                </v:shape>
                <v:shape id="Shape 60" style="position:absolute;width:149;height:120;left:60786;top:3756;" coordsize="14936,12006" path="m14936,0l14936,6528l10503,7573c9131,8691,8014,10342,8014,12006l0,12006c0,10088,546,7853,1664,6202c2490,4538,3873,3421,5524,2328c6909,1503,8852,665,10503,398l14936,0x">
                  <v:stroke weight="0pt" endcap="flat" joinstyle="miter" miterlimit="10" on="false" color="#000000" opacity="0"/>
                  <v:fill on="true" color="#747474"/>
                </v:shape>
                <v:shape id="Shape 61" style="position:absolute;width:204;height:386;left:60936;top:3754;" coordsize="20447,38672" path="m1651,0c3302,0,4978,254,6642,546c8560,813,9944,1651,11595,2476c12979,3302,14097,4420,14922,5804c15748,7188,16307,9119,16307,10782l16307,29845l16573,29553c16573,30112,16573,30937,16840,31483c17399,32029,17945,32334,18504,32334l20447,32334l20447,37846l19355,38138l17945,38392l15481,38392c13805,38672,12446,38138,11328,37579c9944,36741,9106,35370,9106,33973c7455,35636,5232,36741,3048,37300l0,37781l0,32179l2210,31763c3048,31483,4140,31229,4978,30671c6083,30112,6642,29286,7455,28461c8013,27343,8293,26238,8293,25121l8293,19329c6896,20155,5232,20726,3861,20726l0,21293l0,16140l1943,15748c3302,15748,4420,15469,5524,15189c6337,14910,7176,14630,8013,13818c8560,13272,9106,12154,8827,11328c8827,10236,8560,9385,8013,8560c7721,8001,6896,7455,6337,7188c5524,6604,4699,6604,3861,6350l1384,6350l0,6676l0,148l1651,0x">
                  <v:stroke weight="0pt" endcap="flat" joinstyle="miter" miterlimit="10" on="false" color="#000000" opacity="0"/>
                  <v:fill on="true" color="#747474"/>
                </v:shape>
                <v:shape id="Shape 62" style="position:absolute;width:218;height:483;left:61151;top:3652;" coordsize="21844,48374" path="m6083,0l14377,0l14377,10782l21844,10782l21844,16853l14377,16853l14377,38964c14377,39522,14630,40081,14936,40627c15202,40907,15481,41465,16028,41465c16853,41732,17425,41732,18237,41732l19901,41732c20447,41999,21006,41999,21552,41732l21552,48095l19062,48374l16319,48374c14630,48374,12992,48374,11341,47815c9944,47549,9131,46990,8293,46152c7468,45047,6909,44209,6629,43116c6350,41732,6350,40348,6350,38964l6350,17145l0,17145l0,10782l6083,10782l6083,0x">
                  <v:stroke weight="0pt" endcap="flat" joinstyle="miter" miterlimit="10" on="false" color="#000000" opacity="0"/>
                  <v:fill on="true" color="#747474"/>
                </v:shape>
                <v:shape id="Shape 63" style="position:absolute;width:177;height:384;left:61406;top:3755;" coordsize="17752,38489" path="m17752,0l17752,6359l14363,7104c13259,7637,12167,8196,11329,9022c10503,10139,9665,11244,9385,12336c8852,13441,8560,14546,8268,15651l17752,15651l17752,21442l8325,21442l9119,25328c9385,26713,9957,27805,10770,28910c11608,29748,12700,30573,13818,31132l17752,32116l17752,38489l10503,37216c8268,36365,6350,34980,4953,33342c3315,31399,1918,29456,1397,26992c546,24490,0,22001,279,19245c279,16743,546,14267,1397,11790c2197,9580,3315,7358,4953,5707l17752,0x">
                  <v:stroke weight="0pt" endcap="flat" joinstyle="miter" miterlimit="10" on="false" color="#000000" opacity="0"/>
                  <v:fill on="true" color="#747474"/>
                </v:shape>
                <v:shape id="Shape 64" style="position:absolute;width:173;height:124;left:61583;top:4017;" coordsize="17338,12421" path="m9603,0l17338,0c16512,3594,14302,6909,11254,9119c9870,10211,7952,11062,6289,11608c4345,12154,2415,12421,484,12421l0,12335l0,5962l484,6083c2708,6083,4638,5512,6289,4420c7952,3302,9070,1651,9603,0x">
                  <v:stroke weight="0pt" endcap="flat" joinstyle="miter" miterlimit="10" on="false" color="#000000" opacity="0"/>
                  <v:fill on="true" color="#747474"/>
                </v:shape>
                <v:shape id="Shape 65" style="position:absolute;width:181;height:218;left:61583;top:3751;" coordsize="18176,21831" path="m218,292c2961,0,5730,838,8206,1943c10429,3061,12372,4712,13743,6909c15420,8852,16512,11328,17059,13830c17884,16307,18176,19088,17617,21831l0,21831l0,16040l9485,16040l8765,12725c8511,11633,7686,10528,7127,9677c6289,8852,5184,8026,4079,7493c2961,6909,1602,6642,484,6642l0,6748l0,389l218,292x">
                  <v:stroke weight="0pt" endcap="flat" joinstyle="miter" miterlimit="10" on="false" color="#000000" opacity="0"/>
                  <v:fill on="true" color="#747474"/>
                </v:shape>
              </v:group>
            </w:pict>
          </mc:Fallback>
        </mc:AlternateContent>
      </w:r>
    </w:p>
    <w:p w14:paraId="38A61BC5" w14:textId="77777777" w:rsidR="00341FC3" w:rsidRDefault="00000000">
      <w:pPr>
        <w:spacing w:after="203" w:line="221" w:lineRule="auto"/>
        <w:ind w:right="785" w:firstLine="0"/>
        <w:jc w:val="left"/>
      </w:pPr>
      <w:r>
        <w:rPr>
          <w:rFonts w:ascii="Calibri" w:eastAsia="Calibri" w:hAnsi="Calibri" w:cs="Calibri"/>
          <w:b/>
          <w:sz w:val="32"/>
        </w:rPr>
        <w:t>Improving long‑term trajectories in very old survivors of intensive care: a narrative review</w:t>
      </w:r>
    </w:p>
    <w:p w14:paraId="578433A6" w14:textId="77777777" w:rsidR="00341FC3" w:rsidRPr="001758B2" w:rsidRDefault="00000000">
      <w:pPr>
        <w:spacing w:after="356" w:line="259" w:lineRule="auto"/>
        <w:ind w:firstLine="0"/>
        <w:jc w:val="left"/>
        <w:rPr>
          <w:lang w:val="fr-BE"/>
        </w:rPr>
      </w:pPr>
      <w:r w:rsidRPr="001758B2">
        <w:rPr>
          <w:rFonts w:ascii="Calibri" w:eastAsia="Calibri" w:hAnsi="Calibri" w:cs="Calibri"/>
          <w:b/>
          <w:lang w:val="fr-BE"/>
        </w:rPr>
        <w:t>Anne‑Françoise Rousseau</w:t>
      </w:r>
      <w:r w:rsidRPr="001758B2">
        <w:rPr>
          <w:rFonts w:ascii="Calibri" w:eastAsia="Calibri" w:hAnsi="Calibri" w:cs="Calibri"/>
          <w:b/>
          <w:vertAlign w:val="superscript"/>
          <w:lang w:val="fr-BE"/>
        </w:rPr>
        <w:t>1,2,3</w:t>
      </w:r>
      <w:r>
        <w:rPr>
          <w:rFonts w:ascii="Calibri" w:eastAsia="Calibri" w:hAnsi="Calibri" w:cs="Calibri"/>
          <w:noProof/>
          <w:sz w:val="22"/>
        </w:rPr>
        <mc:AlternateContent>
          <mc:Choice Requires="wpg">
            <w:drawing>
              <wp:inline distT="0" distB="0" distL="0" distR="0" wp14:anchorId="367BA473" wp14:editId="4060B2C2">
                <wp:extent cx="111145" cy="155194"/>
                <wp:effectExtent l="0" t="0" r="0" b="0"/>
                <wp:docPr id="23633" name="Group 23633"/>
                <wp:cNvGraphicFramePr/>
                <a:graphic xmlns:a="http://schemas.openxmlformats.org/drawingml/2006/main">
                  <a:graphicData uri="http://schemas.microsoft.com/office/word/2010/wordprocessingGroup">
                    <wpg:wgp>
                      <wpg:cNvGrpSpPr/>
                      <wpg:grpSpPr>
                        <a:xfrm>
                          <a:off x="0" y="0"/>
                          <a:ext cx="111145" cy="155194"/>
                          <a:chOff x="0" y="0"/>
                          <a:chExt cx="111145" cy="155194"/>
                        </a:xfrm>
                      </wpg:grpSpPr>
                      <wps:wsp>
                        <wps:cNvPr id="70" name="Rectangle 70"/>
                        <wps:cNvSpPr/>
                        <wps:spPr>
                          <a:xfrm>
                            <a:off x="0" y="0"/>
                            <a:ext cx="34964" cy="206408"/>
                          </a:xfrm>
                          <a:prstGeom prst="rect">
                            <a:avLst/>
                          </a:prstGeom>
                          <a:ln>
                            <a:noFill/>
                          </a:ln>
                        </wps:spPr>
                        <wps:txbx>
                          <w:txbxContent>
                            <w:p w14:paraId="11BD58A2" w14:textId="77777777" w:rsidR="00341FC3" w:rsidRDefault="00000000">
                              <w:pPr>
                                <w:spacing w:after="160" w:line="259" w:lineRule="auto"/>
                                <w:ind w:left="0" w:firstLine="0"/>
                                <w:jc w:val="left"/>
                              </w:pPr>
                              <w:hyperlink r:id="rId9">
                                <w:r>
                                  <w:rPr>
                                    <w:rFonts w:ascii="Calibri" w:eastAsia="Calibri" w:hAnsi="Calibri" w:cs="Calibri"/>
                                    <w:b/>
                                  </w:rPr>
                                  <w:t xml:space="preserve"> </w:t>
                                </w:r>
                              </w:hyperlink>
                            </w:p>
                          </w:txbxContent>
                        </wps:txbx>
                        <wps:bodyPr horzOverflow="overflow" vert="horz" lIns="0" tIns="0" rIns="0" bIns="0" rtlCol="0">
                          <a:noAutofit/>
                        </wps:bodyPr>
                      </wps:wsp>
                      <wps:wsp>
                        <wps:cNvPr id="71" name="Shape 71"/>
                        <wps:cNvSpPr/>
                        <wps:spPr>
                          <a:xfrm>
                            <a:off x="5302" y="17620"/>
                            <a:ext cx="105843" cy="105825"/>
                          </a:xfrm>
                          <a:custGeom>
                            <a:avLst/>
                            <a:gdLst/>
                            <a:ahLst/>
                            <a:cxnLst/>
                            <a:rect l="0" t="0" r="0" b="0"/>
                            <a:pathLst>
                              <a:path w="105843" h="105825">
                                <a:moveTo>
                                  <a:pt x="52922" y="0"/>
                                </a:moveTo>
                                <a:cubicBezTo>
                                  <a:pt x="82132" y="0"/>
                                  <a:pt x="105843" y="23698"/>
                                  <a:pt x="105843" y="52921"/>
                                </a:cubicBezTo>
                                <a:cubicBezTo>
                                  <a:pt x="105843" y="74847"/>
                                  <a:pt x="92506" y="93652"/>
                                  <a:pt x="73514" y="101684"/>
                                </a:cubicBezTo>
                                <a:lnTo>
                                  <a:pt x="53003" y="105825"/>
                                </a:lnTo>
                                <a:lnTo>
                                  <a:pt x="52842" y="105825"/>
                                </a:lnTo>
                                <a:lnTo>
                                  <a:pt x="32312" y="101684"/>
                                </a:lnTo>
                                <a:cubicBezTo>
                                  <a:pt x="19645" y="96329"/>
                                  <a:pt x="9501" y="86187"/>
                                  <a:pt x="4146" y="73523"/>
                                </a:cubicBezTo>
                                <a:lnTo>
                                  <a:pt x="0" y="52978"/>
                                </a:lnTo>
                                <a:lnTo>
                                  <a:pt x="0" y="52863"/>
                                </a:lnTo>
                                <a:lnTo>
                                  <a:pt x="4146" y="32324"/>
                                </a:lnTo>
                                <a:cubicBezTo>
                                  <a:pt x="12179" y="13330"/>
                                  <a:pt x="30986" y="0"/>
                                  <a:pt x="52922" y="0"/>
                                </a:cubicBezTo>
                                <a:close/>
                              </a:path>
                            </a:pathLst>
                          </a:custGeom>
                          <a:ln w="0" cap="flat">
                            <a:miter lim="127000"/>
                          </a:ln>
                        </wps:spPr>
                        <wps:style>
                          <a:lnRef idx="0">
                            <a:srgbClr val="000000">
                              <a:alpha val="0"/>
                            </a:srgbClr>
                          </a:lnRef>
                          <a:fillRef idx="1">
                            <a:srgbClr val="92CD1D"/>
                          </a:fillRef>
                          <a:effectRef idx="0">
                            <a:scrgbClr r="0" g="0" b="0"/>
                          </a:effectRef>
                          <a:fontRef idx="none"/>
                        </wps:style>
                        <wps:bodyPr/>
                      </wps:wsp>
                      <wps:wsp>
                        <wps:cNvPr id="27027" name="Shape 27027"/>
                        <wps:cNvSpPr/>
                        <wps:spPr>
                          <a:xfrm>
                            <a:off x="32506" y="50332"/>
                            <a:ext cx="9144" cy="44297"/>
                          </a:xfrm>
                          <a:custGeom>
                            <a:avLst/>
                            <a:gdLst/>
                            <a:ahLst/>
                            <a:cxnLst/>
                            <a:rect l="0" t="0" r="0" b="0"/>
                            <a:pathLst>
                              <a:path w="9144" h="44297">
                                <a:moveTo>
                                  <a:pt x="0" y="0"/>
                                </a:moveTo>
                                <a:lnTo>
                                  <a:pt x="9144" y="0"/>
                                </a:lnTo>
                                <a:lnTo>
                                  <a:pt x="9144" y="44297"/>
                                </a:lnTo>
                                <a:lnTo>
                                  <a:pt x="0" y="44297"/>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3" name="Shape 73"/>
                        <wps:cNvSpPr/>
                        <wps:spPr>
                          <a:xfrm>
                            <a:off x="48171" y="50321"/>
                            <a:ext cx="20314" cy="44285"/>
                          </a:xfrm>
                          <a:custGeom>
                            <a:avLst/>
                            <a:gdLst/>
                            <a:ahLst/>
                            <a:cxnLst/>
                            <a:rect l="0" t="0" r="0" b="0"/>
                            <a:pathLst>
                              <a:path w="20314" h="44285">
                                <a:moveTo>
                                  <a:pt x="0" y="0"/>
                                </a:moveTo>
                                <a:lnTo>
                                  <a:pt x="17221" y="0"/>
                                </a:lnTo>
                                <a:lnTo>
                                  <a:pt x="20314" y="1231"/>
                                </a:lnTo>
                                <a:lnTo>
                                  <a:pt x="20314" y="7180"/>
                                </a:lnTo>
                                <a:lnTo>
                                  <a:pt x="16205" y="5715"/>
                                </a:lnTo>
                                <a:lnTo>
                                  <a:pt x="6388" y="5715"/>
                                </a:lnTo>
                                <a:lnTo>
                                  <a:pt x="6388" y="38557"/>
                                </a:lnTo>
                                <a:lnTo>
                                  <a:pt x="16510" y="38557"/>
                                </a:lnTo>
                                <a:lnTo>
                                  <a:pt x="20314" y="36914"/>
                                </a:lnTo>
                                <a:lnTo>
                                  <a:pt x="20314" y="43093"/>
                                </a:lnTo>
                                <a:lnTo>
                                  <a:pt x="17297" y="44285"/>
                                </a:lnTo>
                                <a:lnTo>
                                  <a:pt x="0" y="44285"/>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4" name="Shape 74"/>
                        <wps:cNvSpPr/>
                        <wps:spPr>
                          <a:xfrm>
                            <a:off x="68485" y="51552"/>
                            <a:ext cx="20504" cy="41862"/>
                          </a:xfrm>
                          <a:custGeom>
                            <a:avLst/>
                            <a:gdLst/>
                            <a:ahLst/>
                            <a:cxnLst/>
                            <a:rect l="0" t="0" r="0" b="0"/>
                            <a:pathLst>
                              <a:path w="20504" h="41862">
                                <a:moveTo>
                                  <a:pt x="0" y="0"/>
                                </a:moveTo>
                                <a:lnTo>
                                  <a:pt x="14849" y="5912"/>
                                </a:lnTo>
                                <a:cubicBezTo>
                                  <a:pt x="18701" y="10138"/>
                                  <a:pt x="20504" y="15672"/>
                                  <a:pt x="20504" y="20905"/>
                                </a:cubicBezTo>
                                <a:cubicBezTo>
                                  <a:pt x="20504" y="26588"/>
                                  <a:pt x="18279" y="32125"/>
                                  <a:pt x="14225" y="36242"/>
                                </a:cubicBezTo>
                                <a:lnTo>
                                  <a:pt x="0" y="41862"/>
                                </a:lnTo>
                                <a:lnTo>
                                  <a:pt x="0" y="35683"/>
                                </a:lnTo>
                                <a:lnTo>
                                  <a:pt x="10471" y="31158"/>
                                </a:lnTo>
                                <a:cubicBezTo>
                                  <a:pt x="13100" y="27734"/>
                                  <a:pt x="13926" y="23629"/>
                                  <a:pt x="13926" y="20905"/>
                                </a:cubicBezTo>
                                <a:cubicBezTo>
                                  <a:pt x="13926" y="16453"/>
                                  <a:pt x="12516" y="12348"/>
                                  <a:pt x="9557" y="9356"/>
                                </a:cubicBezTo>
                                <a:lnTo>
                                  <a:pt x="0" y="5948"/>
                                </a:lnTo>
                                <a:lnTo>
                                  <a:pt x="0" y="0"/>
                                </a:ln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75" name="Shape 75"/>
                        <wps:cNvSpPr/>
                        <wps:spPr>
                          <a:xfrm>
                            <a:off x="31525" y="36940"/>
                            <a:ext cx="8344" cy="8331"/>
                          </a:xfrm>
                          <a:custGeom>
                            <a:avLst/>
                            <a:gdLst/>
                            <a:ahLst/>
                            <a:cxnLst/>
                            <a:rect l="0" t="0" r="0" b="0"/>
                            <a:pathLst>
                              <a:path w="8344" h="8331">
                                <a:moveTo>
                                  <a:pt x="4178" y="0"/>
                                </a:moveTo>
                                <a:cubicBezTo>
                                  <a:pt x="6477" y="0"/>
                                  <a:pt x="8344" y="1867"/>
                                  <a:pt x="8344" y="4166"/>
                                </a:cubicBezTo>
                                <a:cubicBezTo>
                                  <a:pt x="8344" y="6452"/>
                                  <a:pt x="6477" y="8331"/>
                                  <a:pt x="4178" y="8331"/>
                                </a:cubicBezTo>
                                <a:cubicBezTo>
                                  <a:pt x="1867" y="8331"/>
                                  <a:pt x="0" y="6452"/>
                                  <a:pt x="0" y="4166"/>
                                </a:cubicBezTo>
                                <a:cubicBezTo>
                                  <a:pt x="0" y="1867"/>
                                  <a:pt x="1867" y="0"/>
                                  <a:pt x="4178" y="0"/>
                                </a:cubicBezTo>
                                <a:close/>
                              </a:path>
                            </a:pathLst>
                          </a:custGeom>
                          <a:ln w="0" cap="flat">
                            <a:miter lim="127000"/>
                          </a:ln>
                        </wps:spPr>
                        <wps:style>
                          <a:lnRef idx="0">
                            <a:srgbClr val="000000">
                              <a:alpha val="0"/>
                            </a:srgbClr>
                          </a:lnRef>
                          <a:fillRef idx="1">
                            <a:srgbClr val="FFFFFF"/>
                          </a:fillRef>
                          <a:effectRef idx="0">
                            <a:scrgbClr r="0" g="0" b="0"/>
                          </a:effectRef>
                          <a:fontRef idx="none"/>
                        </wps:style>
                        <wps:bodyPr/>
                      </wps:wsp>
                    </wpg:wgp>
                  </a:graphicData>
                </a:graphic>
              </wp:inline>
            </w:drawing>
          </mc:Choice>
          <mc:Fallback xmlns:a="http://schemas.openxmlformats.org/drawingml/2006/main">
            <w:pict>
              <v:group id="Group 23633" style="width:8.7516pt;height:12.22pt;mso-position-horizontal-relative:char;mso-position-vertical-relative:line" coordsize="1111,1551">
                <v:rect id="Rectangle 70" style="position:absolute;width:349;height:2064;left:0;top:0;" filled="f" stroked="f">
                  <v:textbox inset="0,0,0,0">
                    <w:txbxContent>
                      <w:p>
                        <w:pPr>
                          <w:spacing w:before="0" w:after="160" w:line="259" w:lineRule="auto"/>
                          <w:ind w:left="0" w:firstLine="0"/>
                          <w:jc w:val="left"/>
                        </w:pPr>
                        <w:hyperlink r:id="hyperlink183">
                          <w:r>
                            <w:rPr>
                              <w:rFonts w:cs="Calibri" w:hAnsi="Calibri" w:eastAsia="Calibri" w:ascii="Calibri"/>
                              <w:b w:val="1"/>
                            </w:rPr>
                            <w:t xml:space="preserve"> </w:t>
                          </w:r>
                        </w:hyperlink>
                      </w:p>
                    </w:txbxContent>
                  </v:textbox>
                </v:rect>
                <v:shape id="Shape 71" style="position:absolute;width:1058;height:1058;left:53;top:176;" coordsize="105843,105825" path="m52922,0c82132,0,105843,23698,105843,52921c105843,74847,92506,93652,73514,101684l53003,105825l52842,105825l32312,101684c19645,96329,9501,86187,4146,73523l0,52978l0,52863l4146,32324c12179,13330,30986,0,52922,0x">
                  <v:stroke weight="0pt" endcap="flat" joinstyle="miter" miterlimit="10" on="false" color="#000000" opacity="0"/>
                  <v:fill on="true" color="#92cd1d"/>
                </v:shape>
                <v:shape id="Shape 27028" style="position:absolute;width:91;height:442;left:325;top:503;" coordsize="9144,44297" path="m0,0l9144,0l9144,44297l0,44297l0,0">
                  <v:stroke weight="0pt" endcap="flat" joinstyle="miter" miterlimit="10" on="false" color="#000000" opacity="0"/>
                  <v:fill on="true" color="#ffffff"/>
                </v:shape>
                <v:shape id="Shape 73" style="position:absolute;width:203;height:442;left:481;top:503;" coordsize="20314,44285" path="m0,0l17221,0l20314,1231l20314,7180l16205,5715l6388,5715l6388,38557l16510,38557l20314,36914l20314,43093l17297,44285l0,44285l0,0x">
                  <v:stroke weight="0pt" endcap="flat" joinstyle="miter" miterlimit="10" on="false" color="#000000" opacity="0"/>
                  <v:fill on="true" color="#ffffff"/>
                </v:shape>
                <v:shape id="Shape 74" style="position:absolute;width:205;height:418;left:684;top:515;" coordsize="20504,41862" path="m0,0l14849,5912c18701,10138,20504,15672,20504,20905c20504,26588,18279,32125,14225,36242l0,41862l0,35683l10471,31158c13100,27734,13926,23629,13926,20905c13926,16453,12516,12348,9557,9356l0,5948l0,0x">
                  <v:stroke weight="0pt" endcap="flat" joinstyle="miter" miterlimit="10" on="false" color="#000000" opacity="0"/>
                  <v:fill on="true" color="#ffffff"/>
                </v:shape>
                <v:shape id="Shape 75" style="position:absolute;width:83;height:83;left:315;top:369;" coordsize="8344,8331" path="m4178,0c6477,0,8344,1867,8344,4166c8344,6452,6477,8331,4178,8331c1867,8331,0,6452,0,4166c0,1867,1867,0,4178,0x">
                  <v:stroke weight="0pt" endcap="flat" joinstyle="miter" miterlimit="10" on="false" color="#000000" opacity="0"/>
                  <v:fill on="true" color="#ffffff"/>
                </v:shape>
              </v:group>
            </w:pict>
          </mc:Fallback>
        </mc:AlternateContent>
      </w:r>
      <w:hyperlink r:id="rId10">
        <w:r w:rsidRPr="001758B2">
          <w:rPr>
            <w:rFonts w:ascii="Calibri" w:eastAsia="Calibri" w:hAnsi="Calibri" w:cs="Calibri"/>
            <w:b/>
            <w:lang w:val="fr-BE"/>
          </w:rPr>
          <w:t xml:space="preserve"> </w:t>
        </w:r>
      </w:hyperlink>
      <w:r w:rsidRPr="001758B2">
        <w:rPr>
          <w:rFonts w:ascii="Calibri" w:eastAsia="Calibri" w:hAnsi="Calibri" w:cs="Calibri"/>
          <w:b/>
          <w:lang w:val="fr-BE"/>
        </w:rPr>
        <w:t>· Detlef Balde</w:t>
      </w:r>
      <w:r w:rsidRPr="001758B2">
        <w:rPr>
          <w:rFonts w:ascii="Calibri" w:eastAsia="Calibri" w:hAnsi="Calibri" w:cs="Calibri"/>
          <w:b/>
          <w:vertAlign w:val="superscript"/>
          <w:lang w:val="fr-BE"/>
        </w:rPr>
        <w:t>4</w:t>
      </w:r>
      <w:r w:rsidRPr="001758B2">
        <w:rPr>
          <w:rFonts w:ascii="Calibri" w:eastAsia="Calibri" w:hAnsi="Calibri" w:cs="Calibri"/>
          <w:b/>
          <w:lang w:val="fr-BE"/>
        </w:rPr>
        <w:t xml:space="preserve"> · Michael Beil</w:t>
      </w:r>
      <w:r w:rsidRPr="001758B2">
        <w:rPr>
          <w:rFonts w:ascii="Calibri" w:eastAsia="Calibri" w:hAnsi="Calibri" w:cs="Calibri"/>
          <w:b/>
          <w:vertAlign w:val="superscript"/>
          <w:lang w:val="fr-BE"/>
        </w:rPr>
        <w:t>5</w:t>
      </w:r>
      <w:r w:rsidRPr="001758B2">
        <w:rPr>
          <w:rFonts w:ascii="Calibri" w:eastAsia="Calibri" w:hAnsi="Calibri" w:cs="Calibri"/>
          <w:b/>
          <w:lang w:val="fr-BE"/>
        </w:rPr>
        <w:t xml:space="preserve"> · Olivier Bruyère</w:t>
      </w:r>
      <w:r w:rsidRPr="001758B2">
        <w:rPr>
          <w:rFonts w:ascii="Calibri" w:eastAsia="Calibri" w:hAnsi="Calibri" w:cs="Calibri"/>
          <w:b/>
          <w:vertAlign w:val="superscript"/>
          <w:lang w:val="fr-BE"/>
        </w:rPr>
        <w:t>6,7</w:t>
      </w:r>
      <w:r w:rsidRPr="001758B2">
        <w:rPr>
          <w:rFonts w:ascii="Calibri" w:eastAsia="Calibri" w:hAnsi="Calibri" w:cs="Calibri"/>
          <w:b/>
          <w:lang w:val="fr-BE"/>
        </w:rPr>
        <w:t xml:space="preserve"> · Joana Berger‑Estilita</w:t>
      </w:r>
      <w:r w:rsidRPr="001758B2">
        <w:rPr>
          <w:rFonts w:ascii="Calibri" w:eastAsia="Calibri" w:hAnsi="Calibri" w:cs="Calibri"/>
          <w:b/>
          <w:vertAlign w:val="superscript"/>
          <w:lang w:val="fr-BE"/>
        </w:rPr>
        <w:t>8,9,10</w:t>
      </w:r>
    </w:p>
    <w:p w14:paraId="05BE5467" w14:textId="77777777" w:rsidR="00341FC3" w:rsidRDefault="00000000">
      <w:pPr>
        <w:spacing w:after="0" w:line="265" w:lineRule="auto"/>
        <w:ind w:left="8" w:hanging="10"/>
        <w:jc w:val="left"/>
      </w:pPr>
      <w:r>
        <w:rPr>
          <w:rFonts w:ascii="Calibri" w:eastAsia="Calibri" w:hAnsi="Calibri" w:cs="Calibri"/>
          <w:sz w:val="17"/>
        </w:rPr>
        <w:t xml:space="preserve">Received: 30 March 2026 / Revised: 12 April 2026 / Accepted: 15 April 2026 / Published online: 7 May 2026 </w:t>
      </w:r>
    </w:p>
    <w:p w14:paraId="71B8B8E0" w14:textId="77777777" w:rsidR="00341FC3" w:rsidRDefault="00000000">
      <w:pPr>
        <w:spacing w:after="361" w:line="265" w:lineRule="auto"/>
        <w:ind w:left="8" w:hanging="10"/>
        <w:jc w:val="left"/>
      </w:pPr>
      <w:r>
        <w:rPr>
          <w:rFonts w:ascii="Calibri" w:eastAsia="Calibri" w:hAnsi="Calibri" w:cs="Calibri"/>
          <w:sz w:val="17"/>
        </w:rPr>
        <w:t>© The Author(s), under exclusive licence to European Geriatric Medicine Society 2026</w:t>
      </w:r>
    </w:p>
    <w:p w14:paraId="569951D3" w14:textId="77777777" w:rsidR="00341FC3" w:rsidRPr="001758B2" w:rsidRDefault="00000000">
      <w:pPr>
        <w:pStyle w:val="Titre1"/>
        <w:spacing w:after="0" w:line="259" w:lineRule="auto"/>
        <w:ind w:left="8"/>
        <w:rPr>
          <w:lang w:val="en-US"/>
        </w:rPr>
      </w:pPr>
      <w:r w:rsidRPr="001758B2">
        <w:rPr>
          <w:sz w:val="20"/>
          <w:lang w:val="en-US"/>
        </w:rPr>
        <w:t>Key summary points</w:t>
      </w:r>
    </w:p>
    <w:p w14:paraId="52E4ED6F" w14:textId="77777777" w:rsidR="00341FC3" w:rsidRDefault="00000000">
      <w:pPr>
        <w:ind w:left="-2" w:firstLine="0"/>
      </w:pPr>
      <w:r>
        <w:rPr>
          <w:rFonts w:ascii="Calibri" w:eastAsia="Calibri" w:hAnsi="Calibri" w:cs="Calibri"/>
          <w:b/>
        </w:rPr>
        <w:t>Research question</w:t>
      </w:r>
      <w:r>
        <w:t xml:space="preserve"> How can recovery trajectories after critical illness in very old ICU survivors be better understood and potentially modified across the continuum of care?</w:t>
      </w:r>
    </w:p>
    <w:p w14:paraId="337596BD" w14:textId="77777777" w:rsidR="00341FC3" w:rsidRDefault="00000000">
      <w:pPr>
        <w:spacing w:after="0" w:line="262" w:lineRule="auto"/>
        <w:ind w:firstLine="0"/>
        <w:jc w:val="left"/>
      </w:pPr>
      <w:r>
        <w:rPr>
          <w:rFonts w:ascii="Calibri" w:eastAsia="Calibri" w:hAnsi="Calibri" w:cs="Calibri"/>
          <w:b/>
        </w:rPr>
        <w:t>Main findings</w:t>
      </w:r>
      <w:r>
        <w:t xml:space="preserve"> Recovery trajectories in very old ICU survivors are highly heterogeneous and result from the interaction between baseline vulnerability (frailty, multimorbidity, social factors), the acute stress of critical illness, and individual resilience.</w:t>
      </w:r>
    </w:p>
    <w:p w14:paraId="41249B37" w14:textId="77777777" w:rsidR="00341FC3" w:rsidRDefault="00000000">
      <w:pPr>
        <w:ind w:left="-2" w:firstLine="0"/>
      </w:pPr>
      <w:r>
        <w:t>Opportunities to influence these trajectories exist at multiple stages, including prehabilitation before ICU admission,brain- and neuromuscular-protective strategies during ICU stay, and structured, transdisciplinary post-ICU follow-up.</w:t>
      </w:r>
    </w:p>
    <w:p w14:paraId="34635C8E" w14:textId="77777777" w:rsidR="00341FC3" w:rsidRDefault="00000000">
      <w:pPr>
        <w:spacing w:after="335"/>
        <w:ind w:left="-2" w:firstLine="0"/>
      </w:pPr>
      <w:r>
        <w:rPr>
          <w:rFonts w:ascii="Calibri" w:eastAsia="Calibri" w:hAnsi="Calibri" w:cs="Calibri"/>
          <w:b/>
        </w:rPr>
        <w:t>Conclusion</w:t>
      </w:r>
      <w:r>
        <w:t xml:space="preserve"> A shift from survival-focused metrics to a trajectory-based, transdisciplinary approach is essential to improve functional recovery and quality of life in very old ICU survivors.</w:t>
      </w:r>
    </w:p>
    <w:p w14:paraId="62E289AD" w14:textId="77777777" w:rsidR="00341FC3" w:rsidRPr="001758B2" w:rsidRDefault="00000000">
      <w:pPr>
        <w:pStyle w:val="Titre1"/>
        <w:spacing w:after="0" w:line="259" w:lineRule="auto"/>
        <w:ind w:left="8"/>
        <w:rPr>
          <w:lang w:val="en-US"/>
        </w:rPr>
      </w:pPr>
      <w:r w:rsidRPr="001758B2">
        <w:rPr>
          <w:sz w:val="20"/>
          <w:lang w:val="en-US"/>
        </w:rPr>
        <w:t>Abstract</w:t>
      </w:r>
    </w:p>
    <w:p w14:paraId="27C8A6BD" w14:textId="77777777" w:rsidR="00341FC3" w:rsidRDefault="00000000">
      <w:pPr>
        <w:ind w:left="-2" w:firstLine="0"/>
      </w:pPr>
      <w:r>
        <w:rPr>
          <w:rFonts w:ascii="Calibri" w:eastAsia="Calibri" w:hAnsi="Calibri" w:cs="Calibri"/>
          <w:b/>
        </w:rPr>
        <w:t>Background</w:t>
      </w:r>
      <w:r>
        <w:t xml:space="preserve"> The growing number of very old patients admitted to intensive care units (ICUs) challenges traditional outcome perspectives focused primarily on short-term survival. In this population, recovery after critical illness is often considered more important and characterized by heterogeneous trajectories of functional, abilities.</w:t>
      </w:r>
    </w:p>
    <w:p w14:paraId="57B161EC" w14:textId="77777777" w:rsidR="00341FC3" w:rsidRDefault="00000000">
      <w:pPr>
        <w:ind w:left="-2" w:firstLine="0"/>
      </w:pPr>
      <w:r>
        <w:rPr>
          <w:rFonts w:ascii="Calibri" w:eastAsia="Calibri" w:hAnsi="Calibri" w:cs="Calibri"/>
          <w:b/>
        </w:rPr>
        <w:t>Aim</w:t>
      </w:r>
      <w:r>
        <w:t xml:space="preserve"> To explore the concept of recovery trajectories in very old ICU survivors and discuss potential strategies to influence these trajectories across the continuum of care.</w:t>
      </w:r>
    </w:p>
    <w:p w14:paraId="4B067C97" w14:textId="77777777" w:rsidR="00341FC3" w:rsidRDefault="00000000">
      <w:pPr>
        <w:ind w:left="-2" w:firstLine="0"/>
      </w:pPr>
      <w:r>
        <w:rPr>
          <w:rFonts w:ascii="Calibri" w:eastAsia="Calibri" w:hAnsi="Calibri" w:cs="Calibri"/>
          <w:b/>
        </w:rPr>
        <w:t>Methods</w:t>
      </w:r>
      <w:r>
        <w:t xml:space="preserve"> This narrative review synthesizes current evidence on determinants of long-term outcomes in older ICU survivors, including baseline vulnerability, the physiological stress of critical illness, and post-ICU recovery processes.</w:t>
      </w:r>
    </w:p>
    <w:p w14:paraId="52E68F3C" w14:textId="77777777" w:rsidR="00341FC3" w:rsidRDefault="00000000">
      <w:pPr>
        <w:spacing w:after="143"/>
        <w:ind w:left="-2" w:firstLine="0"/>
      </w:pPr>
      <w:r>
        <w:rPr>
          <w:rFonts w:ascii="Calibri" w:eastAsia="Calibri" w:hAnsi="Calibri" w:cs="Calibri"/>
          <w:b/>
        </w:rPr>
        <w:t>Results</w:t>
      </w:r>
      <w:r>
        <w:t xml:space="preserve"> Recovery after critical illness in very old patients is shaped by the interaction between pre-existing vulnerability— such as frailty, multi-morbidity, and socioeconomic factors—the acute stress of critical illness and its treatments, and the individual capacity for recovery. Adopting a trajectory-based framework helps to better understand the heterogeneity of outcomes observed in very old ICU survivors. Opportunities to influence these trajectories may exist at different stages of care, including prehabilitation before planned ICU admissions, protective strategies during the ICU stay aimed at preserving neurological and neuromuscular function, and structured post-ICU follow-up involving geriatric and community-based care.</w:t>
      </w:r>
    </w:p>
    <w:p w14:paraId="7211DD97" w14:textId="77777777" w:rsidR="00341FC3" w:rsidRDefault="00000000">
      <w:pPr>
        <w:spacing w:after="81" w:line="259" w:lineRule="auto"/>
        <w:ind w:firstLine="0"/>
        <w:jc w:val="left"/>
      </w:pPr>
      <w:r>
        <w:rPr>
          <w:rFonts w:ascii="Calibri" w:eastAsia="Calibri" w:hAnsi="Calibri" w:cs="Calibri"/>
          <w:noProof/>
          <w:sz w:val="22"/>
        </w:rPr>
        <mc:AlternateContent>
          <mc:Choice Requires="wpg">
            <w:drawing>
              <wp:inline distT="0" distB="0" distL="0" distR="0" wp14:anchorId="58B6944B" wp14:editId="6F63D696">
                <wp:extent cx="3023997" cy="7201"/>
                <wp:effectExtent l="0" t="0" r="0" b="0"/>
                <wp:docPr id="23634" name="Group 23634"/>
                <wp:cNvGraphicFramePr/>
                <a:graphic xmlns:a="http://schemas.openxmlformats.org/drawingml/2006/main">
                  <a:graphicData uri="http://schemas.microsoft.com/office/word/2010/wordprocessingGroup">
                    <wpg:wgp>
                      <wpg:cNvGrpSpPr/>
                      <wpg:grpSpPr>
                        <a:xfrm>
                          <a:off x="0" y="0"/>
                          <a:ext cx="3023997" cy="7201"/>
                          <a:chOff x="0" y="0"/>
                          <a:chExt cx="3023997" cy="7201"/>
                        </a:xfrm>
                      </wpg:grpSpPr>
                      <wps:wsp>
                        <wps:cNvPr id="124" name="Shape 124"/>
                        <wps:cNvSpPr/>
                        <wps:spPr>
                          <a:xfrm>
                            <a:off x="0" y="0"/>
                            <a:ext cx="3023997" cy="0"/>
                          </a:xfrm>
                          <a:custGeom>
                            <a:avLst/>
                            <a:gdLst/>
                            <a:ahLst/>
                            <a:cxnLst/>
                            <a:rect l="0" t="0" r="0" b="0"/>
                            <a:pathLst>
                              <a:path w="3023997">
                                <a:moveTo>
                                  <a:pt x="0" y="0"/>
                                </a:moveTo>
                                <a:lnTo>
                                  <a:pt x="3023997" y="0"/>
                                </a:lnTo>
                              </a:path>
                            </a:pathLst>
                          </a:custGeom>
                          <a:ln w="7201"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3634" style="width:238.11pt;height:0.567pt;mso-position-horizontal-relative:char;mso-position-vertical-relative:line" coordsize="30239,72">
                <v:shape id="Shape 124" style="position:absolute;width:30239;height:0;left:0;top:0;" coordsize="3023997,0" path="m0,0l3023997,0">
                  <v:stroke weight="0.567pt" endcap="flat" joinstyle="miter" miterlimit="10" on="true" color="#000000"/>
                  <v:fill on="false" color="#000000" opacity="0"/>
                </v:shape>
              </v:group>
            </w:pict>
          </mc:Fallback>
        </mc:AlternateContent>
      </w:r>
    </w:p>
    <w:p w14:paraId="326EE02B" w14:textId="77777777" w:rsidR="00341FC3" w:rsidRDefault="00000000">
      <w:pPr>
        <w:tabs>
          <w:tab w:val="center" w:pos="1132"/>
        </w:tabs>
        <w:spacing w:after="159" w:line="251" w:lineRule="auto"/>
        <w:ind w:left="-2" w:firstLine="0"/>
        <w:jc w:val="left"/>
      </w:pPr>
      <w:r>
        <w:rPr>
          <w:rFonts w:ascii="Wingdings" w:eastAsia="Wingdings" w:hAnsi="Wingdings" w:cs="Wingdings"/>
          <w:sz w:val="17"/>
        </w:rPr>
        <w:t>*</w:t>
      </w:r>
      <w:r>
        <w:rPr>
          <w:sz w:val="17"/>
        </w:rPr>
        <w:t xml:space="preserve"> </w:t>
      </w:r>
      <w:r>
        <w:rPr>
          <w:sz w:val="17"/>
        </w:rPr>
        <w:tab/>
        <w:t xml:space="preserve"> Anne-Françoise Rousseau </w:t>
      </w:r>
    </w:p>
    <w:p w14:paraId="629AA444" w14:textId="77777777" w:rsidR="00341FC3" w:rsidRDefault="00000000">
      <w:pPr>
        <w:tabs>
          <w:tab w:val="center" w:pos="1124"/>
          <w:tab w:val="center" w:pos="5145"/>
          <w:tab w:val="center" w:pos="7369"/>
        </w:tabs>
        <w:spacing w:after="73" w:line="251" w:lineRule="auto"/>
        <w:ind w:left="-2" w:firstLine="0"/>
        <w:jc w:val="left"/>
      </w:pPr>
      <w:r>
        <w:rPr>
          <w:sz w:val="26"/>
          <w:vertAlign w:val="superscript"/>
        </w:rPr>
        <w:t xml:space="preserve"> </w:t>
      </w:r>
      <w:r>
        <w:rPr>
          <w:sz w:val="26"/>
          <w:vertAlign w:val="superscript"/>
        </w:rPr>
        <w:tab/>
        <w:t>afrousseau@chuliege.be</w:t>
      </w:r>
      <w:r>
        <w:rPr>
          <w:sz w:val="26"/>
          <w:vertAlign w:val="superscript"/>
        </w:rPr>
        <w:tab/>
      </w:r>
      <w:r>
        <w:rPr>
          <w:sz w:val="17"/>
          <w:vertAlign w:val="superscript"/>
        </w:rPr>
        <w:t>6</w:t>
      </w:r>
      <w:r>
        <w:rPr>
          <w:sz w:val="17"/>
        </w:rPr>
        <w:t xml:space="preserve"> </w:t>
      </w:r>
      <w:r>
        <w:rPr>
          <w:sz w:val="17"/>
        </w:rPr>
        <w:tab/>
        <w:t xml:space="preserve">Research Unit in Public Health, Epidemiology and Health </w:t>
      </w:r>
    </w:p>
    <w:p w14:paraId="619CABF4" w14:textId="77777777" w:rsidR="00341FC3" w:rsidRDefault="00000000">
      <w:pPr>
        <w:numPr>
          <w:ilvl w:val="0"/>
          <w:numId w:val="1"/>
        </w:numPr>
        <w:spacing w:after="53" w:line="340" w:lineRule="auto"/>
        <w:ind w:hanging="283"/>
      </w:pPr>
      <w:r>
        <w:rPr>
          <w:sz w:val="17"/>
        </w:rPr>
        <w:t xml:space="preserve">Department of Intensive Care, University Hospital of Liège, </w:t>
      </w:r>
      <w:r>
        <w:rPr>
          <w:sz w:val="17"/>
        </w:rPr>
        <w:tab/>
        <w:t>Economics, University of Liège, Liège, Belgium Sart-Tilman B35, B-4000 Liège, Belgium</w:t>
      </w:r>
      <w:r>
        <w:rPr>
          <w:sz w:val="17"/>
        </w:rPr>
        <w:tab/>
      </w:r>
      <w:r>
        <w:rPr>
          <w:sz w:val="17"/>
          <w:vertAlign w:val="superscript"/>
        </w:rPr>
        <w:t>7</w:t>
      </w:r>
      <w:r>
        <w:rPr>
          <w:sz w:val="17"/>
        </w:rPr>
        <w:t xml:space="preserve"> </w:t>
      </w:r>
      <w:r>
        <w:rPr>
          <w:sz w:val="17"/>
        </w:rPr>
        <w:tab/>
        <w:t xml:space="preserve">Department of Physical Activity and Rehabilitation, </w:t>
      </w:r>
    </w:p>
    <w:p w14:paraId="527D9505" w14:textId="77777777" w:rsidR="00341FC3" w:rsidRDefault="00000000">
      <w:pPr>
        <w:numPr>
          <w:ilvl w:val="0"/>
          <w:numId w:val="1"/>
        </w:numPr>
        <w:spacing w:after="65" w:line="251" w:lineRule="auto"/>
        <w:ind w:hanging="283"/>
      </w:pPr>
      <w:r>
        <w:rPr>
          <w:sz w:val="17"/>
        </w:rPr>
        <w:t xml:space="preserve">Research Unit for a Life-Course Perspective on Health &amp; </w:t>
      </w:r>
      <w:r>
        <w:rPr>
          <w:sz w:val="17"/>
        </w:rPr>
        <w:tab/>
        <w:t>University of Liège, Liège, Belgium</w:t>
      </w:r>
    </w:p>
    <w:p w14:paraId="36CAB171" w14:textId="77777777" w:rsidR="00341FC3" w:rsidRDefault="00000000">
      <w:pPr>
        <w:tabs>
          <w:tab w:val="center" w:pos="2227"/>
          <w:tab w:val="center" w:pos="5145"/>
          <w:tab w:val="center" w:pos="7474"/>
        </w:tabs>
        <w:spacing w:after="115" w:line="251" w:lineRule="auto"/>
        <w:ind w:left="0" w:firstLine="0"/>
        <w:jc w:val="left"/>
      </w:pPr>
      <w:r>
        <w:rPr>
          <w:rFonts w:ascii="Calibri" w:eastAsia="Calibri" w:hAnsi="Calibri" w:cs="Calibri"/>
          <w:sz w:val="22"/>
        </w:rPr>
        <w:tab/>
      </w:r>
      <w:r>
        <w:rPr>
          <w:sz w:val="17"/>
        </w:rPr>
        <w:t>Education-RUCHE, University of Liège, Liège, Belgium</w:t>
      </w:r>
      <w:r>
        <w:rPr>
          <w:sz w:val="17"/>
        </w:rPr>
        <w:tab/>
      </w:r>
      <w:r>
        <w:rPr>
          <w:sz w:val="17"/>
          <w:vertAlign w:val="superscript"/>
        </w:rPr>
        <w:t>8</w:t>
      </w:r>
      <w:r>
        <w:rPr>
          <w:sz w:val="17"/>
        </w:rPr>
        <w:t xml:space="preserve"> </w:t>
      </w:r>
      <w:r>
        <w:rPr>
          <w:sz w:val="17"/>
        </w:rPr>
        <w:tab/>
        <w:t xml:space="preserve">Institute of Anaesthesiology and Intensive Care, Salemspital, </w:t>
      </w:r>
    </w:p>
    <w:p w14:paraId="1906009D" w14:textId="77777777" w:rsidR="00341FC3" w:rsidRDefault="00000000">
      <w:pPr>
        <w:numPr>
          <w:ilvl w:val="0"/>
          <w:numId w:val="1"/>
        </w:numPr>
        <w:spacing w:after="91" w:line="251" w:lineRule="auto"/>
        <w:ind w:hanging="283"/>
      </w:pPr>
      <w:r>
        <w:rPr>
          <w:sz w:val="17"/>
        </w:rPr>
        <w:t xml:space="preserve">Department of Anesthesia, McGill University, Montreal, QC, </w:t>
      </w:r>
      <w:r>
        <w:rPr>
          <w:sz w:val="17"/>
        </w:rPr>
        <w:tab/>
        <w:t>Hirslanden Medical Group, Bern, Switzerland</w:t>
      </w:r>
    </w:p>
    <w:p w14:paraId="1652423B" w14:textId="77777777" w:rsidR="00341FC3" w:rsidRDefault="00000000">
      <w:pPr>
        <w:tabs>
          <w:tab w:val="center" w:pos="551"/>
          <w:tab w:val="center" w:pos="5145"/>
          <w:tab w:val="center" w:pos="7369"/>
        </w:tabs>
        <w:spacing w:after="114" w:line="251" w:lineRule="auto"/>
        <w:ind w:left="0" w:firstLine="0"/>
        <w:jc w:val="left"/>
      </w:pPr>
      <w:r>
        <w:rPr>
          <w:rFonts w:ascii="Calibri" w:eastAsia="Calibri" w:hAnsi="Calibri" w:cs="Calibri"/>
          <w:sz w:val="22"/>
        </w:rPr>
        <w:tab/>
      </w:r>
      <w:r>
        <w:rPr>
          <w:sz w:val="17"/>
        </w:rPr>
        <w:t>Canada</w:t>
      </w:r>
      <w:r>
        <w:rPr>
          <w:sz w:val="17"/>
        </w:rPr>
        <w:tab/>
      </w:r>
      <w:r>
        <w:rPr>
          <w:sz w:val="17"/>
          <w:vertAlign w:val="superscript"/>
        </w:rPr>
        <w:t>9</w:t>
      </w:r>
      <w:r>
        <w:rPr>
          <w:sz w:val="17"/>
        </w:rPr>
        <w:t xml:space="preserve"> </w:t>
      </w:r>
      <w:r>
        <w:rPr>
          <w:sz w:val="17"/>
        </w:rPr>
        <w:tab/>
        <w:t xml:space="preserve">Institute for Medical Education, University of Bern, Bern, </w:t>
      </w:r>
    </w:p>
    <w:p w14:paraId="6CC397F0" w14:textId="77777777" w:rsidR="00341FC3" w:rsidRDefault="00000000">
      <w:pPr>
        <w:numPr>
          <w:ilvl w:val="0"/>
          <w:numId w:val="1"/>
        </w:numPr>
        <w:spacing w:after="54" w:line="251" w:lineRule="auto"/>
        <w:ind w:hanging="283"/>
      </w:pPr>
      <w:r>
        <w:rPr>
          <w:sz w:val="17"/>
        </w:rPr>
        <w:lastRenderedPageBreak/>
        <w:t xml:space="preserve">Division of Anesthesiology, School of Medicine, Pontificia </w:t>
      </w:r>
      <w:r>
        <w:rPr>
          <w:sz w:val="17"/>
        </w:rPr>
        <w:tab/>
        <w:t>Switzerland</w:t>
      </w:r>
    </w:p>
    <w:p w14:paraId="26A8CF78" w14:textId="77777777" w:rsidR="00341FC3" w:rsidRDefault="00000000">
      <w:pPr>
        <w:tabs>
          <w:tab w:val="center" w:pos="2193"/>
          <w:tab w:val="center" w:pos="6950"/>
        </w:tabs>
        <w:spacing w:after="116" w:line="251" w:lineRule="auto"/>
        <w:ind w:left="0" w:firstLine="0"/>
        <w:jc w:val="left"/>
      </w:pPr>
      <w:r>
        <w:rPr>
          <w:rFonts w:ascii="Calibri" w:eastAsia="Calibri" w:hAnsi="Calibri" w:cs="Calibri"/>
          <w:sz w:val="22"/>
        </w:rPr>
        <w:tab/>
      </w:r>
      <w:r>
        <w:rPr>
          <w:sz w:val="17"/>
        </w:rPr>
        <w:t>Universidad Católica de Chile, Santiago de Chile, Chile</w:t>
      </w:r>
      <w:r>
        <w:rPr>
          <w:sz w:val="17"/>
        </w:rPr>
        <w:tab/>
      </w:r>
      <w:r>
        <w:rPr>
          <w:sz w:val="12"/>
        </w:rPr>
        <w:t>10</w:t>
      </w:r>
      <w:r>
        <w:rPr>
          <w:sz w:val="17"/>
        </w:rPr>
        <w:t xml:space="preserve"> CINTESIS@RISE, Centre for Health Technology </w:t>
      </w:r>
    </w:p>
    <w:p w14:paraId="352BFD0B" w14:textId="77777777" w:rsidR="00341FC3" w:rsidRDefault="00000000">
      <w:pPr>
        <w:numPr>
          <w:ilvl w:val="0"/>
          <w:numId w:val="1"/>
        </w:numPr>
        <w:spacing w:after="46" w:line="251" w:lineRule="auto"/>
        <w:ind w:hanging="283"/>
      </w:pPr>
      <w:r>
        <w:rPr>
          <w:sz w:val="17"/>
        </w:rPr>
        <w:t xml:space="preserve">Department of Medicine, National Health Service Scotland, </w:t>
      </w:r>
      <w:r>
        <w:rPr>
          <w:sz w:val="17"/>
        </w:rPr>
        <w:tab/>
        <w:t xml:space="preserve">and Services Research, Faculty of Medicine, University </w:t>
      </w:r>
    </w:p>
    <w:p w14:paraId="73976FA7" w14:textId="77777777" w:rsidR="00341FC3" w:rsidRDefault="00000000">
      <w:pPr>
        <w:tabs>
          <w:tab w:val="center" w:pos="784"/>
          <w:tab w:val="center" w:pos="6233"/>
        </w:tabs>
        <w:spacing w:after="435" w:line="251" w:lineRule="auto"/>
        <w:ind w:left="0" w:firstLine="0"/>
        <w:jc w:val="left"/>
      </w:pPr>
      <w:r>
        <w:rPr>
          <w:rFonts w:ascii="Calibri" w:eastAsia="Calibri" w:hAnsi="Calibri" w:cs="Calibri"/>
          <w:sz w:val="22"/>
        </w:rPr>
        <w:tab/>
      </w:r>
      <w:r>
        <w:rPr>
          <w:sz w:val="17"/>
        </w:rPr>
        <w:t>Inverness, UK</w:t>
      </w:r>
      <w:r>
        <w:rPr>
          <w:sz w:val="17"/>
        </w:rPr>
        <w:tab/>
        <w:t>of Porto, Porto, Portugal</w:t>
      </w:r>
    </w:p>
    <w:p w14:paraId="13A33FA6" w14:textId="77777777" w:rsidR="00341FC3" w:rsidRDefault="00000000">
      <w:pPr>
        <w:spacing w:after="0" w:line="259" w:lineRule="auto"/>
        <w:ind w:left="0" w:right="79" w:firstLine="0"/>
        <w:jc w:val="righ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642C346C" wp14:editId="0EE3FDB6">
                <wp:simplePos x="0" y="0"/>
                <wp:positionH relativeFrom="column">
                  <wp:posOffset>5751688</wp:posOffset>
                </wp:positionH>
                <wp:positionV relativeFrom="paragraph">
                  <wp:posOffset>-22148</wp:posOffset>
                </wp:positionV>
                <wp:extent cx="95885" cy="107632"/>
                <wp:effectExtent l="0" t="0" r="0" b="0"/>
                <wp:wrapNone/>
                <wp:docPr id="23632" name="Group 23632"/>
                <wp:cNvGraphicFramePr/>
                <a:graphic xmlns:a="http://schemas.openxmlformats.org/drawingml/2006/main">
                  <a:graphicData uri="http://schemas.microsoft.com/office/word/2010/wordprocessingGroup">
                    <wpg:wgp>
                      <wpg:cNvGrpSpPr/>
                      <wpg:grpSpPr>
                        <a:xfrm>
                          <a:off x="0" y="0"/>
                          <a:ext cx="95885" cy="107632"/>
                          <a:chOff x="0" y="0"/>
                          <a:chExt cx="95885" cy="107632"/>
                        </a:xfrm>
                      </wpg:grpSpPr>
                      <wps:wsp>
                        <wps:cNvPr id="14" name="Shape 14"/>
                        <wps:cNvSpPr/>
                        <wps:spPr>
                          <a:xfrm>
                            <a:off x="15494" y="35636"/>
                            <a:ext cx="9157" cy="8001"/>
                          </a:xfrm>
                          <a:custGeom>
                            <a:avLst/>
                            <a:gdLst/>
                            <a:ahLst/>
                            <a:cxnLst/>
                            <a:rect l="0" t="0" r="0" b="0"/>
                            <a:pathLst>
                              <a:path w="9157" h="8001">
                                <a:moveTo>
                                  <a:pt x="8954" y="0"/>
                                </a:moveTo>
                                <a:lnTo>
                                  <a:pt x="9157" y="3429"/>
                                </a:lnTo>
                                <a:lnTo>
                                  <a:pt x="572" y="8001"/>
                                </a:lnTo>
                                <a:lnTo>
                                  <a:pt x="0" y="939"/>
                                </a:lnTo>
                                <a:lnTo>
                                  <a:pt x="8954"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15" name="Shape 15"/>
                        <wps:cNvSpPr/>
                        <wps:spPr>
                          <a:xfrm>
                            <a:off x="0" y="0"/>
                            <a:ext cx="95885" cy="107632"/>
                          </a:xfrm>
                          <a:custGeom>
                            <a:avLst/>
                            <a:gdLst/>
                            <a:ahLst/>
                            <a:cxnLst/>
                            <a:rect l="0" t="0" r="0" b="0"/>
                            <a:pathLst>
                              <a:path w="95885" h="107632">
                                <a:moveTo>
                                  <a:pt x="29985" y="965"/>
                                </a:moveTo>
                                <a:cubicBezTo>
                                  <a:pt x="39116" y="0"/>
                                  <a:pt x="42354" y="4966"/>
                                  <a:pt x="43878" y="10490"/>
                                </a:cubicBezTo>
                                <a:cubicBezTo>
                                  <a:pt x="46367" y="10668"/>
                                  <a:pt x="48641" y="11061"/>
                                  <a:pt x="50736" y="11443"/>
                                </a:cubicBezTo>
                                <a:cubicBezTo>
                                  <a:pt x="51130" y="10299"/>
                                  <a:pt x="52273" y="9347"/>
                                  <a:pt x="53594" y="9347"/>
                                </a:cubicBezTo>
                                <a:cubicBezTo>
                                  <a:pt x="55321" y="9347"/>
                                  <a:pt x="56464" y="10668"/>
                                  <a:pt x="56464" y="12192"/>
                                </a:cubicBezTo>
                                <a:lnTo>
                                  <a:pt x="56464" y="12967"/>
                                </a:lnTo>
                                <a:cubicBezTo>
                                  <a:pt x="60452" y="14288"/>
                                  <a:pt x="64262" y="16205"/>
                                  <a:pt x="67691" y="18300"/>
                                </a:cubicBezTo>
                                <a:cubicBezTo>
                                  <a:pt x="68262" y="17525"/>
                                  <a:pt x="69024" y="17157"/>
                                  <a:pt x="69977" y="17157"/>
                                </a:cubicBezTo>
                                <a:cubicBezTo>
                                  <a:pt x="71691" y="17157"/>
                                  <a:pt x="72847" y="18491"/>
                                  <a:pt x="72847" y="20015"/>
                                </a:cubicBezTo>
                                <a:cubicBezTo>
                                  <a:pt x="72847" y="20777"/>
                                  <a:pt x="72644" y="21348"/>
                                  <a:pt x="72263" y="21717"/>
                                </a:cubicBezTo>
                                <a:cubicBezTo>
                                  <a:pt x="75514" y="24384"/>
                                  <a:pt x="78181" y="27622"/>
                                  <a:pt x="80645" y="31064"/>
                                </a:cubicBezTo>
                                <a:cubicBezTo>
                                  <a:pt x="81026" y="30873"/>
                                  <a:pt x="81597" y="30670"/>
                                  <a:pt x="81978" y="30670"/>
                                </a:cubicBezTo>
                                <a:cubicBezTo>
                                  <a:pt x="83693" y="30670"/>
                                  <a:pt x="85039" y="32017"/>
                                  <a:pt x="85039" y="33541"/>
                                </a:cubicBezTo>
                                <a:cubicBezTo>
                                  <a:pt x="85039" y="34683"/>
                                  <a:pt x="84467" y="35636"/>
                                  <a:pt x="83515" y="36004"/>
                                </a:cubicBezTo>
                                <a:cubicBezTo>
                                  <a:pt x="85407" y="39446"/>
                                  <a:pt x="86931" y="43256"/>
                                  <a:pt x="88074" y="47244"/>
                                </a:cubicBezTo>
                                <a:cubicBezTo>
                                  <a:pt x="88278" y="47066"/>
                                  <a:pt x="88646" y="47066"/>
                                  <a:pt x="88836" y="47066"/>
                                </a:cubicBezTo>
                                <a:cubicBezTo>
                                  <a:pt x="90551" y="47066"/>
                                  <a:pt x="91694" y="48399"/>
                                  <a:pt x="91694" y="49923"/>
                                </a:cubicBezTo>
                                <a:cubicBezTo>
                                  <a:pt x="91694" y="51435"/>
                                  <a:pt x="90741" y="52591"/>
                                  <a:pt x="89598" y="52781"/>
                                </a:cubicBezTo>
                                <a:cubicBezTo>
                                  <a:pt x="90373" y="56769"/>
                                  <a:pt x="90944" y="60782"/>
                                  <a:pt x="91313" y="64973"/>
                                </a:cubicBezTo>
                                <a:cubicBezTo>
                                  <a:pt x="93040" y="64973"/>
                                  <a:pt x="94361" y="66294"/>
                                  <a:pt x="94361" y="67818"/>
                                </a:cubicBezTo>
                                <a:cubicBezTo>
                                  <a:pt x="94361" y="69545"/>
                                  <a:pt x="93040" y="70688"/>
                                  <a:pt x="91503" y="70879"/>
                                </a:cubicBezTo>
                                <a:cubicBezTo>
                                  <a:pt x="91503" y="74879"/>
                                  <a:pt x="91313" y="79260"/>
                                  <a:pt x="90944" y="83451"/>
                                </a:cubicBezTo>
                                <a:cubicBezTo>
                                  <a:pt x="92468" y="83629"/>
                                  <a:pt x="93599" y="84975"/>
                                  <a:pt x="93599" y="86487"/>
                                </a:cubicBezTo>
                                <a:cubicBezTo>
                                  <a:pt x="93599" y="88011"/>
                                  <a:pt x="92265" y="89357"/>
                                  <a:pt x="90551" y="89357"/>
                                </a:cubicBezTo>
                                <a:lnTo>
                                  <a:pt x="90373" y="89357"/>
                                </a:lnTo>
                                <a:cubicBezTo>
                                  <a:pt x="89598" y="93548"/>
                                  <a:pt x="88836" y="97739"/>
                                  <a:pt x="87884" y="102108"/>
                                </a:cubicBezTo>
                                <a:lnTo>
                                  <a:pt x="95885" y="102108"/>
                                </a:lnTo>
                                <a:lnTo>
                                  <a:pt x="95885" y="107632"/>
                                </a:lnTo>
                                <a:lnTo>
                                  <a:pt x="5969" y="107632"/>
                                </a:lnTo>
                                <a:lnTo>
                                  <a:pt x="5969" y="102108"/>
                                </a:lnTo>
                                <a:lnTo>
                                  <a:pt x="13601" y="102108"/>
                                </a:lnTo>
                                <a:cubicBezTo>
                                  <a:pt x="14922" y="84200"/>
                                  <a:pt x="32080" y="77546"/>
                                  <a:pt x="41605" y="63055"/>
                                </a:cubicBezTo>
                                <a:lnTo>
                                  <a:pt x="30556" y="63055"/>
                                </a:lnTo>
                                <a:cubicBezTo>
                                  <a:pt x="25222" y="64973"/>
                                  <a:pt x="17221" y="76771"/>
                                  <a:pt x="17221" y="83629"/>
                                </a:cubicBezTo>
                                <a:lnTo>
                                  <a:pt x="3302" y="83629"/>
                                </a:lnTo>
                                <a:lnTo>
                                  <a:pt x="3505" y="77914"/>
                                </a:lnTo>
                                <a:lnTo>
                                  <a:pt x="0" y="80836"/>
                                </a:lnTo>
                                <a:lnTo>
                                  <a:pt x="0" y="73674"/>
                                </a:lnTo>
                                <a:lnTo>
                                  <a:pt x="6921" y="67818"/>
                                </a:lnTo>
                                <a:lnTo>
                                  <a:pt x="8636" y="68961"/>
                                </a:lnTo>
                                <a:lnTo>
                                  <a:pt x="8636" y="78295"/>
                                </a:lnTo>
                                <a:lnTo>
                                  <a:pt x="12636" y="78295"/>
                                </a:lnTo>
                                <a:cubicBezTo>
                                  <a:pt x="14351" y="71627"/>
                                  <a:pt x="19888" y="63830"/>
                                  <a:pt x="25019" y="60020"/>
                                </a:cubicBezTo>
                                <a:lnTo>
                                  <a:pt x="22161" y="56591"/>
                                </a:lnTo>
                                <a:lnTo>
                                  <a:pt x="26365" y="52959"/>
                                </a:lnTo>
                                <a:lnTo>
                                  <a:pt x="30353" y="57924"/>
                                </a:lnTo>
                                <a:cubicBezTo>
                                  <a:pt x="30353" y="57924"/>
                                  <a:pt x="44640" y="57924"/>
                                  <a:pt x="44640" y="57721"/>
                                </a:cubicBezTo>
                                <a:cubicBezTo>
                                  <a:pt x="46736" y="53162"/>
                                  <a:pt x="48082" y="47625"/>
                                  <a:pt x="48082" y="41160"/>
                                </a:cubicBezTo>
                                <a:lnTo>
                                  <a:pt x="53594" y="41160"/>
                                </a:lnTo>
                                <a:cubicBezTo>
                                  <a:pt x="53594" y="62878"/>
                                  <a:pt x="42748" y="71438"/>
                                  <a:pt x="29210" y="84772"/>
                                </a:cubicBezTo>
                                <a:cubicBezTo>
                                  <a:pt x="24269" y="89738"/>
                                  <a:pt x="19888" y="95072"/>
                                  <a:pt x="19317" y="102298"/>
                                </a:cubicBezTo>
                                <a:lnTo>
                                  <a:pt x="82169" y="102298"/>
                                </a:lnTo>
                                <a:cubicBezTo>
                                  <a:pt x="93218" y="56769"/>
                                  <a:pt x="80276" y="20586"/>
                                  <a:pt x="45021" y="16383"/>
                                </a:cubicBezTo>
                                <a:cubicBezTo>
                                  <a:pt x="45212" y="18300"/>
                                  <a:pt x="45212" y="19824"/>
                                  <a:pt x="45212" y="21348"/>
                                </a:cubicBezTo>
                                <a:cubicBezTo>
                                  <a:pt x="45212" y="23634"/>
                                  <a:pt x="45021" y="25540"/>
                                  <a:pt x="45021" y="25540"/>
                                </a:cubicBezTo>
                                <a:lnTo>
                                  <a:pt x="39510" y="24587"/>
                                </a:lnTo>
                                <a:cubicBezTo>
                                  <a:pt x="39687" y="22682"/>
                                  <a:pt x="40081" y="9728"/>
                                  <a:pt x="35496" y="6858"/>
                                </a:cubicBezTo>
                                <a:cubicBezTo>
                                  <a:pt x="35496" y="6858"/>
                                  <a:pt x="35496" y="13729"/>
                                  <a:pt x="33972" y="20586"/>
                                </a:cubicBezTo>
                                <a:lnTo>
                                  <a:pt x="28842" y="19621"/>
                                </a:lnTo>
                                <a:cubicBezTo>
                                  <a:pt x="28842" y="14859"/>
                                  <a:pt x="26746" y="12967"/>
                                  <a:pt x="23876" y="11620"/>
                                </a:cubicBezTo>
                                <a:lnTo>
                                  <a:pt x="25222" y="20968"/>
                                </a:lnTo>
                                <a:lnTo>
                                  <a:pt x="21984" y="25730"/>
                                </a:lnTo>
                                <a:lnTo>
                                  <a:pt x="23495" y="30111"/>
                                </a:lnTo>
                                <a:lnTo>
                                  <a:pt x="13398" y="33541"/>
                                </a:lnTo>
                                <a:lnTo>
                                  <a:pt x="10541" y="41732"/>
                                </a:lnTo>
                                <a:lnTo>
                                  <a:pt x="0" y="56250"/>
                                </a:lnTo>
                                <a:lnTo>
                                  <a:pt x="0" y="46838"/>
                                </a:lnTo>
                                <a:lnTo>
                                  <a:pt x="5600" y="39243"/>
                                </a:lnTo>
                                <a:lnTo>
                                  <a:pt x="9017" y="28968"/>
                                </a:lnTo>
                                <a:lnTo>
                                  <a:pt x="14173" y="27050"/>
                                </a:lnTo>
                                <a:lnTo>
                                  <a:pt x="19507" y="19621"/>
                                </a:lnTo>
                                <a:lnTo>
                                  <a:pt x="17589" y="6680"/>
                                </a:lnTo>
                                <a:cubicBezTo>
                                  <a:pt x="22733" y="4763"/>
                                  <a:pt x="27686" y="6490"/>
                                  <a:pt x="30162" y="8966"/>
                                </a:cubicBezTo>
                                <a:cubicBezTo>
                                  <a:pt x="30353" y="5155"/>
                                  <a:pt x="29985" y="965"/>
                                  <a:pt x="29985" y="965"/>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3632" style="width:7.54999pt;height:8.47498pt;position:absolute;z-index:9;mso-position-horizontal-relative:text;mso-position-horizontal:absolute;margin-left:452.889pt;mso-position-vertical-relative:text;margin-top:-1.74402pt;" coordsize="958,1076">
                <v:shape id="Shape 14" style="position:absolute;width:91;height:80;left:154;top:356;" coordsize="9157,8001" path="m8954,0l9157,3429l572,8001l0,939l8954,0x">
                  <v:stroke weight="0pt" endcap="flat" joinstyle="miter" miterlimit="4" on="false" color="#000000" opacity="0"/>
                  <v:fill on="true" color="#000000"/>
                </v:shape>
                <v:shape id="Shape 15" style="position:absolute;width:958;height:1076;left:0;top:0;" coordsize="95885,107632" path="m29985,965c39116,0,42354,4966,43878,10490c46367,10668,48641,11061,50736,11443c51130,10299,52273,9347,53594,9347c55321,9347,56464,10668,56464,12192l56464,12967c60452,14288,64262,16205,67691,18300c68262,17525,69024,17157,69977,17157c71691,17157,72847,18491,72847,20015c72847,20777,72644,21348,72263,21717c75514,24384,78181,27622,80645,31064c81026,30873,81597,30670,81978,30670c83693,30670,85039,32017,85039,33541c85039,34683,84467,35636,83515,36004c85407,39446,86931,43256,88074,47244c88278,47066,88646,47066,88836,47066c90551,47066,91694,48399,91694,49923c91694,51435,90741,52591,89598,52781c90373,56769,90944,60782,91313,64973c93040,64973,94361,66294,94361,67818c94361,69545,93040,70688,91503,70879c91503,74879,91313,79260,90944,83451c92468,83629,93599,84975,93599,86487c93599,88011,92265,89357,90551,89357l90373,89357c89598,93548,88836,97739,87884,102108l95885,102108l95885,107632l5969,107632l5969,102108l13601,102108c14922,84200,32080,77546,41605,63055l30556,63055c25222,64973,17221,76771,17221,83629l3302,83629l3505,77914l0,80836l0,73674l6921,67818l8636,68961l8636,78295l12636,78295c14351,71627,19888,63830,25019,60020l22161,56591l26365,52959l30353,57924c30353,57924,44640,57924,44640,57721c46736,53162,48082,47625,48082,41160l53594,41160c53594,62878,42748,71438,29210,84772c24269,89738,19888,95072,19317,102298l82169,102298c93218,56769,80276,20586,45021,16383c45212,18300,45212,19824,45212,21348c45212,23634,45021,25540,45021,25540l39510,24587c39687,22682,40081,9728,35496,6858c35496,6858,35496,13729,33972,20586l28842,19621c28842,14859,26746,12967,23876,11620l25222,20968l21984,25730l23495,30111l13398,33541l10541,41732l0,56250l0,46838l5600,39243l9017,28968l14173,27050l19507,19621l17589,6680c22733,4763,27686,6490,30162,8966c30353,5155,29985,965,29985,965x">
                  <v:stroke weight="0pt" endcap="flat" joinstyle="miter" miterlimit="4" on="false" color="#000000" opacity="0"/>
                  <v:fill on="true" color="#000000"/>
                </v:shape>
              </v:group>
            </w:pict>
          </mc:Fallback>
        </mc:AlternateContent>
      </w:r>
      <w:r>
        <w:rPr>
          <w:rFonts w:ascii="Calibri" w:eastAsia="Calibri" w:hAnsi="Calibri" w:cs="Calibri"/>
          <w:color w:val="FFFFFF"/>
          <w:sz w:val="16"/>
        </w:rPr>
        <w:t>Vol.:(</w:t>
      </w:r>
      <w:r>
        <w:rPr>
          <w:rFonts w:ascii="Calibri" w:eastAsia="Calibri" w:hAnsi="Calibri" w:cs="Calibri"/>
          <w:strike/>
          <w:color w:val="FFFFFF"/>
          <w:sz w:val="16"/>
        </w:rPr>
        <w:t>0</w:t>
      </w:r>
      <w:r>
        <w:rPr>
          <w:rFonts w:ascii="Calibri" w:eastAsia="Calibri" w:hAnsi="Calibri" w:cs="Calibri"/>
          <w:color w:val="FFFFFF"/>
          <w:sz w:val="16"/>
          <w:u w:val="single" w:color="000000"/>
        </w:rPr>
        <w:t>12</w:t>
      </w:r>
      <w:r>
        <w:rPr>
          <w:rFonts w:ascii="Calibri" w:eastAsia="Calibri" w:hAnsi="Calibri" w:cs="Calibri"/>
          <w:color w:val="FFFFFF"/>
          <w:sz w:val="16"/>
        </w:rPr>
        <w:t>3456789)</w:t>
      </w:r>
    </w:p>
    <w:p w14:paraId="78CD7F05" w14:textId="77777777" w:rsidR="00341FC3" w:rsidRDefault="00000000">
      <w:pPr>
        <w:spacing w:after="250"/>
        <w:ind w:left="-2" w:firstLine="0"/>
      </w:pPr>
      <w:r>
        <w:rPr>
          <w:rFonts w:ascii="Calibri" w:eastAsia="Calibri" w:hAnsi="Calibri" w:cs="Calibri"/>
          <w:b/>
        </w:rPr>
        <w:t>Conclusion</w:t>
      </w:r>
      <w:r>
        <w:t xml:space="preserve"> Improving outcomes in very old ICU survivors requires moving beyond survival-focused metrics toward a trajectory-based approach integrating geriatric principles across the continuum of care. Strengthening transdisciplinary collaboration between intensivists, geriatricians, rehabilitation specialists, and primary care physicians may help support functional recovery and quality of life in this growing patient population.</w:t>
      </w:r>
    </w:p>
    <w:p w14:paraId="7E8EDA19" w14:textId="77777777" w:rsidR="00341FC3" w:rsidRDefault="00000000">
      <w:pPr>
        <w:ind w:left="-2" w:firstLine="0"/>
      </w:pPr>
      <w:r>
        <w:rPr>
          <w:rFonts w:ascii="Calibri" w:eastAsia="Calibri" w:hAnsi="Calibri" w:cs="Calibri"/>
          <w:b/>
        </w:rPr>
        <w:t>Keywords</w:t>
      </w:r>
      <w:r>
        <w:t xml:space="preserve"> Critical illness · Very old · Post-intensive care syndrome · Trajectory · Recovery</w:t>
      </w:r>
    </w:p>
    <w:p w14:paraId="4951F7E1" w14:textId="77777777" w:rsidR="00341FC3" w:rsidRDefault="00341FC3">
      <w:pPr>
        <w:sectPr w:rsidR="00341FC3">
          <w:headerReference w:type="even" r:id="rId11"/>
          <w:headerReference w:type="default" r:id="rId12"/>
          <w:footerReference w:type="even" r:id="rId13"/>
          <w:footerReference w:type="default" r:id="rId14"/>
          <w:headerReference w:type="first" r:id="rId15"/>
          <w:footerReference w:type="first" r:id="rId16"/>
          <w:pgSz w:w="11906" w:h="15817"/>
          <w:pgMar w:top="647" w:right="1013" w:bottom="878" w:left="1008" w:header="720" w:footer="872" w:gutter="0"/>
          <w:pgNumType w:start="1757"/>
          <w:cols w:space="720"/>
          <w:titlePg/>
        </w:sectPr>
      </w:pPr>
    </w:p>
    <w:p w14:paraId="689F43E2" w14:textId="77777777" w:rsidR="00341FC3" w:rsidRPr="001758B2" w:rsidRDefault="00000000">
      <w:pPr>
        <w:pStyle w:val="Titre1"/>
        <w:spacing w:after="0" w:line="259" w:lineRule="auto"/>
        <w:ind w:left="8"/>
        <w:rPr>
          <w:lang w:val="en-US"/>
        </w:rPr>
      </w:pPr>
      <w:r w:rsidRPr="001758B2">
        <w:rPr>
          <w:sz w:val="20"/>
          <w:lang w:val="en-US"/>
        </w:rPr>
        <w:t>Abbreviations</w:t>
      </w:r>
    </w:p>
    <w:p w14:paraId="40FC2A71" w14:textId="77777777" w:rsidR="00341FC3" w:rsidRDefault="00000000">
      <w:pPr>
        <w:tabs>
          <w:tab w:val="center" w:pos="1379"/>
        </w:tabs>
        <w:ind w:left="-2" w:firstLine="0"/>
        <w:jc w:val="left"/>
      </w:pPr>
      <w:r>
        <w:t xml:space="preserve">ICU </w:t>
      </w:r>
      <w:r>
        <w:tab/>
        <w:t xml:space="preserve"> Intensive care unit</w:t>
      </w:r>
    </w:p>
    <w:p w14:paraId="24F4F5C3" w14:textId="77777777" w:rsidR="00341FC3" w:rsidRDefault="00000000">
      <w:pPr>
        <w:tabs>
          <w:tab w:val="center" w:pos="1820"/>
        </w:tabs>
        <w:ind w:left="-2" w:firstLine="0"/>
        <w:jc w:val="left"/>
      </w:pPr>
      <w:r>
        <w:t xml:space="preserve">PICS </w:t>
      </w:r>
      <w:r>
        <w:tab/>
        <w:t xml:space="preserve"> Post-intensive care syndrome</w:t>
      </w:r>
    </w:p>
    <w:p w14:paraId="648502F8" w14:textId="77777777" w:rsidR="00341FC3" w:rsidRDefault="00000000">
      <w:pPr>
        <w:tabs>
          <w:tab w:val="center" w:pos="1204"/>
        </w:tabs>
        <w:spacing w:after="497"/>
        <w:ind w:left="-2" w:firstLine="0"/>
        <w:jc w:val="left"/>
      </w:pPr>
      <w:r>
        <w:t xml:space="preserve">QOL </w:t>
      </w:r>
      <w:r>
        <w:tab/>
        <w:t xml:space="preserve"> Quality of life</w:t>
      </w:r>
    </w:p>
    <w:p w14:paraId="5DCFC8B9" w14:textId="77777777" w:rsidR="00341FC3" w:rsidRPr="001758B2" w:rsidRDefault="00000000">
      <w:pPr>
        <w:pStyle w:val="Titre1"/>
        <w:ind w:left="-5"/>
        <w:rPr>
          <w:lang w:val="en-US"/>
        </w:rPr>
      </w:pPr>
      <w:r w:rsidRPr="001758B2">
        <w:rPr>
          <w:lang w:val="en-US"/>
        </w:rPr>
        <w:t>Introduction</w:t>
      </w:r>
    </w:p>
    <w:p w14:paraId="075438E0" w14:textId="77777777" w:rsidR="00341FC3" w:rsidRDefault="00000000">
      <w:pPr>
        <w:spacing w:after="497"/>
        <w:ind w:left="-2" w:firstLine="0"/>
      </w:pPr>
      <w:r>
        <w:t>Survival after intensive care has long been considered a binary outcome, opposing survival to death. However, for very old patients (≥ 80 years) surviving an intensive care unit (ICU) stay rarely represents a return to the pre-illness state. Instead, ICU survival often marks the beginning of a new phase characterized by further increased vulnerability, functional decline, and complex healthcare needs. As life expectancy increases and admission of very old patients to ICUs becomes more frequent [</w:t>
      </w:r>
      <w:r>
        <w:rPr>
          <w:color w:val="0000FF"/>
        </w:rPr>
        <w:t>1</w:t>
      </w:r>
      <w:r>
        <w:t>], the concept of “ICU survivorship” deserves to be analyzed through a geriatric lens.</w:t>
      </w:r>
    </w:p>
    <w:p w14:paraId="4516B0C8" w14:textId="77777777" w:rsidR="00341FC3" w:rsidRPr="001758B2" w:rsidRDefault="00000000">
      <w:pPr>
        <w:pStyle w:val="Titre1"/>
        <w:ind w:left="-5"/>
        <w:rPr>
          <w:lang w:val="en-US"/>
        </w:rPr>
      </w:pPr>
      <w:r w:rsidRPr="001758B2">
        <w:rPr>
          <w:lang w:val="en-US"/>
        </w:rPr>
        <w:t>Objective</w:t>
      </w:r>
    </w:p>
    <w:p w14:paraId="1288C678" w14:textId="77777777" w:rsidR="00341FC3" w:rsidRDefault="00000000">
      <w:pPr>
        <w:ind w:left="-2" w:firstLine="0"/>
      </w:pPr>
      <w:r>
        <w:t>This narrative review aims to explore recovery trajectories in very old ICU survivors and to identify potential strategies to influence these trajectories across the continuum of care.</w:t>
      </w:r>
    </w:p>
    <w:p w14:paraId="2432ACF5" w14:textId="77777777" w:rsidR="00341FC3" w:rsidRDefault="00000000">
      <w:pPr>
        <w:ind w:left="-2"/>
      </w:pPr>
      <w:r>
        <w:t>We first describe the concept of recovery trajectories after critical illness, with a focus on their multidimensional and dynamic nature. We then examine the key determinants shaping these trajectories, including baseline vulnerability and reserve (frailty, intrinsic capacity, and social factors), the physiological stress associated with critical illness and ICU-related exposures, and the capacity for recovery, often conceptualized as resilience. Subsequently, we discuss potential opportunities to modulate these trajectories at different stages of care. This includes prehabilitation strategies before anticipated ICU admission, brain- and neuromuscular-protective approaches during the ICU stay, and structured post-ICU follow-up and rehabilitation involving geriatric and community-based care.</w:t>
      </w:r>
    </w:p>
    <w:p w14:paraId="4721F1CB" w14:textId="77777777" w:rsidR="00341FC3" w:rsidRDefault="00000000">
      <w:pPr>
        <w:spacing w:after="497"/>
        <w:ind w:left="-2"/>
      </w:pPr>
      <w:r>
        <w:t>Throughout this review, based on a targeted, non-systematic literature search conducted in PubMed and major critical care and geriatric journals, we integrate findings from recent clinical studies, cohort analyses, and international guidelines, with a focus on contemporary literature from the last decade, in order to provide a clinically relevant and conceptually grounded framework applicable to very old ICU patients.</w:t>
      </w:r>
    </w:p>
    <w:p w14:paraId="7C45DAD3" w14:textId="77777777" w:rsidR="00341FC3" w:rsidRDefault="00000000">
      <w:pPr>
        <w:spacing w:after="232" w:line="216" w:lineRule="auto"/>
        <w:ind w:left="-5" w:hanging="10"/>
        <w:jc w:val="left"/>
      </w:pPr>
      <w:r>
        <w:rPr>
          <w:rFonts w:ascii="Calibri" w:eastAsia="Calibri" w:hAnsi="Calibri" w:cs="Calibri"/>
          <w:b/>
          <w:sz w:val="24"/>
        </w:rPr>
        <w:t>To be a very old ICU survivor: what does it mean?</w:t>
      </w:r>
    </w:p>
    <w:p w14:paraId="1EE8C7F1" w14:textId="77777777" w:rsidR="00341FC3" w:rsidRDefault="00000000">
      <w:pPr>
        <w:ind w:left="-2" w:firstLine="0"/>
      </w:pPr>
      <w:r>
        <w:t>Survival after critical illness, particularly in older adults, is frequently associated with persistent physical, cognitive, and psychological impairments, which are collectively described as post-intensive care syndrome (PICS) [</w:t>
      </w:r>
      <w:r>
        <w:rPr>
          <w:color w:val="0000FF"/>
        </w:rPr>
        <w:t>2</w:t>
      </w:r>
      <w:r>
        <w:t>]. This syndrome encompasses new or worsening impairments that persist beyond hospital discharge and may evolve over months or years [</w:t>
      </w:r>
      <w:r>
        <w:rPr>
          <w:color w:val="0000FF"/>
        </w:rPr>
        <w:t>3</w:t>
      </w:r>
      <w:r>
        <w:t>]. PICS does not represent a single disease entity but an umbrella construct encompassing heterogeneous and frequently overlapping sequelae of the critical illness and intensive care.</w:t>
      </w:r>
    </w:p>
    <w:p w14:paraId="634B229E" w14:textId="77777777" w:rsidR="00341FC3" w:rsidRDefault="00000000">
      <w:pPr>
        <w:ind w:left="-2"/>
      </w:pPr>
      <w:r>
        <w:t>In very old survivors, PICS domains are closely intertwined, with impairments in one sphere often precipitating decline in others. Physical manifestations of PICS are particularly prominent in very old patients and include profound loss of muscle mass and strength, reduced mobility, and impaired balance, leading to difficulties in activities of daily living and increased risk of falls. In one study, only 25% of patients greater than 80 years old return to their pre-admission functional status [</w:t>
      </w:r>
      <w:r>
        <w:rPr>
          <w:color w:val="0000FF"/>
        </w:rPr>
        <w:t>4</w:t>
      </w:r>
      <w:r>
        <w:t>]. Cognitive consequences, ranging from mild cognitive impairment to persistent deficits in attention, executive function and memory, or dementia, may be unmasked or accelerated by critical illness and delirium [</w:t>
      </w:r>
      <w:r>
        <w:rPr>
          <w:color w:val="0000FF"/>
        </w:rPr>
        <w:t>5</w:t>
      </w:r>
      <w:r>
        <w:t>]. Psychological sequelae, such as depression, anxiety, and post-traumatic stress symptoms, further compound recovery and may limit engagement in rehabilitation. Additional postICU conditions [</w:t>
      </w:r>
      <w:r>
        <w:rPr>
          <w:color w:val="0000FF"/>
        </w:rPr>
        <w:t>6</w:t>
      </w:r>
      <w:r>
        <w:t xml:space="preserve">], that extend beyond the original physical domain traditionally associated with PICS, include accelerated bone </w:t>
      </w:r>
      <w:r>
        <w:lastRenderedPageBreak/>
        <w:t>loss with an increased risk of fragility fractures, swallowing disorders with potential nutritional and respiratory consequences, endocrine and metabolic disturbances such as new-onset diabetes, as well as transient or persistent alterations in hypothalamic–pituitary–adrenal axis function. Sleep disorders, persistent fatigue, chronic pain and immune vulnerability are other PICS domains that are recognized as common and clinically relevant sequelae of critical illness [</w:t>
      </w:r>
      <w:r>
        <w:rPr>
          <w:color w:val="0000FF"/>
        </w:rPr>
        <w:t>6</w:t>
      </w:r>
      <w:r>
        <w:t>]. Despite their clinical relevance, these sequelae have been insufficiently studied in the specific subpopulation of older and very old ICU survivors. Long-lasting PICS may affect survivor’s quality of life (QOL), that is typically lower than in the general population years after ICU discharge [</w:t>
      </w:r>
      <w:r>
        <w:rPr>
          <w:color w:val="0000FF"/>
        </w:rPr>
        <w:t>7</w:t>
      </w:r>
      <w:r>
        <w:t>]. However, from a general point of view, there is a large variation in QOL between subgroups of ICU survivors, depending on pre-ICU status and reason for ICU admission for example [</w:t>
      </w:r>
      <w:r>
        <w:rPr>
          <w:color w:val="0000FF"/>
        </w:rPr>
        <w:t>8</w:t>
      </w:r>
      <w:r>
        <w:t>]. Quality of life is inherently a subjective and individualized construct, shaped not only by health status and functional abilities but also by personal values, expectations, coping strategies, and social context, all of which has matured into individual concepts at very old age. In older ICU survivors, some data indicate that their QOL perception could be similar to general population and even better than their younger counterparts [</w:t>
      </w:r>
      <w:r>
        <w:rPr>
          <w:color w:val="0000FF"/>
        </w:rPr>
        <w:t>9</w:t>
      </w:r>
      <w:r>
        <w:t>]. These apparently surprising findings may possibly be related to a best acceptance of limitations with aging and a better coping capacity in some individuals [</w:t>
      </w:r>
      <w:r>
        <w:rPr>
          <w:color w:val="0000FF"/>
        </w:rPr>
        <w:t>10</w:t>
      </w:r>
      <w:r>
        <w:t xml:space="preserve">, </w:t>
      </w:r>
      <w:r>
        <w:rPr>
          <w:color w:val="0000FF"/>
        </w:rPr>
        <w:t>11</w:t>
      </w:r>
      <w:r>
        <w:t>].</w:t>
      </w:r>
    </w:p>
    <w:p w14:paraId="547BFED5" w14:textId="77777777" w:rsidR="00341FC3" w:rsidRDefault="00000000">
      <w:pPr>
        <w:spacing w:after="497"/>
        <w:ind w:left="-2"/>
      </w:pPr>
      <w:r>
        <w:t>Beyond individual impairments, PICS in very old survivors often translates into major social consequences. Loss of independence, increased caregiver burden, and transition to institutional care are frequent and sometimes irreversible outcomes [</w:t>
      </w:r>
      <w:r>
        <w:rPr>
          <w:color w:val="0000FF"/>
        </w:rPr>
        <w:t>12</w:t>
      </w:r>
      <w:r>
        <w:t xml:space="preserve">, </w:t>
      </w:r>
      <w:r>
        <w:rPr>
          <w:color w:val="0000FF"/>
        </w:rPr>
        <w:t>13</w:t>
      </w:r>
      <w:r>
        <w:t>]. These consequences are particularly meaningful in this population, for whom quality of life, autonomy, and functional independence often outweigh survival itself as primary health priorities [</w:t>
      </w:r>
      <w:r>
        <w:rPr>
          <w:color w:val="0000FF"/>
        </w:rPr>
        <w:t>14</w:t>
      </w:r>
      <w:r>
        <w:t>]. As such, PICS, in conjunction with other age-related conditions, represents not only a clinical syndrome but also a pivotal determinant of long-term life trajectories in very old ICU survivors.</w:t>
      </w:r>
    </w:p>
    <w:p w14:paraId="33EC1FC0" w14:textId="77777777" w:rsidR="00341FC3" w:rsidRDefault="00000000">
      <w:pPr>
        <w:spacing w:after="232" w:line="216" w:lineRule="auto"/>
        <w:ind w:left="-5" w:hanging="10"/>
        <w:jc w:val="left"/>
      </w:pPr>
      <w:r>
        <w:rPr>
          <w:rFonts w:ascii="Calibri" w:eastAsia="Calibri" w:hAnsi="Calibri" w:cs="Calibri"/>
          <w:b/>
          <w:sz w:val="24"/>
        </w:rPr>
        <w:t>Why considering trajectories and not just outcomes?</w:t>
      </w:r>
    </w:p>
    <w:p w14:paraId="048AD196" w14:textId="77777777" w:rsidR="00341FC3" w:rsidRDefault="00000000">
      <w:pPr>
        <w:ind w:left="-2" w:firstLine="0"/>
      </w:pPr>
      <w:r>
        <w:t>Traditionally, prognosis studies in critical care have focused on outcomes documented at a single points in time, such as ICU or hospital mortality, 30-day survival or functional outcomes. While these metrics are meaningful, they fail to capture the multidimensional and dynamic evolution of health after critical illness [</w:t>
      </w:r>
      <w:r>
        <w:rPr>
          <w:color w:val="0000FF"/>
        </w:rPr>
        <w:t>15</w:t>
      </w:r>
      <w:r>
        <w:t xml:space="preserve">]. This is particularly problematic in older populations where the same survival outcome can correspond to different experiences of recovery </w:t>
      </w:r>
      <w:r>
        <w:t>or decline. A more holistic understanding of outcomes recognizes that critical illness is not a discrete event, but rather an ongoing process that begins before ICU admission and continues long after hospital discharge [</w:t>
      </w:r>
      <w:r>
        <w:rPr>
          <w:color w:val="0000FF"/>
        </w:rPr>
        <w:t>3</w:t>
      </w:r>
      <w:r>
        <w:t xml:space="preserve">, </w:t>
      </w:r>
      <w:r>
        <w:rPr>
          <w:color w:val="0000FF"/>
        </w:rPr>
        <w:t>16</w:t>
      </w:r>
      <w:r>
        <w:t>]. This trajectory-based approach considers how health evolves over time, taking into account pre-ICU functional patterns, the acute response to critical illness and subsequent recovery or decline. The ICU stay may thus act as a catalyst that accelerates an underlying decline already present before admission, particularly in individuals with limited physiological and functional reserve.</w:t>
      </w:r>
    </w:p>
    <w:p w14:paraId="5C9709E2" w14:textId="77777777" w:rsidR="00341FC3" w:rsidRDefault="00000000">
      <w:pPr>
        <w:spacing w:after="497"/>
        <w:ind w:left="-2"/>
      </w:pPr>
      <w:r>
        <w:t>In order to identify and understand these trajectories, it is necessary to analyze some of the key components that can influence them: baseline vulnerability and reserve, the stress of critical illness and its treatments, and the capacity for recovery [</w:t>
      </w:r>
      <w:r>
        <w:rPr>
          <w:color w:val="0000FF"/>
        </w:rPr>
        <w:t>17</w:t>
      </w:r>
      <w:r>
        <w:t xml:space="preserve">, </w:t>
      </w:r>
      <w:r>
        <w:rPr>
          <w:color w:val="0000FF"/>
        </w:rPr>
        <w:t>18</w:t>
      </w:r>
      <w:r>
        <w:t>].</w:t>
      </w:r>
    </w:p>
    <w:p w14:paraId="29630B41" w14:textId="77777777" w:rsidR="00341FC3" w:rsidRDefault="00000000">
      <w:pPr>
        <w:pStyle w:val="Titre2"/>
        <w:ind w:left="-5" w:right="12"/>
      </w:pPr>
      <w:r>
        <w:t>Baseline vulnerability and reserve</w:t>
      </w:r>
    </w:p>
    <w:p w14:paraId="57B38285" w14:textId="77777777" w:rsidR="00341FC3" w:rsidRDefault="00000000">
      <w:pPr>
        <w:ind w:left="-2" w:firstLine="0"/>
      </w:pPr>
      <w:r>
        <w:t>Baseline vulnerability is defined as a pre-ICU health state and refers to the anatomical, physiological and immunological age-related changes, that, combined to multimorbidity, reduce functional performances and abilities to withstand acute stressors [</w:t>
      </w:r>
      <w:r>
        <w:rPr>
          <w:color w:val="0000FF"/>
        </w:rPr>
        <w:t>19</w:t>
      </w:r>
      <w:r>
        <w:t>]. The pre-morbid functional status can be captured, for example, by dependency in activities of daily living, as a mirror of the real-life consequences of vulnerability.</w:t>
      </w:r>
    </w:p>
    <w:p w14:paraId="1CA31437" w14:textId="77777777" w:rsidR="00341FC3" w:rsidRDefault="00000000">
      <w:pPr>
        <w:ind w:left="-2"/>
      </w:pPr>
      <w:r>
        <w:t>Baseline vulnerability in older ICU patients should not be restricted to biological or medical dimensions. Increasing evidence supports the inclusion of social vulnerability as a key component of pre-ICU vulnerability. Social factors, such as social isolation, low socioeconomic status, and living alone, substantially influence both exposure to critical illness and recovery trajectories after ICU discharge [</w:t>
      </w:r>
      <w:r>
        <w:rPr>
          <w:color w:val="0000FF"/>
        </w:rPr>
        <w:t>20</w:t>
      </w:r>
      <w:r>
        <w:t>]. Integrating social vulnerability into baseline assessment is therefore essential, using simple, pragmatic indicators, such as living situation (living alone vs with others), availability of an informal caregiver, perceived social support, or prior use of home care services.</w:t>
      </w:r>
    </w:p>
    <w:p w14:paraId="374B4B09" w14:textId="77777777" w:rsidR="00341FC3" w:rsidRDefault="00000000">
      <w:pPr>
        <w:ind w:left="-2"/>
      </w:pPr>
      <w:r>
        <w:t>Reserve refers to the potential capacity of biological systems to tolerate and compensate for insults without manifesting marked dysfunction [</w:t>
      </w:r>
      <w:r>
        <w:rPr>
          <w:color w:val="0000FF"/>
        </w:rPr>
        <w:t>21</w:t>
      </w:r>
      <w:r>
        <w:t xml:space="preserve">]. Individuals with higher reserve can absorb the perturbations of critical illness with less functional disruption and are more likely to remain on a relatively stable trajectory or return to baseline. Conversely, low reserve predisposes to steeper declines and reduced recovery potential. Physiological reserve has been defined as the ability of a cell, tissue, or organ system to function beyond basal needs in response to stress; it can be conceptualized as the “gap” between baseline function and maximal response capacity, which determines the threshold </w:t>
      </w:r>
      <w:r>
        <w:lastRenderedPageBreak/>
        <w:t>beyond which a stressor triggers clinically apparent dysfunction. Because “reserve” spans multiple domains, it is clinically helpful to align reserve assessment with the notion of intrinsic capacity [</w:t>
      </w:r>
      <w:r>
        <w:rPr>
          <w:color w:val="0000FF"/>
        </w:rPr>
        <w:t>22</w:t>
      </w:r>
      <w:r>
        <w:t>]—a multidimensional construct reflecting baseline physical and mental capacities across locomotion, vitality, cognition, sensory function, and psychological well-being. This approach reframes the patient not only through diseases/deficits but through preserved capacities that can be measured and targeted. In practice, intrinsic capacity domains can be approximated using brief, validated measures: assessing muscle strength or function, gait speed, nutritional status, cognitive function or psychological status.</w:t>
      </w:r>
    </w:p>
    <w:p w14:paraId="5E8A75EE" w14:textId="77777777" w:rsidR="00341FC3" w:rsidRDefault="00000000">
      <w:pPr>
        <w:ind w:left="-2"/>
      </w:pPr>
      <w:r>
        <w:t>Frailty is a particularly useful clinical expression of baseline vulnerability because it operationalizes the notion of increased vulnerability to stress resulting from multisystem decline and diminished physiological reserves. Notably, the proportion of old critically ill patients with pre-existing frailty, disabilities and multi-morbidity significantly increased over time during the last decades [</w:t>
      </w:r>
      <w:r>
        <w:rPr>
          <w:color w:val="0000FF"/>
        </w:rPr>
        <w:t>23</w:t>
      </w:r>
      <w:r>
        <w:t>]. From a clinical standpoint, frailty screening relies on phenotypic scales or quick questionnaires: the Clinical Frailty Scale is useful for rapid bedside estimation [</w:t>
      </w:r>
      <w:r>
        <w:rPr>
          <w:color w:val="0000FF"/>
        </w:rPr>
        <w:t>24</w:t>
      </w:r>
      <w:r>
        <w:t xml:space="preserve">, </w:t>
      </w:r>
      <w:r>
        <w:rPr>
          <w:color w:val="0000FF"/>
        </w:rPr>
        <w:t>25</w:t>
      </w:r>
      <w:r>
        <w:t>]. Frailty has been shown to be strongly associated with worse short- and long-term outcomes, including disability and nursing home placement following critical illness [</w:t>
      </w:r>
      <w:r>
        <w:rPr>
          <w:color w:val="0000FF"/>
        </w:rPr>
        <w:t>26</w:t>
      </w:r>
      <w:r>
        <w:t>]. Importantly, older patients with higher levels of disability prior to ICU admission are much more likely to experience poor functional outcomes during the 6–12 months following critical illness than those with minimal disability [</w:t>
      </w:r>
      <w:r>
        <w:rPr>
          <w:color w:val="0000FF"/>
        </w:rPr>
        <w:t>27</w:t>
      </w:r>
      <w:r>
        <w:t>], and this influence of pre-morbid functional trajectory can be as strong a predictor as the severity of the acute illness itself [</w:t>
      </w:r>
      <w:r>
        <w:rPr>
          <w:color w:val="0000FF"/>
        </w:rPr>
        <w:t>28</w:t>
      </w:r>
      <w:r>
        <w:t>].</w:t>
      </w:r>
    </w:p>
    <w:p w14:paraId="00DB0741" w14:textId="77777777" w:rsidR="00341FC3" w:rsidRDefault="00000000">
      <w:pPr>
        <w:spacing w:after="247"/>
        <w:ind w:left="-2"/>
      </w:pPr>
      <w:r>
        <w:t>This conceptualization of vulnerability and reserve aligns with frameworks that integrate frailty and intrinsic capacity in aging research, highlighting that reserve influences both the depth of the initial decline and the potential for recovery [</w:t>
      </w:r>
      <w:r>
        <w:rPr>
          <w:color w:val="0000FF"/>
        </w:rPr>
        <w:t>29</w:t>
      </w:r>
      <w:r>
        <w:t>].</w:t>
      </w:r>
    </w:p>
    <w:p w14:paraId="6DB1E948" w14:textId="77777777" w:rsidR="00341FC3" w:rsidRDefault="00000000">
      <w:pPr>
        <w:pStyle w:val="Titre2"/>
        <w:ind w:left="-5" w:right="12"/>
      </w:pPr>
      <w:r>
        <w:t>Acute stressor</w:t>
      </w:r>
    </w:p>
    <w:p w14:paraId="5D4F507D" w14:textId="77777777" w:rsidR="00341FC3" w:rsidRDefault="00000000">
      <w:pPr>
        <w:spacing w:after="247"/>
        <w:ind w:left="-2" w:firstLine="0"/>
      </w:pPr>
      <w:r>
        <w:t>Another critical point is the stress imposed by the acute critical illness, its treatments and supports, and the stay in an environment often considered as hostile [</w:t>
      </w:r>
      <w:r>
        <w:rPr>
          <w:color w:val="0000FF"/>
        </w:rPr>
        <w:t>30</w:t>
      </w:r>
      <w:r>
        <w:t>]. The physiological insult initiates a cascade of systemic inflammation, catabolism, immobility, and organ dysfunction [</w:t>
      </w:r>
      <w:r>
        <w:rPr>
          <w:color w:val="0000FF"/>
        </w:rPr>
        <w:t>31</w:t>
      </w:r>
      <w:r>
        <w:t>]. Interventions that are required to sustain life, while often necessary, contribute to muscle loss and weakness [</w:t>
      </w:r>
      <w:r>
        <w:rPr>
          <w:color w:val="0000FF"/>
        </w:rPr>
        <w:t>32</w:t>
      </w:r>
      <w:r>
        <w:t xml:space="preserve">, </w:t>
      </w:r>
      <w:r>
        <w:rPr>
          <w:color w:val="0000FF"/>
        </w:rPr>
        <w:t>33</w:t>
      </w:r>
      <w:r>
        <w:t>], delirium and cognitive dysfunction [</w:t>
      </w:r>
      <w:r>
        <w:rPr>
          <w:color w:val="0000FF"/>
        </w:rPr>
        <w:t>34</w:t>
      </w:r>
      <w:r>
        <w:t xml:space="preserve">], all laying the foundation for persistent disability. The duration and severity of these stressors have been demonstrated to be independently associated with increased </w:t>
      </w:r>
      <w:r>
        <w:t>disability and mortality at one year, as evidenced by studies showing that longer ICU stays and prolonged mechanical ventilation are associated with an elevated risk of adverse outcomes [</w:t>
      </w:r>
      <w:r>
        <w:rPr>
          <w:color w:val="0000FF"/>
        </w:rPr>
        <w:t>35</w:t>
      </w:r>
      <w:r>
        <w:t xml:space="preserve">, </w:t>
      </w:r>
      <w:r>
        <w:rPr>
          <w:color w:val="0000FF"/>
        </w:rPr>
        <w:t>36</w:t>
      </w:r>
      <w:r>
        <w:t>].</w:t>
      </w:r>
    </w:p>
    <w:p w14:paraId="46CFAED7" w14:textId="77777777" w:rsidR="00341FC3" w:rsidRDefault="00000000">
      <w:pPr>
        <w:pStyle w:val="Titre2"/>
        <w:ind w:left="-5" w:right="12"/>
      </w:pPr>
      <w:r>
        <w:t>Resilience</w:t>
      </w:r>
    </w:p>
    <w:p w14:paraId="2873495F" w14:textId="77777777" w:rsidR="00341FC3" w:rsidRDefault="00000000">
      <w:pPr>
        <w:ind w:left="-2" w:firstLine="0"/>
      </w:pPr>
      <w:r>
        <w:t>The capacity for recovery, often termed resilience, refers to the capacity to withstand, recover, or adapt after exposure to a stressor, and is therefore fundamentally dynamic. Resilience can be defined as achieving a valued outcome after a stressor expected to diminish that outcome, and it is increasingly viewed as multidimensional (physical, cognitive, psychosocial, emotional, economic, biological) rather than a single trait [</w:t>
      </w:r>
      <w:r>
        <w:rPr>
          <w:color w:val="0000FF"/>
        </w:rPr>
        <w:t>37</w:t>
      </w:r>
      <w:r>
        <w:t>]. Emerging evidence from the Japanese model of care suggests that resilience is preserved in a substantial proportion of very old ICU survivors, challenging the assumption that advanced age alone implies limited recovery potential [</w:t>
      </w:r>
      <w:r>
        <w:rPr>
          <w:color w:val="0000FF"/>
        </w:rPr>
        <w:t>38</w:t>
      </w:r>
      <w:r>
        <w:t xml:space="preserve">, </w:t>
      </w:r>
      <w:r>
        <w:rPr>
          <w:color w:val="0000FF"/>
        </w:rPr>
        <w:t>39</w:t>
      </w:r>
      <w:r>
        <w:t>]. Post-ICU resilience has been showed to be inversely correlated with neuropsychological impairments, pain and loss of autonomy during year following ICU discharge [</w:t>
      </w:r>
      <w:r>
        <w:rPr>
          <w:color w:val="0000FF"/>
        </w:rPr>
        <w:t>40</w:t>
      </w:r>
      <w:r>
        <w:t>]. A higher pre-ICU resilience is also associated with increased likelihood of functional independence in survivors [</w:t>
      </w:r>
      <w:r>
        <w:rPr>
          <w:color w:val="0000FF"/>
        </w:rPr>
        <w:t>41</w:t>
      </w:r>
      <w:r>
        <w:t>].</w:t>
      </w:r>
    </w:p>
    <w:p w14:paraId="69D27E20" w14:textId="77777777" w:rsidR="00341FC3" w:rsidRDefault="00000000">
      <w:pPr>
        <w:spacing w:after="247"/>
        <w:ind w:left="-2"/>
      </w:pPr>
      <w:r>
        <w:t>Clinically, resilience is most meaningfully operationalized by examining recovery trajectories after a defined stressor. These trajectories are highly heterogeneous. Recent cohort studies using longitudinal assessments of healthrelated quality of life and physical function have identified latent classes of recovery after ICU discharge, characterized by resilient stability, moderate recovery, or slow or incomplete recovery over two years [</w:t>
      </w:r>
      <w:r>
        <w:rPr>
          <w:color w:val="0000FF"/>
        </w:rPr>
        <w:t>42</w:t>
      </w:r>
      <w:r>
        <w:t>]. However, bedside clinicians also need actionable proxies when longitudinal data are not yet available. Resilience specific questionnaires or instruments are potential approaches to capture the ability to cope and recover, either psychologically (Brief Resilience Scale [</w:t>
      </w:r>
      <w:r>
        <w:rPr>
          <w:color w:val="0000FF"/>
        </w:rPr>
        <w:t>43</w:t>
      </w:r>
      <w:r>
        <w:t>], Connor–Davidson Resilience Scale [</w:t>
      </w:r>
      <w:r>
        <w:rPr>
          <w:color w:val="0000FF"/>
        </w:rPr>
        <w:t>44</w:t>
      </w:r>
      <w:r>
        <w:t>]) or physically (Physical Resilience Scale [</w:t>
      </w:r>
      <w:r>
        <w:rPr>
          <w:color w:val="0000FF"/>
        </w:rPr>
        <w:t>45</w:t>
      </w:r>
      <w:r>
        <w:t>] or Physical Resilience Instrument for Older Adults [</w:t>
      </w:r>
      <w:r>
        <w:rPr>
          <w:color w:val="0000FF"/>
        </w:rPr>
        <w:t>46</w:t>
      </w:r>
      <w:r>
        <w:t>]). However, to the best of our knowledge, these tools have never been validated in the post-ICU context.</w:t>
      </w:r>
    </w:p>
    <w:p w14:paraId="4B3D8FCE" w14:textId="77777777" w:rsidR="00341FC3" w:rsidRDefault="00000000">
      <w:pPr>
        <w:pStyle w:val="Titre2"/>
        <w:ind w:left="-5" w:right="12"/>
      </w:pPr>
      <w:r>
        <w:t>Trajectory‑based framework</w:t>
      </w:r>
    </w:p>
    <w:p w14:paraId="13C2A72F" w14:textId="77777777" w:rsidR="00341FC3" w:rsidRDefault="00000000">
      <w:pPr>
        <w:ind w:left="-2" w:firstLine="0"/>
      </w:pPr>
      <w:r>
        <w:t xml:space="preserve">Frailty, reserve and resilience are not solely determined by biological factors but result from the cumulative effects of multimorbidity, polypharmacy, and social determinants accumulated over the life course. These factors contribute to substantial heterogeneity in post-ICU trajectories among very old adults with comparable acute illness severity. From an epidemiological standpoint, this heterogeneity </w:t>
      </w:r>
      <w:r>
        <w:lastRenderedPageBreak/>
        <w:t xml:space="preserve">underscores the need to account for baseline status when studying long-term ICU outcomes, and to prioritize longitudinal assessments over single endpoint measures. In such framework, frailty can be viewed as a snapshot of diminished reserve (a higher vulnerability state at a given time point) that will influence both the depth of the acute functional hit and the ceiling for recovery, whereas resilience relates to the dynamic mobilization of reserve after exposure to a stressor (Fig. </w:t>
      </w:r>
      <w:r>
        <w:rPr>
          <w:color w:val="0000FF"/>
        </w:rPr>
        <w:t>1</w:t>
      </w:r>
      <w:r>
        <w:t>).</w:t>
      </w:r>
    </w:p>
    <w:p w14:paraId="2D946548" w14:textId="77777777" w:rsidR="00341FC3" w:rsidRDefault="00000000">
      <w:pPr>
        <w:ind w:left="-2"/>
      </w:pPr>
      <w:r>
        <w:t xml:space="preserve">Adopting a trajectory framework has important implications for care and research. First, it aligns outcome evaluation with what patients and families value most, i.e., not only survival but preservation or restoration of </w:t>
      </w:r>
      <w:r>
        <w:t>independence and quality of life [</w:t>
      </w:r>
      <w:r>
        <w:rPr>
          <w:color w:val="0000FF"/>
        </w:rPr>
        <w:t>47</w:t>
      </w:r>
      <w:r>
        <w:t xml:space="preserve">]. In this context, integrating advance care planning and aligning treatment strategies with patients’ goals and preferences are essential. Second, it helps clinicians frame expectations </w:t>
      </w:r>
    </w:p>
    <w:p w14:paraId="30FE3F44" w14:textId="77777777" w:rsidR="00341FC3" w:rsidRDefault="00000000">
      <w:pPr>
        <w:spacing w:line="251" w:lineRule="auto"/>
        <w:ind w:left="-2" w:firstLine="0"/>
      </w:pPr>
      <w:r>
        <w:rPr>
          <w:noProof/>
        </w:rPr>
        <w:drawing>
          <wp:anchor distT="0" distB="0" distL="114300" distR="114300" simplePos="0" relativeHeight="251659264" behindDoc="0" locked="0" layoutInCell="1" allowOverlap="0" wp14:anchorId="5B88E6DD" wp14:editId="2E0D8B85">
            <wp:simplePos x="0" y="0"/>
            <wp:positionH relativeFrom="margin">
              <wp:posOffset>36020</wp:posOffset>
            </wp:positionH>
            <wp:positionV relativeFrom="paragraph">
              <wp:posOffset>669254</wp:posOffset>
            </wp:positionV>
            <wp:extent cx="6192012" cy="3102864"/>
            <wp:effectExtent l="0" t="0" r="0" b="0"/>
            <wp:wrapTopAndBottom/>
            <wp:docPr id="892" name="Picture 892"/>
            <wp:cNvGraphicFramePr/>
            <a:graphic xmlns:a="http://schemas.openxmlformats.org/drawingml/2006/main">
              <a:graphicData uri="http://schemas.openxmlformats.org/drawingml/2006/picture">
                <pic:pic xmlns:pic="http://schemas.openxmlformats.org/drawingml/2006/picture">
                  <pic:nvPicPr>
                    <pic:cNvPr id="892" name="Picture 892"/>
                    <pic:cNvPicPr/>
                  </pic:nvPicPr>
                  <pic:blipFill>
                    <a:blip r:embed="rId17"/>
                    <a:stretch>
                      <a:fillRect/>
                    </a:stretch>
                  </pic:blipFill>
                  <pic:spPr>
                    <a:xfrm>
                      <a:off x="0" y="0"/>
                      <a:ext cx="6192012" cy="3102864"/>
                    </a:xfrm>
                    <a:prstGeom prst="rect">
                      <a:avLst/>
                    </a:prstGeom>
                  </pic:spPr>
                </pic:pic>
              </a:graphicData>
            </a:graphic>
          </wp:anchor>
        </w:drawing>
      </w:r>
      <w:r>
        <w:rPr>
          <w:rFonts w:ascii="Calibri" w:eastAsia="Calibri" w:hAnsi="Calibri" w:cs="Calibri"/>
          <w:b/>
          <w:sz w:val="17"/>
        </w:rPr>
        <w:t xml:space="preserve">Fig. 1  </w:t>
      </w:r>
      <w:r>
        <w:rPr>
          <w:sz w:val="17"/>
        </w:rPr>
        <w:t>Trajectory-based framework for very old critically ill patients</w:t>
      </w:r>
      <w:r>
        <w:rPr>
          <w:b/>
          <w:sz w:val="17"/>
        </w:rPr>
        <w:t>.</w:t>
      </w:r>
      <w:r>
        <w:rPr>
          <w:sz w:val="17"/>
        </w:rPr>
        <w:t xml:space="preserve"> The upper part of the figure illustrates the main determinants influencing recovery trajectories after critical illness. These factors interact dynamically to shape heterogeneous functional outcomes over time. The lower part of the figure highlights potential modifiable factors across the continuum of care. Together, these elements emphasize that critical illness represents a turning point within a life-course trajectory, and that targeted interventions before, during, and after ICU stay may help preserve functional reserve and improve long-term outcomes in very old patients</w:t>
      </w:r>
    </w:p>
    <w:p w14:paraId="24CDF1D1" w14:textId="77777777" w:rsidR="00341FC3" w:rsidRDefault="00341FC3">
      <w:pPr>
        <w:sectPr w:rsidR="00341FC3">
          <w:type w:val="continuous"/>
          <w:pgSz w:w="11906" w:h="15817"/>
          <w:pgMar w:top="1083" w:right="1016" w:bottom="1433" w:left="1020" w:header="720" w:footer="720" w:gutter="0"/>
          <w:cols w:num="2" w:space="285"/>
        </w:sectPr>
      </w:pPr>
    </w:p>
    <w:p w14:paraId="0BC297CD" w14:textId="77777777" w:rsidR="00341FC3" w:rsidRDefault="00000000">
      <w:pPr>
        <w:spacing w:after="497"/>
        <w:ind w:left="-2" w:firstLine="0"/>
      </w:pPr>
      <w:r>
        <w:t>realistically, incorporating pre-morbid health trajectories into discussions about goals of care and targeting interventions and follow-up. The use of integrative models, such as one including age, pre-ICU disability, probable dementia, frailty, prior hospitalizations, vision impairment, depressive symptoms, and hospital length of stay, may help identify older adults at the highest risk of persistent functional impairment in the subsequent year [</w:t>
      </w:r>
      <w:r>
        <w:rPr>
          <w:color w:val="0000FF"/>
        </w:rPr>
        <w:t>48</w:t>
      </w:r>
      <w:r>
        <w:t>]. Third, it provides a conceptual basis for targeted interventions aiming to modify this trajectory, such as prehabilitation for vulnerable patients prior to elective interventions, appropriate management strategies in the ICU, structured post-ICU rehabilitation and follow-up, all of which seek to enhance reserve and recovery capacity. Finally, a trajectory approach acknowledges that critical illness represents a continuum rather than a discrete episode, requiring integrated care models that extend beyond the ICU to encompass rehabilitation, geriatric co-management, and long-term follow-up.</w:t>
      </w:r>
    </w:p>
    <w:p w14:paraId="434641C7" w14:textId="77777777" w:rsidR="00341FC3" w:rsidRDefault="00000000">
      <w:pPr>
        <w:spacing w:after="232" w:line="216" w:lineRule="auto"/>
        <w:ind w:left="-5" w:hanging="10"/>
        <w:jc w:val="left"/>
      </w:pPr>
      <w:r>
        <w:rPr>
          <w:rFonts w:ascii="Calibri" w:eastAsia="Calibri" w:hAnsi="Calibri" w:cs="Calibri"/>
          <w:b/>
          <w:sz w:val="24"/>
        </w:rPr>
        <w:t>How to modulate the trajectories of the very old critically ill patient?</w:t>
      </w:r>
    </w:p>
    <w:p w14:paraId="795652DF" w14:textId="77777777" w:rsidR="00341FC3" w:rsidRDefault="00000000">
      <w:pPr>
        <w:pStyle w:val="Titre2"/>
        <w:ind w:left="-5" w:right="12"/>
      </w:pPr>
      <w:r>
        <w:t>Prehabilitation</w:t>
      </w:r>
    </w:p>
    <w:p w14:paraId="7FB61E35" w14:textId="77777777" w:rsidR="00341FC3" w:rsidRDefault="00000000">
      <w:pPr>
        <w:ind w:left="-2" w:firstLine="0"/>
      </w:pPr>
      <w:r>
        <w:t xml:space="preserve">A proportion of critically ill patients—particularly those undergoing major elective surgery—experience planned or highly predictable ICU admissions. In these situations, the period preceding surgery represents a unique window of opportunity to prepare the patient for the physiological stress of critical illness and intensive care, and thus to modulate baseline vulnerability and reserve. This proactive preparation is referred to as prehabilitation, a strategy aimed at optimizing functional capacity and physiological reserve before exposure to a major stressor (Fig. </w:t>
      </w:r>
      <w:r>
        <w:rPr>
          <w:color w:val="0000FF"/>
        </w:rPr>
        <w:t>1</w:t>
      </w:r>
      <w:r>
        <w:t xml:space="preserve">). Prehabilitation therefore aligns naturally with a trajectorybased approach to critical illness. Rather than intervening only after functional decline has occurred, it attempts to strengthen reserve upstream, before the acute insult, in order to mitigate the depth of the subsequent functional hit and facilitate recovery </w:t>
      </w:r>
      <w:r>
        <w:lastRenderedPageBreak/>
        <w:t>[</w:t>
      </w:r>
      <w:r>
        <w:rPr>
          <w:color w:val="0000FF"/>
        </w:rPr>
        <w:t>49</w:t>
      </w:r>
      <w:r>
        <w:t>]. This concept is particularly relevant in older and frail patients, whose reduced physiological reserves make them more vulnerable to postoperative complications, ICU admission, and long-term disability [</w:t>
      </w:r>
      <w:r>
        <w:rPr>
          <w:color w:val="0000FF"/>
        </w:rPr>
        <w:t>50</w:t>
      </w:r>
      <w:r>
        <w:t>]. Prehabilitation has been associated with a reduced risk of postoperative complications, especially medical, after diverse surgical procedures, including colorectal surgery [</w:t>
      </w:r>
      <w:r>
        <w:rPr>
          <w:color w:val="0000FF"/>
        </w:rPr>
        <w:t>51</w:t>
      </w:r>
      <w:r>
        <w:t>], major hepatectomy in sarcopenic patients [</w:t>
      </w:r>
      <w:r>
        <w:rPr>
          <w:color w:val="0000FF"/>
        </w:rPr>
        <w:t>52</w:t>
      </w:r>
      <w:r>
        <w:t>], and lung resection surgery [</w:t>
      </w:r>
      <w:r>
        <w:rPr>
          <w:color w:val="0000FF"/>
        </w:rPr>
        <w:t>53</w:t>
      </w:r>
      <w:r>
        <w:t xml:space="preserve">, </w:t>
      </w:r>
      <w:r>
        <w:rPr>
          <w:color w:val="0000FF"/>
        </w:rPr>
        <w:t>54</w:t>
      </w:r>
      <w:r>
        <w:t>]. A recent meta-analysis suggested that, although certainty of evidence was overall low, both unimodal exercise or nutritional preoperative interventions as well as multimodal prehabilitation are associated with a shorter hospital length of stay, reduced risk of complications, enhanced physical recovery, and an improved postoperative quality of life [</w:t>
      </w:r>
      <w:r>
        <w:rPr>
          <w:color w:val="0000FF"/>
        </w:rPr>
        <w:t>55</w:t>
      </w:r>
      <w:r>
        <w:t>].</w:t>
      </w:r>
    </w:p>
    <w:p w14:paraId="08B1D85C" w14:textId="77777777" w:rsidR="00341FC3" w:rsidRDefault="00000000">
      <w:pPr>
        <w:ind w:left="-2"/>
      </w:pPr>
      <w:r>
        <w:t>Although beneficial for a wide array of patients, programs must be individualized: tailored prehabilitation is more effective in optimizing postoperative clinical outcomes and immunological function than standard interventions [</w:t>
      </w:r>
      <w:r>
        <w:rPr>
          <w:color w:val="0000FF"/>
        </w:rPr>
        <w:t>56</w:t>
      </w:r>
      <w:r>
        <w:t>]. Since prehabilitation can be resource-intensive, screening and identifying patients that will benefit the most from individualized interventions is crucial [</w:t>
      </w:r>
      <w:r>
        <w:rPr>
          <w:color w:val="0000FF"/>
        </w:rPr>
        <w:t>57</w:t>
      </w:r>
      <w:r>
        <w:t>]. Older patients living with frailty would theoretically derive the greatest benefit from prehabilitation as it aims to optimize their specific vulnerabilities and reduced cardiopulmonary, nutritional, functional and cognitive reserves [</w:t>
      </w:r>
      <w:r>
        <w:rPr>
          <w:color w:val="0000FF"/>
        </w:rPr>
        <w:t>50</w:t>
      </w:r>
      <w:r>
        <w:t>]. Patients with lower preoperative functional capacity are more prone to respond positively to prehabilitation, with a greater increase in perioperative walking capacity than patients with normal physical function [</w:t>
      </w:r>
      <w:r>
        <w:rPr>
          <w:color w:val="0000FF"/>
        </w:rPr>
        <w:t>58</w:t>
      </w:r>
      <w:r>
        <w:t>], suggesting that individuals with poorer preoperative reserves improve the most. However, studies examining the effects of prehabilitation specifically in the elderly frail population have shown heterogenous results [</w:t>
      </w:r>
      <w:r>
        <w:rPr>
          <w:color w:val="0000FF"/>
        </w:rPr>
        <w:t>59</w:t>
      </w:r>
      <w:r>
        <w:t>–</w:t>
      </w:r>
      <w:r>
        <w:rPr>
          <w:color w:val="0000FF"/>
        </w:rPr>
        <w:t>63</w:t>
      </w:r>
      <w:r>
        <w:t>]. The differences seen in postoperative outcomes in older individuals after these diverse prehabilitation programs can be explained by variable engagement of patients with the interventions prescribed. High compliance to prehabilitation results in reduced ICU admission rates and postoperative complications [</w:t>
      </w:r>
      <w:r>
        <w:rPr>
          <w:color w:val="0000FF"/>
        </w:rPr>
        <w:t>62</w:t>
      </w:r>
      <w:r>
        <w:t>], better disability scores, and overall improved health-related quality of life [</w:t>
      </w:r>
      <w:r>
        <w:rPr>
          <w:color w:val="0000FF"/>
        </w:rPr>
        <w:t>60</w:t>
      </w:r>
      <w:r>
        <w:t>]. This underscores the role of adherence to prehabilitation as a key mediator of its efficacy in improving postoperative outcomes and modifying older patient’s trajectory after major surgery.</w:t>
      </w:r>
    </w:p>
    <w:p w14:paraId="29C5F3B3" w14:textId="77777777" w:rsidR="00341FC3" w:rsidRDefault="00000000">
      <w:pPr>
        <w:ind w:left="-2"/>
      </w:pPr>
      <w:r>
        <w:t>Prehabilitation entails patients engaging with new and intense exercise routines and diet modifications while waiting for surgery, which might prove difficult for some individuals. Older surgical patients face barriers to adherence that arise from their particular state of vulnerability. In a qualitative study in oncological frail patients undergoing exercise prehabilitation [</w:t>
      </w:r>
      <w:r>
        <w:rPr>
          <w:color w:val="0000FF"/>
        </w:rPr>
        <w:t>64</w:t>
      </w:r>
      <w:r>
        <w:t>], pre-</w:t>
      </w:r>
      <w:r>
        <w:t>existing fatigue and previous chronic musculoskeletal conditions, both very prevalent in the frail population, were perceived as barriers to engage with the program. Likewise, adverse weather conditions might hinder engagement in physical activity, and feelings of guilt over not completing exercise sessions negatively impact adherence to a home-based program. Finally, uncontrolled musculoskeletal pain represents an important barrier to engage in exercise for more than half of elderly surgical patients [</w:t>
      </w:r>
      <w:r>
        <w:rPr>
          <w:color w:val="0000FF"/>
        </w:rPr>
        <w:t>65</w:t>
      </w:r>
      <w:r>
        <w:t>]. Individuals also identify aspects of prehabilitation programs that encourage them to participate and foster adherence. Having an easy-to-follow program, adapted to their capacities and that does not require prior exercise skills is appreciated by participants. The provision of written and audiovisual aides to guide exercise routines done at home, as well as follow-up by the pre-habilitation team (e.g., via telephone calls) between sessions also facilitates engagement. Finally, the perception of social support from family, peers and health professionals through the duration of the program appears as a key facilitator to adherence in elderly patients [</w:t>
      </w:r>
      <w:r>
        <w:rPr>
          <w:color w:val="0000FF"/>
        </w:rPr>
        <w:t>64</w:t>
      </w:r>
      <w:r>
        <w:t xml:space="preserve">, </w:t>
      </w:r>
      <w:r>
        <w:rPr>
          <w:color w:val="0000FF"/>
        </w:rPr>
        <w:t>66</w:t>
      </w:r>
      <w:r>
        <w:t>].</w:t>
      </w:r>
    </w:p>
    <w:p w14:paraId="2A22EF4C" w14:textId="77777777" w:rsidR="00341FC3" w:rsidRDefault="00000000">
      <w:pPr>
        <w:ind w:left="-2"/>
      </w:pPr>
      <w:r>
        <w:t>Prehabilitation has the potential of modifying the postoperative trajectory of patients admitted to the ICU after major elective surgery [</w:t>
      </w:r>
      <w:r>
        <w:rPr>
          <w:color w:val="0000FF"/>
        </w:rPr>
        <w:t>67</w:t>
      </w:r>
      <w:r>
        <w:t>]. The geriatric surgical population, however, faces specific challenges that should be addressed when designing preoperative programs to enhance their outcomes. Future research must focus on prehabilitation modes of delivery to foster adherence. Telehealth and the use of wearable technology to monitor and encourage patients during prehabilitation have been proposed as potential strategies to augment participation of patients and should be further explored [</w:t>
      </w:r>
      <w:r>
        <w:rPr>
          <w:color w:val="0000FF"/>
        </w:rPr>
        <w:t>68</w:t>
      </w:r>
      <w:r>
        <w:t>]. Addressing barriers (e.g., adequate pain management, adapting programs to weather and environmental conditions) and leveraging facilitators to participation (e.g., incorporating caregivers throughout the program) is key for implementing these programs as evidence shows promising results for elderly patients that do engage with prehabilitation.</w:t>
      </w:r>
    </w:p>
    <w:p w14:paraId="19430536" w14:textId="77777777" w:rsidR="00341FC3" w:rsidRDefault="00000000">
      <w:pPr>
        <w:spacing w:after="247"/>
        <w:ind w:left="-2"/>
      </w:pPr>
      <w:r>
        <w:t>Overall, evidence supporting prehabilitation in older adults remains limited and, in key settings such as cardiac surgery, despite its high likelihood of ICU admission, is virtually absent [</w:t>
      </w:r>
      <w:r>
        <w:rPr>
          <w:color w:val="0000FF"/>
        </w:rPr>
        <w:t>69</w:t>
      </w:r>
      <w:r>
        <w:t>]. Very old patients are even less studied, highlighting a major gap and a clear call for targeted investigation.</w:t>
      </w:r>
    </w:p>
    <w:p w14:paraId="3B2BB0D9" w14:textId="77777777" w:rsidR="00341FC3" w:rsidRDefault="00000000">
      <w:pPr>
        <w:pStyle w:val="Titre2"/>
        <w:ind w:left="-5" w:right="12"/>
      </w:pPr>
      <w:r>
        <w:t>Brain and neuromuscular protecting ICU environment</w:t>
      </w:r>
    </w:p>
    <w:p w14:paraId="162C5292" w14:textId="77777777" w:rsidR="00341FC3" w:rsidRDefault="00000000">
      <w:pPr>
        <w:ind w:left="-2" w:firstLine="0"/>
      </w:pPr>
      <w:r>
        <w:t xml:space="preserve">Improving outcomes in very old critically ill patients requires reconceptualizing the ICU not only as a life-sustaining environment but also as a brain- and neuromuscular-protective environment, in which care strategies aim to preserve neurological, nerve and muscle </w:t>
      </w:r>
      <w:r>
        <w:lastRenderedPageBreak/>
        <w:t xml:space="preserve">integrity and functional reserve throughout the course of critical illness (Fig. </w:t>
      </w:r>
      <w:r>
        <w:rPr>
          <w:color w:val="0000FF"/>
        </w:rPr>
        <w:t>1</w:t>
      </w:r>
      <w:r>
        <w:t>).</w:t>
      </w:r>
    </w:p>
    <w:p w14:paraId="3D68676F" w14:textId="77777777" w:rsidR="00341FC3" w:rsidRDefault="00000000">
      <w:pPr>
        <w:ind w:left="-2"/>
      </w:pPr>
      <w:r>
        <w:t>In very old critically ill patients, the brain and the neuromuscular system are the primary determinants of post-ICU outcomes. Acute encephalopathy, ranging from delirium to coma, is a major determinant of long-term neurological outcomes and an independent risk factor for persistent cognitive impairment and incident dementia [</w:t>
      </w:r>
      <w:r>
        <w:rPr>
          <w:color w:val="0000FF"/>
        </w:rPr>
        <w:t>70</w:t>
      </w:r>
      <w:r>
        <w:t>]. Stroke occurring during ICU stay represents an under-recognized but clinically significant neurological complication. Acute ischemic or hemorrhagic stroke may develop in approximately 1% of critically ill patients and is associated with substantial mortality and long-term disability [</w:t>
      </w:r>
      <w:r>
        <w:rPr>
          <w:color w:val="0000FF"/>
        </w:rPr>
        <w:t>71</w:t>
      </w:r>
      <w:r>
        <w:t>]. These events may arise in several contexts, including atrial fibrillation, hemodynamic instability, or as complications of invasive cardiovascular or neurovascular procedures. Importantly, stroke occurring during critical illness may remain underdiagnosed because neurological examination is frequently limited by sedation, mechanical ventilation, or delirium [</w:t>
      </w:r>
      <w:r>
        <w:rPr>
          <w:color w:val="0000FF"/>
        </w:rPr>
        <w:t>71</w:t>
      </w:r>
      <w:r>
        <w:t>]. Positive pressure mechanical ventilation has been associated to brain injury of dysfunction named ventilator-induced brain injury, independently of confounding factors [</w:t>
      </w:r>
      <w:r>
        <w:rPr>
          <w:color w:val="0000FF"/>
        </w:rPr>
        <w:t>72</w:t>
      </w:r>
      <w:r>
        <w:t>]. Acute loss of muscle mass, strength, and neuromuscular coordination develops early during critical illness and progresses rapidly in very old adults, who generally have reduced muscle reserves and altered anabolic responses [</w:t>
      </w:r>
      <w:r>
        <w:rPr>
          <w:color w:val="0000FF"/>
        </w:rPr>
        <w:t>73</w:t>
      </w:r>
      <w:r>
        <w:t>]. Compression neuropathies also come with abnormal positioning or restraints [</w:t>
      </w:r>
      <w:r>
        <w:rPr>
          <w:color w:val="0000FF"/>
        </w:rPr>
        <w:t>74</w:t>
      </w:r>
      <w:r>
        <w:t>]. ICU-acquired neuromyopathy represents a pivotal inflection point, often shifting patients from a potentially recoverable trajectory to persistent disability, loss of independence, and institutionalization.</w:t>
      </w:r>
    </w:p>
    <w:p w14:paraId="6954D03C" w14:textId="77777777" w:rsidR="00341FC3" w:rsidRDefault="00000000">
      <w:pPr>
        <w:ind w:left="-2"/>
      </w:pPr>
      <w:r>
        <w:t>From a neurological perspective, brain protection aims to minimize secondary cerebral injury during critical illness. The aging brain is particularly vulnerable to systemic inflammation, hypoxia, hypotension, metabolic disturbances, and exposure to sedative medications [</w:t>
      </w:r>
      <w:r>
        <w:rPr>
          <w:color w:val="0000FF"/>
        </w:rPr>
        <w:t>75</w:t>
      </w:r>
      <w:r>
        <w:t>]. In very old patients, impaired cerebrovascular autoregulation and reduced neuronal reserve further increase susceptibility to neurological damage [</w:t>
      </w:r>
      <w:r>
        <w:rPr>
          <w:color w:val="0000FF"/>
        </w:rPr>
        <w:t>76</w:t>
      </w:r>
      <w:r>
        <w:t>]. Brain-protective ICU care therefore focuses on maintaining adequate cerebral perfusion and oxygen delivery, preventing secondary insults, and enabling early detection of neurological complications. Hemodynamic stability to preserve cerebral perfusion pressure, avoidance of both hypoxia and hyperoxia, ventilator setting optimization, prompt treatment of sepsis, and careful glycemic control all contribute to maintaining favorable conditions for neuronal function [</w:t>
      </w:r>
      <w:r>
        <w:rPr>
          <w:color w:val="0000FF"/>
        </w:rPr>
        <w:t>77</w:t>
      </w:r>
      <w:r>
        <w:t>–</w:t>
      </w:r>
      <w:r>
        <w:rPr>
          <w:color w:val="0000FF"/>
        </w:rPr>
        <w:t>79</w:t>
      </w:r>
      <w:r>
        <w:t xml:space="preserve">]. Neuromonitoring strategies, including continuous electroencephalography, transcranial Doppler, near-infrared spectroscopy, or automated pupillometry, may assist in </w:t>
      </w:r>
      <w:r>
        <w:t>detecting early neurological deterioration and guiding individualized management in high-risk patients [</w:t>
      </w:r>
      <w:r>
        <w:rPr>
          <w:color w:val="0000FF"/>
        </w:rPr>
        <w:t>80</w:t>
      </w:r>
      <w:r>
        <w:t>].</w:t>
      </w:r>
    </w:p>
    <w:p w14:paraId="75C56F80" w14:textId="77777777" w:rsidR="00341FC3" w:rsidRDefault="00000000">
      <w:pPr>
        <w:ind w:left="-2"/>
      </w:pPr>
      <w:r>
        <w:t>In parallel, a neuromuscular-protective ICU environment aims to minimize preventable harm to muscle, nerve, and motor control systems while actively preserving functional reserve. This approach recognizes that immobility, deep sedation, delirium, systemic inflammation, catabolism, and iatrogenic interventions collectively accelerate neuromuscular decline. In very old patients, even brief periods of immobilization can result in disproportionate and sometimes irreversible functional loss [</w:t>
      </w:r>
      <w:r>
        <w:rPr>
          <w:color w:val="0000FF"/>
        </w:rPr>
        <w:t>17</w:t>
      </w:r>
      <w:r>
        <w:t xml:space="preserve">, </w:t>
      </w:r>
      <w:r>
        <w:rPr>
          <w:color w:val="0000FF"/>
        </w:rPr>
        <w:t>27</w:t>
      </w:r>
      <w:r>
        <w:t>]. Neuromuscular protection should therefore be initiated early, maintained proactively, and sustained throughout the ICU stay. Early and progressive mobilization represents a cornerstone of neuromuscular protection. Mobilization should be considered as a graded continuum, ranging from passive and active-assisted movements to sitting, standing, and functional task training. Even low-intensity mobilization can preserve muscle activation, postural control, and confidence in movement in very old patients [</w:t>
      </w:r>
      <w:r>
        <w:rPr>
          <w:color w:val="0000FF"/>
        </w:rPr>
        <w:t>81</w:t>
      </w:r>
      <w:r>
        <w:t>]. Strategies should be individualized according to pre-morbid mobility, current physiological stability, and patient-centered goals, and require close collaboration between ICU physicians, nurses, physiotherapists, and rehabilitation teams [</w:t>
      </w:r>
      <w:r>
        <w:rPr>
          <w:color w:val="0000FF"/>
        </w:rPr>
        <w:t>82</w:t>
      </w:r>
      <w:r>
        <w:t xml:space="preserve">, </w:t>
      </w:r>
      <w:r>
        <w:rPr>
          <w:color w:val="0000FF"/>
        </w:rPr>
        <w:t>83</w:t>
      </w:r>
      <w:r>
        <w:t>]. Adequate nutritional support also plays a key role in neuromuscular preservation. Catabolic stress and insufficient protein intake accelerate sarcopenia and impede neuromuscular recovery. While aggressive nutritional strategies have not consistently improved outcomes, timely provision of adequate protein and energy supports muscle preservation and enhances the effectiveness of mobilization and rehabilitation [</w:t>
      </w:r>
      <w:r>
        <w:rPr>
          <w:color w:val="0000FF"/>
        </w:rPr>
        <w:t>31</w:t>
      </w:r>
      <w:r>
        <w:t>]. In older patients, particular attention should be paid to swallowing disorders, gastrointestinal tolerance, and micronutrient deficiencies that may further contribute to neuromuscular decline [</w:t>
      </w:r>
      <w:r>
        <w:rPr>
          <w:color w:val="0000FF"/>
        </w:rPr>
        <w:t>84</w:t>
      </w:r>
      <w:r>
        <w:t>].</w:t>
      </w:r>
    </w:p>
    <w:p w14:paraId="32537C4F" w14:textId="77777777" w:rsidR="00341FC3" w:rsidRDefault="00000000">
      <w:pPr>
        <w:ind w:left="-2"/>
      </w:pPr>
      <w:r>
        <w:t>Importantly, brain protection and neuromuscular protection share several key determinants, reflecting the interconnected nature of neurological and functional outcomes after critical illness. Sedation practices represent one of the most important shared targets. Excessive or prolonged sedation promotes immobility, delirium, and cognitive dysfunction, thereby simultaneously impairing both brain and neuromuscular recovery. In very old patients, sedation strategies should therefore be individualized and continuously reassessed according to frailty status, cognitive vulnerability, and baseline functional reserve [</w:t>
      </w:r>
      <w:r>
        <w:rPr>
          <w:color w:val="0000FF"/>
        </w:rPr>
        <w:t>85</w:t>
      </w:r>
      <w:r>
        <w:t xml:space="preserve">]. Similarly, delirium prevention and management are essential components of both brain- and neuromuscular-protective care. Delirium impairs cognitive processing, motor planning, and engagement in rehabilitation, and is strongly associated with long-term cognitive and functional decline. Non-pharmacological strategies, such as sleep promotion, </w:t>
      </w:r>
      <w:r>
        <w:lastRenderedPageBreak/>
        <w:t>sensory optimization, patient orientation, cognitive stimulation, emotional and psychological support, and family engagement, play a central role in mitigating delirium and supporting neurological recovery [</w:t>
      </w:r>
      <w:r>
        <w:rPr>
          <w:color w:val="0000FF"/>
        </w:rPr>
        <w:t>86</w:t>
      </w:r>
      <w:r>
        <w:t>]. Current ICU care frameworks, including the ABCDEF bundle (Assess, prevent and manage pain; Both spontaneous awakening and breathing trials; Choice of analgesia and sedation; Delirium assessment, prevention and management; Early mobility and exercise; Family engagement and empowerment) [</w:t>
      </w:r>
      <w:r>
        <w:rPr>
          <w:color w:val="0000FF"/>
        </w:rPr>
        <w:t>87</w:t>
      </w:r>
      <w:r>
        <w:t>] and the eCASH concept (early Comfort using Analgesia, minimal Sedatives, and maximal Humane care) [</w:t>
      </w:r>
      <w:r>
        <w:rPr>
          <w:color w:val="0000FF"/>
        </w:rPr>
        <w:t>88</w:t>
      </w:r>
      <w:r>
        <w:t>], integrate many of these principles. By simultaneously addressing neurological stability, sedation exposure, delirium, and mobilization, these approaches illustrate how brain and neuromuscular protection can be operationalized in routine ICU practice.</w:t>
      </w:r>
    </w:p>
    <w:p w14:paraId="47D4B173" w14:textId="77777777" w:rsidR="00341FC3" w:rsidRDefault="00000000">
      <w:pPr>
        <w:spacing w:after="247"/>
        <w:ind w:left="-2"/>
      </w:pPr>
      <w:r>
        <w:t>Within a trajectory-based framework, preserving brain and neuromuscular function during critical illness is not merely aimed at reducing ICU complications but at maintaining the patient’s long-term recovery potential. Even modest preservation of cognitive and physical capacity during the ICU stay may translate into substantial differences in autonomy, independence, and quality of life among very old survivors. Thus, the ICU represents a decisive phase in shaping survivorship trajectories rather than a temporary interruption before recovery. In the general ICU population, increasing evidence confirms the role of early mobilization and optimized sedation strategies in mitigating components of PICS [</w:t>
      </w:r>
      <w:r>
        <w:rPr>
          <w:color w:val="0000FF"/>
        </w:rPr>
        <w:t>89</w:t>
      </w:r>
      <w:r>
        <w:t xml:space="preserve">, </w:t>
      </w:r>
      <w:r>
        <w:rPr>
          <w:color w:val="0000FF"/>
        </w:rPr>
        <w:t>90</w:t>
      </w:r>
      <w:r>
        <w:t>]. However, the extent to which these benefits apply to very old ICU patients remains uncertain. As a result, extrapolation of findings from younger or more selected ICU populations should be made with caution, and robust conclusions regarding the impact of these strategies in very old patients cannot yet be drawn.</w:t>
      </w:r>
    </w:p>
    <w:p w14:paraId="45A85EF2" w14:textId="77777777" w:rsidR="00341FC3" w:rsidRDefault="00000000">
      <w:pPr>
        <w:pStyle w:val="Titre2"/>
        <w:ind w:left="-5" w:right="12"/>
      </w:pPr>
      <w:r>
        <w:t>Post‑ICU follow‑up and individualized rehabilitation: collaboration between intensivists, geriatricians and primary care</w:t>
      </w:r>
    </w:p>
    <w:p w14:paraId="674F3F68" w14:textId="77777777" w:rsidR="00341FC3" w:rsidRDefault="00000000">
      <w:pPr>
        <w:ind w:left="-2" w:firstLine="0"/>
      </w:pPr>
      <w:r>
        <w:t>In very old adults, recovery is not always synonymous with a return to pre-ICU status; instead, it often involves a process of functional recalibration, in which patients and their caregivers learn to cope with persistent limitations, redefine priorities, and establish new daily routines. In this context, follow-up care should not be framed solely around symptom resolution, but rather around supporting adaptation, autonomy, and quality of life [</w:t>
      </w:r>
      <w:r>
        <w:rPr>
          <w:color w:val="0000FF"/>
        </w:rPr>
        <w:t>91</w:t>
      </w:r>
      <w:r>
        <w:t>].</w:t>
      </w:r>
    </w:p>
    <w:p w14:paraId="66405C49" w14:textId="77777777" w:rsidR="00341FC3" w:rsidRDefault="00000000">
      <w:pPr>
        <w:ind w:left="-2"/>
      </w:pPr>
      <w:r>
        <w:t xml:space="preserve">From a conceptual standpoint, post-ICU care should rely on an integrated, transdisciplinary model that addresses the multidimensional consequences of critical illness in older ICU survivors. (Fig. </w:t>
      </w:r>
      <w:r>
        <w:rPr>
          <w:color w:val="0000FF"/>
        </w:rPr>
        <w:t>1</w:t>
      </w:r>
      <w:r>
        <w:t xml:space="preserve">). Such an approach presupposes systematic screening for post-ICU sequelae in the context of </w:t>
      </w:r>
      <w:r>
        <w:t>pre-existing co-morbidities and functional impairments, made possible through the use of validated questionnaires, targeted clinical assessments, and, when appropriate, biological markers [</w:t>
      </w:r>
      <w:r>
        <w:rPr>
          <w:color w:val="0000FF"/>
        </w:rPr>
        <w:t>92</w:t>
      </w:r>
      <w:r>
        <w:t>–</w:t>
      </w:r>
      <w:r>
        <w:rPr>
          <w:color w:val="0000FF"/>
        </w:rPr>
        <w:t>95</w:t>
      </w:r>
      <w:r>
        <w:t>]. Beyond ensuring access to appropriate interventions, coordinated post-ICU care also provides patients with a clear point of reference within the healthcare system, helping to counteract the frequent sense of abandonment experienced after hospital discharge and to navigate fragmented care pathways [</w:t>
      </w:r>
      <w:r>
        <w:rPr>
          <w:color w:val="0000FF"/>
        </w:rPr>
        <w:t>96</w:t>
      </w:r>
      <w:r>
        <w:t>]. However, there still are a number of obstacles for developing coordinated care systems, especially the availability of geriatric knowledge and skills among intensivists and ICU teams [</w:t>
      </w:r>
      <w:r>
        <w:rPr>
          <w:color w:val="0000FF"/>
        </w:rPr>
        <w:t>97</w:t>
      </w:r>
      <w:r>
        <w:t>]. In addition, post-intensive care syndrome (PICS) is not currently recognized as a formal diagnostic entity in international classification systems, which may partly explain the difficulties in structuring referral pathways and coordinated follow-up care. Finally, although transdisciplinary approaches are increasingly advocated in the care of older ICU survivors, their implementation in routine clinical practice remains challenging because it requires sustained collaboration between multiple healthcare professionals and care settings [</w:t>
      </w:r>
      <w:r>
        <w:rPr>
          <w:color w:val="0000FF"/>
        </w:rPr>
        <w:t>98</w:t>
      </w:r>
      <w:r>
        <w:t>].</w:t>
      </w:r>
    </w:p>
    <w:p w14:paraId="4E213EC0" w14:textId="77777777" w:rsidR="00341FC3" w:rsidRDefault="00000000">
      <w:pPr>
        <w:ind w:left="-2"/>
      </w:pPr>
      <w:r>
        <w:t>The transition from the ICU to conventional hospital wards represents a critical but often overlooked phase in the recovery trajectory of older patients. Following discharge from intensive care, many patients remain highly vulnerable, with ongoing physiological instability, delirium, severe deconditioning, and complex care needs. Yet this transition is frequently characterized by fragmentation of care and discontinuity in rehabilitation efforts [</w:t>
      </w:r>
      <w:r>
        <w:rPr>
          <w:color w:val="0000FF"/>
        </w:rPr>
        <w:t>99</w:t>
      </w:r>
      <w:r>
        <w:t>]. Strengthening collaboration between intensivists and geriatricians during this phase may represent an important opportunity to improve outcomes. Geriatric co-management models, which integrate geriatric assessment, medication review, early rehabilitation, and discharge planning, may help identify reversible contributors to functional decline and facilitate individualized recovery strategies in older ICU survivors.</w:t>
      </w:r>
    </w:p>
    <w:p w14:paraId="6C712A9B" w14:textId="77777777" w:rsidR="00341FC3" w:rsidRDefault="00000000">
      <w:pPr>
        <w:ind w:left="-2"/>
      </w:pPr>
      <w:r>
        <w:t>After hospital discharge, post-ICU follow-up in dedicated in-hospital clinic offers a structured setting to reassess physical, cognitive, psychological, and social needs over time, identify potentially reversible contributors to disability, and distinguish between expected sequelae of critical illness and evolving or unrelated conditions, and, eventually, coordination of rehabilitation [</w:t>
      </w:r>
      <w:r>
        <w:rPr>
          <w:color w:val="0000FF"/>
        </w:rPr>
        <w:t>100</w:t>
      </w:r>
      <w:r>
        <w:t xml:space="preserve">]. Effective post-ICU follow-up also requires strong integration with primary care physicians. General practitioners play a central role in the longterm monitoring of older ICU survivors, given their knowledge of the patient’s medical history, pre-morbid functional status, and social environment. Their involvement facilitates early identification of delayed complications, adjustment of treatments, and alignment of care plans with patients’ preferences and living conditions. </w:t>
      </w:r>
      <w:r>
        <w:lastRenderedPageBreak/>
        <w:t>However, integration of primary care into post-ICU pathways remains challenging [</w:t>
      </w:r>
      <w:r>
        <w:rPr>
          <w:color w:val="0000FF"/>
        </w:rPr>
        <w:t>101</w:t>
      </w:r>
      <w:r>
        <w:t>]. Communication between ICU teams and community physicians is often limited, discharge summaries may insufficiently address post-ICU sequelae, and general practitioners may have limited awareness of post-intensive care syndrome and its manifestations. Improving information transfer, developing shared care pathways, and strengthening collaboration between hospital specialists and primary care providers are therefore key priorities for optimizing longterm recovery trajectories.</w:t>
      </w:r>
    </w:p>
    <w:p w14:paraId="4C7C7ADD" w14:textId="77777777" w:rsidR="00341FC3" w:rsidRDefault="00000000">
      <w:pPr>
        <w:ind w:left="-2"/>
      </w:pPr>
      <w:r>
        <w:t>Despite increasing interest in post-ICU follow-up and rehabilitation programs, the level of evidence supporting the effectiveness of non-pharmacological interventions remains limited [</w:t>
      </w:r>
      <w:r>
        <w:rPr>
          <w:color w:val="0000FF"/>
        </w:rPr>
        <w:t>102</w:t>
      </w:r>
      <w:r>
        <w:t>]. These limitations are even more pronounced in very old ICU survivors, who are often underrepresented in clinical trials and present with greater baseline heterogeneity in terms of frailty, comorbidities, and social context. As a result, the impact of post-ICU follow-up and rehabilitation strategies in this specific population remains insufficiently established, highlighting an important gap for future research.</w:t>
      </w:r>
    </w:p>
    <w:p w14:paraId="5E82422E" w14:textId="77777777" w:rsidR="00341FC3" w:rsidRDefault="00000000">
      <w:pPr>
        <w:pStyle w:val="Titre1"/>
        <w:ind w:left="-5"/>
      </w:pPr>
      <w:r>
        <w:t>Shaping future trajectories in very old ICU survivors</w:t>
      </w:r>
    </w:p>
    <w:p w14:paraId="4631CD01" w14:textId="77777777" w:rsidR="00341FC3" w:rsidRDefault="00000000">
      <w:pPr>
        <w:ind w:left="-2" w:firstLine="0"/>
      </w:pPr>
      <w:r>
        <w:t>As populations age and ICU admissions of very old patients become increasingly frequent, the challenge for critical care will not only be to save lives but also to shape the course of recovery that follows critical illness. Future approaches to critical care in this population will likely rely on a trajectorybased framework, integrating information from before, during, and after the ICU stay.</w:t>
      </w:r>
    </w:p>
    <w:p w14:paraId="7F928796" w14:textId="77777777" w:rsidR="00341FC3" w:rsidRDefault="00000000">
      <w:pPr>
        <w:ind w:left="-2"/>
      </w:pPr>
      <w:r>
        <w:t xml:space="preserve">Technological and methodological advances may further refine our ability to understand and anticipate recovery patterns. The integration of large clinical datasets, longitudinal outcome measurements, and real-world health information collected after discharge may allow clinicians to better identify patients at risk of unfavorable trajectories and to tailor interventions accordingly. In this context, artificial intelligence and machine learning approaches may help analyze complex and multidimensional datasets, identifying latent recovery patterns and supporting individualized prediction of long-term outcomes. Predictive models integrating premorbid characteristics, ICU exposures, and early post-discharge indicators should help clinicians recognize patients at risk of functional decline, cognitive impairment, or loss of independence. Digital health technologies may further complement these approaches. Remote monitoring tools and wearable devices may provide continuous information on physical activity, sleep patterns, or functional recovery in the community, offering new opportunities to monitor recovery trajectories beyond the </w:t>
      </w:r>
      <w:r>
        <w:t>hospital setting. Combined with AIdriven analytical methods, these data may contribute to a more dynamic and personalized understanding of recovery after critical illness.</w:t>
      </w:r>
    </w:p>
    <w:p w14:paraId="336878BC" w14:textId="77777777" w:rsidR="00341FC3" w:rsidRDefault="00000000">
      <w:pPr>
        <w:ind w:left="-2"/>
      </w:pPr>
      <w:r>
        <w:t>Equally important will be the development of care models that extend beyond the ICU itself. Rather than relying solely on coordination between specialties, future approaches may need to evolve toward transdisciplinary models of care, in which intensivists, geriatricians, rehabilitation specialists, other in-hospital specialists, primary care physicians, nurses, and community services jointly contribute to the management of older ICU survivors. A transdisciplinary model refers to an approach in which professionals from different disciplines work within a shared framework of care, jointly defining goals and management strategies rather than intervening sequentially or in parallel. Such models would aim to integrate every expertise across the continuum of care in order to address the complex and multidimensional needs of very old patients after critical illness. The impact of these transdisciplinary approaches on long-term trajectories, including functional recovery, autonomy, and quality of life, remains insufficiently studied and should represent an important priority for future research.</w:t>
      </w:r>
    </w:p>
    <w:p w14:paraId="49EC85B6" w14:textId="77777777" w:rsidR="00341FC3" w:rsidRDefault="00000000">
      <w:pPr>
        <w:spacing w:after="497"/>
        <w:ind w:left="-2"/>
      </w:pPr>
      <w:r>
        <w:t>Finally, regardless of future advances in predictive modeling, digital health, and transdisciplinary care, a trajectorybased approach to critical illness in very old patients must remain grounded in a strong ethical perspective. As outcomes extend beyond survival to encompass quality of life and functional independence, clinical decisions should not rely solely on prognostic estimates but must integrate patient preferences, prior functional status, and individual goals of care. In this context, advance care planning and shared decision-making are essential to ensure that proposed interventions remain aligned with what matters most to patients. Particular attention should also be paid to equity in access to care and to avoiding age-based discrimination, especially in a population frequently exposed to implicit biases. Importantly, while predictive models and emerging technologies may enhance our ability to anticipate recovery trajectories, they should support—rather than replace—individualized clinical judgment, in order to avoid self-fulfilling limitations of care. Maintaining this ethical framework is essential when shaping future trajectories in very old ICU survivors.</w:t>
      </w:r>
    </w:p>
    <w:p w14:paraId="11D2608D" w14:textId="77777777" w:rsidR="00341FC3" w:rsidRDefault="00000000">
      <w:pPr>
        <w:pStyle w:val="Titre1"/>
        <w:ind w:left="-5"/>
      </w:pPr>
      <w:r>
        <w:t>Conclusion</w:t>
      </w:r>
    </w:p>
    <w:p w14:paraId="4ECEB4FF" w14:textId="77777777" w:rsidR="00341FC3" w:rsidRDefault="00000000">
      <w:pPr>
        <w:spacing w:after="154"/>
        <w:ind w:left="-2" w:firstLine="0"/>
      </w:pPr>
      <w:r>
        <w:t xml:space="preserve">The increasing admission of very old patients to intensive care challenges traditional outcome perspectives centered primarily on survival. In this population, recovery after critical illness follows heterogeneous trajectories shaped by </w:t>
      </w:r>
      <w:r>
        <w:lastRenderedPageBreak/>
        <w:t>baseline vulnerability, the acute stress of critical illness, and the capacity for recovery. A trajectory-based approach provides a meaningful framework to understand and potentially modify these outcomes. Interventions before ICU admission, protective strategies during critical illness, and coordinated follow-up after discharge may all contribute to preserving functional reserve and supporting recovery. Future progress will likely depend on the development of integrated and transdisciplinary care models, strengthened collaboration between hospital and community care, and improved ability to anticipate individual recovery patterns.</w:t>
      </w:r>
    </w:p>
    <w:p w14:paraId="6B02882E" w14:textId="77777777" w:rsidR="00341FC3" w:rsidRDefault="00000000">
      <w:pPr>
        <w:spacing w:after="205" w:line="251" w:lineRule="auto"/>
        <w:ind w:left="-2" w:firstLine="0"/>
      </w:pPr>
      <w:r>
        <w:rPr>
          <w:rFonts w:ascii="Calibri" w:eastAsia="Calibri" w:hAnsi="Calibri" w:cs="Calibri"/>
          <w:b/>
          <w:sz w:val="17"/>
        </w:rPr>
        <w:t>Acknowledgements</w:t>
      </w:r>
      <w:r>
        <w:rPr>
          <w:sz w:val="17"/>
        </w:rPr>
        <w:t xml:space="preserve"> We thank Pr Francesco Carli (Department of Anaesthesia, McGill University, Montreal, Quebec, Canada) for his valuable input in the preparation of the manuscript.</w:t>
      </w:r>
    </w:p>
    <w:p w14:paraId="5B2F3BFA" w14:textId="77777777" w:rsidR="00341FC3" w:rsidRDefault="00000000">
      <w:pPr>
        <w:spacing w:after="246" w:line="259" w:lineRule="auto"/>
        <w:ind w:left="-5" w:hanging="10"/>
        <w:jc w:val="left"/>
      </w:pPr>
      <w:r>
        <w:rPr>
          <w:rFonts w:ascii="Calibri" w:eastAsia="Calibri" w:hAnsi="Calibri" w:cs="Calibri"/>
          <w:b/>
          <w:sz w:val="17"/>
        </w:rPr>
        <w:t>Data availability</w:t>
      </w:r>
      <w:r>
        <w:rPr>
          <w:sz w:val="17"/>
        </w:rPr>
        <w:t xml:space="preserve"> Not applicable. </w:t>
      </w:r>
    </w:p>
    <w:p w14:paraId="3E1CDBFC" w14:textId="77777777" w:rsidR="00341FC3" w:rsidRDefault="00000000">
      <w:pPr>
        <w:pStyle w:val="Titre2"/>
        <w:spacing w:after="116"/>
        <w:ind w:left="-5" w:right="12"/>
      </w:pPr>
      <w:r>
        <w:t xml:space="preserve">Declarations </w:t>
      </w:r>
    </w:p>
    <w:p w14:paraId="7430172E" w14:textId="77777777" w:rsidR="00341FC3" w:rsidRDefault="00000000">
      <w:pPr>
        <w:spacing w:after="205" w:line="251" w:lineRule="auto"/>
        <w:ind w:left="-2" w:firstLine="0"/>
      </w:pPr>
      <w:r>
        <w:rPr>
          <w:rFonts w:ascii="Calibri" w:eastAsia="Calibri" w:hAnsi="Calibri" w:cs="Calibri"/>
          <w:b/>
          <w:sz w:val="17"/>
        </w:rPr>
        <w:t>Conflict of interest</w:t>
      </w:r>
      <w:r>
        <w:rPr>
          <w:sz w:val="17"/>
        </w:rPr>
        <w:t xml:space="preserve"> All authors declare that they have no competing interest.</w:t>
      </w:r>
    </w:p>
    <w:p w14:paraId="73F6283C" w14:textId="77777777" w:rsidR="00341FC3" w:rsidRDefault="00000000">
      <w:pPr>
        <w:spacing w:after="308" w:line="259" w:lineRule="auto"/>
        <w:ind w:left="-5" w:hanging="10"/>
        <w:jc w:val="left"/>
      </w:pPr>
      <w:r>
        <w:rPr>
          <w:rFonts w:ascii="Calibri" w:eastAsia="Calibri" w:hAnsi="Calibri" w:cs="Calibri"/>
          <w:b/>
          <w:sz w:val="17"/>
        </w:rPr>
        <w:t>Ethical approval</w:t>
      </w:r>
      <w:r>
        <w:rPr>
          <w:sz w:val="17"/>
        </w:rPr>
        <w:t xml:space="preserve"> Not applicable.</w:t>
      </w:r>
    </w:p>
    <w:p w14:paraId="45726E9F" w14:textId="77777777" w:rsidR="00341FC3" w:rsidRDefault="00000000">
      <w:pPr>
        <w:spacing w:after="246" w:line="259" w:lineRule="auto"/>
        <w:ind w:left="-5" w:hanging="10"/>
        <w:jc w:val="left"/>
      </w:pPr>
      <w:r>
        <w:rPr>
          <w:rFonts w:ascii="Calibri" w:eastAsia="Calibri" w:hAnsi="Calibri" w:cs="Calibri"/>
          <w:b/>
          <w:sz w:val="17"/>
        </w:rPr>
        <w:t>Informed consent</w:t>
      </w:r>
      <w:r>
        <w:rPr>
          <w:sz w:val="17"/>
        </w:rPr>
        <w:t xml:space="preserve"> Not applicable.</w:t>
      </w:r>
    </w:p>
    <w:p w14:paraId="520AA818" w14:textId="77777777" w:rsidR="00341FC3" w:rsidRDefault="00000000">
      <w:pPr>
        <w:pStyle w:val="Titre1"/>
        <w:spacing w:after="177"/>
        <w:ind w:left="-5"/>
      </w:pPr>
      <w:r>
        <w:t>References</w:t>
      </w:r>
    </w:p>
    <w:p w14:paraId="7DDF94DB" w14:textId="77777777" w:rsidR="00341FC3" w:rsidRDefault="00000000">
      <w:pPr>
        <w:numPr>
          <w:ilvl w:val="0"/>
          <w:numId w:val="2"/>
        </w:numPr>
        <w:spacing w:line="251" w:lineRule="auto"/>
        <w:ind w:hanging="410"/>
      </w:pPr>
      <w:r>
        <w:rPr>
          <w:sz w:val="17"/>
        </w:rPr>
        <w:t>Amado FS, Moura ECR, Oliveira CMB, Dibai-Filho AV, Neto JN, da Cunha LP (2025) Clinical characteristics and outcomes of critically ill elderly patients aged 90 years and older. Sci Rep 15:20486</w:t>
      </w:r>
    </w:p>
    <w:p w14:paraId="055E843B" w14:textId="77777777" w:rsidR="00341FC3" w:rsidRDefault="00000000">
      <w:pPr>
        <w:numPr>
          <w:ilvl w:val="0"/>
          <w:numId w:val="2"/>
        </w:numPr>
        <w:spacing w:line="251" w:lineRule="auto"/>
        <w:ind w:hanging="410"/>
      </w:pPr>
      <w:r>
        <w:rPr>
          <w:sz w:val="17"/>
        </w:rPr>
        <w:t>Hiser SL, Fatima A, Ali M, Needham DM (2023) Post-intensive care syndrome (PICS): recent updates. J Intensive Care 11:23</w:t>
      </w:r>
    </w:p>
    <w:p w14:paraId="160389DA" w14:textId="77777777" w:rsidR="00341FC3" w:rsidRDefault="00000000">
      <w:pPr>
        <w:numPr>
          <w:ilvl w:val="0"/>
          <w:numId w:val="2"/>
        </w:numPr>
        <w:spacing w:line="251" w:lineRule="auto"/>
        <w:ind w:hanging="410"/>
      </w:pPr>
      <w:r>
        <w:rPr>
          <w:sz w:val="17"/>
        </w:rPr>
        <w:t>Jung C, Marschall U, Hennig B, Giemsa M, Heramvand N, Parco C, Kelm M, Jacobs JM, Beil M (2025) Five-year mortality and functional trajectories in older survivors of intensive care compared to the general population. Intensive Care Med 51:2329–2340</w:t>
      </w:r>
    </w:p>
    <w:p w14:paraId="20CC2F70" w14:textId="77777777" w:rsidR="00341FC3" w:rsidRDefault="00000000">
      <w:pPr>
        <w:numPr>
          <w:ilvl w:val="0"/>
          <w:numId w:val="2"/>
        </w:numPr>
        <w:spacing w:line="251" w:lineRule="auto"/>
        <w:ind w:hanging="410"/>
      </w:pPr>
      <w:r>
        <w:rPr>
          <w:sz w:val="17"/>
        </w:rPr>
        <w:t>Heyland DK, Garland A, Bagshaw SM, Cook D, Rockwood K, Stelfox HT, Dodek P, Fowler RA, Turgeon AF, Burns K, Muscedere J, Kutsogiannis J, Albert M, Mehta S, Jiang X, Day AG (2015) Recovery after critical illness in patients aged 80 years or older: a multi-center prospective observational cohort study. Intensive Care Med 41:1911–1920</w:t>
      </w:r>
    </w:p>
    <w:p w14:paraId="54449ADA" w14:textId="77777777" w:rsidR="00341FC3" w:rsidRDefault="00000000">
      <w:pPr>
        <w:numPr>
          <w:ilvl w:val="0"/>
          <w:numId w:val="2"/>
        </w:numPr>
        <w:spacing w:line="251" w:lineRule="auto"/>
        <w:ind w:hanging="410"/>
      </w:pPr>
      <w:r>
        <w:rPr>
          <w:sz w:val="17"/>
        </w:rPr>
        <w:t>Wang S, Allen D, Kheir YN, Campbell N, Khan B (2018) Aging and post-intensive care syndrome: a critical need for geriatric psychiatry. Am J Geriatr Psychiatry 26:212–221</w:t>
      </w:r>
    </w:p>
    <w:p w14:paraId="66F57BC1" w14:textId="77777777" w:rsidR="00341FC3" w:rsidRDefault="00000000">
      <w:pPr>
        <w:numPr>
          <w:ilvl w:val="0"/>
          <w:numId w:val="2"/>
        </w:numPr>
        <w:spacing w:line="251" w:lineRule="auto"/>
        <w:ind w:hanging="410"/>
      </w:pPr>
      <w:r>
        <w:rPr>
          <w:sz w:val="17"/>
        </w:rPr>
        <w:t>Rousseau AF, Prescott HC, Brett SJ, Weiss B, Azoulay E, Creteur J, Latronico N, Hough CL, Weber-Carstens S, Vincent JL, Preiser JC (2021) Long-term outcomes after critical illness: recent insights. Crit Care 25:108</w:t>
      </w:r>
    </w:p>
    <w:p w14:paraId="72997DCB" w14:textId="77777777" w:rsidR="00341FC3" w:rsidRDefault="00000000">
      <w:pPr>
        <w:numPr>
          <w:ilvl w:val="0"/>
          <w:numId w:val="2"/>
        </w:numPr>
        <w:spacing w:line="251" w:lineRule="auto"/>
        <w:ind w:hanging="410"/>
      </w:pPr>
      <w:r>
        <w:rPr>
          <w:sz w:val="17"/>
        </w:rPr>
        <w:t>De Silva S, Urwin A, Grimwood C, Goh EKE, Higgins AM, Hodgson CL (2025) Health-related quality of life of adult sepsis survivors following critical illness: a systematic review. Crit Care Explor 7:e1238</w:t>
      </w:r>
    </w:p>
    <w:p w14:paraId="057BB70E" w14:textId="77777777" w:rsidR="00341FC3" w:rsidRDefault="00000000">
      <w:pPr>
        <w:numPr>
          <w:ilvl w:val="0"/>
          <w:numId w:val="2"/>
        </w:numPr>
        <w:spacing w:line="251" w:lineRule="auto"/>
        <w:ind w:hanging="410"/>
      </w:pPr>
      <w:r>
        <w:rPr>
          <w:sz w:val="17"/>
        </w:rPr>
        <w:t xml:space="preserve">Zegers M, Porter L, Simons K, van den Boogaard M (2024) What every intensivist should know about quality of life after critical </w:t>
      </w:r>
      <w:r>
        <w:rPr>
          <w:sz w:val="17"/>
        </w:rPr>
        <w:t xml:space="preserve">illness. J Crit Care. </w:t>
      </w:r>
      <w:hyperlink r:id="rId18">
        <w:r>
          <w:rPr>
            <w:color w:val="0000FF"/>
            <w:sz w:val="17"/>
          </w:rPr>
          <w:t>https://</w:t>
        </w:r>
      </w:hyperlink>
      <w:hyperlink r:id="rId19">
        <w:r>
          <w:rPr>
            <w:color w:val="0000FF"/>
            <w:sz w:val="17"/>
          </w:rPr>
          <w:t xml:space="preserve"> </w:t>
        </w:r>
      </w:hyperlink>
      <w:hyperlink r:id="rId20">
        <w:r>
          <w:rPr>
            <w:color w:val="0000FF"/>
            <w:sz w:val="17"/>
          </w:rPr>
          <w:t>doi.</w:t>
        </w:r>
      </w:hyperlink>
      <w:hyperlink r:id="rId21">
        <w:r>
          <w:rPr>
            <w:color w:val="0000FF"/>
            <w:sz w:val="17"/>
          </w:rPr>
          <w:t xml:space="preserve"> </w:t>
        </w:r>
      </w:hyperlink>
      <w:hyperlink r:id="rId22">
        <w:r>
          <w:rPr>
            <w:color w:val="0000FF"/>
            <w:sz w:val="17"/>
          </w:rPr>
          <w:t>org/</w:t>
        </w:r>
      </w:hyperlink>
      <w:hyperlink r:id="rId23">
        <w:r>
          <w:rPr>
            <w:color w:val="0000FF"/>
            <w:sz w:val="17"/>
          </w:rPr>
          <w:t xml:space="preserve"> </w:t>
        </w:r>
      </w:hyperlink>
      <w:hyperlink r:id="rId24">
        <w:r>
          <w:rPr>
            <w:color w:val="0000FF"/>
            <w:sz w:val="17"/>
          </w:rPr>
          <w:t>10.</w:t>
        </w:r>
      </w:hyperlink>
      <w:hyperlink r:id="rId25">
        <w:r>
          <w:rPr>
            <w:color w:val="0000FF"/>
            <w:sz w:val="17"/>
          </w:rPr>
          <w:t xml:space="preserve"> </w:t>
        </w:r>
      </w:hyperlink>
      <w:hyperlink r:id="rId26">
        <w:r>
          <w:rPr>
            <w:color w:val="0000FF"/>
            <w:sz w:val="17"/>
          </w:rPr>
          <w:t>1016/j.</w:t>
        </w:r>
      </w:hyperlink>
      <w:hyperlink r:id="rId27">
        <w:r>
          <w:rPr>
            <w:color w:val="0000FF"/>
            <w:sz w:val="17"/>
          </w:rPr>
          <w:t xml:space="preserve"> </w:t>
        </w:r>
      </w:hyperlink>
      <w:hyperlink r:id="rId28">
        <w:r>
          <w:rPr>
            <w:color w:val="0000FF"/>
            <w:sz w:val="17"/>
          </w:rPr>
          <w:t>jcrc.</w:t>
        </w:r>
      </w:hyperlink>
      <w:hyperlink r:id="rId29">
        <w:r>
          <w:rPr>
            <w:color w:val="0000FF"/>
            <w:sz w:val="17"/>
          </w:rPr>
          <w:t>2024</w:t>
        </w:r>
      </w:hyperlink>
      <w:hyperlink r:id="rId30">
        <w:r>
          <w:rPr>
            <w:color w:val="0000FF"/>
            <w:sz w:val="17"/>
          </w:rPr>
          <w:t xml:space="preserve"> </w:t>
        </w:r>
      </w:hyperlink>
      <w:hyperlink r:id="rId31">
        <w:r>
          <w:rPr>
            <w:color w:val="0000FF"/>
            <w:sz w:val="17"/>
          </w:rPr>
          <w:t>.15478</w:t>
        </w:r>
      </w:hyperlink>
      <w:hyperlink r:id="rId32">
        <w:r>
          <w:rPr>
            <w:color w:val="0000FF"/>
            <w:sz w:val="17"/>
          </w:rPr>
          <w:t xml:space="preserve"> </w:t>
        </w:r>
      </w:hyperlink>
      <w:hyperlink r:id="rId33">
        <w:r>
          <w:rPr>
            <w:color w:val="0000FF"/>
            <w:sz w:val="17"/>
          </w:rPr>
          <w:t>9</w:t>
        </w:r>
      </w:hyperlink>
    </w:p>
    <w:p w14:paraId="762A538C" w14:textId="77777777" w:rsidR="00341FC3" w:rsidRDefault="00000000">
      <w:pPr>
        <w:numPr>
          <w:ilvl w:val="0"/>
          <w:numId w:val="2"/>
        </w:numPr>
        <w:spacing w:line="251" w:lineRule="auto"/>
        <w:ind w:hanging="410"/>
      </w:pPr>
      <w:r>
        <w:rPr>
          <w:sz w:val="17"/>
        </w:rPr>
        <w:t>Tabah A, Philippart F, Timsit JF, Willems V, Francais A, Leplege A, Carlet J, Bruel C, Misset B, Garrouste-Orgeas M (2010) Quality of life in patients aged 80 or over after ICU discharge. Crit Care 14:R2</w:t>
      </w:r>
    </w:p>
    <w:p w14:paraId="50D41C4B" w14:textId="77777777" w:rsidR="00341FC3" w:rsidRDefault="00000000">
      <w:pPr>
        <w:numPr>
          <w:ilvl w:val="0"/>
          <w:numId w:val="2"/>
        </w:numPr>
        <w:spacing w:line="251" w:lineRule="auto"/>
        <w:ind w:hanging="410"/>
      </w:pPr>
      <w:r>
        <w:rPr>
          <w:sz w:val="17"/>
        </w:rPr>
        <w:t>Isaacowitz DM (2022) What do we know about aging and emotion regulation? Perspect Psychol Sci 17:1541–1555</w:t>
      </w:r>
    </w:p>
    <w:p w14:paraId="744E3B71" w14:textId="77777777" w:rsidR="00341FC3" w:rsidRDefault="00000000">
      <w:pPr>
        <w:numPr>
          <w:ilvl w:val="0"/>
          <w:numId w:val="2"/>
        </w:numPr>
        <w:spacing w:line="251" w:lineRule="auto"/>
        <w:ind w:hanging="410"/>
      </w:pPr>
      <w:r>
        <w:rPr>
          <w:sz w:val="17"/>
        </w:rPr>
        <w:t xml:space="preserve">MacLeod S, Musich S, Hawkins K, Alsgaard K, Wicker ER </w:t>
      </w:r>
    </w:p>
    <w:p w14:paraId="784B41DA" w14:textId="77777777" w:rsidR="00341FC3" w:rsidRDefault="00000000">
      <w:pPr>
        <w:spacing w:line="251" w:lineRule="auto"/>
        <w:ind w:left="410" w:firstLine="0"/>
      </w:pPr>
      <w:r>
        <w:rPr>
          <w:sz w:val="17"/>
        </w:rPr>
        <w:t>(2016) The impact of resilience among older adults. Geriatr Nurs 37:266–272</w:t>
      </w:r>
    </w:p>
    <w:p w14:paraId="7A2A464C" w14:textId="77777777" w:rsidR="00341FC3" w:rsidRDefault="00000000">
      <w:pPr>
        <w:numPr>
          <w:ilvl w:val="0"/>
          <w:numId w:val="2"/>
        </w:numPr>
        <w:spacing w:line="251" w:lineRule="auto"/>
        <w:ind w:hanging="410"/>
      </w:pPr>
      <w:r>
        <w:rPr>
          <w:sz w:val="17"/>
        </w:rPr>
        <w:t>Rai S, Brace C, Ross P, Darvall J, Haines K, Mitchell I, van Haren F, Pilcher D (2023) Characteristics and outcomes of very elderly patients admitted to intensive care: a retrospective multicenter cohort analysis. Crit Care Med 51:1328–1338</w:t>
      </w:r>
    </w:p>
    <w:p w14:paraId="42D7C66C" w14:textId="77777777" w:rsidR="00341FC3" w:rsidRDefault="00000000">
      <w:pPr>
        <w:numPr>
          <w:ilvl w:val="0"/>
          <w:numId w:val="2"/>
        </w:numPr>
        <w:spacing w:line="251" w:lineRule="auto"/>
        <w:ind w:hanging="410"/>
      </w:pPr>
      <w:r>
        <w:rPr>
          <w:sz w:val="17"/>
        </w:rPr>
        <w:t>Auriemma CL, Harhay MO, Haines KJ, Barg FK, Halpern SD, Lyon SM (2021) What matters to patients and their families during and after critical illness: a qualitative study. Am J Crit Care 30:11–20</w:t>
      </w:r>
    </w:p>
    <w:p w14:paraId="6AE3FDF7" w14:textId="77777777" w:rsidR="00341FC3" w:rsidRDefault="00000000">
      <w:pPr>
        <w:numPr>
          <w:ilvl w:val="0"/>
          <w:numId w:val="2"/>
        </w:numPr>
        <w:spacing w:line="251" w:lineRule="auto"/>
        <w:ind w:hanging="410"/>
      </w:pPr>
      <w:r>
        <w:rPr>
          <w:sz w:val="17"/>
        </w:rPr>
        <w:t>Mittel A, Hua M (2019) Supporting the geriatric critical care patient: decision making, understanding outcomes, and the role of palliative care. Anesthesiol Clin 37:537–546</w:t>
      </w:r>
    </w:p>
    <w:p w14:paraId="4792D9AD" w14:textId="77777777" w:rsidR="00341FC3" w:rsidRDefault="00000000">
      <w:pPr>
        <w:numPr>
          <w:ilvl w:val="0"/>
          <w:numId w:val="2"/>
        </w:numPr>
        <w:spacing w:line="251" w:lineRule="auto"/>
        <w:ind w:hanging="410"/>
      </w:pPr>
      <w:r>
        <w:rPr>
          <w:sz w:val="17"/>
        </w:rPr>
        <w:t>Morgan A (2021) Long-term outcomes from critical care. Surgery (Oxf) 39:53–57</w:t>
      </w:r>
    </w:p>
    <w:p w14:paraId="67B59FBB" w14:textId="77777777" w:rsidR="00341FC3" w:rsidRDefault="00000000">
      <w:pPr>
        <w:numPr>
          <w:ilvl w:val="0"/>
          <w:numId w:val="2"/>
        </w:numPr>
        <w:spacing w:line="251" w:lineRule="auto"/>
        <w:ind w:hanging="410"/>
      </w:pPr>
      <w:r>
        <w:rPr>
          <w:sz w:val="17"/>
        </w:rPr>
        <w:t>Rousseau AF, Fraipont V, Preiser JC (2025) Post-intensive care syndrome is a potential consequence of critical care: can intensivists afford to look away? Intensive Care Med 51:2135–2140</w:t>
      </w:r>
    </w:p>
    <w:p w14:paraId="3DBDB9A0" w14:textId="77777777" w:rsidR="00341FC3" w:rsidRDefault="00000000">
      <w:pPr>
        <w:numPr>
          <w:ilvl w:val="0"/>
          <w:numId w:val="2"/>
        </w:numPr>
        <w:spacing w:line="251" w:lineRule="auto"/>
        <w:ind w:hanging="410"/>
      </w:pPr>
      <w:r>
        <w:rPr>
          <w:sz w:val="17"/>
        </w:rPr>
        <w:t>Brummel NE, Balas MC, Morandi A, Ferrante LE, Gill TM, Ely EW (2015) Understanding and reducing disability in older adults following critical illness. Crit Care Med 43:1265–1275</w:t>
      </w:r>
    </w:p>
    <w:p w14:paraId="32871029" w14:textId="77777777" w:rsidR="00341FC3" w:rsidRDefault="00000000">
      <w:pPr>
        <w:numPr>
          <w:ilvl w:val="0"/>
          <w:numId w:val="2"/>
        </w:numPr>
        <w:spacing w:line="251" w:lineRule="auto"/>
        <w:ind w:hanging="410"/>
      </w:pPr>
      <w:r>
        <w:rPr>
          <w:sz w:val="17"/>
        </w:rPr>
        <w:t>Cosarderelioglu C, Walston JD, Abadir PM (2025) From frailty to resilience: exploring adaptive capacity and reserve in older adults-a narrative review. Front Aging 6:1520842</w:t>
      </w:r>
    </w:p>
    <w:p w14:paraId="0283B0FE" w14:textId="77777777" w:rsidR="00341FC3" w:rsidRDefault="00000000">
      <w:pPr>
        <w:numPr>
          <w:ilvl w:val="0"/>
          <w:numId w:val="2"/>
        </w:numPr>
        <w:spacing w:line="251" w:lineRule="auto"/>
        <w:ind w:hanging="410"/>
      </w:pPr>
      <w:r>
        <w:rPr>
          <w:sz w:val="17"/>
        </w:rPr>
        <w:t>Tjeertes EKM, Schmidt GB, Mattace-Raso FUS (2026) Perioperative care of the geriatric patient. Eur J Anaesthesiol 43:93–102</w:t>
      </w:r>
    </w:p>
    <w:p w14:paraId="1129A750" w14:textId="77777777" w:rsidR="00341FC3" w:rsidRDefault="00000000">
      <w:pPr>
        <w:numPr>
          <w:ilvl w:val="0"/>
          <w:numId w:val="2"/>
        </w:numPr>
        <w:spacing w:line="251" w:lineRule="auto"/>
        <w:ind w:hanging="410"/>
      </w:pPr>
      <w:r>
        <w:rPr>
          <w:sz w:val="17"/>
        </w:rPr>
        <w:t xml:space="preserve">Falvey JR, Cohen AB, O’Leary JR, Leo-Summers L, Murphy TE, Ferrante LE (2021) Association of social isolation with disability </w:t>
      </w:r>
    </w:p>
    <w:p w14:paraId="060473E5" w14:textId="77777777" w:rsidR="00341FC3" w:rsidRDefault="00000000">
      <w:pPr>
        <w:spacing w:line="251" w:lineRule="auto"/>
        <w:ind w:left="410" w:firstLine="0"/>
      </w:pPr>
      <w:r>
        <w:rPr>
          <w:sz w:val="17"/>
        </w:rPr>
        <w:t>burden and 1-year mortality among older adults with critical illness. JAMA Intern Med 181:1433–1439</w:t>
      </w:r>
    </w:p>
    <w:p w14:paraId="73DEDBC6" w14:textId="77777777" w:rsidR="00341FC3" w:rsidRDefault="00000000">
      <w:pPr>
        <w:numPr>
          <w:ilvl w:val="0"/>
          <w:numId w:val="2"/>
        </w:numPr>
        <w:spacing w:line="251" w:lineRule="auto"/>
        <w:ind w:hanging="410"/>
      </w:pPr>
      <w:r>
        <w:rPr>
          <w:sz w:val="17"/>
        </w:rPr>
        <w:t xml:space="preserve">Cecconi M, Leaver S, Jung C (2024) Caring for frail patients in the ICU: a multidimensional approach. Intensive Care Med </w:t>
      </w:r>
    </w:p>
    <w:p w14:paraId="47A234FD" w14:textId="77777777" w:rsidR="00341FC3" w:rsidRDefault="00000000">
      <w:pPr>
        <w:spacing w:line="251" w:lineRule="auto"/>
        <w:ind w:left="410" w:firstLine="0"/>
      </w:pPr>
      <w:r>
        <w:rPr>
          <w:sz w:val="17"/>
        </w:rPr>
        <w:t>50(4):583–586</w:t>
      </w:r>
    </w:p>
    <w:p w14:paraId="34D7A3B4" w14:textId="77777777" w:rsidR="00341FC3" w:rsidRDefault="00000000">
      <w:pPr>
        <w:numPr>
          <w:ilvl w:val="0"/>
          <w:numId w:val="2"/>
        </w:numPr>
        <w:spacing w:line="251" w:lineRule="auto"/>
        <w:ind w:hanging="410"/>
      </w:pPr>
      <w:r>
        <w:rPr>
          <w:sz w:val="17"/>
        </w:rPr>
        <w:t>Grigoras G, Ilie AC, Turcu AM, Albisteanu SM, Lungu ID, Stefaniu R, Pislaru AI, Gavrilovici O, Alexa ID (2025) Resilience and intrinsic capacity in older adults: a review of recent literature. J Clin Med 14(21):7729</w:t>
      </w:r>
    </w:p>
    <w:p w14:paraId="4FB00968" w14:textId="77777777" w:rsidR="00341FC3" w:rsidRDefault="00000000">
      <w:pPr>
        <w:numPr>
          <w:ilvl w:val="0"/>
          <w:numId w:val="2"/>
        </w:numPr>
        <w:spacing w:line="251" w:lineRule="auto"/>
        <w:ind w:hanging="410"/>
      </w:pPr>
      <w:r>
        <w:rPr>
          <w:sz w:val="17"/>
        </w:rPr>
        <w:t>Cobert J, Jeon SY, Boscardin J, Chapman AC, Ferrante LE, Lee S, Smith AK (2022) Trends in geriatric conditions among older adults admitted to US ICUs between 1998 and 2015. Chest 161:1555–1565</w:t>
      </w:r>
    </w:p>
    <w:p w14:paraId="2F65AC88" w14:textId="77777777" w:rsidR="00341FC3" w:rsidRDefault="00000000">
      <w:pPr>
        <w:numPr>
          <w:ilvl w:val="0"/>
          <w:numId w:val="2"/>
        </w:numPr>
        <w:spacing w:line="251" w:lineRule="auto"/>
        <w:ind w:hanging="410"/>
      </w:pPr>
      <w:r>
        <w:rPr>
          <w:sz w:val="17"/>
        </w:rPr>
        <w:t>Theou O, Perez-Zepeda MU, van der Valk AM, Searle SD, Howlett SE, Rockwood K (2021) A classification tree to assist with routine scoring of the clinical frailty scale. Age Ageing 50:1406–1411</w:t>
      </w:r>
    </w:p>
    <w:p w14:paraId="6A989766" w14:textId="77777777" w:rsidR="00341FC3" w:rsidRDefault="00000000">
      <w:pPr>
        <w:numPr>
          <w:ilvl w:val="0"/>
          <w:numId w:val="2"/>
        </w:numPr>
        <w:spacing w:line="251" w:lineRule="auto"/>
        <w:ind w:hanging="410"/>
      </w:pPr>
      <w:r>
        <w:rPr>
          <w:sz w:val="17"/>
        </w:rPr>
        <w:t>Rockwood K, Song X, MacKnight C, Bergman H, Hogan DB, McDowell I, Mitnitski A (2005) A global clinical measure of fitness and frailty in elderly people. CMAJ 173:489–495</w:t>
      </w:r>
    </w:p>
    <w:p w14:paraId="7AF51485" w14:textId="77777777" w:rsidR="00341FC3" w:rsidRDefault="00000000">
      <w:pPr>
        <w:numPr>
          <w:ilvl w:val="0"/>
          <w:numId w:val="2"/>
        </w:numPr>
        <w:spacing w:line="251" w:lineRule="auto"/>
        <w:ind w:hanging="410"/>
      </w:pPr>
      <w:r>
        <w:rPr>
          <w:sz w:val="17"/>
        </w:rPr>
        <w:t xml:space="preserve">Ferrante LE, Szczeklik W (2024) Frailty is crucial in FORECASTing outcomes in critical care. Intensive Care Med </w:t>
      </w:r>
    </w:p>
    <w:p w14:paraId="272124CF" w14:textId="77777777" w:rsidR="00341FC3" w:rsidRDefault="00000000">
      <w:pPr>
        <w:spacing w:line="251" w:lineRule="auto"/>
        <w:ind w:left="410" w:firstLine="0"/>
      </w:pPr>
      <w:r>
        <w:rPr>
          <w:sz w:val="17"/>
        </w:rPr>
        <w:t>50:1119–1122</w:t>
      </w:r>
    </w:p>
    <w:p w14:paraId="3D8DE1A8" w14:textId="77777777" w:rsidR="00341FC3" w:rsidRDefault="00000000">
      <w:pPr>
        <w:numPr>
          <w:ilvl w:val="0"/>
          <w:numId w:val="2"/>
        </w:numPr>
        <w:spacing w:line="251" w:lineRule="auto"/>
        <w:ind w:hanging="410"/>
      </w:pPr>
      <w:r>
        <w:rPr>
          <w:sz w:val="17"/>
        </w:rPr>
        <w:lastRenderedPageBreak/>
        <w:t>Jain S, Han L, Gahbauer EA, Leo-Summers L, Feder SL, Ferrante LE, Gill TM (2024) Association between restricting symptoms and disability after critical illness among older adults. Crit Care Med 52:1816–1827</w:t>
      </w:r>
    </w:p>
    <w:p w14:paraId="0716B650" w14:textId="77777777" w:rsidR="00341FC3" w:rsidRDefault="00000000">
      <w:pPr>
        <w:numPr>
          <w:ilvl w:val="0"/>
          <w:numId w:val="2"/>
        </w:numPr>
        <w:spacing w:line="251" w:lineRule="auto"/>
        <w:ind w:hanging="410"/>
      </w:pPr>
      <w:r>
        <w:rPr>
          <w:sz w:val="17"/>
        </w:rPr>
        <w:t xml:space="preserve">Ferrante LE, Pisani MA, Murphy TE, Gahbauer EA, Leo-Summers LS, Gill TM (2015) Functional trajectories among older persons before and after critical illness. JAMA Intern Med </w:t>
      </w:r>
    </w:p>
    <w:p w14:paraId="0D5CCB18" w14:textId="77777777" w:rsidR="00341FC3" w:rsidRDefault="00000000">
      <w:pPr>
        <w:spacing w:line="251" w:lineRule="auto"/>
        <w:ind w:left="410" w:firstLine="0"/>
      </w:pPr>
      <w:r>
        <w:rPr>
          <w:sz w:val="17"/>
        </w:rPr>
        <w:t>175:523–529</w:t>
      </w:r>
    </w:p>
    <w:p w14:paraId="3BE81BC1" w14:textId="77777777" w:rsidR="00341FC3" w:rsidRDefault="00000000">
      <w:pPr>
        <w:numPr>
          <w:ilvl w:val="0"/>
          <w:numId w:val="2"/>
        </w:numPr>
        <w:spacing w:line="251" w:lineRule="auto"/>
        <w:ind w:hanging="410"/>
      </w:pPr>
      <w:r>
        <w:rPr>
          <w:sz w:val="17"/>
        </w:rPr>
        <w:t>Fuest KE, Lorenz M, Grunow JJ, Weiss B, Morgeli R, Finkenzeller S, Bogdanski R, Heim M, Kapfer B, Kriescher S, Lingg C, Martin J, Ulm B, Jungwirth B, Blobner M, Schaller SJ (2021) the functional trajectory in frail compared with non-frail critically Ill patients during the hospital stay. Front Med (Lausanne) 8:748812</w:t>
      </w:r>
    </w:p>
    <w:p w14:paraId="527D9241" w14:textId="77777777" w:rsidR="00341FC3" w:rsidRDefault="00000000">
      <w:pPr>
        <w:numPr>
          <w:ilvl w:val="0"/>
          <w:numId w:val="2"/>
        </w:numPr>
        <w:spacing w:line="251" w:lineRule="auto"/>
        <w:ind w:hanging="410"/>
      </w:pPr>
      <w:r>
        <w:rPr>
          <w:sz w:val="17"/>
        </w:rPr>
        <w:t>Egodage T, Patel PP (2025) One for the ages: optimizing geriatric care in the intensive care unit. Trauma Surg Acute Care Open 10:e001785</w:t>
      </w:r>
    </w:p>
    <w:p w14:paraId="3660AAF8" w14:textId="77777777" w:rsidR="00341FC3" w:rsidRDefault="00000000">
      <w:pPr>
        <w:numPr>
          <w:ilvl w:val="0"/>
          <w:numId w:val="2"/>
        </w:numPr>
        <w:spacing w:line="251" w:lineRule="auto"/>
        <w:ind w:hanging="410"/>
      </w:pPr>
      <w:r>
        <w:rPr>
          <w:sz w:val="17"/>
        </w:rPr>
        <w:t>Mottale R, Dupuis C, Szklarzewska S, Preiser JC (2025) The metabolic response to stress in critical illness: updated review on the pathophysiological mechanisms, consequences, and therapeutic implications. Ann Intensive Care 15:174</w:t>
      </w:r>
    </w:p>
    <w:p w14:paraId="358BC064" w14:textId="77777777" w:rsidR="00341FC3" w:rsidRDefault="00000000">
      <w:pPr>
        <w:numPr>
          <w:ilvl w:val="0"/>
          <w:numId w:val="2"/>
        </w:numPr>
        <w:spacing w:line="251" w:lineRule="auto"/>
        <w:ind w:hanging="410"/>
      </w:pPr>
      <w:r>
        <w:rPr>
          <w:sz w:val="17"/>
        </w:rPr>
        <w:t>Fuentes-Aspe R, Gutierrez-Arias R, Gonzalez-Seguel F, Marzuca-Nassr GN, Torres-Castro R, Najum-Flores J, Seron P (2024) Which factors are associated with acquired weakness in the ICU? An overview of systematic reviews and meta-analyses. J Intensive Care 12:33</w:t>
      </w:r>
    </w:p>
    <w:p w14:paraId="4D607D11" w14:textId="77777777" w:rsidR="00341FC3" w:rsidRDefault="00000000">
      <w:pPr>
        <w:numPr>
          <w:ilvl w:val="0"/>
          <w:numId w:val="2"/>
        </w:numPr>
        <w:spacing w:line="251" w:lineRule="auto"/>
        <w:ind w:hanging="410"/>
      </w:pPr>
      <w:r>
        <w:rPr>
          <w:sz w:val="17"/>
        </w:rPr>
        <w:t>Vanhorebeek I, Latronico N, Van den Berghe G (2020) ICUacquired weakness. Intensive Care Med 46:637–653</w:t>
      </w:r>
    </w:p>
    <w:p w14:paraId="09AACC9F" w14:textId="77777777" w:rsidR="00341FC3" w:rsidRDefault="00000000">
      <w:pPr>
        <w:numPr>
          <w:ilvl w:val="0"/>
          <w:numId w:val="2"/>
        </w:numPr>
        <w:spacing w:line="251" w:lineRule="auto"/>
        <w:ind w:hanging="410"/>
      </w:pPr>
      <w:r>
        <w:rPr>
          <w:sz w:val="17"/>
        </w:rPr>
        <w:t>Stollings JL, Kotfis K, Chanques G, Pun BT, Pandharipande PP, Ely EW (2021) Delirium in critical illness: clinical manifestations, outcomes, and management. Intensive Care Med 47:1089–1103</w:t>
      </w:r>
    </w:p>
    <w:p w14:paraId="7878A243" w14:textId="77777777" w:rsidR="00341FC3" w:rsidRDefault="00000000">
      <w:pPr>
        <w:numPr>
          <w:ilvl w:val="0"/>
          <w:numId w:val="2"/>
        </w:numPr>
        <w:spacing w:line="251" w:lineRule="auto"/>
        <w:ind w:hanging="410"/>
      </w:pPr>
      <w:r>
        <w:rPr>
          <w:sz w:val="17"/>
        </w:rPr>
        <w:t>Herridge MS, Azoulay E (2023) Outcomes after critical illness. N Engl J Med 388:913–924</w:t>
      </w:r>
    </w:p>
    <w:p w14:paraId="46F5CE83" w14:textId="77777777" w:rsidR="00341FC3" w:rsidRDefault="00000000">
      <w:pPr>
        <w:numPr>
          <w:ilvl w:val="0"/>
          <w:numId w:val="2"/>
        </w:numPr>
        <w:spacing w:line="251" w:lineRule="auto"/>
        <w:ind w:hanging="410"/>
      </w:pPr>
      <w:r>
        <w:rPr>
          <w:sz w:val="17"/>
        </w:rPr>
        <w:t xml:space="preserve">Herridge MS, Chu LM, Matte A, Tomlinson G, Chan L, Thomas C, Friedrich JO, Mehta S, Lamontagne F, Levasseur M, Ferguson ND, Adhikari NK, Rudkowski JC, Meggison H, Skrobik Y, Flannery J, Bayley M, Batt J, Santos CD, Canadian Critical Care Trials G (2016) The RECOVER program: disability risk groups </w:t>
      </w:r>
    </w:p>
    <w:p w14:paraId="5F006043" w14:textId="77777777" w:rsidR="00341FC3" w:rsidRDefault="00000000">
      <w:pPr>
        <w:spacing w:line="251" w:lineRule="auto"/>
        <w:ind w:left="410" w:firstLine="0"/>
      </w:pPr>
      <w:r>
        <w:rPr>
          <w:sz w:val="17"/>
        </w:rPr>
        <w:t>and 1-year outcome after 7 or more days of mechanical ventilation. Am J Respir Crit Care Med 194:831–844</w:t>
      </w:r>
    </w:p>
    <w:p w14:paraId="2C79E107" w14:textId="77777777" w:rsidR="00341FC3" w:rsidRDefault="00000000">
      <w:pPr>
        <w:numPr>
          <w:ilvl w:val="0"/>
          <w:numId w:val="2"/>
        </w:numPr>
        <w:spacing w:line="251" w:lineRule="auto"/>
        <w:ind w:hanging="410"/>
      </w:pPr>
      <w:r>
        <w:rPr>
          <w:sz w:val="17"/>
        </w:rPr>
        <w:t>Ungar M, Theron L (2020) Resilience and mental health: how multisystemic processes contribute to positive outcomes. Lancet Psychiatry 7:441–448</w:t>
      </w:r>
    </w:p>
    <w:p w14:paraId="5ABA9897" w14:textId="77777777" w:rsidR="00341FC3" w:rsidRDefault="00000000">
      <w:pPr>
        <w:numPr>
          <w:ilvl w:val="0"/>
          <w:numId w:val="2"/>
        </w:numPr>
        <w:spacing w:line="251" w:lineRule="auto"/>
        <w:ind w:hanging="410"/>
      </w:pPr>
      <w:r>
        <w:rPr>
          <w:sz w:val="17"/>
        </w:rPr>
        <w:t>Beil M, Jacobs JM, Guidet B (2025) The (un)surprising resilience of octogenarians in intensive care. Intensive Care Med 51:140–142</w:t>
      </w:r>
    </w:p>
    <w:p w14:paraId="437CCAE5" w14:textId="77777777" w:rsidR="00341FC3" w:rsidRDefault="00000000">
      <w:pPr>
        <w:numPr>
          <w:ilvl w:val="0"/>
          <w:numId w:val="2"/>
        </w:numPr>
        <w:spacing w:line="251" w:lineRule="auto"/>
        <w:ind w:hanging="410"/>
      </w:pPr>
      <w:r>
        <w:rPr>
          <w:sz w:val="17"/>
        </w:rPr>
        <w:t>Shiotsuka J, Masuyama T, Uchino S, Sasabuchi Y, Suzuki R, Ono S, Yoshinaga K, Iizuka Y, Sanui M (2025) Utilization and outcomes of life-supporting interventions in older ICU patients in Japan: a nationwide registry study. Intensive Care Med 51:115–124</w:t>
      </w:r>
    </w:p>
    <w:p w14:paraId="25809E91" w14:textId="77777777" w:rsidR="00341FC3" w:rsidRDefault="00000000">
      <w:pPr>
        <w:numPr>
          <w:ilvl w:val="0"/>
          <w:numId w:val="2"/>
        </w:numPr>
        <w:spacing w:line="251" w:lineRule="auto"/>
        <w:ind w:hanging="410"/>
      </w:pPr>
      <w:r>
        <w:rPr>
          <w:sz w:val="17"/>
        </w:rPr>
        <w:t>Maley JH, Brewster I, Mayoral I, Siruckova R, Adams S, McGraw KA, Piech AA, Detsky M, Mikkelsen ME (2016) Resilience in survivors of critical illness in the context of the survivors’ experience and recovery. Ann Am Thorac Soc 13:1351–1360</w:t>
      </w:r>
    </w:p>
    <w:p w14:paraId="524FDF51" w14:textId="77777777" w:rsidR="00341FC3" w:rsidRDefault="00000000">
      <w:pPr>
        <w:numPr>
          <w:ilvl w:val="0"/>
          <w:numId w:val="2"/>
        </w:numPr>
        <w:spacing w:line="251" w:lineRule="auto"/>
        <w:ind w:hanging="410"/>
      </w:pPr>
      <w:r>
        <w:rPr>
          <w:sz w:val="17"/>
        </w:rPr>
        <w:t xml:space="preserve">Cobert J, Jeon SY, Boscardin J, Chapman AC, Espejo E, Maley JH, Lee S, Smith AK (2024) Resilience, survival, and functional independence in older adults facing critical illness. Chest </w:t>
      </w:r>
    </w:p>
    <w:p w14:paraId="5D36FA92" w14:textId="77777777" w:rsidR="00341FC3" w:rsidRDefault="00000000">
      <w:pPr>
        <w:spacing w:line="251" w:lineRule="auto"/>
        <w:ind w:left="410" w:firstLine="0"/>
      </w:pPr>
      <w:r>
        <w:rPr>
          <w:sz w:val="17"/>
        </w:rPr>
        <w:t>166:1431–1441</w:t>
      </w:r>
    </w:p>
    <w:p w14:paraId="21378C35" w14:textId="77777777" w:rsidR="00341FC3" w:rsidRDefault="00000000">
      <w:pPr>
        <w:numPr>
          <w:ilvl w:val="0"/>
          <w:numId w:val="2"/>
        </w:numPr>
        <w:spacing w:line="251" w:lineRule="auto"/>
        <w:ind w:hanging="410"/>
      </w:pPr>
      <w:r>
        <w:rPr>
          <w:sz w:val="17"/>
        </w:rPr>
        <w:t>Kang J, Lee MH (2025) Longitudinal trajectories of healthrelated quality of life among critical care survivors: a latent class growth approach. Intensive Crit Care Nurs 86:103892</w:t>
      </w:r>
    </w:p>
    <w:p w14:paraId="6B0A8692" w14:textId="77777777" w:rsidR="00341FC3" w:rsidRDefault="00000000">
      <w:pPr>
        <w:numPr>
          <w:ilvl w:val="0"/>
          <w:numId w:val="2"/>
        </w:numPr>
        <w:spacing w:line="251" w:lineRule="auto"/>
        <w:ind w:hanging="410"/>
      </w:pPr>
      <w:r>
        <w:rPr>
          <w:sz w:val="17"/>
        </w:rPr>
        <w:t>Smith BW, Dalen J, Wiggins K, Tooley E, Christopher P, Bernard J (2008) The brief resilience scale: assessing the ability to bounce back. Int J Behav Med 15:194–200</w:t>
      </w:r>
    </w:p>
    <w:p w14:paraId="0DD98D85" w14:textId="77777777" w:rsidR="00341FC3" w:rsidRDefault="00000000">
      <w:pPr>
        <w:numPr>
          <w:ilvl w:val="0"/>
          <w:numId w:val="2"/>
        </w:numPr>
        <w:spacing w:line="251" w:lineRule="auto"/>
        <w:ind w:hanging="410"/>
      </w:pPr>
      <w:r>
        <w:rPr>
          <w:sz w:val="17"/>
        </w:rPr>
        <w:t>Connor KM, Davidson JR (2003) Development of a new resilience scale: the connor-davidson resilience scale (CD-RISC). Depress Anxiety 18:76–82</w:t>
      </w:r>
    </w:p>
    <w:p w14:paraId="6E16F22B" w14:textId="77777777" w:rsidR="00341FC3" w:rsidRDefault="00000000">
      <w:pPr>
        <w:numPr>
          <w:ilvl w:val="0"/>
          <w:numId w:val="2"/>
        </w:numPr>
        <w:spacing w:line="251" w:lineRule="auto"/>
        <w:ind w:hanging="410"/>
      </w:pPr>
      <w:r>
        <w:rPr>
          <w:sz w:val="17"/>
        </w:rPr>
        <w:t>Resnick B, Galik E, Dorsey S, Scheve A, Gutkin S (2011) Reliability and validity testing of the physical resilience measure. Gerontologist 51:643–652</w:t>
      </w:r>
    </w:p>
    <w:p w14:paraId="01554713" w14:textId="77777777" w:rsidR="00341FC3" w:rsidRDefault="00000000">
      <w:pPr>
        <w:numPr>
          <w:ilvl w:val="0"/>
          <w:numId w:val="2"/>
        </w:numPr>
        <w:spacing w:line="251" w:lineRule="auto"/>
        <w:ind w:hanging="410"/>
      </w:pPr>
      <w:r>
        <w:rPr>
          <w:sz w:val="17"/>
        </w:rPr>
        <w:t>Hu FW, Lin CH, Yueh FR, Lo YT, Lin CY (2022) Development and psychometric evaluation of the physical resilience instrument for older adults (PRIFOR). BMC Geriatr 22:229</w:t>
      </w:r>
    </w:p>
    <w:p w14:paraId="3F944326" w14:textId="77777777" w:rsidR="00341FC3" w:rsidRDefault="00000000">
      <w:pPr>
        <w:numPr>
          <w:ilvl w:val="0"/>
          <w:numId w:val="2"/>
        </w:numPr>
        <w:spacing w:line="251" w:lineRule="auto"/>
        <w:ind w:hanging="410"/>
      </w:pPr>
      <w:r>
        <w:rPr>
          <w:sz w:val="17"/>
        </w:rPr>
        <w:t>Fried TR, Tinetti ME, Iannone L, O’Leary JR, Towle V, Van Ness PH (2011) Health outcome prioritization as a tool for decision making among older persons with multiple chronic conditions. Arch Intern Med 171:1854–1856</w:t>
      </w:r>
    </w:p>
    <w:p w14:paraId="35E0D8D5" w14:textId="77777777" w:rsidR="00341FC3" w:rsidRDefault="00000000">
      <w:pPr>
        <w:numPr>
          <w:ilvl w:val="0"/>
          <w:numId w:val="2"/>
        </w:numPr>
        <w:spacing w:after="0" w:line="244" w:lineRule="auto"/>
        <w:ind w:hanging="410"/>
      </w:pPr>
      <w:r>
        <w:rPr>
          <w:sz w:val="17"/>
        </w:rPr>
        <w:t>Ferrante LE, Murphy TE, Leo-Summers LS, O’Leary JR, Vander Wyk B, Pisani MA, Gill TM (2023) Development and validation of a prediction model for persistent functional impairment among older ICU survivors. J Am Geriatr Soc 71:188–197</w:t>
      </w:r>
    </w:p>
    <w:p w14:paraId="0DEB2206" w14:textId="77777777" w:rsidR="00341FC3" w:rsidRDefault="00000000">
      <w:pPr>
        <w:numPr>
          <w:ilvl w:val="0"/>
          <w:numId w:val="2"/>
        </w:numPr>
        <w:spacing w:line="251" w:lineRule="auto"/>
        <w:ind w:hanging="410"/>
      </w:pPr>
      <w:r>
        <w:rPr>
          <w:sz w:val="17"/>
        </w:rPr>
        <w:t xml:space="preserve">Fleurent-Gregoire C, Burgess N, McIsaac DI, Chevalier S, Fiore JF Jr, Carli F, Levett D, Moore J, Grocott MP, Copeland </w:t>
      </w:r>
    </w:p>
    <w:p w14:paraId="1084EDF7" w14:textId="77777777" w:rsidR="00341FC3" w:rsidRDefault="00000000">
      <w:pPr>
        <w:spacing w:line="251" w:lineRule="auto"/>
        <w:ind w:left="410" w:firstLine="0"/>
      </w:pPr>
      <w:r>
        <w:rPr>
          <w:sz w:val="17"/>
        </w:rPr>
        <w:t>R, Edbrooke L, Engel D, Testa GD, Denehy L, Gillis C (2024) Towards a common definition of surgical prehabilitation: a scoping review of randomised trials. Br J Anaesth 133:305–315</w:t>
      </w:r>
    </w:p>
    <w:p w14:paraId="56A9CF88" w14:textId="77777777" w:rsidR="00341FC3" w:rsidRDefault="00000000">
      <w:pPr>
        <w:numPr>
          <w:ilvl w:val="0"/>
          <w:numId w:val="2"/>
        </w:numPr>
        <w:spacing w:line="251" w:lineRule="auto"/>
        <w:ind w:hanging="410"/>
      </w:pPr>
      <w:r>
        <w:rPr>
          <w:sz w:val="17"/>
        </w:rPr>
        <w:t>McIsaac DI, MacDonald DB, Aucoin SD (2020) Frailty for perioperative clinicians: a narrative review. Anesth Analg 130(6):1450–1460</w:t>
      </w:r>
    </w:p>
    <w:p w14:paraId="4B8B7417" w14:textId="77777777" w:rsidR="00341FC3" w:rsidRDefault="00000000">
      <w:pPr>
        <w:numPr>
          <w:ilvl w:val="0"/>
          <w:numId w:val="2"/>
        </w:numPr>
        <w:spacing w:line="251" w:lineRule="auto"/>
        <w:ind w:hanging="410"/>
      </w:pPr>
      <w:r>
        <w:rPr>
          <w:sz w:val="17"/>
        </w:rPr>
        <w:t>Molenaar CJL, Minnella EM, Coca-Martinez M, Ten Cate DWG, Regis M, Awasthi R, Martinez-Palli G, Lopez-Baamonde M, Sebio-Garcia R, Feo CV, van Rooijen SJ, Schreinemakers JMJ, Bojesen RD, Gogenur I, van den Heuvel ER, Carli F, Slooter GD (2023) Effect of multimodal prehabilitation on reducing postoperative complications and enhancing functional capacity following colorectal cancer surgery: the PREHAB randomized clinical trial. JAMA Surg 158(6):572–581</w:t>
      </w:r>
    </w:p>
    <w:p w14:paraId="3FF16E79" w14:textId="77777777" w:rsidR="00341FC3" w:rsidRDefault="00000000">
      <w:pPr>
        <w:numPr>
          <w:ilvl w:val="0"/>
          <w:numId w:val="2"/>
        </w:numPr>
        <w:spacing w:line="251" w:lineRule="auto"/>
        <w:ind w:hanging="410"/>
      </w:pPr>
      <w:r>
        <w:rPr>
          <w:sz w:val="17"/>
        </w:rPr>
        <w:t>Berardi G, Cucchetti A, Colasanti M, Angrisani M, Moschetta G, Chiappori D, Marini A, Antonelli G, Ferretti S, Meniconi RL, Guglielmo N, Mariano G, Usai S, Ettorre GM (2025) Prehabilitation with exercise and nutrition to reduce morbidity of major hepatectomy in patients with sarcopenia: the PREHEP randomized clinical trial. JAMA Surg 160(10):1068–1075</w:t>
      </w:r>
    </w:p>
    <w:p w14:paraId="2C27E2D0" w14:textId="77777777" w:rsidR="00341FC3" w:rsidRDefault="00000000">
      <w:pPr>
        <w:numPr>
          <w:ilvl w:val="0"/>
          <w:numId w:val="2"/>
        </w:numPr>
        <w:spacing w:line="251" w:lineRule="auto"/>
        <w:ind w:hanging="410"/>
      </w:pPr>
      <w:r>
        <w:rPr>
          <w:sz w:val="17"/>
        </w:rPr>
        <w:t>Cho AR, Najafi T, Ramanakumar AV, Ferri L, Spicer J, Najmeh S, Cools-Lartigue J, Sirois C, Soh S, Kim DJ, Carli F (2025) The effect of multimodal prehabilitation on postoperative outcomes in lung cancer surgery. J Thorac Cardiovasc Surg 169(1631–1644):e1632</w:t>
      </w:r>
    </w:p>
    <w:p w14:paraId="11350AA6" w14:textId="77777777" w:rsidR="00341FC3" w:rsidRDefault="00000000">
      <w:pPr>
        <w:numPr>
          <w:ilvl w:val="0"/>
          <w:numId w:val="2"/>
        </w:numPr>
        <w:spacing w:line="251" w:lineRule="auto"/>
        <w:ind w:hanging="410"/>
      </w:pPr>
      <w:r>
        <w:rPr>
          <w:sz w:val="17"/>
        </w:rPr>
        <w:t>Brat K, Sova M, Homolka P, Plutinsky M, Genzor S, Pokorna A, Dosbaba F, Imrichova B, Chovanec Z, Mitas L, Mikulaskova M, Svoboda M, Olson L, Cundrle I, study g (2025) Multimodal prehabilitation before lung resection surgery: a multicentre randomised controlled trial. Br J Anaesth 135:188–196</w:t>
      </w:r>
    </w:p>
    <w:p w14:paraId="3AE647EA" w14:textId="77777777" w:rsidR="00341FC3" w:rsidRDefault="00000000">
      <w:pPr>
        <w:numPr>
          <w:ilvl w:val="0"/>
          <w:numId w:val="2"/>
        </w:numPr>
        <w:spacing w:line="251" w:lineRule="auto"/>
        <w:ind w:hanging="410"/>
      </w:pPr>
      <w:r>
        <w:rPr>
          <w:sz w:val="17"/>
        </w:rPr>
        <w:t xml:space="preserve">McIsaac DI, Kidd G, Gillis C, Branje K, Al-Bayati M, Baxi A, Grudzinski AL, Boland L, Veroniki AA, Wolfe D, Hutton B (2025) Relative efficacy of prehabilitation interventions and their components: systematic review with network and component network meta-analyses of randomised controlled trials. BMJ. </w:t>
      </w:r>
      <w:hyperlink r:id="rId34">
        <w:r>
          <w:rPr>
            <w:color w:val="0000FF"/>
            <w:sz w:val="17"/>
          </w:rPr>
          <w:t>https://</w:t>
        </w:r>
      </w:hyperlink>
      <w:hyperlink r:id="rId35">
        <w:r>
          <w:rPr>
            <w:color w:val="0000FF"/>
            <w:sz w:val="17"/>
          </w:rPr>
          <w:t xml:space="preserve"> </w:t>
        </w:r>
      </w:hyperlink>
      <w:hyperlink r:id="rId36">
        <w:r>
          <w:rPr>
            <w:color w:val="0000FF"/>
            <w:sz w:val="17"/>
          </w:rPr>
          <w:t>doi.</w:t>
        </w:r>
      </w:hyperlink>
      <w:hyperlink r:id="rId37">
        <w:r>
          <w:rPr>
            <w:color w:val="0000FF"/>
            <w:sz w:val="17"/>
          </w:rPr>
          <w:t xml:space="preserve"> </w:t>
        </w:r>
      </w:hyperlink>
      <w:hyperlink r:id="rId38">
        <w:r>
          <w:rPr>
            <w:color w:val="0000FF"/>
            <w:sz w:val="17"/>
          </w:rPr>
          <w:t>org/</w:t>
        </w:r>
      </w:hyperlink>
      <w:hyperlink r:id="rId39">
        <w:r>
          <w:rPr>
            <w:color w:val="0000FF"/>
            <w:sz w:val="17"/>
          </w:rPr>
          <w:t xml:space="preserve"> </w:t>
        </w:r>
      </w:hyperlink>
      <w:hyperlink r:id="rId40">
        <w:r>
          <w:rPr>
            <w:color w:val="0000FF"/>
            <w:sz w:val="17"/>
          </w:rPr>
          <w:t>10.</w:t>
        </w:r>
      </w:hyperlink>
      <w:hyperlink r:id="rId41">
        <w:r>
          <w:rPr>
            <w:color w:val="0000FF"/>
            <w:sz w:val="17"/>
          </w:rPr>
          <w:t xml:space="preserve"> </w:t>
        </w:r>
      </w:hyperlink>
      <w:hyperlink r:id="rId42">
        <w:r>
          <w:rPr>
            <w:color w:val="0000FF"/>
            <w:sz w:val="17"/>
          </w:rPr>
          <w:t>1136/</w:t>
        </w:r>
      </w:hyperlink>
      <w:hyperlink r:id="rId43">
        <w:r>
          <w:rPr>
            <w:color w:val="0000FF"/>
            <w:sz w:val="17"/>
          </w:rPr>
          <w:t xml:space="preserve"> </w:t>
        </w:r>
      </w:hyperlink>
      <w:hyperlink r:id="rId44">
        <w:r>
          <w:rPr>
            <w:color w:val="0000FF"/>
            <w:sz w:val="17"/>
          </w:rPr>
          <w:t>bmj-</w:t>
        </w:r>
      </w:hyperlink>
      <w:hyperlink r:id="rId45">
        <w:r>
          <w:rPr>
            <w:color w:val="0000FF"/>
            <w:sz w:val="17"/>
          </w:rPr>
          <w:t xml:space="preserve"> </w:t>
        </w:r>
      </w:hyperlink>
      <w:hyperlink r:id="rId46">
        <w:r>
          <w:rPr>
            <w:color w:val="0000FF"/>
            <w:sz w:val="17"/>
          </w:rPr>
          <w:t>2024-</w:t>
        </w:r>
      </w:hyperlink>
      <w:hyperlink r:id="rId47">
        <w:r>
          <w:rPr>
            <w:color w:val="0000FF"/>
            <w:sz w:val="17"/>
          </w:rPr>
          <w:t xml:space="preserve"> </w:t>
        </w:r>
      </w:hyperlink>
      <w:hyperlink r:id="rId48">
        <w:r>
          <w:rPr>
            <w:color w:val="0000FF"/>
            <w:sz w:val="17"/>
          </w:rPr>
          <w:t>081164</w:t>
        </w:r>
      </w:hyperlink>
    </w:p>
    <w:p w14:paraId="2F61AC08" w14:textId="77777777" w:rsidR="00341FC3" w:rsidRDefault="00000000">
      <w:pPr>
        <w:numPr>
          <w:ilvl w:val="0"/>
          <w:numId w:val="2"/>
        </w:numPr>
        <w:spacing w:line="251" w:lineRule="auto"/>
        <w:ind w:hanging="410"/>
      </w:pPr>
      <w:r>
        <w:rPr>
          <w:sz w:val="17"/>
        </w:rPr>
        <w:t>Cambriel A, Tsai A, Choisy B, Sabayev M, Hedou J, Shelton E, Singh K, Amar J, Badea V, Bruckman S, Ganio E, Einhaus J, Feyaerts D, Stelzer I, Sato M, Langeron O, Bonham TA, Gaudilliere D, Shelton A, Verdonk F (2026) Immune modulation by personalized vs standard prehabilitation before major surgery: a randomized clinical trial. JAMA Surg 161(1):20–30</w:t>
      </w:r>
    </w:p>
    <w:p w14:paraId="51118872" w14:textId="77777777" w:rsidR="00341FC3" w:rsidRDefault="00000000">
      <w:pPr>
        <w:numPr>
          <w:ilvl w:val="0"/>
          <w:numId w:val="2"/>
        </w:numPr>
        <w:spacing w:line="251" w:lineRule="auto"/>
        <w:ind w:hanging="410"/>
      </w:pPr>
      <w:r>
        <w:rPr>
          <w:sz w:val="17"/>
        </w:rPr>
        <w:lastRenderedPageBreak/>
        <w:t>Coca-Martinez M, Carli F (2024) Prehabilitation: who can benefit? Eur J Surg Oncol 50:106979</w:t>
      </w:r>
    </w:p>
    <w:p w14:paraId="28AC5994" w14:textId="77777777" w:rsidR="00341FC3" w:rsidRDefault="00000000">
      <w:pPr>
        <w:numPr>
          <w:ilvl w:val="0"/>
          <w:numId w:val="2"/>
        </w:numPr>
        <w:spacing w:line="251" w:lineRule="auto"/>
        <w:ind w:hanging="410"/>
      </w:pPr>
      <w:r>
        <w:rPr>
          <w:sz w:val="17"/>
        </w:rPr>
        <w:t>Minnella EM, Awasthi R, Gillis C, Fiore JF Jr, Liberman AS, Charlebois P, Stein B, Bousquet-Dion G, Feldman LS, Carli F (2016) Patients with poor baseline walking capacity are most likely to improve their functional status with multimodal prehabilitation. Surgery 160:1070–1079</w:t>
      </w:r>
    </w:p>
    <w:p w14:paraId="76F54646" w14:textId="77777777" w:rsidR="00341FC3" w:rsidRDefault="00000000">
      <w:pPr>
        <w:numPr>
          <w:ilvl w:val="0"/>
          <w:numId w:val="2"/>
        </w:numPr>
        <w:spacing w:line="251" w:lineRule="auto"/>
        <w:ind w:hanging="410"/>
      </w:pPr>
      <w:r>
        <w:rPr>
          <w:sz w:val="17"/>
        </w:rPr>
        <w:t xml:space="preserve">Carli F, Bousquet-Dion G, Fiore JF Jr (2020) Prehabilitation vs postoperative rehabilitation for frail patients. JAMA Surg </w:t>
      </w:r>
    </w:p>
    <w:p w14:paraId="3A95DE85" w14:textId="77777777" w:rsidR="00341FC3" w:rsidRDefault="00000000">
      <w:pPr>
        <w:spacing w:line="251" w:lineRule="auto"/>
        <w:ind w:left="410" w:firstLine="0"/>
      </w:pPr>
      <w:r>
        <w:rPr>
          <w:sz w:val="17"/>
        </w:rPr>
        <w:t>155(3):233–242</w:t>
      </w:r>
    </w:p>
    <w:p w14:paraId="22866E28" w14:textId="77777777" w:rsidR="00341FC3" w:rsidRDefault="00000000">
      <w:pPr>
        <w:numPr>
          <w:ilvl w:val="0"/>
          <w:numId w:val="2"/>
        </w:numPr>
        <w:spacing w:line="251" w:lineRule="auto"/>
        <w:ind w:hanging="410"/>
      </w:pPr>
      <w:r>
        <w:rPr>
          <w:sz w:val="17"/>
        </w:rPr>
        <w:t>McIsaac DI, Lee S, Fergusson D, Gillis C, Khadaroo RG, Meliambro A, Muscedere J, Eskander A, Moloo H, Nelson G, Saha T, Chun R, Serrano PE, Wijeysundera DN, Taljaard M, Barnes K, Boet S, Boland L, Branje K, Yang I (2026) Home-based prehabilitation for older surgical patients with frailty: a randomized clinical trial. JAMA Surg 161(2):113–123</w:t>
      </w:r>
    </w:p>
    <w:p w14:paraId="1A3CC635" w14:textId="77777777" w:rsidR="00341FC3" w:rsidRDefault="00000000">
      <w:pPr>
        <w:numPr>
          <w:ilvl w:val="0"/>
          <w:numId w:val="2"/>
        </w:numPr>
        <w:spacing w:line="251" w:lineRule="auto"/>
        <w:ind w:hanging="410"/>
      </w:pPr>
      <w:r>
        <w:rPr>
          <w:sz w:val="17"/>
        </w:rPr>
        <w:t>McIsaac DI, Hladkowicz E, Bryson GL, Forster AJ, Gagne S, Huang A, Lalu M, Lavallee LT, Moloo H, Nantel J, Power B, Scheede-Bergdahl C, van Walraven C, McCartney CJL, Taljaard M (2022) Home-based prehabilitation with exercise to improve postoperative recovery for older adults with frailty having cancer surgery: the PREHAB randomised clinical trial. Br J Anaesth 129:41–48</w:t>
      </w:r>
    </w:p>
    <w:p w14:paraId="288C9248" w14:textId="77777777" w:rsidR="00341FC3" w:rsidRDefault="00000000">
      <w:pPr>
        <w:numPr>
          <w:ilvl w:val="0"/>
          <w:numId w:val="2"/>
        </w:numPr>
        <w:spacing w:line="251" w:lineRule="auto"/>
        <w:ind w:hanging="410"/>
      </w:pPr>
      <w:r>
        <w:rPr>
          <w:sz w:val="17"/>
        </w:rPr>
        <w:t>Sun Y, Tian Y, Cao S, Li L, Yu W, Ding Y, Wang X, Kong Y, Wang X, Wang H, Hui X, Qu J, Wang H, Duan Q, Yang D, Zhang H, Zhou S, Liu X, Li Z, Zhou Y (2026) Supervised multimodal prehabilitation and clinical outcomes in older patients with frailty and gastric cancer: the GISSG+2201 randomized clinical trial. JAMA Surg 161:223–233</w:t>
      </w:r>
    </w:p>
    <w:p w14:paraId="33D4A262" w14:textId="77777777" w:rsidR="00341FC3" w:rsidRDefault="00000000">
      <w:pPr>
        <w:numPr>
          <w:ilvl w:val="0"/>
          <w:numId w:val="2"/>
        </w:numPr>
        <w:spacing w:line="251" w:lineRule="auto"/>
        <w:ind w:hanging="410"/>
      </w:pPr>
      <w:r>
        <w:rPr>
          <w:sz w:val="17"/>
        </w:rPr>
        <w:t xml:space="preserve">Humeidan ML, Reyes JC, Mavarez-Martinez A, Roeth C, </w:t>
      </w:r>
    </w:p>
    <w:p w14:paraId="7F66555A" w14:textId="77777777" w:rsidR="00341FC3" w:rsidRDefault="00000000">
      <w:pPr>
        <w:spacing w:line="251" w:lineRule="auto"/>
        <w:ind w:left="410" w:firstLine="0"/>
      </w:pPr>
      <w:r>
        <w:rPr>
          <w:sz w:val="17"/>
        </w:rPr>
        <w:t>Nguyen CM, Sheridan E, Zuleta-Alarcon A, Otey A, AbdelRasoul M, Bergese SD (2021) Effect of cognitive prehabilitation on the incidence of postoperative delirium among older adults undergoing major noncardiac surgery: the neurobics randomized clinical trial. JAMA Surg 156(2):148–156</w:t>
      </w:r>
    </w:p>
    <w:p w14:paraId="13E5500A" w14:textId="77777777" w:rsidR="00341FC3" w:rsidRDefault="00000000">
      <w:pPr>
        <w:numPr>
          <w:ilvl w:val="0"/>
          <w:numId w:val="2"/>
        </w:numPr>
        <w:spacing w:line="251" w:lineRule="auto"/>
        <w:ind w:hanging="410"/>
      </w:pPr>
      <w:r>
        <w:rPr>
          <w:sz w:val="17"/>
        </w:rPr>
        <w:t>Barnes K, Hladkowicz E, Dorrance K, Bryson GL, Forster AJ, Gagne S, Huang A, Lalu MM, Lavallee LT, Saunders C, Moloo H, Nantel J, Power B, Scheede-Bergdahl C, Taljaard M, van Walraven C, McCartney CJL, McIsaac DI (2023) Barriers and facilitators to participation in exercise prehabilitation before cancer surgery for older adults with frailty: a qualitative study. BMC Geriatr 23(1):356</w:t>
      </w:r>
    </w:p>
    <w:p w14:paraId="5F3C4A26" w14:textId="77777777" w:rsidR="00341FC3" w:rsidRDefault="00000000">
      <w:pPr>
        <w:numPr>
          <w:ilvl w:val="0"/>
          <w:numId w:val="2"/>
        </w:numPr>
        <w:spacing w:line="251" w:lineRule="auto"/>
        <w:ind w:hanging="410"/>
      </w:pPr>
      <w:r>
        <w:rPr>
          <w:sz w:val="17"/>
        </w:rPr>
        <w:t xml:space="preserve">Kimura C, Liu Y, Crowder SE, Arbaugh C, Mai U, Shankar K, </w:t>
      </w:r>
    </w:p>
    <w:p w14:paraId="26F58EB0" w14:textId="77777777" w:rsidR="00341FC3" w:rsidRDefault="00000000">
      <w:pPr>
        <w:spacing w:after="0" w:line="259" w:lineRule="auto"/>
        <w:ind w:left="10" w:right="-11" w:hanging="10"/>
        <w:jc w:val="right"/>
      </w:pPr>
      <w:r>
        <w:rPr>
          <w:sz w:val="17"/>
        </w:rPr>
        <w:t xml:space="preserve">Shelton A, Visser B, Kin C (2023) Barriers and facilitators of surgical prehabilitation adherence from the patient perspective: </w:t>
      </w:r>
    </w:p>
    <w:p w14:paraId="356FCB95" w14:textId="77777777" w:rsidR="00341FC3" w:rsidRDefault="00000000">
      <w:pPr>
        <w:spacing w:line="251" w:lineRule="auto"/>
        <w:ind w:left="410" w:firstLine="0"/>
      </w:pPr>
      <w:r>
        <w:rPr>
          <w:sz w:val="17"/>
        </w:rPr>
        <w:t>a mixed method study. J Gastrointest Surg 27(11):2547–2556</w:t>
      </w:r>
    </w:p>
    <w:p w14:paraId="1CE1DE36" w14:textId="77777777" w:rsidR="00341FC3" w:rsidRDefault="00000000">
      <w:pPr>
        <w:numPr>
          <w:ilvl w:val="0"/>
          <w:numId w:val="2"/>
        </w:numPr>
        <w:spacing w:line="251" w:lineRule="auto"/>
        <w:ind w:hanging="410"/>
      </w:pPr>
      <w:r>
        <w:rPr>
          <w:sz w:val="17"/>
        </w:rPr>
        <w:t>Liu T, Balde D, Edgar L, Carli F (2025) Prehabilitation for surgical cancer patients: an active role for the caregiver? Eur J Surg Oncol 51:110391</w:t>
      </w:r>
    </w:p>
    <w:p w14:paraId="2016713F" w14:textId="77777777" w:rsidR="00341FC3" w:rsidRDefault="00000000">
      <w:pPr>
        <w:numPr>
          <w:ilvl w:val="0"/>
          <w:numId w:val="2"/>
        </w:numPr>
        <w:spacing w:line="251" w:lineRule="auto"/>
        <w:ind w:hanging="410"/>
      </w:pPr>
      <w:r>
        <w:rPr>
          <w:sz w:val="17"/>
        </w:rPr>
        <w:t xml:space="preserve">Gao W, Jin J (2024) Expanding the scope of prehabilitation: reducing critical illness weakness across elective surgical patients scheduled for postoperative ICU care. Crit Care </w:t>
      </w:r>
    </w:p>
    <w:p w14:paraId="18033722" w14:textId="77777777" w:rsidR="00341FC3" w:rsidRDefault="00000000">
      <w:pPr>
        <w:spacing w:line="251" w:lineRule="auto"/>
        <w:ind w:left="410" w:firstLine="0"/>
      </w:pPr>
      <w:r>
        <w:rPr>
          <w:sz w:val="17"/>
        </w:rPr>
        <w:t>28(1):3</w:t>
      </w:r>
    </w:p>
    <w:p w14:paraId="4E66E480" w14:textId="77777777" w:rsidR="00341FC3" w:rsidRDefault="00000000">
      <w:pPr>
        <w:numPr>
          <w:ilvl w:val="0"/>
          <w:numId w:val="2"/>
        </w:numPr>
        <w:spacing w:line="251" w:lineRule="auto"/>
        <w:ind w:hanging="410"/>
      </w:pPr>
      <w:r>
        <w:rPr>
          <w:sz w:val="17"/>
        </w:rPr>
        <w:t>Ke Y, Tay VY, Leong YH, Tan CJ, Au-Yong PS, Sim JX, Nithiyananthan M, Jin L, Ng RR, Eng MH, Abdullah HR (2025) The role of wearable technology in home-based prehabilitation: a scoping review. Br J Anaesth 134:228–231</w:t>
      </w:r>
    </w:p>
    <w:p w14:paraId="5C58D179" w14:textId="77777777" w:rsidR="00341FC3" w:rsidRDefault="00000000">
      <w:pPr>
        <w:numPr>
          <w:ilvl w:val="0"/>
          <w:numId w:val="2"/>
        </w:numPr>
        <w:spacing w:line="251" w:lineRule="auto"/>
        <w:ind w:hanging="410"/>
      </w:pPr>
      <w:r>
        <w:rPr>
          <w:sz w:val="17"/>
        </w:rPr>
        <w:t xml:space="preserve">Buckinx F, Rousseau AF, Louis E, De Roover A, Detry O, Durieux R, Gillain S, Kaba A, Kaux JF, Tchana-Sato V, Bruyere O (2026) Effects of prehabilitation programmes on postoperative outcomes in older adults undergoing major abdominal, cardiac or vascular surgery: a systematic review. Aging Clin Exp Res. </w:t>
      </w:r>
      <w:hyperlink r:id="rId49">
        <w:r>
          <w:rPr>
            <w:color w:val="0000FF"/>
            <w:sz w:val="17"/>
          </w:rPr>
          <w:t>https://</w:t>
        </w:r>
      </w:hyperlink>
      <w:hyperlink r:id="rId50">
        <w:r>
          <w:rPr>
            <w:color w:val="0000FF"/>
            <w:sz w:val="17"/>
          </w:rPr>
          <w:t xml:space="preserve"> </w:t>
        </w:r>
      </w:hyperlink>
      <w:hyperlink r:id="rId51">
        <w:r>
          <w:rPr>
            <w:color w:val="0000FF"/>
            <w:sz w:val="17"/>
          </w:rPr>
          <w:t>doi.</w:t>
        </w:r>
      </w:hyperlink>
      <w:hyperlink r:id="rId52">
        <w:r>
          <w:rPr>
            <w:color w:val="0000FF"/>
            <w:sz w:val="17"/>
          </w:rPr>
          <w:t xml:space="preserve"> </w:t>
        </w:r>
      </w:hyperlink>
      <w:hyperlink r:id="rId53">
        <w:r>
          <w:rPr>
            <w:color w:val="0000FF"/>
            <w:sz w:val="17"/>
          </w:rPr>
          <w:t>org/</w:t>
        </w:r>
      </w:hyperlink>
      <w:hyperlink r:id="rId54">
        <w:r>
          <w:rPr>
            <w:color w:val="0000FF"/>
            <w:sz w:val="17"/>
          </w:rPr>
          <w:t xml:space="preserve"> </w:t>
        </w:r>
      </w:hyperlink>
      <w:hyperlink r:id="rId55">
        <w:r>
          <w:rPr>
            <w:color w:val="0000FF"/>
            <w:sz w:val="17"/>
          </w:rPr>
          <w:t>10.</w:t>
        </w:r>
      </w:hyperlink>
      <w:hyperlink r:id="rId56">
        <w:r>
          <w:rPr>
            <w:color w:val="0000FF"/>
            <w:sz w:val="17"/>
          </w:rPr>
          <w:t xml:space="preserve"> </w:t>
        </w:r>
      </w:hyperlink>
      <w:hyperlink r:id="rId57">
        <w:r>
          <w:rPr>
            <w:color w:val="0000FF"/>
            <w:sz w:val="17"/>
          </w:rPr>
          <w:t>1007/</w:t>
        </w:r>
      </w:hyperlink>
      <w:hyperlink r:id="rId58">
        <w:r>
          <w:rPr>
            <w:color w:val="0000FF"/>
            <w:sz w:val="17"/>
          </w:rPr>
          <w:t xml:space="preserve"> </w:t>
        </w:r>
      </w:hyperlink>
      <w:hyperlink r:id="rId59">
        <w:r>
          <w:rPr>
            <w:color w:val="0000FF"/>
            <w:sz w:val="17"/>
          </w:rPr>
          <w:t>s40520-</w:t>
        </w:r>
      </w:hyperlink>
      <w:hyperlink r:id="rId60">
        <w:r>
          <w:rPr>
            <w:color w:val="0000FF"/>
            <w:sz w:val="17"/>
          </w:rPr>
          <w:t xml:space="preserve"> </w:t>
        </w:r>
      </w:hyperlink>
      <w:hyperlink r:id="rId61">
        <w:r>
          <w:rPr>
            <w:color w:val="0000FF"/>
            <w:sz w:val="17"/>
          </w:rPr>
          <w:t>025-</w:t>
        </w:r>
      </w:hyperlink>
      <w:hyperlink r:id="rId62">
        <w:r>
          <w:rPr>
            <w:color w:val="0000FF"/>
            <w:sz w:val="17"/>
          </w:rPr>
          <w:t xml:space="preserve"> </w:t>
        </w:r>
      </w:hyperlink>
      <w:hyperlink r:id="rId63">
        <w:r>
          <w:rPr>
            <w:color w:val="0000FF"/>
            <w:sz w:val="17"/>
          </w:rPr>
          <w:t>03314-y</w:t>
        </w:r>
      </w:hyperlink>
    </w:p>
    <w:p w14:paraId="5668FA07" w14:textId="77777777" w:rsidR="00341FC3" w:rsidRDefault="00000000">
      <w:pPr>
        <w:numPr>
          <w:ilvl w:val="0"/>
          <w:numId w:val="2"/>
        </w:numPr>
        <w:spacing w:line="251" w:lineRule="auto"/>
        <w:ind w:hanging="410"/>
      </w:pPr>
      <w:r>
        <w:rPr>
          <w:sz w:val="17"/>
        </w:rPr>
        <w:t xml:space="preserve">Kotfis K, Kress JP, Slooter AJC (2025) Delirium versus encephalopathy: a call for precise terminology. Intensive Care Med. </w:t>
      </w:r>
      <w:hyperlink r:id="rId64">
        <w:r>
          <w:rPr>
            <w:color w:val="0000FF"/>
            <w:sz w:val="17"/>
          </w:rPr>
          <w:t>https://</w:t>
        </w:r>
      </w:hyperlink>
      <w:hyperlink r:id="rId65">
        <w:r>
          <w:rPr>
            <w:color w:val="0000FF"/>
            <w:sz w:val="17"/>
          </w:rPr>
          <w:t xml:space="preserve"> </w:t>
        </w:r>
      </w:hyperlink>
      <w:hyperlink r:id="rId66">
        <w:r>
          <w:rPr>
            <w:color w:val="0000FF"/>
            <w:sz w:val="17"/>
          </w:rPr>
          <w:t>doi.</w:t>
        </w:r>
      </w:hyperlink>
      <w:hyperlink r:id="rId67">
        <w:r>
          <w:rPr>
            <w:color w:val="0000FF"/>
            <w:sz w:val="17"/>
          </w:rPr>
          <w:t xml:space="preserve"> </w:t>
        </w:r>
      </w:hyperlink>
      <w:hyperlink r:id="rId68">
        <w:r>
          <w:rPr>
            <w:color w:val="0000FF"/>
            <w:sz w:val="17"/>
          </w:rPr>
          <w:t>org/</w:t>
        </w:r>
      </w:hyperlink>
      <w:hyperlink r:id="rId69">
        <w:r>
          <w:rPr>
            <w:color w:val="0000FF"/>
            <w:sz w:val="17"/>
          </w:rPr>
          <w:t xml:space="preserve"> </w:t>
        </w:r>
      </w:hyperlink>
      <w:hyperlink r:id="rId70">
        <w:r>
          <w:rPr>
            <w:color w:val="0000FF"/>
            <w:sz w:val="17"/>
          </w:rPr>
          <w:t>10.</w:t>
        </w:r>
      </w:hyperlink>
      <w:hyperlink r:id="rId71">
        <w:r>
          <w:rPr>
            <w:color w:val="0000FF"/>
            <w:sz w:val="17"/>
          </w:rPr>
          <w:t xml:space="preserve"> </w:t>
        </w:r>
      </w:hyperlink>
      <w:hyperlink r:id="rId72">
        <w:r>
          <w:rPr>
            <w:color w:val="0000FF"/>
            <w:sz w:val="17"/>
          </w:rPr>
          <w:t>1007/</w:t>
        </w:r>
      </w:hyperlink>
      <w:hyperlink r:id="rId73">
        <w:r>
          <w:rPr>
            <w:color w:val="0000FF"/>
            <w:sz w:val="17"/>
          </w:rPr>
          <w:t xml:space="preserve"> </w:t>
        </w:r>
      </w:hyperlink>
      <w:hyperlink r:id="rId74">
        <w:r>
          <w:rPr>
            <w:color w:val="0000FF"/>
            <w:sz w:val="17"/>
          </w:rPr>
          <w:t>s00134-</w:t>
        </w:r>
      </w:hyperlink>
      <w:hyperlink r:id="rId75">
        <w:r>
          <w:rPr>
            <w:color w:val="0000FF"/>
            <w:sz w:val="17"/>
          </w:rPr>
          <w:t xml:space="preserve"> </w:t>
        </w:r>
      </w:hyperlink>
      <w:hyperlink r:id="rId76">
        <w:r>
          <w:rPr>
            <w:color w:val="0000FF"/>
            <w:sz w:val="17"/>
          </w:rPr>
          <w:t>025-</w:t>
        </w:r>
      </w:hyperlink>
      <w:hyperlink r:id="rId77">
        <w:r>
          <w:rPr>
            <w:color w:val="0000FF"/>
            <w:sz w:val="17"/>
          </w:rPr>
          <w:t xml:space="preserve"> </w:t>
        </w:r>
      </w:hyperlink>
      <w:hyperlink r:id="rId78">
        <w:r>
          <w:rPr>
            <w:color w:val="0000FF"/>
            <w:sz w:val="17"/>
          </w:rPr>
          <w:t>08124-4</w:t>
        </w:r>
      </w:hyperlink>
    </w:p>
    <w:p w14:paraId="144CCE0A" w14:textId="77777777" w:rsidR="00341FC3" w:rsidRDefault="00000000">
      <w:pPr>
        <w:numPr>
          <w:ilvl w:val="0"/>
          <w:numId w:val="2"/>
        </w:numPr>
        <w:spacing w:line="251" w:lineRule="auto"/>
        <w:ind w:hanging="410"/>
      </w:pPr>
      <w:r>
        <w:rPr>
          <w:sz w:val="17"/>
        </w:rPr>
        <w:t>Noda K, Koga M, Toyoda K (2023) Recognition of strokes in the ICU: a narrative review. J Cardiovasc Dev Dis 10(4):182</w:t>
      </w:r>
    </w:p>
    <w:p w14:paraId="618913E6" w14:textId="77777777" w:rsidR="00341FC3" w:rsidRDefault="00000000">
      <w:pPr>
        <w:numPr>
          <w:ilvl w:val="0"/>
          <w:numId w:val="2"/>
        </w:numPr>
        <w:spacing w:line="251" w:lineRule="auto"/>
        <w:ind w:hanging="410"/>
      </w:pPr>
      <w:r>
        <w:rPr>
          <w:sz w:val="17"/>
        </w:rPr>
        <w:t xml:space="preserve">Bassi T, Taran S, Girard TD, Robba C, Goligher EC (2024) Ventilator-associated brain injury: a new priority for research in mechanical ventilation. Am J Respir Crit Care Med </w:t>
      </w:r>
    </w:p>
    <w:p w14:paraId="62CD3638" w14:textId="77777777" w:rsidR="00341FC3" w:rsidRDefault="00000000">
      <w:pPr>
        <w:spacing w:line="251" w:lineRule="auto"/>
        <w:ind w:left="410" w:firstLine="0"/>
      </w:pPr>
      <w:r>
        <w:rPr>
          <w:sz w:val="17"/>
        </w:rPr>
        <w:t>209:1186–1188</w:t>
      </w:r>
    </w:p>
    <w:p w14:paraId="75A5F01C" w14:textId="77777777" w:rsidR="00341FC3" w:rsidRDefault="00000000">
      <w:pPr>
        <w:numPr>
          <w:ilvl w:val="0"/>
          <w:numId w:val="2"/>
        </w:numPr>
        <w:spacing w:line="251" w:lineRule="auto"/>
        <w:ind w:hanging="410"/>
      </w:pPr>
      <w:r>
        <w:rPr>
          <w:sz w:val="17"/>
        </w:rPr>
        <w:t>Teppa-Zyl R, Damiani LF, Munoz-Cofre R, Carmona-Valenzuela C, Marzuca-Nassr GN (2026) Skeletal muscle mass, strength, and functional status in critically Ill older adults aged 60–75 and over 80 years old: an exploratory study. Healthcare (Basel) 14(5):585</w:t>
      </w:r>
    </w:p>
    <w:p w14:paraId="79F96658" w14:textId="77777777" w:rsidR="00341FC3" w:rsidRDefault="00000000">
      <w:pPr>
        <w:numPr>
          <w:ilvl w:val="0"/>
          <w:numId w:val="2"/>
        </w:numPr>
        <w:spacing w:line="251" w:lineRule="auto"/>
        <w:ind w:hanging="410"/>
      </w:pPr>
      <w:r>
        <w:rPr>
          <w:sz w:val="17"/>
        </w:rPr>
        <w:t xml:space="preserve">Rubinos C, Ruland S (2016) Neurologic complications in the intensive care unit. Curr Neurol Neurosci Rep. </w:t>
      </w:r>
      <w:hyperlink r:id="rId79">
        <w:r>
          <w:rPr>
            <w:color w:val="0000FF"/>
            <w:sz w:val="17"/>
          </w:rPr>
          <w:t>https://</w:t>
        </w:r>
      </w:hyperlink>
      <w:hyperlink r:id="rId80">
        <w:r>
          <w:rPr>
            <w:color w:val="0000FF"/>
            <w:sz w:val="17"/>
          </w:rPr>
          <w:t xml:space="preserve"> </w:t>
        </w:r>
      </w:hyperlink>
      <w:hyperlink r:id="rId81">
        <w:r>
          <w:rPr>
            <w:color w:val="0000FF"/>
            <w:sz w:val="17"/>
          </w:rPr>
          <w:t>doi.</w:t>
        </w:r>
      </w:hyperlink>
      <w:hyperlink r:id="rId82">
        <w:r>
          <w:rPr>
            <w:color w:val="0000FF"/>
            <w:sz w:val="17"/>
          </w:rPr>
          <w:t xml:space="preserve"> </w:t>
        </w:r>
      </w:hyperlink>
      <w:hyperlink r:id="rId83">
        <w:r>
          <w:rPr>
            <w:color w:val="0000FF"/>
            <w:sz w:val="17"/>
          </w:rPr>
          <w:t>org/</w:t>
        </w:r>
      </w:hyperlink>
      <w:hyperlink r:id="rId84">
        <w:r>
          <w:rPr>
            <w:color w:val="0000FF"/>
            <w:sz w:val="17"/>
          </w:rPr>
          <w:t xml:space="preserve"> </w:t>
        </w:r>
      </w:hyperlink>
      <w:hyperlink r:id="rId85">
        <w:r>
          <w:rPr>
            <w:color w:val="0000FF"/>
            <w:sz w:val="17"/>
          </w:rPr>
          <w:t>10.</w:t>
        </w:r>
      </w:hyperlink>
      <w:hyperlink r:id="rId86">
        <w:r>
          <w:rPr>
            <w:color w:val="0000FF"/>
            <w:sz w:val="17"/>
          </w:rPr>
          <w:t xml:space="preserve"> </w:t>
        </w:r>
      </w:hyperlink>
      <w:hyperlink r:id="rId87">
        <w:r>
          <w:rPr>
            <w:color w:val="0000FF"/>
            <w:sz w:val="17"/>
          </w:rPr>
          <w:t>1007/</w:t>
        </w:r>
      </w:hyperlink>
      <w:hyperlink r:id="rId88">
        <w:r>
          <w:rPr>
            <w:color w:val="0000FF"/>
            <w:sz w:val="17"/>
          </w:rPr>
          <w:t xml:space="preserve"> </w:t>
        </w:r>
      </w:hyperlink>
      <w:hyperlink r:id="rId89">
        <w:r>
          <w:rPr>
            <w:color w:val="0000FF"/>
            <w:sz w:val="17"/>
          </w:rPr>
          <w:t>s11910-</w:t>
        </w:r>
      </w:hyperlink>
      <w:hyperlink r:id="rId90">
        <w:r>
          <w:rPr>
            <w:color w:val="0000FF"/>
            <w:sz w:val="17"/>
          </w:rPr>
          <w:t xml:space="preserve"> </w:t>
        </w:r>
      </w:hyperlink>
      <w:hyperlink r:id="rId91">
        <w:r>
          <w:rPr>
            <w:color w:val="0000FF"/>
            <w:sz w:val="17"/>
          </w:rPr>
          <w:t>016-</w:t>
        </w:r>
      </w:hyperlink>
      <w:hyperlink r:id="rId92">
        <w:r>
          <w:rPr>
            <w:color w:val="0000FF"/>
            <w:sz w:val="17"/>
          </w:rPr>
          <w:t xml:space="preserve"> </w:t>
        </w:r>
      </w:hyperlink>
      <w:hyperlink r:id="rId93">
        <w:r>
          <w:rPr>
            <w:color w:val="0000FF"/>
            <w:sz w:val="17"/>
          </w:rPr>
          <w:t>0651-8</w:t>
        </w:r>
      </w:hyperlink>
    </w:p>
    <w:p w14:paraId="6FD827B1" w14:textId="77777777" w:rsidR="00341FC3" w:rsidRDefault="00000000">
      <w:pPr>
        <w:numPr>
          <w:ilvl w:val="0"/>
          <w:numId w:val="2"/>
        </w:numPr>
        <w:spacing w:line="251" w:lineRule="auto"/>
        <w:ind w:hanging="410"/>
      </w:pPr>
      <w:r>
        <w:rPr>
          <w:sz w:val="17"/>
        </w:rPr>
        <w:t>Tawfik GA, Lu M, De La Hoz M, Crugnola W, Jin Z, Moller D (2025) Molecular and clinical considerations for anesthesia in the aging brain. Int J Mol Sci 26(21):10272</w:t>
      </w:r>
    </w:p>
    <w:p w14:paraId="52779687" w14:textId="77777777" w:rsidR="00341FC3" w:rsidRDefault="00000000">
      <w:pPr>
        <w:numPr>
          <w:ilvl w:val="0"/>
          <w:numId w:val="2"/>
        </w:numPr>
        <w:spacing w:line="251" w:lineRule="auto"/>
        <w:ind w:hanging="410"/>
      </w:pPr>
      <w:r>
        <w:rPr>
          <w:sz w:val="17"/>
        </w:rPr>
        <w:t>Pandin P, Estruc I, Van Hecke D, Truong HN, Marullo L, Hublet S, Van Obbergh L (2019) Brain aging and anesthesia. J Cardiothorac Vasc Anesth 33(Suppl 1):S58–S66</w:t>
      </w:r>
    </w:p>
    <w:p w14:paraId="50D6A22B" w14:textId="77777777" w:rsidR="00341FC3" w:rsidRDefault="00000000">
      <w:pPr>
        <w:numPr>
          <w:ilvl w:val="0"/>
          <w:numId w:val="2"/>
        </w:numPr>
        <w:spacing w:line="251" w:lineRule="auto"/>
        <w:ind w:hanging="410"/>
      </w:pPr>
      <w:r>
        <w:rPr>
          <w:sz w:val="17"/>
        </w:rPr>
        <w:t xml:space="preserve">Van Hollebeke M, Shi Z, Dres M (2026) Ventilator-induced brain injury: another iatrogenic complication of mechanical ventilation. Curr Opin Crit Care. </w:t>
      </w:r>
      <w:hyperlink r:id="rId94">
        <w:r>
          <w:rPr>
            <w:color w:val="0000FF"/>
            <w:sz w:val="17"/>
          </w:rPr>
          <w:t>https://</w:t>
        </w:r>
      </w:hyperlink>
      <w:hyperlink r:id="rId95">
        <w:r>
          <w:rPr>
            <w:color w:val="0000FF"/>
            <w:sz w:val="17"/>
          </w:rPr>
          <w:t xml:space="preserve"> </w:t>
        </w:r>
      </w:hyperlink>
      <w:hyperlink r:id="rId96">
        <w:r>
          <w:rPr>
            <w:color w:val="0000FF"/>
            <w:sz w:val="17"/>
          </w:rPr>
          <w:t>doi.</w:t>
        </w:r>
      </w:hyperlink>
      <w:hyperlink r:id="rId97">
        <w:r>
          <w:rPr>
            <w:color w:val="0000FF"/>
            <w:sz w:val="17"/>
          </w:rPr>
          <w:t xml:space="preserve"> </w:t>
        </w:r>
      </w:hyperlink>
      <w:hyperlink r:id="rId98">
        <w:r>
          <w:rPr>
            <w:color w:val="0000FF"/>
            <w:sz w:val="17"/>
          </w:rPr>
          <w:t>org/</w:t>
        </w:r>
      </w:hyperlink>
      <w:hyperlink r:id="rId99">
        <w:r>
          <w:rPr>
            <w:color w:val="0000FF"/>
            <w:sz w:val="17"/>
          </w:rPr>
          <w:t xml:space="preserve"> </w:t>
        </w:r>
      </w:hyperlink>
      <w:hyperlink r:id="rId100">
        <w:r>
          <w:rPr>
            <w:color w:val="0000FF"/>
            <w:sz w:val="17"/>
          </w:rPr>
          <w:t>10.</w:t>
        </w:r>
      </w:hyperlink>
      <w:hyperlink r:id="rId101">
        <w:r>
          <w:rPr>
            <w:color w:val="0000FF"/>
            <w:sz w:val="17"/>
          </w:rPr>
          <w:t xml:space="preserve"> </w:t>
        </w:r>
      </w:hyperlink>
      <w:hyperlink r:id="rId102">
        <w:r>
          <w:rPr>
            <w:color w:val="0000FF"/>
            <w:sz w:val="17"/>
          </w:rPr>
          <w:t>1097/</w:t>
        </w:r>
      </w:hyperlink>
      <w:hyperlink r:id="rId103">
        <w:r>
          <w:rPr>
            <w:color w:val="0000FF"/>
            <w:sz w:val="17"/>
          </w:rPr>
          <w:t xml:space="preserve"> </w:t>
        </w:r>
      </w:hyperlink>
      <w:hyperlink r:id="rId104">
        <w:r>
          <w:rPr>
            <w:color w:val="0000FF"/>
            <w:sz w:val="17"/>
          </w:rPr>
          <w:t>mcc.</w:t>
        </w:r>
      </w:hyperlink>
      <w:hyperlink r:id="rId105">
        <w:r>
          <w:rPr>
            <w:color w:val="0000FF"/>
            <w:sz w:val="17"/>
          </w:rPr>
          <w:t xml:space="preserve"> </w:t>
        </w:r>
      </w:hyperlink>
      <w:hyperlink r:id="rId106">
        <w:r>
          <w:rPr>
            <w:color w:val="0000FF"/>
            <w:sz w:val="17"/>
          </w:rPr>
          <w:t>00000</w:t>
        </w:r>
      </w:hyperlink>
      <w:hyperlink r:id="rId107">
        <w:r>
          <w:rPr>
            <w:color w:val="0000FF"/>
            <w:sz w:val="17"/>
          </w:rPr>
          <w:t xml:space="preserve"> </w:t>
        </w:r>
      </w:hyperlink>
    </w:p>
    <w:p w14:paraId="55181F64" w14:textId="77777777" w:rsidR="00341FC3" w:rsidRDefault="00000000">
      <w:pPr>
        <w:spacing w:after="0" w:line="259" w:lineRule="auto"/>
        <w:ind w:left="410" w:firstLine="0"/>
        <w:jc w:val="left"/>
      </w:pPr>
      <w:hyperlink r:id="rId108">
        <w:r>
          <w:rPr>
            <w:color w:val="0000FF"/>
            <w:sz w:val="17"/>
          </w:rPr>
          <w:t>00000</w:t>
        </w:r>
      </w:hyperlink>
      <w:hyperlink r:id="rId109">
        <w:r>
          <w:rPr>
            <w:color w:val="0000FF"/>
            <w:sz w:val="17"/>
          </w:rPr>
          <w:t xml:space="preserve"> </w:t>
        </w:r>
      </w:hyperlink>
      <w:hyperlink r:id="rId110">
        <w:r>
          <w:rPr>
            <w:color w:val="0000FF"/>
            <w:sz w:val="17"/>
          </w:rPr>
          <w:t>001347</w:t>
        </w:r>
      </w:hyperlink>
    </w:p>
    <w:p w14:paraId="19791C04" w14:textId="77777777" w:rsidR="00341FC3" w:rsidRDefault="00000000">
      <w:pPr>
        <w:numPr>
          <w:ilvl w:val="0"/>
          <w:numId w:val="2"/>
        </w:numPr>
        <w:spacing w:line="251" w:lineRule="auto"/>
        <w:ind w:hanging="410"/>
      </w:pPr>
      <w:r>
        <w:rPr>
          <w:sz w:val="17"/>
        </w:rPr>
        <w:t xml:space="preserve">Badenes R, Romero-Garcia N, Marshall TJ (2026) The perioperative brain: navigating neurological risks in non-neurosurgical patients. Intensive Care Med. </w:t>
      </w:r>
      <w:hyperlink r:id="rId111">
        <w:r>
          <w:rPr>
            <w:color w:val="0000FF"/>
            <w:sz w:val="17"/>
          </w:rPr>
          <w:t>https://</w:t>
        </w:r>
      </w:hyperlink>
      <w:hyperlink r:id="rId112">
        <w:r>
          <w:rPr>
            <w:color w:val="0000FF"/>
            <w:sz w:val="17"/>
          </w:rPr>
          <w:t xml:space="preserve"> </w:t>
        </w:r>
      </w:hyperlink>
      <w:hyperlink r:id="rId113">
        <w:r>
          <w:rPr>
            <w:color w:val="0000FF"/>
            <w:sz w:val="17"/>
          </w:rPr>
          <w:t>doi.</w:t>
        </w:r>
      </w:hyperlink>
      <w:hyperlink r:id="rId114">
        <w:r>
          <w:rPr>
            <w:color w:val="0000FF"/>
            <w:sz w:val="17"/>
          </w:rPr>
          <w:t xml:space="preserve"> </w:t>
        </w:r>
      </w:hyperlink>
      <w:hyperlink r:id="rId115">
        <w:r>
          <w:rPr>
            <w:color w:val="0000FF"/>
            <w:sz w:val="17"/>
          </w:rPr>
          <w:t>org/</w:t>
        </w:r>
      </w:hyperlink>
      <w:hyperlink r:id="rId116">
        <w:r>
          <w:rPr>
            <w:color w:val="0000FF"/>
            <w:sz w:val="17"/>
          </w:rPr>
          <w:t xml:space="preserve"> </w:t>
        </w:r>
      </w:hyperlink>
      <w:hyperlink r:id="rId117">
        <w:r>
          <w:rPr>
            <w:color w:val="0000FF"/>
            <w:sz w:val="17"/>
          </w:rPr>
          <w:t>10.</w:t>
        </w:r>
      </w:hyperlink>
      <w:hyperlink r:id="rId118">
        <w:r>
          <w:rPr>
            <w:color w:val="0000FF"/>
            <w:sz w:val="17"/>
          </w:rPr>
          <w:t xml:space="preserve"> </w:t>
        </w:r>
      </w:hyperlink>
      <w:hyperlink r:id="rId119">
        <w:r>
          <w:rPr>
            <w:color w:val="0000FF"/>
            <w:sz w:val="17"/>
          </w:rPr>
          <w:t>1007/</w:t>
        </w:r>
      </w:hyperlink>
      <w:hyperlink r:id="rId120">
        <w:r>
          <w:rPr>
            <w:color w:val="0000FF"/>
            <w:sz w:val="17"/>
          </w:rPr>
          <w:t xml:space="preserve"> </w:t>
        </w:r>
      </w:hyperlink>
      <w:hyperlink r:id="rId121">
        <w:r>
          <w:rPr>
            <w:color w:val="0000FF"/>
            <w:sz w:val="17"/>
          </w:rPr>
          <w:t>s00134-</w:t>
        </w:r>
      </w:hyperlink>
      <w:hyperlink r:id="rId122">
        <w:r>
          <w:rPr>
            <w:color w:val="0000FF"/>
            <w:sz w:val="17"/>
          </w:rPr>
          <w:t xml:space="preserve"> </w:t>
        </w:r>
      </w:hyperlink>
      <w:hyperlink r:id="rId123">
        <w:r>
          <w:rPr>
            <w:color w:val="0000FF"/>
            <w:sz w:val="17"/>
          </w:rPr>
          <w:t>026-</w:t>
        </w:r>
      </w:hyperlink>
      <w:hyperlink r:id="rId124">
        <w:r>
          <w:rPr>
            <w:color w:val="0000FF"/>
            <w:sz w:val="17"/>
          </w:rPr>
          <w:t xml:space="preserve"> </w:t>
        </w:r>
      </w:hyperlink>
      <w:hyperlink r:id="rId125">
        <w:r>
          <w:rPr>
            <w:color w:val="0000FF"/>
            <w:sz w:val="17"/>
          </w:rPr>
          <w:t>08299-4</w:t>
        </w:r>
      </w:hyperlink>
    </w:p>
    <w:p w14:paraId="56349361" w14:textId="77777777" w:rsidR="00341FC3" w:rsidRDefault="00000000">
      <w:pPr>
        <w:numPr>
          <w:ilvl w:val="0"/>
          <w:numId w:val="2"/>
        </w:numPr>
        <w:spacing w:line="251" w:lineRule="auto"/>
        <w:ind w:hanging="410"/>
      </w:pPr>
      <w:r>
        <w:rPr>
          <w:sz w:val="17"/>
        </w:rPr>
        <w:t xml:space="preserve">Sonneville R, Benghanem S, Jeantin L, de Montmollin E, Doman M, Gaudemer A, Thy M, Timsit JF (2023) The spectrum of sepsis-associated encephalopathy: a clinical perspective. Crit Care </w:t>
      </w:r>
    </w:p>
    <w:p w14:paraId="3A06C67B" w14:textId="77777777" w:rsidR="00341FC3" w:rsidRDefault="00000000">
      <w:pPr>
        <w:spacing w:line="251" w:lineRule="auto"/>
        <w:ind w:left="410" w:firstLine="0"/>
      </w:pPr>
      <w:r>
        <w:rPr>
          <w:sz w:val="17"/>
        </w:rPr>
        <w:t>27(1):386</w:t>
      </w:r>
    </w:p>
    <w:p w14:paraId="30F93925" w14:textId="77777777" w:rsidR="00341FC3" w:rsidRDefault="00000000">
      <w:pPr>
        <w:numPr>
          <w:ilvl w:val="0"/>
          <w:numId w:val="2"/>
        </w:numPr>
        <w:spacing w:line="251" w:lineRule="auto"/>
        <w:ind w:hanging="410"/>
      </w:pPr>
      <w:r>
        <w:rPr>
          <w:sz w:val="17"/>
        </w:rPr>
        <w:t xml:space="preserve">Battaglini D, Pelosi P, Robba C (2022) The importance of neuromonitoring in non brain injured patients. Crit Care. </w:t>
      </w:r>
      <w:hyperlink r:id="rId126">
        <w:r>
          <w:rPr>
            <w:color w:val="0000FF"/>
            <w:sz w:val="17"/>
          </w:rPr>
          <w:t>https://doi</w:t>
        </w:r>
      </w:hyperlink>
      <w:hyperlink r:id="rId127">
        <w:r>
          <w:rPr>
            <w:color w:val="0000FF"/>
            <w:sz w:val="17"/>
          </w:rPr>
          <w:t xml:space="preserve"> </w:t>
        </w:r>
      </w:hyperlink>
      <w:hyperlink r:id="rId128">
        <w:r>
          <w:rPr>
            <w:color w:val="0000FF"/>
            <w:sz w:val="17"/>
          </w:rPr>
          <w:t>.</w:t>
        </w:r>
      </w:hyperlink>
      <w:r>
        <w:rPr>
          <w:color w:val="0000FF"/>
          <w:sz w:val="17"/>
        </w:rPr>
        <w:t xml:space="preserve"> </w:t>
      </w:r>
      <w:hyperlink r:id="rId129">
        <w:r>
          <w:rPr>
            <w:color w:val="0000FF"/>
            <w:sz w:val="17"/>
          </w:rPr>
          <w:t>org/</w:t>
        </w:r>
      </w:hyperlink>
      <w:hyperlink r:id="rId130">
        <w:r>
          <w:rPr>
            <w:color w:val="0000FF"/>
            <w:sz w:val="17"/>
          </w:rPr>
          <w:t xml:space="preserve"> </w:t>
        </w:r>
      </w:hyperlink>
      <w:hyperlink r:id="rId131">
        <w:r>
          <w:rPr>
            <w:color w:val="0000FF"/>
            <w:sz w:val="17"/>
          </w:rPr>
          <w:t>10.</w:t>
        </w:r>
      </w:hyperlink>
      <w:hyperlink r:id="rId132">
        <w:r>
          <w:rPr>
            <w:color w:val="0000FF"/>
            <w:sz w:val="17"/>
          </w:rPr>
          <w:t xml:space="preserve"> </w:t>
        </w:r>
      </w:hyperlink>
      <w:hyperlink r:id="rId133">
        <w:r>
          <w:rPr>
            <w:color w:val="0000FF"/>
            <w:sz w:val="17"/>
          </w:rPr>
          <w:t>1186/</w:t>
        </w:r>
      </w:hyperlink>
      <w:hyperlink r:id="rId134">
        <w:r>
          <w:rPr>
            <w:color w:val="0000FF"/>
            <w:sz w:val="17"/>
          </w:rPr>
          <w:t xml:space="preserve"> </w:t>
        </w:r>
      </w:hyperlink>
      <w:hyperlink r:id="rId135">
        <w:r>
          <w:rPr>
            <w:color w:val="0000FF"/>
            <w:sz w:val="17"/>
          </w:rPr>
          <w:t>s13054-</w:t>
        </w:r>
      </w:hyperlink>
      <w:hyperlink r:id="rId136">
        <w:r>
          <w:rPr>
            <w:color w:val="0000FF"/>
            <w:sz w:val="17"/>
          </w:rPr>
          <w:t xml:space="preserve"> </w:t>
        </w:r>
      </w:hyperlink>
      <w:hyperlink r:id="rId137">
        <w:r>
          <w:rPr>
            <w:color w:val="0000FF"/>
            <w:sz w:val="17"/>
          </w:rPr>
          <w:t>022-</w:t>
        </w:r>
      </w:hyperlink>
      <w:hyperlink r:id="rId138">
        <w:r>
          <w:rPr>
            <w:color w:val="0000FF"/>
            <w:sz w:val="17"/>
          </w:rPr>
          <w:t xml:space="preserve"> </w:t>
        </w:r>
      </w:hyperlink>
      <w:hyperlink r:id="rId139">
        <w:r>
          <w:rPr>
            <w:color w:val="0000FF"/>
            <w:sz w:val="17"/>
          </w:rPr>
          <w:t>03914-4</w:t>
        </w:r>
      </w:hyperlink>
    </w:p>
    <w:p w14:paraId="64121FD3" w14:textId="77777777" w:rsidR="00341FC3" w:rsidRDefault="00000000">
      <w:pPr>
        <w:numPr>
          <w:ilvl w:val="0"/>
          <w:numId w:val="2"/>
        </w:numPr>
        <w:spacing w:line="251" w:lineRule="auto"/>
        <w:ind w:hanging="410"/>
      </w:pPr>
      <w:r>
        <w:rPr>
          <w:sz w:val="17"/>
        </w:rPr>
        <w:t>Goldfarb M, Afilalo J, Chan A, Herscovici R, Cercek B (2018) Early mobility in frail and non-frail older adults admitted to the cardiovascular intensive care unit. J Crit Care 47:9–14</w:t>
      </w:r>
    </w:p>
    <w:p w14:paraId="265BC443" w14:textId="77777777" w:rsidR="00341FC3" w:rsidRDefault="00000000">
      <w:pPr>
        <w:numPr>
          <w:ilvl w:val="0"/>
          <w:numId w:val="2"/>
        </w:numPr>
        <w:spacing w:line="251" w:lineRule="auto"/>
        <w:ind w:hanging="410"/>
      </w:pPr>
      <w:r>
        <w:rPr>
          <w:sz w:val="17"/>
        </w:rPr>
        <w:t>Fuest KE, Ulm B, Daum N, Lindholz M, Lorenz M, Blobner K, Langer N, Hodgson C, Herridge M, Blobner M, Schaller SJ (2023) Clustering of critically ill patients using an individualized learning approach enables dose optimization of mobilization in the ICU. Crit Care 27(1):1</w:t>
      </w:r>
    </w:p>
    <w:p w14:paraId="2984F351" w14:textId="77777777" w:rsidR="00341FC3" w:rsidRDefault="00000000">
      <w:pPr>
        <w:numPr>
          <w:ilvl w:val="0"/>
          <w:numId w:val="2"/>
        </w:numPr>
        <w:spacing w:line="251" w:lineRule="auto"/>
        <w:ind w:hanging="410"/>
      </w:pPr>
      <w:r>
        <w:rPr>
          <w:sz w:val="17"/>
        </w:rPr>
        <w:t>Broadley T, Serpa Neto A, Bailey M, Bellomo R, Brickell K, Buhr H, Gabbe BJ, Gould DW, Harrold M, Hurford S, Iwashyna TJ, Nichol AD, Presneill JJ, Schaller SJ, Sivasuthan J, Tipping CJ, Webb S, Young PJ, Higgins AM, Investigators TT (2025) Adverse events during and after early mobilisation: a post hoc analysis of the TEAM trial. Aust Crit Care 38:101156</w:t>
      </w:r>
    </w:p>
    <w:p w14:paraId="6C772E02" w14:textId="77777777" w:rsidR="00341FC3" w:rsidRDefault="00000000">
      <w:pPr>
        <w:numPr>
          <w:ilvl w:val="0"/>
          <w:numId w:val="2"/>
        </w:numPr>
        <w:spacing w:line="251" w:lineRule="auto"/>
        <w:ind w:hanging="410"/>
      </w:pPr>
      <w:r>
        <w:rPr>
          <w:sz w:val="17"/>
        </w:rPr>
        <w:t>Fadeur M, Preiser JC, Verbrugge AM, Misset B, Rousseau AF (2020) Oral nutrition during and after critical illness: SPICES for quality of care! Nutrients 12(11):3509</w:t>
      </w:r>
    </w:p>
    <w:p w14:paraId="332CFCC9" w14:textId="77777777" w:rsidR="00341FC3" w:rsidRDefault="00000000">
      <w:pPr>
        <w:numPr>
          <w:ilvl w:val="0"/>
          <w:numId w:val="2"/>
        </w:numPr>
        <w:spacing w:line="251" w:lineRule="auto"/>
        <w:ind w:hanging="410"/>
      </w:pPr>
      <w:r>
        <w:rPr>
          <w:sz w:val="17"/>
        </w:rPr>
        <w:t>Rolfsen ML, Boncyk C, Owens RL, Ely EW (2025) Optimal sedation in older critically Ill adults. Crit Care Clin 41:735–752</w:t>
      </w:r>
    </w:p>
    <w:p w14:paraId="5FEA80D0" w14:textId="77777777" w:rsidR="00341FC3" w:rsidRDefault="00000000">
      <w:pPr>
        <w:numPr>
          <w:ilvl w:val="0"/>
          <w:numId w:val="2"/>
        </w:numPr>
        <w:spacing w:line="251" w:lineRule="auto"/>
        <w:ind w:hanging="410"/>
      </w:pPr>
      <w:r>
        <w:rPr>
          <w:sz w:val="17"/>
        </w:rPr>
        <w:t>Holm A, Thorn L, Alro AB, Nedergaard HK, Jensen HI, Dreyer P (2025) Non-pharmacological interventions to support the cognitive rehabilitation of patients admitted to the intensive care unit: an umbrella review. Nurs Crit Care 30(3):e13190</w:t>
      </w:r>
    </w:p>
    <w:p w14:paraId="425C8494" w14:textId="77777777" w:rsidR="00341FC3" w:rsidRDefault="00000000">
      <w:pPr>
        <w:numPr>
          <w:ilvl w:val="0"/>
          <w:numId w:val="2"/>
        </w:numPr>
        <w:spacing w:line="251" w:lineRule="auto"/>
        <w:ind w:hanging="410"/>
      </w:pPr>
      <w:r>
        <w:rPr>
          <w:sz w:val="17"/>
        </w:rPr>
        <w:lastRenderedPageBreak/>
        <w:t>Marra A, Ely EW, Pandharipande PP, Patel MB (2017) The ABCDEF bundle in critical care. Crit Care Clin 33:225–243</w:t>
      </w:r>
    </w:p>
    <w:p w14:paraId="7256F382" w14:textId="77777777" w:rsidR="00341FC3" w:rsidRDefault="00000000">
      <w:pPr>
        <w:numPr>
          <w:ilvl w:val="0"/>
          <w:numId w:val="2"/>
        </w:numPr>
        <w:spacing w:line="251" w:lineRule="auto"/>
        <w:ind w:hanging="410"/>
      </w:pPr>
      <w:r>
        <w:rPr>
          <w:sz w:val="17"/>
        </w:rPr>
        <w:t>Vincent JL, Shehabi Y, Walsh TS, Pandharipande PP, Ball JA, Spronk P, Longrois D, Strom T, Conti G, Funk GC, Badenes R, Mantz J, Spies C, Takala J (2016) Comfort and patient-centred care without excessive sedation: the eCASH concept. Intensive Care Med 42:962–971</w:t>
      </w:r>
    </w:p>
    <w:p w14:paraId="0CC8C8F3" w14:textId="77777777" w:rsidR="00341FC3" w:rsidRDefault="00000000">
      <w:pPr>
        <w:numPr>
          <w:ilvl w:val="0"/>
          <w:numId w:val="2"/>
        </w:numPr>
        <w:spacing w:line="251" w:lineRule="auto"/>
        <w:ind w:hanging="410"/>
      </w:pPr>
      <w:r>
        <w:rPr>
          <w:sz w:val="17"/>
        </w:rPr>
        <w:t>Cai Y, Ren X, Ding C (2026) Impacts of non-pharmacological interventions on post-intensive care syndrome: an umbrella review of systematic reviews and meta-analyses of randomized controlled trials. Intensive Crit Care Nurs 93:104326</w:t>
      </w:r>
    </w:p>
    <w:p w14:paraId="0DD1DC63" w14:textId="77777777" w:rsidR="00341FC3" w:rsidRDefault="00000000">
      <w:pPr>
        <w:numPr>
          <w:ilvl w:val="0"/>
          <w:numId w:val="2"/>
        </w:numPr>
        <w:spacing w:line="251" w:lineRule="auto"/>
        <w:ind w:hanging="410"/>
      </w:pPr>
      <w:r>
        <w:rPr>
          <w:sz w:val="17"/>
        </w:rPr>
        <w:t>Alqurain A, Ali AO, Abdelhamid TA, Abdulrahman D, Syoty M, Alahmari A, Alrumaih F, Soliman KAR (2026) Interventions to prevent or mitigate post-intensive care syndrome (PICS) in adult ICU survivors: a systematic review and network meta-analysis. Cureus 18:e104033</w:t>
      </w:r>
    </w:p>
    <w:p w14:paraId="470067BB" w14:textId="77777777" w:rsidR="00341FC3" w:rsidRDefault="00000000">
      <w:pPr>
        <w:numPr>
          <w:ilvl w:val="0"/>
          <w:numId w:val="2"/>
        </w:numPr>
        <w:spacing w:after="0" w:line="251" w:lineRule="auto"/>
        <w:ind w:hanging="410"/>
      </w:pPr>
      <w:r>
        <w:rPr>
          <w:sz w:val="17"/>
        </w:rPr>
        <w:t>Kaushik R, Ferrante LE (2022) Long-term recovery after critical illness in older adults. Curr Opin Crit Care 28(5):572–580</w:t>
      </w:r>
    </w:p>
    <w:p w14:paraId="75983963" w14:textId="77777777" w:rsidR="00341FC3" w:rsidRDefault="00000000">
      <w:pPr>
        <w:numPr>
          <w:ilvl w:val="0"/>
          <w:numId w:val="2"/>
        </w:numPr>
        <w:spacing w:line="251" w:lineRule="auto"/>
        <w:ind w:hanging="410"/>
      </w:pPr>
      <w:r>
        <w:rPr>
          <w:sz w:val="17"/>
        </w:rPr>
        <w:t>Spies CD, Krampe H, Paul N, Denke C, Kiselev J, Piper SK, Kruppa J, Grunow JJ, Steinecke K, Gulmez T, Scholtz K, Rosseau S, Hartog C, Busse R, Caumanns J, Marschall U, Gersch M, Apfelbacher C, Weber-Carstens S, Weiss B (2021) Instruments to measure outcomes of post-intensive care syndrome in outpatient care settings - results of an expert consensus and feasibility field test. J Intensive Care Soc 22:159–174</w:t>
      </w:r>
    </w:p>
    <w:p w14:paraId="6BDE7D9A" w14:textId="77777777" w:rsidR="00341FC3" w:rsidRDefault="00000000">
      <w:pPr>
        <w:numPr>
          <w:ilvl w:val="0"/>
          <w:numId w:val="2"/>
        </w:numPr>
        <w:spacing w:line="251" w:lineRule="auto"/>
        <w:ind w:hanging="410"/>
      </w:pPr>
      <w:r>
        <w:rPr>
          <w:sz w:val="17"/>
        </w:rPr>
        <w:t>Nakanishi N, Liu K, Kawauchi A, Okamura M, Tanaka K, Katayama S, Mitani Y, Ota K, Taito S, Fudeyasu K, Masuka Y, Yoshihiro S, Utsumi S, Nishikimi M, Masuda M, Iida Y, Kawai Y, Hatakeyama J, Hifumi T, Nishida O (2023) Instruments to assess post-intensive care syndrome assessment: a scoping review and modified Delphi method study. Crit Care 27:430</w:t>
      </w:r>
    </w:p>
    <w:p w14:paraId="518579B3" w14:textId="77777777" w:rsidR="00341FC3" w:rsidRDefault="00000000">
      <w:pPr>
        <w:numPr>
          <w:ilvl w:val="0"/>
          <w:numId w:val="2"/>
        </w:numPr>
        <w:spacing w:line="251" w:lineRule="auto"/>
        <w:ind w:hanging="410"/>
      </w:pPr>
      <w:r>
        <w:rPr>
          <w:sz w:val="17"/>
        </w:rPr>
        <w:t>Pant U, Vyas K, Meghani S, Park T, Norris CM, Papathanassoglou E (2023) Screening tools for post-intensive care syndrome and post-traumatic symptoms in intensive care unit survivors: a scoping review. Aust Crit Care 36:863–871</w:t>
      </w:r>
    </w:p>
    <w:p w14:paraId="089AB281" w14:textId="77777777" w:rsidR="00341FC3" w:rsidRDefault="00000000">
      <w:pPr>
        <w:numPr>
          <w:ilvl w:val="0"/>
          <w:numId w:val="2"/>
        </w:numPr>
        <w:spacing w:line="251" w:lineRule="auto"/>
        <w:ind w:hanging="410"/>
      </w:pPr>
      <w:r>
        <w:rPr>
          <w:sz w:val="17"/>
        </w:rPr>
        <w:t>Beil M, Alberto L, Bourne RS, Brummel NE, de Groot B, de Lange DW, Elbers P, Emmelot-Vonk M, Flaatten H, Freund Y, Galazzi A, Garcia-Martinez A, Guidet B, Holmerova I, Jacobs JM, Joynt GM, Leaver S, Leone M, McNicholas B, Jung C (2025) ESICM consensus-based recommendations for the management of very old patients in intensive care. Intensive Care Med 51:287–301</w:t>
      </w:r>
    </w:p>
    <w:p w14:paraId="31BEB69C" w14:textId="77777777" w:rsidR="00341FC3" w:rsidRDefault="00000000">
      <w:pPr>
        <w:numPr>
          <w:ilvl w:val="0"/>
          <w:numId w:val="2"/>
        </w:numPr>
        <w:spacing w:line="251" w:lineRule="auto"/>
        <w:ind w:hanging="410"/>
      </w:pPr>
      <w:r>
        <w:rPr>
          <w:sz w:val="17"/>
        </w:rPr>
        <w:t>Scheunemann LP, White JS, Prinjha S, Hamm ME, Girard TD, Skidmore ER, Reynolds CF 3rd, Leland NE (2020) Post-intensive care unit care. a qualitative analysis of patient priorities and implications for redesign. Ann Am Thorac Soc 17:221–228</w:t>
      </w:r>
    </w:p>
    <w:p w14:paraId="7C705DE7" w14:textId="77777777" w:rsidR="00341FC3" w:rsidRDefault="00000000">
      <w:pPr>
        <w:numPr>
          <w:ilvl w:val="0"/>
          <w:numId w:val="2"/>
        </w:numPr>
        <w:spacing w:line="251" w:lineRule="auto"/>
        <w:ind w:hanging="410"/>
      </w:pPr>
      <w:r>
        <w:rPr>
          <w:sz w:val="17"/>
        </w:rPr>
        <w:t xml:space="preserve">Bourne RS, Alberto L, Brummel NE, de Groot B, De Lange DW, Elbers P, Emmelot-Vonk MH, Flaatten H, Freund Y, Galazzi A, Garcia-Martinez A, Guidet B, Holmerova I, Jacobs JM, Joynt GM, Leaver S, Leone M, McNicholas B, McWilliams D, Beil M </w:t>
      </w:r>
    </w:p>
    <w:p w14:paraId="7DCF61F2" w14:textId="77777777" w:rsidR="00341FC3" w:rsidRDefault="00000000">
      <w:pPr>
        <w:spacing w:after="0" w:line="259" w:lineRule="auto"/>
        <w:ind w:left="10" w:right="-11" w:hanging="10"/>
        <w:jc w:val="right"/>
      </w:pPr>
      <w:r>
        <w:rPr>
          <w:sz w:val="17"/>
        </w:rPr>
        <w:t xml:space="preserve">(2025) Understanding barriers and facilitators to implementation </w:t>
      </w:r>
    </w:p>
    <w:p w14:paraId="17ED8ADC" w14:textId="77777777" w:rsidR="00341FC3" w:rsidRDefault="00000000">
      <w:pPr>
        <w:spacing w:line="251" w:lineRule="auto"/>
        <w:ind w:left="410" w:firstLine="0"/>
      </w:pPr>
      <w:r>
        <w:rPr>
          <w:sz w:val="17"/>
        </w:rPr>
        <w:t>of consensus-based recommendations for the management of very old people in intensive care. Age Ageing 54(9):afaf272</w:t>
      </w:r>
    </w:p>
    <w:p w14:paraId="0EF4DCD6" w14:textId="77777777" w:rsidR="00341FC3" w:rsidRDefault="00000000">
      <w:pPr>
        <w:numPr>
          <w:ilvl w:val="0"/>
          <w:numId w:val="2"/>
        </w:numPr>
        <w:spacing w:line="251" w:lineRule="auto"/>
        <w:ind w:hanging="410"/>
      </w:pPr>
      <w:r>
        <w:rPr>
          <w:sz w:val="17"/>
        </w:rPr>
        <w:t>Vallet H, Arai H, Jacobs JM (2025) Bridging the gap: improving the long-term management of very old patients in intensive care. Eur Geriatr Med 16(3):749–751</w:t>
      </w:r>
    </w:p>
    <w:p w14:paraId="62C8B915" w14:textId="77777777" w:rsidR="00341FC3" w:rsidRDefault="00000000">
      <w:pPr>
        <w:numPr>
          <w:ilvl w:val="0"/>
          <w:numId w:val="2"/>
        </w:numPr>
        <w:spacing w:line="251" w:lineRule="auto"/>
        <w:ind w:hanging="410"/>
      </w:pPr>
      <w:r>
        <w:rPr>
          <w:sz w:val="17"/>
        </w:rPr>
        <w:t>Haines KJ, Hibbert E, Leggett N, Boehm LM, Hall T, Bakhru RN, Bastin AJ, Butcher BW, Eaton TL, Harris W, Hope AA, Jackson J, Johnson A, Kloos JA, Korzick KA, Mactavish P, Meyer J, Montgomery-Yates A, Quasim T, Society of Critical Care Medicine’s Thrive i (2021) Transitions of care after critical illness-challenges to recovery and adaptive problem solving. Crit Care Med 49(11):1923–1931</w:t>
      </w:r>
    </w:p>
    <w:p w14:paraId="49715570" w14:textId="77777777" w:rsidR="00341FC3" w:rsidRDefault="00000000">
      <w:pPr>
        <w:numPr>
          <w:ilvl w:val="0"/>
          <w:numId w:val="2"/>
        </w:numPr>
        <w:spacing w:line="251" w:lineRule="auto"/>
        <w:ind w:hanging="410"/>
      </w:pPr>
      <w:r>
        <w:rPr>
          <w:sz w:val="17"/>
        </w:rPr>
        <w:t>Jacobs JM, Rahamim A, Beil M, Guidet B, Vallet H, Flaatten H, Leaver SK, de Lange D, Szczeklik W, Jung C, Sviri S (2024) Critical care beyond organ support: the importance of geriatric rehabilitation. Ann Intensive Care 14(1):71</w:t>
      </w:r>
    </w:p>
    <w:p w14:paraId="1BE7785D" w14:textId="77777777" w:rsidR="00341FC3" w:rsidRDefault="00000000">
      <w:pPr>
        <w:numPr>
          <w:ilvl w:val="0"/>
          <w:numId w:val="2"/>
        </w:numPr>
        <w:spacing w:line="251" w:lineRule="auto"/>
        <w:ind w:hanging="410"/>
      </w:pPr>
      <w:r>
        <w:rPr>
          <w:sz w:val="17"/>
        </w:rPr>
        <w:t xml:space="preserve">Leggett N, Emery K, Rollinson TC, Deane A, French C, Manski Nankervis JA, Eastwood G, Miles B, Merolli M, Ali Abdelhamid </w:t>
      </w:r>
    </w:p>
    <w:p w14:paraId="1A0156FD" w14:textId="77777777" w:rsidR="00341FC3" w:rsidRDefault="00000000">
      <w:pPr>
        <w:spacing w:line="251" w:lineRule="auto"/>
        <w:ind w:left="410" w:firstLine="0"/>
      </w:pPr>
      <w:r>
        <w:rPr>
          <w:sz w:val="17"/>
        </w:rPr>
        <w:t xml:space="preserve">Y, Haines KJ (2023) Fragmentation of care between intensive and primary care settings and opportunities for improvement. </w:t>
      </w:r>
    </w:p>
    <w:p w14:paraId="4072DB29" w14:textId="77777777" w:rsidR="00341FC3" w:rsidRDefault="00000000">
      <w:pPr>
        <w:spacing w:line="251" w:lineRule="auto"/>
        <w:ind w:left="410" w:firstLine="0"/>
      </w:pPr>
      <w:r>
        <w:rPr>
          <w:sz w:val="17"/>
        </w:rPr>
        <w:t>Thorax 78:1181–1187</w:t>
      </w:r>
    </w:p>
    <w:p w14:paraId="114E9707" w14:textId="77777777" w:rsidR="00341FC3" w:rsidRDefault="00000000">
      <w:pPr>
        <w:numPr>
          <w:ilvl w:val="0"/>
          <w:numId w:val="2"/>
        </w:numPr>
        <w:spacing w:after="201" w:line="251" w:lineRule="auto"/>
        <w:ind w:hanging="410"/>
      </w:pPr>
      <w:r>
        <w:rPr>
          <w:sz w:val="17"/>
        </w:rPr>
        <w:t xml:space="preserve">Gustafson O, Dalton R, Thurley N, Pattison N, Bedford J, Watkinson P, Vollam S (2025) Non-pharmacological post-intensive care interventions to improve patient outcome following critical illness: a scoping review. Crit Care. </w:t>
      </w:r>
      <w:hyperlink r:id="rId140">
        <w:r>
          <w:rPr>
            <w:color w:val="0000FF"/>
            <w:sz w:val="17"/>
          </w:rPr>
          <w:t>https://</w:t>
        </w:r>
      </w:hyperlink>
      <w:hyperlink r:id="rId141">
        <w:r>
          <w:rPr>
            <w:color w:val="0000FF"/>
            <w:sz w:val="17"/>
          </w:rPr>
          <w:t xml:space="preserve"> </w:t>
        </w:r>
      </w:hyperlink>
      <w:hyperlink r:id="rId142">
        <w:r>
          <w:rPr>
            <w:color w:val="0000FF"/>
            <w:sz w:val="17"/>
          </w:rPr>
          <w:t>doi.</w:t>
        </w:r>
      </w:hyperlink>
      <w:hyperlink r:id="rId143">
        <w:r>
          <w:rPr>
            <w:color w:val="0000FF"/>
            <w:sz w:val="17"/>
          </w:rPr>
          <w:t xml:space="preserve"> </w:t>
        </w:r>
      </w:hyperlink>
      <w:hyperlink r:id="rId144">
        <w:r>
          <w:rPr>
            <w:color w:val="0000FF"/>
            <w:sz w:val="17"/>
          </w:rPr>
          <w:t>org/</w:t>
        </w:r>
      </w:hyperlink>
      <w:hyperlink r:id="rId145">
        <w:r>
          <w:rPr>
            <w:color w:val="0000FF"/>
            <w:sz w:val="17"/>
          </w:rPr>
          <w:t xml:space="preserve"> </w:t>
        </w:r>
      </w:hyperlink>
      <w:hyperlink r:id="rId146">
        <w:r>
          <w:rPr>
            <w:color w:val="0000FF"/>
            <w:sz w:val="17"/>
          </w:rPr>
          <w:t>10.</w:t>
        </w:r>
      </w:hyperlink>
      <w:hyperlink r:id="rId147">
        <w:r>
          <w:rPr>
            <w:color w:val="0000FF"/>
            <w:sz w:val="17"/>
          </w:rPr>
          <w:t xml:space="preserve"> </w:t>
        </w:r>
      </w:hyperlink>
      <w:hyperlink r:id="rId148">
        <w:r>
          <w:rPr>
            <w:color w:val="0000FF"/>
            <w:sz w:val="17"/>
          </w:rPr>
          <w:t>1186/</w:t>
        </w:r>
      </w:hyperlink>
      <w:hyperlink r:id="rId149">
        <w:r>
          <w:rPr>
            <w:color w:val="0000FF"/>
            <w:sz w:val="17"/>
          </w:rPr>
          <w:t xml:space="preserve"> </w:t>
        </w:r>
      </w:hyperlink>
      <w:hyperlink r:id="rId150">
        <w:r>
          <w:rPr>
            <w:color w:val="0000FF"/>
            <w:sz w:val="17"/>
          </w:rPr>
          <w:t>s13054-</w:t>
        </w:r>
      </w:hyperlink>
      <w:hyperlink r:id="rId151">
        <w:r>
          <w:rPr>
            <w:color w:val="0000FF"/>
            <w:sz w:val="17"/>
          </w:rPr>
          <w:t xml:space="preserve"> </w:t>
        </w:r>
      </w:hyperlink>
      <w:hyperlink r:id="rId152">
        <w:r>
          <w:rPr>
            <w:color w:val="0000FF"/>
            <w:sz w:val="17"/>
          </w:rPr>
          <w:t>025-</w:t>
        </w:r>
      </w:hyperlink>
      <w:hyperlink r:id="rId153">
        <w:r>
          <w:rPr>
            <w:color w:val="0000FF"/>
            <w:sz w:val="17"/>
          </w:rPr>
          <w:t xml:space="preserve"> </w:t>
        </w:r>
      </w:hyperlink>
      <w:hyperlink r:id="rId154">
        <w:r>
          <w:rPr>
            <w:color w:val="0000FF"/>
            <w:sz w:val="17"/>
          </w:rPr>
          <w:t>05755-3</w:t>
        </w:r>
      </w:hyperlink>
    </w:p>
    <w:p w14:paraId="0F04A6F0" w14:textId="77777777" w:rsidR="00341FC3" w:rsidRDefault="00000000">
      <w:pPr>
        <w:spacing w:after="194" w:line="251" w:lineRule="auto"/>
        <w:ind w:left="-2" w:firstLine="0"/>
      </w:pPr>
      <w:r>
        <w:rPr>
          <w:rFonts w:ascii="Calibri" w:eastAsia="Calibri" w:hAnsi="Calibri" w:cs="Calibri"/>
          <w:b/>
          <w:sz w:val="17"/>
        </w:rPr>
        <w:t>Publisher's Note</w:t>
      </w:r>
      <w:r>
        <w:rPr>
          <w:sz w:val="17"/>
        </w:rPr>
        <w:t xml:space="preserve"> Springer Nature remains neutral with regard to jurisdictional claims in published maps and institutional affiliations.</w:t>
      </w:r>
    </w:p>
    <w:p w14:paraId="4084EBED" w14:textId="77777777" w:rsidR="00341FC3" w:rsidRDefault="00000000">
      <w:pPr>
        <w:spacing w:line="251" w:lineRule="auto"/>
        <w:ind w:left="-2" w:firstLine="0"/>
      </w:pPr>
      <w:r>
        <w:rPr>
          <w:sz w:val="17"/>
        </w:rPr>
        <w:t>Springer Nature or its licensor (e.g. a society or other partner) holds exclusive rights to this article under a publishing agreement with the author(s) or other rightsholder(s); author self-archiving of the accepted manuscript version of this article is solely governed by the terms of such publishing agreement and applicable law.</w:t>
      </w:r>
    </w:p>
    <w:sectPr w:rsidR="00341FC3">
      <w:type w:val="continuous"/>
      <w:pgSz w:w="11906" w:h="15817"/>
      <w:pgMar w:top="1080" w:right="1017" w:bottom="1433" w:left="1020" w:header="720" w:footer="720" w:gutter="0"/>
      <w:cols w:num="2" w:space="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9C01B1" w14:textId="77777777" w:rsidR="008D6842" w:rsidRDefault="008D6842">
      <w:pPr>
        <w:spacing w:after="0" w:line="240" w:lineRule="auto"/>
      </w:pPr>
      <w:r>
        <w:separator/>
      </w:r>
    </w:p>
  </w:endnote>
  <w:endnote w:type="continuationSeparator" w:id="0">
    <w:p w14:paraId="0765B45B" w14:textId="77777777" w:rsidR="008D6842" w:rsidRDefault="008D6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126475" w14:textId="77777777" w:rsidR="00341FC3" w:rsidRDefault="00000000">
    <w:pPr>
      <w:spacing w:after="0" w:line="259" w:lineRule="auto"/>
      <w:ind w:left="-1008" w:right="9030"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98982FE" wp14:editId="3B731B46">
              <wp:simplePos x="0" y="0"/>
              <wp:positionH relativeFrom="page">
                <wp:posOffset>648011</wp:posOffset>
              </wp:positionH>
              <wp:positionV relativeFrom="page">
                <wp:posOffset>9346558</wp:posOffset>
              </wp:positionV>
              <wp:extent cx="534317" cy="140009"/>
              <wp:effectExtent l="0" t="0" r="0" b="0"/>
              <wp:wrapSquare wrapText="bothSides"/>
              <wp:docPr id="26721" name="Group 26721"/>
              <wp:cNvGraphicFramePr/>
              <a:graphic xmlns:a="http://schemas.openxmlformats.org/drawingml/2006/main">
                <a:graphicData uri="http://schemas.microsoft.com/office/word/2010/wordprocessingGroup">
                  <wpg:wgp>
                    <wpg:cNvGrpSpPr/>
                    <wpg:grpSpPr>
                      <a:xfrm>
                        <a:off x="0" y="0"/>
                        <a:ext cx="534317" cy="140009"/>
                        <a:chOff x="0" y="0"/>
                        <a:chExt cx="534317" cy="140009"/>
                      </a:xfrm>
                    </wpg:grpSpPr>
                    <wps:wsp>
                      <wps:cNvPr id="26722" name="Shape 26722"/>
                      <wps:cNvSpPr/>
                      <wps:spPr>
                        <a:xfrm>
                          <a:off x="11049" y="60020"/>
                          <a:ext cx="2781" cy="7908"/>
                        </a:xfrm>
                        <a:custGeom>
                          <a:avLst/>
                          <a:gdLst/>
                          <a:ahLst/>
                          <a:cxnLst/>
                          <a:rect l="0" t="0" r="0" b="0"/>
                          <a:pathLst>
                            <a:path w="2781" h="7908">
                              <a:moveTo>
                                <a:pt x="2096" y="0"/>
                              </a:moveTo>
                              <a:lnTo>
                                <a:pt x="2781" y="38"/>
                              </a:lnTo>
                              <a:lnTo>
                                <a:pt x="2781" y="7908"/>
                              </a:lnTo>
                              <a:lnTo>
                                <a:pt x="0" y="6845"/>
                              </a:lnTo>
                              <a:cubicBezTo>
                                <a:pt x="1321" y="4953"/>
                                <a:pt x="2096" y="2286"/>
                                <a:pt x="209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23" name="Shape 26723"/>
                      <wps:cNvSpPr/>
                      <wps:spPr>
                        <a:xfrm>
                          <a:off x="0" y="46838"/>
                          <a:ext cx="13830" cy="34899"/>
                        </a:xfrm>
                        <a:custGeom>
                          <a:avLst/>
                          <a:gdLst/>
                          <a:ahLst/>
                          <a:cxnLst/>
                          <a:rect l="0" t="0" r="0" b="0"/>
                          <a:pathLst>
                            <a:path w="13830" h="34899">
                              <a:moveTo>
                                <a:pt x="13830" y="0"/>
                              </a:moveTo>
                              <a:lnTo>
                                <a:pt x="13830" y="9412"/>
                              </a:lnTo>
                              <a:lnTo>
                                <a:pt x="6668" y="19278"/>
                              </a:lnTo>
                              <a:lnTo>
                                <a:pt x="13322" y="27266"/>
                              </a:lnTo>
                              <a:lnTo>
                                <a:pt x="13830" y="26836"/>
                              </a:lnTo>
                              <a:lnTo>
                                <a:pt x="13830" y="33999"/>
                              </a:lnTo>
                              <a:lnTo>
                                <a:pt x="12751" y="34899"/>
                              </a:lnTo>
                              <a:lnTo>
                                <a:pt x="559" y="20802"/>
                              </a:lnTo>
                              <a:cubicBezTo>
                                <a:pt x="559" y="20802"/>
                                <a:pt x="0" y="20027"/>
                                <a:pt x="0" y="19455"/>
                              </a:cubicBezTo>
                              <a:cubicBezTo>
                                <a:pt x="0" y="18884"/>
                                <a:pt x="178" y="18516"/>
                                <a:pt x="178" y="18516"/>
                              </a:cubicBezTo>
                              <a:lnTo>
                                <a:pt x="1383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7031" name="Shape 27031"/>
                      <wps:cNvSpPr/>
                      <wps:spPr>
                        <a:xfrm>
                          <a:off x="19799" y="124790"/>
                          <a:ext cx="89725" cy="11049"/>
                        </a:xfrm>
                        <a:custGeom>
                          <a:avLst/>
                          <a:gdLst/>
                          <a:ahLst/>
                          <a:cxnLst/>
                          <a:rect l="0" t="0" r="0" b="0"/>
                          <a:pathLst>
                            <a:path w="89725" h="11049">
                              <a:moveTo>
                                <a:pt x="0" y="0"/>
                              </a:moveTo>
                              <a:lnTo>
                                <a:pt x="89725" y="0"/>
                              </a:lnTo>
                              <a:lnTo>
                                <a:pt x="89725" y="11049"/>
                              </a:lnTo>
                              <a:lnTo>
                                <a:pt x="0" y="11049"/>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25" name="Shape 26725"/>
                      <wps:cNvSpPr/>
                      <wps:spPr>
                        <a:xfrm>
                          <a:off x="13830" y="60058"/>
                          <a:ext cx="2934" cy="8331"/>
                        </a:xfrm>
                        <a:custGeom>
                          <a:avLst/>
                          <a:gdLst/>
                          <a:ahLst/>
                          <a:cxnLst/>
                          <a:rect l="0" t="0" r="0" b="0"/>
                          <a:pathLst>
                            <a:path w="2934" h="8331">
                              <a:moveTo>
                                <a:pt x="0" y="0"/>
                              </a:moveTo>
                              <a:lnTo>
                                <a:pt x="2730" y="153"/>
                              </a:lnTo>
                              <a:cubicBezTo>
                                <a:pt x="2934" y="2629"/>
                                <a:pt x="2553" y="6439"/>
                                <a:pt x="1206" y="8331"/>
                              </a:cubicBezTo>
                              <a:lnTo>
                                <a:pt x="0" y="7870"/>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26" name="Shape 26726"/>
                      <wps:cNvSpPr/>
                      <wps:spPr>
                        <a:xfrm>
                          <a:off x="29324" y="35636"/>
                          <a:ext cx="9157" cy="8001"/>
                        </a:xfrm>
                        <a:custGeom>
                          <a:avLst/>
                          <a:gdLst/>
                          <a:ahLst/>
                          <a:cxnLst/>
                          <a:rect l="0" t="0" r="0" b="0"/>
                          <a:pathLst>
                            <a:path w="9157" h="8001">
                              <a:moveTo>
                                <a:pt x="8953" y="0"/>
                              </a:moveTo>
                              <a:lnTo>
                                <a:pt x="9157" y="3429"/>
                              </a:lnTo>
                              <a:lnTo>
                                <a:pt x="571" y="8001"/>
                              </a:lnTo>
                              <a:lnTo>
                                <a:pt x="0" y="939"/>
                              </a:lnTo>
                              <a:lnTo>
                                <a:pt x="8953"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27" name="Shape 26727"/>
                      <wps:cNvSpPr/>
                      <wps:spPr>
                        <a:xfrm>
                          <a:off x="13830" y="0"/>
                          <a:ext cx="95885" cy="107632"/>
                        </a:xfrm>
                        <a:custGeom>
                          <a:avLst/>
                          <a:gdLst/>
                          <a:ahLst/>
                          <a:cxnLst/>
                          <a:rect l="0" t="0" r="0" b="0"/>
                          <a:pathLst>
                            <a:path w="95885" h="107632">
                              <a:moveTo>
                                <a:pt x="29985" y="965"/>
                              </a:moveTo>
                              <a:cubicBezTo>
                                <a:pt x="39116" y="0"/>
                                <a:pt x="42354" y="4966"/>
                                <a:pt x="43878" y="10490"/>
                              </a:cubicBezTo>
                              <a:cubicBezTo>
                                <a:pt x="46368" y="10668"/>
                                <a:pt x="48641" y="11061"/>
                                <a:pt x="50736" y="11443"/>
                              </a:cubicBezTo>
                              <a:cubicBezTo>
                                <a:pt x="51130" y="10299"/>
                                <a:pt x="52273" y="9347"/>
                                <a:pt x="53594" y="9347"/>
                              </a:cubicBezTo>
                              <a:cubicBezTo>
                                <a:pt x="55321" y="9347"/>
                                <a:pt x="56464" y="10668"/>
                                <a:pt x="56464" y="12192"/>
                              </a:cubicBezTo>
                              <a:lnTo>
                                <a:pt x="56464" y="12967"/>
                              </a:lnTo>
                              <a:cubicBezTo>
                                <a:pt x="60452" y="14288"/>
                                <a:pt x="64262" y="16205"/>
                                <a:pt x="67691" y="18300"/>
                              </a:cubicBezTo>
                              <a:cubicBezTo>
                                <a:pt x="68262" y="17525"/>
                                <a:pt x="69024" y="17157"/>
                                <a:pt x="69977" y="17157"/>
                              </a:cubicBezTo>
                              <a:cubicBezTo>
                                <a:pt x="71691" y="17157"/>
                                <a:pt x="72847" y="18491"/>
                                <a:pt x="72847" y="20015"/>
                              </a:cubicBezTo>
                              <a:cubicBezTo>
                                <a:pt x="72847" y="20777"/>
                                <a:pt x="72644" y="21348"/>
                                <a:pt x="72263" y="21717"/>
                              </a:cubicBezTo>
                              <a:cubicBezTo>
                                <a:pt x="75514" y="24384"/>
                                <a:pt x="78181" y="27622"/>
                                <a:pt x="80645" y="31064"/>
                              </a:cubicBezTo>
                              <a:cubicBezTo>
                                <a:pt x="81026" y="30873"/>
                                <a:pt x="81597" y="30670"/>
                                <a:pt x="81978" y="30670"/>
                              </a:cubicBezTo>
                              <a:cubicBezTo>
                                <a:pt x="83693" y="30670"/>
                                <a:pt x="85039" y="32017"/>
                                <a:pt x="85039" y="33541"/>
                              </a:cubicBezTo>
                              <a:cubicBezTo>
                                <a:pt x="85039" y="34683"/>
                                <a:pt x="84468" y="35636"/>
                                <a:pt x="83515" y="36004"/>
                              </a:cubicBezTo>
                              <a:cubicBezTo>
                                <a:pt x="85407" y="39446"/>
                                <a:pt x="86931" y="43256"/>
                                <a:pt x="88074" y="47244"/>
                              </a:cubicBezTo>
                              <a:cubicBezTo>
                                <a:pt x="88278" y="47066"/>
                                <a:pt x="88646" y="47066"/>
                                <a:pt x="88836" y="47066"/>
                              </a:cubicBezTo>
                              <a:cubicBezTo>
                                <a:pt x="90551" y="47066"/>
                                <a:pt x="91694" y="48399"/>
                                <a:pt x="91694" y="49923"/>
                              </a:cubicBezTo>
                              <a:cubicBezTo>
                                <a:pt x="91694" y="51435"/>
                                <a:pt x="90741" y="52591"/>
                                <a:pt x="89598" y="52781"/>
                              </a:cubicBezTo>
                              <a:cubicBezTo>
                                <a:pt x="90373" y="56769"/>
                                <a:pt x="90945" y="60782"/>
                                <a:pt x="91313" y="64973"/>
                              </a:cubicBezTo>
                              <a:cubicBezTo>
                                <a:pt x="93040" y="64973"/>
                                <a:pt x="94361" y="66294"/>
                                <a:pt x="94361" y="67818"/>
                              </a:cubicBezTo>
                              <a:cubicBezTo>
                                <a:pt x="94361" y="69545"/>
                                <a:pt x="93040" y="70688"/>
                                <a:pt x="91503" y="70879"/>
                              </a:cubicBezTo>
                              <a:cubicBezTo>
                                <a:pt x="91503" y="74879"/>
                                <a:pt x="91313" y="79260"/>
                                <a:pt x="90945" y="83451"/>
                              </a:cubicBezTo>
                              <a:cubicBezTo>
                                <a:pt x="92469" y="83629"/>
                                <a:pt x="93599" y="84975"/>
                                <a:pt x="93599" y="86487"/>
                              </a:cubicBezTo>
                              <a:cubicBezTo>
                                <a:pt x="93599" y="88011"/>
                                <a:pt x="92265" y="89357"/>
                                <a:pt x="90551" y="89357"/>
                              </a:cubicBezTo>
                              <a:lnTo>
                                <a:pt x="90373" y="89357"/>
                              </a:lnTo>
                              <a:cubicBezTo>
                                <a:pt x="89598" y="93548"/>
                                <a:pt x="88836" y="97739"/>
                                <a:pt x="87884" y="102108"/>
                              </a:cubicBezTo>
                              <a:lnTo>
                                <a:pt x="95885" y="102108"/>
                              </a:lnTo>
                              <a:lnTo>
                                <a:pt x="95885" y="107632"/>
                              </a:lnTo>
                              <a:lnTo>
                                <a:pt x="5969" y="107632"/>
                              </a:lnTo>
                              <a:lnTo>
                                <a:pt x="5969" y="102108"/>
                              </a:lnTo>
                              <a:lnTo>
                                <a:pt x="13602" y="102108"/>
                              </a:lnTo>
                              <a:cubicBezTo>
                                <a:pt x="14922" y="84200"/>
                                <a:pt x="32080" y="77546"/>
                                <a:pt x="41605" y="63055"/>
                              </a:cubicBezTo>
                              <a:lnTo>
                                <a:pt x="30556" y="63055"/>
                              </a:lnTo>
                              <a:cubicBezTo>
                                <a:pt x="25222" y="64973"/>
                                <a:pt x="17221" y="76771"/>
                                <a:pt x="17221" y="83629"/>
                              </a:cubicBezTo>
                              <a:lnTo>
                                <a:pt x="3302" y="83629"/>
                              </a:lnTo>
                              <a:lnTo>
                                <a:pt x="3505" y="77914"/>
                              </a:lnTo>
                              <a:lnTo>
                                <a:pt x="0" y="80837"/>
                              </a:lnTo>
                              <a:lnTo>
                                <a:pt x="0" y="73674"/>
                              </a:lnTo>
                              <a:lnTo>
                                <a:pt x="6921" y="67818"/>
                              </a:lnTo>
                              <a:lnTo>
                                <a:pt x="8636" y="68961"/>
                              </a:lnTo>
                              <a:lnTo>
                                <a:pt x="8636" y="78295"/>
                              </a:lnTo>
                              <a:lnTo>
                                <a:pt x="12636" y="78295"/>
                              </a:lnTo>
                              <a:cubicBezTo>
                                <a:pt x="14351" y="71627"/>
                                <a:pt x="19888" y="63830"/>
                                <a:pt x="25019" y="60020"/>
                              </a:cubicBezTo>
                              <a:lnTo>
                                <a:pt x="22161" y="56591"/>
                              </a:lnTo>
                              <a:lnTo>
                                <a:pt x="26365" y="52959"/>
                              </a:lnTo>
                              <a:lnTo>
                                <a:pt x="30353" y="57924"/>
                              </a:lnTo>
                              <a:cubicBezTo>
                                <a:pt x="30353" y="57924"/>
                                <a:pt x="44640" y="57924"/>
                                <a:pt x="44640" y="57721"/>
                              </a:cubicBezTo>
                              <a:cubicBezTo>
                                <a:pt x="46736" y="53162"/>
                                <a:pt x="48082" y="47625"/>
                                <a:pt x="48082" y="41160"/>
                              </a:cubicBezTo>
                              <a:lnTo>
                                <a:pt x="53594" y="41160"/>
                              </a:lnTo>
                              <a:cubicBezTo>
                                <a:pt x="53594" y="62878"/>
                                <a:pt x="42748" y="71438"/>
                                <a:pt x="29210" y="84772"/>
                              </a:cubicBezTo>
                              <a:cubicBezTo>
                                <a:pt x="24270" y="89738"/>
                                <a:pt x="19888" y="95072"/>
                                <a:pt x="19317" y="102298"/>
                              </a:cubicBezTo>
                              <a:lnTo>
                                <a:pt x="82169" y="102298"/>
                              </a:lnTo>
                              <a:cubicBezTo>
                                <a:pt x="93218" y="56769"/>
                                <a:pt x="80277" y="20586"/>
                                <a:pt x="45021" y="16383"/>
                              </a:cubicBezTo>
                              <a:cubicBezTo>
                                <a:pt x="45212" y="18300"/>
                                <a:pt x="45212" y="19824"/>
                                <a:pt x="45212" y="21348"/>
                              </a:cubicBezTo>
                              <a:cubicBezTo>
                                <a:pt x="45212" y="23634"/>
                                <a:pt x="45021" y="25540"/>
                                <a:pt x="45021" y="25540"/>
                              </a:cubicBezTo>
                              <a:lnTo>
                                <a:pt x="39510" y="24587"/>
                              </a:lnTo>
                              <a:cubicBezTo>
                                <a:pt x="39687" y="22682"/>
                                <a:pt x="40081" y="9728"/>
                                <a:pt x="35496" y="6858"/>
                              </a:cubicBezTo>
                              <a:cubicBezTo>
                                <a:pt x="35496" y="6858"/>
                                <a:pt x="35496" y="13729"/>
                                <a:pt x="33972" y="20586"/>
                              </a:cubicBezTo>
                              <a:lnTo>
                                <a:pt x="28842" y="19621"/>
                              </a:lnTo>
                              <a:cubicBezTo>
                                <a:pt x="28842" y="14859"/>
                                <a:pt x="26746" y="12967"/>
                                <a:pt x="23876" y="11620"/>
                              </a:cubicBezTo>
                              <a:lnTo>
                                <a:pt x="25222" y="20968"/>
                              </a:lnTo>
                              <a:lnTo>
                                <a:pt x="21984" y="25730"/>
                              </a:lnTo>
                              <a:lnTo>
                                <a:pt x="23495" y="30111"/>
                              </a:lnTo>
                              <a:lnTo>
                                <a:pt x="13398" y="33541"/>
                              </a:lnTo>
                              <a:lnTo>
                                <a:pt x="10541" y="41732"/>
                              </a:lnTo>
                              <a:lnTo>
                                <a:pt x="0" y="56250"/>
                              </a:lnTo>
                              <a:lnTo>
                                <a:pt x="0" y="46838"/>
                              </a:lnTo>
                              <a:lnTo>
                                <a:pt x="5601" y="39243"/>
                              </a:lnTo>
                              <a:lnTo>
                                <a:pt x="9017" y="28968"/>
                              </a:lnTo>
                              <a:lnTo>
                                <a:pt x="14173" y="27050"/>
                              </a:lnTo>
                              <a:lnTo>
                                <a:pt x="19507" y="19621"/>
                              </a:lnTo>
                              <a:lnTo>
                                <a:pt x="17589" y="6680"/>
                              </a:lnTo>
                              <a:cubicBezTo>
                                <a:pt x="22733" y="4763"/>
                                <a:pt x="27686" y="6490"/>
                                <a:pt x="30162" y="8966"/>
                              </a:cubicBezTo>
                              <a:cubicBezTo>
                                <a:pt x="30353" y="5155"/>
                                <a:pt x="29985" y="965"/>
                                <a:pt x="29985" y="965"/>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28" name="Shape 26728"/>
                      <wps:cNvSpPr/>
                      <wps:spPr>
                        <a:xfrm>
                          <a:off x="213540" y="58679"/>
                          <a:ext cx="28575" cy="77724"/>
                        </a:xfrm>
                        <a:custGeom>
                          <a:avLst/>
                          <a:gdLst/>
                          <a:ahLst/>
                          <a:cxnLst/>
                          <a:rect l="0" t="0" r="0" b="0"/>
                          <a:pathLst>
                            <a:path w="28575" h="77724">
                              <a:moveTo>
                                <a:pt x="17336" y="0"/>
                              </a:moveTo>
                              <a:lnTo>
                                <a:pt x="17336" y="7239"/>
                              </a:lnTo>
                              <a:lnTo>
                                <a:pt x="27623" y="1905"/>
                              </a:lnTo>
                              <a:lnTo>
                                <a:pt x="28575" y="1678"/>
                              </a:lnTo>
                              <a:lnTo>
                                <a:pt x="28575" y="8779"/>
                              </a:lnTo>
                              <a:lnTo>
                                <a:pt x="26861" y="8001"/>
                              </a:lnTo>
                              <a:cubicBezTo>
                                <a:pt x="23813" y="8001"/>
                                <a:pt x="19799" y="10096"/>
                                <a:pt x="17336" y="11620"/>
                              </a:cubicBezTo>
                              <a:lnTo>
                                <a:pt x="17336" y="39815"/>
                              </a:lnTo>
                              <a:cubicBezTo>
                                <a:pt x="19431" y="42101"/>
                                <a:pt x="22860" y="43815"/>
                                <a:pt x="27051" y="43815"/>
                              </a:cubicBezTo>
                              <a:lnTo>
                                <a:pt x="28575" y="43115"/>
                              </a:lnTo>
                              <a:lnTo>
                                <a:pt x="28575" y="47665"/>
                              </a:lnTo>
                              <a:lnTo>
                                <a:pt x="24384" y="49720"/>
                              </a:lnTo>
                              <a:cubicBezTo>
                                <a:pt x="21323" y="49530"/>
                                <a:pt x="18847" y="48958"/>
                                <a:pt x="17336" y="48387"/>
                              </a:cubicBezTo>
                              <a:lnTo>
                                <a:pt x="17336" y="66294"/>
                              </a:lnTo>
                              <a:cubicBezTo>
                                <a:pt x="17336" y="72771"/>
                                <a:pt x="18098" y="73343"/>
                                <a:pt x="26861" y="74105"/>
                              </a:cubicBezTo>
                              <a:lnTo>
                                <a:pt x="26861" y="77724"/>
                              </a:lnTo>
                              <a:lnTo>
                                <a:pt x="0" y="77724"/>
                              </a:lnTo>
                              <a:lnTo>
                                <a:pt x="0" y="74105"/>
                              </a:lnTo>
                              <a:cubicBezTo>
                                <a:pt x="6858" y="73343"/>
                                <a:pt x="7430" y="72771"/>
                                <a:pt x="7430" y="66294"/>
                              </a:cubicBezTo>
                              <a:lnTo>
                                <a:pt x="7430" y="15431"/>
                              </a:lnTo>
                              <a:cubicBezTo>
                                <a:pt x="7430" y="8775"/>
                                <a:pt x="7239" y="8572"/>
                                <a:pt x="749" y="8001"/>
                              </a:cubicBezTo>
                              <a:lnTo>
                                <a:pt x="749" y="4763"/>
                              </a:lnTo>
                              <a:cubicBezTo>
                                <a:pt x="6477" y="3620"/>
                                <a:pt x="11798" y="1905"/>
                                <a:pt x="1733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29" name="Shape 26729"/>
                      <wps:cNvSpPr/>
                      <wps:spPr>
                        <a:xfrm>
                          <a:off x="163248" y="34295"/>
                          <a:ext cx="45339" cy="74866"/>
                        </a:xfrm>
                        <a:custGeom>
                          <a:avLst/>
                          <a:gdLst/>
                          <a:ahLst/>
                          <a:cxnLst/>
                          <a:rect l="0" t="0" r="0" b="0"/>
                          <a:pathLst>
                            <a:path w="45339" h="74866">
                              <a:moveTo>
                                <a:pt x="25133" y="0"/>
                              </a:moveTo>
                              <a:cubicBezTo>
                                <a:pt x="30099" y="0"/>
                                <a:pt x="35433" y="1346"/>
                                <a:pt x="40767" y="3239"/>
                              </a:cubicBezTo>
                              <a:cubicBezTo>
                                <a:pt x="41148" y="7239"/>
                                <a:pt x="41516" y="11811"/>
                                <a:pt x="41720" y="19812"/>
                              </a:cubicBezTo>
                              <a:lnTo>
                                <a:pt x="37719" y="20003"/>
                              </a:lnTo>
                              <a:cubicBezTo>
                                <a:pt x="35814" y="13335"/>
                                <a:pt x="32766" y="5143"/>
                                <a:pt x="23038" y="5143"/>
                              </a:cubicBezTo>
                              <a:cubicBezTo>
                                <a:pt x="15812" y="5143"/>
                                <a:pt x="12192" y="10096"/>
                                <a:pt x="12192" y="16002"/>
                              </a:cubicBezTo>
                              <a:cubicBezTo>
                                <a:pt x="12192" y="34099"/>
                                <a:pt x="45339" y="30290"/>
                                <a:pt x="45339" y="53911"/>
                              </a:cubicBezTo>
                              <a:cubicBezTo>
                                <a:pt x="45339" y="65151"/>
                                <a:pt x="35230" y="74866"/>
                                <a:pt x="20371" y="74866"/>
                              </a:cubicBezTo>
                              <a:cubicBezTo>
                                <a:pt x="13145" y="74866"/>
                                <a:pt x="7429" y="73152"/>
                                <a:pt x="1905" y="70676"/>
                              </a:cubicBezTo>
                              <a:cubicBezTo>
                                <a:pt x="749" y="65722"/>
                                <a:pt x="381" y="59055"/>
                                <a:pt x="0" y="52197"/>
                              </a:cubicBezTo>
                              <a:lnTo>
                                <a:pt x="4382" y="51435"/>
                              </a:lnTo>
                              <a:cubicBezTo>
                                <a:pt x="6858" y="60769"/>
                                <a:pt x="10274" y="69914"/>
                                <a:pt x="21717" y="69914"/>
                              </a:cubicBezTo>
                              <a:cubicBezTo>
                                <a:pt x="29718" y="69914"/>
                                <a:pt x="34481" y="64960"/>
                                <a:pt x="34481" y="57531"/>
                              </a:cubicBezTo>
                              <a:cubicBezTo>
                                <a:pt x="34481" y="37922"/>
                                <a:pt x="1905" y="42291"/>
                                <a:pt x="1905" y="19621"/>
                              </a:cubicBezTo>
                              <a:cubicBezTo>
                                <a:pt x="1905" y="9347"/>
                                <a:pt x="10274" y="0"/>
                                <a:pt x="25133"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0" name="Shape 26730"/>
                      <wps:cNvSpPr/>
                      <wps:spPr>
                        <a:xfrm>
                          <a:off x="399646" y="59631"/>
                          <a:ext cx="24657" cy="80378"/>
                        </a:xfrm>
                        <a:custGeom>
                          <a:avLst/>
                          <a:gdLst/>
                          <a:ahLst/>
                          <a:cxnLst/>
                          <a:rect l="0" t="0" r="0" b="0"/>
                          <a:pathLst>
                            <a:path w="24657" h="80378">
                              <a:moveTo>
                                <a:pt x="22847" y="0"/>
                              </a:moveTo>
                              <a:lnTo>
                                <a:pt x="24657" y="437"/>
                              </a:lnTo>
                              <a:lnTo>
                                <a:pt x="24657" y="6146"/>
                              </a:lnTo>
                              <a:lnTo>
                                <a:pt x="21895" y="4572"/>
                              </a:lnTo>
                              <a:cubicBezTo>
                                <a:pt x="17907" y="4572"/>
                                <a:pt x="13322" y="8763"/>
                                <a:pt x="13322" y="16764"/>
                              </a:cubicBezTo>
                              <a:cubicBezTo>
                                <a:pt x="13322" y="24765"/>
                                <a:pt x="17513" y="30480"/>
                                <a:pt x="23241" y="30480"/>
                              </a:cubicBezTo>
                              <a:lnTo>
                                <a:pt x="24657" y="29753"/>
                              </a:lnTo>
                              <a:lnTo>
                                <a:pt x="24657" y="34243"/>
                              </a:lnTo>
                              <a:lnTo>
                                <a:pt x="21704" y="35242"/>
                              </a:lnTo>
                              <a:cubicBezTo>
                                <a:pt x="21146" y="35242"/>
                                <a:pt x="19609" y="35052"/>
                                <a:pt x="18275" y="35052"/>
                              </a:cubicBezTo>
                              <a:cubicBezTo>
                                <a:pt x="15989" y="35814"/>
                                <a:pt x="14097" y="38481"/>
                                <a:pt x="14097" y="40195"/>
                              </a:cubicBezTo>
                              <a:cubicBezTo>
                                <a:pt x="14097" y="41910"/>
                                <a:pt x="15812" y="44005"/>
                                <a:pt x="20371" y="44005"/>
                              </a:cubicBezTo>
                              <a:lnTo>
                                <a:pt x="24657" y="44005"/>
                              </a:lnTo>
                              <a:lnTo>
                                <a:pt x="24657" y="52646"/>
                              </a:lnTo>
                              <a:lnTo>
                                <a:pt x="21895" y="52388"/>
                              </a:lnTo>
                              <a:cubicBezTo>
                                <a:pt x="13716" y="52388"/>
                                <a:pt x="10084" y="58483"/>
                                <a:pt x="10084" y="63055"/>
                              </a:cubicBezTo>
                              <a:cubicBezTo>
                                <a:pt x="10084" y="69532"/>
                                <a:pt x="15812" y="74485"/>
                                <a:pt x="24371" y="74485"/>
                              </a:cubicBezTo>
                              <a:lnTo>
                                <a:pt x="24657" y="74383"/>
                              </a:lnTo>
                              <a:lnTo>
                                <a:pt x="24657" y="78708"/>
                              </a:lnTo>
                              <a:lnTo>
                                <a:pt x="19799" y="80378"/>
                              </a:lnTo>
                              <a:cubicBezTo>
                                <a:pt x="6858" y="80378"/>
                                <a:pt x="0" y="72390"/>
                                <a:pt x="0" y="65913"/>
                              </a:cubicBezTo>
                              <a:cubicBezTo>
                                <a:pt x="0" y="61722"/>
                                <a:pt x="2096" y="58483"/>
                                <a:pt x="11049" y="51626"/>
                              </a:cubicBezTo>
                              <a:cubicBezTo>
                                <a:pt x="7811" y="50482"/>
                                <a:pt x="2096" y="47244"/>
                                <a:pt x="2476" y="41148"/>
                              </a:cubicBezTo>
                              <a:cubicBezTo>
                                <a:pt x="6858" y="39243"/>
                                <a:pt x="10846" y="35814"/>
                                <a:pt x="12573" y="33718"/>
                              </a:cubicBezTo>
                              <a:cubicBezTo>
                                <a:pt x="7417" y="32004"/>
                                <a:pt x="2654" y="25908"/>
                                <a:pt x="2654" y="19050"/>
                              </a:cubicBezTo>
                              <a:cubicBezTo>
                                <a:pt x="2654" y="6667"/>
                                <a:pt x="13716" y="0"/>
                                <a:pt x="22847"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1" name="Shape 26731"/>
                      <wps:cNvSpPr/>
                      <wps:spPr>
                        <a:xfrm>
                          <a:off x="242115" y="59631"/>
                          <a:ext cx="21514" cy="46713"/>
                        </a:xfrm>
                        <a:custGeom>
                          <a:avLst/>
                          <a:gdLst/>
                          <a:ahLst/>
                          <a:cxnLst/>
                          <a:rect l="0" t="0" r="0" b="0"/>
                          <a:pathLst>
                            <a:path w="21514" h="46713">
                              <a:moveTo>
                                <a:pt x="3048" y="0"/>
                              </a:moveTo>
                              <a:cubicBezTo>
                                <a:pt x="14859" y="0"/>
                                <a:pt x="21514" y="10287"/>
                                <a:pt x="21514" y="20193"/>
                              </a:cubicBezTo>
                              <a:cubicBezTo>
                                <a:pt x="21514" y="28194"/>
                                <a:pt x="18660" y="34909"/>
                                <a:pt x="14019" y="39838"/>
                              </a:cubicBezTo>
                              <a:lnTo>
                                <a:pt x="0" y="46713"/>
                              </a:lnTo>
                              <a:lnTo>
                                <a:pt x="0" y="42163"/>
                              </a:lnTo>
                              <a:lnTo>
                                <a:pt x="6925" y="38981"/>
                              </a:lnTo>
                              <a:cubicBezTo>
                                <a:pt x="9427" y="36147"/>
                                <a:pt x="11240" y="31528"/>
                                <a:pt x="11240" y="24384"/>
                              </a:cubicBezTo>
                              <a:cubicBezTo>
                                <a:pt x="11240" y="18383"/>
                                <a:pt x="9808" y="14050"/>
                                <a:pt x="7472" y="11216"/>
                              </a:cubicBezTo>
                              <a:lnTo>
                                <a:pt x="0" y="7826"/>
                              </a:lnTo>
                              <a:lnTo>
                                <a:pt x="0" y="726"/>
                              </a:lnTo>
                              <a:lnTo>
                                <a:pt x="3048"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2" name="Shape 26732"/>
                      <wps:cNvSpPr/>
                      <wps:spPr>
                        <a:xfrm>
                          <a:off x="341353" y="59441"/>
                          <a:ext cx="53137" cy="48006"/>
                        </a:xfrm>
                        <a:custGeom>
                          <a:avLst/>
                          <a:gdLst/>
                          <a:ahLst/>
                          <a:cxnLst/>
                          <a:rect l="0" t="0" r="0" b="0"/>
                          <a:pathLst>
                            <a:path w="53137" h="48006">
                              <a:moveTo>
                                <a:pt x="17335" y="0"/>
                              </a:moveTo>
                              <a:lnTo>
                                <a:pt x="17335" y="7620"/>
                              </a:lnTo>
                              <a:cubicBezTo>
                                <a:pt x="19799" y="5524"/>
                                <a:pt x="27051" y="191"/>
                                <a:pt x="32563" y="191"/>
                              </a:cubicBezTo>
                              <a:cubicBezTo>
                                <a:pt x="41148" y="191"/>
                                <a:pt x="46482" y="6096"/>
                                <a:pt x="46482" y="14872"/>
                              </a:cubicBezTo>
                              <a:lnTo>
                                <a:pt x="46482" y="36957"/>
                              </a:lnTo>
                              <a:cubicBezTo>
                                <a:pt x="46482" y="43053"/>
                                <a:pt x="47422" y="43624"/>
                                <a:pt x="53137" y="44196"/>
                              </a:cubicBezTo>
                              <a:lnTo>
                                <a:pt x="53137" y="48006"/>
                              </a:lnTo>
                              <a:lnTo>
                                <a:pt x="30671" y="48006"/>
                              </a:lnTo>
                              <a:lnTo>
                                <a:pt x="30671" y="44196"/>
                              </a:lnTo>
                              <a:cubicBezTo>
                                <a:pt x="36004" y="43624"/>
                                <a:pt x="36754" y="43053"/>
                                <a:pt x="36754" y="36957"/>
                              </a:cubicBezTo>
                              <a:lnTo>
                                <a:pt x="36754" y="18288"/>
                              </a:lnTo>
                              <a:cubicBezTo>
                                <a:pt x="36754" y="11430"/>
                                <a:pt x="33718" y="7239"/>
                                <a:pt x="28004" y="7239"/>
                              </a:cubicBezTo>
                              <a:cubicBezTo>
                                <a:pt x="24384" y="7239"/>
                                <a:pt x="20193" y="9906"/>
                                <a:pt x="17335" y="12573"/>
                              </a:cubicBezTo>
                              <a:lnTo>
                                <a:pt x="17335" y="36957"/>
                              </a:lnTo>
                              <a:cubicBezTo>
                                <a:pt x="17335" y="43053"/>
                                <a:pt x="17907" y="43624"/>
                                <a:pt x="23241" y="44196"/>
                              </a:cubicBezTo>
                              <a:lnTo>
                                <a:pt x="23241" y="48006"/>
                              </a:lnTo>
                              <a:lnTo>
                                <a:pt x="0" y="48006"/>
                              </a:lnTo>
                              <a:lnTo>
                                <a:pt x="0" y="44196"/>
                              </a:lnTo>
                              <a:cubicBezTo>
                                <a:pt x="6477" y="43624"/>
                                <a:pt x="7429" y="43053"/>
                                <a:pt x="7429" y="36957"/>
                              </a:cubicBezTo>
                              <a:lnTo>
                                <a:pt x="7429" y="15049"/>
                              </a:lnTo>
                              <a:cubicBezTo>
                                <a:pt x="7429" y="8572"/>
                                <a:pt x="7036" y="8192"/>
                                <a:pt x="1334" y="7430"/>
                              </a:cubicBezTo>
                              <a:lnTo>
                                <a:pt x="1334" y="4191"/>
                              </a:lnTo>
                              <a:cubicBezTo>
                                <a:pt x="7036" y="3048"/>
                                <a:pt x="12370" y="1905"/>
                                <a:pt x="1733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3" name="Shape 26733"/>
                      <wps:cNvSpPr/>
                      <wps:spPr>
                        <a:xfrm>
                          <a:off x="311826" y="59441"/>
                          <a:ext cx="24371" cy="48006"/>
                        </a:xfrm>
                        <a:custGeom>
                          <a:avLst/>
                          <a:gdLst/>
                          <a:ahLst/>
                          <a:cxnLst/>
                          <a:rect l="0" t="0" r="0" b="0"/>
                          <a:pathLst>
                            <a:path w="24371" h="48006">
                              <a:moveTo>
                                <a:pt x="17145" y="0"/>
                              </a:moveTo>
                              <a:lnTo>
                                <a:pt x="17145" y="36195"/>
                              </a:lnTo>
                              <a:cubicBezTo>
                                <a:pt x="17145" y="43053"/>
                                <a:pt x="17717" y="43624"/>
                                <a:pt x="24371" y="44196"/>
                              </a:cubicBezTo>
                              <a:lnTo>
                                <a:pt x="24371" y="48006"/>
                              </a:lnTo>
                              <a:lnTo>
                                <a:pt x="0" y="48006"/>
                              </a:lnTo>
                              <a:lnTo>
                                <a:pt x="0" y="44196"/>
                              </a:lnTo>
                              <a:cubicBezTo>
                                <a:pt x="6490" y="43624"/>
                                <a:pt x="7430" y="43053"/>
                                <a:pt x="7430" y="36195"/>
                              </a:cubicBezTo>
                              <a:lnTo>
                                <a:pt x="7430" y="15621"/>
                              </a:lnTo>
                              <a:cubicBezTo>
                                <a:pt x="7430" y="8192"/>
                                <a:pt x="6858" y="8192"/>
                                <a:pt x="572" y="7430"/>
                              </a:cubicBezTo>
                              <a:lnTo>
                                <a:pt x="572" y="4191"/>
                              </a:lnTo>
                              <a:cubicBezTo>
                                <a:pt x="6490" y="3048"/>
                                <a:pt x="12395" y="1715"/>
                                <a:pt x="1714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4" name="Shape 26734"/>
                      <wps:cNvSpPr/>
                      <wps:spPr>
                        <a:xfrm>
                          <a:off x="270690" y="59441"/>
                          <a:ext cx="36182" cy="48006"/>
                        </a:xfrm>
                        <a:custGeom>
                          <a:avLst/>
                          <a:gdLst/>
                          <a:ahLst/>
                          <a:cxnLst/>
                          <a:rect l="0" t="0" r="0" b="0"/>
                          <a:pathLst>
                            <a:path w="36182" h="48006">
                              <a:moveTo>
                                <a:pt x="16955" y="0"/>
                              </a:moveTo>
                              <a:lnTo>
                                <a:pt x="16955" y="11430"/>
                              </a:lnTo>
                              <a:lnTo>
                                <a:pt x="17132" y="11430"/>
                              </a:lnTo>
                              <a:cubicBezTo>
                                <a:pt x="20561" y="5144"/>
                                <a:pt x="25324" y="191"/>
                                <a:pt x="29718" y="191"/>
                              </a:cubicBezTo>
                              <a:cubicBezTo>
                                <a:pt x="33515" y="191"/>
                                <a:pt x="36182" y="3048"/>
                                <a:pt x="36182" y="6096"/>
                              </a:cubicBezTo>
                              <a:cubicBezTo>
                                <a:pt x="36182" y="10478"/>
                                <a:pt x="31610" y="14288"/>
                                <a:pt x="29146" y="12002"/>
                              </a:cubicBezTo>
                              <a:cubicBezTo>
                                <a:pt x="28004" y="10478"/>
                                <a:pt x="26480" y="10109"/>
                                <a:pt x="24562" y="10109"/>
                              </a:cubicBezTo>
                              <a:cubicBezTo>
                                <a:pt x="22085" y="10109"/>
                                <a:pt x="19050" y="12954"/>
                                <a:pt x="16955" y="18859"/>
                              </a:cubicBezTo>
                              <a:lnTo>
                                <a:pt x="16955" y="36576"/>
                              </a:lnTo>
                              <a:cubicBezTo>
                                <a:pt x="16955" y="43053"/>
                                <a:pt x="17704" y="43624"/>
                                <a:pt x="25908" y="44196"/>
                              </a:cubicBezTo>
                              <a:lnTo>
                                <a:pt x="25908" y="48006"/>
                              </a:lnTo>
                              <a:lnTo>
                                <a:pt x="0" y="48006"/>
                              </a:lnTo>
                              <a:lnTo>
                                <a:pt x="0" y="44196"/>
                              </a:lnTo>
                              <a:cubicBezTo>
                                <a:pt x="6477" y="43624"/>
                                <a:pt x="7226" y="43053"/>
                                <a:pt x="7226" y="36576"/>
                              </a:cubicBezTo>
                              <a:lnTo>
                                <a:pt x="7226" y="15049"/>
                              </a:lnTo>
                              <a:cubicBezTo>
                                <a:pt x="7226" y="8572"/>
                                <a:pt x="6655" y="8572"/>
                                <a:pt x="749" y="7430"/>
                              </a:cubicBezTo>
                              <a:lnTo>
                                <a:pt x="749" y="4191"/>
                              </a:lnTo>
                              <a:cubicBezTo>
                                <a:pt x="6477" y="3048"/>
                                <a:pt x="11989" y="1905"/>
                                <a:pt x="1695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5" name="Shape 26735"/>
                      <wps:cNvSpPr/>
                      <wps:spPr>
                        <a:xfrm>
                          <a:off x="317160" y="36213"/>
                          <a:ext cx="13144" cy="13132"/>
                        </a:xfrm>
                        <a:custGeom>
                          <a:avLst/>
                          <a:gdLst/>
                          <a:ahLst/>
                          <a:cxnLst/>
                          <a:rect l="0" t="0" r="0" b="0"/>
                          <a:pathLst>
                            <a:path w="13144" h="13132">
                              <a:moveTo>
                                <a:pt x="6490" y="0"/>
                              </a:moveTo>
                              <a:cubicBezTo>
                                <a:pt x="10287" y="0"/>
                                <a:pt x="13144" y="2845"/>
                                <a:pt x="13144" y="6655"/>
                              </a:cubicBezTo>
                              <a:cubicBezTo>
                                <a:pt x="13144" y="10274"/>
                                <a:pt x="10287" y="13132"/>
                                <a:pt x="6490" y="13132"/>
                              </a:cubicBezTo>
                              <a:cubicBezTo>
                                <a:pt x="2870" y="13132"/>
                                <a:pt x="0" y="10274"/>
                                <a:pt x="0" y="6655"/>
                              </a:cubicBezTo>
                              <a:cubicBezTo>
                                <a:pt x="0" y="2845"/>
                                <a:pt x="2870" y="0"/>
                                <a:pt x="649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6" name="Shape 26736"/>
                      <wps:cNvSpPr/>
                      <wps:spPr>
                        <a:xfrm>
                          <a:off x="424303" y="103636"/>
                          <a:ext cx="22765" cy="34703"/>
                        </a:xfrm>
                        <a:custGeom>
                          <a:avLst/>
                          <a:gdLst/>
                          <a:ahLst/>
                          <a:cxnLst/>
                          <a:rect l="0" t="0" r="0" b="0"/>
                          <a:pathLst>
                            <a:path w="22765" h="34703">
                              <a:moveTo>
                                <a:pt x="0" y="0"/>
                              </a:moveTo>
                              <a:lnTo>
                                <a:pt x="7144" y="0"/>
                              </a:lnTo>
                              <a:cubicBezTo>
                                <a:pt x="13824" y="0"/>
                                <a:pt x="22765" y="3239"/>
                                <a:pt x="22765" y="13907"/>
                              </a:cubicBezTo>
                              <a:cubicBezTo>
                                <a:pt x="22765" y="20003"/>
                                <a:pt x="19574" y="25619"/>
                                <a:pt x="14526" y="29712"/>
                              </a:cubicBezTo>
                              <a:lnTo>
                                <a:pt x="0" y="34703"/>
                              </a:lnTo>
                              <a:lnTo>
                                <a:pt x="0" y="30378"/>
                              </a:lnTo>
                              <a:lnTo>
                                <a:pt x="10716" y="26546"/>
                              </a:lnTo>
                              <a:cubicBezTo>
                                <a:pt x="13240" y="24188"/>
                                <a:pt x="14573" y="21044"/>
                                <a:pt x="14573" y="17907"/>
                              </a:cubicBezTo>
                              <a:cubicBezTo>
                                <a:pt x="14573" y="13907"/>
                                <a:pt x="12300" y="10668"/>
                                <a:pt x="9430" y="9525"/>
                              </a:cubicBezTo>
                              <a:lnTo>
                                <a:pt x="0" y="8641"/>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7" name="Shape 26737"/>
                      <wps:cNvSpPr/>
                      <wps:spPr>
                        <a:xfrm>
                          <a:off x="452211" y="61004"/>
                          <a:ext cx="19723" cy="46903"/>
                        </a:xfrm>
                        <a:custGeom>
                          <a:avLst/>
                          <a:gdLst/>
                          <a:ahLst/>
                          <a:cxnLst/>
                          <a:rect l="0" t="0" r="0" b="0"/>
                          <a:pathLst>
                            <a:path w="19723" h="46903">
                              <a:moveTo>
                                <a:pt x="19723" y="0"/>
                              </a:moveTo>
                              <a:lnTo>
                                <a:pt x="19723" y="3756"/>
                              </a:lnTo>
                              <a:lnTo>
                                <a:pt x="14129" y="6795"/>
                              </a:lnTo>
                              <a:cubicBezTo>
                                <a:pt x="12297" y="9010"/>
                                <a:pt x="10871" y="12248"/>
                                <a:pt x="10300" y="16344"/>
                              </a:cubicBezTo>
                              <a:lnTo>
                                <a:pt x="19723" y="16132"/>
                              </a:lnTo>
                              <a:lnTo>
                                <a:pt x="19723" y="21005"/>
                              </a:lnTo>
                              <a:lnTo>
                                <a:pt x="9715" y="21487"/>
                              </a:lnTo>
                              <a:cubicBezTo>
                                <a:pt x="9906" y="27773"/>
                                <a:pt x="11859" y="32251"/>
                                <a:pt x="14692" y="35156"/>
                              </a:cubicBezTo>
                              <a:lnTo>
                                <a:pt x="19723" y="37233"/>
                              </a:lnTo>
                              <a:lnTo>
                                <a:pt x="19723" y="46903"/>
                              </a:lnTo>
                              <a:lnTo>
                                <a:pt x="5596" y="40918"/>
                              </a:lnTo>
                              <a:cubicBezTo>
                                <a:pt x="1953" y="36823"/>
                                <a:pt x="0" y="31203"/>
                                <a:pt x="0" y="25107"/>
                              </a:cubicBezTo>
                              <a:cubicBezTo>
                                <a:pt x="0" y="17677"/>
                                <a:pt x="2810" y="11057"/>
                                <a:pt x="7026" y="6295"/>
                              </a:cubicBezTo>
                              <a:lnTo>
                                <a:pt x="19723"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8" name="Shape 26738"/>
                      <wps:cNvSpPr/>
                      <wps:spPr>
                        <a:xfrm>
                          <a:off x="424303" y="60068"/>
                          <a:ext cx="24492" cy="33806"/>
                        </a:xfrm>
                        <a:custGeom>
                          <a:avLst/>
                          <a:gdLst/>
                          <a:ahLst/>
                          <a:cxnLst/>
                          <a:rect l="0" t="0" r="0" b="0"/>
                          <a:pathLst>
                            <a:path w="24492" h="33806">
                              <a:moveTo>
                                <a:pt x="0" y="0"/>
                              </a:moveTo>
                              <a:lnTo>
                                <a:pt x="9239" y="2230"/>
                              </a:lnTo>
                              <a:cubicBezTo>
                                <a:pt x="14192" y="2039"/>
                                <a:pt x="19158" y="1467"/>
                                <a:pt x="23717" y="896"/>
                              </a:cubicBezTo>
                              <a:lnTo>
                                <a:pt x="24492" y="2039"/>
                              </a:lnTo>
                              <a:cubicBezTo>
                                <a:pt x="23717" y="3754"/>
                                <a:pt x="21622" y="6993"/>
                                <a:pt x="19907" y="7944"/>
                              </a:cubicBezTo>
                              <a:lnTo>
                                <a:pt x="14395" y="7386"/>
                              </a:lnTo>
                              <a:cubicBezTo>
                                <a:pt x="15919" y="9482"/>
                                <a:pt x="17062" y="13660"/>
                                <a:pt x="17062" y="16911"/>
                              </a:cubicBezTo>
                              <a:cubicBezTo>
                                <a:pt x="17062" y="22714"/>
                                <a:pt x="14440" y="27188"/>
                                <a:pt x="10627" y="30211"/>
                              </a:cubicBezTo>
                              <a:lnTo>
                                <a:pt x="0" y="33806"/>
                              </a:lnTo>
                              <a:lnTo>
                                <a:pt x="0" y="29316"/>
                              </a:lnTo>
                              <a:lnTo>
                                <a:pt x="4245" y="27137"/>
                              </a:lnTo>
                              <a:cubicBezTo>
                                <a:pt x="5766" y="25137"/>
                                <a:pt x="6763" y="22041"/>
                                <a:pt x="6763" y="17660"/>
                              </a:cubicBezTo>
                              <a:cubicBezTo>
                                <a:pt x="6763" y="13946"/>
                                <a:pt x="5858" y="10564"/>
                                <a:pt x="4215" y="8111"/>
                              </a:cubicBezTo>
                              <a:lnTo>
                                <a:pt x="0" y="5709"/>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39" name="Shape 26739"/>
                      <wps:cNvSpPr/>
                      <wps:spPr>
                        <a:xfrm>
                          <a:off x="471935" y="95445"/>
                          <a:ext cx="18758" cy="13144"/>
                        </a:xfrm>
                        <a:custGeom>
                          <a:avLst/>
                          <a:gdLst/>
                          <a:ahLst/>
                          <a:cxnLst/>
                          <a:rect l="0" t="0" r="0" b="0"/>
                          <a:pathLst>
                            <a:path w="18758" h="13144">
                              <a:moveTo>
                                <a:pt x="16281" y="0"/>
                              </a:moveTo>
                              <a:lnTo>
                                <a:pt x="18758" y="3428"/>
                              </a:lnTo>
                              <a:cubicBezTo>
                                <a:pt x="12471" y="11240"/>
                                <a:pt x="5042" y="13144"/>
                                <a:pt x="1613" y="13144"/>
                              </a:cubicBezTo>
                              <a:lnTo>
                                <a:pt x="0" y="12461"/>
                              </a:lnTo>
                              <a:lnTo>
                                <a:pt x="0" y="2792"/>
                              </a:lnTo>
                              <a:lnTo>
                                <a:pt x="5232" y="4953"/>
                              </a:lnTo>
                              <a:cubicBezTo>
                                <a:pt x="9423" y="4953"/>
                                <a:pt x="12471" y="3810"/>
                                <a:pt x="16281"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40" name="Shape 26740"/>
                      <wps:cNvSpPr/>
                      <wps:spPr>
                        <a:xfrm>
                          <a:off x="471935" y="59631"/>
                          <a:ext cx="19520" cy="22378"/>
                        </a:xfrm>
                        <a:custGeom>
                          <a:avLst/>
                          <a:gdLst/>
                          <a:ahLst/>
                          <a:cxnLst/>
                          <a:rect l="0" t="0" r="0" b="0"/>
                          <a:pathLst>
                            <a:path w="19520" h="22378">
                              <a:moveTo>
                                <a:pt x="2769" y="0"/>
                              </a:moveTo>
                              <a:cubicBezTo>
                                <a:pt x="12090" y="0"/>
                                <a:pt x="19520" y="8001"/>
                                <a:pt x="19520" y="16955"/>
                              </a:cubicBezTo>
                              <a:cubicBezTo>
                                <a:pt x="19520" y="19812"/>
                                <a:pt x="18948" y="20955"/>
                                <a:pt x="16853" y="21336"/>
                              </a:cubicBezTo>
                              <a:cubicBezTo>
                                <a:pt x="15996" y="21431"/>
                                <a:pt x="12281" y="21717"/>
                                <a:pt x="7280" y="22027"/>
                              </a:cubicBezTo>
                              <a:lnTo>
                                <a:pt x="0" y="22378"/>
                              </a:lnTo>
                              <a:lnTo>
                                <a:pt x="0" y="17504"/>
                              </a:lnTo>
                              <a:lnTo>
                                <a:pt x="6947" y="17348"/>
                              </a:lnTo>
                              <a:cubicBezTo>
                                <a:pt x="9042" y="17348"/>
                                <a:pt x="9423" y="16764"/>
                                <a:pt x="9423" y="14859"/>
                              </a:cubicBezTo>
                              <a:cubicBezTo>
                                <a:pt x="9423" y="9716"/>
                                <a:pt x="5804" y="4763"/>
                                <a:pt x="673" y="4763"/>
                              </a:cubicBezTo>
                              <a:lnTo>
                                <a:pt x="0" y="5128"/>
                              </a:lnTo>
                              <a:lnTo>
                                <a:pt x="0" y="1373"/>
                              </a:lnTo>
                              <a:lnTo>
                                <a:pt x="276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41" name="Shape 26741"/>
                      <wps:cNvSpPr/>
                      <wps:spPr>
                        <a:xfrm>
                          <a:off x="497931" y="59441"/>
                          <a:ext cx="36385" cy="48006"/>
                        </a:xfrm>
                        <a:custGeom>
                          <a:avLst/>
                          <a:gdLst/>
                          <a:ahLst/>
                          <a:cxnLst/>
                          <a:rect l="0" t="0" r="0" b="0"/>
                          <a:pathLst>
                            <a:path w="36385" h="48006">
                              <a:moveTo>
                                <a:pt x="17145" y="0"/>
                              </a:moveTo>
                              <a:lnTo>
                                <a:pt x="17145" y="11430"/>
                              </a:lnTo>
                              <a:lnTo>
                                <a:pt x="17335" y="11430"/>
                              </a:lnTo>
                              <a:cubicBezTo>
                                <a:pt x="20574" y="5144"/>
                                <a:pt x="25336" y="191"/>
                                <a:pt x="29908" y="191"/>
                              </a:cubicBezTo>
                              <a:cubicBezTo>
                                <a:pt x="33528" y="191"/>
                                <a:pt x="36385" y="3048"/>
                                <a:pt x="36385" y="6096"/>
                              </a:cubicBezTo>
                              <a:cubicBezTo>
                                <a:pt x="36385" y="10478"/>
                                <a:pt x="31623" y="14288"/>
                                <a:pt x="29527" y="12002"/>
                              </a:cubicBezTo>
                              <a:cubicBezTo>
                                <a:pt x="28194" y="10668"/>
                                <a:pt x="26479" y="10109"/>
                                <a:pt x="24968" y="10109"/>
                              </a:cubicBezTo>
                              <a:cubicBezTo>
                                <a:pt x="22479" y="10109"/>
                                <a:pt x="19240" y="12954"/>
                                <a:pt x="17145" y="18859"/>
                              </a:cubicBezTo>
                              <a:lnTo>
                                <a:pt x="17145" y="36576"/>
                              </a:lnTo>
                              <a:cubicBezTo>
                                <a:pt x="17145" y="43053"/>
                                <a:pt x="17907" y="43624"/>
                                <a:pt x="26099" y="44196"/>
                              </a:cubicBezTo>
                              <a:lnTo>
                                <a:pt x="26099" y="48006"/>
                              </a:lnTo>
                              <a:lnTo>
                                <a:pt x="0" y="48006"/>
                              </a:lnTo>
                              <a:lnTo>
                                <a:pt x="0" y="44196"/>
                              </a:lnTo>
                              <a:cubicBezTo>
                                <a:pt x="6667" y="43624"/>
                                <a:pt x="7239" y="43053"/>
                                <a:pt x="7239" y="36576"/>
                              </a:cubicBezTo>
                              <a:lnTo>
                                <a:pt x="7239" y="15049"/>
                              </a:lnTo>
                              <a:cubicBezTo>
                                <a:pt x="7239" y="8572"/>
                                <a:pt x="6858" y="8572"/>
                                <a:pt x="762" y="7430"/>
                              </a:cubicBezTo>
                              <a:lnTo>
                                <a:pt x="762" y="4191"/>
                              </a:lnTo>
                              <a:cubicBezTo>
                                <a:pt x="6858" y="3048"/>
                                <a:pt x="12192" y="1905"/>
                                <a:pt x="1714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721" style="width:42.0722pt;height:11.0244pt;position:absolute;mso-position-horizontal-relative:page;mso-position-horizontal:absolute;margin-left:51.0245pt;mso-position-vertical-relative:page;margin-top:735.949pt;" coordsize="5343,1400">
              <v:shape id="Shape 26722" style="position:absolute;width:27;height:79;left:110;top:600;" coordsize="2781,7908" path="m2096,0l2781,38l2781,7908l0,6845c1321,4953,2096,2286,2096,0x">
                <v:stroke weight="0pt" endcap="flat" joinstyle="miter" miterlimit="4" on="false" color="#000000" opacity="0"/>
                <v:fill on="true" color="#000000"/>
              </v:shape>
              <v:shape id="Shape 26723" style="position:absolute;width:138;height:348;left:0;top:468;" coordsize="13830,34899" path="m13830,0l13830,9412l6668,19278l13322,27266l13830,26836l13830,33999l12751,34899l559,20802c559,20802,0,20027,0,19455c0,18884,178,18516,178,18516l13830,0x">
                <v:stroke weight="0pt" endcap="flat" joinstyle="miter" miterlimit="4" on="false" color="#000000" opacity="0"/>
                <v:fill on="true" color="#000000"/>
              </v:shape>
              <v:shape id="Shape 27032" style="position:absolute;width:897;height:110;left:197;top:1247;" coordsize="89725,11049" path="m0,0l89725,0l89725,11049l0,11049l0,0">
                <v:stroke weight="0pt" endcap="flat" joinstyle="miter" miterlimit="4" on="false" color="#000000" opacity="0"/>
                <v:fill on="true" color="#000000"/>
              </v:shape>
              <v:shape id="Shape 26725" style="position:absolute;width:29;height:83;left:138;top:600;" coordsize="2934,8331" path="m0,0l2730,153c2934,2629,2553,6439,1206,8331l0,7870l0,0x">
                <v:stroke weight="0pt" endcap="flat" joinstyle="miter" miterlimit="4" on="false" color="#000000" opacity="0"/>
                <v:fill on="true" color="#000000"/>
              </v:shape>
              <v:shape id="Shape 26726" style="position:absolute;width:91;height:80;left:293;top:356;" coordsize="9157,8001" path="m8953,0l9157,3429l571,8001l0,939l8953,0x">
                <v:stroke weight="0pt" endcap="flat" joinstyle="miter" miterlimit="4" on="false" color="#000000" opacity="0"/>
                <v:fill on="true" color="#000000"/>
              </v:shape>
              <v:shape id="Shape 26727" style="position:absolute;width:958;height:1076;left:138;top:0;" coordsize="95885,107632" path="m29985,965c39116,0,42354,4966,43878,10490c46368,10668,48641,11061,50736,11443c51130,10299,52273,9347,53594,9347c55321,9347,56464,10668,56464,12192l56464,12967c60452,14288,64262,16205,67691,18300c68262,17525,69024,17157,69977,17157c71691,17157,72847,18491,72847,20015c72847,20777,72644,21348,72263,21717c75514,24384,78181,27622,80645,31064c81026,30873,81597,30670,81978,30670c83693,30670,85039,32017,85039,33541c85039,34683,84468,35636,83515,36004c85407,39446,86931,43256,88074,47244c88278,47066,88646,47066,88836,47066c90551,47066,91694,48399,91694,49923c91694,51435,90741,52591,89598,52781c90373,56769,90945,60782,91313,64973c93040,64973,94361,66294,94361,67818c94361,69545,93040,70688,91503,70879c91503,74879,91313,79260,90945,83451c92469,83629,93599,84975,93599,86487c93599,88011,92265,89357,90551,89357l90373,89357c89598,93548,88836,97739,87884,102108l95885,102108l95885,107632l5969,107632l5969,102108l13602,102108c14922,84200,32080,77546,41605,63055l30556,63055c25222,64973,17221,76771,17221,83629l3302,83629l3505,77914l0,80837l0,73674l6921,67818l8636,68961l8636,78295l12636,78295c14351,71627,19888,63830,25019,60020l22161,56591l26365,52959l30353,57924c30353,57924,44640,57924,44640,57721c46736,53162,48082,47625,48082,41160l53594,41160c53594,62878,42748,71438,29210,84772c24270,89738,19888,95072,19317,102298l82169,102298c93218,56769,80277,20586,45021,16383c45212,18300,45212,19824,45212,21348c45212,23634,45021,25540,45021,25540l39510,24587c39687,22682,40081,9728,35496,6858c35496,6858,35496,13729,33972,20586l28842,19621c28842,14859,26746,12967,23876,11620l25222,20968l21984,25730l23495,30111l13398,33541l10541,41732l0,56250l0,46838l5601,39243l9017,28968l14173,27050l19507,19621l17589,6680c22733,4763,27686,6490,30162,8966c30353,5155,29985,965,29985,965x">
                <v:stroke weight="0pt" endcap="flat" joinstyle="miter" miterlimit="4" on="false" color="#000000" opacity="0"/>
                <v:fill on="true" color="#000000"/>
              </v:shape>
              <v:shape id="Shape 26728" style="position:absolute;width:285;height:777;left:2135;top:586;" coordsize="28575,77724" path="m17336,0l17336,7239l27623,1905l28575,1678l28575,8779l26861,8001c23813,8001,19799,10096,17336,11620l17336,39815c19431,42101,22860,43815,27051,43815l28575,43115l28575,47665l24384,49720c21323,49530,18847,48958,17336,48387l17336,66294c17336,72771,18098,73343,26861,74105l26861,77724l0,77724l0,74105c6858,73343,7430,72771,7430,66294l7430,15431c7430,8775,7239,8572,749,8001l749,4763c6477,3620,11798,1905,17336,0x">
                <v:stroke weight="0pt" endcap="flat" joinstyle="miter" miterlimit="4" on="false" color="#000000" opacity="0"/>
                <v:fill on="true" color="#000000"/>
              </v:shape>
              <v:shape id="Shape 26729" style="position:absolute;width:453;height:748;left:1632;top:342;" coordsize="45339,74866" path="m25133,0c30099,0,35433,1346,40767,3239c41148,7239,41516,11811,41720,19812l37719,20003c35814,13335,32766,5143,23038,5143c15812,5143,12192,10096,12192,16002c12192,34099,45339,30290,45339,53911c45339,65151,35230,74866,20371,74866c13145,74866,7429,73152,1905,70676c749,65722,381,59055,0,52197l4382,51435c6858,60769,10274,69914,21717,69914c29718,69914,34481,64960,34481,57531c34481,37922,1905,42291,1905,19621c1905,9347,10274,0,25133,0x">
                <v:stroke weight="0pt" endcap="flat" joinstyle="miter" miterlimit="4" on="false" color="#000000" opacity="0"/>
                <v:fill on="true" color="#000000"/>
              </v:shape>
              <v:shape id="Shape 26730" style="position:absolute;width:246;height:803;left:3996;top:596;" coordsize="24657,80378" path="m22847,0l24657,437l24657,6146l21895,4572c17907,4572,13322,8763,13322,16764c13322,24765,17513,30480,23241,30480l24657,29753l24657,34243l21704,35242c21146,35242,19609,35052,18275,35052c15989,35814,14097,38481,14097,40195c14097,41910,15812,44005,20371,44005l24657,44005l24657,52646l21895,52388c13716,52388,10084,58483,10084,63055c10084,69532,15812,74485,24371,74485l24657,74383l24657,78708l19799,80378c6858,80378,0,72390,0,65913c0,61722,2096,58483,11049,51626c7811,50482,2096,47244,2476,41148c6858,39243,10846,35814,12573,33718c7417,32004,2654,25908,2654,19050c2654,6667,13716,0,22847,0x">
                <v:stroke weight="0pt" endcap="flat" joinstyle="miter" miterlimit="4" on="false" color="#000000" opacity="0"/>
                <v:fill on="true" color="#000000"/>
              </v:shape>
              <v:shape id="Shape 26731" style="position:absolute;width:215;height:467;left:2421;top:596;" coordsize="21514,46713" path="m3048,0c14859,0,21514,10287,21514,20193c21514,28194,18660,34909,14019,39838l0,46713l0,42163l6925,38981c9427,36147,11240,31528,11240,24384c11240,18383,9808,14050,7472,11216l0,7826l0,726l3048,0x">
                <v:stroke weight="0pt" endcap="flat" joinstyle="miter" miterlimit="4" on="false" color="#000000" opacity="0"/>
                <v:fill on="true" color="#000000"/>
              </v:shape>
              <v:shape id="Shape 26732" style="position:absolute;width:531;height:480;left:3413;top:594;" coordsize="53137,48006" path="m17335,0l17335,7620c19799,5524,27051,191,32563,191c41148,191,46482,6096,46482,14872l46482,36957c46482,43053,47422,43624,53137,44196l53137,48006l30671,48006l30671,44196c36004,43624,36754,43053,36754,36957l36754,18288c36754,11430,33718,7239,28004,7239c24384,7239,20193,9906,17335,12573l17335,36957c17335,43053,17907,43624,23241,44196l23241,48006l0,48006l0,44196c6477,43624,7429,43053,7429,36957l7429,15049c7429,8572,7036,8192,1334,7430l1334,4191c7036,3048,12370,1905,17335,0x">
                <v:stroke weight="0pt" endcap="flat" joinstyle="miter" miterlimit="4" on="false" color="#000000" opacity="0"/>
                <v:fill on="true" color="#000000"/>
              </v:shape>
              <v:shape id="Shape 26733" style="position:absolute;width:243;height:480;left:3118;top:594;" coordsize="24371,48006" path="m17145,0l17145,36195c17145,43053,17717,43624,24371,44196l24371,48006l0,48006l0,44196c6490,43624,7430,43053,7430,36195l7430,15621c7430,8192,6858,8192,572,7430l572,4191c6490,3048,12395,1715,17145,0x">
                <v:stroke weight="0pt" endcap="flat" joinstyle="miter" miterlimit="4" on="false" color="#000000" opacity="0"/>
                <v:fill on="true" color="#000000"/>
              </v:shape>
              <v:shape id="Shape 26734" style="position:absolute;width:361;height:480;left:2706;top:594;" coordsize="36182,48006" path="m16955,0l16955,11430l17132,11430c20561,5144,25324,191,29718,191c33515,191,36182,3048,36182,6096c36182,10478,31610,14288,29146,12002c28004,10478,26480,10109,24562,10109c22085,10109,19050,12954,16955,18859l16955,36576c16955,43053,17704,43624,25908,44196l25908,48006l0,48006l0,44196c6477,43624,7226,43053,7226,36576l7226,15049c7226,8572,6655,8572,749,7430l749,4191c6477,3048,11989,1905,16955,0x">
                <v:stroke weight="0pt" endcap="flat" joinstyle="miter" miterlimit="4" on="false" color="#000000" opacity="0"/>
                <v:fill on="true" color="#000000"/>
              </v:shape>
              <v:shape id="Shape 26735" style="position:absolute;width:131;height:131;left:3171;top:362;" coordsize="13144,13132" path="m6490,0c10287,0,13144,2845,13144,6655c13144,10274,10287,13132,6490,13132c2870,13132,0,10274,0,6655c0,2845,2870,0,6490,0x">
                <v:stroke weight="0pt" endcap="flat" joinstyle="miter" miterlimit="4" on="false" color="#000000" opacity="0"/>
                <v:fill on="true" color="#000000"/>
              </v:shape>
              <v:shape id="Shape 26736" style="position:absolute;width:227;height:347;left:4243;top:1036;" coordsize="22765,34703" path="m0,0l7144,0c13824,0,22765,3239,22765,13907c22765,20003,19574,25619,14526,29712l0,34703l0,30378l10716,26546c13240,24188,14573,21044,14573,17907c14573,13907,12300,10668,9430,9525l0,8641l0,0x">
                <v:stroke weight="0pt" endcap="flat" joinstyle="miter" miterlimit="4" on="false" color="#000000" opacity="0"/>
                <v:fill on="true" color="#000000"/>
              </v:shape>
              <v:shape id="Shape 26737" style="position:absolute;width:197;height:469;left:4522;top:610;" coordsize="19723,46903" path="m19723,0l19723,3756l14129,6795c12297,9010,10871,12248,10300,16344l19723,16132l19723,21005l9715,21487c9906,27773,11859,32251,14692,35156l19723,37233l19723,46903l5596,40918c1953,36823,0,31203,0,25107c0,17677,2810,11057,7026,6295l19723,0x">
                <v:stroke weight="0pt" endcap="flat" joinstyle="miter" miterlimit="4" on="false" color="#000000" opacity="0"/>
                <v:fill on="true" color="#000000"/>
              </v:shape>
              <v:shape id="Shape 26738" style="position:absolute;width:244;height:338;left:4243;top:600;" coordsize="24492,33806" path="m0,0l9239,2230c14192,2039,19158,1467,23717,896l24492,2039c23717,3754,21622,6993,19907,7944l14395,7386c15919,9482,17062,13660,17062,16911c17062,22714,14440,27188,10627,30211l0,33806l0,29316l4245,27137c5766,25137,6763,22041,6763,17660c6763,13946,5858,10564,4215,8111l0,5709l0,0x">
                <v:stroke weight="0pt" endcap="flat" joinstyle="miter" miterlimit="4" on="false" color="#000000" opacity="0"/>
                <v:fill on="true" color="#000000"/>
              </v:shape>
              <v:shape id="Shape 26739" style="position:absolute;width:187;height:131;left:4719;top:954;" coordsize="18758,13144" path="m16281,0l18758,3428c12471,11240,5042,13144,1613,13144l0,12461l0,2792l5232,4953c9423,4953,12471,3810,16281,0x">
                <v:stroke weight="0pt" endcap="flat" joinstyle="miter" miterlimit="4" on="false" color="#000000" opacity="0"/>
                <v:fill on="true" color="#000000"/>
              </v:shape>
              <v:shape id="Shape 26740" style="position:absolute;width:195;height:223;left:4719;top:596;" coordsize="19520,22378" path="m2769,0c12090,0,19520,8001,19520,16955c19520,19812,18948,20955,16853,21336c15996,21431,12281,21717,7280,22027l0,22378l0,17504l6947,17348c9042,17348,9423,16764,9423,14859c9423,9716,5804,4763,673,4763l0,5128l0,1373l2769,0x">
                <v:stroke weight="0pt" endcap="flat" joinstyle="miter" miterlimit="4" on="false" color="#000000" opacity="0"/>
                <v:fill on="true" color="#000000"/>
              </v:shape>
              <v:shape id="Shape 26741" style="position:absolute;width:363;height:480;left:4979;top:594;" coordsize="36385,48006" path="m17145,0l17145,11430l17335,11430c20574,5144,25336,191,29908,191c33528,191,36385,3048,36385,6096c36385,10478,31623,14288,29527,12002c28194,10668,26479,10109,24968,10109c22479,10109,19240,12954,17145,18859l17145,36576c17145,43053,17907,43624,26099,44196l26099,48006l0,48006l0,44196c6667,43624,7239,43053,7239,36576l7239,15049c7239,8572,6858,8572,762,7430l762,4191c6858,3048,12192,1905,17145,0x">
                <v:stroke weight="0pt" endcap="flat" joinstyle="miter" miterlimit="4" on="false" color="#000000" opacity="0"/>
                <v:fill on="true" color="#000000"/>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2FA373" w14:textId="77777777" w:rsidR="00341FC3" w:rsidRDefault="00000000">
    <w:pPr>
      <w:spacing w:after="0" w:line="259" w:lineRule="auto"/>
      <w:ind w:left="-1008" w:right="7"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49EA0D78" wp14:editId="3313818C">
              <wp:simplePos x="0" y="0"/>
              <wp:positionH relativeFrom="page">
                <wp:posOffset>6377763</wp:posOffset>
              </wp:positionH>
              <wp:positionV relativeFrom="page">
                <wp:posOffset>9350096</wp:posOffset>
              </wp:positionV>
              <wp:extent cx="534314" cy="140011"/>
              <wp:effectExtent l="0" t="0" r="0" b="0"/>
              <wp:wrapSquare wrapText="bothSides"/>
              <wp:docPr id="26685" name="Group 26685"/>
              <wp:cNvGraphicFramePr/>
              <a:graphic xmlns:a="http://schemas.openxmlformats.org/drawingml/2006/main">
                <a:graphicData uri="http://schemas.microsoft.com/office/word/2010/wordprocessingGroup">
                  <wpg:wgp>
                    <wpg:cNvGrpSpPr/>
                    <wpg:grpSpPr>
                      <a:xfrm>
                        <a:off x="0" y="0"/>
                        <a:ext cx="534314" cy="140011"/>
                        <a:chOff x="0" y="0"/>
                        <a:chExt cx="534314" cy="140011"/>
                      </a:xfrm>
                    </wpg:grpSpPr>
                    <wps:wsp>
                      <wps:cNvPr id="26686" name="Shape 26686"/>
                      <wps:cNvSpPr/>
                      <wps:spPr>
                        <a:xfrm>
                          <a:off x="11047" y="60020"/>
                          <a:ext cx="2782" cy="7908"/>
                        </a:xfrm>
                        <a:custGeom>
                          <a:avLst/>
                          <a:gdLst/>
                          <a:ahLst/>
                          <a:cxnLst/>
                          <a:rect l="0" t="0" r="0" b="0"/>
                          <a:pathLst>
                            <a:path w="2782" h="7908">
                              <a:moveTo>
                                <a:pt x="2096" y="0"/>
                              </a:moveTo>
                              <a:lnTo>
                                <a:pt x="2782" y="38"/>
                              </a:lnTo>
                              <a:lnTo>
                                <a:pt x="2782" y="7908"/>
                              </a:lnTo>
                              <a:lnTo>
                                <a:pt x="0" y="6845"/>
                              </a:lnTo>
                              <a:cubicBezTo>
                                <a:pt x="1321" y="4953"/>
                                <a:pt x="2096" y="2286"/>
                                <a:pt x="209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87" name="Shape 26687"/>
                      <wps:cNvSpPr/>
                      <wps:spPr>
                        <a:xfrm>
                          <a:off x="0" y="46838"/>
                          <a:ext cx="13829" cy="34899"/>
                        </a:xfrm>
                        <a:custGeom>
                          <a:avLst/>
                          <a:gdLst/>
                          <a:ahLst/>
                          <a:cxnLst/>
                          <a:rect l="0" t="0" r="0" b="0"/>
                          <a:pathLst>
                            <a:path w="13829" h="34899">
                              <a:moveTo>
                                <a:pt x="13829" y="0"/>
                              </a:moveTo>
                              <a:lnTo>
                                <a:pt x="13829" y="9412"/>
                              </a:lnTo>
                              <a:lnTo>
                                <a:pt x="6666" y="19278"/>
                              </a:lnTo>
                              <a:lnTo>
                                <a:pt x="13321" y="27266"/>
                              </a:lnTo>
                              <a:lnTo>
                                <a:pt x="13829" y="26836"/>
                              </a:lnTo>
                              <a:lnTo>
                                <a:pt x="13829" y="33998"/>
                              </a:lnTo>
                              <a:lnTo>
                                <a:pt x="12749" y="34899"/>
                              </a:lnTo>
                              <a:lnTo>
                                <a:pt x="557" y="20802"/>
                              </a:lnTo>
                              <a:lnTo>
                                <a:pt x="0" y="19459"/>
                              </a:lnTo>
                              <a:lnTo>
                                <a:pt x="0" y="19447"/>
                              </a:lnTo>
                              <a:lnTo>
                                <a:pt x="176" y="18516"/>
                              </a:lnTo>
                              <a:lnTo>
                                <a:pt x="1382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7029" name="Shape 27029"/>
                      <wps:cNvSpPr/>
                      <wps:spPr>
                        <a:xfrm>
                          <a:off x="19798" y="124790"/>
                          <a:ext cx="89726" cy="11049"/>
                        </a:xfrm>
                        <a:custGeom>
                          <a:avLst/>
                          <a:gdLst/>
                          <a:ahLst/>
                          <a:cxnLst/>
                          <a:rect l="0" t="0" r="0" b="0"/>
                          <a:pathLst>
                            <a:path w="89726" h="11049">
                              <a:moveTo>
                                <a:pt x="0" y="0"/>
                              </a:moveTo>
                              <a:lnTo>
                                <a:pt x="89726" y="0"/>
                              </a:lnTo>
                              <a:lnTo>
                                <a:pt x="89726" y="11049"/>
                              </a:lnTo>
                              <a:lnTo>
                                <a:pt x="0" y="11049"/>
                              </a:lnTo>
                              <a:lnTo>
                                <a:pt x="0" y="0"/>
                              </a:lnTo>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89" name="Shape 26689"/>
                      <wps:cNvSpPr/>
                      <wps:spPr>
                        <a:xfrm>
                          <a:off x="13829" y="60058"/>
                          <a:ext cx="2934" cy="8331"/>
                        </a:xfrm>
                        <a:custGeom>
                          <a:avLst/>
                          <a:gdLst/>
                          <a:ahLst/>
                          <a:cxnLst/>
                          <a:rect l="0" t="0" r="0" b="0"/>
                          <a:pathLst>
                            <a:path w="2934" h="8331">
                              <a:moveTo>
                                <a:pt x="0" y="0"/>
                              </a:moveTo>
                              <a:lnTo>
                                <a:pt x="2730" y="153"/>
                              </a:lnTo>
                              <a:cubicBezTo>
                                <a:pt x="2934" y="2629"/>
                                <a:pt x="2553" y="6439"/>
                                <a:pt x="1206" y="8331"/>
                              </a:cubicBezTo>
                              <a:lnTo>
                                <a:pt x="0" y="7870"/>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0" name="Shape 26690"/>
                      <wps:cNvSpPr/>
                      <wps:spPr>
                        <a:xfrm>
                          <a:off x="29323" y="35636"/>
                          <a:ext cx="9157" cy="8001"/>
                        </a:xfrm>
                        <a:custGeom>
                          <a:avLst/>
                          <a:gdLst/>
                          <a:ahLst/>
                          <a:cxnLst/>
                          <a:rect l="0" t="0" r="0" b="0"/>
                          <a:pathLst>
                            <a:path w="9157" h="8001">
                              <a:moveTo>
                                <a:pt x="8954" y="0"/>
                              </a:moveTo>
                              <a:lnTo>
                                <a:pt x="9157" y="3429"/>
                              </a:lnTo>
                              <a:lnTo>
                                <a:pt x="572" y="8001"/>
                              </a:lnTo>
                              <a:lnTo>
                                <a:pt x="0" y="939"/>
                              </a:lnTo>
                              <a:lnTo>
                                <a:pt x="8954"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1" name="Shape 26691"/>
                      <wps:cNvSpPr/>
                      <wps:spPr>
                        <a:xfrm>
                          <a:off x="13829" y="0"/>
                          <a:ext cx="95885" cy="107632"/>
                        </a:xfrm>
                        <a:custGeom>
                          <a:avLst/>
                          <a:gdLst/>
                          <a:ahLst/>
                          <a:cxnLst/>
                          <a:rect l="0" t="0" r="0" b="0"/>
                          <a:pathLst>
                            <a:path w="95885" h="107632">
                              <a:moveTo>
                                <a:pt x="29985" y="965"/>
                              </a:moveTo>
                              <a:cubicBezTo>
                                <a:pt x="39116" y="0"/>
                                <a:pt x="42354" y="4966"/>
                                <a:pt x="43878" y="10490"/>
                              </a:cubicBezTo>
                              <a:cubicBezTo>
                                <a:pt x="46367" y="10668"/>
                                <a:pt x="48641" y="11061"/>
                                <a:pt x="50736" y="11443"/>
                              </a:cubicBezTo>
                              <a:cubicBezTo>
                                <a:pt x="51130" y="10299"/>
                                <a:pt x="52273" y="9347"/>
                                <a:pt x="53594" y="9347"/>
                              </a:cubicBezTo>
                              <a:cubicBezTo>
                                <a:pt x="55321" y="9347"/>
                                <a:pt x="56464" y="10668"/>
                                <a:pt x="56464" y="12192"/>
                              </a:cubicBezTo>
                              <a:lnTo>
                                <a:pt x="56464" y="12967"/>
                              </a:lnTo>
                              <a:cubicBezTo>
                                <a:pt x="60452" y="14288"/>
                                <a:pt x="64262" y="16205"/>
                                <a:pt x="67691" y="18300"/>
                              </a:cubicBezTo>
                              <a:cubicBezTo>
                                <a:pt x="68262" y="17525"/>
                                <a:pt x="69024" y="17157"/>
                                <a:pt x="69977" y="17157"/>
                              </a:cubicBezTo>
                              <a:cubicBezTo>
                                <a:pt x="71691" y="17157"/>
                                <a:pt x="72847" y="18491"/>
                                <a:pt x="72847" y="20015"/>
                              </a:cubicBezTo>
                              <a:cubicBezTo>
                                <a:pt x="72847" y="20777"/>
                                <a:pt x="72644" y="21348"/>
                                <a:pt x="72263" y="21717"/>
                              </a:cubicBezTo>
                              <a:cubicBezTo>
                                <a:pt x="75514" y="24384"/>
                                <a:pt x="78181" y="27622"/>
                                <a:pt x="80645" y="31064"/>
                              </a:cubicBezTo>
                              <a:cubicBezTo>
                                <a:pt x="81026" y="30873"/>
                                <a:pt x="81597" y="30670"/>
                                <a:pt x="81978" y="30670"/>
                              </a:cubicBezTo>
                              <a:cubicBezTo>
                                <a:pt x="83693" y="30670"/>
                                <a:pt x="85039" y="32017"/>
                                <a:pt x="85039" y="33541"/>
                              </a:cubicBezTo>
                              <a:cubicBezTo>
                                <a:pt x="85039" y="34683"/>
                                <a:pt x="84467" y="35636"/>
                                <a:pt x="83515" y="36004"/>
                              </a:cubicBezTo>
                              <a:cubicBezTo>
                                <a:pt x="85407" y="39446"/>
                                <a:pt x="86931" y="43256"/>
                                <a:pt x="88074" y="47244"/>
                              </a:cubicBezTo>
                              <a:cubicBezTo>
                                <a:pt x="88278" y="47066"/>
                                <a:pt x="88646" y="47066"/>
                                <a:pt x="88836" y="47066"/>
                              </a:cubicBezTo>
                              <a:cubicBezTo>
                                <a:pt x="90551" y="47066"/>
                                <a:pt x="91694" y="48399"/>
                                <a:pt x="91694" y="49923"/>
                              </a:cubicBezTo>
                              <a:cubicBezTo>
                                <a:pt x="91694" y="51435"/>
                                <a:pt x="90741" y="52591"/>
                                <a:pt x="89598" y="52781"/>
                              </a:cubicBezTo>
                              <a:cubicBezTo>
                                <a:pt x="90373" y="56769"/>
                                <a:pt x="90944" y="60782"/>
                                <a:pt x="91313" y="64973"/>
                              </a:cubicBezTo>
                              <a:cubicBezTo>
                                <a:pt x="93040" y="64973"/>
                                <a:pt x="94361" y="66294"/>
                                <a:pt x="94361" y="67818"/>
                              </a:cubicBezTo>
                              <a:cubicBezTo>
                                <a:pt x="94361" y="69545"/>
                                <a:pt x="93040" y="70688"/>
                                <a:pt x="91503" y="70879"/>
                              </a:cubicBezTo>
                              <a:cubicBezTo>
                                <a:pt x="91503" y="74879"/>
                                <a:pt x="91313" y="79260"/>
                                <a:pt x="90944" y="83451"/>
                              </a:cubicBezTo>
                              <a:cubicBezTo>
                                <a:pt x="92468" y="83629"/>
                                <a:pt x="93599" y="84975"/>
                                <a:pt x="93599" y="86487"/>
                              </a:cubicBezTo>
                              <a:cubicBezTo>
                                <a:pt x="93599" y="88011"/>
                                <a:pt x="92265" y="89357"/>
                                <a:pt x="90551" y="89357"/>
                              </a:cubicBezTo>
                              <a:lnTo>
                                <a:pt x="90373" y="89357"/>
                              </a:lnTo>
                              <a:cubicBezTo>
                                <a:pt x="89598" y="93548"/>
                                <a:pt x="88836" y="97739"/>
                                <a:pt x="87884" y="102108"/>
                              </a:cubicBezTo>
                              <a:lnTo>
                                <a:pt x="95885" y="102108"/>
                              </a:lnTo>
                              <a:lnTo>
                                <a:pt x="95885" y="107632"/>
                              </a:lnTo>
                              <a:lnTo>
                                <a:pt x="5969" y="107632"/>
                              </a:lnTo>
                              <a:lnTo>
                                <a:pt x="5969" y="102108"/>
                              </a:lnTo>
                              <a:lnTo>
                                <a:pt x="13601" y="102108"/>
                              </a:lnTo>
                              <a:cubicBezTo>
                                <a:pt x="14922" y="84200"/>
                                <a:pt x="32080" y="77546"/>
                                <a:pt x="41605" y="63055"/>
                              </a:cubicBezTo>
                              <a:lnTo>
                                <a:pt x="30556" y="63055"/>
                              </a:lnTo>
                              <a:cubicBezTo>
                                <a:pt x="25222" y="64973"/>
                                <a:pt x="17221" y="76771"/>
                                <a:pt x="17221" y="83629"/>
                              </a:cubicBezTo>
                              <a:lnTo>
                                <a:pt x="3302" y="83629"/>
                              </a:lnTo>
                              <a:lnTo>
                                <a:pt x="3505" y="77914"/>
                              </a:lnTo>
                              <a:lnTo>
                                <a:pt x="0" y="80836"/>
                              </a:lnTo>
                              <a:lnTo>
                                <a:pt x="0" y="73674"/>
                              </a:lnTo>
                              <a:lnTo>
                                <a:pt x="6921" y="67818"/>
                              </a:lnTo>
                              <a:lnTo>
                                <a:pt x="8636" y="68961"/>
                              </a:lnTo>
                              <a:lnTo>
                                <a:pt x="8636" y="78295"/>
                              </a:lnTo>
                              <a:lnTo>
                                <a:pt x="12636" y="78295"/>
                              </a:lnTo>
                              <a:cubicBezTo>
                                <a:pt x="14351" y="71627"/>
                                <a:pt x="19888" y="63830"/>
                                <a:pt x="25019" y="60020"/>
                              </a:cubicBezTo>
                              <a:lnTo>
                                <a:pt x="22161" y="56591"/>
                              </a:lnTo>
                              <a:lnTo>
                                <a:pt x="26365" y="52959"/>
                              </a:lnTo>
                              <a:lnTo>
                                <a:pt x="30353" y="57924"/>
                              </a:lnTo>
                              <a:cubicBezTo>
                                <a:pt x="30353" y="57924"/>
                                <a:pt x="44640" y="57924"/>
                                <a:pt x="44640" y="57721"/>
                              </a:cubicBezTo>
                              <a:cubicBezTo>
                                <a:pt x="46736" y="53162"/>
                                <a:pt x="48082" y="47625"/>
                                <a:pt x="48082" y="41160"/>
                              </a:cubicBezTo>
                              <a:lnTo>
                                <a:pt x="53594" y="41160"/>
                              </a:lnTo>
                              <a:cubicBezTo>
                                <a:pt x="53594" y="62878"/>
                                <a:pt x="42748" y="71438"/>
                                <a:pt x="29210" y="84772"/>
                              </a:cubicBezTo>
                              <a:cubicBezTo>
                                <a:pt x="24269" y="89738"/>
                                <a:pt x="19888" y="95072"/>
                                <a:pt x="19317" y="102298"/>
                              </a:cubicBezTo>
                              <a:lnTo>
                                <a:pt x="82169" y="102298"/>
                              </a:lnTo>
                              <a:cubicBezTo>
                                <a:pt x="93218" y="56769"/>
                                <a:pt x="80276" y="20586"/>
                                <a:pt x="45021" y="16383"/>
                              </a:cubicBezTo>
                              <a:cubicBezTo>
                                <a:pt x="45212" y="18300"/>
                                <a:pt x="45212" y="19824"/>
                                <a:pt x="45212" y="21348"/>
                              </a:cubicBezTo>
                              <a:cubicBezTo>
                                <a:pt x="45212" y="23634"/>
                                <a:pt x="45021" y="25540"/>
                                <a:pt x="45021" y="25540"/>
                              </a:cubicBezTo>
                              <a:lnTo>
                                <a:pt x="39510" y="24587"/>
                              </a:lnTo>
                              <a:cubicBezTo>
                                <a:pt x="39687" y="22682"/>
                                <a:pt x="40081" y="9728"/>
                                <a:pt x="35496" y="6858"/>
                              </a:cubicBezTo>
                              <a:cubicBezTo>
                                <a:pt x="35496" y="6858"/>
                                <a:pt x="35496" y="13729"/>
                                <a:pt x="33972" y="20586"/>
                              </a:cubicBezTo>
                              <a:lnTo>
                                <a:pt x="28842" y="19621"/>
                              </a:lnTo>
                              <a:cubicBezTo>
                                <a:pt x="28842" y="14859"/>
                                <a:pt x="26746" y="12967"/>
                                <a:pt x="23876" y="11620"/>
                              </a:cubicBezTo>
                              <a:lnTo>
                                <a:pt x="25222" y="20968"/>
                              </a:lnTo>
                              <a:lnTo>
                                <a:pt x="21984" y="25730"/>
                              </a:lnTo>
                              <a:lnTo>
                                <a:pt x="23495" y="30111"/>
                              </a:lnTo>
                              <a:lnTo>
                                <a:pt x="13398" y="33541"/>
                              </a:lnTo>
                              <a:lnTo>
                                <a:pt x="10541" y="41732"/>
                              </a:lnTo>
                              <a:lnTo>
                                <a:pt x="0" y="56250"/>
                              </a:lnTo>
                              <a:lnTo>
                                <a:pt x="0" y="46838"/>
                              </a:lnTo>
                              <a:lnTo>
                                <a:pt x="5600" y="39243"/>
                              </a:lnTo>
                              <a:lnTo>
                                <a:pt x="9017" y="28968"/>
                              </a:lnTo>
                              <a:lnTo>
                                <a:pt x="14173" y="27050"/>
                              </a:lnTo>
                              <a:lnTo>
                                <a:pt x="19507" y="19621"/>
                              </a:lnTo>
                              <a:lnTo>
                                <a:pt x="17589" y="6680"/>
                              </a:lnTo>
                              <a:cubicBezTo>
                                <a:pt x="22733" y="4763"/>
                                <a:pt x="27686" y="6490"/>
                                <a:pt x="30162" y="8966"/>
                              </a:cubicBezTo>
                              <a:cubicBezTo>
                                <a:pt x="30353" y="5155"/>
                                <a:pt x="29985" y="965"/>
                                <a:pt x="29985" y="965"/>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2" name="Shape 26692"/>
                      <wps:cNvSpPr/>
                      <wps:spPr>
                        <a:xfrm>
                          <a:off x="213539" y="58680"/>
                          <a:ext cx="28575" cy="77724"/>
                        </a:xfrm>
                        <a:custGeom>
                          <a:avLst/>
                          <a:gdLst/>
                          <a:ahLst/>
                          <a:cxnLst/>
                          <a:rect l="0" t="0" r="0" b="0"/>
                          <a:pathLst>
                            <a:path w="28575" h="77724">
                              <a:moveTo>
                                <a:pt x="17335" y="0"/>
                              </a:moveTo>
                              <a:lnTo>
                                <a:pt x="17335" y="7239"/>
                              </a:lnTo>
                              <a:lnTo>
                                <a:pt x="27622" y="1905"/>
                              </a:lnTo>
                              <a:lnTo>
                                <a:pt x="28575" y="1678"/>
                              </a:lnTo>
                              <a:lnTo>
                                <a:pt x="28575" y="8779"/>
                              </a:lnTo>
                              <a:lnTo>
                                <a:pt x="26860" y="8001"/>
                              </a:lnTo>
                              <a:cubicBezTo>
                                <a:pt x="23813" y="8001"/>
                                <a:pt x="19800" y="10096"/>
                                <a:pt x="17335" y="11620"/>
                              </a:cubicBezTo>
                              <a:lnTo>
                                <a:pt x="17335" y="39815"/>
                              </a:lnTo>
                              <a:cubicBezTo>
                                <a:pt x="19431" y="42101"/>
                                <a:pt x="22860" y="43815"/>
                                <a:pt x="27051" y="43815"/>
                              </a:cubicBezTo>
                              <a:lnTo>
                                <a:pt x="28575" y="43115"/>
                              </a:lnTo>
                              <a:lnTo>
                                <a:pt x="28575" y="47665"/>
                              </a:lnTo>
                              <a:lnTo>
                                <a:pt x="24385" y="49720"/>
                              </a:lnTo>
                              <a:cubicBezTo>
                                <a:pt x="21324" y="49530"/>
                                <a:pt x="18847" y="48958"/>
                                <a:pt x="17335" y="48387"/>
                              </a:cubicBezTo>
                              <a:lnTo>
                                <a:pt x="17335" y="66294"/>
                              </a:lnTo>
                              <a:cubicBezTo>
                                <a:pt x="17335" y="72771"/>
                                <a:pt x="18097" y="73343"/>
                                <a:pt x="26860" y="74105"/>
                              </a:cubicBezTo>
                              <a:lnTo>
                                <a:pt x="26860" y="77724"/>
                              </a:lnTo>
                              <a:lnTo>
                                <a:pt x="0" y="77724"/>
                              </a:lnTo>
                              <a:lnTo>
                                <a:pt x="0" y="74105"/>
                              </a:lnTo>
                              <a:cubicBezTo>
                                <a:pt x="6858" y="73343"/>
                                <a:pt x="7430" y="72771"/>
                                <a:pt x="7430" y="66294"/>
                              </a:cubicBezTo>
                              <a:lnTo>
                                <a:pt x="7430" y="15431"/>
                              </a:lnTo>
                              <a:cubicBezTo>
                                <a:pt x="7430" y="8775"/>
                                <a:pt x="7239" y="8572"/>
                                <a:pt x="750" y="8001"/>
                              </a:cubicBezTo>
                              <a:lnTo>
                                <a:pt x="750" y="4763"/>
                              </a:lnTo>
                              <a:cubicBezTo>
                                <a:pt x="6477" y="3620"/>
                                <a:pt x="11799" y="1905"/>
                                <a:pt x="1733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3" name="Shape 26693"/>
                      <wps:cNvSpPr/>
                      <wps:spPr>
                        <a:xfrm>
                          <a:off x="163247" y="34296"/>
                          <a:ext cx="45339" cy="74866"/>
                        </a:xfrm>
                        <a:custGeom>
                          <a:avLst/>
                          <a:gdLst/>
                          <a:ahLst/>
                          <a:cxnLst/>
                          <a:rect l="0" t="0" r="0" b="0"/>
                          <a:pathLst>
                            <a:path w="45339" h="74866">
                              <a:moveTo>
                                <a:pt x="25133" y="0"/>
                              </a:moveTo>
                              <a:cubicBezTo>
                                <a:pt x="30099" y="0"/>
                                <a:pt x="35433" y="1346"/>
                                <a:pt x="40767" y="3239"/>
                              </a:cubicBezTo>
                              <a:cubicBezTo>
                                <a:pt x="41148" y="7239"/>
                                <a:pt x="41516" y="11811"/>
                                <a:pt x="41719" y="19812"/>
                              </a:cubicBezTo>
                              <a:lnTo>
                                <a:pt x="37719" y="20003"/>
                              </a:lnTo>
                              <a:cubicBezTo>
                                <a:pt x="35814" y="13335"/>
                                <a:pt x="32765" y="5143"/>
                                <a:pt x="23037" y="5143"/>
                              </a:cubicBezTo>
                              <a:cubicBezTo>
                                <a:pt x="15811" y="5143"/>
                                <a:pt x="12192" y="10096"/>
                                <a:pt x="12192" y="16002"/>
                              </a:cubicBezTo>
                              <a:cubicBezTo>
                                <a:pt x="12192" y="34099"/>
                                <a:pt x="45339" y="30290"/>
                                <a:pt x="45339" y="53911"/>
                              </a:cubicBezTo>
                              <a:cubicBezTo>
                                <a:pt x="45339" y="65151"/>
                                <a:pt x="35230" y="74866"/>
                                <a:pt x="20371" y="74866"/>
                              </a:cubicBezTo>
                              <a:cubicBezTo>
                                <a:pt x="13144" y="74866"/>
                                <a:pt x="7429" y="73152"/>
                                <a:pt x="1905" y="70676"/>
                              </a:cubicBezTo>
                              <a:cubicBezTo>
                                <a:pt x="749" y="65722"/>
                                <a:pt x="381" y="59055"/>
                                <a:pt x="0" y="52197"/>
                              </a:cubicBezTo>
                              <a:lnTo>
                                <a:pt x="4381" y="51435"/>
                              </a:lnTo>
                              <a:cubicBezTo>
                                <a:pt x="6858" y="60769"/>
                                <a:pt x="10274" y="69914"/>
                                <a:pt x="21717" y="69914"/>
                              </a:cubicBezTo>
                              <a:cubicBezTo>
                                <a:pt x="29718" y="69914"/>
                                <a:pt x="34480" y="64960"/>
                                <a:pt x="34480" y="57531"/>
                              </a:cubicBezTo>
                              <a:cubicBezTo>
                                <a:pt x="34480" y="37922"/>
                                <a:pt x="1905" y="42291"/>
                                <a:pt x="1905" y="19621"/>
                              </a:cubicBezTo>
                              <a:cubicBezTo>
                                <a:pt x="1905" y="9347"/>
                                <a:pt x="10274" y="0"/>
                                <a:pt x="25133"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4" name="Shape 26694"/>
                      <wps:cNvSpPr/>
                      <wps:spPr>
                        <a:xfrm>
                          <a:off x="399644" y="59633"/>
                          <a:ext cx="24664" cy="80378"/>
                        </a:xfrm>
                        <a:custGeom>
                          <a:avLst/>
                          <a:gdLst/>
                          <a:ahLst/>
                          <a:cxnLst/>
                          <a:rect l="0" t="0" r="0" b="0"/>
                          <a:pathLst>
                            <a:path w="24664" h="80378">
                              <a:moveTo>
                                <a:pt x="22847" y="0"/>
                              </a:moveTo>
                              <a:lnTo>
                                <a:pt x="24664" y="438"/>
                              </a:lnTo>
                              <a:lnTo>
                                <a:pt x="24664" y="6150"/>
                              </a:lnTo>
                              <a:lnTo>
                                <a:pt x="21895" y="4572"/>
                              </a:lnTo>
                              <a:cubicBezTo>
                                <a:pt x="17907" y="4572"/>
                                <a:pt x="13322" y="8763"/>
                                <a:pt x="13322" y="16764"/>
                              </a:cubicBezTo>
                              <a:cubicBezTo>
                                <a:pt x="13322" y="24765"/>
                                <a:pt x="17514" y="30480"/>
                                <a:pt x="23241" y="30480"/>
                              </a:cubicBezTo>
                              <a:lnTo>
                                <a:pt x="24664" y="29749"/>
                              </a:lnTo>
                              <a:lnTo>
                                <a:pt x="24664" y="34241"/>
                              </a:lnTo>
                              <a:lnTo>
                                <a:pt x="21705" y="35242"/>
                              </a:lnTo>
                              <a:cubicBezTo>
                                <a:pt x="21146" y="35242"/>
                                <a:pt x="19622" y="35052"/>
                                <a:pt x="18276" y="35052"/>
                              </a:cubicBezTo>
                              <a:cubicBezTo>
                                <a:pt x="15990" y="35814"/>
                                <a:pt x="14098" y="38481"/>
                                <a:pt x="14098" y="40195"/>
                              </a:cubicBezTo>
                              <a:cubicBezTo>
                                <a:pt x="14098" y="41910"/>
                                <a:pt x="15811" y="44005"/>
                                <a:pt x="20371" y="44005"/>
                              </a:cubicBezTo>
                              <a:lnTo>
                                <a:pt x="24664" y="44005"/>
                              </a:lnTo>
                              <a:lnTo>
                                <a:pt x="24664" y="52647"/>
                              </a:lnTo>
                              <a:lnTo>
                                <a:pt x="21895" y="52388"/>
                              </a:lnTo>
                              <a:cubicBezTo>
                                <a:pt x="13716" y="52388"/>
                                <a:pt x="10097" y="58483"/>
                                <a:pt x="10097" y="63055"/>
                              </a:cubicBezTo>
                              <a:cubicBezTo>
                                <a:pt x="10097" y="69532"/>
                                <a:pt x="15811" y="74485"/>
                                <a:pt x="24385" y="74485"/>
                              </a:cubicBezTo>
                              <a:lnTo>
                                <a:pt x="24664" y="74385"/>
                              </a:lnTo>
                              <a:lnTo>
                                <a:pt x="24664" y="78707"/>
                              </a:lnTo>
                              <a:lnTo>
                                <a:pt x="19800" y="80378"/>
                              </a:lnTo>
                              <a:cubicBezTo>
                                <a:pt x="6858" y="80378"/>
                                <a:pt x="0" y="72390"/>
                                <a:pt x="0" y="65913"/>
                              </a:cubicBezTo>
                              <a:cubicBezTo>
                                <a:pt x="0" y="61722"/>
                                <a:pt x="2096" y="58483"/>
                                <a:pt x="11049" y="51626"/>
                              </a:cubicBezTo>
                              <a:cubicBezTo>
                                <a:pt x="7811" y="50482"/>
                                <a:pt x="2096" y="47244"/>
                                <a:pt x="2477" y="41148"/>
                              </a:cubicBezTo>
                              <a:cubicBezTo>
                                <a:pt x="6858" y="39243"/>
                                <a:pt x="10846" y="35814"/>
                                <a:pt x="12574" y="33718"/>
                              </a:cubicBezTo>
                              <a:cubicBezTo>
                                <a:pt x="7417" y="32004"/>
                                <a:pt x="2655" y="25908"/>
                                <a:pt x="2655" y="19050"/>
                              </a:cubicBezTo>
                              <a:cubicBezTo>
                                <a:pt x="2655" y="6667"/>
                                <a:pt x="13716" y="0"/>
                                <a:pt x="22847"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5" name="Shape 26695"/>
                      <wps:cNvSpPr/>
                      <wps:spPr>
                        <a:xfrm>
                          <a:off x="242114" y="59633"/>
                          <a:ext cx="21514" cy="46713"/>
                        </a:xfrm>
                        <a:custGeom>
                          <a:avLst/>
                          <a:gdLst/>
                          <a:ahLst/>
                          <a:cxnLst/>
                          <a:rect l="0" t="0" r="0" b="0"/>
                          <a:pathLst>
                            <a:path w="21514" h="46713">
                              <a:moveTo>
                                <a:pt x="3048" y="0"/>
                              </a:moveTo>
                              <a:cubicBezTo>
                                <a:pt x="14860" y="0"/>
                                <a:pt x="21514" y="10287"/>
                                <a:pt x="21514" y="20193"/>
                              </a:cubicBezTo>
                              <a:cubicBezTo>
                                <a:pt x="21514" y="28194"/>
                                <a:pt x="18660" y="34909"/>
                                <a:pt x="14020" y="39838"/>
                              </a:cubicBezTo>
                              <a:lnTo>
                                <a:pt x="0" y="46713"/>
                              </a:lnTo>
                              <a:lnTo>
                                <a:pt x="0" y="42163"/>
                              </a:lnTo>
                              <a:lnTo>
                                <a:pt x="6925" y="38981"/>
                              </a:lnTo>
                              <a:cubicBezTo>
                                <a:pt x="9427" y="36147"/>
                                <a:pt x="11240" y="31528"/>
                                <a:pt x="11240" y="24384"/>
                              </a:cubicBezTo>
                              <a:cubicBezTo>
                                <a:pt x="11240" y="18383"/>
                                <a:pt x="9808" y="14050"/>
                                <a:pt x="7472" y="11216"/>
                              </a:cubicBezTo>
                              <a:lnTo>
                                <a:pt x="0" y="7826"/>
                              </a:lnTo>
                              <a:lnTo>
                                <a:pt x="0" y="726"/>
                              </a:lnTo>
                              <a:lnTo>
                                <a:pt x="3048"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6" name="Shape 26696"/>
                      <wps:cNvSpPr/>
                      <wps:spPr>
                        <a:xfrm>
                          <a:off x="341352" y="59442"/>
                          <a:ext cx="53137" cy="48006"/>
                        </a:xfrm>
                        <a:custGeom>
                          <a:avLst/>
                          <a:gdLst/>
                          <a:ahLst/>
                          <a:cxnLst/>
                          <a:rect l="0" t="0" r="0" b="0"/>
                          <a:pathLst>
                            <a:path w="53137" h="48006">
                              <a:moveTo>
                                <a:pt x="17335" y="0"/>
                              </a:moveTo>
                              <a:lnTo>
                                <a:pt x="17335" y="7620"/>
                              </a:lnTo>
                              <a:cubicBezTo>
                                <a:pt x="19800" y="5524"/>
                                <a:pt x="27051" y="191"/>
                                <a:pt x="32562" y="191"/>
                              </a:cubicBezTo>
                              <a:cubicBezTo>
                                <a:pt x="41148" y="191"/>
                                <a:pt x="46482" y="6096"/>
                                <a:pt x="46482" y="14872"/>
                              </a:cubicBezTo>
                              <a:lnTo>
                                <a:pt x="46482" y="36957"/>
                              </a:lnTo>
                              <a:cubicBezTo>
                                <a:pt x="46482" y="43053"/>
                                <a:pt x="47422" y="43624"/>
                                <a:pt x="53137" y="44196"/>
                              </a:cubicBezTo>
                              <a:lnTo>
                                <a:pt x="53137" y="48006"/>
                              </a:lnTo>
                              <a:lnTo>
                                <a:pt x="30670" y="48006"/>
                              </a:lnTo>
                              <a:lnTo>
                                <a:pt x="30670" y="44196"/>
                              </a:lnTo>
                              <a:cubicBezTo>
                                <a:pt x="36004" y="43624"/>
                                <a:pt x="36754" y="43053"/>
                                <a:pt x="36754" y="36957"/>
                              </a:cubicBezTo>
                              <a:lnTo>
                                <a:pt x="36754" y="18288"/>
                              </a:lnTo>
                              <a:cubicBezTo>
                                <a:pt x="36754" y="11430"/>
                                <a:pt x="33718" y="7239"/>
                                <a:pt x="28004" y="7239"/>
                              </a:cubicBezTo>
                              <a:cubicBezTo>
                                <a:pt x="24384" y="7239"/>
                                <a:pt x="20193" y="9906"/>
                                <a:pt x="17335" y="12573"/>
                              </a:cubicBezTo>
                              <a:lnTo>
                                <a:pt x="17335" y="36957"/>
                              </a:lnTo>
                              <a:cubicBezTo>
                                <a:pt x="17335" y="43053"/>
                                <a:pt x="17907" y="43624"/>
                                <a:pt x="23241" y="44196"/>
                              </a:cubicBezTo>
                              <a:lnTo>
                                <a:pt x="23241" y="48006"/>
                              </a:lnTo>
                              <a:lnTo>
                                <a:pt x="0" y="48006"/>
                              </a:lnTo>
                              <a:lnTo>
                                <a:pt x="0" y="44196"/>
                              </a:lnTo>
                              <a:cubicBezTo>
                                <a:pt x="6477" y="43624"/>
                                <a:pt x="7429" y="43053"/>
                                <a:pt x="7429" y="36957"/>
                              </a:cubicBezTo>
                              <a:lnTo>
                                <a:pt x="7429" y="15049"/>
                              </a:lnTo>
                              <a:cubicBezTo>
                                <a:pt x="7429" y="8572"/>
                                <a:pt x="7036" y="8192"/>
                                <a:pt x="1333" y="7430"/>
                              </a:cubicBezTo>
                              <a:lnTo>
                                <a:pt x="1333" y="4191"/>
                              </a:lnTo>
                              <a:cubicBezTo>
                                <a:pt x="7036" y="3048"/>
                                <a:pt x="12370" y="1905"/>
                                <a:pt x="1733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7" name="Shape 26697"/>
                      <wps:cNvSpPr/>
                      <wps:spPr>
                        <a:xfrm>
                          <a:off x="311824" y="59442"/>
                          <a:ext cx="24371" cy="48006"/>
                        </a:xfrm>
                        <a:custGeom>
                          <a:avLst/>
                          <a:gdLst/>
                          <a:ahLst/>
                          <a:cxnLst/>
                          <a:rect l="0" t="0" r="0" b="0"/>
                          <a:pathLst>
                            <a:path w="24371" h="48006">
                              <a:moveTo>
                                <a:pt x="17145" y="0"/>
                              </a:moveTo>
                              <a:lnTo>
                                <a:pt x="17145" y="36195"/>
                              </a:lnTo>
                              <a:cubicBezTo>
                                <a:pt x="17145" y="43053"/>
                                <a:pt x="17717" y="43624"/>
                                <a:pt x="24371" y="44196"/>
                              </a:cubicBezTo>
                              <a:lnTo>
                                <a:pt x="24371" y="48006"/>
                              </a:lnTo>
                              <a:lnTo>
                                <a:pt x="0" y="48006"/>
                              </a:lnTo>
                              <a:lnTo>
                                <a:pt x="0" y="44196"/>
                              </a:lnTo>
                              <a:cubicBezTo>
                                <a:pt x="6490" y="43624"/>
                                <a:pt x="7430" y="43053"/>
                                <a:pt x="7430" y="36195"/>
                              </a:cubicBezTo>
                              <a:lnTo>
                                <a:pt x="7430" y="15621"/>
                              </a:lnTo>
                              <a:cubicBezTo>
                                <a:pt x="7430" y="8192"/>
                                <a:pt x="6858" y="8192"/>
                                <a:pt x="571" y="7430"/>
                              </a:cubicBezTo>
                              <a:lnTo>
                                <a:pt x="571" y="4191"/>
                              </a:lnTo>
                              <a:cubicBezTo>
                                <a:pt x="6490" y="3048"/>
                                <a:pt x="12395" y="1715"/>
                                <a:pt x="1714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8" name="Shape 26698"/>
                      <wps:cNvSpPr/>
                      <wps:spPr>
                        <a:xfrm>
                          <a:off x="270689" y="59442"/>
                          <a:ext cx="36182" cy="48006"/>
                        </a:xfrm>
                        <a:custGeom>
                          <a:avLst/>
                          <a:gdLst/>
                          <a:ahLst/>
                          <a:cxnLst/>
                          <a:rect l="0" t="0" r="0" b="0"/>
                          <a:pathLst>
                            <a:path w="36182" h="48006">
                              <a:moveTo>
                                <a:pt x="16955" y="0"/>
                              </a:moveTo>
                              <a:lnTo>
                                <a:pt x="16955" y="11430"/>
                              </a:lnTo>
                              <a:lnTo>
                                <a:pt x="17132" y="11430"/>
                              </a:lnTo>
                              <a:cubicBezTo>
                                <a:pt x="20562" y="5144"/>
                                <a:pt x="25324" y="191"/>
                                <a:pt x="29718" y="191"/>
                              </a:cubicBezTo>
                              <a:cubicBezTo>
                                <a:pt x="33516" y="191"/>
                                <a:pt x="36182" y="3048"/>
                                <a:pt x="36182" y="6096"/>
                              </a:cubicBezTo>
                              <a:cubicBezTo>
                                <a:pt x="36182" y="10478"/>
                                <a:pt x="31610" y="14288"/>
                                <a:pt x="29147" y="12002"/>
                              </a:cubicBezTo>
                              <a:cubicBezTo>
                                <a:pt x="28004" y="10478"/>
                                <a:pt x="26480" y="10109"/>
                                <a:pt x="24562" y="10109"/>
                              </a:cubicBezTo>
                              <a:cubicBezTo>
                                <a:pt x="22085" y="10109"/>
                                <a:pt x="19050" y="12954"/>
                                <a:pt x="16955" y="18859"/>
                              </a:cubicBezTo>
                              <a:lnTo>
                                <a:pt x="16955" y="36576"/>
                              </a:lnTo>
                              <a:cubicBezTo>
                                <a:pt x="16955" y="43053"/>
                                <a:pt x="17704" y="43624"/>
                                <a:pt x="25908" y="44196"/>
                              </a:cubicBezTo>
                              <a:lnTo>
                                <a:pt x="25908" y="48006"/>
                              </a:lnTo>
                              <a:lnTo>
                                <a:pt x="0" y="48006"/>
                              </a:lnTo>
                              <a:lnTo>
                                <a:pt x="0" y="44196"/>
                              </a:lnTo>
                              <a:cubicBezTo>
                                <a:pt x="6477" y="43624"/>
                                <a:pt x="7227" y="43053"/>
                                <a:pt x="7227" y="36576"/>
                              </a:cubicBezTo>
                              <a:lnTo>
                                <a:pt x="7227" y="15049"/>
                              </a:lnTo>
                              <a:cubicBezTo>
                                <a:pt x="7227" y="8572"/>
                                <a:pt x="6655" y="8572"/>
                                <a:pt x="750" y="7430"/>
                              </a:cubicBezTo>
                              <a:lnTo>
                                <a:pt x="750" y="4191"/>
                              </a:lnTo>
                              <a:cubicBezTo>
                                <a:pt x="6477" y="3048"/>
                                <a:pt x="11989" y="1905"/>
                                <a:pt x="1695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99" name="Shape 26699"/>
                      <wps:cNvSpPr/>
                      <wps:spPr>
                        <a:xfrm>
                          <a:off x="317158" y="36214"/>
                          <a:ext cx="13145" cy="13132"/>
                        </a:xfrm>
                        <a:custGeom>
                          <a:avLst/>
                          <a:gdLst/>
                          <a:ahLst/>
                          <a:cxnLst/>
                          <a:rect l="0" t="0" r="0" b="0"/>
                          <a:pathLst>
                            <a:path w="13145" h="13132">
                              <a:moveTo>
                                <a:pt x="6490" y="0"/>
                              </a:moveTo>
                              <a:cubicBezTo>
                                <a:pt x="10287" y="0"/>
                                <a:pt x="13145" y="2845"/>
                                <a:pt x="13145" y="6655"/>
                              </a:cubicBezTo>
                              <a:cubicBezTo>
                                <a:pt x="13145" y="10274"/>
                                <a:pt x="10287" y="13132"/>
                                <a:pt x="6490" y="13132"/>
                              </a:cubicBezTo>
                              <a:cubicBezTo>
                                <a:pt x="2870" y="13132"/>
                                <a:pt x="0" y="10274"/>
                                <a:pt x="0" y="6655"/>
                              </a:cubicBezTo>
                              <a:cubicBezTo>
                                <a:pt x="0" y="2845"/>
                                <a:pt x="2870" y="0"/>
                                <a:pt x="649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00" name="Shape 26700"/>
                      <wps:cNvSpPr/>
                      <wps:spPr>
                        <a:xfrm>
                          <a:off x="424308" y="103638"/>
                          <a:ext cx="22758" cy="34702"/>
                        </a:xfrm>
                        <a:custGeom>
                          <a:avLst/>
                          <a:gdLst/>
                          <a:ahLst/>
                          <a:cxnLst/>
                          <a:rect l="0" t="0" r="0" b="0"/>
                          <a:pathLst>
                            <a:path w="22758" h="34702">
                              <a:moveTo>
                                <a:pt x="0" y="0"/>
                              </a:moveTo>
                              <a:lnTo>
                                <a:pt x="7138" y="0"/>
                              </a:lnTo>
                              <a:cubicBezTo>
                                <a:pt x="13818" y="0"/>
                                <a:pt x="22758" y="3239"/>
                                <a:pt x="22758" y="13907"/>
                              </a:cubicBezTo>
                              <a:cubicBezTo>
                                <a:pt x="22758" y="20003"/>
                                <a:pt x="19568" y="25619"/>
                                <a:pt x="14519" y="29712"/>
                              </a:cubicBezTo>
                              <a:lnTo>
                                <a:pt x="0" y="34702"/>
                              </a:lnTo>
                              <a:lnTo>
                                <a:pt x="0" y="30380"/>
                              </a:lnTo>
                              <a:lnTo>
                                <a:pt x="10716" y="26546"/>
                              </a:lnTo>
                              <a:cubicBezTo>
                                <a:pt x="13237" y="24188"/>
                                <a:pt x="14567" y="21044"/>
                                <a:pt x="14567" y="17907"/>
                              </a:cubicBezTo>
                              <a:cubicBezTo>
                                <a:pt x="14567" y="13907"/>
                                <a:pt x="12294" y="10668"/>
                                <a:pt x="9423" y="9525"/>
                              </a:cubicBezTo>
                              <a:lnTo>
                                <a:pt x="0" y="8642"/>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01" name="Shape 26701"/>
                      <wps:cNvSpPr/>
                      <wps:spPr>
                        <a:xfrm>
                          <a:off x="452210" y="61006"/>
                          <a:ext cx="19723" cy="46902"/>
                        </a:xfrm>
                        <a:custGeom>
                          <a:avLst/>
                          <a:gdLst/>
                          <a:ahLst/>
                          <a:cxnLst/>
                          <a:rect l="0" t="0" r="0" b="0"/>
                          <a:pathLst>
                            <a:path w="19723" h="46902">
                              <a:moveTo>
                                <a:pt x="19723" y="0"/>
                              </a:moveTo>
                              <a:lnTo>
                                <a:pt x="19723" y="3756"/>
                              </a:lnTo>
                              <a:lnTo>
                                <a:pt x="14129" y="6795"/>
                              </a:lnTo>
                              <a:cubicBezTo>
                                <a:pt x="12297" y="9010"/>
                                <a:pt x="10871" y="12248"/>
                                <a:pt x="10299" y="16344"/>
                              </a:cubicBezTo>
                              <a:lnTo>
                                <a:pt x="19723" y="16132"/>
                              </a:lnTo>
                              <a:lnTo>
                                <a:pt x="19723" y="21005"/>
                              </a:lnTo>
                              <a:lnTo>
                                <a:pt x="9716" y="21487"/>
                              </a:lnTo>
                              <a:cubicBezTo>
                                <a:pt x="9906" y="27773"/>
                                <a:pt x="11858" y="32251"/>
                                <a:pt x="14692" y="35156"/>
                              </a:cubicBezTo>
                              <a:lnTo>
                                <a:pt x="19723" y="37233"/>
                              </a:lnTo>
                              <a:lnTo>
                                <a:pt x="19723" y="46902"/>
                              </a:lnTo>
                              <a:lnTo>
                                <a:pt x="5596" y="40918"/>
                              </a:lnTo>
                              <a:cubicBezTo>
                                <a:pt x="1953" y="36823"/>
                                <a:pt x="0" y="31203"/>
                                <a:pt x="0" y="25107"/>
                              </a:cubicBezTo>
                              <a:cubicBezTo>
                                <a:pt x="0" y="17677"/>
                                <a:pt x="2810" y="11057"/>
                                <a:pt x="7026" y="6295"/>
                              </a:cubicBezTo>
                              <a:lnTo>
                                <a:pt x="19723"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02" name="Shape 26702"/>
                      <wps:cNvSpPr/>
                      <wps:spPr>
                        <a:xfrm>
                          <a:off x="424308" y="60071"/>
                          <a:ext cx="24486" cy="33803"/>
                        </a:xfrm>
                        <a:custGeom>
                          <a:avLst/>
                          <a:gdLst/>
                          <a:ahLst/>
                          <a:cxnLst/>
                          <a:rect l="0" t="0" r="0" b="0"/>
                          <a:pathLst>
                            <a:path w="24486" h="33803">
                              <a:moveTo>
                                <a:pt x="0" y="0"/>
                              </a:moveTo>
                              <a:lnTo>
                                <a:pt x="9246" y="2229"/>
                              </a:lnTo>
                              <a:cubicBezTo>
                                <a:pt x="14186" y="2039"/>
                                <a:pt x="19152" y="1467"/>
                                <a:pt x="23711" y="895"/>
                              </a:cubicBezTo>
                              <a:lnTo>
                                <a:pt x="24486" y="2039"/>
                              </a:lnTo>
                              <a:cubicBezTo>
                                <a:pt x="23711" y="3753"/>
                                <a:pt x="21616" y="6992"/>
                                <a:pt x="19901" y="7944"/>
                              </a:cubicBezTo>
                              <a:lnTo>
                                <a:pt x="14389" y="7385"/>
                              </a:lnTo>
                              <a:cubicBezTo>
                                <a:pt x="15913" y="9481"/>
                                <a:pt x="17056" y="13659"/>
                                <a:pt x="17056" y="16910"/>
                              </a:cubicBezTo>
                              <a:cubicBezTo>
                                <a:pt x="17056" y="22713"/>
                                <a:pt x="14434" y="27187"/>
                                <a:pt x="10621" y="30210"/>
                              </a:cubicBezTo>
                              <a:lnTo>
                                <a:pt x="0" y="33803"/>
                              </a:lnTo>
                              <a:lnTo>
                                <a:pt x="0" y="29311"/>
                              </a:lnTo>
                              <a:lnTo>
                                <a:pt x="4239" y="27136"/>
                              </a:lnTo>
                              <a:cubicBezTo>
                                <a:pt x="5759" y="25136"/>
                                <a:pt x="6756" y="22041"/>
                                <a:pt x="6756" y="17659"/>
                              </a:cubicBezTo>
                              <a:cubicBezTo>
                                <a:pt x="6756" y="13945"/>
                                <a:pt x="5852" y="10563"/>
                                <a:pt x="4208" y="8110"/>
                              </a:cubicBezTo>
                              <a:lnTo>
                                <a:pt x="0" y="5712"/>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03" name="Shape 26703"/>
                      <wps:cNvSpPr/>
                      <wps:spPr>
                        <a:xfrm>
                          <a:off x="471933" y="95447"/>
                          <a:ext cx="18771" cy="13144"/>
                        </a:xfrm>
                        <a:custGeom>
                          <a:avLst/>
                          <a:gdLst/>
                          <a:ahLst/>
                          <a:cxnLst/>
                          <a:rect l="0" t="0" r="0" b="0"/>
                          <a:pathLst>
                            <a:path w="18771" h="13144">
                              <a:moveTo>
                                <a:pt x="16281" y="0"/>
                              </a:moveTo>
                              <a:lnTo>
                                <a:pt x="18771" y="3428"/>
                              </a:lnTo>
                              <a:cubicBezTo>
                                <a:pt x="12471" y="11240"/>
                                <a:pt x="5042" y="13144"/>
                                <a:pt x="1613" y="13144"/>
                              </a:cubicBezTo>
                              <a:lnTo>
                                <a:pt x="0" y="12460"/>
                              </a:lnTo>
                              <a:lnTo>
                                <a:pt x="0" y="2792"/>
                              </a:lnTo>
                              <a:lnTo>
                                <a:pt x="5232" y="4953"/>
                              </a:lnTo>
                              <a:cubicBezTo>
                                <a:pt x="9423" y="4953"/>
                                <a:pt x="12471" y="3810"/>
                                <a:pt x="16281"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04" name="Shape 26704"/>
                      <wps:cNvSpPr/>
                      <wps:spPr>
                        <a:xfrm>
                          <a:off x="471933" y="59633"/>
                          <a:ext cx="19520" cy="22378"/>
                        </a:xfrm>
                        <a:custGeom>
                          <a:avLst/>
                          <a:gdLst/>
                          <a:ahLst/>
                          <a:cxnLst/>
                          <a:rect l="0" t="0" r="0" b="0"/>
                          <a:pathLst>
                            <a:path w="19520" h="22378">
                              <a:moveTo>
                                <a:pt x="2769" y="0"/>
                              </a:moveTo>
                              <a:cubicBezTo>
                                <a:pt x="12091" y="0"/>
                                <a:pt x="19520" y="8001"/>
                                <a:pt x="19520" y="16955"/>
                              </a:cubicBezTo>
                              <a:cubicBezTo>
                                <a:pt x="19520" y="19812"/>
                                <a:pt x="18948" y="20955"/>
                                <a:pt x="16853" y="21336"/>
                              </a:cubicBezTo>
                              <a:cubicBezTo>
                                <a:pt x="15996" y="21431"/>
                                <a:pt x="12281" y="21717"/>
                                <a:pt x="7280" y="22027"/>
                              </a:cubicBezTo>
                              <a:lnTo>
                                <a:pt x="0" y="22378"/>
                              </a:lnTo>
                              <a:lnTo>
                                <a:pt x="0" y="17504"/>
                              </a:lnTo>
                              <a:lnTo>
                                <a:pt x="6947" y="17348"/>
                              </a:lnTo>
                              <a:cubicBezTo>
                                <a:pt x="9043" y="17348"/>
                                <a:pt x="9423" y="16764"/>
                                <a:pt x="9423" y="14859"/>
                              </a:cubicBezTo>
                              <a:cubicBezTo>
                                <a:pt x="9423" y="9716"/>
                                <a:pt x="5804" y="4763"/>
                                <a:pt x="674" y="4763"/>
                              </a:cubicBezTo>
                              <a:lnTo>
                                <a:pt x="0" y="5128"/>
                              </a:lnTo>
                              <a:lnTo>
                                <a:pt x="0" y="1373"/>
                              </a:lnTo>
                              <a:lnTo>
                                <a:pt x="276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705" name="Shape 26705"/>
                      <wps:cNvSpPr/>
                      <wps:spPr>
                        <a:xfrm>
                          <a:off x="497930" y="59442"/>
                          <a:ext cx="36385" cy="48006"/>
                        </a:xfrm>
                        <a:custGeom>
                          <a:avLst/>
                          <a:gdLst/>
                          <a:ahLst/>
                          <a:cxnLst/>
                          <a:rect l="0" t="0" r="0" b="0"/>
                          <a:pathLst>
                            <a:path w="36385" h="48006">
                              <a:moveTo>
                                <a:pt x="17145" y="0"/>
                              </a:moveTo>
                              <a:lnTo>
                                <a:pt x="17145" y="11430"/>
                              </a:lnTo>
                              <a:lnTo>
                                <a:pt x="17335" y="11430"/>
                              </a:lnTo>
                              <a:cubicBezTo>
                                <a:pt x="20574" y="5144"/>
                                <a:pt x="25336" y="191"/>
                                <a:pt x="29909" y="191"/>
                              </a:cubicBezTo>
                              <a:lnTo>
                                <a:pt x="36385" y="6095"/>
                              </a:lnTo>
                              <a:lnTo>
                                <a:pt x="36385" y="6097"/>
                              </a:lnTo>
                              <a:lnTo>
                                <a:pt x="33742" y="11549"/>
                              </a:lnTo>
                              <a:cubicBezTo>
                                <a:pt x="32290" y="12764"/>
                                <a:pt x="30575" y="13144"/>
                                <a:pt x="29528" y="12002"/>
                              </a:cubicBezTo>
                              <a:cubicBezTo>
                                <a:pt x="28194" y="10668"/>
                                <a:pt x="26480" y="10109"/>
                                <a:pt x="24968" y="10109"/>
                              </a:cubicBezTo>
                              <a:cubicBezTo>
                                <a:pt x="22479" y="10109"/>
                                <a:pt x="19241" y="12954"/>
                                <a:pt x="17145" y="18859"/>
                              </a:cubicBezTo>
                              <a:lnTo>
                                <a:pt x="17145" y="36576"/>
                              </a:lnTo>
                              <a:cubicBezTo>
                                <a:pt x="17145" y="43053"/>
                                <a:pt x="17907" y="43624"/>
                                <a:pt x="26112" y="44196"/>
                              </a:cubicBezTo>
                              <a:lnTo>
                                <a:pt x="26112" y="48006"/>
                              </a:lnTo>
                              <a:lnTo>
                                <a:pt x="0" y="48006"/>
                              </a:lnTo>
                              <a:lnTo>
                                <a:pt x="0" y="44196"/>
                              </a:lnTo>
                              <a:cubicBezTo>
                                <a:pt x="6668" y="43624"/>
                                <a:pt x="7239" y="43053"/>
                                <a:pt x="7239" y="36576"/>
                              </a:cubicBezTo>
                              <a:lnTo>
                                <a:pt x="7239" y="15049"/>
                              </a:lnTo>
                              <a:cubicBezTo>
                                <a:pt x="7239" y="8572"/>
                                <a:pt x="6858" y="8572"/>
                                <a:pt x="762" y="7430"/>
                              </a:cubicBezTo>
                              <a:lnTo>
                                <a:pt x="762" y="4191"/>
                              </a:lnTo>
                              <a:cubicBezTo>
                                <a:pt x="6858" y="3048"/>
                                <a:pt x="12192" y="1905"/>
                                <a:pt x="1714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685" style="width:42.072pt;height:11.0245pt;position:absolute;mso-position-horizontal-relative:page;mso-position-horizontal:absolute;margin-left:502.186pt;mso-position-vertical-relative:page;margin-top:736.228pt;" coordsize="5343,1400">
              <v:shape id="Shape 26686" style="position:absolute;width:27;height:79;left:110;top:600;" coordsize="2782,7908" path="m2096,0l2782,38l2782,7908l0,6845c1321,4953,2096,2286,2096,0x">
                <v:stroke weight="0pt" endcap="flat" joinstyle="miter" miterlimit="4" on="false" color="#000000" opacity="0"/>
                <v:fill on="true" color="#000000"/>
              </v:shape>
              <v:shape id="Shape 26687" style="position:absolute;width:138;height:348;left:0;top:468;" coordsize="13829,34899" path="m13829,0l13829,9412l6666,19278l13321,27266l13829,26836l13829,33998l12749,34899l557,20802l0,19459l0,19447l176,18516l13829,0x">
                <v:stroke weight="0pt" endcap="flat" joinstyle="miter" miterlimit="4" on="false" color="#000000" opacity="0"/>
                <v:fill on="true" color="#000000"/>
              </v:shape>
              <v:shape id="Shape 27030" style="position:absolute;width:897;height:110;left:197;top:1247;" coordsize="89726,11049" path="m0,0l89726,0l89726,11049l0,11049l0,0">
                <v:stroke weight="0pt" endcap="flat" joinstyle="miter" miterlimit="4" on="false" color="#000000" opacity="0"/>
                <v:fill on="true" color="#000000"/>
              </v:shape>
              <v:shape id="Shape 26689" style="position:absolute;width:29;height:83;left:138;top:600;" coordsize="2934,8331" path="m0,0l2730,153c2934,2629,2553,6439,1206,8331l0,7870l0,0x">
                <v:stroke weight="0pt" endcap="flat" joinstyle="miter" miterlimit="4" on="false" color="#000000" opacity="0"/>
                <v:fill on="true" color="#000000"/>
              </v:shape>
              <v:shape id="Shape 26690" style="position:absolute;width:91;height:80;left:293;top:356;" coordsize="9157,8001" path="m8954,0l9157,3429l572,8001l0,939l8954,0x">
                <v:stroke weight="0pt" endcap="flat" joinstyle="miter" miterlimit="4" on="false" color="#000000" opacity="0"/>
                <v:fill on="true" color="#000000"/>
              </v:shape>
              <v:shape id="Shape 26691" style="position:absolute;width:958;height:1076;left:138;top:0;" coordsize="95885,107632" path="m29985,965c39116,0,42354,4966,43878,10490c46367,10668,48641,11061,50736,11443c51130,10299,52273,9347,53594,9347c55321,9347,56464,10668,56464,12192l56464,12967c60452,14288,64262,16205,67691,18300c68262,17525,69024,17157,69977,17157c71691,17157,72847,18491,72847,20015c72847,20777,72644,21348,72263,21717c75514,24384,78181,27622,80645,31064c81026,30873,81597,30670,81978,30670c83693,30670,85039,32017,85039,33541c85039,34683,84467,35636,83515,36004c85407,39446,86931,43256,88074,47244c88278,47066,88646,47066,88836,47066c90551,47066,91694,48399,91694,49923c91694,51435,90741,52591,89598,52781c90373,56769,90944,60782,91313,64973c93040,64973,94361,66294,94361,67818c94361,69545,93040,70688,91503,70879c91503,74879,91313,79260,90944,83451c92468,83629,93599,84975,93599,86487c93599,88011,92265,89357,90551,89357l90373,89357c89598,93548,88836,97739,87884,102108l95885,102108l95885,107632l5969,107632l5969,102108l13601,102108c14922,84200,32080,77546,41605,63055l30556,63055c25222,64973,17221,76771,17221,83629l3302,83629l3505,77914l0,80836l0,73674l6921,67818l8636,68961l8636,78295l12636,78295c14351,71627,19888,63830,25019,60020l22161,56591l26365,52959l30353,57924c30353,57924,44640,57924,44640,57721c46736,53162,48082,47625,48082,41160l53594,41160c53594,62878,42748,71438,29210,84772c24269,89738,19888,95072,19317,102298l82169,102298c93218,56769,80276,20586,45021,16383c45212,18300,45212,19824,45212,21348c45212,23634,45021,25540,45021,25540l39510,24587c39687,22682,40081,9728,35496,6858c35496,6858,35496,13729,33972,20586l28842,19621c28842,14859,26746,12967,23876,11620l25222,20968l21984,25730l23495,30111l13398,33541l10541,41732l0,56250l0,46838l5600,39243l9017,28968l14173,27050l19507,19621l17589,6680c22733,4763,27686,6490,30162,8966c30353,5155,29985,965,29985,965x">
                <v:stroke weight="0pt" endcap="flat" joinstyle="miter" miterlimit="4" on="false" color="#000000" opacity="0"/>
                <v:fill on="true" color="#000000"/>
              </v:shape>
              <v:shape id="Shape 26692" style="position:absolute;width:285;height:777;left:2135;top:586;" coordsize="28575,77724" path="m17335,0l17335,7239l27622,1905l28575,1678l28575,8779l26860,8001c23813,8001,19800,10096,17335,11620l17335,39815c19431,42101,22860,43815,27051,43815l28575,43115l28575,47665l24385,49720c21324,49530,18847,48958,17335,48387l17335,66294c17335,72771,18097,73343,26860,74105l26860,77724l0,77724l0,74105c6858,73343,7430,72771,7430,66294l7430,15431c7430,8775,7239,8572,750,8001l750,4763c6477,3620,11799,1905,17335,0x">
                <v:stroke weight="0pt" endcap="flat" joinstyle="miter" miterlimit="4" on="false" color="#000000" opacity="0"/>
                <v:fill on="true" color="#000000"/>
              </v:shape>
              <v:shape id="Shape 26693" style="position:absolute;width:453;height:748;left:1632;top:342;" coordsize="45339,74866" path="m25133,0c30099,0,35433,1346,40767,3239c41148,7239,41516,11811,41719,19812l37719,20003c35814,13335,32765,5143,23037,5143c15811,5143,12192,10096,12192,16002c12192,34099,45339,30290,45339,53911c45339,65151,35230,74866,20371,74866c13144,74866,7429,73152,1905,70676c749,65722,381,59055,0,52197l4381,51435c6858,60769,10274,69914,21717,69914c29718,69914,34480,64960,34480,57531c34480,37922,1905,42291,1905,19621c1905,9347,10274,0,25133,0x">
                <v:stroke weight="0pt" endcap="flat" joinstyle="miter" miterlimit="4" on="false" color="#000000" opacity="0"/>
                <v:fill on="true" color="#000000"/>
              </v:shape>
              <v:shape id="Shape 26694" style="position:absolute;width:246;height:803;left:3996;top:596;" coordsize="24664,80378" path="m22847,0l24664,438l24664,6150l21895,4572c17907,4572,13322,8763,13322,16764c13322,24765,17514,30480,23241,30480l24664,29749l24664,34241l21705,35242c21146,35242,19622,35052,18276,35052c15990,35814,14098,38481,14098,40195c14098,41910,15811,44005,20371,44005l24664,44005l24664,52647l21895,52388c13716,52388,10097,58483,10097,63055c10097,69532,15811,74485,24385,74485l24664,74385l24664,78707l19800,80378c6858,80378,0,72390,0,65913c0,61722,2096,58483,11049,51626c7811,50482,2096,47244,2477,41148c6858,39243,10846,35814,12574,33718c7417,32004,2655,25908,2655,19050c2655,6667,13716,0,22847,0x">
                <v:stroke weight="0pt" endcap="flat" joinstyle="miter" miterlimit="4" on="false" color="#000000" opacity="0"/>
                <v:fill on="true" color="#000000"/>
              </v:shape>
              <v:shape id="Shape 26695" style="position:absolute;width:215;height:467;left:2421;top:596;" coordsize="21514,46713" path="m3048,0c14860,0,21514,10287,21514,20193c21514,28194,18660,34909,14020,39838l0,46713l0,42163l6925,38981c9427,36147,11240,31528,11240,24384c11240,18383,9808,14050,7472,11216l0,7826l0,726l3048,0x">
                <v:stroke weight="0pt" endcap="flat" joinstyle="miter" miterlimit="4" on="false" color="#000000" opacity="0"/>
                <v:fill on="true" color="#000000"/>
              </v:shape>
              <v:shape id="Shape 26696" style="position:absolute;width:531;height:480;left:3413;top:594;" coordsize="53137,48006" path="m17335,0l17335,7620c19800,5524,27051,191,32562,191c41148,191,46482,6096,46482,14872l46482,36957c46482,43053,47422,43624,53137,44196l53137,48006l30670,48006l30670,44196c36004,43624,36754,43053,36754,36957l36754,18288c36754,11430,33718,7239,28004,7239c24384,7239,20193,9906,17335,12573l17335,36957c17335,43053,17907,43624,23241,44196l23241,48006l0,48006l0,44196c6477,43624,7429,43053,7429,36957l7429,15049c7429,8572,7036,8192,1333,7430l1333,4191c7036,3048,12370,1905,17335,0x">
                <v:stroke weight="0pt" endcap="flat" joinstyle="miter" miterlimit="4" on="false" color="#000000" opacity="0"/>
                <v:fill on="true" color="#000000"/>
              </v:shape>
              <v:shape id="Shape 26697" style="position:absolute;width:243;height:480;left:3118;top:594;" coordsize="24371,48006" path="m17145,0l17145,36195c17145,43053,17717,43624,24371,44196l24371,48006l0,48006l0,44196c6490,43624,7430,43053,7430,36195l7430,15621c7430,8192,6858,8192,571,7430l571,4191c6490,3048,12395,1715,17145,0x">
                <v:stroke weight="0pt" endcap="flat" joinstyle="miter" miterlimit="4" on="false" color="#000000" opacity="0"/>
                <v:fill on="true" color="#000000"/>
              </v:shape>
              <v:shape id="Shape 26698" style="position:absolute;width:361;height:480;left:2706;top:594;" coordsize="36182,48006" path="m16955,0l16955,11430l17132,11430c20562,5144,25324,191,29718,191c33516,191,36182,3048,36182,6096c36182,10478,31610,14288,29147,12002c28004,10478,26480,10109,24562,10109c22085,10109,19050,12954,16955,18859l16955,36576c16955,43053,17704,43624,25908,44196l25908,48006l0,48006l0,44196c6477,43624,7227,43053,7227,36576l7227,15049c7227,8572,6655,8572,750,7430l750,4191c6477,3048,11989,1905,16955,0x">
                <v:stroke weight="0pt" endcap="flat" joinstyle="miter" miterlimit="4" on="false" color="#000000" opacity="0"/>
                <v:fill on="true" color="#000000"/>
              </v:shape>
              <v:shape id="Shape 26699" style="position:absolute;width:131;height:131;left:3171;top:362;" coordsize="13145,13132" path="m6490,0c10287,0,13145,2845,13145,6655c13145,10274,10287,13132,6490,13132c2870,13132,0,10274,0,6655c0,2845,2870,0,6490,0x">
                <v:stroke weight="0pt" endcap="flat" joinstyle="miter" miterlimit="4" on="false" color="#000000" opacity="0"/>
                <v:fill on="true" color="#000000"/>
              </v:shape>
              <v:shape id="Shape 26700" style="position:absolute;width:227;height:347;left:4243;top:1036;" coordsize="22758,34702" path="m0,0l7138,0c13818,0,22758,3239,22758,13907c22758,20003,19568,25619,14519,29712l0,34702l0,30380l10716,26546c13237,24188,14567,21044,14567,17907c14567,13907,12294,10668,9423,9525l0,8642l0,0x">
                <v:stroke weight="0pt" endcap="flat" joinstyle="miter" miterlimit="4" on="false" color="#000000" opacity="0"/>
                <v:fill on="true" color="#000000"/>
              </v:shape>
              <v:shape id="Shape 26701" style="position:absolute;width:197;height:469;left:4522;top:610;" coordsize="19723,46902" path="m19723,0l19723,3756l14129,6795c12297,9010,10871,12248,10299,16344l19723,16132l19723,21005l9716,21487c9906,27773,11858,32251,14692,35156l19723,37233l19723,46902l5596,40918c1953,36823,0,31203,0,25107c0,17677,2810,11057,7026,6295l19723,0x">
                <v:stroke weight="0pt" endcap="flat" joinstyle="miter" miterlimit="4" on="false" color="#000000" opacity="0"/>
                <v:fill on="true" color="#000000"/>
              </v:shape>
              <v:shape id="Shape 26702" style="position:absolute;width:244;height:338;left:4243;top:600;" coordsize="24486,33803" path="m0,0l9246,2229c14186,2039,19152,1467,23711,895l24486,2039c23711,3753,21616,6992,19901,7944l14389,7385c15913,9481,17056,13659,17056,16910c17056,22713,14434,27187,10621,30210l0,33803l0,29311l4239,27136c5759,25136,6756,22041,6756,17659c6756,13945,5852,10563,4208,8110l0,5712l0,0x">
                <v:stroke weight="0pt" endcap="flat" joinstyle="miter" miterlimit="4" on="false" color="#000000" opacity="0"/>
                <v:fill on="true" color="#000000"/>
              </v:shape>
              <v:shape id="Shape 26703" style="position:absolute;width:187;height:131;left:4719;top:954;" coordsize="18771,13144" path="m16281,0l18771,3428c12471,11240,5042,13144,1613,13144l0,12460l0,2792l5232,4953c9423,4953,12471,3810,16281,0x">
                <v:stroke weight="0pt" endcap="flat" joinstyle="miter" miterlimit="4" on="false" color="#000000" opacity="0"/>
                <v:fill on="true" color="#000000"/>
              </v:shape>
              <v:shape id="Shape 26704" style="position:absolute;width:195;height:223;left:4719;top:596;" coordsize="19520,22378" path="m2769,0c12091,0,19520,8001,19520,16955c19520,19812,18948,20955,16853,21336c15996,21431,12281,21717,7280,22027l0,22378l0,17504l6947,17348c9043,17348,9423,16764,9423,14859c9423,9716,5804,4763,674,4763l0,5128l0,1373l2769,0x">
                <v:stroke weight="0pt" endcap="flat" joinstyle="miter" miterlimit="4" on="false" color="#000000" opacity="0"/>
                <v:fill on="true" color="#000000"/>
              </v:shape>
              <v:shape id="Shape 26705" style="position:absolute;width:363;height:480;left:4979;top:594;" coordsize="36385,48006" path="m17145,0l17145,11430l17335,11430c20574,5144,25336,191,29909,191l36385,6095l36385,6097l33742,11549c32290,12764,30575,13144,29528,12002c28194,10668,26480,10109,24968,10109c22479,10109,19241,12954,17145,18859l17145,36576c17145,43053,17907,43624,26112,44196l26112,48006l0,48006l0,44196c6668,43624,7239,43053,7239,36576l7239,15049c7239,8572,6858,8572,762,7430l762,4191c6858,3048,12192,1905,17145,0x">
                <v:stroke weight="0pt" endcap="flat" joinstyle="miter" miterlimit="4" on="false" color="#000000" opacity="0"/>
                <v:fill on="true" color="#000000"/>
              </v:shape>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58063E" w14:textId="77777777" w:rsidR="00341FC3" w:rsidRDefault="00000000">
    <w:pPr>
      <w:spacing w:after="0" w:line="259" w:lineRule="auto"/>
      <w:ind w:left="-1008" w:right="7"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0E5DA03E" wp14:editId="38D92FD5">
              <wp:simplePos x="0" y="0"/>
              <wp:positionH relativeFrom="page">
                <wp:posOffset>6388810</wp:posOffset>
              </wp:positionH>
              <wp:positionV relativeFrom="page">
                <wp:posOffset>9384392</wp:posOffset>
              </wp:positionV>
              <wp:extent cx="523267" cy="105714"/>
              <wp:effectExtent l="0" t="0" r="0" b="0"/>
              <wp:wrapSquare wrapText="bothSides"/>
              <wp:docPr id="26653" name="Group 26653"/>
              <wp:cNvGraphicFramePr/>
              <a:graphic xmlns:a="http://schemas.openxmlformats.org/drawingml/2006/main">
                <a:graphicData uri="http://schemas.microsoft.com/office/word/2010/wordprocessingGroup">
                  <wpg:wgp>
                    <wpg:cNvGrpSpPr/>
                    <wpg:grpSpPr>
                      <a:xfrm>
                        <a:off x="0" y="0"/>
                        <a:ext cx="523267" cy="105714"/>
                        <a:chOff x="0" y="0"/>
                        <a:chExt cx="523267" cy="105714"/>
                      </a:xfrm>
                    </wpg:grpSpPr>
                    <wps:wsp>
                      <wps:cNvPr id="26654" name="Shape 26654"/>
                      <wps:cNvSpPr/>
                      <wps:spPr>
                        <a:xfrm>
                          <a:off x="0" y="25723"/>
                          <a:ext cx="2782" cy="7908"/>
                        </a:xfrm>
                        <a:custGeom>
                          <a:avLst/>
                          <a:gdLst/>
                          <a:ahLst/>
                          <a:cxnLst/>
                          <a:rect l="0" t="0" r="0" b="0"/>
                          <a:pathLst>
                            <a:path w="2782" h="7908">
                              <a:moveTo>
                                <a:pt x="2096" y="0"/>
                              </a:moveTo>
                              <a:lnTo>
                                <a:pt x="2782" y="38"/>
                              </a:lnTo>
                              <a:lnTo>
                                <a:pt x="2782" y="7908"/>
                              </a:lnTo>
                              <a:lnTo>
                                <a:pt x="0" y="6845"/>
                              </a:lnTo>
                              <a:cubicBezTo>
                                <a:pt x="1321" y="4953"/>
                                <a:pt x="2096" y="2286"/>
                                <a:pt x="2096"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55" name="Shape 26655"/>
                      <wps:cNvSpPr/>
                      <wps:spPr>
                        <a:xfrm>
                          <a:off x="2782" y="25761"/>
                          <a:ext cx="2934" cy="8331"/>
                        </a:xfrm>
                        <a:custGeom>
                          <a:avLst/>
                          <a:gdLst/>
                          <a:ahLst/>
                          <a:cxnLst/>
                          <a:rect l="0" t="0" r="0" b="0"/>
                          <a:pathLst>
                            <a:path w="2934" h="8331">
                              <a:moveTo>
                                <a:pt x="0" y="0"/>
                              </a:moveTo>
                              <a:lnTo>
                                <a:pt x="2730" y="153"/>
                              </a:lnTo>
                              <a:cubicBezTo>
                                <a:pt x="2934" y="2629"/>
                                <a:pt x="2553" y="6439"/>
                                <a:pt x="1206" y="8331"/>
                              </a:cubicBezTo>
                              <a:lnTo>
                                <a:pt x="0" y="7870"/>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56" name="Shape 26656"/>
                      <wps:cNvSpPr/>
                      <wps:spPr>
                        <a:xfrm>
                          <a:off x="202491" y="24384"/>
                          <a:ext cx="28575" cy="77724"/>
                        </a:xfrm>
                        <a:custGeom>
                          <a:avLst/>
                          <a:gdLst/>
                          <a:ahLst/>
                          <a:cxnLst/>
                          <a:rect l="0" t="0" r="0" b="0"/>
                          <a:pathLst>
                            <a:path w="28575" h="77724">
                              <a:moveTo>
                                <a:pt x="17335" y="0"/>
                              </a:moveTo>
                              <a:lnTo>
                                <a:pt x="17335" y="7239"/>
                              </a:lnTo>
                              <a:lnTo>
                                <a:pt x="27622" y="1905"/>
                              </a:lnTo>
                              <a:lnTo>
                                <a:pt x="28575" y="1678"/>
                              </a:lnTo>
                              <a:lnTo>
                                <a:pt x="28575" y="8779"/>
                              </a:lnTo>
                              <a:lnTo>
                                <a:pt x="26860" y="8001"/>
                              </a:lnTo>
                              <a:cubicBezTo>
                                <a:pt x="23813" y="8001"/>
                                <a:pt x="19800" y="10096"/>
                                <a:pt x="17335" y="11620"/>
                              </a:cubicBezTo>
                              <a:lnTo>
                                <a:pt x="17335" y="39815"/>
                              </a:lnTo>
                              <a:cubicBezTo>
                                <a:pt x="19431" y="42101"/>
                                <a:pt x="22860" y="43815"/>
                                <a:pt x="27051" y="43815"/>
                              </a:cubicBezTo>
                              <a:lnTo>
                                <a:pt x="28575" y="43115"/>
                              </a:lnTo>
                              <a:lnTo>
                                <a:pt x="28575" y="47665"/>
                              </a:lnTo>
                              <a:lnTo>
                                <a:pt x="24385" y="49720"/>
                              </a:lnTo>
                              <a:cubicBezTo>
                                <a:pt x="21324" y="49530"/>
                                <a:pt x="18847" y="48958"/>
                                <a:pt x="17335" y="48387"/>
                              </a:cubicBezTo>
                              <a:lnTo>
                                <a:pt x="17335" y="66294"/>
                              </a:lnTo>
                              <a:cubicBezTo>
                                <a:pt x="17335" y="72771"/>
                                <a:pt x="18097" y="73343"/>
                                <a:pt x="26860" y="74105"/>
                              </a:cubicBezTo>
                              <a:lnTo>
                                <a:pt x="26860" y="77724"/>
                              </a:lnTo>
                              <a:lnTo>
                                <a:pt x="0" y="77724"/>
                              </a:lnTo>
                              <a:lnTo>
                                <a:pt x="0" y="74105"/>
                              </a:lnTo>
                              <a:cubicBezTo>
                                <a:pt x="6858" y="73343"/>
                                <a:pt x="7430" y="72771"/>
                                <a:pt x="7430" y="66294"/>
                              </a:cubicBezTo>
                              <a:lnTo>
                                <a:pt x="7430" y="15431"/>
                              </a:lnTo>
                              <a:cubicBezTo>
                                <a:pt x="7430" y="8775"/>
                                <a:pt x="7239" y="8572"/>
                                <a:pt x="750" y="8001"/>
                              </a:cubicBezTo>
                              <a:lnTo>
                                <a:pt x="750" y="4763"/>
                              </a:lnTo>
                              <a:cubicBezTo>
                                <a:pt x="6477" y="3620"/>
                                <a:pt x="11799" y="1905"/>
                                <a:pt x="1733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57" name="Shape 26657"/>
                      <wps:cNvSpPr/>
                      <wps:spPr>
                        <a:xfrm>
                          <a:off x="152200" y="0"/>
                          <a:ext cx="45339" cy="74866"/>
                        </a:xfrm>
                        <a:custGeom>
                          <a:avLst/>
                          <a:gdLst/>
                          <a:ahLst/>
                          <a:cxnLst/>
                          <a:rect l="0" t="0" r="0" b="0"/>
                          <a:pathLst>
                            <a:path w="45339" h="74866">
                              <a:moveTo>
                                <a:pt x="25133" y="0"/>
                              </a:moveTo>
                              <a:cubicBezTo>
                                <a:pt x="30099" y="0"/>
                                <a:pt x="35433" y="1346"/>
                                <a:pt x="40767" y="3239"/>
                              </a:cubicBezTo>
                              <a:cubicBezTo>
                                <a:pt x="41148" y="7239"/>
                                <a:pt x="41516" y="11811"/>
                                <a:pt x="41719" y="19812"/>
                              </a:cubicBezTo>
                              <a:lnTo>
                                <a:pt x="37719" y="20003"/>
                              </a:lnTo>
                              <a:cubicBezTo>
                                <a:pt x="35814" y="13335"/>
                                <a:pt x="32765" y="5143"/>
                                <a:pt x="23037" y="5143"/>
                              </a:cubicBezTo>
                              <a:cubicBezTo>
                                <a:pt x="15811" y="5143"/>
                                <a:pt x="12192" y="10096"/>
                                <a:pt x="12192" y="16002"/>
                              </a:cubicBezTo>
                              <a:cubicBezTo>
                                <a:pt x="12192" y="34099"/>
                                <a:pt x="45339" y="30290"/>
                                <a:pt x="45339" y="53911"/>
                              </a:cubicBezTo>
                              <a:cubicBezTo>
                                <a:pt x="45339" y="65151"/>
                                <a:pt x="35230" y="74866"/>
                                <a:pt x="20371" y="74866"/>
                              </a:cubicBezTo>
                              <a:cubicBezTo>
                                <a:pt x="13144" y="74866"/>
                                <a:pt x="7429" y="73152"/>
                                <a:pt x="1905" y="70676"/>
                              </a:cubicBezTo>
                              <a:cubicBezTo>
                                <a:pt x="749" y="65722"/>
                                <a:pt x="381" y="59055"/>
                                <a:pt x="0" y="52197"/>
                              </a:cubicBezTo>
                              <a:lnTo>
                                <a:pt x="4381" y="51435"/>
                              </a:lnTo>
                              <a:cubicBezTo>
                                <a:pt x="6858" y="60769"/>
                                <a:pt x="10274" y="69914"/>
                                <a:pt x="21717" y="69914"/>
                              </a:cubicBezTo>
                              <a:cubicBezTo>
                                <a:pt x="29718" y="69914"/>
                                <a:pt x="34480" y="64960"/>
                                <a:pt x="34480" y="57531"/>
                              </a:cubicBezTo>
                              <a:cubicBezTo>
                                <a:pt x="34480" y="37922"/>
                                <a:pt x="1905" y="42291"/>
                                <a:pt x="1905" y="19621"/>
                              </a:cubicBezTo>
                              <a:cubicBezTo>
                                <a:pt x="1905" y="9347"/>
                                <a:pt x="10274" y="0"/>
                                <a:pt x="25133"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58" name="Shape 26658"/>
                      <wps:cNvSpPr/>
                      <wps:spPr>
                        <a:xfrm>
                          <a:off x="388597" y="25336"/>
                          <a:ext cx="24664" cy="80378"/>
                        </a:xfrm>
                        <a:custGeom>
                          <a:avLst/>
                          <a:gdLst/>
                          <a:ahLst/>
                          <a:cxnLst/>
                          <a:rect l="0" t="0" r="0" b="0"/>
                          <a:pathLst>
                            <a:path w="24664" h="80378">
                              <a:moveTo>
                                <a:pt x="22847" y="0"/>
                              </a:moveTo>
                              <a:lnTo>
                                <a:pt x="24664" y="438"/>
                              </a:lnTo>
                              <a:lnTo>
                                <a:pt x="24664" y="6150"/>
                              </a:lnTo>
                              <a:lnTo>
                                <a:pt x="21895" y="4572"/>
                              </a:lnTo>
                              <a:cubicBezTo>
                                <a:pt x="17907" y="4572"/>
                                <a:pt x="13322" y="8763"/>
                                <a:pt x="13322" y="16764"/>
                              </a:cubicBezTo>
                              <a:cubicBezTo>
                                <a:pt x="13322" y="24765"/>
                                <a:pt x="17514" y="30480"/>
                                <a:pt x="23241" y="30480"/>
                              </a:cubicBezTo>
                              <a:lnTo>
                                <a:pt x="24664" y="29749"/>
                              </a:lnTo>
                              <a:lnTo>
                                <a:pt x="24664" y="34241"/>
                              </a:lnTo>
                              <a:lnTo>
                                <a:pt x="21705" y="35242"/>
                              </a:lnTo>
                              <a:cubicBezTo>
                                <a:pt x="21146" y="35242"/>
                                <a:pt x="19622" y="35052"/>
                                <a:pt x="18276" y="35052"/>
                              </a:cubicBezTo>
                              <a:cubicBezTo>
                                <a:pt x="15990" y="35814"/>
                                <a:pt x="14098" y="38481"/>
                                <a:pt x="14098" y="40195"/>
                              </a:cubicBezTo>
                              <a:cubicBezTo>
                                <a:pt x="14098" y="41910"/>
                                <a:pt x="15811" y="44005"/>
                                <a:pt x="20371" y="44005"/>
                              </a:cubicBezTo>
                              <a:lnTo>
                                <a:pt x="24664" y="44005"/>
                              </a:lnTo>
                              <a:lnTo>
                                <a:pt x="24664" y="52647"/>
                              </a:lnTo>
                              <a:lnTo>
                                <a:pt x="21895" y="52388"/>
                              </a:lnTo>
                              <a:cubicBezTo>
                                <a:pt x="13716" y="52388"/>
                                <a:pt x="10097" y="58483"/>
                                <a:pt x="10097" y="63055"/>
                              </a:cubicBezTo>
                              <a:cubicBezTo>
                                <a:pt x="10097" y="69532"/>
                                <a:pt x="15811" y="74485"/>
                                <a:pt x="24385" y="74485"/>
                              </a:cubicBezTo>
                              <a:lnTo>
                                <a:pt x="24664" y="74385"/>
                              </a:lnTo>
                              <a:lnTo>
                                <a:pt x="24664" y="78707"/>
                              </a:lnTo>
                              <a:lnTo>
                                <a:pt x="19800" y="80378"/>
                              </a:lnTo>
                              <a:cubicBezTo>
                                <a:pt x="6858" y="80378"/>
                                <a:pt x="0" y="72390"/>
                                <a:pt x="0" y="65913"/>
                              </a:cubicBezTo>
                              <a:cubicBezTo>
                                <a:pt x="0" y="61722"/>
                                <a:pt x="2096" y="58483"/>
                                <a:pt x="11049" y="51626"/>
                              </a:cubicBezTo>
                              <a:cubicBezTo>
                                <a:pt x="7811" y="50482"/>
                                <a:pt x="2096" y="47244"/>
                                <a:pt x="2477" y="41148"/>
                              </a:cubicBezTo>
                              <a:cubicBezTo>
                                <a:pt x="6858" y="39243"/>
                                <a:pt x="10846" y="35814"/>
                                <a:pt x="12574" y="33718"/>
                              </a:cubicBezTo>
                              <a:cubicBezTo>
                                <a:pt x="7417" y="32004"/>
                                <a:pt x="2655" y="25908"/>
                                <a:pt x="2655" y="19050"/>
                              </a:cubicBezTo>
                              <a:cubicBezTo>
                                <a:pt x="2655" y="6667"/>
                                <a:pt x="13716" y="0"/>
                                <a:pt x="22847"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59" name="Shape 26659"/>
                      <wps:cNvSpPr/>
                      <wps:spPr>
                        <a:xfrm>
                          <a:off x="231066" y="25336"/>
                          <a:ext cx="21514" cy="46713"/>
                        </a:xfrm>
                        <a:custGeom>
                          <a:avLst/>
                          <a:gdLst/>
                          <a:ahLst/>
                          <a:cxnLst/>
                          <a:rect l="0" t="0" r="0" b="0"/>
                          <a:pathLst>
                            <a:path w="21514" h="46713">
                              <a:moveTo>
                                <a:pt x="3048" y="0"/>
                              </a:moveTo>
                              <a:cubicBezTo>
                                <a:pt x="14860" y="0"/>
                                <a:pt x="21514" y="10287"/>
                                <a:pt x="21514" y="20193"/>
                              </a:cubicBezTo>
                              <a:cubicBezTo>
                                <a:pt x="21514" y="28194"/>
                                <a:pt x="18660" y="34909"/>
                                <a:pt x="14020" y="39838"/>
                              </a:cubicBezTo>
                              <a:lnTo>
                                <a:pt x="0" y="46713"/>
                              </a:lnTo>
                              <a:lnTo>
                                <a:pt x="0" y="42163"/>
                              </a:lnTo>
                              <a:lnTo>
                                <a:pt x="6925" y="38981"/>
                              </a:lnTo>
                              <a:cubicBezTo>
                                <a:pt x="9427" y="36147"/>
                                <a:pt x="11240" y="31528"/>
                                <a:pt x="11240" y="24384"/>
                              </a:cubicBezTo>
                              <a:cubicBezTo>
                                <a:pt x="11240" y="18383"/>
                                <a:pt x="9808" y="14050"/>
                                <a:pt x="7472" y="11216"/>
                              </a:cubicBezTo>
                              <a:lnTo>
                                <a:pt x="0" y="7826"/>
                              </a:lnTo>
                              <a:lnTo>
                                <a:pt x="0" y="726"/>
                              </a:lnTo>
                              <a:lnTo>
                                <a:pt x="3048"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0" name="Shape 26660"/>
                      <wps:cNvSpPr/>
                      <wps:spPr>
                        <a:xfrm>
                          <a:off x="330304" y="25146"/>
                          <a:ext cx="53137" cy="48006"/>
                        </a:xfrm>
                        <a:custGeom>
                          <a:avLst/>
                          <a:gdLst/>
                          <a:ahLst/>
                          <a:cxnLst/>
                          <a:rect l="0" t="0" r="0" b="0"/>
                          <a:pathLst>
                            <a:path w="53137" h="48006">
                              <a:moveTo>
                                <a:pt x="17335" y="0"/>
                              </a:moveTo>
                              <a:lnTo>
                                <a:pt x="17335" y="7620"/>
                              </a:lnTo>
                              <a:cubicBezTo>
                                <a:pt x="19800" y="5524"/>
                                <a:pt x="27051" y="191"/>
                                <a:pt x="32562" y="191"/>
                              </a:cubicBezTo>
                              <a:cubicBezTo>
                                <a:pt x="41148" y="191"/>
                                <a:pt x="46482" y="6096"/>
                                <a:pt x="46482" y="14872"/>
                              </a:cubicBezTo>
                              <a:lnTo>
                                <a:pt x="46482" y="36957"/>
                              </a:lnTo>
                              <a:cubicBezTo>
                                <a:pt x="46482" y="43053"/>
                                <a:pt x="47422" y="43624"/>
                                <a:pt x="53137" y="44196"/>
                              </a:cubicBezTo>
                              <a:lnTo>
                                <a:pt x="53137" y="48006"/>
                              </a:lnTo>
                              <a:lnTo>
                                <a:pt x="30670" y="48006"/>
                              </a:lnTo>
                              <a:lnTo>
                                <a:pt x="30670" y="44196"/>
                              </a:lnTo>
                              <a:cubicBezTo>
                                <a:pt x="36004" y="43624"/>
                                <a:pt x="36754" y="43053"/>
                                <a:pt x="36754" y="36957"/>
                              </a:cubicBezTo>
                              <a:lnTo>
                                <a:pt x="36754" y="18288"/>
                              </a:lnTo>
                              <a:cubicBezTo>
                                <a:pt x="36754" y="11430"/>
                                <a:pt x="33718" y="7239"/>
                                <a:pt x="28004" y="7239"/>
                              </a:cubicBezTo>
                              <a:cubicBezTo>
                                <a:pt x="24384" y="7239"/>
                                <a:pt x="20193" y="9906"/>
                                <a:pt x="17335" y="12573"/>
                              </a:cubicBezTo>
                              <a:lnTo>
                                <a:pt x="17335" y="36957"/>
                              </a:lnTo>
                              <a:cubicBezTo>
                                <a:pt x="17335" y="43053"/>
                                <a:pt x="17907" y="43624"/>
                                <a:pt x="23241" y="44196"/>
                              </a:cubicBezTo>
                              <a:lnTo>
                                <a:pt x="23241" y="48006"/>
                              </a:lnTo>
                              <a:lnTo>
                                <a:pt x="0" y="48006"/>
                              </a:lnTo>
                              <a:lnTo>
                                <a:pt x="0" y="44196"/>
                              </a:lnTo>
                              <a:cubicBezTo>
                                <a:pt x="6477" y="43624"/>
                                <a:pt x="7429" y="43053"/>
                                <a:pt x="7429" y="36957"/>
                              </a:cubicBezTo>
                              <a:lnTo>
                                <a:pt x="7429" y="15049"/>
                              </a:lnTo>
                              <a:cubicBezTo>
                                <a:pt x="7429" y="8572"/>
                                <a:pt x="7036" y="8192"/>
                                <a:pt x="1333" y="7430"/>
                              </a:cubicBezTo>
                              <a:lnTo>
                                <a:pt x="1333" y="4191"/>
                              </a:lnTo>
                              <a:cubicBezTo>
                                <a:pt x="7036" y="3048"/>
                                <a:pt x="12370" y="1905"/>
                                <a:pt x="1733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1" name="Shape 26661"/>
                      <wps:cNvSpPr/>
                      <wps:spPr>
                        <a:xfrm>
                          <a:off x="300777" y="25146"/>
                          <a:ext cx="24371" cy="48006"/>
                        </a:xfrm>
                        <a:custGeom>
                          <a:avLst/>
                          <a:gdLst/>
                          <a:ahLst/>
                          <a:cxnLst/>
                          <a:rect l="0" t="0" r="0" b="0"/>
                          <a:pathLst>
                            <a:path w="24371" h="48006">
                              <a:moveTo>
                                <a:pt x="17145" y="0"/>
                              </a:moveTo>
                              <a:lnTo>
                                <a:pt x="17145" y="36195"/>
                              </a:lnTo>
                              <a:cubicBezTo>
                                <a:pt x="17145" y="43053"/>
                                <a:pt x="17717" y="43624"/>
                                <a:pt x="24371" y="44196"/>
                              </a:cubicBezTo>
                              <a:lnTo>
                                <a:pt x="24371" y="48006"/>
                              </a:lnTo>
                              <a:lnTo>
                                <a:pt x="0" y="48006"/>
                              </a:lnTo>
                              <a:lnTo>
                                <a:pt x="0" y="44196"/>
                              </a:lnTo>
                              <a:cubicBezTo>
                                <a:pt x="6490" y="43624"/>
                                <a:pt x="7430" y="43053"/>
                                <a:pt x="7430" y="36195"/>
                              </a:cubicBezTo>
                              <a:lnTo>
                                <a:pt x="7430" y="15621"/>
                              </a:lnTo>
                              <a:cubicBezTo>
                                <a:pt x="7430" y="8192"/>
                                <a:pt x="6858" y="8192"/>
                                <a:pt x="571" y="7430"/>
                              </a:cubicBezTo>
                              <a:lnTo>
                                <a:pt x="571" y="4191"/>
                              </a:lnTo>
                              <a:cubicBezTo>
                                <a:pt x="6490" y="3048"/>
                                <a:pt x="12395" y="1715"/>
                                <a:pt x="1714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2" name="Shape 26662"/>
                      <wps:cNvSpPr/>
                      <wps:spPr>
                        <a:xfrm>
                          <a:off x="259641" y="25146"/>
                          <a:ext cx="36182" cy="48006"/>
                        </a:xfrm>
                        <a:custGeom>
                          <a:avLst/>
                          <a:gdLst/>
                          <a:ahLst/>
                          <a:cxnLst/>
                          <a:rect l="0" t="0" r="0" b="0"/>
                          <a:pathLst>
                            <a:path w="36182" h="48006">
                              <a:moveTo>
                                <a:pt x="16955" y="0"/>
                              </a:moveTo>
                              <a:lnTo>
                                <a:pt x="16955" y="11430"/>
                              </a:lnTo>
                              <a:lnTo>
                                <a:pt x="17132" y="11430"/>
                              </a:lnTo>
                              <a:cubicBezTo>
                                <a:pt x="20562" y="5144"/>
                                <a:pt x="25324" y="191"/>
                                <a:pt x="29718" y="191"/>
                              </a:cubicBezTo>
                              <a:cubicBezTo>
                                <a:pt x="33516" y="191"/>
                                <a:pt x="36182" y="3048"/>
                                <a:pt x="36182" y="6096"/>
                              </a:cubicBezTo>
                              <a:cubicBezTo>
                                <a:pt x="36182" y="10478"/>
                                <a:pt x="31610" y="14288"/>
                                <a:pt x="29147" y="12002"/>
                              </a:cubicBezTo>
                              <a:cubicBezTo>
                                <a:pt x="28004" y="10478"/>
                                <a:pt x="26480" y="10109"/>
                                <a:pt x="24562" y="10109"/>
                              </a:cubicBezTo>
                              <a:cubicBezTo>
                                <a:pt x="22085" y="10109"/>
                                <a:pt x="19050" y="12954"/>
                                <a:pt x="16955" y="18859"/>
                              </a:cubicBezTo>
                              <a:lnTo>
                                <a:pt x="16955" y="36576"/>
                              </a:lnTo>
                              <a:cubicBezTo>
                                <a:pt x="16955" y="43053"/>
                                <a:pt x="17704" y="43624"/>
                                <a:pt x="25908" y="44196"/>
                              </a:cubicBezTo>
                              <a:lnTo>
                                <a:pt x="25908" y="48006"/>
                              </a:lnTo>
                              <a:lnTo>
                                <a:pt x="0" y="48006"/>
                              </a:lnTo>
                              <a:lnTo>
                                <a:pt x="0" y="44196"/>
                              </a:lnTo>
                              <a:cubicBezTo>
                                <a:pt x="6477" y="43624"/>
                                <a:pt x="7227" y="43053"/>
                                <a:pt x="7227" y="36576"/>
                              </a:cubicBezTo>
                              <a:lnTo>
                                <a:pt x="7227" y="15049"/>
                              </a:lnTo>
                              <a:cubicBezTo>
                                <a:pt x="7227" y="8572"/>
                                <a:pt x="6655" y="8572"/>
                                <a:pt x="750" y="7430"/>
                              </a:cubicBezTo>
                              <a:lnTo>
                                <a:pt x="750" y="4191"/>
                              </a:lnTo>
                              <a:cubicBezTo>
                                <a:pt x="6477" y="3048"/>
                                <a:pt x="11989" y="1905"/>
                                <a:pt x="1695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3" name="Shape 26663"/>
                      <wps:cNvSpPr/>
                      <wps:spPr>
                        <a:xfrm>
                          <a:off x="306110" y="1918"/>
                          <a:ext cx="13145" cy="13132"/>
                        </a:xfrm>
                        <a:custGeom>
                          <a:avLst/>
                          <a:gdLst/>
                          <a:ahLst/>
                          <a:cxnLst/>
                          <a:rect l="0" t="0" r="0" b="0"/>
                          <a:pathLst>
                            <a:path w="13145" h="13132">
                              <a:moveTo>
                                <a:pt x="6490" y="0"/>
                              </a:moveTo>
                              <a:cubicBezTo>
                                <a:pt x="10287" y="0"/>
                                <a:pt x="13145" y="2845"/>
                                <a:pt x="13145" y="6655"/>
                              </a:cubicBezTo>
                              <a:cubicBezTo>
                                <a:pt x="13145" y="10274"/>
                                <a:pt x="10287" y="13132"/>
                                <a:pt x="6490" y="13132"/>
                              </a:cubicBezTo>
                              <a:cubicBezTo>
                                <a:pt x="2870" y="13132"/>
                                <a:pt x="0" y="10274"/>
                                <a:pt x="0" y="6655"/>
                              </a:cubicBezTo>
                              <a:cubicBezTo>
                                <a:pt x="0" y="2845"/>
                                <a:pt x="2870" y="0"/>
                                <a:pt x="6490"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4" name="Shape 26664"/>
                      <wps:cNvSpPr/>
                      <wps:spPr>
                        <a:xfrm>
                          <a:off x="413260" y="69342"/>
                          <a:ext cx="22758" cy="34702"/>
                        </a:xfrm>
                        <a:custGeom>
                          <a:avLst/>
                          <a:gdLst/>
                          <a:ahLst/>
                          <a:cxnLst/>
                          <a:rect l="0" t="0" r="0" b="0"/>
                          <a:pathLst>
                            <a:path w="22758" h="34702">
                              <a:moveTo>
                                <a:pt x="0" y="0"/>
                              </a:moveTo>
                              <a:lnTo>
                                <a:pt x="7138" y="0"/>
                              </a:lnTo>
                              <a:cubicBezTo>
                                <a:pt x="13818" y="0"/>
                                <a:pt x="22758" y="3239"/>
                                <a:pt x="22758" y="13907"/>
                              </a:cubicBezTo>
                              <a:cubicBezTo>
                                <a:pt x="22758" y="20003"/>
                                <a:pt x="19568" y="25619"/>
                                <a:pt x="14519" y="29712"/>
                              </a:cubicBezTo>
                              <a:lnTo>
                                <a:pt x="0" y="34702"/>
                              </a:lnTo>
                              <a:lnTo>
                                <a:pt x="0" y="30380"/>
                              </a:lnTo>
                              <a:lnTo>
                                <a:pt x="10716" y="26546"/>
                              </a:lnTo>
                              <a:cubicBezTo>
                                <a:pt x="13237" y="24188"/>
                                <a:pt x="14567" y="21044"/>
                                <a:pt x="14567" y="17907"/>
                              </a:cubicBezTo>
                              <a:cubicBezTo>
                                <a:pt x="14567" y="13907"/>
                                <a:pt x="12294" y="10668"/>
                                <a:pt x="9423" y="9525"/>
                              </a:cubicBezTo>
                              <a:lnTo>
                                <a:pt x="0" y="8642"/>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5" name="Shape 26665"/>
                      <wps:cNvSpPr/>
                      <wps:spPr>
                        <a:xfrm>
                          <a:off x="441163" y="26709"/>
                          <a:ext cx="19723" cy="46902"/>
                        </a:xfrm>
                        <a:custGeom>
                          <a:avLst/>
                          <a:gdLst/>
                          <a:ahLst/>
                          <a:cxnLst/>
                          <a:rect l="0" t="0" r="0" b="0"/>
                          <a:pathLst>
                            <a:path w="19723" h="46902">
                              <a:moveTo>
                                <a:pt x="19723" y="0"/>
                              </a:moveTo>
                              <a:lnTo>
                                <a:pt x="19723" y="3756"/>
                              </a:lnTo>
                              <a:lnTo>
                                <a:pt x="14129" y="6795"/>
                              </a:lnTo>
                              <a:cubicBezTo>
                                <a:pt x="12297" y="9010"/>
                                <a:pt x="10871" y="12248"/>
                                <a:pt x="10299" y="16344"/>
                              </a:cubicBezTo>
                              <a:lnTo>
                                <a:pt x="19723" y="16132"/>
                              </a:lnTo>
                              <a:lnTo>
                                <a:pt x="19723" y="21005"/>
                              </a:lnTo>
                              <a:lnTo>
                                <a:pt x="9716" y="21487"/>
                              </a:lnTo>
                              <a:cubicBezTo>
                                <a:pt x="9906" y="27773"/>
                                <a:pt x="11858" y="32251"/>
                                <a:pt x="14692" y="35156"/>
                              </a:cubicBezTo>
                              <a:lnTo>
                                <a:pt x="19723" y="37233"/>
                              </a:lnTo>
                              <a:lnTo>
                                <a:pt x="19723" y="46902"/>
                              </a:lnTo>
                              <a:lnTo>
                                <a:pt x="5596" y="40918"/>
                              </a:lnTo>
                              <a:cubicBezTo>
                                <a:pt x="1953" y="36823"/>
                                <a:pt x="0" y="31203"/>
                                <a:pt x="0" y="25107"/>
                              </a:cubicBezTo>
                              <a:cubicBezTo>
                                <a:pt x="0" y="17677"/>
                                <a:pt x="2810" y="11057"/>
                                <a:pt x="7026" y="6295"/>
                              </a:cubicBezTo>
                              <a:lnTo>
                                <a:pt x="19723"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6" name="Shape 26666"/>
                      <wps:cNvSpPr/>
                      <wps:spPr>
                        <a:xfrm>
                          <a:off x="413260" y="25774"/>
                          <a:ext cx="24486" cy="33803"/>
                        </a:xfrm>
                        <a:custGeom>
                          <a:avLst/>
                          <a:gdLst/>
                          <a:ahLst/>
                          <a:cxnLst/>
                          <a:rect l="0" t="0" r="0" b="0"/>
                          <a:pathLst>
                            <a:path w="24486" h="33803">
                              <a:moveTo>
                                <a:pt x="0" y="0"/>
                              </a:moveTo>
                              <a:lnTo>
                                <a:pt x="9246" y="2229"/>
                              </a:lnTo>
                              <a:cubicBezTo>
                                <a:pt x="14186" y="2039"/>
                                <a:pt x="19152" y="1467"/>
                                <a:pt x="23711" y="895"/>
                              </a:cubicBezTo>
                              <a:lnTo>
                                <a:pt x="24486" y="2039"/>
                              </a:lnTo>
                              <a:cubicBezTo>
                                <a:pt x="23711" y="3753"/>
                                <a:pt x="21616" y="6992"/>
                                <a:pt x="19901" y="7944"/>
                              </a:cubicBezTo>
                              <a:lnTo>
                                <a:pt x="14389" y="7385"/>
                              </a:lnTo>
                              <a:cubicBezTo>
                                <a:pt x="15913" y="9481"/>
                                <a:pt x="17056" y="13659"/>
                                <a:pt x="17056" y="16910"/>
                              </a:cubicBezTo>
                              <a:cubicBezTo>
                                <a:pt x="17056" y="22713"/>
                                <a:pt x="14434" y="27187"/>
                                <a:pt x="10621" y="30210"/>
                              </a:cubicBezTo>
                              <a:lnTo>
                                <a:pt x="0" y="33803"/>
                              </a:lnTo>
                              <a:lnTo>
                                <a:pt x="0" y="29311"/>
                              </a:lnTo>
                              <a:lnTo>
                                <a:pt x="4239" y="27136"/>
                              </a:lnTo>
                              <a:cubicBezTo>
                                <a:pt x="5759" y="25136"/>
                                <a:pt x="6756" y="22041"/>
                                <a:pt x="6756" y="17659"/>
                              </a:cubicBezTo>
                              <a:cubicBezTo>
                                <a:pt x="6756" y="13945"/>
                                <a:pt x="5852" y="10563"/>
                                <a:pt x="4208" y="8110"/>
                              </a:cubicBezTo>
                              <a:lnTo>
                                <a:pt x="0" y="5712"/>
                              </a:lnTo>
                              <a:lnTo>
                                <a:pt x="0"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7" name="Shape 26667"/>
                      <wps:cNvSpPr/>
                      <wps:spPr>
                        <a:xfrm>
                          <a:off x="460885" y="61151"/>
                          <a:ext cx="18771" cy="13144"/>
                        </a:xfrm>
                        <a:custGeom>
                          <a:avLst/>
                          <a:gdLst/>
                          <a:ahLst/>
                          <a:cxnLst/>
                          <a:rect l="0" t="0" r="0" b="0"/>
                          <a:pathLst>
                            <a:path w="18771" h="13144">
                              <a:moveTo>
                                <a:pt x="16281" y="0"/>
                              </a:moveTo>
                              <a:lnTo>
                                <a:pt x="18771" y="3428"/>
                              </a:lnTo>
                              <a:cubicBezTo>
                                <a:pt x="12471" y="11240"/>
                                <a:pt x="5042" y="13144"/>
                                <a:pt x="1613" y="13144"/>
                              </a:cubicBezTo>
                              <a:lnTo>
                                <a:pt x="0" y="12460"/>
                              </a:lnTo>
                              <a:lnTo>
                                <a:pt x="0" y="2792"/>
                              </a:lnTo>
                              <a:lnTo>
                                <a:pt x="5232" y="4953"/>
                              </a:lnTo>
                              <a:cubicBezTo>
                                <a:pt x="9423" y="4953"/>
                                <a:pt x="12471" y="3810"/>
                                <a:pt x="16281"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8" name="Shape 26668"/>
                      <wps:cNvSpPr/>
                      <wps:spPr>
                        <a:xfrm>
                          <a:off x="460885" y="25336"/>
                          <a:ext cx="19520" cy="22378"/>
                        </a:xfrm>
                        <a:custGeom>
                          <a:avLst/>
                          <a:gdLst/>
                          <a:ahLst/>
                          <a:cxnLst/>
                          <a:rect l="0" t="0" r="0" b="0"/>
                          <a:pathLst>
                            <a:path w="19520" h="22378">
                              <a:moveTo>
                                <a:pt x="2769" y="0"/>
                              </a:moveTo>
                              <a:cubicBezTo>
                                <a:pt x="12091" y="0"/>
                                <a:pt x="19520" y="8001"/>
                                <a:pt x="19520" y="16955"/>
                              </a:cubicBezTo>
                              <a:cubicBezTo>
                                <a:pt x="19520" y="19812"/>
                                <a:pt x="18948" y="20955"/>
                                <a:pt x="16853" y="21336"/>
                              </a:cubicBezTo>
                              <a:cubicBezTo>
                                <a:pt x="15996" y="21431"/>
                                <a:pt x="12281" y="21717"/>
                                <a:pt x="7280" y="22027"/>
                              </a:cubicBezTo>
                              <a:lnTo>
                                <a:pt x="0" y="22378"/>
                              </a:lnTo>
                              <a:lnTo>
                                <a:pt x="0" y="17504"/>
                              </a:lnTo>
                              <a:lnTo>
                                <a:pt x="6947" y="17348"/>
                              </a:lnTo>
                              <a:cubicBezTo>
                                <a:pt x="9043" y="17348"/>
                                <a:pt x="9423" y="16764"/>
                                <a:pt x="9423" y="14859"/>
                              </a:cubicBezTo>
                              <a:cubicBezTo>
                                <a:pt x="9423" y="9716"/>
                                <a:pt x="5804" y="4763"/>
                                <a:pt x="674" y="4763"/>
                              </a:cubicBezTo>
                              <a:lnTo>
                                <a:pt x="0" y="5128"/>
                              </a:lnTo>
                              <a:lnTo>
                                <a:pt x="0" y="1373"/>
                              </a:lnTo>
                              <a:lnTo>
                                <a:pt x="2769" y="0"/>
                              </a:ln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s:wsp>
                      <wps:cNvPr id="26669" name="Shape 26669"/>
                      <wps:cNvSpPr/>
                      <wps:spPr>
                        <a:xfrm>
                          <a:off x="486882" y="25146"/>
                          <a:ext cx="36385" cy="48006"/>
                        </a:xfrm>
                        <a:custGeom>
                          <a:avLst/>
                          <a:gdLst/>
                          <a:ahLst/>
                          <a:cxnLst/>
                          <a:rect l="0" t="0" r="0" b="0"/>
                          <a:pathLst>
                            <a:path w="36385" h="48006">
                              <a:moveTo>
                                <a:pt x="17145" y="0"/>
                              </a:moveTo>
                              <a:lnTo>
                                <a:pt x="17145" y="11430"/>
                              </a:lnTo>
                              <a:lnTo>
                                <a:pt x="17335" y="11430"/>
                              </a:lnTo>
                              <a:cubicBezTo>
                                <a:pt x="20574" y="5144"/>
                                <a:pt x="25336" y="191"/>
                                <a:pt x="29909" y="191"/>
                              </a:cubicBezTo>
                              <a:lnTo>
                                <a:pt x="36385" y="6095"/>
                              </a:lnTo>
                              <a:lnTo>
                                <a:pt x="36385" y="6097"/>
                              </a:lnTo>
                              <a:lnTo>
                                <a:pt x="33742" y="11549"/>
                              </a:lnTo>
                              <a:cubicBezTo>
                                <a:pt x="32290" y="12764"/>
                                <a:pt x="30575" y="13144"/>
                                <a:pt x="29528" y="12002"/>
                              </a:cubicBezTo>
                              <a:cubicBezTo>
                                <a:pt x="28194" y="10668"/>
                                <a:pt x="26480" y="10109"/>
                                <a:pt x="24968" y="10109"/>
                              </a:cubicBezTo>
                              <a:cubicBezTo>
                                <a:pt x="22479" y="10109"/>
                                <a:pt x="19241" y="12954"/>
                                <a:pt x="17145" y="18859"/>
                              </a:cubicBezTo>
                              <a:lnTo>
                                <a:pt x="17145" y="36576"/>
                              </a:lnTo>
                              <a:cubicBezTo>
                                <a:pt x="17145" y="43053"/>
                                <a:pt x="17907" y="43624"/>
                                <a:pt x="26112" y="44196"/>
                              </a:cubicBezTo>
                              <a:lnTo>
                                <a:pt x="26112" y="48006"/>
                              </a:lnTo>
                              <a:lnTo>
                                <a:pt x="0" y="48006"/>
                              </a:lnTo>
                              <a:lnTo>
                                <a:pt x="0" y="44196"/>
                              </a:lnTo>
                              <a:cubicBezTo>
                                <a:pt x="6668" y="43624"/>
                                <a:pt x="7239" y="43053"/>
                                <a:pt x="7239" y="36576"/>
                              </a:cubicBezTo>
                              <a:lnTo>
                                <a:pt x="7239" y="15049"/>
                              </a:lnTo>
                              <a:cubicBezTo>
                                <a:pt x="7239" y="8572"/>
                                <a:pt x="6858" y="8572"/>
                                <a:pt x="762" y="7430"/>
                              </a:cubicBezTo>
                              <a:lnTo>
                                <a:pt x="762" y="4191"/>
                              </a:lnTo>
                              <a:cubicBezTo>
                                <a:pt x="6858" y="3048"/>
                                <a:pt x="12192" y="1905"/>
                                <a:pt x="17145" y="0"/>
                              </a:cubicBezTo>
                              <a:close/>
                            </a:path>
                          </a:pathLst>
                        </a:custGeom>
                        <a:ln w="0" cap="flat">
                          <a:miter lim="100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6653" style="width:41.2021pt;height:8.32397pt;position:absolute;mso-position-horizontal-relative:page;mso-position-horizontal:absolute;margin-left:503.056pt;mso-position-vertical-relative:page;margin-top:738.929pt;" coordsize="5232,1057">
              <v:shape id="Shape 26654" style="position:absolute;width:27;height:79;left:0;top:257;" coordsize="2782,7908" path="m2096,0l2782,38l2782,7908l0,6845c1321,4953,2096,2286,2096,0x">
                <v:stroke weight="0pt" endcap="flat" joinstyle="miter" miterlimit="4" on="false" color="#000000" opacity="0"/>
                <v:fill on="true" color="#000000"/>
              </v:shape>
              <v:shape id="Shape 26655" style="position:absolute;width:29;height:83;left:27;top:257;" coordsize="2934,8331" path="m0,0l2730,153c2934,2629,2553,6439,1206,8331l0,7870l0,0x">
                <v:stroke weight="0pt" endcap="flat" joinstyle="miter" miterlimit="4" on="false" color="#000000" opacity="0"/>
                <v:fill on="true" color="#000000"/>
              </v:shape>
              <v:shape id="Shape 26656" style="position:absolute;width:285;height:777;left:2024;top:243;" coordsize="28575,77724" path="m17335,0l17335,7239l27622,1905l28575,1678l28575,8779l26860,8001c23813,8001,19800,10096,17335,11620l17335,39815c19431,42101,22860,43815,27051,43815l28575,43115l28575,47665l24385,49720c21324,49530,18847,48958,17335,48387l17335,66294c17335,72771,18097,73343,26860,74105l26860,77724l0,77724l0,74105c6858,73343,7430,72771,7430,66294l7430,15431c7430,8775,7239,8572,750,8001l750,4763c6477,3620,11799,1905,17335,0x">
                <v:stroke weight="0pt" endcap="flat" joinstyle="miter" miterlimit="4" on="false" color="#000000" opacity="0"/>
                <v:fill on="true" color="#000000"/>
              </v:shape>
              <v:shape id="Shape 26657" style="position:absolute;width:453;height:748;left:1522;top:0;" coordsize="45339,74866" path="m25133,0c30099,0,35433,1346,40767,3239c41148,7239,41516,11811,41719,19812l37719,20003c35814,13335,32765,5143,23037,5143c15811,5143,12192,10096,12192,16002c12192,34099,45339,30290,45339,53911c45339,65151,35230,74866,20371,74866c13144,74866,7429,73152,1905,70676c749,65722,381,59055,0,52197l4381,51435c6858,60769,10274,69914,21717,69914c29718,69914,34480,64960,34480,57531c34480,37922,1905,42291,1905,19621c1905,9347,10274,0,25133,0x">
                <v:stroke weight="0pt" endcap="flat" joinstyle="miter" miterlimit="4" on="false" color="#000000" opacity="0"/>
                <v:fill on="true" color="#000000"/>
              </v:shape>
              <v:shape id="Shape 26658" style="position:absolute;width:246;height:803;left:3885;top:253;" coordsize="24664,80378" path="m22847,0l24664,438l24664,6150l21895,4572c17907,4572,13322,8763,13322,16764c13322,24765,17514,30480,23241,30480l24664,29749l24664,34241l21705,35242c21146,35242,19622,35052,18276,35052c15990,35814,14098,38481,14098,40195c14098,41910,15811,44005,20371,44005l24664,44005l24664,52647l21895,52388c13716,52388,10097,58483,10097,63055c10097,69532,15811,74485,24385,74485l24664,74385l24664,78707l19800,80378c6858,80378,0,72390,0,65913c0,61722,2096,58483,11049,51626c7811,50482,2096,47244,2477,41148c6858,39243,10846,35814,12574,33718c7417,32004,2655,25908,2655,19050c2655,6667,13716,0,22847,0x">
                <v:stroke weight="0pt" endcap="flat" joinstyle="miter" miterlimit="4" on="false" color="#000000" opacity="0"/>
                <v:fill on="true" color="#000000"/>
              </v:shape>
              <v:shape id="Shape 26659" style="position:absolute;width:215;height:467;left:2310;top:253;" coordsize="21514,46713" path="m3048,0c14860,0,21514,10287,21514,20193c21514,28194,18660,34909,14020,39838l0,46713l0,42163l6925,38981c9427,36147,11240,31528,11240,24384c11240,18383,9808,14050,7472,11216l0,7826l0,726l3048,0x">
                <v:stroke weight="0pt" endcap="flat" joinstyle="miter" miterlimit="4" on="false" color="#000000" opacity="0"/>
                <v:fill on="true" color="#000000"/>
              </v:shape>
              <v:shape id="Shape 26660" style="position:absolute;width:531;height:480;left:3303;top:251;" coordsize="53137,48006" path="m17335,0l17335,7620c19800,5524,27051,191,32562,191c41148,191,46482,6096,46482,14872l46482,36957c46482,43053,47422,43624,53137,44196l53137,48006l30670,48006l30670,44196c36004,43624,36754,43053,36754,36957l36754,18288c36754,11430,33718,7239,28004,7239c24384,7239,20193,9906,17335,12573l17335,36957c17335,43053,17907,43624,23241,44196l23241,48006l0,48006l0,44196c6477,43624,7429,43053,7429,36957l7429,15049c7429,8572,7036,8192,1333,7430l1333,4191c7036,3048,12370,1905,17335,0x">
                <v:stroke weight="0pt" endcap="flat" joinstyle="miter" miterlimit="4" on="false" color="#000000" opacity="0"/>
                <v:fill on="true" color="#000000"/>
              </v:shape>
              <v:shape id="Shape 26661" style="position:absolute;width:243;height:480;left:3007;top:251;" coordsize="24371,48006" path="m17145,0l17145,36195c17145,43053,17717,43624,24371,44196l24371,48006l0,48006l0,44196c6490,43624,7430,43053,7430,36195l7430,15621c7430,8192,6858,8192,571,7430l571,4191c6490,3048,12395,1715,17145,0x">
                <v:stroke weight="0pt" endcap="flat" joinstyle="miter" miterlimit="4" on="false" color="#000000" opacity="0"/>
                <v:fill on="true" color="#000000"/>
              </v:shape>
              <v:shape id="Shape 26662" style="position:absolute;width:361;height:480;left:2596;top:251;" coordsize="36182,48006" path="m16955,0l16955,11430l17132,11430c20562,5144,25324,191,29718,191c33516,191,36182,3048,36182,6096c36182,10478,31610,14288,29147,12002c28004,10478,26480,10109,24562,10109c22085,10109,19050,12954,16955,18859l16955,36576c16955,43053,17704,43624,25908,44196l25908,48006l0,48006l0,44196c6477,43624,7227,43053,7227,36576l7227,15049c7227,8572,6655,8572,750,7430l750,4191c6477,3048,11989,1905,16955,0x">
                <v:stroke weight="0pt" endcap="flat" joinstyle="miter" miterlimit="4" on="false" color="#000000" opacity="0"/>
                <v:fill on="true" color="#000000"/>
              </v:shape>
              <v:shape id="Shape 26663" style="position:absolute;width:131;height:131;left:3061;top:19;" coordsize="13145,13132" path="m6490,0c10287,0,13145,2845,13145,6655c13145,10274,10287,13132,6490,13132c2870,13132,0,10274,0,6655c0,2845,2870,0,6490,0x">
                <v:stroke weight="0pt" endcap="flat" joinstyle="miter" miterlimit="4" on="false" color="#000000" opacity="0"/>
                <v:fill on="true" color="#000000"/>
              </v:shape>
              <v:shape id="Shape 26664" style="position:absolute;width:227;height:347;left:4132;top:693;" coordsize="22758,34702" path="m0,0l7138,0c13818,0,22758,3239,22758,13907c22758,20003,19568,25619,14519,29712l0,34702l0,30380l10716,26546c13237,24188,14567,21044,14567,17907c14567,13907,12294,10668,9423,9525l0,8642l0,0x">
                <v:stroke weight="0pt" endcap="flat" joinstyle="miter" miterlimit="4" on="false" color="#000000" opacity="0"/>
                <v:fill on="true" color="#000000"/>
              </v:shape>
              <v:shape id="Shape 26665" style="position:absolute;width:197;height:469;left:4411;top:267;" coordsize="19723,46902" path="m19723,0l19723,3756l14129,6795c12297,9010,10871,12248,10299,16344l19723,16132l19723,21005l9716,21487c9906,27773,11858,32251,14692,35156l19723,37233l19723,46902l5596,40918c1953,36823,0,31203,0,25107c0,17677,2810,11057,7026,6295l19723,0x">
                <v:stroke weight="0pt" endcap="flat" joinstyle="miter" miterlimit="4" on="false" color="#000000" opacity="0"/>
                <v:fill on="true" color="#000000"/>
              </v:shape>
              <v:shape id="Shape 26666" style="position:absolute;width:244;height:338;left:4132;top:257;" coordsize="24486,33803" path="m0,0l9246,2229c14186,2039,19152,1467,23711,895l24486,2039c23711,3753,21616,6992,19901,7944l14389,7385c15913,9481,17056,13659,17056,16910c17056,22713,14434,27187,10621,30210l0,33803l0,29311l4239,27136c5759,25136,6756,22041,6756,17659c6756,13945,5852,10563,4208,8110l0,5712l0,0x">
                <v:stroke weight="0pt" endcap="flat" joinstyle="miter" miterlimit="4" on="false" color="#000000" opacity="0"/>
                <v:fill on="true" color="#000000"/>
              </v:shape>
              <v:shape id="Shape 26667" style="position:absolute;width:187;height:131;left:4608;top:611;" coordsize="18771,13144" path="m16281,0l18771,3428c12471,11240,5042,13144,1613,13144l0,12460l0,2792l5232,4953c9423,4953,12471,3810,16281,0x">
                <v:stroke weight="0pt" endcap="flat" joinstyle="miter" miterlimit="4" on="false" color="#000000" opacity="0"/>
                <v:fill on="true" color="#000000"/>
              </v:shape>
              <v:shape id="Shape 26668" style="position:absolute;width:195;height:223;left:4608;top:253;" coordsize="19520,22378" path="m2769,0c12091,0,19520,8001,19520,16955c19520,19812,18948,20955,16853,21336c15996,21431,12281,21717,7280,22027l0,22378l0,17504l6947,17348c9043,17348,9423,16764,9423,14859c9423,9716,5804,4763,674,4763l0,5128l0,1373l2769,0x">
                <v:stroke weight="0pt" endcap="flat" joinstyle="miter" miterlimit="4" on="false" color="#000000" opacity="0"/>
                <v:fill on="true" color="#000000"/>
              </v:shape>
              <v:shape id="Shape 26669" style="position:absolute;width:363;height:480;left:4868;top:251;" coordsize="36385,48006" path="m17145,0l17145,11430l17335,11430c20574,5144,25336,191,29909,191l36385,6095l36385,6097l33742,11549c32290,12764,30575,13144,29528,12002c28194,10668,26480,10109,24968,10109c22479,10109,19241,12954,17145,18859l17145,36576c17145,43053,17907,43624,26112,44196l26112,48006l0,48006l0,44196c6668,43624,7239,43053,7239,36576l7239,15049c7239,8572,6858,8572,762,7430l762,4191c6858,3048,12192,1905,17145,0x">
                <v:stroke weight="0pt" endcap="flat" joinstyle="miter" miterlimit="4" on="false" color="#000000" opacity="0"/>
                <v:fill on="true" color="#000000"/>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0A978" w14:textId="77777777" w:rsidR="008D6842" w:rsidRDefault="008D6842">
      <w:pPr>
        <w:spacing w:after="0" w:line="240" w:lineRule="auto"/>
      </w:pPr>
      <w:r>
        <w:separator/>
      </w:r>
    </w:p>
  </w:footnote>
  <w:footnote w:type="continuationSeparator" w:id="0">
    <w:p w14:paraId="652EB1A3" w14:textId="77777777" w:rsidR="008D6842" w:rsidRDefault="008D6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F0B668" w14:textId="77777777" w:rsidR="00341FC3" w:rsidRDefault="00000000">
    <w:pPr>
      <w:tabs>
        <w:tab w:val="right" w:pos="9885"/>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063DAC7C" wp14:editId="070EB8FD">
              <wp:simplePos x="0" y="0"/>
              <wp:positionH relativeFrom="page">
                <wp:posOffset>648000</wp:posOffset>
              </wp:positionH>
              <wp:positionV relativeFrom="page">
                <wp:posOffset>572526</wp:posOffset>
              </wp:positionV>
              <wp:extent cx="6263996" cy="12598"/>
              <wp:effectExtent l="0" t="0" r="0" b="0"/>
              <wp:wrapSquare wrapText="bothSides"/>
              <wp:docPr id="26715" name="Group 26715"/>
              <wp:cNvGraphicFramePr/>
              <a:graphic xmlns:a="http://schemas.openxmlformats.org/drawingml/2006/main">
                <a:graphicData uri="http://schemas.microsoft.com/office/word/2010/wordprocessingGroup">
                  <wpg:wgp>
                    <wpg:cNvGrpSpPr/>
                    <wpg:grpSpPr>
                      <a:xfrm>
                        <a:off x="0" y="0"/>
                        <a:ext cx="6263996" cy="12598"/>
                        <a:chOff x="0" y="0"/>
                        <a:chExt cx="6263996" cy="12598"/>
                      </a:xfrm>
                    </wpg:grpSpPr>
                    <wps:wsp>
                      <wps:cNvPr id="26716" name="Shape 26716"/>
                      <wps:cNvSpPr/>
                      <wps:spPr>
                        <a:xfrm>
                          <a:off x="0" y="0"/>
                          <a:ext cx="6263996" cy="0"/>
                        </a:xfrm>
                        <a:custGeom>
                          <a:avLst/>
                          <a:gdLst/>
                          <a:ahLst/>
                          <a:cxnLst/>
                          <a:rect l="0" t="0" r="0" b="0"/>
                          <a:pathLst>
                            <a:path w="6263996">
                              <a:moveTo>
                                <a:pt x="0" y="0"/>
                              </a:moveTo>
                              <a:lnTo>
                                <a:pt x="6263996" y="0"/>
                              </a:lnTo>
                            </a:path>
                          </a:pathLst>
                        </a:custGeom>
                        <a:ln w="12598"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715" style="width:493.228pt;height:0.992pt;position:absolute;mso-position-horizontal-relative:page;mso-position-horizontal:absolute;margin-left:51.0236pt;mso-position-vertical-relative:page;margin-top:45.0808pt;" coordsize="62639,125">
              <v:shape id="Shape 26716" style="position:absolute;width:62639;height:0;left:0;top:0;" coordsize="6263996,0" path="m0,0l6263996,0">
                <v:stroke weight="0.992pt" endcap="flat" joinstyle="miter" miterlimit="4" on="true" color="#000000"/>
                <v:fill on="false" color="#000000" opacity="0"/>
              </v:shape>
              <w10:wrap type="square"/>
            </v:group>
          </w:pict>
        </mc:Fallback>
      </mc:AlternateContent>
    </w:r>
    <w:r>
      <w:rPr>
        <w:rFonts w:ascii="Calibri" w:eastAsia="Calibri" w:hAnsi="Calibri" w:cs="Calibri"/>
        <w:sz w:val="17"/>
      </w:rPr>
      <w:t xml:space="preserve"> </w:t>
    </w:r>
    <w:r>
      <w:fldChar w:fldCharType="begin"/>
    </w:r>
    <w:r>
      <w:instrText xml:space="preserve"> PAGE   \* MERGEFORMAT </w:instrText>
    </w:r>
    <w:r>
      <w:fldChar w:fldCharType="separate"/>
    </w:r>
    <w:r>
      <w:rPr>
        <w:rFonts w:ascii="Calibri" w:eastAsia="Calibri" w:hAnsi="Calibri" w:cs="Calibri"/>
        <w:sz w:val="17"/>
      </w:rPr>
      <w:t>1758</w:t>
    </w:r>
    <w:r>
      <w:rPr>
        <w:rFonts w:ascii="Calibri" w:eastAsia="Calibri" w:hAnsi="Calibri" w:cs="Calibri"/>
        <w:sz w:val="17"/>
      </w:rPr>
      <w:fldChar w:fldCharType="end"/>
    </w:r>
    <w:r>
      <w:rPr>
        <w:rFonts w:ascii="Calibri" w:eastAsia="Calibri" w:hAnsi="Calibri" w:cs="Calibri"/>
        <w:sz w:val="17"/>
      </w:rPr>
      <w:tab/>
      <w:t>European Geriatric Medicine (2026) 17:1757–1769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98693E" w14:textId="77777777" w:rsidR="00341FC3" w:rsidRDefault="00000000">
    <w:pPr>
      <w:tabs>
        <w:tab w:val="right" w:pos="9885"/>
      </w:tabs>
      <w:spacing w:after="0"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5ADB6E44" wp14:editId="2F2214ED">
              <wp:simplePos x="0" y="0"/>
              <wp:positionH relativeFrom="page">
                <wp:posOffset>648000</wp:posOffset>
              </wp:positionH>
              <wp:positionV relativeFrom="page">
                <wp:posOffset>572526</wp:posOffset>
              </wp:positionV>
              <wp:extent cx="6263996" cy="12598"/>
              <wp:effectExtent l="0" t="0" r="0" b="0"/>
              <wp:wrapSquare wrapText="bothSides"/>
              <wp:docPr id="26679" name="Group 26679"/>
              <wp:cNvGraphicFramePr/>
              <a:graphic xmlns:a="http://schemas.openxmlformats.org/drawingml/2006/main">
                <a:graphicData uri="http://schemas.microsoft.com/office/word/2010/wordprocessingGroup">
                  <wpg:wgp>
                    <wpg:cNvGrpSpPr/>
                    <wpg:grpSpPr>
                      <a:xfrm>
                        <a:off x="0" y="0"/>
                        <a:ext cx="6263996" cy="12598"/>
                        <a:chOff x="0" y="0"/>
                        <a:chExt cx="6263996" cy="12598"/>
                      </a:xfrm>
                    </wpg:grpSpPr>
                    <wps:wsp>
                      <wps:cNvPr id="26680" name="Shape 26680"/>
                      <wps:cNvSpPr/>
                      <wps:spPr>
                        <a:xfrm>
                          <a:off x="0" y="0"/>
                          <a:ext cx="6263996" cy="0"/>
                        </a:xfrm>
                        <a:custGeom>
                          <a:avLst/>
                          <a:gdLst/>
                          <a:ahLst/>
                          <a:cxnLst/>
                          <a:rect l="0" t="0" r="0" b="0"/>
                          <a:pathLst>
                            <a:path w="6263996">
                              <a:moveTo>
                                <a:pt x="0" y="0"/>
                              </a:moveTo>
                              <a:lnTo>
                                <a:pt x="6263996" y="0"/>
                              </a:lnTo>
                            </a:path>
                          </a:pathLst>
                        </a:custGeom>
                        <a:ln w="12598" cap="flat">
                          <a:miter lim="100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679" style="width:493.228pt;height:0.992pt;position:absolute;mso-position-horizontal-relative:page;mso-position-horizontal:absolute;margin-left:51.0236pt;mso-position-vertical-relative:page;margin-top:45.0808pt;" coordsize="62639,125">
              <v:shape id="Shape 26680" style="position:absolute;width:62639;height:0;left:0;top:0;" coordsize="6263996,0" path="m0,0l6263996,0">
                <v:stroke weight="0.992pt" endcap="flat" joinstyle="miter" miterlimit="4" on="true" color="#000000"/>
                <v:fill on="false" color="#000000" opacity="0"/>
              </v:shape>
              <w10:wrap type="square"/>
            </v:group>
          </w:pict>
        </mc:Fallback>
      </mc:AlternateContent>
    </w:r>
    <w:r>
      <w:rPr>
        <w:rFonts w:ascii="Calibri" w:eastAsia="Calibri" w:hAnsi="Calibri" w:cs="Calibri"/>
        <w:sz w:val="17"/>
      </w:rPr>
      <w:t xml:space="preserve">European Geriatric Medicine (2026) 17:1757–1769 </w:t>
    </w:r>
    <w:r>
      <w:rPr>
        <w:rFonts w:ascii="Calibri" w:eastAsia="Calibri" w:hAnsi="Calibri" w:cs="Calibri"/>
        <w:sz w:val="17"/>
      </w:rPr>
      <w:tab/>
    </w:r>
    <w:r>
      <w:fldChar w:fldCharType="begin"/>
    </w:r>
    <w:r>
      <w:instrText xml:space="preserve"> PAGE   \* MERGEFORMAT </w:instrText>
    </w:r>
    <w:r>
      <w:fldChar w:fldCharType="separate"/>
    </w:r>
    <w:r>
      <w:rPr>
        <w:rFonts w:ascii="Calibri" w:eastAsia="Calibri" w:hAnsi="Calibri" w:cs="Calibri"/>
        <w:sz w:val="17"/>
      </w:rPr>
      <w:t>1759</w:t>
    </w:r>
    <w:r>
      <w:rPr>
        <w:rFonts w:ascii="Calibri" w:eastAsia="Calibri" w:hAnsi="Calibri" w:cs="Calibri"/>
        <w:sz w:val="17"/>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91F3B3" w14:textId="77777777" w:rsidR="00341FC3" w:rsidRDefault="00341FC3">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2A2CB7"/>
    <w:multiLevelType w:val="hybridMultilevel"/>
    <w:tmpl w:val="4906C0FA"/>
    <w:lvl w:ilvl="0" w:tplc="E5768262">
      <w:start w:val="1"/>
      <w:numFmt w:val="decimal"/>
      <w:lvlText w:val="%1."/>
      <w:lvlJc w:val="left"/>
      <w:pPr>
        <w:ind w:left="410"/>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5C7A4910">
      <w:start w:val="1"/>
      <w:numFmt w:val="lowerLetter"/>
      <w:lvlText w:val="%2"/>
      <w:lvlJc w:val="left"/>
      <w:pPr>
        <w:ind w:left="11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57DC1928">
      <w:start w:val="1"/>
      <w:numFmt w:val="lowerRoman"/>
      <w:lvlText w:val="%3"/>
      <w:lvlJc w:val="left"/>
      <w:pPr>
        <w:ind w:left="18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672EAF2C">
      <w:start w:val="1"/>
      <w:numFmt w:val="decimal"/>
      <w:lvlText w:val="%4"/>
      <w:lvlJc w:val="left"/>
      <w:pPr>
        <w:ind w:left="26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BE88E7A6">
      <w:start w:val="1"/>
      <w:numFmt w:val="lowerLetter"/>
      <w:lvlText w:val="%5"/>
      <w:lvlJc w:val="left"/>
      <w:pPr>
        <w:ind w:left="332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66486FEA">
      <w:start w:val="1"/>
      <w:numFmt w:val="lowerRoman"/>
      <w:lvlText w:val="%6"/>
      <w:lvlJc w:val="left"/>
      <w:pPr>
        <w:ind w:left="404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EFA04FC2">
      <w:start w:val="1"/>
      <w:numFmt w:val="decimal"/>
      <w:lvlText w:val="%7"/>
      <w:lvlJc w:val="left"/>
      <w:pPr>
        <w:ind w:left="476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49F0FF04">
      <w:start w:val="1"/>
      <w:numFmt w:val="lowerLetter"/>
      <w:lvlText w:val="%8"/>
      <w:lvlJc w:val="left"/>
      <w:pPr>
        <w:ind w:left="548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F16A3624">
      <w:start w:val="1"/>
      <w:numFmt w:val="lowerRoman"/>
      <w:lvlText w:val="%9"/>
      <w:lvlJc w:val="left"/>
      <w:pPr>
        <w:ind w:left="620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 w15:restartNumberingAfterBreak="0">
    <w:nsid w:val="40902024"/>
    <w:multiLevelType w:val="hybridMultilevel"/>
    <w:tmpl w:val="683AF8D4"/>
    <w:lvl w:ilvl="0" w:tplc="6A7C70B6">
      <w:start w:val="1"/>
      <w:numFmt w:val="decimal"/>
      <w:lvlText w:val="%1"/>
      <w:lvlJc w:val="left"/>
      <w:pPr>
        <w:ind w:left="28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1" w:tplc="8312DA08">
      <w:start w:val="1"/>
      <w:numFmt w:val="lowerLetter"/>
      <w:lvlText w:val="%2"/>
      <w:lvlJc w:val="left"/>
      <w:pPr>
        <w:ind w:left="109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2" w:tplc="13085B4A">
      <w:start w:val="1"/>
      <w:numFmt w:val="lowerRoman"/>
      <w:lvlText w:val="%3"/>
      <w:lvlJc w:val="left"/>
      <w:pPr>
        <w:ind w:left="181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3" w:tplc="83B8B6C2">
      <w:start w:val="1"/>
      <w:numFmt w:val="decimal"/>
      <w:lvlText w:val="%4"/>
      <w:lvlJc w:val="left"/>
      <w:pPr>
        <w:ind w:left="253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4" w:tplc="E31063A8">
      <w:start w:val="1"/>
      <w:numFmt w:val="lowerLetter"/>
      <w:lvlText w:val="%5"/>
      <w:lvlJc w:val="left"/>
      <w:pPr>
        <w:ind w:left="325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5" w:tplc="A01A920A">
      <w:start w:val="1"/>
      <w:numFmt w:val="lowerRoman"/>
      <w:lvlText w:val="%6"/>
      <w:lvlJc w:val="left"/>
      <w:pPr>
        <w:ind w:left="397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6" w:tplc="2B5E3D84">
      <w:start w:val="1"/>
      <w:numFmt w:val="decimal"/>
      <w:lvlText w:val="%7"/>
      <w:lvlJc w:val="left"/>
      <w:pPr>
        <w:ind w:left="469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7" w:tplc="85021862">
      <w:start w:val="1"/>
      <w:numFmt w:val="lowerLetter"/>
      <w:lvlText w:val="%8"/>
      <w:lvlJc w:val="left"/>
      <w:pPr>
        <w:ind w:left="541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lvl w:ilvl="8" w:tplc="C422D044">
      <w:start w:val="1"/>
      <w:numFmt w:val="lowerRoman"/>
      <w:lvlText w:val="%9"/>
      <w:lvlJc w:val="left"/>
      <w:pPr>
        <w:ind w:left="613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superscript"/>
      </w:rPr>
    </w:lvl>
  </w:abstractNum>
  <w:num w:numId="1" w16cid:durableId="830755674">
    <w:abstractNumId w:val="1"/>
  </w:num>
  <w:num w:numId="2" w16cid:durableId="56272156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FC3"/>
    <w:rsid w:val="001758B2"/>
    <w:rsid w:val="00341FC3"/>
    <w:rsid w:val="008D6842"/>
    <w:rsid w:val="00E65A2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4:docId w14:val="755ED3FA"/>
  <w15:docId w15:val="{D69D0E5D-85C5-BC41-9065-4BD852EC9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BE"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3" w:lineRule="auto"/>
      <w:ind w:left="13" w:firstLine="217"/>
      <w:jc w:val="both"/>
    </w:pPr>
    <w:rPr>
      <w:rFonts w:ascii="Times New Roman" w:eastAsia="Times New Roman" w:hAnsi="Times New Roman" w:cs="Times New Roman"/>
      <w:color w:val="000000"/>
      <w:sz w:val="20"/>
      <w:lang w:val="en-US" w:eastAsia="en-US" w:bidi="en-US"/>
    </w:rPr>
  </w:style>
  <w:style w:type="paragraph" w:styleId="Titre1">
    <w:name w:val="heading 1"/>
    <w:next w:val="Normal"/>
    <w:link w:val="Titre1Car"/>
    <w:uiPriority w:val="9"/>
    <w:qFormat/>
    <w:pPr>
      <w:keepNext/>
      <w:keepLines/>
      <w:spacing w:after="232" w:line="216" w:lineRule="auto"/>
      <w:ind w:left="10" w:hanging="10"/>
      <w:outlineLvl w:val="0"/>
    </w:pPr>
    <w:rPr>
      <w:rFonts w:ascii="Calibri" w:eastAsia="Calibri" w:hAnsi="Calibri" w:cs="Calibri"/>
      <w:b/>
      <w:color w:val="000000"/>
    </w:rPr>
  </w:style>
  <w:style w:type="paragraph" w:styleId="Titre2">
    <w:name w:val="heading 2"/>
    <w:next w:val="Normal"/>
    <w:link w:val="Titre2Car"/>
    <w:uiPriority w:val="9"/>
    <w:unhideWhenUsed/>
    <w:qFormat/>
    <w:pPr>
      <w:keepNext/>
      <w:keepLines/>
      <w:spacing w:after="214" w:line="259" w:lineRule="auto"/>
      <w:ind w:left="10" w:hanging="10"/>
      <w:outlineLvl w:val="1"/>
    </w:pPr>
    <w:rPr>
      <w:rFonts w:ascii="Calibri" w:eastAsia="Calibri" w:hAnsi="Calibri" w:cs="Calibri"/>
      <w:b/>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link w:val="Titre2"/>
    <w:rPr>
      <w:rFonts w:ascii="Calibri" w:eastAsia="Calibri" w:hAnsi="Calibri" w:cs="Calibri"/>
      <w:b/>
      <w:color w:val="000000"/>
      <w:sz w:val="22"/>
    </w:rPr>
  </w:style>
  <w:style w:type="character" w:customStyle="1" w:styleId="Titre1Car">
    <w:name w:val="Titre 1 Car"/>
    <w:link w:val="Titre1"/>
    <w:rPr>
      <w:rFonts w:ascii="Calibri" w:eastAsia="Calibri" w:hAnsi="Calibri" w:cs="Calibri"/>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doi.org/10.1007/s00134-026-08299-4" TargetMode="External"/><Relationship Id="rId21" Type="http://schemas.openxmlformats.org/officeDocument/2006/relationships/hyperlink" Target="https://doi.org/10.1016/j.jcrc.2024.154789" TargetMode="External"/><Relationship Id="rId42" Type="http://schemas.openxmlformats.org/officeDocument/2006/relationships/hyperlink" Target="https://doi.org/10.1136/bmj-2024-081164" TargetMode="External"/><Relationship Id="rId63" Type="http://schemas.openxmlformats.org/officeDocument/2006/relationships/hyperlink" Target="https://doi.org/10.1007/s40520-025-03314-y" TargetMode="External"/><Relationship Id="rId84" Type="http://schemas.openxmlformats.org/officeDocument/2006/relationships/hyperlink" Target="https://doi.org/10.1007/s11910-016-0651-8" TargetMode="External"/><Relationship Id="rId138" Type="http://schemas.openxmlformats.org/officeDocument/2006/relationships/hyperlink" Target="https://doi.org/10.1186/s13054-022-03914-4" TargetMode="External"/><Relationship Id="rId107" Type="http://schemas.openxmlformats.org/officeDocument/2006/relationships/hyperlink" Target="https://doi.org/10.1097/mcc.0000000000001347" TargetMode="External"/><Relationship Id="rId11" Type="http://schemas.openxmlformats.org/officeDocument/2006/relationships/header" Target="header1.xml"/><Relationship Id="rId32" Type="http://schemas.openxmlformats.org/officeDocument/2006/relationships/hyperlink" Target="https://doi.org/10.1016/j.jcrc.2024.154789" TargetMode="External"/><Relationship Id="rId53" Type="http://schemas.openxmlformats.org/officeDocument/2006/relationships/hyperlink" Target="https://doi.org/10.1007/s40520-025-03314-y" TargetMode="External"/><Relationship Id="rId74" Type="http://schemas.openxmlformats.org/officeDocument/2006/relationships/hyperlink" Target="https://doi.org/10.1007/s00134-025-08124-4" TargetMode="External"/><Relationship Id="rId128" Type="http://schemas.openxmlformats.org/officeDocument/2006/relationships/hyperlink" Target="https://doi.org/10.1186/s13054-022-03914-4" TargetMode="External"/><Relationship Id="rId149" Type="http://schemas.openxmlformats.org/officeDocument/2006/relationships/hyperlink" Target="https://doi.org/10.1186/s13054-025-05755-3" TargetMode="External"/><Relationship Id="rId5" Type="http://schemas.openxmlformats.org/officeDocument/2006/relationships/footnotes" Target="footnotes.xml"/><Relationship Id="rId95" Type="http://schemas.openxmlformats.org/officeDocument/2006/relationships/hyperlink" Target="https://doi.org/10.1097/mcc.0000000000001347" TargetMode="External"/><Relationship Id="rId22" Type="http://schemas.openxmlformats.org/officeDocument/2006/relationships/hyperlink" Target="https://doi.org/10.1016/j.jcrc.2024.154789" TargetMode="External"/><Relationship Id="rId43" Type="http://schemas.openxmlformats.org/officeDocument/2006/relationships/hyperlink" Target="https://doi.org/10.1136/bmj-2024-081164" TargetMode="External"/><Relationship Id="rId64" Type="http://schemas.openxmlformats.org/officeDocument/2006/relationships/hyperlink" Target="https://doi.org/10.1007/s00134-025-08124-4" TargetMode="External"/><Relationship Id="rId118" Type="http://schemas.openxmlformats.org/officeDocument/2006/relationships/hyperlink" Target="https://doi.org/10.1007/s00134-026-08299-4" TargetMode="External"/><Relationship Id="rId139" Type="http://schemas.openxmlformats.org/officeDocument/2006/relationships/hyperlink" Target="https://doi.org/10.1186/s13054-022-03914-4" TargetMode="External"/><Relationship Id="rId80" Type="http://schemas.openxmlformats.org/officeDocument/2006/relationships/hyperlink" Target="https://doi.org/10.1007/s11910-016-0651-8" TargetMode="External"/><Relationship Id="rId85" Type="http://schemas.openxmlformats.org/officeDocument/2006/relationships/hyperlink" Target="https://doi.org/10.1007/s11910-016-0651-8" TargetMode="External"/><Relationship Id="rId150" Type="http://schemas.openxmlformats.org/officeDocument/2006/relationships/hyperlink" Target="https://doi.org/10.1186/s13054-025-05755-3" TargetMode="External"/><Relationship Id="rId155" Type="http://schemas.openxmlformats.org/officeDocument/2006/relationships/fontTable" Target="fontTable.xml"/><Relationship Id="rId12" Type="http://schemas.openxmlformats.org/officeDocument/2006/relationships/header" Target="header2.xml"/><Relationship Id="rId17" Type="http://schemas.openxmlformats.org/officeDocument/2006/relationships/image" Target="media/image2.jpg"/><Relationship Id="rId33" Type="http://schemas.openxmlformats.org/officeDocument/2006/relationships/hyperlink" Target="https://doi.org/10.1016/j.jcrc.2024.154789" TargetMode="External"/><Relationship Id="rId38" Type="http://schemas.openxmlformats.org/officeDocument/2006/relationships/hyperlink" Target="https://doi.org/10.1136/bmj-2024-081164" TargetMode="External"/><Relationship Id="rId59" Type="http://schemas.openxmlformats.org/officeDocument/2006/relationships/hyperlink" Target="https://doi.org/10.1007/s40520-025-03314-y" TargetMode="External"/><Relationship Id="rId103" Type="http://schemas.openxmlformats.org/officeDocument/2006/relationships/hyperlink" Target="https://doi.org/10.1097/mcc.0000000000001347" TargetMode="External"/><Relationship Id="rId108" Type="http://schemas.openxmlformats.org/officeDocument/2006/relationships/hyperlink" Target="https://doi.org/10.1097/mcc.0000000000001347" TargetMode="External"/><Relationship Id="rId124" Type="http://schemas.openxmlformats.org/officeDocument/2006/relationships/hyperlink" Target="https://doi.org/10.1007/s00134-026-08299-4" TargetMode="External"/><Relationship Id="rId129" Type="http://schemas.openxmlformats.org/officeDocument/2006/relationships/hyperlink" Target="https://doi.org/10.1186/s13054-022-03914-4" TargetMode="External"/><Relationship Id="rId54" Type="http://schemas.openxmlformats.org/officeDocument/2006/relationships/hyperlink" Target="https://doi.org/10.1007/s40520-025-03314-y" TargetMode="External"/><Relationship Id="rId70" Type="http://schemas.openxmlformats.org/officeDocument/2006/relationships/hyperlink" Target="https://doi.org/10.1007/s00134-025-08124-4" TargetMode="External"/><Relationship Id="rId75" Type="http://schemas.openxmlformats.org/officeDocument/2006/relationships/hyperlink" Target="https://doi.org/10.1007/s00134-025-08124-4" TargetMode="External"/><Relationship Id="rId91" Type="http://schemas.openxmlformats.org/officeDocument/2006/relationships/hyperlink" Target="https://doi.org/10.1007/s11910-016-0651-8" TargetMode="External"/><Relationship Id="rId96" Type="http://schemas.openxmlformats.org/officeDocument/2006/relationships/hyperlink" Target="https://doi.org/10.1097/mcc.0000000000001347" TargetMode="External"/><Relationship Id="rId140" Type="http://schemas.openxmlformats.org/officeDocument/2006/relationships/hyperlink" Target="https://doi.org/10.1186/s13054-025-05755-3" TargetMode="External"/><Relationship Id="rId145" Type="http://schemas.openxmlformats.org/officeDocument/2006/relationships/hyperlink" Target="https://doi.org/10.1186/s13054-025-05755-3"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doi.org/10.1016/j.jcrc.2024.154789" TargetMode="External"/><Relationship Id="rId28" Type="http://schemas.openxmlformats.org/officeDocument/2006/relationships/hyperlink" Target="https://doi.org/10.1016/j.jcrc.2024.154789" TargetMode="External"/><Relationship Id="rId49" Type="http://schemas.openxmlformats.org/officeDocument/2006/relationships/hyperlink" Target="https://doi.org/10.1007/s40520-025-03314-y" TargetMode="External"/><Relationship Id="rId114" Type="http://schemas.openxmlformats.org/officeDocument/2006/relationships/hyperlink" Target="https://doi.org/10.1007/s00134-026-08299-4" TargetMode="External"/><Relationship Id="rId119" Type="http://schemas.openxmlformats.org/officeDocument/2006/relationships/hyperlink" Target="https://doi.org/10.1007/s00134-026-08299-4" TargetMode="External"/><Relationship Id="rId44" Type="http://schemas.openxmlformats.org/officeDocument/2006/relationships/hyperlink" Target="https://doi.org/10.1136/bmj-2024-081164" TargetMode="External"/><Relationship Id="rId60" Type="http://schemas.openxmlformats.org/officeDocument/2006/relationships/hyperlink" Target="https://doi.org/10.1007/s40520-025-03314-y" TargetMode="External"/><Relationship Id="rId65" Type="http://schemas.openxmlformats.org/officeDocument/2006/relationships/hyperlink" Target="https://doi.org/10.1007/s00134-025-08124-4" TargetMode="External"/><Relationship Id="rId81" Type="http://schemas.openxmlformats.org/officeDocument/2006/relationships/hyperlink" Target="https://doi.org/10.1007/s11910-016-0651-8" TargetMode="External"/><Relationship Id="rId86" Type="http://schemas.openxmlformats.org/officeDocument/2006/relationships/hyperlink" Target="https://doi.org/10.1007/s11910-016-0651-8" TargetMode="External"/><Relationship Id="rId130" Type="http://schemas.openxmlformats.org/officeDocument/2006/relationships/hyperlink" Target="https://doi.org/10.1186/s13054-022-03914-4" TargetMode="External"/><Relationship Id="rId135" Type="http://schemas.openxmlformats.org/officeDocument/2006/relationships/hyperlink" Target="https://doi.org/10.1186/s13054-022-03914-4" TargetMode="External"/><Relationship Id="rId151" Type="http://schemas.openxmlformats.org/officeDocument/2006/relationships/hyperlink" Target="https://doi.org/10.1186/s13054-025-05755-3" TargetMode="External"/><Relationship Id="rId156" Type="http://schemas.openxmlformats.org/officeDocument/2006/relationships/theme" Target="theme/theme1.xml"/><Relationship Id="rId13" Type="http://schemas.openxmlformats.org/officeDocument/2006/relationships/footer" Target="footer1.xml"/><Relationship Id="rId18" Type="http://schemas.openxmlformats.org/officeDocument/2006/relationships/hyperlink" Target="https://doi.org/10.1016/j.jcrc.2024.154789" TargetMode="External"/><Relationship Id="rId39" Type="http://schemas.openxmlformats.org/officeDocument/2006/relationships/hyperlink" Target="https://doi.org/10.1136/bmj-2024-081164" TargetMode="External"/><Relationship Id="rId109" Type="http://schemas.openxmlformats.org/officeDocument/2006/relationships/hyperlink" Target="https://doi.org/10.1097/mcc.0000000000001347" TargetMode="External"/><Relationship Id="rId34" Type="http://schemas.openxmlformats.org/officeDocument/2006/relationships/hyperlink" Target="https://doi.org/10.1136/bmj-2024-081164" TargetMode="External"/><Relationship Id="rId50" Type="http://schemas.openxmlformats.org/officeDocument/2006/relationships/hyperlink" Target="https://doi.org/10.1007/s40520-025-03314-y" TargetMode="External"/><Relationship Id="rId55" Type="http://schemas.openxmlformats.org/officeDocument/2006/relationships/hyperlink" Target="https://doi.org/10.1007/s40520-025-03314-y" TargetMode="External"/><Relationship Id="rId76" Type="http://schemas.openxmlformats.org/officeDocument/2006/relationships/hyperlink" Target="https://doi.org/10.1007/s00134-025-08124-4" TargetMode="External"/><Relationship Id="rId97" Type="http://schemas.openxmlformats.org/officeDocument/2006/relationships/hyperlink" Target="https://doi.org/10.1097/mcc.0000000000001347" TargetMode="External"/><Relationship Id="rId104" Type="http://schemas.openxmlformats.org/officeDocument/2006/relationships/hyperlink" Target="https://doi.org/10.1097/mcc.0000000000001347" TargetMode="External"/><Relationship Id="rId120" Type="http://schemas.openxmlformats.org/officeDocument/2006/relationships/hyperlink" Target="https://doi.org/10.1007/s00134-026-08299-4" TargetMode="External"/><Relationship Id="rId125" Type="http://schemas.openxmlformats.org/officeDocument/2006/relationships/hyperlink" Target="https://doi.org/10.1007/s00134-026-08299-4" TargetMode="External"/><Relationship Id="rId141" Type="http://schemas.openxmlformats.org/officeDocument/2006/relationships/hyperlink" Target="https://doi.org/10.1186/s13054-025-05755-3" TargetMode="External"/><Relationship Id="rId146" Type="http://schemas.openxmlformats.org/officeDocument/2006/relationships/hyperlink" Target="https://doi.org/10.1186/s13054-025-05755-3" TargetMode="External"/><Relationship Id="rId7" Type="http://schemas.openxmlformats.org/officeDocument/2006/relationships/image" Target="media/image1.png"/><Relationship Id="rId71" Type="http://schemas.openxmlformats.org/officeDocument/2006/relationships/hyperlink" Target="https://doi.org/10.1007/s00134-025-08124-4" TargetMode="External"/><Relationship Id="rId92" Type="http://schemas.openxmlformats.org/officeDocument/2006/relationships/hyperlink" Target="https://doi.org/10.1007/s11910-016-0651-8" TargetMode="External"/><Relationship Id="rId2" Type="http://schemas.openxmlformats.org/officeDocument/2006/relationships/styles" Target="styles.xml"/><Relationship Id="rId29" Type="http://schemas.openxmlformats.org/officeDocument/2006/relationships/hyperlink" Target="https://doi.org/10.1016/j.jcrc.2024.154789" TargetMode="External"/><Relationship Id="rId24" Type="http://schemas.openxmlformats.org/officeDocument/2006/relationships/hyperlink" Target="https://doi.org/10.1016/j.jcrc.2024.154789" TargetMode="External"/><Relationship Id="rId40" Type="http://schemas.openxmlformats.org/officeDocument/2006/relationships/hyperlink" Target="https://doi.org/10.1136/bmj-2024-081164" TargetMode="External"/><Relationship Id="rId45" Type="http://schemas.openxmlformats.org/officeDocument/2006/relationships/hyperlink" Target="https://doi.org/10.1136/bmj-2024-081164" TargetMode="External"/><Relationship Id="rId66" Type="http://schemas.openxmlformats.org/officeDocument/2006/relationships/hyperlink" Target="https://doi.org/10.1007/s00134-025-08124-4" TargetMode="External"/><Relationship Id="rId87" Type="http://schemas.openxmlformats.org/officeDocument/2006/relationships/hyperlink" Target="https://doi.org/10.1007/s11910-016-0651-8" TargetMode="External"/><Relationship Id="rId110" Type="http://schemas.openxmlformats.org/officeDocument/2006/relationships/hyperlink" Target="https://doi.org/10.1097/mcc.0000000000001347" TargetMode="External"/><Relationship Id="rId115" Type="http://schemas.openxmlformats.org/officeDocument/2006/relationships/hyperlink" Target="https://doi.org/10.1007/s00134-026-08299-4" TargetMode="External"/><Relationship Id="rId131" Type="http://schemas.openxmlformats.org/officeDocument/2006/relationships/hyperlink" Target="https://doi.org/10.1186/s13054-022-03914-4" TargetMode="External"/><Relationship Id="rId136" Type="http://schemas.openxmlformats.org/officeDocument/2006/relationships/hyperlink" Target="https://doi.org/10.1186/s13054-022-03914-4" TargetMode="External"/><Relationship Id="rId61" Type="http://schemas.openxmlformats.org/officeDocument/2006/relationships/hyperlink" Target="https://doi.org/10.1007/s40520-025-03314-y" TargetMode="External"/><Relationship Id="rId82" Type="http://schemas.openxmlformats.org/officeDocument/2006/relationships/hyperlink" Target="https://doi.org/10.1007/s11910-016-0651-8" TargetMode="External"/><Relationship Id="rId152" Type="http://schemas.openxmlformats.org/officeDocument/2006/relationships/hyperlink" Target="https://doi.org/10.1186/s13054-025-05755-3" TargetMode="External"/><Relationship Id="rId19" Type="http://schemas.openxmlformats.org/officeDocument/2006/relationships/hyperlink" Target="https://doi.org/10.1016/j.jcrc.2024.154789" TargetMode="External"/><Relationship Id="rId14" Type="http://schemas.openxmlformats.org/officeDocument/2006/relationships/footer" Target="footer2.xml"/><Relationship Id="rId30" Type="http://schemas.openxmlformats.org/officeDocument/2006/relationships/hyperlink" Target="https://doi.org/10.1016/j.jcrc.2024.154789" TargetMode="External"/><Relationship Id="rId35" Type="http://schemas.openxmlformats.org/officeDocument/2006/relationships/hyperlink" Target="https://doi.org/10.1136/bmj-2024-081164" TargetMode="External"/><Relationship Id="rId56" Type="http://schemas.openxmlformats.org/officeDocument/2006/relationships/hyperlink" Target="https://doi.org/10.1007/s40520-025-03314-y" TargetMode="External"/><Relationship Id="rId77" Type="http://schemas.openxmlformats.org/officeDocument/2006/relationships/hyperlink" Target="https://doi.org/10.1007/s00134-025-08124-4" TargetMode="External"/><Relationship Id="rId100" Type="http://schemas.openxmlformats.org/officeDocument/2006/relationships/hyperlink" Target="https://doi.org/10.1097/mcc.0000000000001347" TargetMode="External"/><Relationship Id="rId105" Type="http://schemas.openxmlformats.org/officeDocument/2006/relationships/hyperlink" Target="https://doi.org/10.1097/mcc.0000000000001347" TargetMode="External"/><Relationship Id="rId126" Type="http://schemas.openxmlformats.org/officeDocument/2006/relationships/hyperlink" Target="https://doi.org/10.1186/s13054-022-03914-4" TargetMode="External"/><Relationship Id="rId147" Type="http://schemas.openxmlformats.org/officeDocument/2006/relationships/hyperlink" Target="https://doi.org/10.1186/s13054-025-05755-3" TargetMode="External"/><Relationship Id="rId8" Type="http://schemas.openxmlformats.org/officeDocument/2006/relationships/image" Target="media/image10.png"/><Relationship Id="rId51" Type="http://schemas.openxmlformats.org/officeDocument/2006/relationships/hyperlink" Target="https://doi.org/10.1007/s40520-025-03314-y" TargetMode="External"/><Relationship Id="rId72" Type="http://schemas.openxmlformats.org/officeDocument/2006/relationships/hyperlink" Target="https://doi.org/10.1007/s00134-025-08124-4" TargetMode="External"/><Relationship Id="rId93" Type="http://schemas.openxmlformats.org/officeDocument/2006/relationships/hyperlink" Target="https://doi.org/10.1007/s11910-016-0651-8" TargetMode="External"/><Relationship Id="rId98" Type="http://schemas.openxmlformats.org/officeDocument/2006/relationships/hyperlink" Target="https://doi.org/10.1097/mcc.0000000000001347" TargetMode="External"/><Relationship Id="rId121" Type="http://schemas.openxmlformats.org/officeDocument/2006/relationships/hyperlink" Target="https://doi.org/10.1007/s00134-026-08299-4" TargetMode="External"/><Relationship Id="rId142" Type="http://schemas.openxmlformats.org/officeDocument/2006/relationships/hyperlink" Target="https://doi.org/10.1186/s13054-025-05755-3" TargetMode="External"/><Relationship Id="rId3" Type="http://schemas.openxmlformats.org/officeDocument/2006/relationships/settings" Target="settings.xml"/><Relationship Id="rId25" Type="http://schemas.openxmlformats.org/officeDocument/2006/relationships/hyperlink" Target="https://doi.org/10.1016/j.jcrc.2024.154789" TargetMode="External"/><Relationship Id="rId46" Type="http://schemas.openxmlformats.org/officeDocument/2006/relationships/hyperlink" Target="https://doi.org/10.1136/bmj-2024-081164" TargetMode="External"/><Relationship Id="rId67" Type="http://schemas.openxmlformats.org/officeDocument/2006/relationships/hyperlink" Target="https://doi.org/10.1007/s00134-025-08124-4" TargetMode="External"/><Relationship Id="rId116" Type="http://schemas.openxmlformats.org/officeDocument/2006/relationships/hyperlink" Target="https://doi.org/10.1007/s00134-026-08299-4" TargetMode="External"/><Relationship Id="rId137" Type="http://schemas.openxmlformats.org/officeDocument/2006/relationships/hyperlink" Target="https://doi.org/10.1186/s13054-022-03914-4" TargetMode="External"/><Relationship Id="rId20" Type="http://schemas.openxmlformats.org/officeDocument/2006/relationships/hyperlink" Target="https://doi.org/10.1016/j.jcrc.2024.154789" TargetMode="External"/><Relationship Id="rId41" Type="http://schemas.openxmlformats.org/officeDocument/2006/relationships/hyperlink" Target="https://doi.org/10.1136/bmj-2024-081164" TargetMode="External"/><Relationship Id="rId62" Type="http://schemas.openxmlformats.org/officeDocument/2006/relationships/hyperlink" Target="https://doi.org/10.1007/s40520-025-03314-y" TargetMode="External"/><Relationship Id="rId83" Type="http://schemas.openxmlformats.org/officeDocument/2006/relationships/hyperlink" Target="https://doi.org/10.1007/s11910-016-0651-8" TargetMode="External"/><Relationship Id="rId88" Type="http://schemas.openxmlformats.org/officeDocument/2006/relationships/hyperlink" Target="https://doi.org/10.1007/s11910-016-0651-8" TargetMode="External"/><Relationship Id="rId111" Type="http://schemas.openxmlformats.org/officeDocument/2006/relationships/hyperlink" Target="https://doi.org/10.1007/s00134-026-08299-4" TargetMode="External"/><Relationship Id="rId132" Type="http://schemas.openxmlformats.org/officeDocument/2006/relationships/hyperlink" Target="https://doi.org/10.1186/s13054-022-03914-4" TargetMode="External"/><Relationship Id="rId153" Type="http://schemas.openxmlformats.org/officeDocument/2006/relationships/hyperlink" Target="https://doi.org/10.1186/s13054-025-05755-3" TargetMode="External"/><Relationship Id="hyperlink183" Type="http://schemas.openxmlformats.org/officeDocument/2006/relationships/hyperlink" Target="http://orcid.org/0000-0002-4157-6570" TargetMode="External"/><Relationship Id="rId15" Type="http://schemas.openxmlformats.org/officeDocument/2006/relationships/header" Target="header3.xml"/><Relationship Id="rId36" Type="http://schemas.openxmlformats.org/officeDocument/2006/relationships/hyperlink" Target="https://doi.org/10.1136/bmj-2024-081164" TargetMode="External"/><Relationship Id="rId57" Type="http://schemas.openxmlformats.org/officeDocument/2006/relationships/hyperlink" Target="https://doi.org/10.1007/s40520-025-03314-y" TargetMode="External"/><Relationship Id="rId106" Type="http://schemas.openxmlformats.org/officeDocument/2006/relationships/hyperlink" Target="https://doi.org/10.1097/mcc.0000000000001347" TargetMode="External"/><Relationship Id="rId127" Type="http://schemas.openxmlformats.org/officeDocument/2006/relationships/hyperlink" Target="https://doi.org/10.1186/s13054-022-03914-4" TargetMode="External"/><Relationship Id="rId10" Type="http://schemas.openxmlformats.org/officeDocument/2006/relationships/hyperlink" Target="http://orcid.org/0000-0002-4157-6570" TargetMode="External"/><Relationship Id="rId31" Type="http://schemas.openxmlformats.org/officeDocument/2006/relationships/hyperlink" Target="https://doi.org/10.1016/j.jcrc.2024.154789" TargetMode="External"/><Relationship Id="rId52" Type="http://schemas.openxmlformats.org/officeDocument/2006/relationships/hyperlink" Target="https://doi.org/10.1007/s40520-025-03314-y" TargetMode="External"/><Relationship Id="rId73" Type="http://schemas.openxmlformats.org/officeDocument/2006/relationships/hyperlink" Target="https://doi.org/10.1007/s00134-025-08124-4" TargetMode="External"/><Relationship Id="rId78" Type="http://schemas.openxmlformats.org/officeDocument/2006/relationships/hyperlink" Target="https://doi.org/10.1007/s00134-025-08124-4" TargetMode="External"/><Relationship Id="rId94" Type="http://schemas.openxmlformats.org/officeDocument/2006/relationships/hyperlink" Target="https://doi.org/10.1097/mcc.0000000000001347" TargetMode="External"/><Relationship Id="rId99" Type="http://schemas.openxmlformats.org/officeDocument/2006/relationships/hyperlink" Target="https://doi.org/10.1097/mcc.0000000000001347" TargetMode="External"/><Relationship Id="rId101" Type="http://schemas.openxmlformats.org/officeDocument/2006/relationships/hyperlink" Target="https://doi.org/10.1097/mcc.0000000000001347" TargetMode="External"/><Relationship Id="rId122" Type="http://schemas.openxmlformats.org/officeDocument/2006/relationships/hyperlink" Target="https://doi.org/10.1007/s00134-026-08299-4" TargetMode="External"/><Relationship Id="rId143" Type="http://schemas.openxmlformats.org/officeDocument/2006/relationships/hyperlink" Target="https://doi.org/10.1186/s13054-025-05755-3" TargetMode="External"/><Relationship Id="rId148" Type="http://schemas.openxmlformats.org/officeDocument/2006/relationships/hyperlink" Target="https://doi.org/10.1186/s13054-025-05755-3" TargetMode="External"/><Relationship Id="rId4" Type="http://schemas.openxmlformats.org/officeDocument/2006/relationships/webSettings" Target="webSettings.xml"/><Relationship Id="rId9" Type="http://schemas.openxmlformats.org/officeDocument/2006/relationships/hyperlink" Target="http://orcid.org/0000-0002-4157-6570" TargetMode="External"/><Relationship Id="rId26" Type="http://schemas.openxmlformats.org/officeDocument/2006/relationships/hyperlink" Target="https://doi.org/10.1016/j.jcrc.2024.154789" TargetMode="External"/><Relationship Id="rId47" Type="http://schemas.openxmlformats.org/officeDocument/2006/relationships/hyperlink" Target="https://doi.org/10.1136/bmj-2024-081164" TargetMode="External"/><Relationship Id="rId68" Type="http://schemas.openxmlformats.org/officeDocument/2006/relationships/hyperlink" Target="https://doi.org/10.1007/s00134-025-08124-4" TargetMode="External"/><Relationship Id="rId89" Type="http://schemas.openxmlformats.org/officeDocument/2006/relationships/hyperlink" Target="https://doi.org/10.1007/s11910-016-0651-8" TargetMode="External"/><Relationship Id="rId112" Type="http://schemas.openxmlformats.org/officeDocument/2006/relationships/hyperlink" Target="https://doi.org/10.1007/s00134-026-08299-4" TargetMode="External"/><Relationship Id="rId133" Type="http://schemas.openxmlformats.org/officeDocument/2006/relationships/hyperlink" Target="https://doi.org/10.1186/s13054-022-03914-4" TargetMode="External"/><Relationship Id="rId154" Type="http://schemas.openxmlformats.org/officeDocument/2006/relationships/hyperlink" Target="https://doi.org/10.1186/s13054-025-05755-3" TargetMode="External"/><Relationship Id="rId16" Type="http://schemas.openxmlformats.org/officeDocument/2006/relationships/footer" Target="footer3.xml"/><Relationship Id="rId37" Type="http://schemas.openxmlformats.org/officeDocument/2006/relationships/hyperlink" Target="https://doi.org/10.1136/bmj-2024-081164" TargetMode="External"/><Relationship Id="rId58" Type="http://schemas.openxmlformats.org/officeDocument/2006/relationships/hyperlink" Target="https://doi.org/10.1007/s40520-025-03314-y" TargetMode="External"/><Relationship Id="rId79" Type="http://schemas.openxmlformats.org/officeDocument/2006/relationships/hyperlink" Target="https://doi.org/10.1007/s11910-016-0651-8" TargetMode="External"/><Relationship Id="rId102" Type="http://schemas.openxmlformats.org/officeDocument/2006/relationships/hyperlink" Target="https://doi.org/10.1097/mcc.0000000000001347" TargetMode="External"/><Relationship Id="rId123" Type="http://schemas.openxmlformats.org/officeDocument/2006/relationships/hyperlink" Target="https://doi.org/10.1007/s00134-026-08299-4" TargetMode="External"/><Relationship Id="rId144" Type="http://schemas.openxmlformats.org/officeDocument/2006/relationships/hyperlink" Target="https://doi.org/10.1186/s13054-025-05755-3" TargetMode="External"/><Relationship Id="rId90" Type="http://schemas.openxmlformats.org/officeDocument/2006/relationships/hyperlink" Target="https://doi.org/10.1007/s11910-016-0651-8" TargetMode="External"/><Relationship Id="rId27" Type="http://schemas.openxmlformats.org/officeDocument/2006/relationships/hyperlink" Target="https://doi.org/10.1016/j.jcrc.2024.154789" TargetMode="External"/><Relationship Id="rId48" Type="http://schemas.openxmlformats.org/officeDocument/2006/relationships/hyperlink" Target="https://doi.org/10.1136/bmj-2024-081164" TargetMode="External"/><Relationship Id="rId69" Type="http://schemas.openxmlformats.org/officeDocument/2006/relationships/hyperlink" Target="https://doi.org/10.1007/s00134-025-08124-4" TargetMode="External"/><Relationship Id="rId113" Type="http://schemas.openxmlformats.org/officeDocument/2006/relationships/hyperlink" Target="https://doi.org/10.1007/s00134-026-08299-4" TargetMode="External"/><Relationship Id="rId134" Type="http://schemas.openxmlformats.org/officeDocument/2006/relationships/hyperlink" Target="https://doi.org/10.1186/s13054-022-03914-4"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11959</Words>
  <Characters>65780</Characters>
  <Application>Microsoft Office Word</Application>
  <DocSecurity>0</DocSecurity>
  <Lines>548</Lines>
  <Paragraphs>155</Paragraphs>
  <ScaleCrop>false</ScaleCrop>
  <Company/>
  <LinksUpToDate>false</LinksUpToDate>
  <CharactersWithSpaces>77584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Improving long-term trajectories in very old survivors of intensive care: a narrative review</dc:title>
  <dc:subject>European Geriatric Medicine, https://doi.org/10.1007/s41999-026-01487-x</dc:subject>
  <dc:creator>Anne-Françoise Rousseau </dc:creator>
  <cp:keywords>Critical illness; Very old; Post-intensive care syndrome; Trajectory; Recovery</cp:keywords>
  <cp:lastModifiedBy>Anne-Françoise Rousseau</cp:lastModifiedBy>
  <cp:revision>2</cp:revision>
  <dcterms:created xsi:type="dcterms:W3CDTF">2026-09-12T18:55:00Z</dcterms:created>
  <dcterms:modified xsi:type="dcterms:W3CDTF">2026-09-12T18:55:00Z</dcterms:modified>
</cp:coreProperties>
</file>