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BD66D" w14:textId="39E4AC28" w:rsidR="00783624" w:rsidRDefault="00F05020" w:rsidP="00B35220">
      <w:pPr>
        <w:spacing w:line="480" w:lineRule="auto"/>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 Linking Dimensions of Socialization to Affective Organizational Commitment and Intention to </w:t>
      </w:r>
      <w:r w:rsidR="00CB2195">
        <w:rPr>
          <w:rFonts w:ascii="Times New Roman" w:hAnsi="Times New Roman" w:cs="Times New Roman"/>
          <w:b/>
          <w:bCs/>
          <w:sz w:val="28"/>
          <w:szCs w:val="28"/>
          <w:lang w:val="en-US"/>
        </w:rPr>
        <w:t>Quit:</w:t>
      </w:r>
      <w:r>
        <w:rPr>
          <w:rFonts w:ascii="Times New Roman" w:hAnsi="Times New Roman" w:cs="Times New Roman"/>
          <w:b/>
          <w:bCs/>
          <w:sz w:val="28"/>
          <w:szCs w:val="28"/>
          <w:lang w:val="en-US"/>
        </w:rPr>
        <w:t xml:space="preserve"> A cross-lagged analysis</w:t>
      </w:r>
    </w:p>
    <w:p w14:paraId="1619C45B" w14:textId="77777777" w:rsidR="00B35220" w:rsidRPr="00B35220" w:rsidRDefault="00B35220" w:rsidP="00B35220">
      <w:pPr>
        <w:spacing w:line="480" w:lineRule="auto"/>
        <w:rPr>
          <w:rFonts w:ascii="Times New Roman" w:hAnsi="Times New Roman" w:cs="Times New Roman"/>
          <w:vertAlign w:val="superscript"/>
          <w:lang w:val="en-US"/>
        </w:rPr>
      </w:pPr>
      <w:r w:rsidRPr="00B35220">
        <w:rPr>
          <w:rFonts w:ascii="Times New Roman" w:hAnsi="Times New Roman" w:cs="Times New Roman"/>
          <w:lang w:val="en-US"/>
        </w:rPr>
        <w:t>Brugmans Julie</w:t>
      </w:r>
      <w:r w:rsidRPr="00B35220">
        <w:rPr>
          <w:rFonts w:ascii="Times New Roman" w:hAnsi="Times New Roman" w:cs="Times New Roman"/>
          <w:vertAlign w:val="superscript"/>
          <w:lang w:val="en-US"/>
        </w:rPr>
        <w:t>1</w:t>
      </w:r>
      <w:r w:rsidRPr="00B35220">
        <w:rPr>
          <w:rFonts w:ascii="Times New Roman" w:hAnsi="Times New Roman" w:cs="Times New Roman"/>
          <w:lang w:val="en-US"/>
        </w:rPr>
        <w:t>, Bertrand Françoise</w:t>
      </w:r>
      <w:r w:rsidRPr="00B35220">
        <w:rPr>
          <w:rFonts w:ascii="Times New Roman" w:hAnsi="Times New Roman" w:cs="Times New Roman"/>
          <w:vertAlign w:val="superscript"/>
          <w:lang w:val="en-US"/>
        </w:rPr>
        <w:t>2</w:t>
      </w:r>
      <w:r w:rsidRPr="00B35220">
        <w:rPr>
          <w:rFonts w:ascii="Times New Roman" w:hAnsi="Times New Roman" w:cs="Times New Roman"/>
          <w:lang w:val="en-US"/>
        </w:rPr>
        <w:t xml:space="preserve">, Van </w:t>
      </w:r>
      <w:proofErr w:type="spellStart"/>
      <w:r w:rsidRPr="00B35220">
        <w:rPr>
          <w:rFonts w:ascii="Times New Roman" w:hAnsi="Times New Roman" w:cs="Times New Roman"/>
          <w:lang w:val="en-US"/>
        </w:rPr>
        <w:t>Looy</w:t>
      </w:r>
      <w:proofErr w:type="spellEnd"/>
      <w:r w:rsidRPr="00B35220">
        <w:rPr>
          <w:rFonts w:ascii="Times New Roman" w:hAnsi="Times New Roman" w:cs="Times New Roman"/>
          <w:lang w:val="en-US"/>
        </w:rPr>
        <w:t xml:space="preserve"> Lotte</w:t>
      </w:r>
      <w:r w:rsidRPr="00B35220">
        <w:rPr>
          <w:rFonts w:ascii="Times New Roman" w:hAnsi="Times New Roman" w:cs="Times New Roman"/>
          <w:vertAlign w:val="superscript"/>
          <w:lang w:val="en-US"/>
        </w:rPr>
        <w:t>2</w:t>
      </w:r>
      <w:r w:rsidRPr="00B35220">
        <w:rPr>
          <w:rFonts w:ascii="Times New Roman" w:hAnsi="Times New Roman" w:cs="Times New Roman"/>
          <w:lang w:val="en-US"/>
        </w:rPr>
        <w:t>, Babic Audrey</w:t>
      </w:r>
      <w:r w:rsidRPr="00B35220">
        <w:rPr>
          <w:rFonts w:ascii="Times New Roman" w:hAnsi="Times New Roman" w:cs="Times New Roman"/>
          <w:vertAlign w:val="superscript"/>
          <w:lang w:val="en-US"/>
        </w:rPr>
        <w:t>1</w:t>
      </w:r>
    </w:p>
    <w:p w14:paraId="758E9FA9" w14:textId="77777777" w:rsidR="00B35220" w:rsidRPr="00B35220" w:rsidRDefault="00B35220" w:rsidP="00B35220">
      <w:pPr>
        <w:spacing w:line="480" w:lineRule="auto"/>
        <w:rPr>
          <w:rFonts w:ascii="Times New Roman" w:hAnsi="Times New Roman" w:cs="Times New Roman"/>
          <w:lang w:val="en-US"/>
        </w:rPr>
      </w:pPr>
      <w:r w:rsidRPr="00B35220">
        <w:rPr>
          <w:rFonts w:ascii="Times New Roman" w:hAnsi="Times New Roman" w:cs="Times New Roman"/>
          <w:vertAlign w:val="superscript"/>
          <w:lang w:val="en-US"/>
        </w:rPr>
        <w:t>1</w:t>
      </w:r>
      <w:r w:rsidRPr="00B35220">
        <w:rPr>
          <w:rFonts w:ascii="Times New Roman" w:hAnsi="Times New Roman" w:cs="Times New Roman"/>
          <w:lang w:val="en-US"/>
        </w:rPr>
        <w:t xml:space="preserve"> Group and Organizational Psychology, University of Liège, Liège, Belgium</w:t>
      </w:r>
    </w:p>
    <w:p w14:paraId="7B9016F8" w14:textId="77777777" w:rsidR="00B35220" w:rsidRPr="00B35220" w:rsidRDefault="00B35220" w:rsidP="00B35220">
      <w:pPr>
        <w:spacing w:line="480" w:lineRule="auto"/>
        <w:rPr>
          <w:rFonts w:ascii="Times New Roman" w:hAnsi="Times New Roman" w:cs="Times New Roman"/>
          <w:lang w:val="en-US"/>
        </w:rPr>
      </w:pPr>
      <w:r w:rsidRPr="00B35220">
        <w:rPr>
          <w:rFonts w:ascii="Times New Roman" w:hAnsi="Times New Roman" w:cs="Times New Roman"/>
          <w:vertAlign w:val="superscript"/>
          <w:lang w:val="en-US"/>
        </w:rPr>
        <w:t>2</w:t>
      </w:r>
      <w:r w:rsidRPr="00B35220">
        <w:rPr>
          <w:rFonts w:ascii="Times New Roman" w:hAnsi="Times New Roman" w:cs="Times New Roman"/>
          <w:lang w:val="en-US"/>
        </w:rPr>
        <w:t xml:space="preserve"> Recruitment and Selection, Belgian </w:t>
      </w:r>
      <w:proofErr w:type="spellStart"/>
      <w:r w:rsidRPr="00B35220">
        <w:rPr>
          <w:rFonts w:ascii="Times New Roman" w:hAnsi="Times New Roman" w:cs="Times New Roman"/>
          <w:lang w:val="en-US"/>
        </w:rPr>
        <w:t>Defence</w:t>
      </w:r>
      <w:proofErr w:type="spellEnd"/>
      <w:r w:rsidRPr="00B35220">
        <w:rPr>
          <w:rFonts w:ascii="Times New Roman" w:hAnsi="Times New Roman" w:cs="Times New Roman"/>
          <w:lang w:val="en-US"/>
        </w:rPr>
        <w:t>, Brussels, Belgium</w:t>
      </w:r>
    </w:p>
    <w:p w14:paraId="61CE1C9B" w14:textId="77777777" w:rsidR="00B35220" w:rsidRPr="00B35220" w:rsidRDefault="00B35220" w:rsidP="00B35220">
      <w:pPr>
        <w:spacing w:line="480" w:lineRule="auto"/>
        <w:rPr>
          <w:rFonts w:ascii="Times New Roman" w:hAnsi="Times New Roman" w:cs="Times New Roman"/>
          <w:lang w:val="en-US"/>
        </w:rPr>
      </w:pPr>
    </w:p>
    <w:p w14:paraId="3B2C5188" w14:textId="77777777" w:rsidR="00B35220" w:rsidRPr="00B35220" w:rsidRDefault="00B35220" w:rsidP="00B35220">
      <w:pPr>
        <w:spacing w:line="480" w:lineRule="auto"/>
        <w:rPr>
          <w:rFonts w:ascii="Times New Roman" w:hAnsi="Times New Roman" w:cs="Times New Roman"/>
          <w:lang w:val="en-US"/>
        </w:rPr>
      </w:pPr>
      <w:r w:rsidRPr="00B35220">
        <w:rPr>
          <w:rFonts w:ascii="Times New Roman" w:hAnsi="Times New Roman" w:cs="Times New Roman"/>
          <w:lang w:val="en-US"/>
        </w:rPr>
        <w:t xml:space="preserve">Corresponding Author: Babic Audrey - </w:t>
      </w:r>
      <w:hyperlink r:id="rId8" w:history="1">
        <w:r w:rsidRPr="00B35220">
          <w:rPr>
            <w:rStyle w:val="Lienhypertexte"/>
            <w:rFonts w:ascii="Times New Roman" w:hAnsi="Times New Roman" w:cs="Times New Roman"/>
            <w:lang w:val="en-US"/>
          </w:rPr>
          <w:t>Audrey.Babic@uliege.be</w:t>
        </w:r>
      </w:hyperlink>
    </w:p>
    <w:p w14:paraId="2E40A579" w14:textId="77777777" w:rsidR="00B35220" w:rsidRPr="00B35220" w:rsidRDefault="00B35220" w:rsidP="00B35220">
      <w:pPr>
        <w:spacing w:line="480" w:lineRule="auto"/>
        <w:rPr>
          <w:rFonts w:ascii="Times New Roman" w:hAnsi="Times New Roman" w:cs="Times New Roman"/>
          <w:lang w:val="en-US"/>
        </w:rPr>
      </w:pPr>
      <w:r w:rsidRPr="00B35220">
        <w:rPr>
          <w:rFonts w:ascii="Times New Roman" w:hAnsi="Times New Roman" w:cs="Times New Roman"/>
          <w:lang w:val="en-US"/>
        </w:rPr>
        <w:t xml:space="preserve">ORCID: Brugmans Julie </w:t>
      </w:r>
      <w:hyperlink r:id="rId9" w:history="1">
        <w:r w:rsidRPr="00B35220">
          <w:rPr>
            <w:rStyle w:val="Lienhypertexte"/>
            <w:rFonts w:ascii="Times New Roman" w:hAnsi="Times New Roman" w:cs="Times New Roman"/>
            <w:lang w:val="en-US"/>
          </w:rPr>
          <w:t>https://orcid.org/0009-0007-2169-8048</w:t>
        </w:r>
      </w:hyperlink>
    </w:p>
    <w:p w14:paraId="65F738B7" w14:textId="77777777" w:rsidR="002F7E59" w:rsidRDefault="002F7E59" w:rsidP="00B26561">
      <w:pPr>
        <w:spacing w:line="480" w:lineRule="auto"/>
        <w:rPr>
          <w:rFonts w:ascii="Times New Roman" w:hAnsi="Times New Roman" w:cs="Times New Roman"/>
          <w:lang w:val="en-US"/>
        </w:rPr>
      </w:pPr>
    </w:p>
    <w:p w14:paraId="5550BFFD" w14:textId="685A2981" w:rsidR="00B26561" w:rsidRDefault="00B26561" w:rsidP="00B26561">
      <w:pPr>
        <w:spacing w:line="480" w:lineRule="auto"/>
        <w:rPr>
          <w:rFonts w:ascii="Times New Roman" w:hAnsi="Times New Roman" w:cs="Times New Roman"/>
          <w:lang w:val="en-US"/>
        </w:rPr>
      </w:pPr>
      <w:r w:rsidRPr="00827CF4">
        <w:rPr>
          <w:rFonts w:ascii="Times New Roman" w:hAnsi="Times New Roman" w:cs="Times New Roman"/>
          <w:lang w:val="en-US"/>
        </w:rPr>
        <w:t>Funding</w:t>
      </w:r>
      <w:r>
        <w:rPr>
          <w:rFonts w:ascii="Times New Roman" w:hAnsi="Times New Roman" w:cs="Times New Roman"/>
          <w:lang w:val="en-US"/>
        </w:rPr>
        <w:t xml:space="preserve"> details</w:t>
      </w:r>
      <w:r w:rsidRPr="00827CF4">
        <w:rPr>
          <w:rFonts w:ascii="Times New Roman" w:hAnsi="Times New Roman" w:cs="Times New Roman"/>
          <w:lang w:val="en-US"/>
        </w:rPr>
        <w:t>. No funds, grants, or other support were received.</w:t>
      </w:r>
    </w:p>
    <w:p w14:paraId="15E22182" w14:textId="5002FCFD" w:rsidR="00B26561" w:rsidRDefault="00067FCA" w:rsidP="00B26561">
      <w:pPr>
        <w:spacing w:line="480" w:lineRule="auto"/>
        <w:rPr>
          <w:rFonts w:ascii="Times New Roman" w:hAnsi="Times New Roman" w:cs="Times New Roman"/>
          <w:lang w:val="en-US"/>
        </w:rPr>
      </w:pPr>
      <w:r>
        <w:rPr>
          <w:rFonts w:ascii="Times New Roman" w:hAnsi="Times New Roman" w:cs="Times New Roman"/>
          <w:lang w:val="en-US"/>
        </w:rPr>
        <w:t>Disclosure</w:t>
      </w:r>
      <w:r w:rsidR="00B26561" w:rsidRPr="00827CF4">
        <w:rPr>
          <w:rFonts w:ascii="Times New Roman" w:hAnsi="Times New Roman" w:cs="Times New Roman"/>
          <w:lang w:val="en-US"/>
        </w:rPr>
        <w:t xml:space="preserve"> </w:t>
      </w:r>
      <w:r>
        <w:rPr>
          <w:rFonts w:ascii="Times New Roman" w:hAnsi="Times New Roman" w:cs="Times New Roman"/>
          <w:lang w:val="en-US"/>
        </w:rPr>
        <w:t>statement</w:t>
      </w:r>
      <w:r w:rsidR="00B26561" w:rsidRPr="00827CF4">
        <w:rPr>
          <w:rFonts w:ascii="Times New Roman" w:hAnsi="Times New Roman" w:cs="Times New Roman"/>
          <w:lang w:val="en-US"/>
        </w:rPr>
        <w:t xml:space="preserve">. The authors </w:t>
      </w:r>
      <w:r>
        <w:rPr>
          <w:rFonts w:ascii="Times New Roman" w:hAnsi="Times New Roman" w:cs="Times New Roman"/>
          <w:lang w:val="en-US"/>
        </w:rPr>
        <w:t>report</w:t>
      </w:r>
      <w:r w:rsidR="00B26561" w:rsidRPr="00827CF4">
        <w:rPr>
          <w:rFonts w:ascii="Times New Roman" w:hAnsi="Times New Roman" w:cs="Times New Roman"/>
          <w:lang w:val="en-US"/>
        </w:rPr>
        <w:t xml:space="preserve"> </w:t>
      </w:r>
      <w:r>
        <w:rPr>
          <w:rFonts w:ascii="Times New Roman" w:hAnsi="Times New Roman" w:cs="Times New Roman"/>
          <w:lang w:val="en-US"/>
        </w:rPr>
        <w:t>there are</w:t>
      </w:r>
      <w:r w:rsidR="00B26561" w:rsidRPr="00827CF4">
        <w:rPr>
          <w:rFonts w:ascii="Times New Roman" w:hAnsi="Times New Roman" w:cs="Times New Roman"/>
          <w:lang w:val="en-US"/>
        </w:rPr>
        <w:t xml:space="preserve"> no competing interest</w:t>
      </w:r>
      <w:r>
        <w:rPr>
          <w:rFonts w:ascii="Times New Roman" w:hAnsi="Times New Roman" w:cs="Times New Roman"/>
          <w:lang w:val="en-US"/>
        </w:rPr>
        <w:t xml:space="preserve"> to declare</w:t>
      </w:r>
      <w:r w:rsidR="00B26561" w:rsidRPr="00827CF4">
        <w:rPr>
          <w:rFonts w:ascii="Times New Roman" w:hAnsi="Times New Roman" w:cs="Times New Roman"/>
          <w:lang w:val="en-US"/>
        </w:rPr>
        <w:t>.</w:t>
      </w:r>
    </w:p>
    <w:p w14:paraId="149BB289" w14:textId="6B2C8A7A" w:rsidR="00C248A0" w:rsidRPr="00C248A0" w:rsidRDefault="00C248A0" w:rsidP="00C248A0">
      <w:pPr>
        <w:spacing w:line="480" w:lineRule="auto"/>
        <w:jc w:val="both"/>
        <w:rPr>
          <w:rFonts w:ascii="Times New Roman" w:hAnsi="Times New Roman" w:cs="Times New Roman"/>
          <w:lang w:val="en-US"/>
        </w:rPr>
      </w:pPr>
      <w:r w:rsidRPr="00F05020">
        <w:rPr>
          <w:rFonts w:ascii="Times New Roman" w:hAnsi="Times New Roman" w:cs="Times New Roman"/>
          <w:lang w:val="en-GB"/>
        </w:rPr>
        <w:t xml:space="preserve">Use of Generative AI. The authors report that a Generative AI tool (ChatGPT, OpenAI) was used during manuscript preparation solely to rephrase and improve the clarity and language of text written by the authors. </w:t>
      </w:r>
    </w:p>
    <w:p w14:paraId="1C866636" w14:textId="77777777" w:rsidR="00D1080F" w:rsidRDefault="00D1080F" w:rsidP="00B56FE8">
      <w:pPr>
        <w:spacing w:after="240" w:line="480" w:lineRule="auto"/>
        <w:jc w:val="both"/>
        <w:rPr>
          <w:rFonts w:ascii="Times New Roman" w:hAnsi="Times New Roman" w:cs="Times New Roman"/>
          <w:lang w:val="en-US"/>
        </w:rPr>
      </w:pPr>
    </w:p>
    <w:p w14:paraId="42D32587" w14:textId="77777777" w:rsidR="00D1080F" w:rsidRDefault="00D1080F" w:rsidP="00B56FE8">
      <w:pPr>
        <w:spacing w:after="240" w:line="480" w:lineRule="auto"/>
        <w:jc w:val="both"/>
        <w:rPr>
          <w:rFonts w:ascii="Times New Roman" w:hAnsi="Times New Roman" w:cs="Times New Roman"/>
          <w:lang w:val="en-US"/>
        </w:rPr>
      </w:pPr>
    </w:p>
    <w:p w14:paraId="1AD1C282" w14:textId="77777777" w:rsidR="00B26561" w:rsidRDefault="00B26561" w:rsidP="00B56FE8">
      <w:pPr>
        <w:spacing w:after="240" w:line="480" w:lineRule="auto"/>
        <w:jc w:val="both"/>
        <w:rPr>
          <w:rFonts w:ascii="Times New Roman" w:hAnsi="Times New Roman" w:cs="Times New Roman"/>
          <w:lang w:val="en-US"/>
        </w:rPr>
      </w:pPr>
    </w:p>
    <w:p w14:paraId="5169E19F" w14:textId="77777777" w:rsidR="00D1080F" w:rsidRDefault="00D1080F" w:rsidP="00B56FE8">
      <w:pPr>
        <w:spacing w:after="240" w:line="480" w:lineRule="auto"/>
        <w:jc w:val="both"/>
        <w:rPr>
          <w:rFonts w:ascii="Times New Roman" w:hAnsi="Times New Roman" w:cs="Times New Roman"/>
          <w:lang w:val="en-US"/>
        </w:rPr>
      </w:pPr>
    </w:p>
    <w:p w14:paraId="60F5D583" w14:textId="77777777" w:rsidR="00D1080F" w:rsidRDefault="00D1080F" w:rsidP="00B56FE8">
      <w:pPr>
        <w:spacing w:after="240" w:line="480" w:lineRule="auto"/>
        <w:jc w:val="both"/>
        <w:rPr>
          <w:rFonts w:ascii="Times New Roman" w:hAnsi="Times New Roman" w:cs="Times New Roman"/>
          <w:lang w:val="en-US"/>
        </w:rPr>
      </w:pPr>
    </w:p>
    <w:p w14:paraId="75AB459D" w14:textId="77777777" w:rsidR="00832820" w:rsidRDefault="00832820" w:rsidP="00812CDE">
      <w:pPr>
        <w:spacing w:after="240" w:line="480" w:lineRule="auto"/>
        <w:jc w:val="both"/>
        <w:rPr>
          <w:rFonts w:ascii="Times New Roman" w:hAnsi="Times New Roman" w:cs="Times New Roman"/>
          <w:b/>
          <w:bCs/>
          <w:color w:val="000000" w:themeColor="text1"/>
          <w:lang w:val="en-US"/>
        </w:rPr>
      </w:pPr>
      <w:r>
        <w:rPr>
          <w:rFonts w:ascii="Times New Roman" w:hAnsi="Times New Roman" w:cs="Times New Roman"/>
          <w:b/>
          <w:bCs/>
          <w:color w:val="000000" w:themeColor="text1"/>
          <w:lang w:val="en-US"/>
        </w:rPr>
        <w:br w:type="page"/>
      </w:r>
    </w:p>
    <w:p w14:paraId="2C308EC7" w14:textId="508767F0" w:rsidR="00262DB0" w:rsidRPr="00812CDE" w:rsidRDefault="00812CDE" w:rsidP="00812CDE">
      <w:pPr>
        <w:spacing w:after="240" w:line="480" w:lineRule="auto"/>
        <w:jc w:val="both"/>
        <w:rPr>
          <w:rFonts w:ascii="Times New Roman" w:hAnsi="Times New Roman" w:cs="Times New Roman"/>
          <w:color w:val="000000" w:themeColor="text1"/>
          <w:lang w:val="en-US"/>
        </w:rPr>
      </w:pPr>
      <w:r>
        <w:rPr>
          <w:rFonts w:ascii="Times New Roman" w:hAnsi="Times New Roman" w:cs="Times New Roman"/>
          <w:b/>
          <w:bCs/>
          <w:color w:val="000000" w:themeColor="text1"/>
          <w:lang w:val="en-US"/>
        </w:rPr>
        <w:lastRenderedPageBreak/>
        <w:t>Abstract</w:t>
      </w:r>
      <w:r w:rsidRPr="00657BC2">
        <w:rPr>
          <w:rFonts w:ascii="Times New Roman" w:hAnsi="Times New Roman" w:cs="Times New Roman"/>
          <w:b/>
          <w:bCs/>
          <w:color w:val="000000" w:themeColor="text1"/>
          <w:lang w:val="en-US"/>
        </w:rPr>
        <w:t xml:space="preserve"> </w:t>
      </w:r>
    </w:p>
    <w:p w14:paraId="7EE799D7" w14:textId="15A847F8" w:rsidR="00827CF4" w:rsidRPr="00657BC2" w:rsidRDefault="00827CF4" w:rsidP="000A26F5">
      <w:pPr>
        <w:spacing w:before="240" w:after="240" w:line="480" w:lineRule="auto"/>
        <w:ind w:left="708"/>
        <w:jc w:val="both"/>
        <w:rPr>
          <w:rFonts w:ascii="Times New Roman" w:hAnsi="Times New Roman" w:cs="Times New Roman"/>
          <w:color w:val="000000" w:themeColor="text1"/>
          <w:sz w:val="22"/>
          <w:szCs w:val="22"/>
          <w:lang w:val="en-US"/>
        </w:rPr>
      </w:pPr>
      <w:r w:rsidRPr="00727AFF">
        <w:rPr>
          <w:rFonts w:ascii="Times New Roman" w:hAnsi="Times New Roman" w:cs="Times New Roman"/>
          <w:color w:val="000000"/>
          <w:sz w:val="22"/>
          <w:szCs w:val="22"/>
          <w:lang w:val="en-US"/>
        </w:rPr>
        <w:t>Past studies have shown that socialization influence</w:t>
      </w:r>
      <w:r w:rsidR="00321734">
        <w:rPr>
          <w:rFonts w:ascii="Times New Roman" w:hAnsi="Times New Roman" w:cs="Times New Roman"/>
          <w:color w:val="000000"/>
          <w:sz w:val="22"/>
          <w:szCs w:val="22"/>
          <w:lang w:val="en-US"/>
        </w:rPr>
        <w:t>d</w:t>
      </w:r>
      <w:r w:rsidRPr="00727AFF">
        <w:rPr>
          <w:rFonts w:ascii="Times New Roman" w:hAnsi="Times New Roman" w:cs="Times New Roman"/>
          <w:color w:val="000000"/>
          <w:sz w:val="22"/>
          <w:szCs w:val="22"/>
          <w:lang w:val="en-US"/>
        </w:rPr>
        <w:t xml:space="preserve"> work attitudes of new employees. Although socialization has often been studied as a one-dimensional concept,</w:t>
      </w:r>
      <w:r w:rsidR="00321734">
        <w:rPr>
          <w:rFonts w:ascii="Times New Roman" w:hAnsi="Times New Roman" w:cs="Times New Roman"/>
          <w:color w:val="000000"/>
          <w:sz w:val="22"/>
          <w:szCs w:val="22"/>
          <w:lang w:val="en-US"/>
        </w:rPr>
        <w:t xml:space="preserve"> </w:t>
      </w:r>
      <w:r w:rsidRPr="00727AFF">
        <w:rPr>
          <w:rFonts w:ascii="Times New Roman" w:hAnsi="Times New Roman" w:cs="Times New Roman"/>
          <w:color w:val="000000"/>
          <w:sz w:val="22"/>
          <w:szCs w:val="22"/>
          <w:lang w:val="en-US"/>
        </w:rPr>
        <w:t xml:space="preserve">Haueter and colleagues (2003) defined three dimensions: organization, task, and group. To </w:t>
      </w:r>
      <w:r w:rsidR="00321734">
        <w:rPr>
          <w:rFonts w:ascii="Times New Roman" w:hAnsi="Times New Roman" w:cs="Times New Roman"/>
          <w:color w:val="000000"/>
          <w:sz w:val="22"/>
          <w:szCs w:val="22"/>
          <w:lang w:val="en-US"/>
        </w:rPr>
        <w:t xml:space="preserve">the best of </w:t>
      </w:r>
      <w:r w:rsidRPr="00727AFF">
        <w:rPr>
          <w:rFonts w:ascii="Times New Roman" w:hAnsi="Times New Roman" w:cs="Times New Roman"/>
          <w:color w:val="000000"/>
          <w:sz w:val="22"/>
          <w:szCs w:val="22"/>
          <w:lang w:val="en-US"/>
        </w:rPr>
        <w:t xml:space="preserve">our knowledge, only one study </w:t>
      </w:r>
      <w:r w:rsidR="00321734">
        <w:rPr>
          <w:rFonts w:ascii="Times New Roman" w:hAnsi="Times New Roman" w:cs="Times New Roman"/>
          <w:color w:val="000000"/>
          <w:sz w:val="22"/>
          <w:szCs w:val="22"/>
          <w:lang w:val="en-US"/>
        </w:rPr>
        <w:t xml:space="preserve">conducted in 2009 </w:t>
      </w:r>
      <w:r w:rsidRPr="00727AFF">
        <w:rPr>
          <w:rFonts w:ascii="Times New Roman" w:hAnsi="Times New Roman" w:cs="Times New Roman"/>
          <w:color w:val="000000"/>
          <w:sz w:val="22"/>
          <w:szCs w:val="22"/>
          <w:lang w:val="en-US"/>
        </w:rPr>
        <w:t xml:space="preserve">has investigated the impact of </w:t>
      </w:r>
      <w:r w:rsidR="007C0A0F">
        <w:rPr>
          <w:rFonts w:ascii="Times New Roman" w:hAnsi="Times New Roman" w:cs="Times New Roman"/>
          <w:color w:val="000000"/>
          <w:sz w:val="22"/>
          <w:szCs w:val="22"/>
          <w:lang w:val="en-US"/>
        </w:rPr>
        <w:t>these</w:t>
      </w:r>
      <w:r w:rsidRPr="00727AFF">
        <w:rPr>
          <w:rFonts w:ascii="Times New Roman" w:hAnsi="Times New Roman" w:cs="Times New Roman"/>
          <w:color w:val="000000"/>
          <w:sz w:val="22"/>
          <w:szCs w:val="22"/>
          <w:lang w:val="en-US"/>
        </w:rPr>
        <w:t xml:space="preserve"> </w:t>
      </w:r>
      <w:r w:rsidR="008E760B">
        <w:rPr>
          <w:rFonts w:ascii="Times New Roman" w:hAnsi="Times New Roman" w:cs="Times New Roman"/>
          <w:color w:val="000000"/>
          <w:sz w:val="22"/>
          <w:szCs w:val="22"/>
          <w:lang w:val="en-US"/>
        </w:rPr>
        <w:t>dimensions</w:t>
      </w:r>
      <w:r w:rsidRPr="00727AFF">
        <w:rPr>
          <w:rFonts w:ascii="Times New Roman" w:hAnsi="Times New Roman" w:cs="Times New Roman"/>
          <w:color w:val="000000"/>
          <w:sz w:val="22"/>
          <w:szCs w:val="22"/>
          <w:lang w:val="en-US"/>
        </w:rPr>
        <w:t xml:space="preserve"> on affective</w:t>
      </w:r>
      <w:r w:rsidR="004C7F48">
        <w:rPr>
          <w:rFonts w:ascii="Times New Roman" w:hAnsi="Times New Roman" w:cs="Times New Roman"/>
          <w:color w:val="000000"/>
          <w:sz w:val="22"/>
          <w:szCs w:val="22"/>
          <w:lang w:val="en-US"/>
        </w:rPr>
        <w:t xml:space="preserve"> organizational</w:t>
      </w:r>
      <w:r w:rsidRPr="00727AFF">
        <w:rPr>
          <w:rFonts w:ascii="Times New Roman" w:hAnsi="Times New Roman" w:cs="Times New Roman"/>
          <w:color w:val="000000"/>
          <w:sz w:val="22"/>
          <w:szCs w:val="22"/>
          <w:lang w:val="en-US"/>
        </w:rPr>
        <w:t xml:space="preserve"> commitment and intention to quit. </w:t>
      </w:r>
      <w:r w:rsidR="00AD5092" w:rsidRPr="00AD5092">
        <w:rPr>
          <w:rFonts w:ascii="Times New Roman" w:hAnsi="Times New Roman" w:cs="Times New Roman"/>
          <w:color w:val="000000"/>
          <w:sz w:val="22"/>
          <w:szCs w:val="22"/>
          <w:lang w:val="en-US"/>
        </w:rPr>
        <w:t xml:space="preserve">Since then, no subsequent research has </w:t>
      </w:r>
      <w:r w:rsidR="00AD5092" w:rsidRPr="00657BC2">
        <w:rPr>
          <w:rFonts w:ascii="Times New Roman" w:hAnsi="Times New Roman" w:cs="Times New Roman"/>
          <w:color w:val="000000" w:themeColor="text1"/>
          <w:sz w:val="22"/>
          <w:szCs w:val="22"/>
          <w:lang w:val="en-US"/>
        </w:rPr>
        <w:t xml:space="preserve">examined these relationships in greater depth. </w:t>
      </w:r>
      <w:r w:rsidRPr="00657BC2">
        <w:rPr>
          <w:rFonts w:ascii="Times New Roman" w:hAnsi="Times New Roman" w:cs="Times New Roman"/>
          <w:color w:val="000000" w:themeColor="text1"/>
          <w:sz w:val="22"/>
          <w:szCs w:val="22"/>
          <w:lang w:val="en-US"/>
        </w:rPr>
        <w:t xml:space="preserve">To expand knowledge on socialization, our study investigates the relationships between </w:t>
      </w:r>
      <w:r w:rsidR="007C0A0F" w:rsidRPr="00657BC2">
        <w:rPr>
          <w:rFonts w:ascii="Times New Roman" w:hAnsi="Times New Roman" w:cs="Times New Roman"/>
          <w:color w:val="000000" w:themeColor="text1"/>
          <w:sz w:val="22"/>
          <w:szCs w:val="22"/>
          <w:lang w:val="en-US"/>
        </w:rPr>
        <w:t>these</w:t>
      </w:r>
      <w:r w:rsidR="00AD5092" w:rsidRPr="00657BC2">
        <w:rPr>
          <w:rFonts w:ascii="Times New Roman" w:hAnsi="Times New Roman" w:cs="Times New Roman"/>
          <w:color w:val="000000" w:themeColor="text1"/>
          <w:sz w:val="22"/>
          <w:szCs w:val="22"/>
          <w:lang w:val="en-US"/>
        </w:rPr>
        <w:t xml:space="preserve"> three</w:t>
      </w:r>
      <w:r w:rsidRPr="00657BC2">
        <w:rPr>
          <w:rFonts w:ascii="Times New Roman" w:hAnsi="Times New Roman" w:cs="Times New Roman"/>
          <w:color w:val="000000" w:themeColor="text1"/>
          <w:sz w:val="22"/>
          <w:szCs w:val="22"/>
          <w:lang w:val="en-US"/>
        </w:rPr>
        <w:t xml:space="preserve"> dimensions, affective</w:t>
      </w:r>
      <w:r w:rsidR="00064531" w:rsidRPr="00657BC2">
        <w:rPr>
          <w:rFonts w:ascii="Times New Roman" w:hAnsi="Times New Roman" w:cs="Times New Roman"/>
          <w:color w:val="000000" w:themeColor="text1"/>
          <w:sz w:val="22"/>
          <w:szCs w:val="22"/>
          <w:lang w:val="en-US"/>
        </w:rPr>
        <w:t xml:space="preserve"> organizational</w:t>
      </w:r>
      <w:r w:rsidRPr="00657BC2">
        <w:rPr>
          <w:rFonts w:ascii="Times New Roman" w:hAnsi="Times New Roman" w:cs="Times New Roman"/>
          <w:color w:val="000000" w:themeColor="text1"/>
          <w:sz w:val="22"/>
          <w:szCs w:val="22"/>
          <w:lang w:val="en-US"/>
        </w:rPr>
        <w:t xml:space="preserve"> commitment, and intention to quit. During their socialization process, </w:t>
      </w:r>
      <w:r w:rsidR="00AD5092" w:rsidRPr="00657BC2">
        <w:rPr>
          <w:rFonts w:ascii="Times New Roman" w:hAnsi="Times New Roman" w:cs="Times New Roman"/>
          <w:color w:val="000000" w:themeColor="text1"/>
          <w:sz w:val="22"/>
          <w:szCs w:val="22"/>
          <w:lang w:val="en-US"/>
        </w:rPr>
        <w:t xml:space="preserve">246 </w:t>
      </w:r>
      <w:r w:rsidR="00E07036" w:rsidRPr="00657BC2">
        <w:rPr>
          <w:rFonts w:ascii="Times New Roman" w:hAnsi="Times New Roman" w:cs="Times New Roman"/>
          <w:color w:val="000000" w:themeColor="text1"/>
          <w:sz w:val="22"/>
          <w:szCs w:val="22"/>
          <w:lang w:val="en-US"/>
        </w:rPr>
        <w:t xml:space="preserve">Belgian </w:t>
      </w:r>
      <w:r w:rsidR="00AD5092" w:rsidRPr="00657BC2">
        <w:rPr>
          <w:rFonts w:ascii="Times New Roman" w:hAnsi="Times New Roman" w:cs="Times New Roman"/>
          <w:color w:val="000000" w:themeColor="text1"/>
          <w:sz w:val="22"/>
          <w:szCs w:val="22"/>
          <w:lang w:val="en-US"/>
        </w:rPr>
        <w:t xml:space="preserve">military candidates </w:t>
      </w:r>
      <w:r w:rsidRPr="00657BC2">
        <w:rPr>
          <w:rFonts w:ascii="Times New Roman" w:hAnsi="Times New Roman" w:cs="Times New Roman"/>
          <w:color w:val="000000" w:themeColor="text1"/>
          <w:sz w:val="22"/>
          <w:szCs w:val="22"/>
          <w:lang w:val="en-US"/>
        </w:rPr>
        <w:t>completed an online questionnaire two</w:t>
      </w:r>
      <w:r w:rsidR="00970A26" w:rsidRPr="00657BC2">
        <w:rPr>
          <w:rFonts w:ascii="Times New Roman" w:hAnsi="Times New Roman" w:cs="Times New Roman"/>
          <w:color w:val="000000" w:themeColor="text1"/>
          <w:sz w:val="22"/>
          <w:szCs w:val="22"/>
          <w:lang w:val="en-US"/>
        </w:rPr>
        <w:t xml:space="preserve"> (T</w:t>
      </w:r>
      <w:r w:rsidR="00E07036" w:rsidRPr="00657BC2">
        <w:rPr>
          <w:rFonts w:ascii="Times New Roman" w:hAnsi="Times New Roman" w:cs="Times New Roman"/>
          <w:color w:val="000000" w:themeColor="text1"/>
          <w:sz w:val="22"/>
          <w:szCs w:val="22"/>
          <w:lang w:val="en-US"/>
        </w:rPr>
        <w:t xml:space="preserve">ime </w:t>
      </w:r>
      <w:r w:rsidR="00970A26" w:rsidRPr="00657BC2">
        <w:rPr>
          <w:rFonts w:ascii="Times New Roman" w:hAnsi="Times New Roman" w:cs="Times New Roman"/>
          <w:color w:val="000000" w:themeColor="text1"/>
          <w:sz w:val="22"/>
          <w:szCs w:val="22"/>
          <w:lang w:val="en-US"/>
        </w:rPr>
        <w:t>1)</w:t>
      </w:r>
      <w:r w:rsidRPr="00657BC2">
        <w:rPr>
          <w:rFonts w:ascii="Times New Roman" w:hAnsi="Times New Roman" w:cs="Times New Roman"/>
          <w:color w:val="000000" w:themeColor="text1"/>
          <w:sz w:val="22"/>
          <w:szCs w:val="22"/>
          <w:lang w:val="en-US"/>
        </w:rPr>
        <w:t xml:space="preserve"> and nine weeks</w:t>
      </w:r>
      <w:r w:rsidR="00970A26" w:rsidRPr="00657BC2">
        <w:rPr>
          <w:rFonts w:ascii="Times New Roman" w:hAnsi="Times New Roman" w:cs="Times New Roman"/>
          <w:color w:val="000000" w:themeColor="text1"/>
          <w:sz w:val="22"/>
          <w:szCs w:val="22"/>
          <w:lang w:val="en-US"/>
        </w:rPr>
        <w:t xml:space="preserve"> (T</w:t>
      </w:r>
      <w:r w:rsidR="00E07036" w:rsidRPr="00657BC2">
        <w:rPr>
          <w:rFonts w:ascii="Times New Roman" w:hAnsi="Times New Roman" w:cs="Times New Roman"/>
          <w:color w:val="000000" w:themeColor="text1"/>
          <w:sz w:val="22"/>
          <w:szCs w:val="22"/>
          <w:lang w:val="en-US"/>
        </w:rPr>
        <w:t xml:space="preserve">ime </w:t>
      </w:r>
      <w:r w:rsidR="00970A26" w:rsidRPr="00657BC2">
        <w:rPr>
          <w:rFonts w:ascii="Times New Roman" w:hAnsi="Times New Roman" w:cs="Times New Roman"/>
          <w:color w:val="000000" w:themeColor="text1"/>
          <w:sz w:val="22"/>
          <w:szCs w:val="22"/>
          <w:lang w:val="en-US"/>
        </w:rPr>
        <w:t>2)</w:t>
      </w:r>
      <w:r w:rsidRPr="00657BC2">
        <w:rPr>
          <w:rFonts w:ascii="Times New Roman" w:hAnsi="Times New Roman" w:cs="Times New Roman"/>
          <w:color w:val="000000" w:themeColor="text1"/>
          <w:sz w:val="22"/>
          <w:szCs w:val="22"/>
          <w:lang w:val="en-US"/>
        </w:rPr>
        <w:t xml:space="preserve"> </w:t>
      </w:r>
      <w:r w:rsidR="004C7F48" w:rsidRPr="00657BC2">
        <w:rPr>
          <w:rFonts w:ascii="Times New Roman" w:hAnsi="Times New Roman" w:cs="Times New Roman"/>
          <w:color w:val="000000" w:themeColor="text1"/>
          <w:sz w:val="22"/>
          <w:szCs w:val="22"/>
          <w:lang w:val="en-US"/>
        </w:rPr>
        <w:t>after joining the military organization</w:t>
      </w:r>
      <w:r w:rsidRPr="00657BC2">
        <w:rPr>
          <w:rFonts w:ascii="Times New Roman" w:hAnsi="Times New Roman" w:cs="Times New Roman"/>
          <w:color w:val="000000" w:themeColor="text1"/>
          <w:sz w:val="22"/>
          <w:szCs w:val="22"/>
          <w:lang w:val="en-US"/>
        </w:rPr>
        <w:t xml:space="preserve">. </w:t>
      </w:r>
      <w:r w:rsidR="002E6E3D" w:rsidRPr="00657BC2">
        <w:rPr>
          <w:rFonts w:ascii="Times New Roman" w:hAnsi="Times New Roman" w:cs="Times New Roman"/>
          <w:color w:val="000000" w:themeColor="text1"/>
          <w:sz w:val="22"/>
          <w:szCs w:val="22"/>
          <w:lang w:val="en-US"/>
        </w:rPr>
        <w:t xml:space="preserve">Cross-lagged analyses revealed positive reciprocal relationships between affective </w:t>
      </w:r>
      <w:r w:rsidR="004C7F48" w:rsidRPr="00657BC2">
        <w:rPr>
          <w:rFonts w:ascii="Times New Roman" w:hAnsi="Times New Roman" w:cs="Times New Roman"/>
          <w:color w:val="000000" w:themeColor="text1"/>
          <w:sz w:val="22"/>
          <w:szCs w:val="22"/>
          <w:lang w:val="en-US"/>
        </w:rPr>
        <w:t xml:space="preserve">organizational </w:t>
      </w:r>
      <w:r w:rsidR="002E6E3D" w:rsidRPr="00657BC2">
        <w:rPr>
          <w:rFonts w:ascii="Times New Roman" w:hAnsi="Times New Roman" w:cs="Times New Roman"/>
          <w:color w:val="000000" w:themeColor="text1"/>
          <w:sz w:val="22"/>
          <w:szCs w:val="22"/>
          <w:lang w:val="en-US"/>
        </w:rPr>
        <w:t>commitment and two dimensions</w:t>
      </w:r>
      <w:r w:rsidR="003E570C" w:rsidRPr="00657BC2">
        <w:rPr>
          <w:rFonts w:ascii="Times New Roman" w:hAnsi="Times New Roman" w:cs="Times New Roman"/>
          <w:color w:val="000000" w:themeColor="text1"/>
          <w:sz w:val="22"/>
          <w:szCs w:val="22"/>
          <w:lang w:val="en-US"/>
        </w:rPr>
        <w:t xml:space="preserve"> (</w:t>
      </w:r>
      <w:r w:rsidR="002E6E3D" w:rsidRPr="00657BC2">
        <w:rPr>
          <w:rFonts w:ascii="Times New Roman" w:hAnsi="Times New Roman" w:cs="Times New Roman"/>
          <w:color w:val="000000" w:themeColor="text1"/>
          <w:sz w:val="22"/>
          <w:szCs w:val="22"/>
          <w:lang w:val="en-US"/>
        </w:rPr>
        <w:t>organization and group</w:t>
      </w:r>
      <w:r w:rsidR="003E570C" w:rsidRPr="00657BC2">
        <w:rPr>
          <w:rFonts w:ascii="Times New Roman" w:hAnsi="Times New Roman" w:cs="Times New Roman"/>
          <w:color w:val="000000" w:themeColor="text1"/>
          <w:sz w:val="22"/>
          <w:szCs w:val="22"/>
          <w:lang w:val="en-US"/>
        </w:rPr>
        <w:t xml:space="preserve">), </w:t>
      </w:r>
      <w:r w:rsidR="002E6E3D" w:rsidRPr="00657BC2">
        <w:rPr>
          <w:rFonts w:ascii="Times New Roman" w:hAnsi="Times New Roman" w:cs="Times New Roman"/>
          <w:color w:val="000000" w:themeColor="text1"/>
          <w:sz w:val="22"/>
          <w:szCs w:val="22"/>
          <w:lang w:val="en-US"/>
        </w:rPr>
        <w:t xml:space="preserve">as well as negative reciprocal relationships between these </w:t>
      </w:r>
      <w:r w:rsidR="003E570C" w:rsidRPr="00657BC2">
        <w:rPr>
          <w:rFonts w:ascii="Times New Roman" w:hAnsi="Times New Roman" w:cs="Times New Roman"/>
          <w:color w:val="000000" w:themeColor="text1"/>
          <w:sz w:val="22"/>
          <w:szCs w:val="22"/>
          <w:lang w:val="en-US"/>
        </w:rPr>
        <w:t xml:space="preserve">two </w:t>
      </w:r>
      <w:r w:rsidR="002E6E3D" w:rsidRPr="00657BC2">
        <w:rPr>
          <w:rFonts w:ascii="Times New Roman" w:hAnsi="Times New Roman" w:cs="Times New Roman"/>
          <w:color w:val="000000" w:themeColor="text1"/>
          <w:sz w:val="22"/>
          <w:szCs w:val="22"/>
          <w:lang w:val="en-US"/>
        </w:rPr>
        <w:t>dimensions and intention to quit. No significant relationship was found for the task dimension</w:t>
      </w:r>
      <w:r w:rsidR="00EC133E">
        <w:rPr>
          <w:rFonts w:ascii="Times New Roman" w:hAnsi="Times New Roman" w:cs="Times New Roman"/>
          <w:color w:val="000000" w:themeColor="text1"/>
          <w:sz w:val="22"/>
          <w:szCs w:val="22"/>
          <w:lang w:val="en-US"/>
        </w:rPr>
        <w:t xml:space="preserve"> of socialization</w:t>
      </w:r>
      <w:r w:rsidR="002E6E3D" w:rsidRPr="00657BC2">
        <w:rPr>
          <w:rFonts w:ascii="Times New Roman" w:hAnsi="Times New Roman" w:cs="Times New Roman"/>
          <w:color w:val="000000" w:themeColor="text1"/>
          <w:sz w:val="22"/>
          <w:szCs w:val="22"/>
          <w:lang w:val="en-US"/>
        </w:rPr>
        <w:t>.</w:t>
      </w:r>
      <w:r w:rsidR="003E570C" w:rsidRPr="00657BC2">
        <w:rPr>
          <w:rFonts w:ascii="Times New Roman" w:hAnsi="Times New Roman" w:cs="Times New Roman"/>
          <w:color w:val="000000" w:themeColor="text1"/>
          <w:sz w:val="22"/>
          <w:szCs w:val="22"/>
          <w:lang w:val="en-US"/>
        </w:rPr>
        <w:t xml:space="preserve"> T</w:t>
      </w:r>
      <w:r w:rsidRPr="00657BC2">
        <w:rPr>
          <w:rFonts w:ascii="Times New Roman" w:hAnsi="Times New Roman" w:cs="Times New Roman"/>
          <w:color w:val="000000" w:themeColor="text1"/>
          <w:sz w:val="22"/>
          <w:szCs w:val="22"/>
          <w:lang w:val="en-US"/>
        </w:rPr>
        <w:t xml:space="preserve">his study </w:t>
      </w:r>
      <w:r w:rsidR="003E570C" w:rsidRPr="00657BC2">
        <w:rPr>
          <w:rFonts w:ascii="Times New Roman" w:hAnsi="Times New Roman" w:cs="Times New Roman"/>
          <w:color w:val="000000" w:themeColor="text1"/>
          <w:sz w:val="22"/>
          <w:szCs w:val="22"/>
          <w:lang w:val="en-US"/>
        </w:rPr>
        <w:t>highlights the importance of</w:t>
      </w:r>
      <w:r w:rsidRPr="00657BC2">
        <w:rPr>
          <w:rFonts w:ascii="Times New Roman" w:hAnsi="Times New Roman" w:cs="Times New Roman"/>
          <w:color w:val="000000" w:themeColor="text1"/>
          <w:sz w:val="22"/>
          <w:szCs w:val="22"/>
          <w:lang w:val="en-US"/>
        </w:rPr>
        <w:t xml:space="preserve"> interventions aimed at fostering </w:t>
      </w:r>
      <w:r w:rsidR="00EC133E">
        <w:rPr>
          <w:rFonts w:ascii="Times New Roman" w:hAnsi="Times New Roman" w:cs="Times New Roman"/>
          <w:color w:val="000000" w:themeColor="text1"/>
          <w:sz w:val="22"/>
          <w:szCs w:val="22"/>
          <w:lang w:val="en-US"/>
        </w:rPr>
        <w:t xml:space="preserve">the </w:t>
      </w:r>
      <w:r w:rsidRPr="00657BC2">
        <w:rPr>
          <w:rFonts w:ascii="Times New Roman" w:hAnsi="Times New Roman" w:cs="Times New Roman"/>
          <w:color w:val="000000" w:themeColor="text1"/>
          <w:sz w:val="22"/>
          <w:szCs w:val="22"/>
          <w:lang w:val="en-US"/>
        </w:rPr>
        <w:t>organization</w:t>
      </w:r>
      <w:r w:rsidR="003E570C" w:rsidRPr="00657BC2">
        <w:rPr>
          <w:rFonts w:ascii="Times New Roman" w:hAnsi="Times New Roman" w:cs="Times New Roman"/>
          <w:color w:val="000000" w:themeColor="text1"/>
          <w:sz w:val="22"/>
          <w:szCs w:val="22"/>
          <w:lang w:val="en-US"/>
        </w:rPr>
        <w:t xml:space="preserve"> and </w:t>
      </w:r>
      <w:r w:rsidRPr="00657BC2">
        <w:rPr>
          <w:rFonts w:ascii="Times New Roman" w:hAnsi="Times New Roman" w:cs="Times New Roman"/>
          <w:color w:val="000000" w:themeColor="text1"/>
          <w:sz w:val="22"/>
          <w:szCs w:val="22"/>
          <w:lang w:val="en-US"/>
        </w:rPr>
        <w:t xml:space="preserve">group </w:t>
      </w:r>
      <w:r w:rsidR="00064531" w:rsidRPr="00657BC2">
        <w:rPr>
          <w:rFonts w:ascii="Times New Roman" w:hAnsi="Times New Roman" w:cs="Times New Roman"/>
          <w:color w:val="000000" w:themeColor="text1"/>
          <w:sz w:val="22"/>
          <w:szCs w:val="22"/>
          <w:lang w:val="en-US"/>
        </w:rPr>
        <w:t xml:space="preserve">dimensions of </w:t>
      </w:r>
      <w:r w:rsidRPr="00657BC2">
        <w:rPr>
          <w:rFonts w:ascii="Times New Roman" w:hAnsi="Times New Roman" w:cs="Times New Roman"/>
          <w:color w:val="000000" w:themeColor="text1"/>
          <w:sz w:val="22"/>
          <w:szCs w:val="22"/>
          <w:lang w:val="en-US"/>
        </w:rPr>
        <w:t xml:space="preserve">socialization, </w:t>
      </w:r>
      <w:r w:rsidR="003E570C" w:rsidRPr="00657BC2">
        <w:rPr>
          <w:rFonts w:ascii="Times New Roman" w:hAnsi="Times New Roman" w:cs="Times New Roman"/>
          <w:color w:val="000000" w:themeColor="text1"/>
          <w:sz w:val="22"/>
          <w:szCs w:val="22"/>
          <w:lang w:val="en-US"/>
        </w:rPr>
        <w:t xml:space="preserve">strengthening </w:t>
      </w:r>
      <w:r w:rsidRPr="00657BC2">
        <w:rPr>
          <w:rFonts w:ascii="Times New Roman" w:hAnsi="Times New Roman" w:cs="Times New Roman"/>
          <w:color w:val="000000" w:themeColor="text1"/>
          <w:sz w:val="22"/>
          <w:szCs w:val="22"/>
          <w:lang w:val="en-US"/>
        </w:rPr>
        <w:t xml:space="preserve">affective </w:t>
      </w:r>
      <w:r w:rsidR="004C7F48" w:rsidRPr="00657BC2">
        <w:rPr>
          <w:rFonts w:ascii="Times New Roman" w:hAnsi="Times New Roman" w:cs="Times New Roman"/>
          <w:color w:val="000000" w:themeColor="text1"/>
          <w:sz w:val="22"/>
          <w:szCs w:val="22"/>
          <w:lang w:val="en-US"/>
        </w:rPr>
        <w:t xml:space="preserve">organizational </w:t>
      </w:r>
      <w:r w:rsidRPr="00657BC2">
        <w:rPr>
          <w:rFonts w:ascii="Times New Roman" w:hAnsi="Times New Roman" w:cs="Times New Roman"/>
          <w:color w:val="000000" w:themeColor="text1"/>
          <w:sz w:val="22"/>
          <w:szCs w:val="22"/>
          <w:lang w:val="en-US"/>
        </w:rPr>
        <w:t xml:space="preserve">commitment, and reducing intention to quit among military candidates. </w:t>
      </w:r>
      <w:r w:rsidR="003E570C" w:rsidRPr="00657BC2">
        <w:rPr>
          <w:rFonts w:ascii="Times New Roman" w:hAnsi="Times New Roman" w:cs="Times New Roman"/>
          <w:color w:val="000000" w:themeColor="text1"/>
          <w:sz w:val="22"/>
          <w:szCs w:val="22"/>
          <w:lang w:val="en-US"/>
        </w:rPr>
        <w:t xml:space="preserve"> </w:t>
      </w:r>
    </w:p>
    <w:p w14:paraId="2BB5BFCE" w14:textId="2825E5EB" w:rsidR="00782F8B" w:rsidRPr="00782F8B" w:rsidRDefault="00782F8B" w:rsidP="00782F8B">
      <w:pPr>
        <w:spacing w:after="240" w:line="480" w:lineRule="auto"/>
        <w:jc w:val="both"/>
        <w:rPr>
          <w:rFonts w:ascii="Times New Roman" w:hAnsi="Times New Roman" w:cs="Times New Roman"/>
          <w:color w:val="000000" w:themeColor="text1"/>
          <w:lang w:val="en-US"/>
        </w:rPr>
      </w:pPr>
      <w:r w:rsidRPr="00782F8B">
        <w:rPr>
          <w:rFonts w:ascii="Times New Roman" w:hAnsi="Times New Roman" w:cs="Times New Roman"/>
          <w:b/>
          <w:bCs/>
          <w:color w:val="000000" w:themeColor="text1"/>
          <w:lang w:val="en-US"/>
        </w:rPr>
        <w:t xml:space="preserve">Public Significant </w:t>
      </w:r>
      <w:r w:rsidR="00EC133E" w:rsidRPr="00782F8B">
        <w:rPr>
          <w:rFonts w:ascii="Times New Roman" w:hAnsi="Times New Roman" w:cs="Times New Roman"/>
          <w:b/>
          <w:bCs/>
          <w:color w:val="000000" w:themeColor="text1"/>
          <w:lang w:val="en-US"/>
        </w:rPr>
        <w:t>Statement:</w:t>
      </w:r>
      <w:r w:rsidRPr="00782F8B">
        <w:rPr>
          <w:rFonts w:ascii="Times New Roman" w:hAnsi="Times New Roman" w:cs="Times New Roman"/>
          <w:b/>
          <w:bCs/>
          <w:color w:val="000000" w:themeColor="text1"/>
          <w:lang w:val="en-US"/>
        </w:rPr>
        <w:t xml:space="preserve"> </w:t>
      </w:r>
      <w:r w:rsidRPr="00782F8B">
        <w:rPr>
          <w:rFonts w:ascii="Times New Roman" w:hAnsi="Times New Roman" w:cs="Times New Roman"/>
          <w:color w:val="000000" w:themeColor="text1"/>
          <w:lang w:val="en-US"/>
        </w:rPr>
        <w:t>When Belgian military candidates feel integrated within their group and organization, they develop affective commitment and are less likely to consider leaving the army over time. In turn, when they are committed and have lower intentions to quit, their integration is enhanced over time. This study highlights the importance of implementing practices that foster organizational and group socialization, strengthen affective organizational commitment, and reduce intention to quit in military contexts.</w:t>
      </w:r>
    </w:p>
    <w:p w14:paraId="5E9DB500" w14:textId="378C469C" w:rsidR="008C527D" w:rsidRPr="00657BC2" w:rsidRDefault="00C86B90" w:rsidP="00A30BD8">
      <w:pPr>
        <w:spacing w:after="240" w:line="480" w:lineRule="auto"/>
        <w:jc w:val="both"/>
        <w:rPr>
          <w:rFonts w:ascii="Times New Roman" w:hAnsi="Times New Roman" w:cs="Times New Roman"/>
          <w:color w:val="000000" w:themeColor="text1"/>
          <w:lang w:val="en-US"/>
        </w:rPr>
      </w:pPr>
      <w:r w:rsidRPr="00657BC2">
        <w:rPr>
          <w:rFonts w:ascii="Times New Roman" w:hAnsi="Times New Roman" w:cs="Times New Roman"/>
          <w:b/>
          <w:bCs/>
          <w:color w:val="000000" w:themeColor="text1"/>
          <w:lang w:val="en-US"/>
        </w:rPr>
        <w:t>Keywords:</w:t>
      </w:r>
      <w:r w:rsidR="00827CF4" w:rsidRPr="00657BC2">
        <w:rPr>
          <w:rFonts w:ascii="Times New Roman" w:hAnsi="Times New Roman" w:cs="Times New Roman"/>
          <w:b/>
          <w:bCs/>
          <w:color w:val="000000" w:themeColor="text1"/>
          <w:lang w:val="en-US"/>
        </w:rPr>
        <w:t xml:space="preserve"> </w:t>
      </w:r>
      <w:r w:rsidR="00827CF4" w:rsidRPr="00657BC2">
        <w:rPr>
          <w:rFonts w:ascii="Times New Roman" w:hAnsi="Times New Roman" w:cs="Times New Roman"/>
          <w:color w:val="000000" w:themeColor="text1"/>
          <w:lang w:val="en-US"/>
        </w:rPr>
        <w:t>socialization dimensions, affective</w:t>
      </w:r>
      <w:r w:rsidR="004C7F48" w:rsidRPr="00657BC2">
        <w:rPr>
          <w:rFonts w:ascii="Times New Roman" w:hAnsi="Times New Roman" w:cs="Times New Roman"/>
          <w:color w:val="000000" w:themeColor="text1"/>
          <w:lang w:val="en-US"/>
        </w:rPr>
        <w:t xml:space="preserve"> organizational</w:t>
      </w:r>
      <w:r w:rsidR="00827CF4" w:rsidRPr="00657BC2">
        <w:rPr>
          <w:rFonts w:ascii="Times New Roman" w:hAnsi="Times New Roman" w:cs="Times New Roman"/>
          <w:color w:val="000000" w:themeColor="text1"/>
          <w:lang w:val="en-US"/>
        </w:rPr>
        <w:t xml:space="preserve"> commitment, intention to quit, military attrition, cross-lagged</w:t>
      </w:r>
    </w:p>
    <w:p w14:paraId="1D9C68B6" w14:textId="7D1FF601" w:rsidR="00EF2FBC" w:rsidRPr="00657BC2" w:rsidRDefault="00EF2FBC" w:rsidP="00B56FE8">
      <w:pPr>
        <w:spacing w:before="240" w:line="480" w:lineRule="auto"/>
        <w:ind w:firstLine="708"/>
        <w:jc w:val="both"/>
        <w:rPr>
          <w:rFonts w:ascii="Times New Roman" w:hAnsi="Times New Roman" w:cs="Times New Roman"/>
          <w:color w:val="000000" w:themeColor="text1"/>
          <w:lang w:val="en-US"/>
        </w:rPr>
      </w:pPr>
      <w:r w:rsidRPr="00657BC2">
        <w:rPr>
          <w:rFonts w:ascii="Times New Roman" w:hAnsi="Times New Roman" w:cs="Times New Roman"/>
          <w:color w:val="000000" w:themeColor="text1"/>
          <w:lang w:val="en-US"/>
        </w:rPr>
        <w:lastRenderedPageBreak/>
        <w:t xml:space="preserve">The military has long </w:t>
      </w:r>
      <w:r w:rsidR="000521D5" w:rsidRPr="00657BC2">
        <w:rPr>
          <w:rFonts w:ascii="Times New Roman" w:hAnsi="Times New Roman" w:cs="Times New Roman"/>
          <w:color w:val="000000" w:themeColor="text1"/>
          <w:lang w:val="en-US"/>
        </w:rPr>
        <w:t>been facing</w:t>
      </w:r>
      <w:r w:rsidRPr="00657BC2">
        <w:rPr>
          <w:rFonts w:ascii="Times New Roman" w:hAnsi="Times New Roman" w:cs="Times New Roman"/>
          <w:color w:val="000000" w:themeColor="text1"/>
          <w:lang w:val="en-US"/>
        </w:rPr>
        <w:t xml:space="preserve"> the complex challenge of personnel attrition (Liu et al., 2024; White et al., 2014). </w:t>
      </w:r>
      <w:r w:rsidR="001C4B34" w:rsidRPr="00657BC2">
        <w:rPr>
          <w:rFonts w:ascii="Times New Roman" w:hAnsi="Times New Roman" w:cs="Times New Roman"/>
          <w:color w:val="000000" w:themeColor="text1"/>
          <w:lang w:val="en-US"/>
        </w:rPr>
        <w:t>In a military context,</w:t>
      </w:r>
      <w:r w:rsidRPr="00657BC2">
        <w:rPr>
          <w:rFonts w:ascii="Times New Roman" w:hAnsi="Times New Roman" w:cs="Times New Roman"/>
          <w:color w:val="000000" w:themeColor="text1"/>
          <w:lang w:val="en-US"/>
        </w:rPr>
        <w:t xml:space="preserve"> attrition </w:t>
      </w:r>
      <w:r w:rsidR="000521D5" w:rsidRPr="00657BC2">
        <w:rPr>
          <w:rFonts w:ascii="Times New Roman" w:hAnsi="Times New Roman" w:cs="Times New Roman"/>
          <w:color w:val="000000" w:themeColor="text1"/>
          <w:lang w:val="en-US"/>
        </w:rPr>
        <w:t>represents</w:t>
      </w:r>
      <w:r w:rsidRPr="00657BC2">
        <w:rPr>
          <w:rFonts w:ascii="Times New Roman" w:hAnsi="Times New Roman" w:cs="Times New Roman"/>
          <w:color w:val="000000" w:themeColor="text1"/>
          <w:lang w:val="en-US"/>
        </w:rPr>
        <w:t xml:space="preserve"> the voluntary or involuntary departure of enlisted personnel before the end of their contract</w:t>
      </w:r>
      <w:r w:rsidR="001C4B34" w:rsidRPr="00657BC2">
        <w:rPr>
          <w:rFonts w:ascii="Times New Roman" w:hAnsi="Times New Roman" w:cs="Times New Roman"/>
          <w:color w:val="000000" w:themeColor="text1"/>
          <w:lang w:val="en-US"/>
        </w:rPr>
        <w:t xml:space="preserve"> (Laurence et al., 1996)</w:t>
      </w:r>
      <w:r w:rsidRPr="00657BC2">
        <w:rPr>
          <w:rFonts w:ascii="Times New Roman" w:hAnsi="Times New Roman" w:cs="Times New Roman"/>
          <w:color w:val="000000" w:themeColor="text1"/>
          <w:lang w:val="en-US"/>
        </w:rPr>
        <w:t xml:space="preserve">. This phenomenon is costly for military organizations, as investments in recruiting, selecting, and training departing personnel are ultimately lost (Kammeyer-Mueller &amp; Wanberg, 2003). </w:t>
      </w:r>
    </w:p>
    <w:p w14:paraId="27EA1D58" w14:textId="50F21ED8" w:rsidR="00157D15" w:rsidRPr="00657BC2" w:rsidRDefault="004F1F5C" w:rsidP="00B56FE8">
      <w:pPr>
        <w:spacing w:line="480" w:lineRule="auto"/>
        <w:ind w:firstLine="708"/>
        <w:jc w:val="both"/>
        <w:rPr>
          <w:rFonts w:ascii="Times New Roman" w:hAnsi="Times New Roman" w:cs="Times New Roman"/>
          <w:color w:val="000000" w:themeColor="text1"/>
          <w:lang w:val="en-US"/>
        </w:rPr>
      </w:pPr>
      <w:r w:rsidRPr="004F1F5C">
        <w:rPr>
          <w:rFonts w:ascii="Times New Roman" w:hAnsi="Times New Roman" w:cs="Times New Roman"/>
          <w:color w:val="000000" w:themeColor="text1"/>
          <w:lang w:val="en-US"/>
        </w:rPr>
        <w:t>In some instances, the departure of personnel may be a decision made as early as the time of enlistment. Indeed, some service members join the military to take advantage of educational opportunities</w:t>
      </w:r>
      <w:r>
        <w:rPr>
          <w:rFonts w:ascii="Times New Roman" w:hAnsi="Times New Roman" w:cs="Times New Roman"/>
          <w:color w:val="000000" w:themeColor="text1"/>
          <w:lang w:val="en-US"/>
        </w:rPr>
        <w:t xml:space="preserve"> (Holt et al., 2007)</w:t>
      </w:r>
      <w:r w:rsidRPr="004F1F5C">
        <w:rPr>
          <w:rFonts w:ascii="Times New Roman" w:hAnsi="Times New Roman" w:cs="Times New Roman"/>
          <w:color w:val="000000" w:themeColor="text1"/>
          <w:lang w:val="en-US"/>
        </w:rPr>
        <w:t xml:space="preserve">. </w:t>
      </w:r>
      <w:r>
        <w:rPr>
          <w:rFonts w:ascii="Times New Roman" w:hAnsi="Times New Roman" w:cs="Times New Roman"/>
          <w:color w:val="000000" w:themeColor="text1"/>
          <w:lang w:val="en-US"/>
        </w:rPr>
        <w:t>Nevertheless, g</w:t>
      </w:r>
      <w:r w:rsidR="00EF2FBC" w:rsidRPr="00657BC2">
        <w:rPr>
          <w:rFonts w:ascii="Times New Roman" w:hAnsi="Times New Roman" w:cs="Times New Roman"/>
          <w:color w:val="000000" w:themeColor="text1"/>
          <w:lang w:val="en-US"/>
        </w:rPr>
        <w:t xml:space="preserve">iven that military organizations are hierarchical structures with very specific goals and a particular way of functioning (Macovei &amp; </w:t>
      </w:r>
      <w:proofErr w:type="spellStart"/>
      <w:r w:rsidR="00EF2FBC" w:rsidRPr="00657BC2">
        <w:rPr>
          <w:rFonts w:ascii="Times New Roman" w:hAnsi="Times New Roman" w:cs="Times New Roman"/>
          <w:color w:val="000000" w:themeColor="text1"/>
          <w:lang w:val="en-US"/>
        </w:rPr>
        <w:t>Bumbuc</w:t>
      </w:r>
      <w:proofErr w:type="spellEnd"/>
      <w:r w:rsidR="00EF2FBC" w:rsidRPr="00657BC2">
        <w:rPr>
          <w:rFonts w:ascii="Times New Roman" w:hAnsi="Times New Roman" w:cs="Times New Roman"/>
          <w:color w:val="000000" w:themeColor="text1"/>
          <w:lang w:val="en-US"/>
        </w:rPr>
        <w:t xml:space="preserve">, 2015), some authors suggest that military attrition reflects an individual’s inability to adapt to military life and the physical and disciplinary standards </w:t>
      </w:r>
      <w:r w:rsidR="00076959" w:rsidRPr="00657BC2">
        <w:rPr>
          <w:rFonts w:ascii="Times New Roman" w:hAnsi="Times New Roman" w:cs="Times New Roman"/>
          <w:color w:val="000000" w:themeColor="text1"/>
          <w:lang w:val="en-US"/>
        </w:rPr>
        <w:t>associated</w:t>
      </w:r>
      <w:r w:rsidR="00EF2FBC" w:rsidRPr="00657BC2">
        <w:rPr>
          <w:rFonts w:ascii="Times New Roman" w:hAnsi="Times New Roman" w:cs="Times New Roman"/>
          <w:color w:val="000000" w:themeColor="text1"/>
          <w:lang w:val="en-US"/>
        </w:rPr>
        <w:t xml:space="preserve"> with it (White et al., 2014)</w:t>
      </w:r>
      <w:r w:rsidR="00157D15" w:rsidRPr="00657BC2">
        <w:rPr>
          <w:rFonts w:ascii="Times New Roman" w:hAnsi="Times New Roman" w:cs="Times New Roman"/>
          <w:color w:val="000000" w:themeColor="text1"/>
          <w:lang w:val="en-US"/>
        </w:rPr>
        <w:t xml:space="preserve">. However, the </w:t>
      </w:r>
      <w:r w:rsidR="001C4B34" w:rsidRPr="00657BC2">
        <w:rPr>
          <w:rFonts w:ascii="Times New Roman" w:hAnsi="Times New Roman" w:cs="Times New Roman"/>
          <w:color w:val="000000" w:themeColor="text1"/>
          <w:lang w:val="en-US"/>
        </w:rPr>
        <w:t>adjustment</w:t>
      </w:r>
      <w:r w:rsidR="00157D15" w:rsidRPr="00657BC2">
        <w:rPr>
          <w:rFonts w:ascii="Times New Roman" w:hAnsi="Times New Roman" w:cs="Times New Roman"/>
          <w:color w:val="000000" w:themeColor="text1"/>
          <w:lang w:val="en-US"/>
        </w:rPr>
        <w:t xml:space="preserve"> of newcomers can be facilitated by the socialization process (Simsek, 2024), defined as the process through which new employees acquire the knowledge and learn the </w:t>
      </w:r>
      <w:r w:rsidR="002F54A1" w:rsidRPr="00657BC2">
        <w:rPr>
          <w:rFonts w:ascii="Times New Roman" w:hAnsi="Times New Roman" w:cs="Times New Roman"/>
          <w:color w:val="000000" w:themeColor="text1"/>
          <w:lang w:val="en-US"/>
        </w:rPr>
        <w:t>skills,</w:t>
      </w:r>
      <w:r w:rsidR="0005735F" w:rsidRPr="00657BC2">
        <w:rPr>
          <w:rFonts w:ascii="Times New Roman" w:hAnsi="Times New Roman" w:cs="Times New Roman"/>
          <w:color w:val="000000" w:themeColor="text1"/>
          <w:lang w:val="en-US"/>
        </w:rPr>
        <w:t xml:space="preserve"> </w:t>
      </w:r>
      <w:r w:rsidR="00157D15" w:rsidRPr="00657BC2">
        <w:rPr>
          <w:rFonts w:ascii="Times New Roman" w:hAnsi="Times New Roman" w:cs="Times New Roman"/>
          <w:color w:val="000000" w:themeColor="text1"/>
          <w:lang w:val="en-US"/>
        </w:rPr>
        <w:t xml:space="preserve">they need to adapt to their new role in the organization they are joining (Bauer et al., 2025). </w:t>
      </w:r>
      <w:r w:rsidR="001F382D" w:rsidRPr="00657BC2">
        <w:rPr>
          <w:rFonts w:ascii="Times New Roman" w:hAnsi="Times New Roman" w:cs="Times New Roman"/>
          <w:color w:val="000000" w:themeColor="text1"/>
          <w:lang w:val="en-US"/>
        </w:rPr>
        <w:t xml:space="preserve">This process enables newcomers to transition from organizational outsiders to insiders </w:t>
      </w:r>
      <w:r w:rsidR="00157D15" w:rsidRPr="00657BC2">
        <w:rPr>
          <w:rFonts w:ascii="Times New Roman" w:hAnsi="Times New Roman" w:cs="Times New Roman"/>
          <w:color w:val="000000" w:themeColor="text1"/>
          <w:lang w:val="en-US"/>
        </w:rPr>
        <w:t>(Bauer et al., 2007).</w:t>
      </w:r>
    </w:p>
    <w:p w14:paraId="52E654C6" w14:textId="76B54E63" w:rsidR="00E92171" w:rsidRPr="00657BC2" w:rsidRDefault="001F382D" w:rsidP="00B56FE8">
      <w:pPr>
        <w:pStyle w:val="NormalWeb"/>
        <w:spacing w:before="0" w:beforeAutospacing="0" w:after="0" w:afterAutospacing="0" w:line="480" w:lineRule="auto"/>
        <w:ind w:firstLine="708"/>
        <w:jc w:val="both"/>
        <w:rPr>
          <w:color w:val="000000" w:themeColor="text1"/>
          <w:lang w:val="en-US"/>
        </w:rPr>
      </w:pPr>
      <w:r w:rsidRPr="00657BC2">
        <w:rPr>
          <w:color w:val="000000" w:themeColor="text1"/>
          <w:lang w:val="en-US"/>
        </w:rPr>
        <w:t xml:space="preserve">The socialization process is continuous but occurs more intensely when individuals cross hierarchical, inclusion, or functional boundaries </w:t>
      </w:r>
      <w:r w:rsidR="00157D15" w:rsidRPr="00657BC2">
        <w:rPr>
          <w:color w:val="000000" w:themeColor="text1"/>
          <w:lang w:val="en-US"/>
        </w:rPr>
        <w:t xml:space="preserve">(Perrot, </w:t>
      </w:r>
      <w:r w:rsidR="00290953" w:rsidRPr="00657BC2">
        <w:rPr>
          <w:color w:val="000000" w:themeColor="text1"/>
          <w:lang w:val="en-US"/>
        </w:rPr>
        <w:t>2009</w:t>
      </w:r>
      <w:r w:rsidR="00157D15" w:rsidRPr="00657BC2">
        <w:rPr>
          <w:color w:val="000000" w:themeColor="text1"/>
          <w:lang w:val="en-US"/>
        </w:rPr>
        <w:t>). Several authors agree that this process involves different stages (</w:t>
      </w:r>
      <w:r w:rsidR="00A52D27">
        <w:rPr>
          <w:color w:val="000000" w:themeColor="text1"/>
          <w:lang w:val="en-US"/>
        </w:rPr>
        <w:t xml:space="preserve">e.g., </w:t>
      </w:r>
      <w:r w:rsidR="00157D15" w:rsidRPr="00657BC2">
        <w:rPr>
          <w:color w:val="000000" w:themeColor="text1"/>
          <w:lang w:val="en-US"/>
        </w:rPr>
        <w:t>Feldman, 1976).</w:t>
      </w:r>
      <w:r w:rsidR="00D84CD1" w:rsidRPr="00657BC2">
        <w:rPr>
          <w:color w:val="000000" w:themeColor="text1"/>
          <w:lang w:val="en-US"/>
        </w:rPr>
        <w:t xml:space="preserve"> </w:t>
      </w:r>
      <w:r w:rsidR="000521D5" w:rsidRPr="00657BC2">
        <w:rPr>
          <w:color w:val="000000" w:themeColor="text1"/>
          <w:lang w:val="en-US"/>
        </w:rPr>
        <w:t>Given</w:t>
      </w:r>
      <w:r w:rsidR="00157D15" w:rsidRPr="00657BC2">
        <w:rPr>
          <w:color w:val="000000" w:themeColor="text1"/>
          <w:lang w:val="en-US"/>
        </w:rPr>
        <w:t xml:space="preserve"> that socialization is a process, it inherently involves change over time, making the temporal dimension implicit in socialization research (Bauer et al., 2025). </w:t>
      </w:r>
      <w:r w:rsidR="000521D5" w:rsidRPr="00657BC2">
        <w:rPr>
          <w:color w:val="000000" w:themeColor="text1"/>
          <w:lang w:val="en-US"/>
        </w:rPr>
        <w:t>Considering</w:t>
      </w:r>
      <w:r w:rsidR="003543C2" w:rsidRPr="00657BC2">
        <w:rPr>
          <w:color w:val="000000" w:themeColor="text1"/>
          <w:lang w:val="en-US"/>
        </w:rPr>
        <w:t xml:space="preserve"> that empirical studies have not always considered time as a factor, Bauer et al. (2025) suggest prioritizing longitudinal studies</w:t>
      </w:r>
      <w:r w:rsidR="007C0A0F" w:rsidRPr="00657BC2">
        <w:rPr>
          <w:color w:val="000000" w:themeColor="text1"/>
          <w:lang w:val="en-US"/>
        </w:rPr>
        <w:t>.</w:t>
      </w:r>
    </w:p>
    <w:p w14:paraId="37B741FF" w14:textId="73962054" w:rsidR="00067E28" w:rsidRPr="00657BC2" w:rsidRDefault="00D84CD1" w:rsidP="00B56FE8">
      <w:pPr>
        <w:pStyle w:val="NormalWeb"/>
        <w:spacing w:before="0" w:beforeAutospacing="0" w:after="0" w:afterAutospacing="0" w:line="480" w:lineRule="auto"/>
        <w:ind w:firstLine="708"/>
        <w:jc w:val="both"/>
        <w:rPr>
          <w:color w:val="000000" w:themeColor="text1"/>
          <w:lang w:val="en-US"/>
        </w:rPr>
      </w:pPr>
      <w:r w:rsidRPr="00657BC2">
        <w:rPr>
          <w:color w:val="000000" w:themeColor="text1"/>
          <w:lang w:val="en-US"/>
        </w:rPr>
        <w:t xml:space="preserve">In addition </w:t>
      </w:r>
      <w:r w:rsidR="00076959" w:rsidRPr="00657BC2">
        <w:rPr>
          <w:color w:val="000000" w:themeColor="text1"/>
          <w:lang w:val="en-US"/>
        </w:rPr>
        <w:t>to</w:t>
      </w:r>
      <w:r w:rsidRPr="00657BC2">
        <w:rPr>
          <w:color w:val="000000" w:themeColor="text1"/>
          <w:lang w:val="en-US"/>
        </w:rPr>
        <w:t xml:space="preserve"> this temporal issue, p</w:t>
      </w:r>
      <w:r w:rsidR="005C37A8" w:rsidRPr="00657BC2">
        <w:rPr>
          <w:color w:val="000000" w:themeColor="text1"/>
          <w:lang w:val="en-US"/>
        </w:rPr>
        <w:t xml:space="preserve">ast research often treated </w:t>
      </w:r>
      <w:r w:rsidRPr="00657BC2">
        <w:rPr>
          <w:color w:val="000000" w:themeColor="text1"/>
          <w:lang w:val="en-US"/>
        </w:rPr>
        <w:t>socialization</w:t>
      </w:r>
      <w:r w:rsidR="005C37A8" w:rsidRPr="00657BC2">
        <w:rPr>
          <w:color w:val="000000" w:themeColor="text1"/>
          <w:lang w:val="en-US"/>
        </w:rPr>
        <w:t xml:space="preserve"> as a one-dimensional concept</w:t>
      </w:r>
      <w:r w:rsidRPr="00657BC2">
        <w:rPr>
          <w:color w:val="000000" w:themeColor="text1"/>
          <w:lang w:val="en-US"/>
        </w:rPr>
        <w:t>. However,</w:t>
      </w:r>
      <w:r w:rsidR="005C37A8" w:rsidRPr="00657BC2">
        <w:rPr>
          <w:color w:val="000000" w:themeColor="text1"/>
          <w:lang w:val="en-US"/>
        </w:rPr>
        <w:t xml:space="preserve"> some scholars consider it to be multidimensional. Haueter and </w:t>
      </w:r>
      <w:r w:rsidR="005C37A8" w:rsidRPr="00657BC2">
        <w:rPr>
          <w:color w:val="000000" w:themeColor="text1"/>
          <w:lang w:val="en-US"/>
        </w:rPr>
        <w:lastRenderedPageBreak/>
        <w:t xml:space="preserve">colleagues (2003) and Perrot (2009) identified three </w:t>
      </w:r>
      <w:r w:rsidR="00290953" w:rsidRPr="00657BC2">
        <w:rPr>
          <w:color w:val="000000" w:themeColor="text1"/>
          <w:lang w:val="en-US"/>
        </w:rPr>
        <w:t>dimensions:</w:t>
      </w:r>
      <w:r w:rsidR="005C37A8" w:rsidRPr="00657BC2">
        <w:rPr>
          <w:color w:val="000000" w:themeColor="text1"/>
          <w:lang w:val="en-US"/>
        </w:rPr>
        <w:t xml:space="preserve"> organization, </w:t>
      </w:r>
      <w:r w:rsidR="0021300C" w:rsidRPr="00657BC2">
        <w:rPr>
          <w:color w:val="000000" w:themeColor="text1"/>
          <w:lang w:val="en-US"/>
        </w:rPr>
        <w:t>task,</w:t>
      </w:r>
      <w:r w:rsidR="005C1F0B" w:rsidRPr="00657BC2">
        <w:rPr>
          <w:color w:val="000000" w:themeColor="text1"/>
          <w:lang w:val="en-US"/>
        </w:rPr>
        <w:t xml:space="preserve"> and group</w:t>
      </w:r>
      <w:r w:rsidR="005C37A8" w:rsidRPr="00657BC2">
        <w:rPr>
          <w:color w:val="000000" w:themeColor="text1"/>
          <w:lang w:val="en-US"/>
        </w:rPr>
        <w:t xml:space="preserve">. </w:t>
      </w:r>
      <w:r w:rsidR="00EC133E">
        <w:rPr>
          <w:color w:val="000000" w:themeColor="text1"/>
          <w:lang w:val="en-US"/>
        </w:rPr>
        <w:t>The o</w:t>
      </w:r>
      <w:r w:rsidR="005C37A8" w:rsidRPr="00657BC2">
        <w:rPr>
          <w:color w:val="000000" w:themeColor="text1"/>
          <w:lang w:val="en-US"/>
        </w:rPr>
        <w:t xml:space="preserve">rganization </w:t>
      </w:r>
      <w:r w:rsidR="00BC6CCE" w:rsidRPr="00657BC2">
        <w:rPr>
          <w:color w:val="000000" w:themeColor="text1"/>
          <w:lang w:val="en-US"/>
        </w:rPr>
        <w:t>dimension</w:t>
      </w:r>
      <w:r w:rsidR="008A3DB2">
        <w:rPr>
          <w:color w:val="000000" w:themeColor="text1"/>
          <w:lang w:val="en-US"/>
        </w:rPr>
        <w:t xml:space="preserve"> of socialization</w:t>
      </w:r>
      <w:r w:rsidR="005C37A8" w:rsidRPr="00657BC2">
        <w:rPr>
          <w:color w:val="000000" w:themeColor="text1"/>
          <w:lang w:val="en-US"/>
        </w:rPr>
        <w:t xml:space="preserve"> refers to learning and acquiring information about the culture, policies, values, norms and rules, objectives, and vocabulary of the organization (Haueter et al., </w:t>
      </w:r>
      <w:r w:rsidR="00290953" w:rsidRPr="00657BC2">
        <w:rPr>
          <w:color w:val="000000" w:themeColor="text1"/>
          <w:lang w:val="en-US"/>
        </w:rPr>
        <w:t>2003;</w:t>
      </w:r>
      <w:r w:rsidR="005C37A8" w:rsidRPr="00657BC2">
        <w:rPr>
          <w:color w:val="000000" w:themeColor="text1"/>
          <w:lang w:val="en-US"/>
        </w:rPr>
        <w:t xml:space="preserve"> Morrison, </w:t>
      </w:r>
      <w:r w:rsidR="00290953" w:rsidRPr="00657BC2">
        <w:rPr>
          <w:color w:val="000000" w:themeColor="text1"/>
          <w:lang w:val="en-US"/>
        </w:rPr>
        <w:t>1993;</w:t>
      </w:r>
      <w:r w:rsidR="005C37A8" w:rsidRPr="00657BC2">
        <w:rPr>
          <w:color w:val="000000" w:themeColor="text1"/>
          <w:lang w:val="en-US"/>
        </w:rPr>
        <w:t xml:space="preserve"> Ostroff &amp; Kozlowski, 1992). </w:t>
      </w:r>
      <w:r w:rsidR="005C1F0B" w:rsidRPr="00657BC2">
        <w:rPr>
          <w:color w:val="000000" w:themeColor="text1"/>
          <w:lang w:val="en-US"/>
        </w:rPr>
        <w:t>T</w:t>
      </w:r>
      <w:r w:rsidR="00EC133E">
        <w:rPr>
          <w:color w:val="000000" w:themeColor="text1"/>
          <w:lang w:val="en-US"/>
        </w:rPr>
        <w:t>he t</w:t>
      </w:r>
      <w:r w:rsidR="005C1F0B" w:rsidRPr="00657BC2">
        <w:rPr>
          <w:color w:val="000000" w:themeColor="text1"/>
          <w:lang w:val="en-US"/>
        </w:rPr>
        <w:t xml:space="preserve">ask </w:t>
      </w:r>
      <w:r w:rsidR="00BC6CCE" w:rsidRPr="00657BC2">
        <w:rPr>
          <w:color w:val="000000" w:themeColor="text1"/>
          <w:lang w:val="en-US"/>
        </w:rPr>
        <w:t>dimension</w:t>
      </w:r>
      <w:r w:rsidR="00EC133E">
        <w:rPr>
          <w:color w:val="000000" w:themeColor="text1"/>
          <w:lang w:val="en-US"/>
        </w:rPr>
        <w:t xml:space="preserve"> of socialization</w:t>
      </w:r>
      <w:r w:rsidR="005C1F0B" w:rsidRPr="00657BC2">
        <w:rPr>
          <w:color w:val="000000" w:themeColor="text1"/>
          <w:lang w:val="en-US"/>
        </w:rPr>
        <w:t xml:space="preserve"> concerns understanding the various missions and priorities, as well as solving problems related to the job (Feldman, </w:t>
      </w:r>
      <w:r w:rsidR="00290953" w:rsidRPr="00657BC2">
        <w:rPr>
          <w:color w:val="000000" w:themeColor="text1"/>
          <w:lang w:val="en-US"/>
        </w:rPr>
        <w:t>1981;</w:t>
      </w:r>
      <w:r w:rsidR="005C1F0B" w:rsidRPr="00657BC2">
        <w:rPr>
          <w:color w:val="000000" w:themeColor="text1"/>
          <w:lang w:val="en-US"/>
        </w:rPr>
        <w:t xml:space="preserve"> Ostroff &amp; Kozlowski, 1992). </w:t>
      </w:r>
      <w:r w:rsidR="00935D17" w:rsidRPr="00657BC2">
        <w:rPr>
          <w:color w:val="000000" w:themeColor="text1"/>
          <w:lang w:val="en-US"/>
        </w:rPr>
        <w:t xml:space="preserve">Finally, </w:t>
      </w:r>
      <w:r w:rsidR="00EC133E">
        <w:rPr>
          <w:color w:val="000000" w:themeColor="text1"/>
          <w:lang w:val="en-US"/>
        </w:rPr>
        <w:t xml:space="preserve">the </w:t>
      </w:r>
      <w:r w:rsidR="000D1ADF" w:rsidRPr="00657BC2">
        <w:rPr>
          <w:color w:val="000000" w:themeColor="text1"/>
          <w:lang w:val="en-US"/>
        </w:rPr>
        <w:t>g</w:t>
      </w:r>
      <w:r w:rsidR="005C1F0B" w:rsidRPr="00657BC2">
        <w:rPr>
          <w:color w:val="000000" w:themeColor="text1"/>
          <w:lang w:val="en-US"/>
        </w:rPr>
        <w:t xml:space="preserve">roup </w:t>
      </w:r>
      <w:r w:rsidR="00BC6CCE" w:rsidRPr="00657BC2">
        <w:rPr>
          <w:color w:val="000000" w:themeColor="text1"/>
          <w:lang w:val="en-US"/>
        </w:rPr>
        <w:t>dimension</w:t>
      </w:r>
      <w:r w:rsidR="00EC133E">
        <w:rPr>
          <w:color w:val="000000" w:themeColor="text1"/>
          <w:lang w:val="en-US"/>
        </w:rPr>
        <w:t xml:space="preserve"> of socialization</w:t>
      </w:r>
      <w:r w:rsidR="005C1F0B" w:rsidRPr="00657BC2">
        <w:rPr>
          <w:color w:val="000000" w:themeColor="text1"/>
          <w:lang w:val="en-US"/>
        </w:rPr>
        <w:t xml:space="preserve"> refers to interactions with members of the work group, learning of its values, and understanding of its structure (Ostroff &amp; Kozlowski, 1992).</w:t>
      </w:r>
      <w:r w:rsidR="005C1F0B" w:rsidRPr="00657BC2">
        <w:rPr>
          <w:b/>
          <w:bCs/>
          <w:color w:val="000000" w:themeColor="text1"/>
          <w:lang w:val="en-US"/>
        </w:rPr>
        <w:t xml:space="preserve"> </w:t>
      </w:r>
      <w:r w:rsidR="005C37A8" w:rsidRPr="00657BC2">
        <w:rPr>
          <w:color w:val="000000" w:themeColor="text1"/>
          <w:lang w:val="en-US"/>
        </w:rPr>
        <w:t xml:space="preserve">Studying socialization from these three </w:t>
      </w:r>
      <w:r w:rsidR="00BC6CCE" w:rsidRPr="00657BC2">
        <w:rPr>
          <w:color w:val="000000" w:themeColor="text1"/>
          <w:lang w:val="en-US"/>
        </w:rPr>
        <w:t>dimensions</w:t>
      </w:r>
      <w:r w:rsidR="005C37A8" w:rsidRPr="00657BC2">
        <w:rPr>
          <w:color w:val="000000" w:themeColor="text1"/>
          <w:lang w:val="en-US"/>
        </w:rPr>
        <w:t xml:space="preserve"> enhances our understanding of the concept by offering different levels of analysis (Haueter et al., </w:t>
      </w:r>
      <w:r w:rsidR="00290953" w:rsidRPr="00657BC2">
        <w:rPr>
          <w:color w:val="000000" w:themeColor="text1"/>
          <w:lang w:val="en-US"/>
        </w:rPr>
        <w:t>2003;</w:t>
      </w:r>
      <w:r w:rsidR="005C37A8" w:rsidRPr="00657BC2">
        <w:rPr>
          <w:color w:val="000000" w:themeColor="text1"/>
          <w:lang w:val="en-US"/>
        </w:rPr>
        <w:t xml:space="preserve"> Spagnoli et al., 2018).</w:t>
      </w:r>
    </w:p>
    <w:p w14:paraId="51981931" w14:textId="248D2AD2" w:rsidR="000C00F1" w:rsidRPr="00657BC2" w:rsidRDefault="001C4B34" w:rsidP="0087105C">
      <w:pPr>
        <w:pStyle w:val="NormalWeb"/>
        <w:spacing w:before="0" w:beforeAutospacing="0" w:after="0" w:afterAutospacing="0" w:line="480" w:lineRule="auto"/>
        <w:ind w:firstLine="708"/>
        <w:jc w:val="both"/>
        <w:rPr>
          <w:color w:val="000000" w:themeColor="text1"/>
          <w:lang w:val="en-US"/>
        </w:rPr>
      </w:pPr>
      <w:r w:rsidRPr="00657BC2">
        <w:rPr>
          <w:color w:val="000000" w:themeColor="text1"/>
          <w:lang w:val="en-US"/>
        </w:rPr>
        <w:t xml:space="preserve">According to several authors (Bauer et al., </w:t>
      </w:r>
      <w:r w:rsidR="00290953" w:rsidRPr="00657BC2">
        <w:rPr>
          <w:color w:val="000000" w:themeColor="text1"/>
          <w:lang w:val="en-US"/>
        </w:rPr>
        <w:t>2025;</w:t>
      </w:r>
      <w:r w:rsidRPr="00657BC2">
        <w:rPr>
          <w:color w:val="000000" w:themeColor="text1"/>
          <w:lang w:val="en-US"/>
        </w:rPr>
        <w:t xml:space="preserve"> Simsek, 2024), affective organizational commitment and intention to quit are two variables representing successful newcomer adjustment.</w:t>
      </w:r>
      <w:r w:rsidR="0087105C" w:rsidRPr="00657BC2">
        <w:rPr>
          <w:color w:val="000000" w:themeColor="text1"/>
          <w:lang w:val="en-US"/>
        </w:rPr>
        <w:t xml:space="preserve"> </w:t>
      </w:r>
      <w:r w:rsidR="00002288" w:rsidRPr="00657BC2">
        <w:rPr>
          <w:color w:val="000000" w:themeColor="text1"/>
          <w:lang w:val="en-US"/>
        </w:rPr>
        <w:t xml:space="preserve">Affective </w:t>
      </w:r>
      <w:r w:rsidR="004C7F48" w:rsidRPr="00657BC2">
        <w:rPr>
          <w:color w:val="000000" w:themeColor="text1"/>
          <w:lang w:val="en-US"/>
        </w:rPr>
        <w:t>organizational c</w:t>
      </w:r>
      <w:r w:rsidR="00002288" w:rsidRPr="00657BC2">
        <w:rPr>
          <w:color w:val="000000" w:themeColor="text1"/>
          <w:lang w:val="en-US"/>
        </w:rPr>
        <w:t xml:space="preserve">ommitment represents employees’ emotional attachment to their organization, reflecting their desire to remain with it </w:t>
      </w:r>
      <w:r w:rsidR="00E96C32" w:rsidRPr="00657BC2">
        <w:rPr>
          <w:color w:val="000000" w:themeColor="text1"/>
          <w:lang w:val="en-US"/>
        </w:rPr>
        <w:t>(Allen &amp; Meyer, 1996)</w:t>
      </w:r>
      <w:r w:rsidR="00085B38" w:rsidRPr="00657BC2">
        <w:rPr>
          <w:color w:val="000000" w:themeColor="text1"/>
          <w:lang w:val="en-US"/>
        </w:rPr>
        <w:t xml:space="preserve">.  </w:t>
      </w:r>
      <w:r w:rsidR="0098107B" w:rsidRPr="00657BC2">
        <w:rPr>
          <w:color w:val="000000" w:themeColor="text1"/>
          <w:lang w:val="en-US"/>
        </w:rPr>
        <w:t>It i</w:t>
      </w:r>
      <w:r w:rsidR="00085B38" w:rsidRPr="00657BC2">
        <w:rPr>
          <w:color w:val="000000" w:themeColor="text1"/>
          <w:lang w:val="en-US"/>
        </w:rPr>
        <w:t>s an important variable to study in the context of military attrition because</w:t>
      </w:r>
      <w:r w:rsidR="009E215C" w:rsidRPr="00657BC2">
        <w:rPr>
          <w:color w:val="000000" w:themeColor="text1"/>
          <w:lang w:val="en-US"/>
        </w:rPr>
        <w:t xml:space="preserve"> </w:t>
      </w:r>
      <w:r w:rsidR="00085B38" w:rsidRPr="00657BC2">
        <w:rPr>
          <w:color w:val="000000" w:themeColor="text1"/>
          <w:lang w:val="en-US"/>
        </w:rPr>
        <w:t>this variable is negatively related to turnover</w:t>
      </w:r>
      <w:r w:rsidR="009E215C" w:rsidRPr="00657BC2">
        <w:rPr>
          <w:color w:val="000000" w:themeColor="text1"/>
          <w:lang w:val="en-US"/>
        </w:rPr>
        <w:t xml:space="preserve"> (Holtom et al., 2014)</w:t>
      </w:r>
      <w:r w:rsidR="00085B38" w:rsidRPr="00657BC2">
        <w:rPr>
          <w:color w:val="000000" w:themeColor="text1"/>
          <w:lang w:val="en-US"/>
        </w:rPr>
        <w:t>.</w:t>
      </w:r>
      <w:r w:rsidR="00E96C32" w:rsidRPr="00657BC2">
        <w:rPr>
          <w:color w:val="000000" w:themeColor="text1"/>
          <w:lang w:val="en-US"/>
        </w:rPr>
        <w:t xml:space="preserve"> </w:t>
      </w:r>
      <w:r w:rsidR="00085B38" w:rsidRPr="00657BC2">
        <w:rPr>
          <w:color w:val="000000" w:themeColor="text1"/>
          <w:lang w:val="en-US"/>
        </w:rPr>
        <w:t xml:space="preserve">According to Tett and Meyer (1993), intention to quit is also considered as a strong predictor of turnover. This variable </w:t>
      </w:r>
      <w:r w:rsidR="00E96C32" w:rsidRPr="00657BC2">
        <w:rPr>
          <w:color w:val="000000" w:themeColor="text1"/>
          <w:lang w:val="en-US"/>
        </w:rPr>
        <w:t>represents the conscious desire to quit the organization (Tett &amp; Meyer, 1993).</w:t>
      </w:r>
      <w:r w:rsidR="000C00F1" w:rsidRPr="00657BC2">
        <w:rPr>
          <w:color w:val="000000" w:themeColor="text1"/>
          <w:lang w:val="en-US"/>
        </w:rPr>
        <w:t xml:space="preserve"> </w:t>
      </w:r>
      <w:r w:rsidR="00A61092">
        <w:rPr>
          <w:color w:val="000000" w:themeColor="text1"/>
          <w:lang w:val="en-US"/>
        </w:rPr>
        <w:t xml:space="preserve">In </w:t>
      </w:r>
      <w:r w:rsidR="00EC4B4A">
        <w:rPr>
          <w:color w:val="000000" w:themeColor="text1"/>
          <w:lang w:val="en-US"/>
        </w:rPr>
        <w:t xml:space="preserve">a military context, intention to quit may be associated with lower comradery in a unit and weaker emotional attachment to the army (Charbonneau &amp; Wood, 2018).  </w:t>
      </w:r>
      <w:r w:rsidR="00ED6D00">
        <w:rPr>
          <w:color w:val="000000" w:themeColor="text1"/>
          <w:lang w:val="en-US"/>
        </w:rPr>
        <w:t>E</w:t>
      </w:r>
      <w:r w:rsidR="00BE0E66" w:rsidRPr="00657BC2">
        <w:rPr>
          <w:color w:val="000000" w:themeColor="text1"/>
          <w:lang w:val="en-US"/>
        </w:rPr>
        <w:t xml:space="preserve">xamining intention to quit is crucial, as employees who intend to quit their job tend to distance themselves mentally from </w:t>
      </w:r>
      <w:r w:rsidR="00BC6CCE" w:rsidRPr="00657BC2">
        <w:rPr>
          <w:color w:val="000000" w:themeColor="text1"/>
          <w:lang w:val="en-US"/>
        </w:rPr>
        <w:t>it</w:t>
      </w:r>
      <w:r w:rsidR="00BE0E66" w:rsidRPr="00657BC2">
        <w:rPr>
          <w:color w:val="000000" w:themeColor="text1"/>
          <w:lang w:val="en-US"/>
        </w:rPr>
        <w:t xml:space="preserve"> and are less focused and effective (Dupré &amp; Day, 2007).</w:t>
      </w:r>
      <w:r w:rsidR="00EC0D46" w:rsidRPr="00657BC2">
        <w:rPr>
          <w:color w:val="000000" w:themeColor="text1"/>
          <w:lang w:val="en-US"/>
        </w:rPr>
        <w:t xml:space="preserve"> Thus, their intention to quit has an impact on the effectiveness of the organization in which they are employed (Rana et al., 2021).</w:t>
      </w:r>
    </w:p>
    <w:p w14:paraId="16D004F0" w14:textId="56B081B2" w:rsidR="002F6966" w:rsidRPr="00657BC2" w:rsidRDefault="00690370" w:rsidP="00396253">
      <w:pPr>
        <w:pStyle w:val="NormalWeb"/>
        <w:spacing w:before="0" w:beforeAutospacing="0" w:after="0" w:afterAutospacing="0" w:line="480" w:lineRule="auto"/>
        <w:ind w:firstLine="708"/>
        <w:jc w:val="both"/>
        <w:rPr>
          <w:color w:val="000000" w:themeColor="text1"/>
          <w:lang w:val="en-US"/>
        </w:rPr>
      </w:pPr>
      <w:r w:rsidRPr="00657BC2">
        <w:rPr>
          <w:bCs/>
          <w:color w:val="000000" w:themeColor="text1"/>
          <w:lang w:val="en-US"/>
        </w:rPr>
        <w:t xml:space="preserve">To date, Takeuchi and Takeuchi (2009) have been the only ones to provide insights into the links between the dimensions of socialization as defined by Haueter et al. (2003), affective </w:t>
      </w:r>
      <w:r w:rsidR="00396253" w:rsidRPr="00657BC2">
        <w:rPr>
          <w:bCs/>
          <w:color w:val="000000" w:themeColor="text1"/>
          <w:lang w:val="en-US"/>
        </w:rPr>
        <w:lastRenderedPageBreak/>
        <w:t xml:space="preserve">organizational </w:t>
      </w:r>
      <w:r w:rsidRPr="00657BC2">
        <w:rPr>
          <w:bCs/>
          <w:color w:val="000000" w:themeColor="text1"/>
          <w:lang w:val="en-US"/>
        </w:rPr>
        <w:t>commitment, and intention to quit. However, they did not examine the reciprocal relationships.</w:t>
      </w:r>
      <w:r w:rsidR="00396253" w:rsidRPr="00657BC2">
        <w:rPr>
          <w:bCs/>
          <w:color w:val="000000" w:themeColor="text1"/>
          <w:lang w:val="en-US"/>
        </w:rPr>
        <w:t xml:space="preserve"> Moreover, their study was done in </w:t>
      </w:r>
      <w:r w:rsidR="00207A42" w:rsidRPr="00657BC2">
        <w:rPr>
          <w:bCs/>
          <w:color w:val="000000" w:themeColor="text1"/>
          <w:lang w:val="en-US"/>
        </w:rPr>
        <w:t xml:space="preserve">the </w:t>
      </w:r>
      <w:r w:rsidR="00207A42" w:rsidRPr="00657BC2">
        <w:rPr>
          <w:color w:val="000000" w:themeColor="text1"/>
          <w:lang w:val="en-US"/>
        </w:rPr>
        <w:t>manufacturing sector</w:t>
      </w:r>
      <w:r w:rsidR="00207A42" w:rsidRPr="00657BC2">
        <w:rPr>
          <w:bCs/>
          <w:color w:val="000000" w:themeColor="text1"/>
          <w:lang w:val="en-US"/>
        </w:rPr>
        <w:t xml:space="preserve"> </w:t>
      </w:r>
      <w:r w:rsidR="00396253" w:rsidRPr="00657BC2">
        <w:rPr>
          <w:bCs/>
          <w:color w:val="000000" w:themeColor="text1"/>
          <w:lang w:val="en-US"/>
        </w:rPr>
        <w:t xml:space="preserve">and not in a </w:t>
      </w:r>
      <w:r w:rsidR="00396253" w:rsidRPr="00657BC2">
        <w:rPr>
          <w:color w:val="000000" w:themeColor="text1"/>
          <w:lang w:val="en-US"/>
        </w:rPr>
        <w:t xml:space="preserve">military one. </w:t>
      </w:r>
      <w:r w:rsidR="00BE0E66" w:rsidRPr="00657BC2">
        <w:rPr>
          <w:color w:val="000000" w:themeColor="text1"/>
          <w:lang w:val="en-US"/>
        </w:rPr>
        <w:t xml:space="preserve"> Therefore, further investigation is essential to better understand the drivers of attrition in </w:t>
      </w:r>
      <w:r w:rsidR="00396253" w:rsidRPr="00657BC2">
        <w:rPr>
          <w:color w:val="000000" w:themeColor="text1"/>
          <w:lang w:val="en-US"/>
        </w:rPr>
        <w:t>military context</w:t>
      </w:r>
      <w:r w:rsidR="00BE0E66" w:rsidRPr="00657BC2">
        <w:rPr>
          <w:color w:val="000000" w:themeColor="text1"/>
          <w:lang w:val="en-US"/>
        </w:rPr>
        <w:t>. To expand knowledge on socialization, our study investigates the relationships between the three dimensions of socialization</w:t>
      </w:r>
      <w:r w:rsidR="00396253" w:rsidRPr="00657BC2">
        <w:rPr>
          <w:color w:val="000000" w:themeColor="text1"/>
          <w:lang w:val="en-US"/>
        </w:rPr>
        <w:t xml:space="preserve"> defined by Haueter et al. (2003)</w:t>
      </w:r>
      <w:r w:rsidR="00BE0E66" w:rsidRPr="00657BC2">
        <w:rPr>
          <w:color w:val="000000" w:themeColor="text1"/>
          <w:lang w:val="en-US"/>
        </w:rPr>
        <w:t>, affective</w:t>
      </w:r>
      <w:r w:rsidR="004C7F48" w:rsidRPr="00657BC2">
        <w:rPr>
          <w:color w:val="000000" w:themeColor="text1"/>
          <w:lang w:val="en-US"/>
        </w:rPr>
        <w:t xml:space="preserve"> organizational</w:t>
      </w:r>
      <w:r w:rsidR="00BE0E66" w:rsidRPr="00657BC2">
        <w:rPr>
          <w:color w:val="000000" w:themeColor="text1"/>
          <w:lang w:val="en-US"/>
        </w:rPr>
        <w:t xml:space="preserve"> commitment, and intention to quit. </w:t>
      </w:r>
    </w:p>
    <w:p w14:paraId="3B1ACA84" w14:textId="650AEAEA" w:rsidR="002F6966" w:rsidRPr="00657BC2" w:rsidRDefault="00EF2FBC" w:rsidP="00B56FE8">
      <w:pPr>
        <w:spacing w:line="480" w:lineRule="auto"/>
        <w:jc w:val="both"/>
        <w:rPr>
          <w:rFonts w:ascii="Times New Roman" w:hAnsi="Times New Roman" w:cs="Times New Roman"/>
          <w:b/>
          <w:bCs/>
          <w:i/>
          <w:iCs/>
          <w:color w:val="000000" w:themeColor="text1"/>
          <w:lang w:val="en-US"/>
        </w:rPr>
      </w:pPr>
      <w:r w:rsidRPr="00657BC2">
        <w:rPr>
          <w:rFonts w:ascii="Times New Roman" w:hAnsi="Times New Roman" w:cs="Times New Roman"/>
          <w:b/>
          <w:bCs/>
          <w:i/>
          <w:iCs/>
          <w:color w:val="000000" w:themeColor="text1"/>
          <w:lang w:val="en-US"/>
        </w:rPr>
        <w:t>Affective organizational commitment and socialization</w:t>
      </w:r>
    </w:p>
    <w:p w14:paraId="3DCA5C82" w14:textId="341AE6A3" w:rsidR="002F6966" w:rsidRPr="00657BC2" w:rsidRDefault="002F6966" w:rsidP="00B56FE8">
      <w:pPr>
        <w:spacing w:line="480" w:lineRule="auto"/>
        <w:ind w:firstLine="708"/>
        <w:jc w:val="both"/>
        <w:rPr>
          <w:rFonts w:ascii="Times New Roman" w:hAnsi="Times New Roman" w:cs="Times New Roman"/>
          <w:color w:val="000000" w:themeColor="text1"/>
          <w:lang w:val="en-US"/>
        </w:rPr>
      </w:pPr>
      <w:r w:rsidRPr="00657BC2">
        <w:rPr>
          <w:rFonts w:ascii="Times New Roman" w:hAnsi="Times New Roman" w:cs="Times New Roman"/>
          <w:color w:val="000000" w:themeColor="text1"/>
          <w:lang w:val="en-US"/>
        </w:rPr>
        <w:t>According to Jones (1986), successful socialization reduce</w:t>
      </w:r>
      <w:r w:rsidR="00FC57CF" w:rsidRPr="00657BC2">
        <w:rPr>
          <w:rFonts w:ascii="Times New Roman" w:hAnsi="Times New Roman" w:cs="Times New Roman"/>
          <w:color w:val="000000" w:themeColor="text1"/>
          <w:lang w:val="en-US"/>
        </w:rPr>
        <w:t>s</w:t>
      </w:r>
      <w:r w:rsidRPr="00657BC2">
        <w:rPr>
          <w:rFonts w:ascii="Times New Roman" w:hAnsi="Times New Roman" w:cs="Times New Roman"/>
          <w:color w:val="000000" w:themeColor="text1"/>
          <w:lang w:val="en-US"/>
        </w:rPr>
        <w:t xml:space="preserve"> uncertainty and anxiety related to novelty, which promotes greater employee commitment to the organization. Although commitment comprises several dimensions (</w:t>
      </w:r>
      <w:r w:rsidR="00744F04" w:rsidRPr="00657BC2">
        <w:rPr>
          <w:rFonts w:ascii="Times New Roman" w:hAnsi="Times New Roman" w:cs="Times New Roman"/>
          <w:color w:val="000000" w:themeColor="text1"/>
          <w:lang w:val="en-US"/>
        </w:rPr>
        <w:t xml:space="preserve">i.e., </w:t>
      </w:r>
      <w:r w:rsidRPr="00657BC2">
        <w:rPr>
          <w:rFonts w:ascii="Times New Roman" w:hAnsi="Times New Roman" w:cs="Times New Roman"/>
          <w:color w:val="000000" w:themeColor="text1"/>
          <w:lang w:val="en-US"/>
        </w:rPr>
        <w:t xml:space="preserve">affective, continuance, and normative), the affective dimension </w:t>
      </w:r>
      <w:r w:rsidR="002501DA" w:rsidRPr="00657BC2">
        <w:rPr>
          <w:rFonts w:ascii="Times New Roman" w:hAnsi="Times New Roman" w:cs="Times New Roman"/>
          <w:color w:val="000000" w:themeColor="text1"/>
          <w:lang w:val="en-US"/>
        </w:rPr>
        <w:t>is considered as the core of organizational commitment (Mercurio, 2015)</w:t>
      </w:r>
      <w:r w:rsidR="00F4183D" w:rsidRPr="00657BC2">
        <w:rPr>
          <w:rFonts w:ascii="Times New Roman" w:hAnsi="Times New Roman" w:cs="Times New Roman"/>
          <w:color w:val="000000" w:themeColor="text1"/>
          <w:lang w:val="en-US"/>
        </w:rPr>
        <w:t xml:space="preserve">. </w:t>
      </w:r>
      <w:r w:rsidR="00FC57CF" w:rsidRPr="00657BC2">
        <w:rPr>
          <w:rFonts w:ascii="Times New Roman" w:hAnsi="Times New Roman" w:cs="Times New Roman"/>
          <w:color w:val="000000" w:themeColor="text1"/>
          <w:lang w:val="en-US"/>
        </w:rPr>
        <w:t xml:space="preserve">This dimension of commitment reflects identification with and emotional attachment to the organization, as well as the desire to remain a member of it </w:t>
      </w:r>
      <w:r w:rsidR="00031BD8" w:rsidRPr="00657BC2">
        <w:rPr>
          <w:rFonts w:ascii="Times New Roman" w:hAnsi="Times New Roman" w:cs="Times New Roman"/>
          <w:color w:val="000000" w:themeColor="text1"/>
          <w:lang w:val="en-US"/>
        </w:rPr>
        <w:t xml:space="preserve">(Allen &amp; Meyer, 1996). </w:t>
      </w:r>
      <w:r w:rsidR="00FC57CF" w:rsidRPr="00657BC2">
        <w:rPr>
          <w:rFonts w:ascii="Times New Roman" w:hAnsi="Times New Roman" w:cs="Times New Roman"/>
          <w:color w:val="000000" w:themeColor="text1"/>
          <w:lang w:val="en-US"/>
        </w:rPr>
        <w:t>In other words, affective</w:t>
      </w:r>
      <w:r w:rsidR="004C7F48" w:rsidRPr="00657BC2">
        <w:rPr>
          <w:rFonts w:ascii="Times New Roman" w:hAnsi="Times New Roman" w:cs="Times New Roman"/>
          <w:color w:val="000000" w:themeColor="text1"/>
          <w:lang w:val="en-US"/>
        </w:rPr>
        <w:t xml:space="preserve"> organizational</w:t>
      </w:r>
      <w:r w:rsidR="00FC57CF" w:rsidRPr="00657BC2">
        <w:rPr>
          <w:rFonts w:ascii="Times New Roman" w:hAnsi="Times New Roman" w:cs="Times New Roman"/>
          <w:color w:val="000000" w:themeColor="text1"/>
          <w:lang w:val="en-US"/>
        </w:rPr>
        <w:t xml:space="preserve"> commitment refers to the degree to which an employee identifies with and feels emotionally attached to the organization </w:t>
      </w:r>
      <w:r w:rsidR="00031BD8" w:rsidRPr="00657BC2">
        <w:rPr>
          <w:rFonts w:ascii="Times New Roman" w:hAnsi="Times New Roman" w:cs="Times New Roman"/>
          <w:color w:val="000000" w:themeColor="text1"/>
          <w:lang w:val="en-US"/>
        </w:rPr>
        <w:t>(Porter et al., 1974).</w:t>
      </w:r>
      <w:r w:rsidR="005A629B" w:rsidRPr="00657BC2">
        <w:rPr>
          <w:rFonts w:ascii="Times New Roman" w:hAnsi="Times New Roman" w:cs="Times New Roman"/>
          <w:color w:val="000000" w:themeColor="text1"/>
          <w:lang w:val="en-US"/>
        </w:rPr>
        <w:t xml:space="preserve"> </w:t>
      </w:r>
    </w:p>
    <w:p w14:paraId="01A6E2B9" w14:textId="5EB1F70C" w:rsidR="00A61D9C" w:rsidRPr="00657BC2" w:rsidRDefault="00031BD8" w:rsidP="008B7BC9">
      <w:pPr>
        <w:spacing w:line="480" w:lineRule="auto"/>
        <w:ind w:firstLine="708"/>
        <w:jc w:val="both"/>
        <w:rPr>
          <w:rFonts w:ascii="Times New Roman" w:hAnsi="Times New Roman" w:cs="Times New Roman"/>
          <w:color w:val="000000" w:themeColor="text1"/>
          <w:lang w:val="en-US"/>
        </w:rPr>
      </w:pPr>
      <w:r w:rsidRPr="00657BC2">
        <w:rPr>
          <w:rFonts w:ascii="Times New Roman" w:hAnsi="Times New Roman" w:cs="Times New Roman"/>
          <w:color w:val="000000" w:themeColor="text1"/>
          <w:lang w:val="en-US"/>
        </w:rPr>
        <w:t xml:space="preserve">Previous research has demonstrated the existence of positive links between socialization and affective </w:t>
      </w:r>
      <w:r w:rsidR="004C7F48" w:rsidRPr="00657BC2">
        <w:rPr>
          <w:rFonts w:ascii="Times New Roman" w:hAnsi="Times New Roman" w:cs="Times New Roman"/>
          <w:color w:val="000000" w:themeColor="text1"/>
          <w:lang w:val="en-US"/>
        </w:rPr>
        <w:t xml:space="preserve">organizational </w:t>
      </w:r>
      <w:r w:rsidRPr="00657BC2">
        <w:rPr>
          <w:rFonts w:ascii="Times New Roman" w:hAnsi="Times New Roman" w:cs="Times New Roman"/>
          <w:color w:val="000000" w:themeColor="text1"/>
          <w:lang w:val="en-US"/>
        </w:rPr>
        <w:t>commitment</w:t>
      </w:r>
      <w:r w:rsidR="00A52D27">
        <w:rPr>
          <w:rFonts w:ascii="Times New Roman" w:hAnsi="Times New Roman" w:cs="Times New Roman"/>
          <w:color w:val="000000" w:themeColor="text1"/>
          <w:lang w:val="en-US"/>
        </w:rPr>
        <w:t>.</w:t>
      </w:r>
      <w:r w:rsidRPr="00657BC2">
        <w:rPr>
          <w:rFonts w:ascii="Times New Roman" w:hAnsi="Times New Roman" w:cs="Times New Roman"/>
          <w:color w:val="000000" w:themeColor="text1"/>
          <w:lang w:val="en-US"/>
        </w:rPr>
        <w:t xml:space="preserve"> Indeed, newcomers who are more socialized tend to be more affectively committed toward their organization than their less socialized peers (Cohen &amp; </w:t>
      </w:r>
      <w:proofErr w:type="spellStart"/>
      <w:r w:rsidRPr="00657BC2">
        <w:rPr>
          <w:rFonts w:ascii="Times New Roman" w:hAnsi="Times New Roman" w:cs="Times New Roman"/>
          <w:color w:val="000000" w:themeColor="text1"/>
          <w:lang w:val="en-US"/>
        </w:rPr>
        <w:t>Veled</w:t>
      </w:r>
      <w:proofErr w:type="spellEnd"/>
      <w:r w:rsidRPr="00657BC2">
        <w:rPr>
          <w:rFonts w:ascii="Times New Roman" w:hAnsi="Times New Roman" w:cs="Times New Roman"/>
          <w:color w:val="000000" w:themeColor="text1"/>
          <w:lang w:val="en-US"/>
        </w:rPr>
        <w:t xml:space="preserve">-Hecht, </w:t>
      </w:r>
      <w:r w:rsidR="00415802">
        <w:rPr>
          <w:rFonts w:ascii="Times New Roman" w:hAnsi="Times New Roman" w:cs="Times New Roman"/>
          <w:color w:val="000000" w:themeColor="text1"/>
          <w:lang w:val="en-US"/>
        </w:rPr>
        <w:t>2010</w:t>
      </w:r>
      <w:r w:rsidRPr="00657BC2">
        <w:rPr>
          <w:rFonts w:ascii="Times New Roman" w:hAnsi="Times New Roman" w:cs="Times New Roman"/>
          <w:color w:val="000000" w:themeColor="text1"/>
          <w:lang w:val="en-US"/>
        </w:rPr>
        <w:t>).</w:t>
      </w:r>
      <w:r w:rsidR="00196BCB" w:rsidRPr="00657BC2">
        <w:rPr>
          <w:rFonts w:ascii="Times New Roman" w:hAnsi="Times New Roman" w:cs="Times New Roman"/>
          <w:color w:val="000000" w:themeColor="text1"/>
          <w:lang w:val="en-US"/>
        </w:rPr>
        <w:t xml:space="preserve"> </w:t>
      </w:r>
      <w:r w:rsidR="00207A42" w:rsidRPr="00657BC2">
        <w:rPr>
          <w:rFonts w:ascii="Times New Roman" w:hAnsi="Times New Roman" w:cs="Times New Roman"/>
          <w:color w:val="000000" w:themeColor="text1"/>
          <w:lang w:val="en-US"/>
        </w:rPr>
        <w:t>In their study on Japanese workers in the manufacturing sector, Takeuchi and Takeuchi (2009) investigated the relationships between the dimensions of socialization as conceptualized by Haueter et al.</w:t>
      </w:r>
      <w:r w:rsidR="007C0A0F" w:rsidRPr="00657BC2">
        <w:rPr>
          <w:rFonts w:ascii="Times New Roman" w:hAnsi="Times New Roman" w:cs="Times New Roman"/>
          <w:color w:val="000000" w:themeColor="text1"/>
          <w:lang w:val="en-US"/>
        </w:rPr>
        <w:t xml:space="preserve"> (</w:t>
      </w:r>
      <w:r w:rsidR="00207A42" w:rsidRPr="00657BC2">
        <w:rPr>
          <w:rFonts w:ascii="Times New Roman" w:hAnsi="Times New Roman" w:cs="Times New Roman"/>
          <w:color w:val="000000" w:themeColor="text1"/>
          <w:lang w:val="en-US"/>
        </w:rPr>
        <w:t>2003</w:t>
      </w:r>
      <w:r w:rsidR="007C0A0F" w:rsidRPr="00657BC2">
        <w:rPr>
          <w:rFonts w:ascii="Times New Roman" w:hAnsi="Times New Roman" w:cs="Times New Roman"/>
          <w:color w:val="000000" w:themeColor="text1"/>
          <w:lang w:val="en-US"/>
        </w:rPr>
        <w:t>)</w:t>
      </w:r>
      <w:r w:rsidR="00207A42" w:rsidRPr="00657BC2">
        <w:rPr>
          <w:rFonts w:ascii="Times New Roman" w:hAnsi="Times New Roman" w:cs="Times New Roman"/>
          <w:color w:val="000000" w:themeColor="text1"/>
          <w:lang w:val="en-US"/>
        </w:rPr>
        <w:t xml:space="preserve"> and affective </w:t>
      </w:r>
      <w:r w:rsidR="004C7F48" w:rsidRPr="00657BC2">
        <w:rPr>
          <w:rFonts w:ascii="Times New Roman" w:hAnsi="Times New Roman" w:cs="Times New Roman"/>
          <w:color w:val="000000" w:themeColor="text1"/>
          <w:lang w:val="en-US"/>
        </w:rPr>
        <w:t xml:space="preserve">organizational </w:t>
      </w:r>
      <w:r w:rsidR="00207A42" w:rsidRPr="00657BC2">
        <w:rPr>
          <w:rFonts w:ascii="Times New Roman" w:hAnsi="Times New Roman" w:cs="Times New Roman"/>
          <w:color w:val="000000" w:themeColor="text1"/>
          <w:lang w:val="en-US"/>
        </w:rPr>
        <w:t>commitment.</w:t>
      </w:r>
      <w:r w:rsidR="003E3053" w:rsidRPr="00657BC2">
        <w:rPr>
          <w:rFonts w:ascii="Times New Roman" w:hAnsi="Times New Roman" w:cs="Times New Roman"/>
          <w:color w:val="000000" w:themeColor="text1"/>
          <w:lang w:val="en-US"/>
        </w:rPr>
        <w:t xml:space="preserve"> However, based on their </w:t>
      </w:r>
      <w:r w:rsidR="0087105C" w:rsidRPr="00657BC2">
        <w:rPr>
          <w:rFonts w:ascii="Times New Roman" w:hAnsi="Times New Roman" w:cs="Times New Roman"/>
          <w:color w:val="000000" w:themeColor="text1"/>
          <w:lang w:val="en-US"/>
        </w:rPr>
        <w:t>factor analy</w:t>
      </w:r>
      <w:r w:rsidR="005F05AF" w:rsidRPr="00657BC2">
        <w:rPr>
          <w:rFonts w:ascii="Times New Roman" w:hAnsi="Times New Roman" w:cs="Times New Roman"/>
          <w:color w:val="000000" w:themeColor="text1"/>
          <w:lang w:val="en-US"/>
        </w:rPr>
        <w:t>se</w:t>
      </w:r>
      <w:r w:rsidR="0087105C" w:rsidRPr="00657BC2">
        <w:rPr>
          <w:rFonts w:ascii="Times New Roman" w:hAnsi="Times New Roman" w:cs="Times New Roman"/>
          <w:color w:val="000000" w:themeColor="text1"/>
          <w:lang w:val="en-US"/>
        </w:rPr>
        <w:t>s with Varimax rotation</w:t>
      </w:r>
      <w:r w:rsidR="003E3053" w:rsidRPr="00657BC2">
        <w:rPr>
          <w:rFonts w:ascii="Times New Roman" w:hAnsi="Times New Roman" w:cs="Times New Roman"/>
          <w:color w:val="000000" w:themeColor="text1"/>
          <w:lang w:val="en-US"/>
        </w:rPr>
        <w:t xml:space="preserve">, they treated </w:t>
      </w:r>
      <w:r w:rsidR="00EC133E">
        <w:rPr>
          <w:rFonts w:ascii="Times New Roman" w:hAnsi="Times New Roman" w:cs="Times New Roman"/>
          <w:color w:val="000000" w:themeColor="text1"/>
          <w:lang w:val="en-US"/>
        </w:rPr>
        <w:t xml:space="preserve">the </w:t>
      </w:r>
      <w:r w:rsidR="003E3053" w:rsidRPr="00657BC2">
        <w:rPr>
          <w:rFonts w:ascii="Times New Roman" w:hAnsi="Times New Roman" w:cs="Times New Roman"/>
          <w:color w:val="000000" w:themeColor="text1"/>
          <w:lang w:val="en-US"/>
        </w:rPr>
        <w:t>organization and group dimensions</w:t>
      </w:r>
      <w:r w:rsidR="00EC133E">
        <w:rPr>
          <w:rFonts w:ascii="Times New Roman" w:hAnsi="Times New Roman" w:cs="Times New Roman"/>
          <w:color w:val="000000" w:themeColor="text1"/>
          <w:lang w:val="en-US"/>
        </w:rPr>
        <w:t xml:space="preserve"> of socialization</w:t>
      </w:r>
      <w:r w:rsidR="003E3053" w:rsidRPr="00657BC2">
        <w:rPr>
          <w:rFonts w:ascii="Times New Roman" w:hAnsi="Times New Roman" w:cs="Times New Roman"/>
          <w:color w:val="000000" w:themeColor="text1"/>
          <w:lang w:val="en-US"/>
        </w:rPr>
        <w:t xml:space="preserve"> as a single construct. </w:t>
      </w:r>
      <w:r w:rsidR="00207A42" w:rsidRPr="00657BC2">
        <w:rPr>
          <w:rFonts w:ascii="Times New Roman" w:hAnsi="Times New Roman" w:cs="Times New Roman"/>
          <w:color w:val="000000" w:themeColor="text1"/>
          <w:lang w:val="en-US"/>
        </w:rPr>
        <w:t>They</w:t>
      </w:r>
      <w:r w:rsidR="006E2A9F" w:rsidRPr="00657BC2">
        <w:rPr>
          <w:rFonts w:ascii="Times New Roman" w:hAnsi="Times New Roman" w:cs="Times New Roman"/>
          <w:color w:val="000000" w:themeColor="text1"/>
          <w:lang w:val="en-US"/>
        </w:rPr>
        <w:t xml:space="preserve"> found </w:t>
      </w:r>
      <w:r w:rsidR="006E7BAE" w:rsidRPr="00657BC2">
        <w:rPr>
          <w:rFonts w:ascii="Times New Roman" w:hAnsi="Times New Roman" w:cs="Times New Roman"/>
          <w:color w:val="000000" w:themeColor="text1"/>
          <w:lang w:val="en-US"/>
        </w:rPr>
        <w:t xml:space="preserve">that </w:t>
      </w:r>
      <w:r w:rsidR="00BF0EFC" w:rsidRPr="00657BC2">
        <w:rPr>
          <w:rFonts w:ascii="Times New Roman" w:hAnsi="Times New Roman" w:cs="Times New Roman"/>
          <w:color w:val="000000" w:themeColor="text1"/>
          <w:lang w:val="en-US"/>
        </w:rPr>
        <w:t>only</w:t>
      </w:r>
      <w:r w:rsidR="006E2A9F" w:rsidRPr="00657BC2">
        <w:rPr>
          <w:rFonts w:ascii="Times New Roman" w:hAnsi="Times New Roman" w:cs="Times New Roman"/>
          <w:color w:val="000000" w:themeColor="text1"/>
          <w:lang w:val="en-US"/>
        </w:rPr>
        <w:t xml:space="preserve"> </w:t>
      </w:r>
      <w:r w:rsidR="003E3053" w:rsidRPr="00657BC2">
        <w:rPr>
          <w:rFonts w:ascii="Times New Roman" w:hAnsi="Times New Roman" w:cs="Times New Roman"/>
          <w:color w:val="000000" w:themeColor="text1"/>
          <w:lang w:val="en-US"/>
        </w:rPr>
        <w:t>this</w:t>
      </w:r>
      <w:r w:rsidR="00207A42" w:rsidRPr="00657BC2">
        <w:rPr>
          <w:rFonts w:ascii="Times New Roman" w:hAnsi="Times New Roman" w:cs="Times New Roman"/>
          <w:color w:val="000000" w:themeColor="text1"/>
          <w:lang w:val="en-US"/>
        </w:rPr>
        <w:t xml:space="preserve"> </w:t>
      </w:r>
      <w:r w:rsidR="003E3053" w:rsidRPr="00657BC2">
        <w:rPr>
          <w:rFonts w:ascii="Times New Roman" w:hAnsi="Times New Roman" w:cs="Times New Roman"/>
          <w:color w:val="000000" w:themeColor="text1"/>
          <w:lang w:val="en-US"/>
        </w:rPr>
        <w:t>construct was</w:t>
      </w:r>
      <w:r w:rsidR="00BF0EFC" w:rsidRPr="00657BC2">
        <w:rPr>
          <w:rFonts w:ascii="Times New Roman" w:hAnsi="Times New Roman" w:cs="Times New Roman"/>
          <w:color w:val="000000" w:themeColor="text1"/>
          <w:lang w:val="en-US"/>
        </w:rPr>
        <w:t xml:space="preserve"> positively related to</w:t>
      </w:r>
      <w:r w:rsidR="006E2A9F" w:rsidRPr="00657BC2">
        <w:rPr>
          <w:rFonts w:ascii="Times New Roman" w:hAnsi="Times New Roman" w:cs="Times New Roman"/>
          <w:color w:val="000000" w:themeColor="text1"/>
          <w:lang w:val="en-US"/>
        </w:rPr>
        <w:t xml:space="preserve"> affective </w:t>
      </w:r>
      <w:r w:rsidR="004C7F48" w:rsidRPr="00657BC2">
        <w:rPr>
          <w:rFonts w:ascii="Times New Roman" w:hAnsi="Times New Roman" w:cs="Times New Roman"/>
          <w:color w:val="000000" w:themeColor="text1"/>
          <w:lang w:val="en-US"/>
        </w:rPr>
        <w:t xml:space="preserve">organizational </w:t>
      </w:r>
      <w:r w:rsidR="006E2A9F" w:rsidRPr="00657BC2">
        <w:rPr>
          <w:rFonts w:ascii="Times New Roman" w:hAnsi="Times New Roman" w:cs="Times New Roman"/>
          <w:color w:val="000000" w:themeColor="text1"/>
          <w:lang w:val="en-US"/>
        </w:rPr>
        <w:t>commitment.</w:t>
      </w:r>
      <w:r w:rsidR="00BF0EFC" w:rsidRPr="00657BC2">
        <w:rPr>
          <w:rFonts w:ascii="Times New Roman" w:hAnsi="Times New Roman" w:cs="Times New Roman"/>
          <w:color w:val="000000" w:themeColor="text1"/>
          <w:lang w:val="en-US"/>
        </w:rPr>
        <w:t xml:space="preserve"> </w:t>
      </w:r>
      <w:r w:rsidR="006E2A9F" w:rsidRPr="00657BC2">
        <w:rPr>
          <w:rFonts w:ascii="Times New Roman" w:hAnsi="Times New Roman" w:cs="Times New Roman"/>
          <w:color w:val="000000" w:themeColor="text1"/>
          <w:lang w:val="en-US"/>
        </w:rPr>
        <w:t xml:space="preserve">According to Morrison (1993), the socialization process allows for a better fit between the organization and the worker (i.e., </w:t>
      </w:r>
      <w:r w:rsidR="006E2A9F" w:rsidRPr="00657BC2">
        <w:rPr>
          <w:rFonts w:ascii="Times New Roman" w:hAnsi="Times New Roman" w:cs="Times New Roman"/>
          <w:color w:val="000000" w:themeColor="text1"/>
          <w:lang w:val="en-US"/>
        </w:rPr>
        <w:lastRenderedPageBreak/>
        <w:t>person-organization fit).</w:t>
      </w:r>
      <w:r w:rsidR="008A51FE" w:rsidRPr="00657BC2">
        <w:rPr>
          <w:rFonts w:ascii="Times New Roman" w:hAnsi="Times New Roman" w:cs="Times New Roman"/>
          <w:color w:val="000000" w:themeColor="text1"/>
          <w:lang w:val="en-US"/>
        </w:rPr>
        <w:t xml:space="preserve"> Moreover, </w:t>
      </w:r>
      <w:proofErr w:type="spellStart"/>
      <w:r w:rsidR="008A51FE" w:rsidRPr="00657BC2">
        <w:rPr>
          <w:rFonts w:ascii="Times New Roman" w:hAnsi="Times New Roman" w:cs="Times New Roman"/>
          <w:color w:val="000000" w:themeColor="text1"/>
          <w:lang w:val="en-US"/>
        </w:rPr>
        <w:t>Greguras</w:t>
      </w:r>
      <w:proofErr w:type="spellEnd"/>
      <w:r w:rsidR="008A51FE" w:rsidRPr="00657BC2">
        <w:rPr>
          <w:rFonts w:ascii="Times New Roman" w:hAnsi="Times New Roman" w:cs="Times New Roman"/>
          <w:color w:val="000000" w:themeColor="text1"/>
          <w:lang w:val="en-US"/>
        </w:rPr>
        <w:t xml:space="preserve"> and </w:t>
      </w:r>
      <w:proofErr w:type="spellStart"/>
      <w:r w:rsidR="008A51FE" w:rsidRPr="00657BC2">
        <w:rPr>
          <w:rFonts w:ascii="Times New Roman" w:hAnsi="Times New Roman" w:cs="Times New Roman"/>
          <w:color w:val="000000" w:themeColor="text1"/>
          <w:lang w:val="en-US"/>
        </w:rPr>
        <w:t>Diefendorff</w:t>
      </w:r>
      <w:proofErr w:type="spellEnd"/>
      <w:r w:rsidR="008A51FE" w:rsidRPr="00657BC2">
        <w:rPr>
          <w:rFonts w:ascii="Times New Roman" w:hAnsi="Times New Roman" w:cs="Times New Roman"/>
          <w:color w:val="000000" w:themeColor="text1"/>
          <w:lang w:val="en-US"/>
        </w:rPr>
        <w:t xml:space="preserve"> (2009) argue</w:t>
      </w:r>
      <w:r w:rsidR="00A4535B" w:rsidRPr="00657BC2">
        <w:rPr>
          <w:rFonts w:ascii="Times New Roman" w:hAnsi="Times New Roman" w:cs="Times New Roman"/>
          <w:color w:val="000000" w:themeColor="text1"/>
          <w:lang w:val="en-US"/>
        </w:rPr>
        <w:t>d</w:t>
      </w:r>
      <w:r w:rsidR="008A51FE" w:rsidRPr="00657BC2">
        <w:rPr>
          <w:rFonts w:ascii="Times New Roman" w:hAnsi="Times New Roman" w:cs="Times New Roman"/>
          <w:color w:val="000000" w:themeColor="text1"/>
          <w:lang w:val="en-US"/>
        </w:rPr>
        <w:t xml:space="preserve"> that the greater fit between the person and the organization, the stronger the emotional bond they develop with it, which in turn positively influences </w:t>
      </w:r>
      <w:r w:rsidR="00BF0EFC" w:rsidRPr="00657BC2">
        <w:rPr>
          <w:rFonts w:ascii="Times New Roman" w:hAnsi="Times New Roman" w:cs="Times New Roman"/>
          <w:color w:val="000000" w:themeColor="text1"/>
          <w:lang w:val="en-US"/>
        </w:rPr>
        <w:t>workers’</w:t>
      </w:r>
      <w:r w:rsidR="008A51FE" w:rsidRPr="00657BC2">
        <w:rPr>
          <w:rFonts w:ascii="Times New Roman" w:hAnsi="Times New Roman" w:cs="Times New Roman"/>
          <w:color w:val="000000" w:themeColor="text1"/>
          <w:lang w:val="en-US"/>
        </w:rPr>
        <w:t xml:space="preserve"> commitment to the organization</w:t>
      </w:r>
      <w:r w:rsidR="00C578B2" w:rsidRPr="00657BC2">
        <w:rPr>
          <w:rFonts w:ascii="Times New Roman" w:hAnsi="Times New Roman" w:cs="Times New Roman"/>
          <w:color w:val="000000" w:themeColor="text1"/>
          <w:lang w:val="en-US"/>
        </w:rPr>
        <w:t>. Similarly, by facilitating the understanding of the work group</w:t>
      </w:r>
      <w:r w:rsidR="00A61D9C" w:rsidRPr="00657BC2">
        <w:rPr>
          <w:rFonts w:ascii="Times New Roman" w:hAnsi="Times New Roman" w:cs="Times New Roman"/>
          <w:color w:val="000000" w:themeColor="text1"/>
          <w:lang w:val="en-US"/>
        </w:rPr>
        <w:t xml:space="preserve">, group socialization may foster a better fit between </w:t>
      </w:r>
      <w:r w:rsidR="00BF0EFC" w:rsidRPr="00657BC2">
        <w:rPr>
          <w:rFonts w:ascii="Times New Roman" w:hAnsi="Times New Roman" w:cs="Times New Roman"/>
          <w:color w:val="000000" w:themeColor="text1"/>
          <w:lang w:val="en-US"/>
        </w:rPr>
        <w:t>workers</w:t>
      </w:r>
      <w:r w:rsidR="00A61D9C" w:rsidRPr="00657BC2">
        <w:rPr>
          <w:rFonts w:ascii="Times New Roman" w:hAnsi="Times New Roman" w:cs="Times New Roman"/>
          <w:color w:val="000000" w:themeColor="text1"/>
          <w:lang w:val="en-US"/>
        </w:rPr>
        <w:t xml:space="preserve"> and their group (Feldman, 1981). Moreover, Herkes and colleagues (2019) highlight</w:t>
      </w:r>
      <w:r w:rsidR="00BF0EFC" w:rsidRPr="00657BC2">
        <w:rPr>
          <w:rFonts w:ascii="Times New Roman" w:hAnsi="Times New Roman" w:cs="Times New Roman"/>
          <w:color w:val="000000" w:themeColor="text1"/>
          <w:lang w:val="en-US"/>
        </w:rPr>
        <w:t>ed</w:t>
      </w:r>
      <w:r w:rsidR="00A61D9C" w:rsidRPr="00657BC2">
        <w:rPr>
          <w:rFonts w:ascii="Times New Roman" w:hAnsi="Times New Roman" w:cs="Times New Roman"/>
          <w:color w:val="000000" w:themeColor="text1"/>
          <w:lang w:val="en-US"/>
        </w:rPr>
        <w:t xml:space="preserve"> that a high person-</w:t>
      </w:r>
      <w:r w:rsidR="00F95BDD" w:rsidRPr="00657BC2">
        <w:rPr>
          <w:rFonts w:ascii="Times New Roman" w:hAnsi="Times New Roman" w:cs="Times New Roman"/>
          <w:color w:val="000000" w:themeColor="text1"/>
          <w:lang w:val="en-US"/>
        </w:rPr>
        <w:t>group</w:t>
      </w:r>
      <w:r w:rsidR="00A61D9C" w:rsidRPr="00657BC2">
        <w:rPr>
          <w:rFonts w:ascii="Times New Roman" w:hAnsi="Times New Roman" w:cs="Times New Roman"/>
          <w:color w:val="000000" w:themeColor="text1"/>
          <w:lang w:val="en-US"/>
        </w:rPr>
        <w:t xml:space="preserve"> fit is associated with a stronger commitment.</w:t>
      </w:r>
      <w:r w:rsidR="00196BCB" w:rsidRPr="00657BC2">
        <w:rPr>
          <w:rFonts w:ascii="Times New Roman" w:hAnsi="Times New Roman" w:cs="Times New Roman"/>
          <w:color w:val="000000" w:themeColor="text1"/>
          <w:lang w:val="en-US"/>
        </w:rPr>
        <w:t xml:space="preserve"> </w:t>
      </w:r>
      <w:r w:rsidR="0037358C">
        <w:rPr>
          <w:rFonts w:ascii="Times New Roman" w:hAnsi="Times New Roman" w:cs="Times New Roman"/>
          <w:color w:val="000000" w:themeColor="text1"/>
          <w:lang w:val="en-US"/>
        </w:rPr>
        <w:t>In their study, T</w:t>
      </w:r>
      <w:r w:rsidR="008B7BC9" w:rsidRPr="00657BC2">
        <w:rPr>
          <w:rFonts w:ascii="Times New Roman" w:hAnsi="Times New Roman" w:cs="Times New Roman"/>
          <w:color w:val="000000" w:themeColor="text1"/>
          <w:lang w:val="en-US"/>
        </w:rPr>
        <w:t xml:space="preserve">akeuchi and Takeuchi (2009) reported no significant relationship between task </w:t>
      </w:r>
      <w:r w:rsidR="008A3DB2">
        <w:rPr>
          <w:rFonts w:ascii="Times New Roman" w:hAnsi="Times New Roman" w:cs="Times New Roman"/>
          <w:color w:val="000000" w:themeColor="text1"/>
          <w:lang w:val="en-US"/>
        </w:rPr>
        <w:t xml:space="preserve">socialization </w:t>
      </w:r>
      <w:r w:rsidR="008B7BC9" w:rsidRPr="00657BC2">
        <w:rPr>
          <w:rFonts w:ascii="Times New Roman" w:hAnsi="Times New Roman" w:cs="Times New Roman"/>
          <w:color w:val="000000" w:themeColor="text1"/>
          <w:lang w:val="en-US"/>
        </w:rPr>
        <w:t xml:space="preserve">and affective organizational commitment and did not explicitly articulate a theoretical rationale for these null findings. </w:t>
      </w:r>
      <w:r w:rsidR="00BF0EFC" w:rsidRPr="00657BC2">
        <w:rPr>
          <w:rFonts w:ascii="Times New Roman" w:hAnsi="Times New Roman" w:cs="Times New Roman"/>
          <w:color w:val="000000" w:themeColor="text1"/>
          <w:lang w:val="en-US"/>
        </w:rPr>
        <w:t xml:space="preserve">However, a relationship between these variables cannot be ruled out. </w:t>
      </w:r>
      <w:r w:rsidR="00A61D9C" w:rsidRPr="00657BC2">
        <w:rPr>
          <w:rFonts w:ascii="Times New Roman" w:hAnsi="Times New Roman" w:cs="Times New Roman"/>
          <w:color w:val="000000" w:themeColor="text1"/>
          <w:lang w:val="en-US"/>
        </w:rPr>
        <w:t>Indeed, task</w:t>
      </w:r>
      <w:r w:rsidR="008A3DB2">
        <w:rPr>
          <w:rFonts w:ascii="Times New Roman" w:hAnsi="Times New Roman" w:cs="Times New Roman"/>
          <w:color w:val="000000" w:themeColor="text1"/>
          <w:lang w:val="en-US"/>
        </w:rPr>
        <w:t xml:space="preserve"> socialization</w:t>
      </w:r>
      <w:r w:rsidR="00A61D9C" w:rsidRPr="00657BC2">
        <w:rPr>
          <w:rFonts w:ascii="Times New Roman" w:hAnsi="Times New Roman" w:cs="Times New Roman"/>
          <w:color w:val="000000" w:themeColor="text1"/>
          <w:lang w:val="en-US"/>
        </w:rPr>
        <w:t xml:space="preserve"> enables workers to obtain information that increases their fit with their job (Morrison, 1993). In turn, a greater person-job fit increases the attachment to the organization (</w:t>
      </w:r>
      <w:proofErr w:type="spellStart"/>
      <w:r w:rsidR="00A61D9C" w:rsidRPr="00657BC2">
        <w:rPr>
          <w:rFonts w:ascii="Times New Roman" w:hAnsi="Times New Roman" w:cs="Times New Roman"/>
          <w:color w:val="000000" w:themeColor="text1"/>
          <w:lang w:val="en-US"/>
        </w:rPr>
        <w:t>Greguras</w:t>
      </w:r>
      <w:proofErr w:type="spellEnd"/>
      <w:r w:rsidR="00A61D9C" w:rsidRPr="00657BC2">
        <w:rPr>
          <w:rFonts w:ascii="Times New Roman" w:hAnsi="Times New Roman" w:cs="Times New Roman"/>
          <w:color w:val="000000" w:themeColor="text1"/>
          <w:lang w:val="en-US"/>
        </w:rPr>
        <w:t xml:space="preserve"> &amp; </w:t>
      </w:r>
      <w:proofErr w:type="spellStart"/>
      <w:r w:rsidR="00A61D9C" w:rsidRPr="00657BC2">
        <w:rPr>
          <w:rFonts w:ascii="Times New Roman" w:hAnsi="Times New Roman" w:cs="Times New Roman"/>
          <w:color w:val="000000" w:themeColor="text1"/>
          <w:lang w:val="en-US"/>
        </w:rPr>
        <w:t>Diefendorff</w:t>
      </w:r>
      <w:proofErr w:type="spellEnd"/>
      <w:r w:rsidR="00A61D9C" w:rsidRPr="00657BC2">
        <w:rPr>
          <w:rFonts w:ascii="Times New Roman" w:hAnsi="Times New Roman" w:cs="Times New Roman"/>
          <w:color w:val="000000" w:themeColor="text1"/>
          <w:lang w:val="en-US"/>
        </w:rPr>
        <w:t>, 2009).</w:t>
      </w:r>
    </w:p>
    <w:p w14:paraId="29B22F9F" w14:textId="5851226E" w:rsidR="009B6615" w:rsidRPr="00657BC2" w:rsidRDefault="0037358C" w:rsidP="00B56FE8">
      <w:pPr>
        <w:spacing w:line="480" w:lineRule="auto"/>
        <w:ind w:firstLine="700"/>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Nevertheless</w:t>
      </w:r>
      <w:r w:rsidR="009B6615" w:rsidRPr="00657BC2">
        <w:rPr>
          <w:rFonts w:ascii="Times New Roman" w:hAnsi="Times New Roman" w:cs="Times New Roman"/>
          <w:color w:val="000000" w:themeColor="text1"/>
          <w:lang w:val="en-US"/>
        </w:rPr>
        <w:t>, the reverse causation can also be considered. Tannenbaum and his colleagues (1991) highlight</w:t>
      </w:r>
      <w:r w:rsidR="00EA7636" w:rsidRPr="00657BC2">
        <w:rPr>
          <w:rFonts w:ascii="Times New Roman" w:hAnsi="Times New Roman" w:cs="Times New Roman"/>
          <w:color w:val="000000" w:themeColor="text1"/>
          <w:lang w:val="en-US"/>
        </w:rPr>
        <w:t>ed</w:t>
      </w:r>
      <w:r w:rsidR="009B6615" w:rsidRPr="00657BC2">
        <w:rPr>
          <w:rFonts w:ascii="Times New Roman" w:hAnsi="Times New Roman" w:cs="Times New Roman"/>
          <w:color w:val="000000" w:themeColor="text1"/>
          <w:lang w:val="en-US"/>
        </w:rPr>
        <w:t xml:space="preserve"> that employees’ affective </w:t>
      </w:r>
      <w:r w:rsidR="00970A26" w:rsidRPr="00657BC2">
        <w:rPr>
          <w:rFonts w:ascii="Times New Roman" w:hAnsi="Times New Roman" w:cs="Times New Roman"/>
          <w:color w:val="000000" w:themeColor="text1"/>
          <w:lang w:val="en-US"/>
        </w:rPr>
        <w:t xml:space="preserve">organizational </w:t>
      </w:r>
      <w:r w:rsidR="009B6615" w:rsidRPr="00657BC2">
        <w:rPr>
          <w:rFonts w:ascii="Times New Roman" w:hAnsi="Times New Roman" w:cs="Times New Roman"/>
          <w:color w:val="000000" w:themeColor="text1"/>
          <w:lang w:val="en-US"/>
        </w:rPr>
        <w:t>commitment can</w:t>
      </w:r>
      <w:r w:rsidR="00EA7636" w:rsidRPr="00657BC2">
        <w:rPr>
          <w:rFonts w:ascii="Times New Roman" w:hAnsi="Times New Roman" w:cs="Times New Roman"/>
          <w:color w:val="000000" w:themeColor="text1"/>
          <w:lang w:val="en-US"/>
        </w:rPr>
        <w:t xml:space="preserve"> </w:t>
      </w:r>
      <w:r w:rsidR="009B6615" w:rsidRPr="00657BC2">
        <w:rPr>
          <w:rFonts w:ascii="Times New Roman" w:hAnsi="Times New Roman" w:cs="Times New Roman"/>
          <w:color w:val="000000" w:themeColor="text1"/>
          <w:lang w:val="en-US"/>
        </w:rPr>
        <w:t>shape their perceptions of training. Specifically, committed employees are more likely to perceive the training in which they participate as useful, both at the individual and organizational levels. This suggests that affective</w:t>
      </w:r>
      <w:r w:rsidR="00970A26" w:rsidRPr="00657BC2">
        <w:rPr>
          <w:rFonts w:ascii="Times New Roman" w:hAnsi="Times New Roman" w:cs="Times New Roman"/>
          <w:color w:val="000000" w:themeColor="text1"/>
          <w:lang w:val="en-US"/>
        </w:rPr>
        <w:t xml:space="preserve"> organizational</w:t>
      </w:r>
      <w:r w:rsidR="009B6615" w:rsidRPr="00657BC2">
        <w:rPr>
          <w:rFonts w:ascii="Times New Roman" w:hAnsi="Times New Roman" w:cs="Times New Roman"/>
          <w:color w:val="000000" w:themeColor="text1"/>
          <w:lang w:val="en-US"/>
        </w:rPr>
        <w:t xml:space="preserve"> commitment can enhance the perceived effectiveness of training programs, as motivated and emotionally attached employees are more attentive, engaged, and willing to apply what they learn.</w:t>
      </w:r>
      <w:r w:rsidR="00EA7636" w:rsidRPr="00657BC2">
        <w:rPr>
          <w:rFonts w:ascii="Times New Roman" w:hAnsi="Times New Roman" w:cs="Times New Roman"/>
          <w:color w:val="000000" w:themeColor="text1"/>
          <w:lang w:val="en-US"/>
        </w:rPr>
        <w:t xml:space="preserve"> </w:t>
      </w:r>
      <w:r w:rsidR="009B6615" w:rsidRPr="00657BC2">
        <w:rPr>
          <w:rFonts w:ascii="Times New Roman" w:hAnsi="Times New Roman" w:cs="Times New Roman"/>
          <w:color w:val="000000" w:themeColor="text1"/>
          <w:lang w:val="en-US"/>
        </w:rPr>
        <w:t xml:space="preserve">Building on this </w:t>
      </w:r>
      <w:r w:rsidR="001C4B34" w:rsidRPr="00657BC2">
        <w:rPr>
          <w:rFonts w:ascii="Times New Roman" w:hAnsi="Times New Roman" w:cs="Times New Roman"/>
          <w:color w:val="000000" w:themeColor="text1"/>
          <w:lang w:val="en-US"/>
        </w:rPr>
        <w:t>perspective and</w:t>
      </w:r>
      <w:r w:rsidR="009B6615" w:rsidRPr="00657BC2">
        <w:rPr>
          <w:rFonts w:ascii="Times New Roman" w:hAnsi="Times New Roman" w:cs="Times New Roman"/>
          <w:color w:val="000000" w:themeColor="text1"/>
          <w:lang w:val="en-US"/>
        </w:rPr>
        <w:t xml:space="preserve"> considering that all </w:t>
      </w:r>
      <w:r w:rsidR="00EA7636" w:rsidRPr="00657BC2">
        <w:rPr>
          <w:rFonts w:ascii="Times New Roman" w:hAnsi="Times New Roman" w:cs="Times New Roman"/>
          <w:color w:val="000000" w:themeColor="text1"/>
          <w:lang w:val="en-US"/>
        </w:rPr>
        <w:t xml:space="preserve">three </w:t>
      </w:r>
      <w:r w:rsidR="009B6615" w:rsidRPr="00657BC2">
        <w:rPr>
          <w:rFonts w:ascii="Times New Roman" w:hAnsi="Times New Roman" w:cs="Times New Roman"/>
          <w:color w:val="000000" w:themeColor="text1"/>
          <w:lang w:val="en-US"/>
        </w:rPr>
        <w:t>dimensions of socialization</w:t>
      </w:r>
      <w:r w:rsidR="00EA7636" w:rsidRPr="00657BC2">
        <w:rPr>
          <w:rFonts w:ascii="Times New Roman" w:hAnsi="Times New Roman" w:cs="Times New Roman"/>
          <w:color w:val="000000" w:themeColor="text1"/>
          <w:lang w:val="en-US"/>
        </w:rPr>
        <w:t xml:space="preserve"> </w:t>
      </w:r>
      <w:r w:rsidR="009B6615" w:rsidRPr="00657BC2">
        <w:rPr>
          <w:rFonts w:ascii="Times New Roman" w:hAnsi="Times New Roman" w:cs="Times New Roman"/>
          <w:color w:val="000000" w:themeColor="text1"/>
          <w:lang w:val="en-US"/>
        </w:rPr>
        <w:t xml:space="preserve">entail learning processes, it can be argued that affective </w:t>
      </w:r>
      <w:r w:rsidR="004C7F48" w:rsidRPr="00657BC2">
        <w:rPr>
          <w:rFonts w:ascii="Times New Roman" w:hAnsi="Times New Roman" w:cs="Times New Roman"/>
          <w:color w:val="000000" w:themeColor="text1"/>
          <w:lang w:val="en-US"/>
        </w:rPr>
        <w:t xml:space="preserve">organizational </w:t>
      </w:r>
      <w:r w:rsidR="009B6615" w:rsidRPr="00657BC2">
        <w:rPr>
          <w:rFonts w:ascii="Times New Roman" w:hAnsi="Times New Roman" w:cs="Times New Roman"/>
          <w:color w:val="000000" w:themeColor="text1"/>
          <w:lang w:val="en-US"/>
        </w:rPr>
        <w:t xml:space="preserve">commitment not only benefits the reception of training but may also positively influence the effectiveness of socialization itself. Employees with high affective </w:t>
      </w:r>
      <w:r w:rsidR="00970A26" w:rsidRPr="00657BC2">
        <w:rPr>
          <w:rFonts w:ascii="Times New Roman" w:hAnsi="Times New Roman" w:cs="Times New Roman"/>
          <w:color w:val="000000" w:themeColor="text1"/>
          <w:lang w:val="en-US"/>
        </w:rPr>
        <w:t xml:space="preserve">organizational </w:t>
      </w:r>
      <w:r w:rsidR="009B6615" w:rsidRPr="00657BC2">
        <w:rPr>
          <w:rFonts w:ascii="Times New Roman" w:hAnsi="Times New Roman" w:cs="Times New Roman"/>
          <w:color w:val="000000" w:themeColor="text1"/>
          <w:lang w:val="en-US"/>
        </w:rPr>
        <w:t xml:space="preserve">commitment are more likely to actively engage in learning during onboarding and socialization activities, absorb organizational norms, and integrate effectively into workgroups. Therefore, </w:t>
      </w:r>
      <w:r w:rsidR="009B6615" w:rsidRPr="00657BC2">
        <w:rPr>
          <w:rFonts w:ascii="Times New Roman" w:hAnsi="Times New Roman" w:cs="Times New Roman"/>
          <w:color w:val="000000" w:themeColor="text1"/>
          <w:lang w:val="en-US"/>
        </w:rPr>
        <w:lastRenderedPageBreak/>
        <w:t xml:space="preserve">affective </w:t>
      </w:r>
      <w:r w:rsidR="00970A26" w:rsidRPr="00657BC2">
        <w:rPr>
          <w:rFonts w:ascii="Times New Roman" w:hAnsi="Times New Roman" w:cs="Times New Roman"/>
          <w:color w:val="000000" w:themeColor="text1"/>
          <w:lang w:val="en-US"/>
        </w:rPr>
        <w:t xml:space="preserve">organizational </w:t>
      </w:r>
      <w:r w:rsidR="009B6615" w:rsidRPr="00657BC2">
        <w:rPr>
          <w:rFonts w:ascii="Times New Roman" w:hAnsi="Times New Roman" w:cs="Times New Roman"/>
          <w:color w:val="000000" w:themeColor="text1"/>
          <w:lang w:val="en-US"/>
        </w:rPr>
        <w:t>commitment can serve as both a driver and a facilitator of successful socialization across multiple dimensions.</w:t>
      </w:r>
      <w:r w:rsidR="00EA7636" w:rsidRPr="00657BC2">
        <w:rPr>
          <w:rFonts w:ascii="Times New Roman" w:hAnsi="Times New Roman" w:cs="Times New Roman"/>
          <w:color w:val="000000" w:themeColor="text1"/>
          <w:lang w:val="en-US"/>
        </w:rPr>
        <w:t xml:space="preserve"> </w:t>
      </w:r>
    </w:p>
    <w:p w14:paraId="06EFD187" w14:textId="1C67A50F" w:rsidR="00A61D9C" w:rsidRPr="00657BC2" w:rsidRDefault="003D72DC" w:rsidP="00B56FE8">
      <w:pPr>
        <w:spacing w:line="480" w:lineRule="auto"/>
        <w:ind w:firstLine="700"/>
        <w:jc w:val="both"/>
        <w:rPr>
          <w:rFonts w:ascii="Times New Roman" w:hAnsi="Times New Roman" w:cs="Times New Roman"/>
          <w:color w:val="000000" w:themeColor="text1"/>
          <w:lang w:val="en-US"/>
        </w:rPr>
      </w:pPr>
      <w:r w:rsidRPr="00657BC2">
        <w:rPr>
          <w:rFonts w:ascii="Times New Roman" w:hAnsi="Times New Roman" w:cs="Times New Roman"/>
          <w:color w:val="000000" w:themeColor="text1"/>
          <w:lang w:val="en-US"/>
        </w:rPr>
        <w:t xml:space="preserve">Based </w:t>
      </w:r>
      <w:r w:rsidR="005C1F0B" w:rsidRPr="00657BC2">
        <w:rPr>
          <w:rFonts w:ascii="Times New Roman" w:hAnsi="Times New Roman" w:cs="Times New Roman"/>
          <w:color w:val="000000" w:themeColor="text1"/>
          <w:lang w:val="en-US"/>
        </w:rPr>
        <w:t>on these elements, we propose the following hypothes</w:t>
      </w:r>
      <w:r w:rsidR="00744F04" w:rsidRPr="00657BC2">
        <w:rPr>
          <w:rFonts w:ascii="Times New Roman" w:hAnsi="Times New Roman" w:cs="Times New Roman"/>
          <w:color w:val="000000" w:themeColor="text1"/>
          <w:lang w:val="en-US"/>
        </w:rPr>
        <w:t>e</w:t>
      </w:r>
      <w:r w:rsidR="005C1F0B" w:rsidRPr="00657BC2">
        <w:rPr>
          <w:rFonts w:ascii="Times New Roman" w:hAnsi="Times New Roman" w:cs="Times New Roman"/>
          <w:color w:val="000000" w:themeColor="text1"/>
          <w:lang w:val="en-US"/>
        </w:rPr>
        <w:t>s:</w:t>
      </w:r>
    </w:p>
    <w:p w14:paraId="7D06FC49" w14:textId="2A288ACB" w:rsidR="005C1F0B" w:rsidRPr="00657BC2" w:rsidRDefault="005C1F0B" w:rsidP="00B56FE8">
      <w:pPr>
        <w:spacing w:line="480" w:lineRule="auto"/>
        <w:ind w:left="700"/>
        <w:jc w:val="both"/>
        <w:rPr>
          <w:rFonts w:ascii="Times New Roman" w:hAnsi="Times New Roman" w:cs="Times New Roman"/>
          <w:color w:val="000000" w:themeColor="text1"/>
          <w:lang w:val="en-US"/>
        </w:rPr>
      </w:pPr>
      <w:r w:rsidRPr="00657BC2">
        <w:rPr>
          <w:rFonts w:ascii="Times New Roman" w:hAnsi="Times New Roman" w:cs="Times New Roman"/>
          <w:i/>
          <w:iCs/>
          <w:color w:val="000000" w:themeColor="text1"/>
          <w:lang w:val="en-US"/>
        </w:rPr>
        <w:t>Hypothesis 1A:</w:t>
      </w:r>
      <w:r w:rsidRPr="00657BC2">
        <w:rPr>
          <w:rFonts w:ascii="Times New Roman" w:hAnsi="Times New Roman" w:cs="Times New Roman"/>
          <w:color w:val="000000" w:themeColor="text1"/>
          <w:lang w:val="en-US"/>
        </w:rPr>
        <w:t xml:space="preserve"> </w:t>
      </w:r>
      <w:r w:rsidR="00EC133E">
        <w:rPr>
          <w:rFonts w:ascii="Times New Roman" w:hAnsi="Times New Roman" w:cs="Times New Roman"/>
          <w:color w:val="000000" w:themeColor="text1"/>
          <w:lang w:val="en-US"/>
        </w:rPr>
        <w:t>The o</w:t>
      </w:r>
      <w:r w:rsidRPr="00657BC2">
        <w:rPr>
          <w:rFonts w:ascii="Times New Roman" w:hAnsi="Times New Roman" w:cs="Times New Roman"/>
          <w:color w:val="000000" w:themeColor="text1"/>
          <w:lang w:val="en-US"/>
        </w:rPr>
        <w:t xml:space="preserve">rganization </w:t>
      </w:r>
      <w:r w:rsidR="00D0184F" w:rsidRPr="00657BC2">
        <w:rPr>
          <w:rFonts w:ascii="Times New Roman" w:hAnsi="Times New Roman" w:cs="Times New Roman"/>
          <w:color w:val="000000" w:themeColor="text1"/>
          <w:lang w:val="en-US"/>
        </w:rPr>
        <w:t>dimension</w:t>
      </w:r>
      <w:r w:rsidRPr="00657BC2">
        <w:rPr>
          <w:rFonts w:ascii="Times New Roman" w:hAnsi="Times New Roman" w:cs="Times New Roman"/>
          <w:color w:val="000000" w:themeColor="text1"/>
          <w:lang w:val="en-US"/>
        </w:rPr>
        <w:t xml:space="preserve"> </w:t>
      </w:r>
      <w:r w:rsidR="00EC133E">
        <w:rPr>
          <w:rFonts w:ascii="Times New Roman" w:hAnsi="Times New Roman" w:cs="Times New Roman"/>
          <w:color w:val="000000" w:themeColor="text1"/>
          <w:lang w:val="en-US"/>
        </w:rPr>
        <w:t xml:space="preserve">of socialization </w:t>
      </w:r>
      <w:r w:rsidRPr="00657BC2">
        <w:rPr>
          <w:rFonts w:ascii="Times New Roman" w:hAnsi="Times New Roman" w:cs="Times New Roman"/>
          <w:color w:val="000000" w:themeColor="text1"/>
          <w:lang w:val="en-US"/>
        </w:rPr>
        <w:t>and affective</w:t>
      </w:r>
      <w:r w:rsidR="004C7F48" w:rsidRPr="00657BC2">
        <w:rPr>
          <w:rFonts w:ascii="Times New Roman" w:hAnsi="Times New Roman" w:cs="Times New Roman"/>
          <w:color w:val="000000" w:themeColor="text1"/>
          <w:lang w:val="en-US"/>
        </w:rPr>
        <w:t xml:space="preserve"> organizational</w:t>
      </w:r>
      <w:r w:rsidRPr="00657BC2">
        <w:rPr>
          <w:rFonts w:ascii="Times New Roman" w:hAnsi="Times New Roman" w:cs="Times New Roman"/>
          <w:color w:val="000000" w:themeColor="text1"/>
          <w:lang w:val="en-US"/>
        </w:rPr>
        <w:t xml:space="preserve"> commitment have a reciprocal relationship such that organization socialization at T1 will positively predict affective </w:t>
      </w:r>
      <w:r w:rsidR="00064531" w:rsidRPr="00657BC2">
        <w:rPr>
          <w:rFonts w:ascii="Times New Roman" w:hAnsi="Times New Roman" w:cs="Times New Roman"/>
          <w:color w:val="000000" w:themeColor="text1"/>
          <w:lang w:val="en-US"/>
        </w:rPr>
        <w:t xml:space="preserve">organizational </w:t>
      </w:r>
      <w:r w:rsidRPr="00657BC2">
        <w:rPr>
          <w:rFonts w:ascii="Times New Roman" w:hAnsi="Times New Roman" w:cs="Times New Roman"/>
          <w:color w:val="000000" w:themeColor="text1"/>
          <w:lang w:val="en-US"/>
        </w:rPr>
        <w:t xml:space="preserve">commitment at T2, and affective </w:t>
      </w:r>
      <w:r w:rsidR="004C7F48" w:rsidRPr="00657BC2">
        <w:rPr>
          <w:rFonts w:ascii="Times New Roman" w:hAnsi="Times New Roman" w:cs="Times New Roman"/>
          <w:color w:val="000000" w:themeColor="text1"/>
          <w:lang w:val="en-US"/>
        </w:rPr>
        <w:t xml:space="preserve">organizational </w:t>
      </w:r>
      <w:r w:rsidRPr="00657BC2">
        <w:rPr>
          <w:rFonts w:ascii="Times New Roman" w:hAnsi="Times New Roman" w:cs="Times New Roman"/>
          <w:color w:val="000000" w:themeColor="text1"/>
          <w:lang w:val="en-US"/>
        </w:rPr>
        <w:t xml:space="preserve">commitment at T1 will positively predict organization </w:t>
      </w:r>
      <w:r w:rsidR="002E0B71">
        <w:rPr>
          <w:rFonts w:ascii="Times New Roman" w:hAnsi="Times New Roman" w:cs="Times New Roman"/>
          <w:color w:val="000000" w:themeColor="text1"/>
          <w:lang w:val="en-US"/>
        </w:rPr>
        <w:t xml:space="preserve">socialization </w:t>
      </w:r>
      <w:r w:rsidRPr="00657BC2">
        <w:rPr>
          <w:rFonts w:ascii="Times New Roman" w:hAnsi="Times New Roman" w:cs="Times New Roman"/>
          <w:color w:val="000000" w:themeColor="text1"/>
          <w:lang w:val="en-US"/>
        </w:rPr>
        <w:t>at T2.</w:t>
      </w:r>
    </w:p>
    <w:p w14:paraId="1A7F5456" w14:textId="6193B0E6" w:rsidR="005C1F0B" w:rsidRPr="00657BC2" w:rsidRDefault="005C1F0B" w:rsidP="00B56FE8">
      <w:pPr>
        <w:spacing w:line="480" w:lineRule="auto"/>
        <w:ind w:left="700"/>
        <w:jc w:val="both"/>
        <w:rPr>
          <w:rFonts w:ascii="Times New Roman" w:hAnsi="Times New Roman" w:cs="Times New Roman"/>
          <w:color w:val="000000" w:themeColor="text1"/>
          <w:lang w:val="en-US"/>
        </w:rPr>
      </w:pPr>
      <w:r w:rsidRPr="00657BC2">
        <w:rPr>
          <w:rFonts w:ascii="Times New Roman" w:hAnsi="Times New Roman" w:cs="Times New Roman"/>
          <w:i/>
          <w:iCs/>
          <w:color w:val="000000" w:themeColor="text1"/>
          <w:lang w:val="en-US"/>
        </w:rPr>
        <w:t>Hypothesis 1B:</w:t>
      </w:r>
      <w:r w:rsidRPr="00657BC2">
        <w:rPr>
          <w:rFonts w:ascii="Times New Roman" w:hAnsi="Times New Roman" w:cs="Times New Roman"/>
          <w:color w:val="000000" w:themeColor="text1"/>
          <w:lang w:val="en-US"/>
        </w:rPr>
        <w:t xml:space="preserve"> T</w:t>
      </w:r>
      <w:r w:rsidR="00EC133E">
        <w:rPr>
          <w:rFonts w:ascii="Times New Roman" w:hAnsi="Times New Roman" w:cs="Times New Roman"/>
          <w:color w:val="000000" w:themeColor="text1"/>
          <w:lang w:val="en-US"/>
        </w:rPr>
        <w:t>he t</w:t>
      </w:r>
      <w:r w:rsidRPr="00657BC2">
        <w:rPr>
          <w:rFonts w:ascii="Times New Roman" w:hAnsi="Times New Roman" w:cs="Times New Roman"/>
          <w:color w:val="000000" w:themeColor="text1"/>
          <w:lang w:val="en-US"/>
        </w:rPr>
        <w:t xml:space="preserve">ask </w:t>
      </w:r>
      <w:r w:rsidR="00D0184F" w:rsidRPr="00657BC2">
        <w:rPr>
          <w:rFonts w:ascii="Times New Roman" w:hAnsi="Times New Roman" w:cs="Times New Roman"/>
          <w:color w:val="000000" w:themeColor="text1"/>
          <w:lang w:val="en-US"/>
        </w:rPr>
        <w:t>dimension</w:t>
      </w:r>
      <w:r w:rsidR="00EC133E">
        <w:rPr>
          <w:rFonts w:ascii="Times New Roman" w:hAnsi="Times New Roman" w:cs="Times New Roman"/>
          <w:color w:val="000000" w:themeColor="text1"/>
          <w:lang w:val="en-US"/>
        </w:rPr>
        <w:t xml:space="preserve"> of socialization</w:t>
      </w:r>
      <w:r w:rsidRPr="00657BC2">
        <w:rPr>
          <w:rFonts w:ascii="Times New Roman" w:hAnsi="Times New Roman" w:cs="Times New Roman"/>
          <w:color w:val="000000" w:themeColor="text1"/>
          <w:lang w:val="en-US"/>
        </w:rPr>
        <w:t xml:space="preserve"> and affective </w:t>
      </w:r>
      <w:r w:rsidR="004C7F48" w:rsidRPr="00657BC2">
        <w:rPr>
          <w:rFonts w:ascii="Times New Roman" w:hAnsi="Times New Roman" w:cs="Times New Roman"/>
          <w:color w:val="000000" w:themeColor="text1"/>
          <w:lang w:val="en-US"/>
        </w:rPr>
        <w:t xml:space="preserve">organizational </w:t>
      </w:r>
      <w:r w:rsidRPr="00657BC2">
        <w:rPr>
          <w:rFonts w:ascii="Times New Roman" w:hAnsi="Times New Roman" w:cs="Times New Roman"/>
          <w:color w:val="000000" w:themeColor="text1"/>
          <w:lang w:val="en-US"/>
        </w:rPr>
        <w:t>commitment have a reciprocal relationship such that task socialization at T1</w:t>
      </w:r>
      <w:r w:rsidR="00744F04" w:rsidRPr="00657BC2">
        <w:rPr>
          <w:rFonts w:ascii="Times New Roman" w:hAnsi="Times New Roman" w:cs="Times New Roman"/>
          <w:color w:val="000000" w:themeColor="text1"/>
          <w:lang w:val="en-US"/>
        </w:rPr>
        <w:t xml:space="preserve"> </w:t>
      </w:r>
      <w:r w:rsidRPr="00657BC2">
        <w:rPr>
          <w:rFonts w:ascii="Times New Roman" w:hAnsi="Times New Roman" w:cs="Times New Roman"/>
          <w:color w:val="000000" w:themeColor="text1"/>
          <w:lang w:val="en-US"/>
        </w:rPr>
        <w:t xml:space="preserve">will positively predict affective </w:t>
      </w:r>
      <w:r w:rsidR="004C7F48" w:rsidRPr="00657BC2">
        <w:rPr>
          <w:rFonts w:ascii="Times New Roman" w:hAnsi="Times New Roman" w:cs="Times New Roman"/>
          <w:color w:val="000000" w:themeColor="text1"/>
          <w:lang w:val="en-US"/>
        </w:rPr>
        <w:t xml:space="preserve">organizational </w:t>
      </w:r>
      <w:r w:rsidRPr="00657BC2">
        <w:rPr>
          <w:rFonts w:ascii="Times New Roman" w:hAnsi="Times New Roman" w:cs="Times New Roman"/>
          <w:color w:val="000000" w:themeColor="text1"/>
          <w:lang w:val="en-US"/>
        </w:rPr>
        <w:t xml:space="preserve">commitment at T2, and affective </w:t>
      </w:r>
      <w:r w:rsidR="004C7F48" w:rsidRPr="00657BC2">
        <w:rPr>
          <w:rFonts w:ascii="Times New Roman" w:hAnsi="Times New Roman" w:cs="Times New Roman"/>
          <w:color w:val="000000" w:themeColor="text1"/>
          <w:lang w:val="en-US"/>
        </w:rPr>
        <w:t xml:space="preserve">organizational </w:t>
      </w:r>
      <w:r w:rsidRPr="00657BC2">
        <w:rPr>
          <w:rFonts w:ascii="Times New Roman" w:hAnsi="Times New Roman" w:cs="Times New Roman"/>
          <w:color w:val="000000" w:themeColor="text1"/>
          <w:lang w:val="en-US"/>
        </w:rPr>
        <w:t xml:space="preserve">commitment at T1 will positively predict task </w:t>
      </w:r>
      <w:r w:rsidR="002E0B71">
        <w:rPr>
          <w:rFonts w:ascii="Times New Roman" w:hAnsi="Times New Roman" w:cs="Times New Roman"/>
          <w:color w:val="000000" w:themeColor="text1"/>
          <w:lang w:val="en-US"/>
        </w:rPr>
        <w:t xml:space="preserve">socialization </w:t>
      </w:r>
      <w:r w:rsidRPr="00657BC2">
        <w:rPr>
          <w:rFonts w:ascii="Times New Roman" w:hAnsi="Times New Roman" w:cs="Times New Roman"/>
          <w:color w:val="000000" w:themeColor="text1"/>
          <w:lang w:val="en-US"/>
        </w:rPr>
        <w:t>at T2.</w:t>
      </w:r>
    </w:p>
    <w:p w14:paraId="7E19BA71" w14:textId="7953F90C" w:rsidR="005C1F0B" w:rsidRPr="00657BC2" w:rsidRDefault="005C1F0B" w:rsidP="00B56FE8">
      <w:pPr>
        <w:spacing w:after="240" w:line="480" w:lineRule="auto"/>
        <w:ind w:left="700"/>
        <w:jc w:val="both"/>
        <w:rPr>
          <w:rFonts w:ascii="Times New Roman" w:hAnsi="Times New Roman" w:cs="Times New Roman"/>
          <w:color w:val="000000" w:themeColor="text1"/>
          <w:lang w:val="en-US"/>
        </w:rPr>
      </w:pPr>
      <w:r w:rsidRPr="00657BC2">
        <w:rPr>
          <w:rFonts w:ascii="Times New Roman" w:hAnsi="Times New Roman" w:cs="Times New Roman"/>
          <w:i/>
          <w:iCs/>
          <w:color w:val="000000" w:themeColor="text1"/>
          <w:lang w:val="en-US"/>
        </w:rPr>
        <w:t>Hypothesis 1</w:t>
      </w:r>
      <w:r w:rsidR="00290953" w:rsidRPr="00657BC2">
        <w:rPr>
          <w:rFonts w:ascii="Times New Roman" w:hAnsi="Times New Roman" w:cs="Times New Roman"/>
          <w:i/>
          <w:iCs/>
          <w:color w:val="000000" w:themeColor="text1"/>
          <w:lang w:val="en-US"/>
        </w:rPr>
        <w:t>C:</w:t>
      </w:r>
      <w:r w:rsidRPr="00657BC2">
        <w:rPr>
          <w:rFonts w:ascii="Times New Roman" w:hAnsi="Times New Roman" w:cs="Times New Roman"/>
          <w:color w:val="000000" w:themeColor="text1"/>
          <w:lang w:val="en-US"/>
        </w:rPr>
        <w:t xml:space="preserve"> </w:t>
      </w:r>
      <w:r w:rsidR="00EC133E">
        <w:rPr>
          <w:rFonts w:ascii="Times New Roman" w:hAnsi="Times New Roman" w:cs="Times New Roman"/>
          <w:color w:val="000000" w:themeColor="text1"/>
          <w:lang w:val="en-US"/>
        </w:rPr>
        <w:t>The g</w:t>
      </w:r>
      <w:r w:rsidRPr="00657BC2">
        <w:rPr>
          <w:rFonts w:ascii="Times New Roman" w:hAnsi="Times New Roman" w:cs="Times New Roman"/>
          <w:color w:val="000000" w:themeColor="text1"/>
          <w:lang w:val="en-US"/>
        </w:rPr>
        <w:t xml:space="preserve">roup </w:t>
      </w:r>
      <w:r w:rsidR="00D0184F" w:rsidRPr="00657BC2">
        <w:rPr>
          <w:rFonts w:ascii="Times New Roman" w:hAnsi="Times New Roman" w:cs="Times New Roman"/>
          <w:color w:val="000000" w:themeColor="text1"/>
          <w:lang w:val="en-US"/>
        </w:rPr>
        <w:t>dimension</w:t>
      </w:r>
      <w:r w:rsidR="00EC133E">
        <w:rPr>
          <w:rFonts w:ascii="Times New Roman" w:hAnsi="Times New Roman" w:cs="Times New Roman"/>
          <w:color w:val="000000" w:themeColor="text1"/>
          <w:lang w:val="en-US"/>
        </w:rPr>
        <w:t xml:space="preserve"> of socialization</w:t>
      </w:r>
      <w:r w:rsidR="00D0184F" w:rsidRPr="00657BC2">
        <w:rPr>
          <w:rFonts w:ascii="Times New Roman" w:hAnsi="Times New Roman" w:cs="Times New Roman"/>
          <w:color w:val="000000" w:themeColor="text1"/>
          <w:lang w:val="en-US"/>
        </w:rPr>
        <w:t xml:space="preserve"> </w:t>
      </w:r>
      <w:r w:rsidRPr="00657BC2">
        <w:rPr>
          <w:rFonts w:ascii="Times New Roman" w:hAnsi="Times New Roman" w:cs="Times New Roman"/>
          <w:color w:val="000000" w:themeColor="text1"/>
          <w:lang w:val="en-US"/>
        </w:rPr>
        <w:t>and affective</w:t>
      </w:r>
      <w:r w:rsidR="004C7F48" w:rsidRPr="00657BC2">
        <w:rPr>
          <w:rFonts w:ascii="Times New Roman" w:hAnsi="Times New Roman" w:cs="Times New Roman"/>
          <w:color w:val="000000" w:themeColor="text1"/>
          <w:lang w:val="en-US"/>
        </w:rPr>
        <w:t xml:space="preserve"> organizational</w:t>
      </w:r>
      <w:r w:rsidRPr="00657BC2">
        <w:rPr>
          <w:rFonts w:ascii="Times New Roman" w:hAnsi="Times New Roman" w:cs="Times New Roman"/>
          <w:color w:val="000000" w:themeColor="text1"/>
          <w:lang w:val="en-US"/>
        </w:rPr>
        <w:t xml:space="preserve"> commitment have a reciprocal relationship such that group socialization at T1 will positively predict affective </w:t>
      </w:r>
      <w:r w:rsidR="004C7F48" w:rsidRPr="00657BC2">
        <w:rPr>
          <w:rFonts w:ascii="Times New Roman" w:hAnsi="Times New Roman" w:cs="Times New Roman"/>
          <w:color w:val="000000" w:themeColor="text1"/>
          <w:lang w:val="en-US"/>
        </w:rPr>
        <w:t xml:space="preserve">organizational </w:t>
      </w:r>
      <w:r w:rsidRPr="00657BC2">
        <w:rPr>
          <w:rFonts w:ascii="Times New Roman" w:hAnsi="Times New Roman" w:cs="Times New Roman"/>
          <w:color w:val="000000" w:themeColor="text1"/>
          <w:lang w:val="en-US"/>
        </w:rPr>
        <w:t xml:space="preserve">commitment at T2, and affective </w:t>
      </w:r>
      <w:r w:rsidR="004C7F48" w:rsidRPr="00657BC2">
        <w:rPr>
          <w:rFonts w:ascii="Times New Roman" w:hAnsi="Times New Roman" w:cs="Times New Roman"/>
          <w:color w:val="000000" w:themeColor="text1"/>
          <w:lang w:val="en-US"/>
        </w:rPr>
        <w:t xml:space="preserve">organizational </w:t>
      </w:r>
      <w:r w:rsidRPr="00657BC2">
        <w:rPr>
          <w:rFonts w:ascii="Times New Roman" w:hAnsi="Times New Roman" w:cs="Times New Roman"/>
          <w:color w:val="000000" w:themeColor="text1"/>
          <w:lang w:val="en-US"/>
        </w:rPr>
        <w:t xml:space="preserve">commitment at T1 will positively predict group </w:t>
      </w:r>
      <w:r w:rsidR="002E0B71">
        <w:rPr>
          <w:rFonts w:ascii="Times New Roman" w:hAnsi="Times New Roman" w:cs="Times New Roman"/>
          <w:color w:val="000000" w:themeColor="text1"/>
          <w:lang w:val="en-US"/>
        </w:rPr>
        <w:t>socialization</w:t>
      </w:r>
      <w:r w:rsidR="002E0B71" w:rsidRPr="00657BC2">
        <w:rPr>
          <w:rFonts w:ascii="Times New Roman" w:hAnsi="Times New Roman" w:cs="Times New Roman"/>
          <w:color w:val="000000" w:themeColor="text1"/>
          <w:lang w:val="en-US"/>
        </w:rPr>
        <w:t xml:space="preserve"> </w:t>
      </w:r>
      <w:r w:rsidRPr="00657BC2">
        <w:rPr>
          <w:rFonts w:ascii="Times New Roman" w:hAnsi="Times New Roman" w:cs="Times New Roman"/>
          <w:color w:val="000000" w:themeColor="text1"/>
          <w:lang w:val="en-US"/>
        </w:rPr>
        <w:t>at T2.</w:t>
      </w:r>
    </w:p>
    <w:p w14:paraId="0EB7CEFB" w14:textId="63F6C6E3" w:rsidR="002F6966" w:rsidRPr="00657BC2" w:rsidRDefault="002F6966" w:rsidP="00B56FE8">
      <w:pPr>
        <w:spacing w:line="480" w:lineRule="auto"/>
        <w:jc w:val="both"/>
        <w:rPr>
          <w:rFonts w:ascii="Times New Roman" w:hAnsi="Times New Roman" w:cs="Times New Roman"/>
          <w:b/>
          <w:bCs/>
          <w:i/>
          <w:iCs/>
          <w:color w:val="000000" w:themeColor="text1"/>
          <w:lang w:val="en-US"/>
        </w:rPr>
      </w:pPr>
      <w:r w:rsidRPr="00657BC2">
        <w:rPr>
          <w:rFonts w:ascii="Times New Roman" w:hAnsi="Times New Roman" w:cs="Times New Roman"/>
          <w:b/>
          <w:bCs/>
          <w:i/>
          <w:iCs/>
          <w:color w:val="000000" w:themeColor="text1"/>
          <w:lang w:val="en-US"/>
        </w:rPr>
        <w:t>Intention to quit and socialization</w:t>
      </w:r>
    </w:p>
    <w:p w14:paraId="61C84B66" w14:textId="258639C5" w:rsidR="006B6BBB" w:rsidRPr="00657BC2" w:rsidRDefault="00640696" w:rsidP="006B6BBB">
      <w:pPr>
        <w:pStyle w:val="NormalWeb"/>
        <w:spacing w:before="0" w:beforeAutospacing="0" w:after="0" w:afterAutospacing="0" w:line="480" w:lineRule="auto"/>
        <w:ind w:firstLine="708"/>
        <w:jc w:val="both"/>
        <w:rPr>
          <w:color w:val="000000" w:themeColor="text1"/>
          <w:lang w:val="en-US"/>
        </w:rPr>
      </w:pPr>
      <w:r w:rsidRPr="00657BC2">
        <w:rPr>
          <w:color w:val="000000" w:themeColor="text1"/>
          <w:lang w:val="en-US"/>
        </w:rPr>
        <w:t>Intention to quit is considered as one of the most common outcome</w:t>
      </w:r>
      <w:r w:rsidR="00290953">
        <w:rPr>
          <w:color w:val="000000" w:themeColor="text1"/>
          <w:lang w:val="en-US"/>
        </w:rPr>
        <w:t>s</w:t>
      </w:r>
      <w:r w:rsidRPr="00657BC2">
        <w:rPr>
          <w:color w:val="000000" w:themeColor="text1"/>
          <w:lang w:val="en-US"/>
        </w:rPr>
        <w:t xml:space="preserve"> of socialization. According</w:t>
      </w:r>
      <w:r w:rsidR="00DF6B91" w:rsidRPr="00657BC2">
        <w:rPr>
          <w:color w:val="000000" w:themeColor="text1"/>
          <w:lang w:val="en-US"/>
        </w:rPr>
        <w:t xml:space="preserve"> to Bauer and colleagues (2007), when new employees adjust well to their new job through socialization, feel capable of performing their tasks, and </w:t>
      </w:r>
      <w:r w:rsidR="00FD29E7" w:rsidRPr="00657BC2">
        <w:rPr>
          <w:color w:val="000000" w:themeColor="text1"/>
          <w:lang w:val="en-US"/>
        </w:rPr>
        <w:t xml:space="preserve">are able to establish </w:t>
      </w:r>
      <w:r w:rsidR="00DF6B91" w:rsidRPr="00657BC2">
        <w:rPr>
          <w:color w:val="000000" w:themeColor="text1"/>
          <w:lang w:val="en-US"/>
        </w:rPr>
        <w:t xml:space="preserve">good relationships, their intention to quit decreases. </w:t>
      </w:r>
      <w:r w:rsidR="00A82B60" w:rsidRPr="00657BC2">
        <w:rPr>
          <w:rStyle w:val="Accentuation"/>
          <w:rFonts w:eastAsiaTheme="majorEastAsia"/>
          <w:i w:val="0"/>
          <w:color w:val="000000" w:themeColor="text1"/>
          <w:lang w:val="en-US"/>
        </w:rPr>
        <w:t>Takeuchi and Takeuchi (2009) also investigated the links between socialization</w:t>
      </w:r>
      <w:r w:rsidR="005A629B" w:rsidRPr="00657BC2">
        <w:rPr>
          <w:rStyle w:val="Accentuation"/>
          <w:rFonts w:eastAsiaTheme="majorEastAsia"/>
          <w:i w:val="0"/>
          <w:color w:val="000000" w:themeColor="text1"/>
          <w:lang w:val="en-US"/>
        </w:rPr>
        <w:t xml:space="preserve"> </w:t>
      </w:r>
      <w:r w:rsidR="000B3E6E" w:rsidRPr="00657BC2">
        <w:rPr>
          <w:rStyle w:val="Accentuation"/>
          <w:rFonts w:eastAsiaTheme="majorEastAsia"/>
          <w:i w:val="0"/>
          <w:color w:val="000000" w:themeColor="text1"/>
          <w:lang w:val="en-US"/>
        </w:rPr>
        <w:t xml:space="preserve">dimensions </w:t>
      </w:r>
      <w:r w:rsidR="00A82B60" w:rsidRPr="00657BC2">
        <w:rPr>
          <w:rStyle w:val="Accentuation"/>
          <w:rFonts w:eastAsiaTheme="majorEastAsia"/>
          <w:i w:val="0"/>
          <w:color w:val="000000" w:themeColor="text1"/>
          <w:lang w:val="en-US"/>
        </w:rPr>
        <w:t xml:space="preserve">and intention to quit. </w:t>
      </w:r>
      <w:r w:rsidR="000B3E6E" w:rsidRPr="00657BC2">
        <w:rPr>
          <w:color w:val="000000" w:themeColor="text1"/>
          <w:lang w:val="en-US"/>
        </w:rPr>
        <w:t xml:space="preserve">They found that the combined organization and group dimensions construct was negatively related to intention to quit. </w:t>
      </w:r>
      <w:r w:rsidR="00A82B60" w:rsidRPr="00657BC2">
        <w:rPr>
          <w:rStyle w:val="Accentuation"/>
          <w:rFonts w:eastAsiaTheme="majorEastAsia"/>
          <w:i w:val="0"/>
          <w:color w:val="000000" w:themeColor="text1"/>
          <w:lang w:val="en-US"/>
        </w:rPr>
        <w:t>According to Morrison (1993), organizational socialization enables employees to better understand the organizational culture and adapt to it.</w:t>
      </w:r>
      <w:r w:rsidR="002C7F64" w:rsidRPr="00657BC2">
        <w:rPr>
          <w:rStyle w:val="Accentuation"/>
          <w:rFonts w:eastAsiaTheme="majorEastAsia"/>
          <w:i w:val="0"/>
          <w:color w:val="000000" w:themeColor="text1"/>
          <w:lang w:val="en-US"/>
        </w:rPr>
        <w:t xml:space="preserve"> Moreover, O’Reilly and colleagues (1991) argued that the greater the fit between employees and the organizational culture (i.e., person–</w:t>
      </w:r>
      <w:r w:rsidR="002C7F64" w:rsidRPr="00657BC2">
        <w:rPr>
          <w:rStyle w:val="Accentuation"/>
          <w:rFonts w:eastAsiaTheme="majorEastAsia"/>
          <w:i w:val="0"/>
          <w:color w:val="000000" w:themeColor="text1"/>
          <w:lang w:val="en-US"/>
        </w:rPr>
        <w:lastRenderedPageBreak/>
        <w:t xml:space="preserve">organization fit), the less likely they are to leave the organization. </w:t>
      </w:r>
      <w:r w:rsidR="002C7F64" w:rsidRPr="00657BC2">
        <w:rPr>
          <w:color w:val="000000" w:themeColor="text1"/>
          <w:lang w:val="en-US"/>
        </w:rPr>
        <w:t xml:space="preserve">Similarly, by facilitating understanding of how the work group functions, group socialization may foster a better fit between employees and their group (Feldman, 1981). Furthermore, Herkes and colleagues (2019) argued that the greater the compatibility between an employee and their work group (i.e., person–group fit), the lower their intention to </w:t>
      </w:r>
      <w:r w:rsidR="002D3668">
        <w:rPr>
          <w:color w:val="000000" w:themeColor="text1"/>
          <w:lang w:val="en-US"/>
        </w:rPr>
        <w:t>quit</w:t>
      </w:r>
      <w:r w:rsidR="002C7F64" w:rsidRPr="00657BC2">
        <w:rPr>
          <w:color w:val="000000" w:themeColor="text1"/>
          <w:lang w:val="en-US"/>
        </w:rPr>
        <w:t xml:space="preserve"> the organization.</w:t>
      </w:r>
      <w:r w:rsidR="00196BCB" w:rsidRPr="00657BC2">
        <w:rPr>
          <w:color w:val="000000" w:themeColor="text1"/>
          <w:lang w:val="en-US"/>
        </w:rPr>
        <w:t xml:space="preserve"> </w:t>
      </w:r>
      <w:r w:rsidR="002C7F64" w:rsidRPr="00657BC2">
        <w:rPr>
          <w:color w:val="000000" w:themeColor="text1"/>
          <w:lang w:val="en-US"/>
        </w:rPr>
        <w:t xml:space="preserve">Takeuchi and Takeuchi (2009) </w:t>
      </w:r>
      <w:r w:rsidR="00B9506E" w:rsidRPr="00657BC2">
        <w:rPr>
          <w:color w:val="000000" w:themeColor="text1"/>
          <w:lang w:val="en-US"/>
        </w:rPr>
        <w:t>reported no</w:t>
      </w:r>
      <w:r w:rsidR="002C7F64" w:rsidRPr="00657BC2">
        <w:rPr>
          <w:color w:val="000000" w:themeColor="text1"/>
          <w:lang w:val="en-US"/>
        </w:rPr>
        <w:t xml:space="preserve"> significant relationship between</w:t>
      </w:r>
      <w:r w:rsidR="00296573" w:rsidRPr="00657BC2">
        <w:rPr>
          <w:color w:val="000000" w:themeColor="text1"/>
          <w:lang w:val="en-US"/>
        </w:rPr>
        <w:t xml:space="preserve"> the</w:t>
      </w:r>
      <w:r w:rsidR="002C7F64" w:rsidRPr="00657BC2">
        <w:rPr>
          <w:color w:val="000000" w:themeColor="text1"/>
          <w:lang w:val="en-US"/>
        </w:rPr>
        <w:t xml:space="preserve"> task </w:t>
      </w:r>
      <w:r w:rsidR="00296573" w:rsidRPr="00657BC2">
        <w:rPr>
          <w:color w:val="000000" w:themeColor="text1"/>
          <w:lang w:val="en-US"/>
        </w:rPr>
        <w:t>dimension of socialization</w:t>
      </w:r>
      <w:r w:rsidR="002C7F64" w:rsidRPr="00657BC2">
        <w:rPr>
          <w:color w:val="000000" w:themeColor="text1"/>
          <w:lang w:val="en-US"/>
        </w:rPr>
        <w:t xml:space="preserve"> and intention to quit</w:t>
      </w:r>
      <w:r w:rsidR="00DD30E6" w:rsidRPr="00657BC2">
        <w:rPr>
          <w:color w:val="000000" w:themeColor="text1"/>
          <w:lang w:val="en-US"/>
        </w:rPr>
        <w:t xml:space="preserve"> and did not explicitly </w:t>
      </w:r>
      <w:r w:rsidR="00B9506E" w:rsidRPr="00657BC2">
        <w:rPr>
          <w:color w:val="000000" w:themeColor="text1"/>
          <w:lang w:val="en-US"/>
        </w:rPr>
        <w:t>articulate</w:t>
      </w:r>
      <w:r w:rsidR="00DD30E6" w:rsidRPr="00657BC2">
        <w:rPr>
          <w:color w:val="000000" w:themeColor="text1"/>
          <w:lang w:val="en-US"/>
        </w:rPr>
        <w:t xml:space="preserve"> a theoretical rationale </w:t>
      </w:r>
      <w:r w:rsidR="00B9506E" w:rsidRPr="00657BC2">
        <w:rPr>
          <w:color w:val="000000" w:themeColor="text1"/>
          <w:lang w:val="en-US"/>
        </w:rPr>
        <w:t>for</w:t>
      </w:r>
      <w:r w:rsidR="00DD30E6" w:rsidRPr="00657BC2">
        <w:rPr>
          <w:color w:val="000000" w:themeColor="text1"/>
          <w:lang w:val="en-US"/>
        </w:rPr>
        <w:t xml:space="preserve"> these null </w:t>
      </w:r>
      <w:r w:rsidR="00B9506E" w:rsidRPr="00657BC2">
        <w:rPr>
          <w:color w:val="000000" w:themeColor="text1"/>
          <w:lang w:val="en-US"/>
        </w:rPr>
        <w:t>findings</w:t>
      </w:r>
      <w:r w:rsidR="002C7F64" w:rsidRPr="00657BC2">
        <w:rPr>
          <w:color w:val="000000" w:themeColor="text1"/>
          <w:lang w:val="en-US"/>
        </w:rPr>
        <w:t>. Nevertheless, a relationship between these variables cannot be excluded.</w:t>
      </w:r>
      <w:r w:rsidR="006B6BBB" w:rsidRPr="00657BC2">
        <w:rPr>
          <w:color w:val="000000" w:themeColor="text1"/>
          <w:lang w:val="en-US"/>
        </w:rPr>
        <w:t xml:space="preserve"> Indeed, according to Morrison (1993), t</w:t>
      </w:r>
      <w:r w:rsidR="00296573" w:rsidRPr="00657BC2">
        <w:rPr>
          <w:color w:val="000000" w:themeColor="text1"/>
          <w:lang w:val="en-US"/>
        </w:rPr>
        <w:t>he t</w:t>
      </w:r>
      <w:r w:rsidR="006B6BBB" w:rsidRPr="00657BC2">
        <w:rPr>
          <w:color w:val="000000" w:themeColor="text1"/>
          <w:lang w:val="en-US"/>
        </w:rPr>
        <w:t xml:space="preserve">ask </w:t>
      </w:r>
      <w:r w:rsidR="00296573" w:rsidRPr="00657BC2">
        <w:rPr>
          <w:color w:val="000000" w:themeColor="text1"/>
          <w:lang w:val="en-US"/>
        </w:rPr>
        <w:t xml:space="preserve">dimension of </w:t>
      </w:r>
      <w:r w:rsidR="006B6BBB" w:rsidRPr="00657BC2">
        <w:rPr>
          <w:color w:val="000000" w:themeColor="text1"/>
          <w:lang w:val="en-US"/>
        </w:rPr>
        <w:t>socialization enables workers to obtain information that improves their fit with the job (i.e., person-job fit). Furthermore, the fit between workers and their job increases their intention to stay (</w:t>
      </w:r>
      <w:proofErr w:type="spellStart"/>
      <w:r w:rsidR="006B6BBB" w:rsidRPr="00657BC2">
        <w:rPr>
          <w:color w:val="000000" w:themeColor="text1"/>
          <w:lang w:val="en-US"/>
        </w:rPr>
        <w:t>Greguras</w:t>
      </w:r>
      <w:proofErr w:type="spellEnd"/>
      <w:r w:rsidR="006B6BBB" w:rsidRPr="00657BC2">
        <w:rPr>
          <w:color w:val="000000" w:themeColor="text1"/>
          <w:lang w:val="en-US"/>
        </w:rPr>
        <w:t xml:space="preserve"> &amp; </w:t>
      </w:r>
      <w:proofErr w:type="spellStart"/>
      <w:r w:rsidR="006B6BBB" w:rsidRPr="00657BC2">
        <w:rPr>
          <w:color w:val="000000" w:themeColor="text1"/>
          <w:lang w:val="en-US"/>
        </w:rPr>
        <w:t>Diefendorff</w:t>
      </w:r>
      <w:proofErr w:type="spellEnd"/>
      <w:r w:rsidR="006B6BBB" w:rsidRPr="00657BC2">
        <w:rPr>
          <w:color w:val="000000" w:themeColor="text1"/>
          <w:lang w:val="en-US"/>
        </w:rPr>
        <w:t xml:space="preserve">, 2009). </w:t>
      </w:r>
    </w:p>
    <w:p w14:paraId="732987FE" w14:textId="4E32C5AD" w:rsidR="000C023F" w:rsidRPr="00657BC2" w:rsidRDefault="000C023F" w:rsidP="00B56FE8">
      <w:pPr>
        <w:pStyle w:val="NormalWeb"/>
        <w:spacing w:before="0" w:beforeAutospacing="0" w:after="0" w:afterAutospacing="0" w:line="480" w:lineRule="auto"/>
        <w:ind w:firstLine="708"/>
        <w:jc w:val="both"/>
        <w:rPr>
          <w:i/>
          <w:color w:val="000000" w:themeColor="text1"/>
          <w:lang w:val="en-US"/>
        </w:rPr>
      </w:pPr>
      <w:r w:rsidRPr="00657BC2">
        <w:rPr>
          <w:color w:val="000000" w:themeColor="text1"/>
          <w:lang w:val="en-US"/>
        </w:rPr>
        <w:t xml:space="preserve">However, reverse causation can also be considered. Bowen (1982) highlighted that employees’ intention to quit can shape their behavior and engagement at work. Specifically, employees who intend to leave their organization often exhibit various forms of withdrawal, including reduced attention, lower effort, and diminished task performance (Dupré &amp; Day, 2007). This psychological distancing from their work reflects a broader disengagement from organizational processes. Moreover, a high intention to quit can foster psychological withdrawal from the organization as a whole (Keaveney &amp; Nelson, 1993), which may extend to socialization activities. In other words, employees with strong intentions to </w:t>
      </w:r>
      <w:r w:rsidR="002D3668">
        <w:rPr>
          <w:color w:val="000000" w:themeColor="text1"/>
          <w:lang w:val="en-US"/>
        </w:rPr>
        <w:t>quit</w:t>
      </w:r>
      <w:r w:rsidRPr="00657BC2">
        <w:rPr>
          <w:color w:val="000000" w:themeColor="text1"/>
          <w:lang w:val="en-US"/>
        </w:rPr>
        <w:t xml:space="preserve"> may be less motivated to learn about the organization, integrate with their work group, or adopt organizational norms, thereby undermining the effectiveness of the socialization process. </w:t>
      </w:r>
    </w:p>
    <w:p w14:paraId="04397EB9" w14:textId="651267AA" w:rsidR="00A338DD" w:rsidRPr="00657BC2" w:rsidRDefault="00A338DD" w:rsidP="00B56FE8">
      <w:pPr>
        <w:pStyle w:val="NormalWeb"/>
        <w:spacing w:before="0" w:beforeAutospacing="0" w:after="0" w:afterAutospacing="0" w:line="480" w:lineRule="auto"/>
        <w:ind w:firstLine="708"/>
        <w:jc w:val="both"/>
        <w:rPr>
          <w:color w:val="000000" w:themeColor="text1"/>
          <w:lang w:val="en-US"/>
        </w:rPr>
      </w:pPr>
      <w:r w:rsidRPr="00657BC2">
        <w:rPr>
          <w:color w:val="000000" w:themeColor="text1"/>
          <w:lang w:val="en-US"/>
        </w:rPr>
        <w:t>Based on these elements, we propose the following hypotheses:</w:t>
      </w:r>
    </w:p>
    <w:p w14:paraId="220D9940" w14:textId="587D322D" w:rsidR="00E92171" w:rsidRPr="00657BC2" w:rsidRDefault="007955E7" w:rsidP="00B56FE8">
      <w:pPr>
        <w:spacing w:line="480" w:lineRule="auto"/>
        <w:ind w:left="700"/>
        <w:jc w:val="both"/>
        <w:rPr>
          <w:rFonts w:ascii="Times New Roman" w:hAnsi="Times New Roman" w:cs="Times New Roman"/>
          <w:color w:val="000000" w:themeColor="text1"/>
          <w:lang w:val="en-US"/>
        </w:rPr>
      </w:pPr>
      <w:r w:rsidRPr="00657BC2">
        <w:rPr>
          <w:rFonts w:ascii="Times New Roman" w:hAnsi="Times New Roman" w:cs="Times New Roman"/>
          <w:i/>
          <w:iCs/>
          <w:color w:val="000000" w:themeColor="text1"/>
          <w:lang w:val="en-US"/>
        </w:rPr>
        <w:t>Hypothesis 2</w:t>
      </w:r>
      <w:r w:rsidR="00290953" w:rsidRPr="00657BC2">
        <w:rPr>
          <w:rFonts w:ascii="Times New Roman" w:hAnsi="Times New Roman" w:cs="Times New Roman"/>
          <w:i/>
          <w:iCs/>
          <w:color w:val="000000" w:themeColor="text1"/>
          <w:lang w:val="en-US"/>
        </w:rPr>
        <w:t>A:</w:t>
      </w:r>
      <w:r w:rsidRPr="00657BC2">
        <w:rPr>
          <w:rFonts w:ascii="Times New Roman" w:hAnsi="Times New Roman" w:cs="Times New Roman"/>
          <w:color w:val="000000" w:themeColor="text1"/>
          <w:lang w:val="en-US"/>
        </w:rPr>
        <w:t xml:space="preserve"> </w:t>
      </w:r>
      <w:r w:rsidR="00EC133E">
        <w:rPr>
          <w:rFonts w:ascii="Times New Roman" w:hAnsi="Times New Roman" w:cs="Times New Roman"/>
          <w:color w:val="000000" w:themeColor="text1"/>
          <w:lang w:val="en-US"/>
        </w:rPr>
        <w:t>The o</w:t>
      </w:r>
      <w:r w:rsidRPr="00657BC2">
        <w:rPr>
          <w:rFonts w:ascii="Times New Roman" w:hAnsi="Times New Roman" w:cs="Times New Roman"/>
          <w:color w:val="000000" w:themeColor="text1"/>
          <w:lang w:val="en-US"/>
        </w:rPr>
        <w:t xml:space="preserve">rganization </w:t>
      </w:r>
      <w:r w:rsidR="00E33ECD" w:rsidRPr="00657BC2">
        <w:rPr>
          <w:rFonts w:ascii="Times New Roman" w:hAnsi="Times New Roman" w:cs="Times New Roman"/>
          <w:color w:val="000000" w:themeColor="text1"/>
          <w:lang w:val="en-US"/>
        </w:rPr>
        <w:t>dimension</w:t>
      </w:r>
      <w:r w:rsidRPr="00657BC2">
        <w:rPr>
          <w:rFonts w:ascii="Times New Roman" w:hAnsi="Times New Roman" w:cs="Times New Roman"/>
          <w:color w:val="000000" w:themeColor="text1"/>
          <w:lang w:val="en-US"/>
        </w:rPr>
        <w:t xml:space="preserve"> </w:t>
      </w:r>
      <w:r w:rsidR="00EC133E">
        <w:rPr>
          <w:rFonts w:ascii="Times New Roman" w:hAnsi="Times New Roman" w:cs="Times New Roman"/>
          <w:color w:val="000000" w:themeColor="text1"/>
          <w:lang w:val="en-US"/>
        </w:rPr>
        <w:t xml:space="preserve">of socialization </w:t>
      </w:r>
      <w:r w:rsidRPr="00657BC2">
        <w:rPr>
          <w:rFonts w:ascii="Times New Roman" w:hAnsi="Times New Roman" w:cs="Times New Roman"/>
          <w:color w:val="000000" w:themeColor="text1"/>
          <w:lang w:val="en-US"/>
        </w:rPr>
        <w:t xml:space="preserve">and intention to quit have a reciprocal relationship such that organization socialization at T1 will negatively predict </w:t>
      </w:r>
      <w:r w:rsidRPr="00657BC2">
        <w:rPr>
          <w:rFonts w:ascii="Times New Roman" w:hAnsi="Times New Roman" w:cs="Times New Roman"/>
          <w:color w:val="000000" w:themeColor="text1"/>
          <w:lang w:val="en-US"/>
        </w:rPr>
        <w:lastRenderedPageBreak/>
        <w:t xml:space="preserve">intention to quit at T2, and intention to quit at T1 will negatively predict organization </w:t>
      </w:r>
      <w:r w:rsidR="002E0B71">
        <w:rPr>
          <w:rFonts w:ascii="Times New Roman" w:hAnsi="Times New Roman" w:cs="Times New Roman"/>
          <w:color w:val="000000" w:themeColor="text1"/>
          <w:lang w:val="en-US"/>
        </w:rPr>
        <w:t>socialization</w:t>
      </w:r>
      <w:r w:rsidR="002E0B71" w:rsidRPr="00657BC2">
        <w:rPr>
          <w:rFonts w:ascii="Times New Roman" w:hAnsi="Times New Roman" w:cs="Times New Roman"/>
          <w:color w:val="000000" w:themeColor="text1"/>
          <w:lang w:val="en-US"/>
        </w:rPr>
        <w:t xml:space="preserve"> </w:t>
      </w:r>
      <w:r w:rsidRPr="00657BC2">
        <w:rPr>
          <w:rFonts w:ascii="Times New Roman" w:hAnsi="Times New Roman" w:cs="Times New Roman"/>
          <w:color w:val="000000" w:themeColor="text1"/>
          <w:lang w:val="en-US"/>
        </w:rPr>
        <w:t>at T2.</w:t>
      </w:r>
    </w:p>
    <w:p w14:paraId="720D808A" w14:textId="55FAD837" w:rsidR="007955E7" w:rsidRPr="00657BC2" w:rsidRDefault="007955E7" w:rsidP="00B56FE8">
      <w:pPr>
        <w:spacing w:line="480" w:lineRule="auto"/>
        <w:ind w:left="700"/>
        <w:jc w:val="both"/>
        <w:rPr>
          <w:rFonts w:ascii="Times New Roman" w:hAnsi="Times New Roman" w:cs="Times New Roman"/>
          <w:color w:val="000000" w:themeColor="text1"/>
          <w:lang w:val="en-US"/>
        </w:rPr>
      </w:pPr>
      <w:r w:rsidRPr="00657BC2">
        <w:rPr>
          <w:rFonts w:ascii="Times New Roman" w:hAnsi="Times New Roman" w:cs="Times New Roman"/>
          <w:i/>
          <w:iCs/>
          <w:color w:val="000000" w:themeColor="text1"/>
          <w:lang w:val="en-US"/>
        </w:rPr>
        <w:t>Hypothesis 2</w:t>
      </w:r>
      <w:r w:rsidR="00290953" w:rsidRPr="00657BC2">
        <w:rPr>
          <w:rFonts w:ascii="Times New Roman" w:hAnsi="Times New Roman" w:cs="Times New Roman"/>
          <w:i/>
          <w:iCs/>
          <w:color w:val="000000" w:themeColor="text1"/>
          <w:lang w:val="en-US"/>
        </w:rPr>
        <w:t>B:</w:t>
      </w:r>
      <w:r w:rsidRPr="00657BC2">
        <w:rPr>
          <w:rFonts w:ascii="Times New Roman" w:hAnsi="Times New Roman" w:cs="Times New Roman"/>
          <w:color w:val="000000" w:themeColor="text1"/>
          <w:lang w:val="en-US"/>
        </w:rPr>
        <w:t xml:space="preserve"> T</w:t>
      </w:r>
      <w:r w:rsidR="00EC133E">
        <w:rPr>
          <w:rFonts w:ascii="Times New Roman" w:hAnsi="Times New Roman" w:cs="Times New Roman"/>
          <w:color w:val="000000" w:themeColor="text1"/>
          <w:lang w:val="en-US"/>
        </w:rPr>
        <w:t>he t</w:t>
      </w:r>
      <w:r w:rsidRPr="00657BC2">
        <w:rPr>
          <w:rFonts w:ascii="Times New Roman" w:hAnsi="Times New Roman" w:cs="Times New Roman"/>
          <w:color w:val="000000" w:themeColor="text1"/>
          <w:lang w:val="en-US"/>
        </w:rPr>
        <w:t xml:space="preserve">ask </w:t>
      </w:r>
      <w:r w:rsidR="00D0184F" w:rsidRPr="00657BC2">
        <w:rPr>
          <w:rFonts w:ascii="Times New Roman" w:hAnsi="Times New Roman" w:cs="Times New Roman"/>
          <w:color w:val="000000" w:themeColor="text1"/>
          <w:lang w:val="en-US"/>
        </w:rPr>
        <w:t>dimension</w:t>
      </w:r>
      <w:r w:rsidR="00EC133E">
        <w:rPr>
          <w:rFonts w:ascii="Times New Roman" w:hAnsi="Times New Roman" w:cs="Times New Roman"/>
          <w:color w:val="000000" w:themeColor="text1"/>
          <w:lang w:val="en-US"/>
        </w:rPr>
        <w:t xml:space="preserve"> of socialization</w:t>
      </w:r>
      <w:r w:rsidR="00D0184F" w:rsidRPr="00657BC2">
        <w:rPr>
          <w:rFonts w:ascii="Times New Roman" w:hAnsi="Times New Roman" w:cs="Times New Roman"/>
          <w:color w:val="000000" w:themeColor="text1"/>
          <w:lang w:val="en-US"/>
        </w:rPr>
        <w:t xml:space="preserve"> </w:t>
      </w:r>
      <w:r w:rsidRPr="00657BC2">
        <w:rPr>
          <w:rFonts w:ascii="Times New Roman" w:hAnsi="Times New Roman" w:cs="Times New Roman"/>
          <w:color w:val="000000" w:themeColor="text1"/>
          <w:lang w:val="en-US"/>
        </w:rPr>
        <w:t xml:space="preserve">and intention to quit have a reciprocal relationship such that task socialization at T1 will negatively predict intention to quit at T2, and intention to quit at T1 will negatively predict task </w:t>
      </w:r>
      <w:r w:rsidR="002E0B71">
        <w:rPr>
          <w:rFonts w:ascii="Times New Roman" w:hAnsi="Times New Roman" w:cs="Times New Roman"/>
          <w:color w:val="000000" w:themeColor="text1"/>
          <w:lang w:val="en-US"/>
        </w:rPr>
        <w:t>socialization</w:t>
      </w:r>
      <w:r w:rsidR="002E0B71" w:rsidRPr="00657BC2">
        <w:rPr>
          <w:rFonts w:ascii="Times New Roman" w:hAnsi="Times New Roman" w:cs="Times New Roman"/>
          <w:color w:val="000000" w:themeColor="text1"/>
          <w:lang w:val="en-US"/>
        </w:rPr>
        <w:t xml:space="preserve"> </w:t>
      </w:r>
      <w:r w:rsidRPr="00657BC2">
        <w:rPr>
          <w:rFonts w:ascii="Times New Roman" w:hAnsi="Times New Roman" w:cs="Times New Roman"/>
          <w:color w:val="000000" w:themeColor="text1"/>
          <w:lang w:val="en-US"/>
        </w:rPr>
        <w:t>at T2.</w:t>
      </w:r>
    </w:p>
    <w:p w14:paraId="0B092366" w14:textId="6FC2106A" w:rsidR="007955E7" w:rsidRPr="00657BC2" w:rsidRDefault="007955E7" w:rsidP="00B56FE8">
      <w:pPr>
        <w:spacing w:after="240" w:line="480" w:lineRule="auto"/>
        <w:ind w:left="700"/>
        <w:jc w:val="both"/>
        <w:rPr>
          <w:rFonts w:ascii="Times New Roman" w:hAnsi="Times New Roman" w:cs="Times New Roman"/>
          <w:color w:val="000000" w:themeColor="text1"/>
          <w:lang w:val="en-US"/>
        </w:rPr>
      </w:pPr>
      <w:r w:rsidRPr="00657BC2">
        <w:rPr>
          <w:rFonts w:ascii="Times New Roman" w:hAnsi="Times New Roman" w:cs="Times New Roman"/>
          <w:i/>
          <w:iCs/>
          <w:color w:val="000000" w:themeColor="text1"/>
          <w:lang w:val="en-US"/>
        </w:rPr>
        <w:t>Hypothesis 2</w:t>
      </w:r>
      <w:r w:rsidR="00290953" w:rsidRPr="00657BC2">
        <w:rPr>
          <w:rFonts w:ascii="Times New Roman" w:hAnsi="Times New Roman" w:cs="Times New Roman"/>
          <w:i/>
          <w:iCs/>
          <w:color w:val="000000" w:themeColor="text1"/>
          <w:lang w:val="en-US"/>
        </w:rPr>
        <w:t>C:</w:t>
      </w:r>
      <w:r w:rsidRPr="00657BC2">
        <w:rPr>
          <w:rFonts w:ascii="Times New Roman" w:hAnsi="Times New Roman" w:cs="Times New Roman"/>
          <w:color w:val="000000" w:themeColor="text1"/>
          <w:lang w:val="en-US"/>
        </w:rPr>
        <w:t xml:space="preserve"> </w:t>
      </w:r>
      <w:r w:rsidR="00EC133E">
        <w:rPr>
          <w:rFonts w:ascii="Times New Roman" w:hAnsi="Times New Roman" w:cs="Times New Roman"/>
          <w:color w:val="000000" w:themeColor="text1"/>
          <w:lang w:val="en-US"/>
        </w:rPr>
        <w:t>The g</w:t>
      </w:r>
      <w:r w:rsidRPr="00657BC2">
        <w:rPr>
          <w:rFonts w:ascii="Times New Roman" w:hAnsi="Times New Roman" w:cs="Times New Roman"/>
          <w:color w:val="000000" w:themeColor="text1"/>
          <w:lang w:val="en-US"/>
        </w:rPr>
        <w:t xml:space="preserve">roup </w:t>
      </w:r>
      <w:r w:rsidR="00D0184F" w:rsidRPr="00657BC2">
        <w:rPr>
          <w:rFonts w:ascii="Times New Roman" w:hAnsi="Times New Roman" w:cs="Times New Roman"/>
          <w:color w:val="000000" w:themeColor="text1"/>
          <w:lang w:val="en-US"/>
        </w:rPr>
        <w:t>dimension</w:t>
      </w:r>
      <w:r w:rsidR="00EC133E">
        <w:rPr>
          <w:rFonts w:ascii="Times New Roman" w:hAnsi="Times New Roman" w:cs="Times New Roman"/>
          <w:color w:val="000000" w:themeColor="text1"/>
          <w:lang w:val="en-US"/>
        </w:rPr>
        <w:t xml:space="preserve"> of socialization</w:t>
      </w:r>
      <w:r w:rsidR="00D0184F" w:rsidRPr="00657BC2">
        <w:rPr>
          <w:rFonts w:ascii="Times New Roman" w:hAnsi="Times New Roman" w:cs="Times New Roman"/>
          <w:color w:val="000000" w:themeColor="text1"/>
          <w:lang w:val="en-US"/>
        </w:rPr>
        <w:t xml:space="preserve"> </w:t>
      </w:r>
      <w:r w:rsidRPr="00657BC2">
        <w:rPr>
          <w:rFonts w:ascii="Times New Roman" w:hAnsi="Times New Roman" w:cs="Times New Roman"/>
          <w:color w:val="000000" w:themeColor="text1"/>
          <w:lang w:val="en-US"/>
        </w:rPr>
        <w:t xml:space="preserve">and intention to quit have a reciprocal relationship such that group socialization at T1 will negatively predict intention to quit at T2, and intention to quit at T1 will negatively predict group </w:t>
      </w:r>
      <w:r w:rsidR="002E0B71">
        <w:rPr>
          <w:rFonts w:ascii="Times New Roman" w:hAnsi="Times New Roman" w:cs="Times New Roman"/>
          <w:color w:val="000000" w:themeColor="text1"/>
          <w:lang w:val="en-US"/>
        </w:rPr>
        <w:t>socialization</w:t>
      </w:r>
      <w:r w:rsidR="002E0B71" w:rsidRPr="00657BC2">
        <w:rPr>
          <w:rFonts w:ascii="Times New Roman" w:hAnsi="Times New Roman" w:cs="Times New Roman"/>
          <w:color w:val="000000" w:themeColor="text1"/>
          <w:lang w:val="en-US"/>
        </w:rPr>
        <w:t xml:space="preserve"> </w:t>
      </w:r>
      <w:r w:rsidRPr="00657BC2">
        <w:rPr>
          <w:rFonts w:ascii="Times New Roman" w:hAnsi="Times New Roman" w:cs="Times New Roman"/>
          <w:color w:val="000000" w:themeColor="text1"/>
          <w:lang w:val="en-US"/>
        </w:rPr>
        <w:t>at T2.</w:t>
      </w:r>
    </w:p>
    <w:p w14:paraId="402CDAD0" w14:textId="77777777" w:rsidR="00A338DD" w:rsidRPr="00657BC2" w:rsidRDefault="00A338DD" w:rsidP="00ED4DB9">
      <w:pPr>
        <w:spacing w:line="480" w:lineRule="auto"/>
        <w:jc w:val="both"/>
        <w:rPr>
          <w:rFonts w:ascii="Times New Roman" w:hAnsi="Times New Roman" w:cs="Times New Roman"/>
          <w:b/>
          <w:bCs/>
          <w:color w:val="000000" w:themeColor="text1"/>
          <w:lang w:val="en-US"/>
        </w:rPr>
      </w:pPr>
      <w:r w:rsidRPr="00657BC2">
        <w:rPr>
          <w:rFonts w:ascii="Times New Roman" w:hAnsi="Times New Roman" w:cs="Times New Roman"/>
          <w:b/>
          <w:bCs/>
          <w:color w:val="000000" w:themeColor="text1"/>
          <w:lang w:val="en-US"/>
        </w:rPr>
        <w:t>Method</w:t>
      </w:r>
    </w:p>
    <w:p w14:paraId="13D3341C" w14:textId="77777777" w:rsidR="00A338DD" w:rsidRPr="00657BC2" w:rsidRDefault="00A338DD" w:rsidP="00B56FE8">
      <w:pPr>
        <w:spacing w:line="480" w:lineRule="auto"/>
        <w:rPr>
          <w:rFonts w:ascii="Times New Roman" w:hAnsi="Times New Roman" w:cs="Times New Roman"/>
          <w:b/>
          <w:bCs/>
          <w:i/>
          <w:iCs/>
          <w:color w:val="000000" w:themeColor="text1"/>
          <w:lang w:val="en-US"/>
        </w:rPr>
      </w:pPr>
      <w:r w:rsidRPr="00657BC2">
        <w:rPr>
          <w:rFonts w:ascii="Times New Roman" w:hAnsi="Times New Roman" w:cs="Times New Roman"/>
          <w:b/>
          <w:bCs/>
          <w:i/>
          <w:iCs/>
          <w:color w:val="000000" w:themeColor="text1"/>
          <w:lang w:val="en-US"/>
        </w:rPr>
        <w:t xml:space="preserve">Context </w:t>
      </w:r>
    </w:p>
    <w:p w14:paraId="1618C2D5" w14:textId="15456547" w:rsidR="0009356B" w:rsidRDefault="00A338DD" w:rsidP="00B56FE8">
      <w:pPr>
        <w:spacing w:line="480" w:lineRule="auto"/>
        <w:ind w:firstLine="708"/>
        <w:jc w:val="both"/>
        <w:rPr>
          <w:rStyle w:val="Accentuation"/>
          <w:rFonts w:ascii="Times New Roman" w:hAnsi="Times New Roman" w:cs="Times New Roman"/>
          <w:i w:val="0"/>
          <w:color w:val="000000" w:themeColor="text1"/>
          <w:lang w:val="en-US"/>
        </w:rPr>
      </w:pPr>
      <w:r w:rsidRPr="00657BC2">
        <w:rPr>
          <w:rFonts w:ascii="Times New Roman" w:hAnsi="Times New Roman" w:cs="Times New Roman"/>
          <w:color w:val="000000" w:themeColor="text1"/>
          <w:lang w:val="en-US"/>
        </w:rPr>
        <w:t xml:space="preserve">This study was conducted within the Belgian army, which </w:t>
      </w:r>
      <w:r w:rsidR="00755373" w:rsidRPr="00657BC2">
        <w:rPr>
          <w:rFonts w:ascii="Times New Roman" w:hAnsi="Times New Roman" w:cs="Times New Roman"/>
          <w:color w:val="000000" w:themeColor="text1"/>
          <w:lang w:val="en-US"/>
        </w:rPr>
        <w:t>has been</w:t>
      </w:r>
      <w:r w:rsidRPr="00657BC2">
        <w:rPr>
          <w:rFonts w:ascii="Times New Roman" w:hAnsi="Times New Roman" w:cs="Times New Roman"/>
          <w:color w:val="000000" w:themeColor="text1"/>
          <w:lang w:val="en-US"/>
        </w:rPr>
        <w:t xml:space="preserve"> facing attrition issues for many years</w:t>
      </w:r>
      <w:r w:rsidR="002F348D" w:rsidRPr="00657BC2">
        <w:rPr>
          <w:rFonts w:ascii="Times New Roman" w:hAnsi="Times New Roman" w:cs="Times New Roman"/>
          <w:color w:val="000000" w:themeColor="text1"/>
          <w:lang w:val="en-US"/>
        </w:rPr>
        <w:t>,</w:t>
      </w:r>
      <w:r w:rsidR="00755373" w:rsidRPr="00657BC2">
        <w:rPr>
          <w:rFonts w:ascii="Times New Roman" w:hAnsi="Times New Roman" w:cs="Times New Roman"/>
          <w:color w:val="000000" w:themeColor="text1"/>
          <w:lang w:val="en-US"/>
        </w:rPr>
        <w:t xml:space="preserve"> a challenge also observed in other armed forces</w:t>
      </w:r>
      <w:r w:rsidR="002F348D" w:rsidRPr="00657BC2">
        <w:rPr>
          <w:rFonts w:ascii="Times New Roman" w:hAnsi="Times New Roman" w:cs="Times New Roman"/>
          <w:color w:val="000000" w:themeColor="text1"/>
          <w:lang w:val="en-US"/>
        </w:rPr>
        <w:t xml:space="preserve"> </w:t>
      </w:r>
      <w:r w:rsidRPr="00657BC2">
        <w:rPr>
          <w:rFonts w:ascii="Times New Roman" w:hAnsi="Times New Roman" w:cs="Times New Roman"/>
          <w:color w:val="000000" w:themeColor="text1"/>
          <w:lang w:val="en-US"/>
        </w:rPr>
        <w:t xml:space="preserve">(White et al., 2014). </w:t>
      </w:r>
      <w:r w:rsidR="00196BCB" w:rsidRPr="00657BC2">
        <w:rPr>
          <w:rStyle w:val="Accentuation"/>
          <w:rFonts w:ascii="Times New Roman" w:hAnsi="Times New Roman" w:cs="Times New Roman"/>
          <w:i w:val="0"/>
          <w:color w:val="000000" w:themeColor="text1"/>
          <w:lang w:val="en-US"/>
        </w:rPr>
        <w:t xml:space="preserve">Before performing their more specific duties, Belgian military </w:t>
      </w:r>
      <w:r w:rsidR="0009356B">
        <w:rPr>
          <w:rStyle w:val="Accentuation"/>
          <w:rFonts w:ascii="Times New Roman" w:hAnsi="Times New Roman" w:cs="Times New Roman"/>
          <w:i w:val="0"/>
          <w:color w:val="000000" w:themeColor="text1"/>
          <w:lang w:val="en-US"/>
        </w:rPr>
        <w:t>personnel</w:t>
      </w:r>
      <w:r w:rsidR="0009356B" w:rsidRPr="00657BC2">
        <w:rPr>
          <w:rStyle w:val="Accentuation"/>
          <w:rFonts w:ascii="Times New Roman" w:hAnsi="Times New Roman" w:cs="Times New Roman"/>
          <w:i w:val="0"/>
          <w:color w:val="000000" w:themeColor="text1"/>
          <w:lang w:val="en-US"/>
        </w:rPr>
        <w:t xml:space="preserve"> </w:t>
      </w:r>
      <w:r w:rsidR="00196BCB" w:rsidRPr="00657BC2">
        <w:rPr>
          <w:rStyle w:val="Accentuation"/>
          <w:rFonts w:ascii="Times New Roman" w:hAnsi="Times New Roman" w:cs="Times New Roman"/>
          <w:i w:val="0"/>
          <w:color w:val="000000" w:themeColor="text1"/>
          <w:lang w:val="en-US"/>
        </w:rPr>
        <w:t>undergo basic military training during which they acquire fundamental military knowledge</w:t>
      </w:r>
      <w:r w:rsidR="0009356B">
        <w:rPr>
          <w:rStyle w:val="Accentuation"/>
          <w:rFonts w:ascii="Times New Roman" w:hAnsi="Times New Roman" w:cs="Times New Roman"/>
          <w:i w:val="0"/>
          <w:color w:val="000000" w:themeColor="text1"/>
          <w:lang w:val="en-US"/>
        </w:rPr>
        <w:t xml:space="preserve"> </w:t>
      </w:r>
      <w:r w:rsidR="00196BCB" w:rsidRPr="00657BC2">
        <w:rPr>
          <w:rStyle w:val="Accentuation"/>
          <w:rFonts w:ascii="Times New Roman" w:hAnsi="Times New Roman" w:cs="Times New Roman"/>
          <w:i w:val="0"/>
          <w:color w:val="000000" w:themeColor="text1"/>
          <w:lang w:val="en-US"/>
        </w:rPr>
        <w:t xml:space="preserve">and familiarize themselves with the organization they have joined. This nine-week program aims to prepare military candidates physically, technically, and in terms of character. The training takes place in a boarding-school setting </w:t>
      </w:r>
      <w:r w:rsidR="0009356B">
        <w:rPr>
          <w:rStyle w:val="Accentuation"/>
          <w:rFonts w:ascii="Times New Roman" w:hAnsi="Times New Roman" w:cs="Times New Roman"/>
          <w:i w:val="0"/>
          <w:color w:val="000000" w:themeColor="text1"/>
          <w:lang w:val="en-US"/>
        </w:rPr>
        <w:t>where candidates are required to stay on-site during the week, sharing rooms with peers, and are allowed to return home on weekends. Throughout the training, candidates are organized into platoons of approximately 30 individuals. During the week, their daily schedules are highly structured, typically starting around 5:45 a.m. and ending around 10 p.m.</w:t>
      </w:r>
    </w:p>
    <w:p w14:paraId="54A7B410" w14:textId="36BF2BC0" w:rsidR="00196BCB" w:rsidRPr="00657BC2" w:rsidRDefault="0009356B" w:rsidP="00B56FE8">
      <w:pPr>
        <w:spacing w:line="480" w:lineRule="auto"/>
        <w:ind w:firstLine="708"/>
        <w:jc w:val="both"/>
        <w:rPr>
          <w:rFonts w:ascii="Times New Roman" w:hAnsi="Times New Roman" w:cs="Times New Roman"/>
          <w:i/>
          <w:color w:val="000000" w:themeColor="text1"/>
          <w:lang w:val="en-US"/>
        </w:rPr>
      </w:pPr>
      <w:r>
        <w:rPr>
          <w:rStyle w:val="Accentuation"/>
          <w:rFonts w:ascii="Times New Roman" w:hAnsi="Times New Roman" w:cs="Times New Roman"/>
          <w:i w:val="0"/>
          <w:color w:val="000000" w:themeColor="text1"/>
          <w:lang w:val="en-US"/>
        </w:rPr>
        <w:t>These days</w:t>
      </w:r>
      <w:r w:rsidRPr="00657BC2">
        <w:rPr>
          <w:rStyle w:val="Accentuation"/>
          <w:rFonts w:ascii="Times New Roman" w:hAnsi="Times New Roman" w:cs="Times New Roman"/>
          <w:i w:val="0"/>
          <w:color w:val="000000" w:themeColor="text1"/>
          <w:lang w:val="en-US"/>
        </w:rPr>
        <w:t xml:space="preserve"> </w:t>
      </w:r>
      <w:r w:rsidR="00196BCB" w:rsidRPr="00657BC2">
        <w:rPr>
          <w:rStyle w:val="Accentuation"/>
          <w:rFonts w:ascii="Times New Roman" w:hAnsi="Times New Roman" w:cs="Times New Roman"/>
          <w:i w:val="0"/>
          <w:color w:val="000000" w:themeColor="text1"/>
          <w:lang w:val="en-US"/>
        </w:rPr>
        <w:t>include theoretical and practical classes, as well as sports sessions.</w:t>
      </w:r>
      <w:r>
        <w:rPr>
          <w:rStyle w:val="Accentuation"/>
          <w:rFonts w:ascii="Times New Roman" w:hAnsi="Times New Roman" w:cs="Times New Roman"/>
          <w:i w:val="0"/>
          <w:color w:val="000000" w:themeColor="text1"/>
          <w:lang w:val="en-US"/>
        </w:rPr>
        <w:t xml:space="preserve"> Activities include, among others, familiarization with the fundamental values </w:t>
      </w:r>
      <w:r w:rsidR="00B52856">
        <w:rPr>
          <w:rStyle w:val="Accentuation"/>
          <w:rFonts w:ascii="Times New Roman" w:hAnsi="Times New Roman" w:cs="Times New Roman"/>
          <w:i w:val="0"/>
          <w:color w:val="000000" w:themeColor="text1"/>
          <w:lang w:val="en-US"/>
        </w:rPr>
        <w:t>of</w:t>
      </w:r>
      <w:r>
        <w:rPr>
          <w:rStyle w:val="Accentuation"/>
          <w:rFonts w:ascii="Times New Roman" w:hAnsi="Times New Roman" w:cs="Times New Roman"/>
          <w:i w:val="0"/>
          <w:color w:val="000000" w:themeColor="text1"/>
          <w:lang w:val="en-US"/>
        </w:rPr>
        <w:t xml:space="preserve"> the organization, small</w:t>
      </w:r>
      <w:r w:rsidR="00B52856">
        <w:rPr>
          <w:rStyle w:val="Accentuation"/>
          <w:rFonts w:ascii="Times New Roman" w:hAnsi="Times New Roman" w:cs="Times New Roman"/>
          <w:i w:val="0"/>
          <w:color w:val="000000" w:themeColor="text1"/>
          <w:lang w:val="en-US"/>
        </w:rPr>
        <w:t>-</w:t>
      </w:r>
      <w:r>
        <w:rPr>
          <w:rStyle w:val="Accentuation"/>
          <w:rFonts w:ascii="Times New Roman" w:hAnsi="Times New Roman" w:cs="Times New Roman"/>
          <w:i w:val="0"/>
          <w:color w:val="000000" w:themeColor="text1"/>
          <w:lang w:val="en-US"/>
        </w:rPr>
        <w:t xml:space="preserve">group </w:t>
      </w:r>
      <w:r w:rsidR="00B52856">
        <w:rPr>
          <w:rStyle w:val="Accentuation"/>
          <w:rFonts w:ascii="Times New Roman" w:hAnsi="Times New Roman" w:cs="Times New Roman"/>
          <w:i w:val="0"/>
          <w:color w:val="000000" w:themeColor="text1"/>
          <w:lang w:val="en-US"/>
        </w:rPr>
        <w:t>field exercises,</w:t>
      </w:r>
      <w:r>
        <w:rPr>
          <w:rStyle w:val="Accentuation"/>
          <w:rFonts w:ascii="Times New Roman" w:hAnsi="Times New Roman" w:cs="Times New Roman"/>
          <w:i w:val="0"/>
          <w:color w:val="000000" w:themeColor="text1"/>
          <w:lang w:val="en-US"/>
        </w:rPr>
        <w:t xml:space="preserve"> and learning how to handle weapons and the basics of shooting. Every </w:t>
      </w:r>
      <w:r>
        <w:rPr>
          <w:rStyle w:val="Accentuation"/>
          <w:rFonts w:ascii="Times New Roman" w:hAnsi="Times New Roman" w:cs="Times New Roman"/>
          <w:i w:val="0"/>
          <w:color w:val="000000" w:themeColor="text1"/>
          <w:lang w:val="en-US"/>
        </w:rPr>
        <w:lastRenderedPageBreak/>
        <w:t xml:space="preserve">military candidate is evaluated twice on both professional competencies (e.g., physical and technical skills) and character-related attributes (e.g., stress management, teamwork, discipline and motivation). Failure in these two types of evaluations may result in temporary exclusion from re-enlistment. </w:t>
      </w:r>
      <w:r w:rsidR="00B52856">
        <w:rPr>
          <w:rStyle w:val="Accentuation"/>
          <w:rFonts w:ascii="Times New Roman" w:hAnsi="Times New Roman" w:cs="Times New Roman"/>
          <w:i w:val="0"/>
          <w:color w:val="000000" w:themeColor="text1"/>
          <w:lang w:val="en-US"/>
        </w:rPr>
        <w:t xml:space="preserve">Success allows them to pursue specialized training pathways (e.g., specialized professional or leadership training) to become soldiers, non-commissioned or commissioned officers. This basic military training is mandatory for all military personnel, regardless of their subsequent career path. </w:t>
      </w:r>
    </w:p>
    <w:p w14:paraId="6FC9F68D" w14:textId="715ED963" w:rsidR="00A338DD" w:rsidRPr="00657BC2" w:rsidRDefault="00A338DD" w:rsidP="00B56FE8">
      <w:pPr>
        <w:spacing w:line="480" w:lineRule="auto"/>
        <w:jc w:val="both"/>
        <w:rPr>
          <w:rFonts w:ascii="Times New Roman" w:hAnsi="Times New Roman" w:cs="Times New Roman"/>
          <w:b/>
          <w:bCs/>
          <w:i/>
          <w:iCs/>
          <w:color w:val="000000" w:themeColor="text1"/>
          <w:lang w:val="en-US"/>
        </w:rPr>
      </w:pPr>
      <w:r w:rsidRPr="00657BC2">
        <w:rPr>
          <w:rFonts w:ascii="Times New Roman" w:hAnsi="Times New Roman" w:cs="Times New Roman"/>
          <w:b/>
          <w:bCs/>
          <w:i/>
          <w:iCs/>
          <w:color w:val="000000" w:themeColor="text1"/>
          <w:lang w:val="en-US"/>
        </w:rPr>
        <w:t>Procedure</w:t>
      </w:r>
    </w:p>
    <w:p w14:paraId="310EE0B9" w14:textId="5C3AE6F0" w:rsidR="00657BC2" w:rsidRDefault="00A338DD" w:rsidP="005E409C">
      <w:pPr>
        <w:spacing w:line="480" w:lineRule="auto"/>
        <w:ind w:firstLine="708"/>
        <w:jc w:val="both"/>
        <w:rPr>
          <w:rFonts w:ascii="Times New Roman" w:hAnsi="Times New Roman" w:cs="Times New Roman"/>
          <w:color w:val="000000" w:themeColor="text1"/>
          <w:lang w:val="en-US"/>
        </w:rPr>
      </w:pPr>
      <w:r w:rsidRPr="00657BC2">
        <w:rPr>
          <w:rFonts w:ascii="Times New Roman" w:hAnsi="Times New Roman" w:cs="Times New Roman"/>
          <w:color w:val="000000" w:themeColor="text1"/>
          <w:lang w:val="en-US"/>
        </w:rPr>
        <w:t xml:space="preserve">To test our hypotheses, a self-reported online questionnaire was administered </w:t>
      </w:r>
      <w:r w:rsidR="005E409C" w:rsidRPr="00657BC2">
        <w:rPr>
          <w:rFonts w:ascii="Times New Roman" w:hAnsi="Times New Roman" w:cs="Times New Roman"/>
          <w:color w:val="000000" w:themeColor="text1"/>
          <w:lang w:val="en-US"/>
        </w:rPr>
        <w:t>twice</w:t>
      </w:r>
      <w:r w:rsidRPr="00657BC2">
        <w:rPr>
          <w:rFonts w:ascii="Times New Roman" w:hAnsi="Times New Roman" w:cs="Times New Roman"/>
          <w:color w:val="000000" w:themeColor="text1"/>
          <w:lang w:val="en-US"/>
        </w:rPr>
        <w:t xml:space="preserve"> to Belgian military candidates during their</w:t>
      </w:r>
      <w:r w:rsidR="005E409C" w:rsidRPr="00657BC2">
        <w:rPr>
          <w:rFonts w:ascii="Times New Roman" w:hAnsi="Times New Roman" w:cs="Times New Roman"/>
          <w:color w:val="000000" w:themeColor="text1"/>
          <w:lang w:val="en-US"/>
        </w:rPr>
        <w:t xml:space="preserve"> nine-week</w:t>
      </w:r>
      <w:r w:rsidRPr="00657BC2">
        <w:rPr>
          <w:rFonts w:ascii="Times New Roman" w:hAnsi="Times New Roman" w:cs="Times New Roman"/>
          <w:color w:val="000000" w:themeColor="text1"/>
          <w:lang w:val="en-US"/>
        </w:rPr>
        <w:t xml:space="preserve"> basic military training. </w:t>
      </w:r>
      <w:r w:rsidR="00B9506E" w:rsidRPr="00657BC2">
        <w:rPr>
          <w:rFonts w:ascii="Times New Roman" w:hAnsi="Times New Roman" w:cs="Times New Roman"/>
          <w:color w:val="000000" w:themeColor="text1"/>
          <w:lang w:val="en-US"/>
        </w:rPr>
        <w:t xml:space="preserve">This basic military training is conducted immediately following entry into the military organization. </w:t>
      </w:r>
      <w:r w:rsidRPr="00657BC2">
        <w:rPr>
          <w:rFonts w:ascii="Times New Roman" w:hAnsi="Times New Roman" w:cs="Times New Roman"/>
          <w:color w:val="000000" w:themeColor="text1"/>
          <w:lang w:val="en-US"/>
        </w:rPr>
        <w:t xml:space="preserve">The first measurement took place two weeks after the start of the training, </w:t>
      </w:r>
      <w:r w:rsidR="00413079">
        <w:rPr>
          <w:rFonts w:ascii="Times New Roman" w:hAnsi="Times New Roman" w:cs="Times New Roman"/>
          <w:color w:val="000000" w:themeColor="text1"/>
          <w:lang w:val="en-US"/>
        </w:rPr>
        <w:t xml:space="preserve">capturing initial exposure to </w:t>
      </w:r>
      <w:r w:rsidR="007B1390">
        <w:rPr>
          <w:rFonts w:ascii="Times New Roman" w:hAnsi="Times New Roman" w:cs="Times New Roman"/>
          <w:color w:val="000000" w:themeColor="text1"/>
          <w:lang w:val="en-US"/>
        </w:rPr>
        <w:t>the military organization during the</w:t>
      </w:r>
      <w:r w:rsidR="00245E50">
        <w:rPr>
          <w:rFonts w:ascii="Times New Roman" w:hAnsi="Times New Roman" w:cs="Times New Roman"/>
          <w:color w:val="000000" w:themeColor="text1"/>
          <w:lang w:val="en-US"/>
        </w:rPr>
        <w:t xml:space="preserve"> long and intense</w:t>
      </w:r>
      <w:r w:rsidR="007B1390">
        <w:rPr>
          <w:rFonts w:ascii="Times New Roman" w:hAnsi="Times New Roman" w:cs="Times New Roman"/>
          <w:color w:val="000000" w:themeColor="text1"/>
          <w:lang w:val="en-US"/>
        </w:rPr>
        <w:t xml:space="preserve"> selection process (e.g., minimum two days of tests) and </w:t>
      </w:r>
      <w:r w:rsidR="00413079">
        <w:rPr>
          <w:rFonts w:ascii="Times New Roman" w:hAnsi="Times New Roman" w:cs="Times New Roman"/>
          <w:color w:val="000000" w:themeColor="text1"/>
          <w:lang w:val="en-US"/>
        </w:rPr>
        <w:t xml:space="preserve">the </w:t>
      </w:r>
      <w:r w:rsidR="007B1390">
        <w:rPr>
          <w:rFonts w:ascii="Times New Roman" w:hAnsi="Times New Roman" w:cs="Times New Roman"/>
          <w:color w:val="000000" w:themeColor="text1"/>
          <w:lang w:val="en-US"/>
        </w:rPr>
        <w:t xml:space="preserve">intense </w:t>
      </w:r>
      <w:r w:rsidR="00413079">
        <w:rPr>
          <w:rFonts w:ascii="Times New Roman" w:hAnsi="Times New Roman" w:cs="Times New Roman"/>
          <w:color w:val="000000" w:themeColor="text1"/>
          <w:lang w:val="en-US"/>
        </w:rPr>
        <w:t>military training.  T</w:t>
      </w:r>
      <w:r w:rsidRPr="00657BC2">
        <w:rPr>
          <w:rFonts w:ascii="Times New Roman" w:hAnsi="Times New Roman" w:cs="Times New Roman"/>
          <w:color w:val="000000" w:themeColor="text1"/>
          <w:lang w:val="en-US"/>
        </w:rPr>
        <w:t>he second</w:t>
      </w:r>
      <w:r w:rsidR="00413079">
        <w:rPr>
          <w:rFonts w:ascii="Times New Roman" w:hAnsi="Times New Roman" w:cs="Times New Roman"/>
          <w:color w:val="000000" w:themeColor="text1"/>
          <w:lang w:val="en-US"/>
        </w:rPr>
        <w:t xml:space="preserve"> measurement took place</w:t>
      </w:r>
      <w:r w:rsidRPr="00657BC2">
        <w:rPr>
          <w:rFonts w:ascii="Times New Roman" w:hAnsi="Times New Roman" w:cs="Times New Roman"/>
          <w:color w:val="000000" w:themeColor="text1"/>
          <w:lang w:val="en-US"/>
        </w:rPr>
        <w:t xml:space="preserve"> at the end</w:t>
      </w:r>
      <w:r w:rsidR="00413079">
        <w:rPr>
          <w:rFonts w:ascii="Times New Roman" w:hAnsi="Times New Roman" w:cs="Times New Roman"/>
          <w:color w:val="000000" w:themeColor="text1"/>
          <w:lang w:val="en-US"/>
        </w:rPr>
        <w:t xml:space="preserve"> of the basic military training</w:t>
      </w:r>
      <w:r w:rsidRPr="00657BC2">
        <w:rPr>
          <w:rFonts w:ascii="Times New Roman" w:hAnsi="Times New Roman" w:cs="Times New Roman"/>
          <w:color w:val="000000" w:themeColor="text1"/>
          <w:lang w:val="en-US"/>
        </w:rPr>
        <w:t xml:space="preserve">. </w:t>
      </w:r>
      <w:r w:rsidR="00F30E3A" w:rsidRPr="00657BC2">
        <w:rPr>
          <w:rFonts w:ascii="Times New Roman" w:hAnsi="Times New Roman" w:cs="Times New Roman"/>
          <w:color w:val="000000" w:themeColor="text1"/>
          <w:lang w:val="en-US"/>
        </w:rPr>
        <w:t xml:space="preserve">Our design comprised two measurement times with a 7-week interval between the assessments. </w:t>
      </w:r>
      <w:r w:rsidR="00454F15" w:rsidRPr="00657BC2">
        <w:rPr>
          <w:rFonts w:ascii="Times New Roman" w:hAnsi="Times New Roman" w:cs="Times New Roman"/>
          <w:color w:val="000000" w:themeColor="text1"/>
          <w:lang w:val="en-US"/>
        </w:rPr>
        <w:t xml:space="preserve">This time lag was chosen in agreement with Belgian </w:t>
      </w:r>
      <w:proofErr w:type="spellStart"/>
      <w:r w:rsidR="00454F15" w:rsidRPr="00657BC2">
        <w:rPr>
          <w:rFonts w:ascii="Times New Roman" w:hAnsi="Times New Roman" w:cs="Times New Roman"/>
          <w:color w:val="000000" w:themeColor="text1"/>
          <w:lang w:val="en-US"/>
        </w:rPr>
        <w:t>Defence</w:t>
      </w:r>
      <w:proofErr w:type="spellEnd"/>
      <w:r w:rsidR="00454F15" w:rsidRPr="00657BC2">
        <w:rPr>
          <w:rFonts w:ascii="Times New Roman" w:hAnsi="Times New Roman" w:cs="Times New Roman"/>
          <w:color w:val="000000" w:themeColor="text1"/>
          <w:lang w:val="en-US"/>
        </w:rPr>
        <w:t xml:space="preserve"> to be consistent with their socialization process. </w:t>
      </w:r>
      <w:r w:rsidRPr="00657BC2">
        <w:rPr>
          <w:rFonts w:ascii="Times New Roman" w:hAnsi="Times New Roman" w:cs="Times New Roman"/>
          <w:color w:val="000000" w:themeColor="text1"/>
          <w:lang w:val="en-US"/>
        </w:rPr>
        <w:t xml:space="preserve">The questionnaire was </w:t>
      </w:r>
      <w:r w:rsidR="005E409C" w:rsidRPr="00657BC2">
        <w:rPr>
          <w:rFonts w:ascii="Times New Roman" w:hAnsi="Times New Roman" w:cs="Times New Roman"/>
          <w:color w:val="000000" w:themeColor="text1"/>
          <w:lang w:val="en-US"/>
        </w:rPr>
        <w:t xml:space="preserve">accompanied </w:t>
      </w:r>
      <w:r w:rsidRPr="00657BC2">
        <w:rPr>
          <w:rFonts w:ascii="Times New Roman" w:hAnsi="Times New Roman" w:cs="Times New Roman"/>
          <w:color w:val="000000" w:themeColor="text1"/>
          <w:lang w:val="en-US"/>
        </w:rPr>
        <w:t>by an explanatory letter. Participation was voluntary</w:t>
      </w:r>
      <w:r w:rsidR="00454F15" w:rsidRPr="00657BC2">
        <w:rPr>
          <w:rFonts w:ascii="Times New Roman" w:hAnsi="Times New Roman" w:cs="Times New Roman"/>
          <w:color w:val="000000" w:themeColor="text1"/>
          <w:lang w:val="en-US"/>
        </w:rPr>
        <w:t xml:space="preserve"> and </w:t>
      </w:r>
      <w:r w:rsidR="00433F3B" w:rsidRPr="00657BC2">
        <w:rPr>
          <w:rFonts w:ascii="Times New Roman" w:hAnsi="Times New Roman" w:cs="Times New Roman"/>
          <w:color w:val="000000" w:themeColor="text1"/>
          <w:lang w:val="en-US"/>
        </w:rPr>
        <w:t>anonymous</w:t>
      </w:r>
      <w:r w:rsidR="00454F15" w:rsidRPr="00657BC2">
        <w:rPr>
          <w:rFonts w:ascii="Times New Roman" w:hAnsi="Times New Roman" w:cs="Times New Roman"/>
          <w:color w:val="000000" w:themeColor="text1"/>
          <w:lang w:val="en-US"/>
        </w:rPr>
        <w:t xml:space="preserve">, and </w:t>
      </w:r>
      <w:r w:rsidRPr="00657BC2">
        <w:rPr>
          <w:rFonts w:ascii="Times New Roman" w:hAnsi="Times New Roman" w:cs="Times New Roman"/>
          <w:color w:val="000000" w:themeColor="text1"/>
          <w:lang w:val="en-US"/>
        </w:rPr>
        <w:t xml:space="preserve">informed consent </w:t>
      </w:r>
      <w:r w:rsidR="00454F15" w:rsidRPr="00657BC2">
        <w:rPr>
          <w:rFonts w:ascii="Times New Roman" w:hAnsi="Times New Roman" w:cs="Times New Roman"/>
          <w:color w:val="000000" w:themeColor="text1"/>
          <w:lang w:val="en-US"/>
        </w:rPr>
        <w:t xml:space="preserve">was obtained from </w:t>
      </w:r>
      <w:r w:rsidRPr="00657BC2">
        <w:rPr>
          <w:rFonts w:ascii="Times New Roman" w:hAnsi="Times New Roman" w:cs="Times New Roman"/>
          <w:color w:val="000000" w:themeColor="text1"/>
          <w:lang w:val="en-US"/>
        </w:rPr>
        <w:t xml:space="preserve">each participant. </w:t>
      </w:r>
      <w:r w:rsidR="00657BC2" w:rsidRPr="00657BC2">
        <w:rPr>
          <w:rFonts w:ascii="Times New Roman" w:hAnsi="Times New Roman" w:cs="Times New Roman"/>
          <w:color w:val="000000" w:themeColor="text1"/>
          <w:lang w:val="en-US"/>
        </w:rPr>
        <w:t>Prior to launching the survey, the present study and its design were presented for approval to the researchers’ university faculty of psychology ethics committee. The ethics committee’s final decision was positive suggesting that the present study fulfilled all the ethical rules regarding the methodological design</w:t>
      </w:r>
      <w:r w:rsidR="00657BC2">
        <w:rPr>
          <w:rFonts w:ascii="Times New Roman" w:hAnsi="Times New Roman" w:cs="Times New Roman"/>
          <w:color w:val="000000" w:themeColor="text1"/>
          <w:lang w:val="en-US"/>
        </w:rPr>
        <w:t>.</w:t>
      </w:r>
    </w:p>
    <w:p w14:paraId="742AC93C" w14:textId="3E7027D7" w:rsidR="00A338DD" w:rsidRPr="00657BC2" w:rsidRDefault="00A338DD" w:rsidP="00B56FE8">
      <w:pPr>
        <w:spacing w:line="480" w:lineRule="auto"/>
        <w:jc w:val="both"/>
        <w:rPr>
          <w:rFonts w:ascii="Times New Roman" w:hAnsi="Times New Roman" w:cs="Times New Roman"/>
          <w:b/>
          <w:bCs/>
          <w:i/>
          <w:iCs/>
          <w:color w:val="000000" w:themeColor="text1"/>
          <w:lang w:val="en-US"/>
        </w:rPr>
      </w:pPr>
      <w:r w:rsidRPr="00657BC2">
        <w:rPr>
          <w:rFonts w:ascii="Times New Roman" w:hAnsi="Times New Roman" w:cs="Times New Roman"/>
          <w:b/>
          <w:bCs/>
          <w:i/>
          <w:iCs/>
          <w:color w:val="000000" w:themeColor="text1"/>
          <w:lang w:val="en-US"/>
        </w:rPr>
        <w:t>Sample</w:t>
      </w:r>
    </w:p>
    <w:p w14:paraId="76EBB0C7" w14:textId="6A45F587" w:rsidR="00B56FE8" w:rsidRPr="00657BC2" w:rsidRDefault="00A338DD" w:rsidP="00B56FE8">
      <w:pPr>
        <w:spacing w:line="480" w:lineRule="auto"/>
        <w:ind w:firstLine="708"/>
        <w:jc w:val="both"/>
        <w:rPr>
          <w:rFonts w:ascii="Times New Roman" w:hAnsi="Times New Roman" w:cs="Times New Roman"/>
          <w:color w:val="000000" w:themeColor="text1"/>
          <w:lang w:val="en-US"/>
        </w:rPr>
      </w:pPr>
      <w:r w:rsidRPr="00657BC2">
        <w:rPr>
          <w:rFonts w:ascii="Times New Roman" w:hAnsi="Times New Roman" w:cs="Times New Roman"/>
          <w:color w:val="000000" w:themeColor="text1"/>
          <w:lang w:val="en-US"/>
        </w:rPr>
        <w:lastRenderedPageBreak/>
        <w:t>Between May 2024 and January 2025</w:t>
      </w:r>
      <w:r w:rsidR="00FE18B6">
        <w:rPr>
          <w:rStyle w:val="Appelnotedebasdep"/>
          <w:rFonts w:ascii="Times New Roman" w:hAnsi="Times New Roman" w:cs="Times New Roman"/>
          <w:color w:val="000000" w:themeColor="text1"/>
          <w:lang w:val="en-US"/>
        </w:rPr>
        <w:footnoteReference w:id="1"/>
      </w:r>
      <w:r w:rsidRPr="00657BC2">
        <w:rPr>
          <w:rFonts w:ascii="Times New Roman" w:hAnsi="Times New Roman" w:cs="Times New Roman"/>
          <w:color w:val="000000" w:themeColor="text1"/>
          <w:lang w:val="en-US"/>
        </w:rPr>
        <w:t xml:space="preserve">, 675 respondents completed the online questionnaire at Time 1 and 466 at Time 2. In all, 246 respondents were matched </w:t>
      </w:r>
      <w:r w:rsidR="00454F15" w:rsidRPr="00657BC2">
        <w:rPr>
          <w:rFonts w:ascii="Times New Roman" w:hAnsi="Times New Roman" w:cs="Times New Roman"/>
          <w:color w:val="000000" w:themeColor="text1"/>
          <w:lang w:val="en-US"/>
        </w:rPr>
        <w:t>across the two waves. Th</w:t>
      </w:r>
      <w:r w:rsidRPr="00657BC2">
        <w:rPr>
          <w:rFonts w:ascii="Times New Roman" w:hAnsi="Times New Roman" w:cs="Times New Roman"/>
          <w:color w:val="000000" w:themeColor="text1"/>
          <w:lang w:val="en-US"/>
        </w:rPr>
        <w:t xml:space="preserve">e final sample therefore consisted of 246 Belgian military candidates. </w:t>
      </w:r>
      <w:r w:rsidR="00454F15" w:rsidRPr="00657BC2">
        <w:rPr>
          <w:rFonts w:ascii="Times New Roman" w:hAnsi="Times New Roman" w:cs="Times New Roman"/>
          <w:color w:val="000000" w:themeColor="text1"/>
          <w:lang w:val="en-US"/>
        </w:rPr>
        <w:t xml:space="preserve">Of these, </w:t>
      </w:r>
      <w:r w:rsidRPr="00657BC2">
        <w:rPr>
          <w:rFonts w:ascii="Times New Roman" w:hAnsi="Times New Roman" w:cs="Times New Roman"/>
          <w:color w:val="000000" w:themeColor="text1"/>
          <w:lang w:val="en-US"/>
        </w:rPr>
        <w:t xml:space="preserve">211 were men (85.77%), 22 were women (8.94%), and 13 </w:t>
      </w:r>
      <w:r w:rsidR="00454F15" w:rsidRPr="00657BC2">
        <w:rPr>
          <w:rFonts w:ascii="Times New Roman" w:hAnsi="Times New Roman" w:cs="Times New Roman"/>
          <w:color w:val="000000" w:themeColor="text1"/>
          <w:lang w:val="en-US"/>
        </w:rPr>
        <w:t xml:space="preserve">did not report their </w:t>
      </w:r>
      <w:r w:rsidRPr="00657BC2">
        <w:rPr>
          <w:rFonts w:ascii="Times New Roman" w:hAnsi="Times New Roman" w:cs="Times New Roman"/>
          <w:color w:val="000000" w:themeColor="text1"/>
          <w:lang w:val="en-US"/>
        </w:rPr>
        <w:t xml:space="preserve">gender (5.29%). Most </w:t>
      </w:r>
      <w:r w:rsidR="00454F15" w:rsidRPr="00657BC2">
        <w:rPr>
          <w:rFonts w:ascii="Times New Roman" w:hAnsi="Times New Roman" w:cs="Times New Roman"/>
          <w:color w:val="000000" w:themeColor="text1"/>
          <w:lang w:val="en-US"/>
        </w:rPr>
        <w:t xml:space="preserve">participants held </w:t>
      </w:r>
      <w:r w:rsidRPr="00657BC2">
        <w:rPr>
          <w:rFonts w:ascii="Times New Roman" w:hAnsi="Times New Roman" w:cs="Times New Roman"/>
          <w:color w:val="000000" w:themeColor="text1"/>
          <w:lang w:val="en-US"/>
        </w:rPr>
        <w:t>a high school diploma (93.91%). </w:t>
      </w:r>
      <w:r w:rsidR="00B56FE8" w:rsidRPr="00657BC2">
        <w:rPr>
          <w:rFonts w:ascii="Times New Roman" w:hAnsi="Times New Roman" w:cs="Times New Roman"/>
          <w:color w:val="000000" w:themeColor="text1"/>
          <w:lang w:val="en-US"/>
        </w:rPr>
        <w:t xml:space="preserve">Based on the semi-partial method recommended by Little (2013), </w:t>
      </w:r>
      <w:r w:rsidR="000A4DB5" w:rsidRPr="00657BC2">
        <w:rPr>
          <w:rFonts w:ascii="Times New Roman" w:hAnsi="Times New Roman" w:cs="Times New Roman"/>
          <w:color w:val="000000" w:themeColor="text1"/>
          <w:lang w:val="en-US"/>
        </w:rPr>
        <w:t>gender and diploma</w:t>
      </w:r>
      <w:r w:rsidR="00B56FE8" w:rsidRPr="00657BC2">
        <w:rPr>
          <w:rFonts w:ascii="Times New Roman" w:hAnsi="Times New Roman" w:cs="Times New Roman"/>
          <w:color w:val="000000" w:themeColor="text1"/>
          <w:lang w:val="en-US"/>
        </w:rPr>
        <w:t xml:space="preserve"> were unrelated to our model’s constructs </w:t>
      </w:r>
      <w:r w:rsidR="005C54F6" w:rsidRPr="00657BC2">
        <w:rPr>
          <w:rFonts w:ascii="Times New Roman" w:hAnsi="Times New Roman" w:cs="Times New Roman"/>
          <w:color w:val="000000" w:themeColor="text1"/>
          <w:lang w:val="en-US"/>
        </w:rPr>
        <w:t>and were therefore not included as control variables</w:t>
      </w:r>
      <w:r w:rsidR="00B56FE8" w:rsidRPr="00657BC2">
        <w:rPr>
          <w:rFonts w:ascii="Times New Roman" w:hAnsi="Times New Roman" w:cs="Times New Roman"/>
          <w:color w:val="000000" w:themeColor="text1"/>
          <w:lang w:val="en-US"/>
        </w:rPr>
        <w:t>.</w:t>
      </w:r>
    </w:p>
    <w:p w14:paraId="790B651F" w14:textId="77777777" w:rsidR="00A338DD" w:rsidRPr="00657BC2" w:rsidRDefault="00A338DD" w:rsidP="00B56FE8">
      <w:pPr>
        <w:spacing w:line="480" w:lineRule="auto"/>
        <w:jc w:val="both"/>
        <w:rPr>
          <w:rFonts w:ascii="Times New Roman" w:hAnsi="Times New Roman" w:cs="Times New Roman"/>
          <w:b/>
          <w:bCs/>
          <w:i/>
          <w:iCs/>
          <w:color w:val="000000" w:themeColor="text1"/>
          <w:lang w:val="en-US"/>
        </w:rPr>
      </w:pPr>
      <w:r w:rsidRPr="00657BC2">
        <w:rPr>
          <w:rFonts w:ascii="Times New Roman" w:hAnsi="Times New Roman" w:cs="Times New Roman"/>
          <w:b/>
          <w:bCs/>
          <w:i/>
          <w:iCs/>
          <w:color w:val="000000" w:themeColor="text1"/>
          <w:lang w:val="en-US"/>
        </w:rPr>
        <w:t>Measures</w:t>
      </w:r>
    </w:p>
    <w:p w14:paraId="42783E0A" w14:textId="5A439819" w:rsidR="008E1DC1" w:rsidRPr="00657BC2" w:rsidRDefault="005C54F6" w:rsidP="00B56FE8">
      <w:pPr>
        <w:spacing w:line="480" w:lineRule="auto"/>
        <w:ind w:firstLine="708"/>
        <w:jc w:val="both"/>
        <w:rPr>
          <w:rFonts w:ascii="Times New Roman" w:hAnsi="Times New Roman" w:cs="Times New Roman"/>
          <w:color w:val="000000" w:themeColor="text1"/>
          <w:lang w:val="en-US"/>
        </w:rPr>
      </w:pPr>
      <w:r w:rsidRPr="00657BC2">
        <w:rPr>
          <w:rFonts w:ascii="Times New Roman" w:hAnsi="Times New Roman" w:cs="Times New Roman"/>
          <w:i/>
          <w:color w:val="000000" w:themeColor="text1"/>
          <w:lang w:val="en-US"/>
        </w:rPr>
        <w:t xml:space="preserve">The </w:t>
      </w:r>
      <w:r w:rsidR="00A338DD" w:rsidRPr="00657BC2">
        <w:rPr>
          <w:rFonts w:ascii="Times New Roman" w:hAnsi="Times New Roman" w:cs="Times New Roman"/>
          <w:i/>
          <w:color w:val="000000" w:themeColor="text1"/>
          <w:lang w:val="en-US"/>
        </w:rPr>
        <w:t>dimensions</w:t>
      </w:r>
      <w:r w:rsidRPr="00657BC2">
        <w:rPr>
          <w:rFonts w:ascii="Times New Roman" w:hAnsi="Times New Roman" w:cs="Times New Roman"/>
          <w:i/>
          <w:color w:val="000000" w:themeColor="text1"/>
          <w:lang w:val="en-US"/>
        </w:rPr>
        <w:t xml:space="preserve"> of socialization</w:t>
      </w:r>
      <w:r w:rsidR="00A338DD" w:rsidRPr="00657BC2">
        <w:rPr>
          <w:rFonts w:ascii="Times New Roman" w:hAnsi="Times New Roman" w:cs="Times New Roman"/>
          <w:color w:val="000000" w:themeColor="text1"/>
          <w:lang w:val="en-US"/>
        </w:rPr>
        <w:t xml:space="preserve"> were measured </w:t>
      </w:r>
      <w:r w:rsidRPr="00657BC2">
        <w:rPr>
          <w:rFonts w:ascii="Times New Roman" w:hAnsi="Times New Roman" w:cs="Times New Roman"/>
          <w:color w:val="000000" w:themeColor="text1"/>
          <w:lang w:val="en-US"/>
        </w:rPr>
        <w:t xml:space="preserve">using </w:t>
      </w:r>
      <w:r w:rsidR="00A338DD" w:rsidRPr="00657BC2">
        <w:rPr>
          <w:rFonts w:ascii="Times New Roman" w:hAnsi="Times New Roman" w:cs="Times New Roman"/>
          <w:color w:val="000000" w:themeColor="text1"/>
          <w:lang w:val="en-US"/>
        </w:rPr>
        <w:t xml:space="preserve">the </w:t>
      </w:r>
      <w:r w:rsidR="00A338DD" w:rsidRPr="00657BC2">
        <w:rPr>
          <w:rFonts w:ascii="Times New Roman" w:hAnsi="Times New Roman" w:cs="Times New Roman"/>
          <w:iCs/>
          <w:color w:val="000000" w:themeColor="text1"/>
          <w:lang w:val="en-US"/>
        </w:rPr>
        <w:t>Newcomers Socialization Questionnaire</w:t>
      </w:r>
      <w:r w:rsidR="00A338DD" w:rsidRPr="00657BC2">
        <w:rPr>
          <w:rFonts w:ascii="Times New Roman" w:hAnsi="Times New Roman" w:cs="Times New Roman"/>
          <w:color w:val="000000" w:themeColor="text1"/>
          <w:lang w:val="en-US"/>
        </w:rPr>
        <w:t xml:space="preserve"> (NSQ) developed and validated by Haueter and colleagues (2003). Originally, this three-dimensional scale consisted of 35 items</w:t>
      </w:r>
      <w:r w:rsidRPr="00657BC2">
        <w:rPr>
          <w:rFonts w:ascii="Times New Roman" w:hAnsi="Times New Roman" w:cs="Times New Roman"/>
          <w:color w:val="000000" w:themeColor="text1"/>
          <w:lang w:val="en-US"/>
        </w:rPr>
        <w:t xml:space="preserve">: 12 items assessed organization </w:t>
      </w:r>
      <w:r w:rsidR="00EC133E">
        <w:rPr>
          <w:rFonts w:ascii="Times New Roman" w:hAnsi="Times New Roman" w:cs="Times New Roman"/>
          <w:color w:val="000000" w:themeColor="text1"/>
          <w:lang w:val="en-US"/>
        </w:rPr>
        <w:t>socialization</w:t>
      </w:r>
      <w:r w:rsidRPr="00657BC2">
        <w:rPr>
          <w:rFonts w:ascii="Times New Roman" w:hAnsi="Times New Roman" w:cs="Times New Roman"/>
          <w:color w:val="000000" w:themeColor="text1"/>
          <w:lang w:val="en-US"/>
        </w:rPr>
        <w:t xml:space="preserve">, 12 assessed task </w:t>
      </w:r>
      <w:r w:rsidR="00EC133E">
        <w:rPr>
          <w:rFonts w:ascii="Times New Roman" w:hAnsi="Times New Roman" w:cs="Times New Roman"/>
          <w:color w:val="000000" w:themeColor="text1"/>
          <w:lang w:val="en-US"/>
        </w:rPr>
        <w:t>socialization</w:t>
      </w:r>
      <w:r w:rsidRPr="00657BC2">
        <w:rPr>
          <w:rFonts w:ascii="Times New Roman" w:hAnsi="Times New Roman" w:cs="Times New Roman"/>
          <w:color w:val="000000" w:themeColor="text1"/>
          <w:lang w:val="en-US"/>
        </w:rPr>
        <w:t xml:space="preserve">, and the remaining 11 assessed group </w:t>
      </w:r>
      <w:r w:rsidR="00EC133E">
        <w:rPr>
          <w:rFonts w:ascii="Times New Roman" w:hAnsi="Times New Roman" w:cs="Times New Roman"/>
          <w:color w:val="000000" w:themeColor="text1"/>
          <w:lang w:val="en-US"/>
        </w:rPr>
        <w:t>socialization</w:t>
      </w:r>
      <w:r w:rsidRPr="00657BC2">
        <w:rPr>
          <w:rFonts w:ascii="Times New Roman" w:hAnsi="Times New Roman" w:cs="Times New Roman"/>
          <w:color w:val="000000" w:themeColor="text1"/>
          <w:lang w:val="en-US"/>
        </w:rPr>
        <w:t xml:space="preserve">. </w:t>
      </w:r>
      <w:r w:rsidR="001F04A2" w:rsidRPr="00657BC2">
        <w:rPr>
          <w:rFonts w:ascii="Times New Roman" w:hAnsi="Times New Roman" w:cs="Times New Roman"/>
          <w:color w:val="000000" w:themeColor="text1"/>
          <w:lang w:val="en-US"/>
        </w:rPr>
        <w:t xml:space="preserve">For each of these dimensions, we used the five items with the highest loadings. </w:t>
      </w:r>
      <w:r w:rsidRPr="00657BC2">
        <w:rPr>
          <w:rFonts w:ascii="Times New Roman" w:hAnsi="Times New Roman" w:cs="Times New Roman"/>
          <w:color w:val="000000" w:themeColor="text1"/>
          <w:lang w:val="en-US"/>
        </w:rPr>
        <w:t>However, after examining the factor loadings of each item, one item from the organization dimension</w:t>
      </w:r>
      <w:r w:rsidR="00EC133E">
        <w:rPr>
          <w:rFonts w:ascii="Times New Roman" w:hAnsi="Times New Roman" w:cs="Times New Roman"/>
          <w:color w:val="000000" w:themeColor="text1"/>
          <w:lang w:val="en-US"/>
        </w:rPr>
        <w:t xml:space="preserve"> of socialization</w:t>
      </w:r>
      <w:r w:rsidRPr="00657BC2">
        <w:rPr>
          <w:rFonts w:ascii="Times New Roman" w:hAnsi="Times New Roman" w:cs="Times New Roman"/>
          <w:color w:val="000000" w:themeColor="text1"/>
          <w:lang w:val="en-US"/>
        </w:rPr>
        <w:t xml:space="preserve"> and one item from the group dimension</w:t>
      </w:r>
      <w:r w:rsidR="00EC133E">
        <w:rPr>
          <w:rFonts w:ascii="Times New Roman" w:hAnsi="Times New Roman" w:cs="Times New Roman"/>
          <w:color w:val="000000" w:themeColor="text1"/>
          <w:lang w:val="en-US"/>
        </w:rPr>
        <w:t xml:space="preserve"> of socialization</w:t>
      </w:r>
      <w:r w:rsidRPr="00657BC2">
        <w:rPr>
          <w:rFonts w:ascii="Times New Roman" w:hAnsi="Times New Roman" w:cs="Times New Roman"/>
          <w:color w:val="000000" w:themeColor="text1"/>
          <w:lang w:val="en-US"/>
        </w:rPr>
        <w:t xml:space="preserve"> were removed at each measurement time. In fact, the factor loadings of these items were quite low compared to the other items on their scale.</w:t>
      </w:r>
      <w:r w:rsidR="008E1DC1" w:rsidRPr="00657BC2">
        <w:rPr>
          <w:rFonts w:ascii="Times New Roman" w:hAnsi="Times New Roman" w:cs="Times New Roman"/>
          <w:color w:val="000000" w:themeColor="text1"/>
          <w:lang w:val="en-US"/>
        </w:rPr>
        <w:t xml:space="preserve"> Therefore, we finally used four items assessing organization </w:t>
      </w:r>
      <w:r w:rsidR="00BF4C17">
        <w:rPr>
          <w:rFonts w:ascii="Times New Roman" w:hAnsi="Times New Roman" w:cs="Times New Roman"/>
          <w:color w:val="000000" w:themeColor="text1"/>
          <w:lang w:val="en-US"/>
        </w:rPr>
        <w:t>socialization,</w:t>
      </w:r>
      <w:r w:rsidR="00BF4C17" w:rsidRPr="00657BC2">
        <w:rPr>
          <w:rFonts w:ascii="Times New Roman" w:hAnsi="Times New Roman" w:cs="Times New Roman"/>
          <w:color w:val="000000" w:themeColor="text1"/>
          <w:lang w:val="en-US"/>
        </w:rPr>
        <w:t xml:space="preserve"> </w:t>
      </w:r>
      <w:r w:rsidR="008E1DC1" w:rsidRPr="00657BC2">
        <w:rPr>
          <w:rFonts w:ascii="Times New Roman" w:hAnsi="Times New Roman" w:cs="Times New Roman"/>
          <w:color w:val="000000" w:themeColor="text1"/>
          <w:lang w:val="en-US"/>
        </w:rPr>
        <w:t xml:space="preserve">five items assessing task </w:t>
      </w:r>
      <w:r w:rsidR="00BF4C17">
        <w:rPr>
          <w:rFonts w:ascii="Times New Roman" w:hAnsi="Times New Roman" w:cs="Times New Roman"/>
          <w:color w:val="000000" w:themeColor="text1"/>
          <w:lang w:val="en-US"/>
        </w:rPr>
        <w:t>socialization</w:t>
      </w:r>
      <w:r w:rsidR="008E1DC1" w:rsidRPr="00657BC2">
        <w:rPr>
          <w:rFonts w:ascii="Times New Roman" w:hAnsi="Times New Roman" w:cs="Times New Roman"/>
          <w:color w:val="000000" w:themeColor="text1"/>
          <w:lang w:val="en-US"/>
        </w:rPr>
        <w:t xml:space="preserve">, and four items assessing group </w:t>
      </w:r>
      <w:r w:rsidR="00BF4C17">
        <w:rPr>
          <w:rFonts w:ascii="Times New Roman" w:hAnsi="Times New Roman" w:cs="Times New Roman"/>
          <w:color w:val="000000" w:themeColor="text1"/>
          <w:lang w:val="en-US"/>
        </w:rPr>
        <w:t>socialization</w:t>
      </w:r>
      <w:r w:rsidR="008E1DC1" w:rsidRPr="00657BC2">
        <w:rPr>
          <w:rFonts w:ascii="Times New Roman" w:hAnsi="Times New Roman" w:cs="Times New Roman"/>
          <w:color w:val="000000" w:themeColor="text1"/>
          <w:lang w:val="en-US"/>
        </w:rPr>
        <w:t>. Each item was rated on a 5-point Likert-type scale, ranging from 1 (strongly disagree) to 5 (strongly agree).</w:t>
      </w:r>
      <w:r w:rsidR="00595EC1">
        <w:rPr>
          <w:rFonts w:ascii="Times New Roman" w:hAnsi="Times New Roman" w:cs="Times New Roman"/>
          <w:color w:val="000000" w:themeColor="text1"/>
          <w:lang w:val="en-US"/>
        </w:rPr>
        <w:t xml:space="preserve"> </w:t>
      </w:r>
      <w:r w:rsidR="00595EC1" w:rsidRPr="00EA27BD">
        <w:rPr>
          <w:rFonts w:ascii="Times New Roman" w:hAnsi="Times New Roman" w:cs="Times New Roman"/>
          <w:color w:val="000000" w:themeColor="text1"/>
          <w:lang w:val="en-US"/>
        </w:rPr>
        <w:t xml:space="preserve">We performed a confirmatory factor analysis with maximum likelihood estimation to evaluate the fit of the hypothesized measurement model of the socialization construct, testing whether the three dimensions </w:t>
      </w:r>
      <w:r w:rsidR="006870FB">
        <w:rPr>
          <w:rFonts w:ascii="Times New Roman" w:hAnsi="Times New Roman" w:cs="Times New Roman"/>
          <w:color w:val="000000" w:themeColor="text1"/>
          <w:lang w:val="en-US"/>
        </w:rPr>
        <w:t xml:space="preserve">of socialization </w:t>
      </w:r>
      <w:r w:rsidR="00595EC1" w:rsidRPr="00EA27BD">
        <w:rPr>
          <w:rFonts w:ascii="Times New Roman" w:hAnsi="Times New Roman" w:cs="Times New Roman"/>
          <w:color w:val="000000" w:themeColor="text1"/>
          <w:lang w:val="en-US"/>
        </w:rPr>
        <w:t xml:space="preserve">represented related but distinct facets (Bentler &amp; Bonett, </w:t>
      </w:r>
      <w:r w:rsidR="00595EC1" w:rsidRPr="00EA27BD">
        <w:rPr>
          <w:rFonts w:ascii="Times New Roman" w:hAnsi="Times New Roman" w:cs="Times New Roman"/>
          <w:color w:val="000000" w:themeColor="text1"/>
          <w:lang w:val="en-US"/>
        </w:rPr>
        <w:lastRenderedPageBreak/>
        <w:t>1980). The hypothesized three-factor model showed a good fit to the data at each measurement time (Table 1) and fit significantly better than more constrained models. All items loaded reliably on their predicted factors, with standardized loadings exceeding the recommended cutoff of .50 (Kline, 2016) (see Appendix 1).</w:t>
      </w:r>
      <w:r w:rsidR="008E1DC1" w:rsidRPr="00657BC2">
        <w:rPr>
          <w:rFonts w:ascii="Times New Roman" w:hAnsi="Times New Roman" w:cs="Times New Roman"/>
          <w:color w:val="000000" w:themeColor="text1"/>
          <w:lang w:val="en-US"/>
        </w:rPr>
        <w:t xml:space="preserve"> </w:t>
      </w:r>
      <w:r w:rsidR="009B3F11">
        <w:rPr>
          <w:rFonts w:ascii="Times New Roman" w:hAnsi="Times New Roman" w:cs="Times New Roman"/>
          <w:color w:val="000000" w:themeColor="text1"/>
          <w:lang w:val="en-US"/>
        </w:rPr>
        <w:t xml:space="preserve"> </w:t>
      </w:r>
      <w:r w:rsidR="008E1DC1" w:rsidRPr="00657BC2">
        <w:rPr>
          <w:rFonts w:ascii="Times New Roman" w:hAnsi="Times New Roman" w:cs="Times New Roman"/>
          <w:color w:val="000000" w:themeColor="text1"/>
          <w:lang w:val="en-US"/>
        </w:rPr>
        <w:t>We verified the inter-item reliability (i.e., internal consistency) of the three dimensions of socialization using Cronbach's alpha. At the first measurement, the indices were .72 for organization</w:t>
      </w:r>
      <w:r w:rsidR="006870FB">
        <w:rPr>
          <w:rFonts w:ascii="Times New Roman" w:hAnsi="Times New Roman" w:cs="Times New Roman"/>
          <w:color w:val="000000" w:themeColor="text1"/>
          <w:lang w:val="en-US"/>
        </w:rPr>
        <w:t xml:space="preserve"> socialization</w:t>
      </w:r>
      <w:r w:rsidR="008E1DC1" w:rsidRPr="00657BC2">
        <w:rPr>
          <w:rFonts w:ascii="Times New Roman" w:hAnsi="Times New Roman" w:cs="Times New Roman"/>
          <w:color w:val="000000" w:themeColor="text1"/>
          <w:lang w:val="en-US"/>
        </w:rPr>
        <w:t>, .79 for task</w:t>
      </w:r>
      <w:r w:rsidR="006870FB">
        <w:rPr>
          <w:rFonts w:ascii="Times New Roman" w:hAnsi="Times New Roman" w:cs="Times New Roman"/>
          <w:color w:val="000000" w:themeColor="text1"/>
          <w:lang w:val="en-US"/>
        </w:rPr>
        <w:t xml:space="preserve"> socialization</w:t>
      </w:r>
      <w:r w:rsidR="008E1DC1" w:rsidRPr="00657BC2">
        <w:rPr>
          <w:rFonts w:ascii="Times New Roman" w:hAnsi="Times New Roman" w:cs="Times New Roman"/>
          <w:color w:val="000000" w:themeColor="text1"/>
          <w:lang w:val="en-US"/>
        </w:rPr>
        <w:t>, and .77 for group</w:t>
      </w:r>
      <w:r w:rsidR="006870FB">
        <w:rPr>
          <w:rFonts w:ascii="Times New Roman" w:hAnsi="Times New Roman" w:cs="Times New Roman"/>
          <w:color w:val="000000" w:themeColor="text1"/>
          <w:lang w:val="en-US"/>
        </w:rPr>
        <w:t xml:space="preserve"> socialization</w:t>
      </w:r>
      <w:r w:rsidR="008E1DC1" w:rsidRPr="00657BC2">
        <w:rPr>
          <w:rFonts w:ascii="Times New Roman" w:hAnsi="Times New Roman" w:cs="Times New Roman"/>
          <w:color w:val="000000" w:themeColor="text1"/>
          <w:lang w:val="en-US"/>
        </w:rPr>
        <w:t>. At the second measurement, the indices were .81 for organization</w:t>
      </w:r>
      <w:r w:rsidR="006870FB">
        <w:rPr>
          <w:rFonts w:ascii="Times New Roman" w:hAnsi="Times New Roman" w:cs="Times New Roman"/>
          <w:color w:val="000000" w:themeColor="text1"/>
          <w:lang w:val="en-US"/>
        </w:rPr>
        <w:t xml:space="preserve"> socialization</w:t>
      </w:r>
      <w:r w:rsidR="008E1DC1" w:rsidRPr="00657BC2">
        <w:rPr>
          <w:rFonts w:ascii="Times New Roman" w:hAnsi="Times New Roman" w:cs="Times New Roman"/>
          <w:color w:val="000000" w:themeColor="text1"/>
          <w:lang w:val="en-US"/>
        </w:rPr>
        <w:t>, .86 for task</w:t>
      </w:r>
      <w:r w:rsidR="006870FB">
        <w:rPr>
          <w:rFonts w:ascii="Times New Roman" w:hAnsi="Times New Roman" w:cs="Times New Roman"/>
          <w:color w:val="000000" w:themeColor="text1"/>
          <w:lang w:val="en-US"/>
        </w:rPr>
        <w:t xml:space="preserve"> socialization</w:t>
      </w:r>
      <w:r w:rsidR="008E1DC1" w:rsidRPr="00657BC2">
        <w:rPr>
          <w:rFonts w:ascii="Times New Roman" w:hAnsi="Times New Roman" w:cs="Times New Roman"/>
          <w:color w:val="000000" w:themeColor="text1"/>
          <w:lang w:val="en-US"/>
        </w:rPr>
        <w:t>, and .87 for group</w:t>
      </w:r>
      <w:r w:rsidR="006870FB">
        <w:rPr>
          <w:rFonts w:ascii="Times New Roman" w:hAnsi="Times New Roman" w:cs="Times New Roman"/>
          <w:color w:val="000000" w:themeColor="text1"/>
          <w:lang w:val="en-US"/>
        </w:rPr>
        <w:t xml:space="preserve"> socialization</w:t>
      </w:r>
      <w:r w:rsidR="008E1DC1" w:rsidRPr="00657BC2">
        <w:rPr>
          <w:rFonts w:ascii="Times New Roman" w:hAnsi="Times New Roman" w:cs="Times New Roman"/>
          <w:color w:val="000000" w:themeColor="text1"/>
          <w:lang w:val="en-US"/>
        </w:rPr>
        <w:t>.</w:t>
      </w:r>
    </w:p>
    <w:p w14:paraId="4B8E8AEA" w14:textId="759D937F" w:rsidR="004C558D" w:rsidRPr="00657BC2" w:rsidRDefault="00A338DD" w:rsidP="00B56FE8">
      <w:pPr>
        <w:spacing w:line="480" w:lineRule="auto"/>
        <w:ind w:firstLine="708"/>
        <w:jc w:val="both"/>
        <w:rPr>
          <w:rFonts w:ascii="Times New Roman" w:hAnsi="Times New Roman" w:cs="Times New Roman"/>
          <w:color w:val="000000" w:themeColor="text1"/>
          <w:lang w:val="en-US"/>
        </w:rPr>
      </w:pPr>
      <w:r w:rsidRPr="00657BC2">
        <w:rPr>
          <w:rFonts w:ascii="Times New Roman" w:hAnsi="Times New Roman" w:cs="Times New Roman"/>
          <w:i/>
          <w:color w:val="000000" w:themeColor="text1"/>
          <w:lang w:val="en-US"/>
        </w:rPr>
        <w:t>Affective organizational commitment</w:t>
      </w:r>
      <w:r w:rsidRPr="00657BC2">
        <w:rPr>
          <w:rFonts w:ascii="Times New Roman" w:hAnsi="Times New Roman" w:cs="Times New Roman"/>
          <w:color w:val="000000" w:themeColor="text1"/>
          <w:lang w:val="en-US"/>
        </w:rPr>
        <w:t xml:space="preserve"> was measured </w:t>
      </w:r>
      <w:r w:rsidR="008E1DC1" w:rsidRPr="00657BC2">
        <w:rPr>
          <w:rFonts w:ascii="Times New Roman" w:hAnsi="Times New Roman" w:cs="Times New Roman"/>
          <w:color w:val="000000" w:themeColor="text1"/>
          <w:lang w:val="en-US"/>
        </w:rPr>
        <w:t xml:space="preserve">using </w:t>
      </w:r>
      <w:r w:rsidRPr="00657BC2">
        <w:rPr>
          <w:rFonts w:ascii="Times New Roman" w:hAnsi="Times New Roman" w:cs="Times New Roman"/>
          <w:color w:val="000000" w:themeColor="text1"/>
          <w:lang w:val="en-US"/>
        </w:rPr>
        <w:t xml:space="preserve">the scale of Vandenberghe et al. (2004), </w:t>
      </w:r>
      <w:r w:rsidR="008E1DC1" w:rsidRPr="00657BC2">
        <w:rPr>
          <w:rFonts w:ascii="Times New Roman" w:hAnsi="Times New Roman" w:cs="Times New Roman"/>
          <w:color w:val="000000" w:themeColor="text1"/>
          <w:lang w:val="en-US"/>
        </w:rPr>
        <w:t>a revised version of the instrument originally developed by Meyer et al. (1993) and later refined by Meyer and colleagues (1996). We used the three items with the highest factor loadings</w:t>
      </w:r>
      <w:r w:rsidRPr="00657BC2">
        <w:rPr>
          <w:rFonts w:ascii="Times New Roman" w:hAnsi="Times New Roman" w:cs="Times New Roman"/>
          <w:color w:val="000000" w:themeColor="text1"/>
          <w:lang w:val="en-US"/>
        </w:rPr>
        <w:t xml:space="preserve"> (e.g., “I really feel a sense of belonging to </w:t>
      </w:r>
      <w:r w:rsidR="0017342A" w:rsidRPr="00657BC2">
        <w:rPr>
          <w:rFonts w:ascii="Times New Roman" w:hAnsi="Times New Roman" w:cs="Times New Roman"/>
          <w:color w:val="000000" w:themeColor="text1"/>
          <w:lang w:val="en-US"/>
        </w:rPr>
        <w:t>the</w:t>
      </w:r>
      <w:r w:rsidRPr="00657BC2">
        <w:rPr>
          <w:rFonts w:ascii="Times New Roman" w:hAnsi="Times New Roman" w:cs="Times New Roman"/>
          <w:color w:val="000000" w:themeColor="text1"/>
          <w:lang w:val="en-US"/>
        </w:rPr>
        <w:t xml:space="preserve"> </w:t>
      </w:r>
      <w:r w:rsidR="0017342A" w:rsidRPr="00657BC2">
        <w:rPr>
          <w:rFonts w:ascii="Times New Roman" w:hAnsi="Times New Roman" w:cs="Times New Roman"/>
          <w:color w:val="000000" w:themeColor="text1"/>
          <w:lang w:val="en-US"/>
        </w:rPr>
        <w:t xml:space="preserve">Belgian </w:t>
      </w:r>
      <w:proofErr w:type="spellStart"/>
      <w:r w:rsidR="0017342A" w:rsidRPr="00657BC2">
        <w:rPr>
          <w:rFonts w:ascii="Times New Roman" w:hAnsi="Times New Roman" w:cs="Times New Roman"/>
          <w:color w:val="000000" w:themeColor="text1"/>
          <w:lang w:val="en-US"/>
        </w:rPr>
        <w:t>Defence</w:t>
      </w:r>
      <w:proofErr w:type="spellEnd"/>
      <w:r w:rsidRPr="00657BC2">
        <w:rPr>
          <w:rFonts w:ascii="Times New Roman" w:hAnsi="Times New Roman" w:cs="Times New Roman"/>
          <w:color w:val="000000" w:themeColor="text1"/>
          <w:lang w:val="en-US"/>
        </w:rPr>
        <w:t>”)</w:t>
      </w:r>
      <w:r w:rsidR="004C558D" w:rsidRPr="00657BC2">
        <w:rPr>
          <w:rFonts w:ascii="Times New Roman" w:hAnsi="Times New Roman" w:cs="Times New Roman"/>
          <w:color w:val="000000" w:themeColor="text1"/>
          <w:lang w:val="en-US"/>
        </w:rPr>
        <w:t>. Each item was rated on a 5-point Likert-type scale, ranging from 1 (strongly disagree) to 5 (strongly agree). Cronbach's alpha was .79 at the first measurement and .82 at the second measurement.</w:t>
      </w:r>
    </w:p>
    <w:p w14:paraId="7C3ABB80" w14:textId="03E86C1A" w:rsidR="000E64C5" w:rsidRDefault="00A338DD" w:rsidP="00B56FE8">
      <w:pPr>
        <w:spacing w:line="480" w:lineRule="auto"/>
        <w:ind w:firstLine="708"/>
        <w:jc w:val="both"/>
        <w:rPr>
          <w:rFonts w:ascii="Times New Roman" w:hAnsi="Times New Roman" w:cs="Times New Roman"/>
          <w:color w:val="000000" w:themeColor="text1"/>
          <w:lang w:val="en-US"/>
        </w:rPr>
      </w:pPr>
      <w:r w:rsidRPr="00657BC2">
        <w:rPr>
          <w:rFonts w:ascii="Times New Roman" w:hAnsi="Times New Roman" w:cs="Times New Roman"/>
          <w:i/>
          <w:color w:val="000000" w:themeColor="text1"/>
          <w:lang w:val="en-US"/>
        </w:rPr>
        <w:t>Intention to quit</w:t>
      </w:r>
      <w:r w:rsidRPr="00657BC2">
        <w:rPr>
          <w:rFonts w:ascii="Times New Roman" w:hAnsi="Times New Roman" w:cs="Times New Roman"/>
          <w:color w:val="000000" w:themeColor="text1"/>
          <w:lang w:val="en-US"/>
        </w:rPr>
        <w:t xml:space="preserve"> was measured with three items adapted from Jaros (1997</w:t>
      </w:r>
      <w:r w:rsidR="0017342A" w:rsidRPr="00657BC2">
        <w:rPr>
          <w:rFonts w:ascii="Times New Roman" w:hAnsi="Times New Roman" w:cs="Times New Roman"/>
          <w:color w:val="000000" w:themeColor="text1"/>
          <w:lang w:val="en-US"/>
        </w:rPr>
        <w:t xml:space="preserve">; e.g., “I often think about quitting the Belgian </w:t>
      </w:r>
      <w:proofErr w:type="spellStart"/>
      <w:r w:rsidR="0017342A" w:rsidRPr="00657BC2">
        <w:rPr>
          <w:rFonts w:ascii="Times New Roman" w:hAnsi="Times New Roman" w:cs="Times New Roman"/>
          <w:color w:val="000000" w:themeColor="text1"/>
          <w:lang w:val="en-US"/>
        </w:rPr>
        <w:t>Defence</w:t>
      </w:r>
      <w:proofErr w:type="spellEnd"/>
      <w:r w:rsidR="0017342A" w:rsidRPr="00657BC2">
        <w:rPr>
          <w:rFonts w:ascii="Times New Roman" w:hAnsi="Times New Roman" w:cs="Times New Roman"/>
          <w:color w:val="000000" w:themeColor="text1"/>
          <w:lang w:val="en-US"/>
        </w:rPr>
        <w:t>”)</w:t>
      </w:r>
      <w:r w:rsidRPr="00657BC2">
        <w:rPr>
          <w:rFonts w:ascii="Times New Roman" w:hAnsi="Times New Roman" w:cs="Times New Roman"/>
          <w:color w:val="000000" w:themeColor="text1"/>
          <w:lang w:val="en-US"/>
        </w:rPr>
        <w:t xml:space="preserve">. </w:t>
      </w:r>
      <w:r w:rsidR="000E64C5" w:rsidRPr="00657BC2">
        <w:rPr>
          <w:rFonts w:ascii="Times New Roman" w:hAnsi="Times New Roman" w:cs="Times New Roman"/>
          <w:color w:val="000000" w:themeColor="text1"/>
          <w:lang w:val="en-US"/>
        </w:rPr>
        <w:t xml:space="preserve">Each item was rated on a 5-point Likert-type scale, ranging from 1 (strongly disagree) to 5 (strongly agree). Cronbach's alpha was .87 at the first measurement and .91 at the second. </w:t>
      </w:r>
    </w:p>
    <w:p w14:paraId="61ACC754" w14:textId="77777777" w:rsidR="006705B2" w:rsidRPr="00657BC2" w:rsidRDefault="006705B2" w:rsidP="006705B2">
      <w:pPr>
        <w:spacing w:line="480" w:lineRule="auto"/>
        <w:jc w:val="center"/>
        <w:rPr>
          <w:rFonts w:ascii="Times New Roman" w:hAnsi="Times New Roman" w:cs="Times New Roman"/>
          <w:color w:val="000000" w:themeColor="text1"/>
          <w:lang w:val="en-US"/>
        </w:rPr>
      </w:pPr>
      <w:r w:rsidRPr="00657BC2">
        <w:rPr>
          <w:rFonts w:ascii="Times New Roman" w:hAnsi="Times New Roman" w:cs="Times New Roman"/>
          <w:color w:val="000000" w:themeColor="text1"/>
          <w:lang w:val="en-US"/>
        </w:rPr>
        <w:t>[Table 1 near here]</w:t>
      </w:r>
    </w:p>
    <w:p w14:paraId="7F6A0EC8" w14:textId="47A643B3" w:rsidR="00A338DD" w:rsidRPr="00657BC2" w:rsidRDefault="00A338DD" w:rsidP="00B56FE8">
      <w:pPr>
        <w:spacing w:line="480" w:lineRule="auto"/>
        <w:jc w:val="both"/>
        <w:rPr>
          <w:rFonts w:ascii="Times New Roman" w:hAnsi="Times New Roman" w:cs="Times New Roman"/>
          <w:b/>
          <w:bCs/>
          <w:i/>
          <w:iCs/>
          <w:color w:val="000000" w:themeColor="text1"/>
          <w:lang w:val="en-US"/>
        </w:rPr>
      </w:pPr>
      <w:r w:rsidRPr="00657BC2">
        <w:rPr>
          <w:rFonts w:ascii="Times New Roman" w:hAnsi="Times New Roman" w:cs="Times New Roman"/>
          <w:b/>
          <w:bCs/>
          <w:i/>
          <w:iCs/>
          <w:color w:val="000000" w:themeColor="text1"/>
          <w:lang w:val="en-US"/>
        </w:rPr>
        <w:t>Analyses</w:t>
      </w:r>
    </w:p>
    <w:p w14:paraId="3E7DD4E2" w14:textId="7CB46BF0" w:rsidR="00A338DD" w:rsidRPr="00657BC2" w:rsidRDefault="00A338DD" w:rsidP="00B56FE8">
      <w:pPr>
        <w:spacing w:line="480" w:lineRule="auto"/>
        <w:ind w:firstLine="708"/>
        <w:jc w:val="both"/>
        <w:rPr>
          <w:rFonts w:ascii="Times New Roman" w:hAnsi="Times New Roman" w:cs="Times New Roman"/>
          <w:color w:val="000000" w:themeColor="text1"/>
          <w:lang w:val="en-US"/>
        </w:rPr>
      </w:pPr>
      <w:r w:rsidRPr="00657BC2">
        <w:rPr>
          <w:rFonts w:ascii="Times New Roman" w:hAnsi="Times New Roman" w:cs="Times New Roman"/>
          <w:color w:val="000000" w:themeColor="text1"/>
          <w:lang w:val="en-US"/>
        </w:rPr>
        <w:t xml:space="preserve">By using </w:t>
      </w:r>
      <w:proofErr w:type="spellStart"/>
      <w:r w:rsidRPr="00657BC2">
        <w:rPr>
          <w:rFonts w:ascii="Times New Roman" w:hAnsi="Times New Roman" w:cs="Times New Roman"/>
          <w:color w:val="000000" w:themeColor="text1"/>
          <w:lang w:val="en-US"/>
        </w:rPr>
        <w:t>Mplus</w:t>
      </w:r>
      <w:proofErr w:type="spellEnd"/>
      <w:r w:rsidRPr="00657BC2">
        <w:rPr>
          <w:rFonts w:ascii="Times New Roman" w:hAnsi="Times New Roman" w:cs="Times New Roman"/>
          <w:color w:val="000000" w:themeColor="text1"/>
          <w:lang w:val="en-US"/>
        </w:rPr>
        <w:t xml:space="preserve"> 6</w:t>
      </w:r>
      <w:r w:rsidR="004421B9">
        <w:rPr>
          <w:rFonts w:ascii="Times New Roman" w:hAnsi="Times New Roman" w:cs="Times New Roman"/>
          <w:color w:val="000000" w:themeColor="text1"/>
          <w:lang w:val="en-US"/>
        </w:rPr>
        <w:t xml:space="preserve"> (</w:t>
      </w:r>
      <w:proofErr w:type="spellStart"/>
      <w:r w:rsidRPr="00657BC2">
        <w:rPr>
          <w:rFonts w:ascii="Times New Roman" w:hAnsi="Times New Roman" w:cs="Times New Roman"/>
          <w:color w:val="000000" w:themeColor="text1"/>
          <w:lang w:val="en-US"/>
        </w:rPr>
        <w:t>Muthén</w:t>
      </w:r>
      <w:proofErr w:type="spellEnd"/>
      <w:r w:rsidRPr="00657BC2">
        <w:rPr>
          <w:rFonts w:ascii="Times New Roman" w:hAnsi="Times New Roman" w:cs="Times New Roman"/>
          <w:color w:val="000000" w:themeColor="text1"/>
          <w:lang w:val="en-US"/>
        </w:rPr>
        <w:t xml:space="preserve"> &amp; </w:t>
      </w:r>
      <w:proofErr w:type="spellStart"/>
      <w:r w:rsidRPr="00657BC2">
        <w:rPr>
          <w:rFonts w:ascii="Times New Roman" w:hAnsi="Times New Roman" w:cs="Times New Roman"/>
          <w:color w:val="000000" w:themeColor="text1"/>
          <w:lang w:val="en-US"/>
        </w:rPr>
        <w:t>Muthén</w:t>
      </w:r>
      <w:proofErr w:type="spellEnd"/>
      <w:r w:rsidRPr="00657BC2">
        <w:rPr>
          <w:rFonts w:ascii="Times New Roman" w:hAnsi="Times New Roman" w:cs="Times New Roman"/>
          <w:color w:val="000000" w:themeColor="text1"/>
          <w:lang w:val="en-US"/>
        </w:rPr>
        <w:t xml:space="preserve">, </w:t>
      </w:r>
      <w:r w:rsidR="004421B9">
        <w:rPr>
          <w:rFonts w:ascii="Times New Roman" w:hAnsi="Times New Roman" w:cs="Times New Roman"/>
          <w:color w:val="000000" w:themeColor="text1"/>
          <w:lang w:val="en-US"/>
        </w:rPr>
        <w:t>2010</w:t>
      </w:r>
      <w:r w:rsidRPr="00657BC2">
        <w:rPr>
          <w:rFonts w:ascii="Times New Roman" w:hAnsi="Times New Roman" w:cs="Times New Roman"/>
          <w:color w:val="000000" w:themeColor="text1"/>
          <w:lang w:val="en-US"/>
        </w:rPr>
        <w:t>), we performed a confirmatory factor analysis (CFA) with maximum likelihood estimation to ensure that the various latent variables measured were distinct concepts (i.e., construct validity) at each measurement time (Bentler &amp; Bonnet, 1980).</w:t>
      </w:r>
      <w:r w:rsidR="000E64C5" w:rsidRPr="00657BC2">
        <w:rPr>
          <w:rFonts w:ascii="Times New Roman" w:hAnsi="Times New Roman" w:cs="Times New Roman"/>
          <w:color w:val="000000" w:themeColor="text1"/>
          <w:lang w:val="en-US"/>
        </w:rPr>
        <w:t xml:space="preserve"> </w:t>
      </w:r>
      <w:r w:rsidRPr="00657BC2">
        <w:rPr>
          <w:rFonts w:ascii="Times New Roman" w:hAnsi="Times New Roman" w:cs="Times New Roman"/>
          <w:color w:val="000000" w:themeColor="text1"/>
          <w:lang w:val="en-US"/>
        </w:rPr>
        <w:t xml:space="preserve">We then tested the measurement of invariance over time. This is a condition without which cross-lagged analyses cannot be performed. We therefore tested weak, </w:t>
      </w:r>
      <w:r w:rsidR="00E7610C" w:rsidRPr="00657BC2">
        <w:rPr>
          <w:rFonts w:ascii="Times New Roman" w:hAnsi="Times New Roman" w:cs="Times New Roman"/>
          <w:color w:val="000000" w:themeColor="text1"/>
          <w:lang w:val="en-US"/>
        </w:rPr>
        <w:t xml:space="preserve">strong </w:t>
      </w:r>
      <w:r w:rsidRPr="00657BC2">
        <w:rPr>
          <w:rFonts w:ascii="Times New Roman" w:hAnsi="Times New Roman" w:cs="Times New Roman"/>
          <w:color w:val="000000" w:themeColor="text1"/>
          <w:lang w:val="en-US"/>
        </w:rPr>
        <w:lastRenderedPageBreak/>
        <w:t xml:space="preserve">and configurational invariance over time. The configurational invariance represents the measurement of equivalence between the fixed parameter model and the free parameter model. The weak invariance consists of measuring equivalence between saturations over time. The strong equivalence tests the equivalence of means over time (Little, 2013). Finally, we ran structural equation modeling (SEM) </w:t>
      </w:r>
      <w:r w:rsidR="00D443A2" w:rsidRPr="00657BC2">
        <w:rPr>
          <w:rFonts w:ascii="Times New Roman" w:hAnsi="Times New Roman" w:cs="Times New Roman"/>
          <w:color w:val="000000" w:themeColor="text1"/>
          <w:lang w:val="en-US"/>
        </w:rPr>
        <w:t>to</w:t>
      </w:r>
      <w:r w:rsidRPr="00657BC2">
        <w:rPr>
          <w:rFonts w:ascii="Times New Roman" w:hAnsi="Times New Roman" w:cs="Times New Roman"/>
          <w:color w:val="000000" w:themeColor="text1"/>
          <w:lang w:val="en-US"/>
        </w:rPr>
        <w:t xml:space="preserve"> test our hypotheses.</w:t>
      </w:r>
      <w:r w:rsidRPr="00657BC2" w:rsidDel="00C62003">
        <w:rPr>
          <w:rFonts w:ascii="Times New Roman" w:hAnsi="Times New Roman" w:cs="Times New Roman"/>
          <w:color w:val="000000" w:themeColor="text1"/>
          <w:lang w:val="en-US"/>
        </w:rPr>
        <w:t xml:space="preserve"> </w:t>
      </w:r>
      <w:r w:rsidRPr="00657BC2">
        <w:rPr>
          <w:rFonts w:ascii="Times New Roman" w:hAnsi="Times New Roman" w:cs="Times New Roman"/>
          <w:color w:val="000000" w:themeColor="text1"/>
          <w:lang w:val="en-US"/>
        </w:rPr>
        <w:t xml:space="preserve">Four different cross-lagged models were therefore estimated. The first model, the </w:t>
      </w:r>
      <w:r w:rsidRPr="00657BC2">
        <w:rPr>
          <w:rFonts w:ascii="Times New Roman" w:hAnsi="Times New Roman" w:cs="Times New Roman"/>
          <w:i/>
          <w:color w:val="000000" w:themeColor="text1"/>
          <w:lang w:val="en-US"/>
        </w:rPr>
        <w:t>stability model</w:t>
      </w:r>
      <w:r w:rsidRPr="00657BC2">
        <w:rPr>
          <w:rFonts w:ascii="Times New Roman" w:hAnsi="Times New Roman" w:cs="Times New Roman"/>
          <w:color w:val="000000" w:themeColor="text1"/>
          <w:lang w:val="en-US"/>
        </w:rPr>
        <w:t xml:space="preserve"> (1), represents the autoregressions of the variables, namely, organization</w:t>
      </w:r>
      <w:r w:rsidR="00296573" w:rsidRPr="00657BC2">
        <w:rPr>
          <w:rFonts w:ascii="Times New Roman" w:hAnsi="Times New Roman" w:cs="Times New Roman"/>
          <w:color w:val="000000" w:themeColor="text1"/>
          <w:lang w:val="en-US"/>
        </w:rPr>
        <w:t xml:space="preserve"> </w:t>
      </w:r>
      <w:r w:rsidR="00BF4C17">
        <w:rPr>
          <w:rFonts w:ascii="Times New Roman" w:hAnsi="Times New Roman" w:cs="Times New Roman"/>
          <w:color w:val="000000" w:themeColor="text1"/>
          <w:lang w:val="en-US"/>
        </w:rPr>
        <w:t>socialization</w:t>
      </w:r>
      <w:r w:rsidRPr="00657BC2">
        <w:rPr>
          <w:rFonts w:ascii="Times New Roman" w:hAnsi="Times New Roman" w:cs="Times New Roman"/>
          <w:color w:val="000000" w:themeColor="text1"/>
          <w:lang w:val="en-US"/>
        </w:rPr>
        <w:t>, task</w:t>
      </w:r>
      <w:r w:rsidR="00296573" w:rsidRPr="00657BC2">
        <w:rPr>
          <w:rFonts w:ascii="Times New Roman" w:hAnsi="Times New Roman" w:cs="Times New Roman"/>
          <w:color w:val="000000" w:themeColor="text1"/>
          <w:lang w:val="en-US"/>
        </w:rPr>
        <w:t xml:space="preserve"> </w:t>
      </w:r>
      <w:r w:rsidR="00BF4C17">
        <w:rPr>
          <w:rFonts w:ascii="Times New Roman" w:hAnsi="Times New Roman" w:cs="Times New Roman"/>
          <w:color w:val="000000" w:themeColor="text1"/>
          <w:lang w:val="en-US"/>
        </w:rPr>
        <w:t>socialization</w:t>
      </w:r>
      <w:r w:rsidR="00296573" w:rsidRPr="00657BC2">
        <w:rPr>
          <w:rFonts w:ascii="Times New Roman" w:hAnsi="Times New Roman" w:cs="Times New Roman"/>
          <w:color w:val="000000" w:themeColor="text1"/>
          <w:lang w:val="en-US"/>
        </w:rPr>
        <w:t xml:space="preserve">, </w:t>
      </w:r>
      <w:r w:rsidRPr="00657BC2">
        <w:rPr>
          <w:rFonts w:ascii="Times New Roman" w:hAnsi="Times New Roman" w:cs="Times New Roman"/>
          <w:color w:val="000000" w:themeColor="text1"/>
          <w:lang w:val="en-US"/>
        </w:rPr>
        <w:t xml:space="preserve">group </w:t>
      </w:r>
      <w:r w:rsidR="00BF4C17">
        <w:rPr>
          <w:rFonts w:ascii="Times New Roman" w:hAnsi="Times New Roman" w:cs="Times New Roman"/>
          <w:color w:val="000000" w:themeColor="text1"/>
          <w:lang w:val="en-US"/>
        </w:rPr>
        <w:t>socialization</w:t>
      </w:r>
      <w:r w:rsidRPr="00657BC2">
        <w:rPr>
          <w:rFonts w:ascii="Times New Roman" w:hAnsi="Times New Roman" w:cs="Times New Roman"/>
          <w:color w:val="000000" w:themeColor="text1"/>
          <w:lang w:val="en-US"/>
        </w:rPr>
        <w:t xml:space="preserve">, intention to quit, and affective </w:t>
      </w:r>
      <w:r w:rsidR="004C7F48" w:rsidRPr="00657BC2">
        <w:rPr>
          <w:rFonts w:ascii="Times New Roman" w:hAnsi="Times New Roman" w:cs="Times New Roman"/>
          <w:color w:val="000000" w:themeColor="text1"/>
          <w:lang w:val="en-US"/>
        </w:rPr>
        <w:t xml:space="preserve">organizational </w:t>
      </w:r>
      <w:r w:rsidRPr="00657BC2">
        <w:rPr>
          <w:rFonts w:ascii="Times New Roman" w:hAnsi="Times New Roman" w:cs="Times New Roman"/>
          <w:color w:val="000000" w:themeColor="text1"/>
          <w:lang w:val="en-US"/>
        </w:rPr>
        <w:t xml:space="preserve">commitment. The </w:t>
      </w:r>
      <w:r w:rsidRPr="00657BC2">
        <w:rPr>
          <w:rFonts w:ascii="Times New Roman" w:hAnsi="Times New Roman" w:cs="Times New Roman"/>
          <w:i/>
          <w:color w:val="000000" w:themeColor="text1"/>
          <w:lang w:val="en-US"/>
        </w:rPr>
        <w:t>causal model</w:t>
      </w:r>
      <w:r w:rsidRPr="00657BC2">
        <w:rPr>
          <w:rFonts w:ascii="Times New Roman" w:hAnsi="Times New Roman" w:cs="Times New Roman"/>
          <w:color w:val="000000" w:themeColor="text1"/>
          <w:lang w:val="en-US"/>
        </w:rPr>
        <w:t xml:space="preserve"> (2) represents the stability model to which we added the links between the </w:t>
      </w:r>
      <w:r w:rsidR="000E64C5" w:rsidRPr="00657BC2">
        <w:rPr>
          <w:rFonts w:ascii="Times New Roman" w:hAnsi="Times New Roman" w:cs="Times New Roman"/>
          <w:color w:val="000000" w:themeColor="text1"/>
          <w:lang w:val="en-US"/>
        </w:rPr>
        <w:t xml:space="preserve">three </w:t>
      </w:r>
      <w:r w:rsidRPr="00657BC2">
        <w:rPr>
          <w:rFonts w:ascii="Times New Roman" w:hAnsi="Times New Roman" w:cs="Times New Roman"/>
          <w:color w:val="000000" w:themeColor="text1"/>
          <w:lang w:val="en-US"/>
        </w:rPr>
        <w:t>dimensions of socialization at Time 1 and the two attitudinal variables at Time 2 (i</w:t>
      </w:r>
      <w:r w:rsidR="00E7610C" w:rsidRPr="00657BC2">
        <w:rPr>
          <w:rFonts w:ascii="Times New Roman" w:hAnsi="Times New Roman" w:cs="Times New Roman"/>
          <w:color w:val="000000" w:themeColor="text1"/>
          <w:lang w:val="en-US"/>
        </w:rPr>
        <w:t>.e., i</w:t>
      </w:r>
      <w:r w:rsidRPr="00657BC2">
        <w:rPr>
          <w:rFonts w:ascii="Times New Roman" w:hAnsi="Times New Roman" w:cs="Times New Roman"/>
          <w:color w:val="000000" w:themeColor="text1"/>
          <w:lang w:val="en-US"/>
        </w:rPr>
        <w:t xml:space="preserve">ntention to quit and affective </w:t>
      </w:r>
      <w:r w:rsidR="001E7CD5" w:rsidRPr="00657BC2">
        <w:rPr>
          <w:rFonts w:ascii="Times New Roman" w:hAnsi="Times New Roman" w:cs="Times New Roman"/>
          <w:color w:val="000000" w:themeColor="text1"/>
          <w:lang w:val="en-US"/>
        </w:rPr>
        <w:t xml:space="preserve">organizational </w:t>
      </w:r>
      <w:r w:rsidRPr="00657BC2">
        <w:rPr>
          <w:rFonts w:ascii="Times New Roman" w:hAnsi="Times New Roman" w:cs="Times New Roman"/>
          <w:color w:val="000000" w:themeColor="text1"/>
          <w:lang w:val="en-US"/>
        </w:rPr>
        <w:t xml:space="preserve">commitment). Next, the </w:t>
      </w:r>
      <w:r w:rsidRPr="00657BC2">
        <w:rPr>
          <w:rFonts w:ascii="Times New Roman" w:hAnsi="Times New Roman" w:cs="Times New Roman"/>
          <w:i/>
          <w:color w:val="000000" w:themeColor="text1"/>
          <w:lang w:val="en-US"/>
        </w:rPr>
        <w:t>reverse model</w:t>
      </w:r>
      <w:r w:rsidRPr="00657BC2">
        <w:rPr>
          <w:rFonts w:ascii="Times New Roman" w:hAnsi="Times New Roman" w:cs="Times New Roman"/>
          <w:color w:val="000000" w:themeColor="text1"/>
          <w:lang w:val="en-US"/>
        </w:rPr>
        <w:t xml:space="preserve"> (3) represents the stability model to which we have added the links between the two attitudinal variables at Time 1 and the three dimensions of socialization at Time 2. Finally, the </w:t>
      </w:r>
      <w:r w:rsidRPr="00657BC2">
        <w:rPr>
          <w:rFonts w:ascii="Times New Roman" w:hAnsi="Times New Roman" w:cs="Times New Roman"/>
          <w:i/>
          <w:color w:val="000000" w:themeColor="text1"/>
          <w:lang w:val="en-US"/>
        </w:rPr>
        <w:t>reciprocal model</w:t>
      </w:r>
      <w:r w:rsidRPr="00657BC2">
        <w:rPr>
          <w:rFonts w:ascii="Times New Roman" w:hAnsi="Times New Roman" w:cs="Times New Roman"/>
          <w:color w:val="000000" w:themeColor="text1"/>
          <w:lang w:val="en-US"/>
        </w:rPr>
        <w:t xml:space="preserve"> (4) represents the causal model added to the reverse causal model.</w:t>
      </w:r>
      <w:r w:rsidR="00595EC1">
        <w:rPr>
          <w:rFonts w:ascii="Times New Roman" w:hAnsi="Times New Roman" w:cs="Times New Roman"/>
          <w:color w:val="000000" w:themeColor="text1"/>
          <w:lang w:val="en-US"/>
        </w:rPr>
        <w:t xml:space="preserve"> </w:t>
      </w:r>
      <w:r w:rsidR="00595EC1" w:rsidRPr="00EA27BD">
        <w:rPr>
          <w:rFonts w:ascii="Times New Roman" w:hAnsi="Times New Roman" w:cs="Times New Roman"/>
          <w:color w:val="000000" w:themeColor="text1"/>
          <w:lang w:val="en-US"/>
        </w:rPr>
        <w:t>We compared these models using the χ² difference test (Weston &amp; Gore, 2006). This difference is calculated by subtracting the χ² value of the less restrictive model from that of the more restrictive model. Similarly, the difference in degrees of freedom is obtained by subtracting the degrees of freedom of the less restrictive model from those of the more restrictive model. The resulting </w:t>
      </w:r>
      <w:r w:rsidR="00595EC1" w:rsidRPr="00EA27BD">
        <w:rPr>
          <w:rFonts w:ascii="Times New Roman" w:hAnsi="Times New Roman" w:cs="Times New Roman"/>
          <w:color w:val="000000" w:themeColor="text1"/>
        </w:rPr>
        <w:t>χ</w:t>
      </w:r>
      <w:r w:rsidR="00595EC1" w:rsidRPr="00EA27BD">
        <w:rPr>
          <w:rFonts w:ascii="Times New Roman" w:hAnsi="Times New Roman" w:cs="Times New Roman"/>
          <w:color w:val="000000" w:themeColor="text1"/>
          <w:lang w:val="en-US"/>
        </w:rPr>
        <w:t>² difference statistic, along with the associated difference in degrees of freedom, is used to assess whether the constraints imposed in the more restrictive model </w:t>
      </w:r>
      <w:proofErr w:type="gramStart"/>
      <w:r w:rsidR="00595EC1" w:rsidRPr="00EA27BD">
        <w:rPr>
          <w:rFonts w:ascii="Times New Roman" w:hAnsi="Times New Roman" w:cs="Times New Roman"/>
          <w:color w:val="000000" w:themeColor="text1"/>
          <w:lang w:val="en-US"/>
        </w:rPr>
        <w:t>lead</w:t>
      </w:r>
      <w:proofErr w:type="gramEnd"/>
      <w:r w:rsidR="00595EC1" w:rsidRPr="00EA27BD">
        <w:rPr>
          <w:rFonts w:ascii="Times New Roman" w:hAnsi="Times New Roman" w:cs="Times New Roman"/>
          <w:color w:val="000000" w:themeColor="text1"/>
          <w:lang w:val="en-US"/>
        </w:rPr>
        <w:t> to a statistically significant deterioration in model fit. A significant </w:t>
      </w:r>
      <w:r w:rsidR="00595EC1" w:rsidRPr="00EA27BD">
        <w:rPr>
          <w:rFonts w:ascii="Times New Roman" w:hAnsi="Times New Roman" w:cs="Times New Roman"/>
          <w:color w:val="000000" w:themeColor="text1"/>
        </w:rPr>
        <w:t>χ</w:t>
      </w:r>
      <w:r w:rsidR="00595EC1" w:rsidRPr="00EA27BD">
        <w:rPr>
          <w:rFonts w:ascii="Times New Roman" w:hAnsi="Times New Roman" w:cs="Times New Roman"/>
          <w:color w:val="000000" w:themeColor="text1"/>
          <w:lang w:val="en-US"/>
        </w:rPr>
        <w:t>² difference indicates that the more restrictive model fits the data significantly worse than the less restrictive model, suggesting that the imposed constraints are not supported by the data. Conversely, a non-significant </w:t>
      </w:r>
      <w:r w:rsidR="00595EC1" w:rsidRPr="00EA27BD">
        <w:rPr>
          <w:rFonts w:ascii="Times New Roman" w:hAnsi="Times New Roman" w:cs="Times New Roman"/>
          <w:color w:val="000000" w:themeColor="text1"/>
        </w:rPr>
        <w:t>χ</w:t>
      </w:r>
      <w:r w:rsidR="00595EC1" w:rsidRPr="00EA27BD">
        <w:rPr>
          <w:rFonts w:ascii="Times New Roman" w:hAnsi="Times New Roman" w:cs="Times New Roman"/>
          <w:color w:val="000000" w:themeColor="text1"/>
          <w:lang w:val="en-US"/>
        </w:rPr>
        <w:t>² difference indicates that the constraints imposed in the more restrictive model do not significantly worsen model fit. In this case, the more restrictive (and thus more parsimonious) model is preferred.</w:t>
      </w:r>
    </w:p>
    <w:p w14:paraId="7C5CBF75" w14:textId="77777777" w:rsidR="00A338DD" w:rsidRPr="00657BC2" w:rsidRDefault="00A338DD" w:rsidP="00ED4DB9">
      <w:pPr>
        <w:spacing w:line="480" w:lineRule="auto"/>
        <w:jc w:val="both"/>
        <w:rPr>
          <w:rFonts w:ascii="Times New Roman" w:hAnsi="Times New Roman" w:cs="Times New Roman"/>
          <w:b/>
          <w:bCs/>
          <w:color w:val="000000" w:themeColor="text1"/>
          <w:lang w:val="en-US"/>
        </w:rPr>
      </w:pPr>
      <w:r w:rsidRPr="00657BC2">
        <w:rPr>
          <w:rFonts w:ascii="Times New Roman" w:hAnsi="Times New Roman" w:cs="Times New Roman"/>
          <w:b/>
          <w:bCs/>
          <w:color w:val="000000" w:themeColor="text1"/>
          <w:lang w:val="en-US"/>
        </w:rPr>
        <w:lastRenderedPageBreak/>
        <w:t>Results</w:t>
      </w:r>
    </w:p>
    <w:p w14:paraId="1E217B09" w14:textId="335E9ED5" w:rsidR="00A338DD" w:rsidRPr="00657BC2" w:rsidRDefault="00A338DD" w:rsidP="00B56FE8">
      <w:pPr>
        <w:spacing w:line="480" w:lineRule="auto"/>
        <w:ind w:firstLine="708"/>
        <w:jc w:val="both"/>
        <w:rPr>
          <w:rFonts w:ascii="Times New Roman" w:hAnsi="Times New Roman" w:cs="Times New Roman"/>
          <w:color w:val="000000" w:themeColor="text1"/>
          <w:lang w:val="en-US"/>
        </w:rPr>
      </w:pPr>
      <w:r w:rsidRPr="00657BC2">
        <w:rPr>
          <w:rFonts w:ascii="Times New Roman" w:hAnsi="Times New Roman" w:cs="Times New Roman"/>
          <w:color w:val="000000" w:themeColor="text1"/>
          <w:lang w:val="en-US"/>
        </w:rPr>
        <w:t xml:space="preserve">In Table </w:t>
      </w:r>
      <w:r w:rsidR="006705B2">
        <w:rPr>
          <w:rFonts w:ascii="Times New Roman" w:hAnsi="Times New Roman" w:cs="Times New Roman"/>
          <w:color w:val="000000" w:themeColor="text1"/>
          <w:lang w:val="en-US"/>
        </w:rPr>
        <w:t>2</w:t>
      </w:r>
      <w:r w:rsidRPr="00657BC2">
        <w:rPr>
          <w:rFonts w:ascii="Times New Roman" w:hAnsi="Times New Roman" w:cs="Times New Roman"/>
          <w:color w:val="000000" w:themeColor="text1"/>
          <w:lang w:val="en-US"/>
        </w:rPr>
        <w:t xml:space="preserve">, descriptive statistics, reliabilities, and intercorrelations among all study variables are presented. </w:t>
      </w:r>
      <w:r w:rsidR="00595EC1" w:rsidRPr="00EA27BD">
        <w:rPr>
          <w:rFonts w:ascii="Times New Roman" w:hAnsi="Times New Roman" w:cs="Times New Roman"/>
          <w:color w:val="000000" w:themeColor="text1"/>
          <w:lang w:val="en-US"/>
        </w:rPr>
        <w:t xml:space="preserve">The correlations between the socialization dimensions were moderate to substantial (T1:.42–.55; T2:.44–.66), indicating that the constructs are related but empirically distinguishable. </w:t>
      </w:r>
      <w:r w:rsidRPr="00657BC2">
        <w:rPr>
          <w:rFonts w:ascii="Times New Roman" w:hAnsi="Times New Roman" w:cs="Times New Roman"/>
          <w:color w:val="000000" w:themeColor="text1"/>
          <w:lang w:val="en-US"/>
        </w:rPr>
        <w:t xml:space="preserve">As can be seen, the reliabilities were </w:t>
      </w:r>
      <w:r w:rsidR="00D443A2" w:rsidRPr="00657BC2">
        <w:rPr>
          <w:rFonts w:ascii="Times New Roman" w:hAnsi="Times New Roman" w:cs="Times New Roman"/>
          <w:color w:val="000000" w:themeColor="text1"/>
          <w:lang w:val="en-US"/>
        </w:rPr>
        <w:t>acceptable,</w:t>
      </w:r>
      <w:r w:rsidRPr="00657BC2">
        <w:rPr>
          <w:rFonts w:ascii="Times New Roman" w:hAnsi="Times New Roman" w:cs="Times New Roman"/>
          <w:color w:val="000000" w:themeColor="text1"/>
          <w:lang w:val="en-US"/>
        </w:rPr>
        <w:t xml:space="preserve"> and all the internal consistencies were satisfactory (</w:t>
      </w:r>
      <w:r w:rsidR="00A30BD8" w:rsidRPr="00657BC2">
        <w:rPr>
          <w:rFonts w:ascii="Cambria Math" w:hAnsi="Cambria Math" w:cs="Cambria Math"/>
          <w:color w:val="000000" w:themeColor="text1"/>
          <w:lang w:val="en-US"/>
        </w:rPr>
        <w:t>𝜶</w:t>
      </w:r>
      <w:r w:rsidRPr="00657BC2">
        <w:rPr>
          <w:rFonts w:ascii="Times New Roman" w:hAnsi="Times New Roman" w:cs="Times New Roman"/>
          <w:color w:val="000000" w:themeColor="text1"/>
          <w:lang w:val="en-US"/>
        </w:rPr>
        <w:t>≥.72).</w:t>
      </w:r>
      <w:r w:rsidR="00A30BD8" w:rsidRPr="00657BC2">
        <w:rPr>
          <w:rFonts w:ascii="Times New Roman" w:hAnsi="Times New Roman" w:cs="Times New Roman"/>
          <w:color w:val="000000" w:themeColor="text1"/>
          <w:lang w:val="en-US"/>
        </w:rPr>
        <w:t xml:space="preserve"> </w:t>
      </w:r>
    </w:p>
    <w:p w14:paraId="62F16ECC" w14:textId="5F288800" w:rsidR="00727AFF" w:rsidRPr="00657BC2" w:rsidRDefault="00727AFF" w:rsidP="000E64C5">
      <w:pPr>
        <w:spacing w:line="480" w:lineRule="auto"/>
        <w:jc w:val="center"/>
        <w:rPr>
          <w:rFonts w:ascii="Times New Roman" w:hAnsi="Times New Roman" w:cs="Times New Roman"/>
          <w:color w:val="000000" w:themeColor="text1"/>
          <w:lang w:val="en-US"/>
        </w:rPr>
      </w:pPr>
      <w:r w:rsidRPr="00657BC2">
        <w:rPr>
          <w:rFonts w:ascii="Times New Roman" w:hAnsi="Times New Roman" w:cs="Times New Roman"/>
          <w:color w:val="000000" w:themeColor="text1"/>
          <w:lang w:val="en-US"/>
        </w:rPr>
        <w:t xml:space="preserve">[Table </w:t>
      </w:r>
      <w:r w:rsidR="006705B2">
        <w:rPr>
          <w:rFonts w:ascii="Times New Roman" w:hAnsi="Times New Roman" w:cs="Times New Roman"/>
          <w:color w:val="000000" w:themeColor="text1"/>
          <w:lang w:val="en-US"/>
        </w:rPr>
        <w:t>2</w:t>
      </w:r>
      <w:r w:rsidRPr="00657BC2">
        <w:rPr>
          <w:rFonts w:ascii="Times New Roman" w:hAnsi="Times New Roman" w:cs="Times New Roman"/>
          <w:color w:val="000000" w:themeColor="text1"/>
          <w:lang w:val="en-US"/>
        </w:rPr>
        <w:t xml:space="preserve"> near here]</w:t>
      </w:r>
    </w:p>
    <w:p w14:paraId="520BD2F2" w14:textId="30F64AAF" w:rsidR="000E64C5" w:rsidRPr="00657BC2" w:rsidRDefault="00A338DD" w:rsidP="00B56FE8">
      <w:pPr>
        <w:spacing w:line="480" w:lineRule="auto"/>
        <w:ind w:firstLine="708"/>
        <w:jc w:val="both"/>
        <w:rPr>
          <w:rFonts w:ascii="Times New Roman" w:hAnsi="Times New Roman" w:cs="Times New Roman"/>
          <w:color w:val="000000" w:themeColor="text1"/>
          <w:lang w:val="en-US"/>
        </w:rPr>
      </w:pPr>
      <w:r w:rsidRPr="00657BC2">
        <w:rPr>
          <w:rFonts w:ascii="Times New Roman" w:hAnsi="Times New Roman" w:cs="Times New Roman"/>
          <w:color w:val="000000" w:themeColor="text1"/>
          <w:lang w:val="en-US"/>
        </w:rPr>
        <w:t xml:space="preserve">Concerning the measurement invariance (Table </w:t>
      </w:r>
      <w:r w:rsidR="006705B2">
        <w:rPr>
          <w:rFonts w:ascii="Times New Roman" w:hAnsi="Times New Roman" w:cs="Times New Roman"/>
          <w:color w:val="000000" w:themeColor="text1"/>
          <w:lang w:val="en-US"/>
        </w:rPr>
        <w:t>3</w:t>
      </w:r>
      <w:r w:rsidRPr="00657BC2">
        <w:rPr>
          <w:rFonts w:ascii="Times New Roman" w:hAnsi="Times New Roman" w:cs="Times New Roman"/>
          <w:color w:val="000000" w:themeColor="text1"/>
          <w:lang w:val="en-US"/>
        </w:rPr>
        <w:t xml:space="preserve">), the CFI differences tests between the three types of invariances were less than .01. </w:t>
      </w:r>
      <w:r w:rsidR="000E64C5" w:rsidRPr="00657BC2">
        <w:rPr>
          <w:rFonts w:ascii="Times New Roman" w:hAnsi="Times New Roman" w:cs="Times New Roman"/>
          <w:color w:val="000000" w:themeColor="text1"/>
          <w:lang w:val="en-US"/>
        </w:rPr>
        <w:t>According to Little (2013), these results suggest that the scales were measurement-invariant over time.</w:t>
      </w:r>
    </w:p>
    <w:p w14:paraId="6A5A0BA9" w14:textId="739BD784" w:rsidR="00727AFF" w:rsidRPr="00657BC2" w:rsidRDefault="00727AFF" w:rsidP="000E64C5">
      <w:pPr>
        <w:spacing w:line="480" w:lineRule="auto"/>
        <w:jc w:val="center"/>
        <w:rPr>
          <w:rFonts w:ascii="Times New Roman" w:hAnsi="Times New Roman" w:cs="Times New Roman"/>
          <w:color w:val="000000" w:themeColor="text1"/>
          <w:lang w:val="en-US"/>
        </w:rPr>
      </w:pPr>
      <w:r w:rsidRPr="00657BC2">
        <w:rPr>
          <w:rFonts w:ascii="Times New Roman" w:hAnsi="Times New Roman" w:cs="Times New Roman"/>
          <w:color w:val="000000" w:themeColor="text1"/>
          <w:lang w:val="en-US"/>
        </w:rPr>
        <w:t xml:space="preserve">[Table </w:t>
      </w:r>
      <w:r w:rsidR="006705B2">
        <w:rPr>
          <w:rFonts w:ascii="Times New Roman" w:hAnsi="Times New Roman" w:cs="Times New Roman"/>
          <w:color w:val="000000" w:themeColor="text1"/>
          <w:lang w:val="en-US"/>
        </w:rPr>
        <w:t>3</w:t>
      </w:r>
      <w:r w:rsidRPr="00657BC2">
        <w:rPr>
          <w:rFonts w:ascii="Times New Roman" w:hAnsi="Times New Roman" w:cs="Times New Roman"/>
          <w:color w:val="000000" w:themeColor="text1"/>
          <w:lang w:val="en-US"/>
        </w:rPr>
        <w:t xml:space="preserve"> near here]</w:t>
      </w:r>
    </w:p>
    <w:p w14:paraId="397AC736" w14:textId="0A63B5A4" w:rsidR="00E92171" w:rsidRPr="00657BC2" w:rsidRDefault="00A338DD" w:rsidP="00B501DD">
      <w:pPr>
        <w:spacing w:line="480" w:lineRule="auto"/>
        <w:ind w:firstLine="708"/>
        <w:jc w:val="both"/>
        <w:rPr>
          <w:rFonts w:ascii="Times New Roman" w:hAnsi="Times New Roman" w:cs="Times New Roman"/>
          <w:color w:val="000000" w:themeColor="text1"/>
          <w:lang w:val="en-US"/>
        </w:rPr>
      </w:pPr>
      <w:r w:rsidRPr="00657BC2">
        <w:rPr>
          <w:rFonts w:ascii="Times New Roman" w:hAnsi="Times New Roman" w:cs="Times New Roman"/>
          <w:color w:val="000000" w:themeColor="text1"/>
          <w:lang w:val="en-US"/>
        </w:rPr>
        <w:t xml:space="preserve">Results of the SEM analyses </w:t>
      </w:r>
      <w:r w:rsidR="000E64C5" w:rsidRPr="00657BC2">
        <w:rPr>
          <w:rFonts w:ascii="Times New Roman" w:hAnsi="Times New Roman" w:cs="Times New Roman"/>
          <w:color w:val="000000" w:themeColor="text1"/>
          <w:lang w:val="en-US"/>
        </w:rPr>
        <w:t xml:space="preserve">indicate </w:t>
      </w:r>
      <w:r w:rsidRPr="00657BC2">
        <w:rPr>
          <w:rFonts w:ascii="Times New Roman" w:hAnsi="Times New Roman" w:cs="Times New Roman"/>
          <w:color w:val="000000" w:themeColor="text1"/>
          <w:lang w:val="en-US"/>
        </w:rPr>
        <w:t xml:space="preserve">that, compared to the stability model (Model 1), Models 2, 3, and 4 show lower </w:t>
      </w:r>
      <w:r w:rsidRPr="00657BC2">
        <w:rPr>
          <w:rFonts w:ascii="Times New Roman" w:eastAsia="Calibri" w:hAnsi="Times New Roman" w:cs="Times New Roman"/>
          <w:bCs/>
          <w:color w:val="000000" w:themeColor="text1"/>
        </w:rPr>
        <w:sym w:font="Symbol" w:char="F063"/>
      </w:r>
      <w:r w:rsidRPr="00657BC2">
        <w:rPr>
          <w:rFonts w:ascii="Times New Roman" w:hAnsi="Times New Roman" w:cs="Times New Roman"/>
          <w:color w:val="000000" w:themeColor="text1"/>
          <w:lang w:val="en-US"/>
        </w:rPr>
        <w:t>²</w:t>
      </w:r>
      <w:r w:rsidR="000E64C5" w:rsidRPr="00657BC2">
        <w:rPr>
          <w:color w:val="000000" w:themeColor="text1"/>
          <w:lang w:val="en-US"/>
        </w:rPr>
        <w:t xml:space="preserve"> </w:t>
      </w:r>
      <w:r w:rsidR="000E64C5" w:rsidRPr="00657BC2">
        <w:rPr>
          <w:rFonts w:ascii="Times New Roman" w:hAnsi="Times New Roman" w:cs="Times New Roman"/>
          <w:color w:val="000000" w:themeColor="text1"/>
          <w:lang w:val="en-US"/>
        </w:rPr>
        <w:t>values</w:t>
      </w:r>
      <w:r w:rsidRPr="00657BC2">
        <w:rPr>
          <w:rFonts w:ascii="Times New Roman" w:hAnsi="Times New Roman" w:cs="Times New Roman"/>
          <w:color w:val="000000" w:themeColor="text1"/>
          <w:lang w:val="en-US"/>
        </w:rPr>
        <w:t xml:space="preserve">, indicating a better fit (Table </w:t>
      </w:r>
      <w:r w:rsidR="006705B2">
        <w:rPr>
          <w:rFonts w:ascii="Times New Roman" w:hAnsi="Times New Roman" w:cs="Times New Roman"/>
          <w:color w:val="000000" w:themeColor="text1"/>
          <w:lang w:val="en-US"/>
        </w:rPr>
        <w:t>4</w:t>
      </w:r>
      <w:r w:rsidRPr="00657BC2">
        <w:rPr>
          <w:rFonts w:ascii="Times New Roman" w:hAnsi="Times New Roman" w:cs="Times New Roman"/>
          <w:color w:val="000000" w:themeColor="text1"/>
          <w:lang w:val="en-US"/>
        </w:rPr>
        <w:t>). However, the reciprocal model (Model 4) displays the largest decrease in chi-square, Δ</w:t>
      </w:r>
      <w:r w:rsidRPr="00657BC2">
        <w:rPr>
          <w:rFonts w:ascii="Times New Roman" w:eastAsia="Calibri" w:hAnsi="Times New Roman" w:cs="Times New Roman"/>
          <w:bCs/>
          <w:color w:val="000000" w:themeColor="text1"/>
        </w:rPr>
        <w:sym w:font="Symbol" w:char="F063"/>
      </w:r>
      <w:proofErr w:type="gramStart"/>
      <w:r w:rsidRPr="00657BC2">
        <w:rPr>
          <w:rFonts w:ascii="Times New Roman" w:hAnsi="Times New Roman" w:cs="Times New Roman"/>
          <w:color w:val="000000" w:themeColor="text1"/>
          <w:lang w:val="en-US"/>
        </w:rPr>
        <w:t>²(</w:t>
      </w:r>
      <w:proofErr w:type="gramEnd"/>
      <w:r w:rsidRPr="00657BC2">
        <w:rPr>
          <w:rFonts w:ascii="Times New Roman" w:hAnsi="Times New Roman" w:cs="Times New Roman"/>
          <w:color w:val="000000" w:themeColor="text1"/>
          <w:lang w:val="en-US"/>
        </w:rPr>
        <w:t xml:space="preserve">12) = 75.98, p &lt; .01. </w:t>
      </w:r>
      <w:r w:rsidR="00F26F01" w:rsidRPr="00F26F01">
        <w:rPr>
          <w:rFonts w:ascii="Times New Roman" w:hAnsi="Times New Roman" w:cs="Times New Roman"/>
          <w:color w:val="000000" w:themeColor="text1"/>
          <w:lang w:val="en-US"/>
        </w:rPr>
        <w:t>We compared this reciprocal model (Model 4) with a more parsimonious model in which the non-significant paths were removed (Model 5). Because the pruned reciprocal model (Model 5) was not significantly different from the reciprocal model (Model 4) (</w:t>
      </w:r>
      <w:proofErr w:type="spellStart"/>
      <w:r w:rsidR="00F26F01" w:rsidRPr="00F26F01">
        <w:rPr>
          <w:rFonts w:ascii="Times New Roman" w:hAnsi="Times New Roman" w:cs="Times New Roman"/>
          <w:color w:val="000000" w:themeColor="text1"/>
        </w:rPr>
        <w:t>Δχ</w:t>
      </w:r>
      <w:proofErr w:type="spellEnd"/>
      <w:proofErr w:type="gramStart"/>
      <w:r w:rsidR="00F26F01" w:rsidRPr="00F26F01">
        <w:rPr>
          <w:rFonts w:ascii="Times New Roman" w:hAnsi="Times New Roman" w:cs="Times New Roman"/>
          <w:color w:val="000000" w:themeColor="text1"/>
          <w:lang w:val="en-US"/>
        </w:rPr>
        <w:t>²(</w:t>
      </w:r>
      <w:proofErr w:type="gramEnd"/>
      <w:r w:rsidR="00F26F01" w:rsidRPr="00F26F01">
        <w:rPr>
          <w:rFonts w:ascii="Times New Roman" w:hAnsi="Times New Roman" w:cs="Times New Roman"/>
          <w:color w:val="000000" w:themeColor="text1"/>
          <w:lang w:val="en-US"/>
        </w:rPr>
        <w:t>4) = 7.12, p &gt; .05), we retained the more parsimonious model (Model 5).</w:t>
      </w:r>
      <w:r w:rsidR="00F26F01">
        <w:rPr>
          <w:rFonts w:ascii="Times New Roman" w:hAnsi="Times New Roman" w:cs="Times New Roman"/>
          <w:color w:val="000000" w:themeColor="text1"/>
          <w:lang w:val="en-US"/>
        </w:rPr>
        <w:t xml:space="preserve"> </w:t>
      </w:r>
    </w:p>
    <w:p w14:paraId="5A1FF07D" w14:textId="2E3C0DE6" w:rsidR="00727AFF" w:rsidRPr="00657BC2" w:rsidRDefault="00727AFF" w:rsidP="00062F91">
      <w:pPr>
        <w:spacing w:line="480" w:lineRule="auto"/>
        <w:jc w:val="center"/>
        <w:rPr>
          <w:rFonts w:ascii="Times New Roman" w:hAnsi="Times New Roman" w:cs="Times New Roman"/>
          <w:color w:val="000000" w:themeColor="text1"/>
          <w:lang w:val="en-US"/>
        </w:rPr>
      </w:pPr>
      <w:r w:rsidRPr="00657BC2">
        <w:rPr>
          <w:rFonts w:ascii="Times New Roman" w:hAnsi="Times New Roman" w:cs="Times New Roman"/>
          <w:color w:val="000000" w:themeColor="text1"/>
          <w:lang w:val="en-US"/>
        </w:rPr>
        <w:t xml:space="preserve">[Table </w:t>
      </w:r>
      <w:r w:rsidR="006705B2">
        <w:rPr>
          <w:rFonts w:ascii="Times New Roman" w:hAnsi="Times New Roman" w:cs="Times New Roman"/>
          <w:color w:val="000000" w:themeColor="text1"/>
          <w:lang w:val="en-US"/>
        </w:rPr>
        <w:t>4</w:t>
      </w:r>
      <w:r w:rsidRPr="00657BC2">
        <w:rPr>
          <w:rFonts w:ascii="Times New Roman" w:hAnsi="Times New Roman" w:cs="Times New Roman"/>
          <w:color w:val="000000" w:themeColor="text1"/>
          <w:lang w:val="en-US"/>
        </w:rPr>
        <w:t xml:space="preserve"> near here]</w:t>
      </w:r>
    </w:p>
    <w:p w14:paraId="321A4017" w14:textId="77777777" w:rsidR="00595EC1" w:rsidRDefault="00062F91" w:rsidP="00B56FE8">
      <w:pPr>
        <w:spacing w:line="480" w:lineRule="auto"/>
        <w:ind w:firstLine="708"/>
        <w:jc w:val="both"/>
        <w:rPr>
          <w:rFonts w:ascii="Times New Roman" w:hAnsi="Times New Roman" w:cs="Times New Roman"/>
          <w:color w:val="000000" w:themeColor="text1"/>
          <w:u w:val="single"/>
          <w:lang w:val="en-GB"/>
        </w:rPr>
      </w:pPr>
      <w:r w:rsidRPr="00657BC2">
        <w:rPr>
          <w:rFonts w:ascii="Times New Roman" w:hAnsi="Times New Roman" w:cs="Times New Roman"/>
          <w:color w:val="000000" w:themeColor="text1"/>
          <w:lang w:val="en-US"/>
        </w:rPr>
        <w:t xml:space="preserve">All significant lagged effects are presented in Figure 1. </w:t>
      </w:r>
      <w:r w:rsidR="00595EC1" w:rsidRPr="00AB78BD">
        <w:rPr>
          <w:rFonts w:ascii="Times New Roman" w:hAnsi="Times New Roman" w:cs="Times New Roman"/>
          <w:color w:val="000000" w:themeColor="text1"/>
          <w:lang w:val="en-GB"/>
        </w:rPr>
        <w:t>As shown in this Figure, the autoregressive paths represented the strongest effects in the model, with prior levels of intention to quit and affective commitment being the strongest predictors of their respective Time 2 outcomes, compared to the effects of the socialization dimensions.</w:t>
      </w:r>
    </w:p>
    <w:p w14:paraId="0AEBBC29" w14:textId="51880DBB" w:rsidR="00062F91" w:rsidRPr="00657BC2" w:rsidRDefault="00296573" w:rsidP="00B56FE8">
      <w:pPr>
        <w:spacing w:line="480" w:lineRule="auto"/>
        <w:ind w:firstLine="708"/>
        <w:jc w:val="both"/>
        <w:rPr>
          <w:rFonts w:ascii="Times New Roman" w:hAnsi="Times New Roman" w:cs="Times New Roman"/>
          <w:color w:val="000000" w:themeColor="text1"/>
          <w:lang w:val="en-US"/>
        </w:rPr>
      </w:pPr>
      <w:r w:rsidRPr="00657BC2">
        <w:rPr>
          <w:rFonts w:ascii="Times New Roman" w:hAnsi="Times New Roman" w:cs="Times New Roman"/>
          <w:color w:val="000000" w:themeColor="text1"/>
          <w:lang w:val="en-US"/>
        </w:rPr>
        <w:t>The o</w:t>
      </w:r>
      <w:r w:rsidR="00062F91" w:rsidRPr="00657BC2">
        <w:rPr>
          <w:rFonts w:ascii="Times New Roman" w:hAnsi="Times New Roman" w:cs="Times New Roman"/>
          <w:color w:val="000000" w:themeColor="text1"/>
          <w:lang w:val="en-US"/>
        </w:rPr>
        <w:t xml:space="preserve">rganization </w:t>
      </w:r>
      <w:r w:rsidRPr="00657BC2">
        <w:rPr>
          <w:rFonts w:ascii="Times New Roman" w:hAnsi="Times New Roman" w:cs="Times New Roman"/>
          <w:color w:val="000000" w:themeColor="text1"/>
          <w:lang w:val="en-US"/>
        </w:rPr>
        <w:t xml:space="preserve">dimension of socialization </w:t>
      </w:r>
      <w:r w:rsidR="00062F91" w:rsidRPr="00657BC2">
        <w:rPr>
          <w:rFonts w:ascii="Times New Roman" w:hAnsi="Times New Roman" w:cs="Times New Roman"/>
          <w:color w:val="000000" w:themeColor="text1"/>
          <w:lang w:val="en-US"/>
        </w:rPr>
        <w:t xml:space="preserve">is reciprocally related to affective </w:t>
      </w:r>
      <w:r w:rsidR="001E7CD5" w:rsidRPr="00657BC2">
        <w:rPr>
          <w:rFonts w:ascii="Times New Roman" w:hAnsi="Times New Roman" w:cs="Times New Roman"/>
          <w:color w:val="000000" w:themeColor="text1"/>
          <w:lang w:val="en-US"/>
        </w:rPr>
        <w:t xml:space="preserve">organizational </w:t>
      </w:r>
      <w:r w:rsidR="00062F91" w:rsidRPr="00657BC2">
        <w:rPr>
          <w:rFonts w:ascii="Times New Roman" w:hAnsi="Times New Roman" w:cs="Times New Roman"/>
          <w:color w:val="000000" w:themeColor="text1"/>
          <w:lang w:val="en-US"/>
        </w:rPr>
        <w:t xml:space="preserve">commitment and intention to quit. Organization </w:t>
      </w:r>
      <w:r w:rsidR="00BF4C17">
        <w:rPr>
          <w:rFonts w:ascii="Times New Roman" w:hAnsi="Times New Roman" w:cs="Times New Roman"/>
          <w:color w:val="000000" w:themeColor="text1"/>
          <w:lang w:val="en-US"/>
        </w:rPr>
        <w:t>socialization</w:t>
      </w:r>
      <w:r w:rsidR="00BF4C17" w:rsidRPr="00657BC2">
        <w:rPr>
          <w:rFonts w:ascii="Times New Roman" w:hAnsi="Times New Roman" w:cs="Times New Roman"/>
          <w:color w:val="000000" w:themeColor="text1"/>
          <w:lang w:val="en-US"/>
        </w:rPr>
        <w:t xml:space="preserve"> </w:t>
      </w:r>
      <w:r w:rsidR="00062F91" w:rsidRPr="00657BC2">
        <w:rPr>
          <w:rFonts w:ascii="Times New Roman" w:hAnsi="Times New Roman" w:cs="Times New Roman"/>
          <w:color w:val="000000" w:themeColor="text1"/>
          <w:lang w:val="en-US"/>
        </w:rPr>
        <w:t xml:space="preserve">at Time 1 (T1; 2 </w:t>
      </w:r>
      <w:r w:rsidR="00062F91" w:rsidRPr="00657BC2">
        <w:rPr>
          <w:rFonts w:ascii="Times New Roman" w:hAnsi="Times New Roman" w:cs="Times New Roman"/>
          <w:color w:val="000000" w:themeColor="text1"/>
          <w:lang w:val="en-US"/>
        </w:rPr>
        <w:lastRenderedPageBreak/>
        <w:t xml:space="preserve">weeks after entry into the organization) positively predicts affective </w:t>
      </w:r>
      <w:r w:rsidR="001E7CD5" w:rsidRPr="00657BC2">
        <w:rPr>
          <w:rFonts w:ascii="Times New Roman" w:hAnsi="Times New Roman" w:cs="Times New Roman"/>
          <w:color w:val="000000" w:themeColor="text1"/>
          <w:lang w:val="en-US"/>
        </w:rPr>
        <w:t xml:space="preserve">organizational </w:t>
      </w:r>
      <w:r w:rsidR="00062F91" w:rsidRPr="00657BC2">
        <w:rPr>
          <w:rFonts w:ascii="Times New Roman" w:hAnsi="Times New Roman" w:cs="Times New Roman"/>
          <w:color w:val="000000" w:themeColor="text1"/>
          <w:lang w:val="en-US"/>
        </w:rPr>
        <w:t xml:space="preserve">commitment and negatively predicts intention to quit at Time 2 (T2; 9 weeks after entry into the organization). </w:t>
      </w:r>
      <w:r w:rsidR="00A338DD" w:rsidRPr="00657BC2">
        <w:rPr>
          <w:rFonts w:ascii="Times New Roman" w:hAnsi="Times New Roman" w:cs="Times New Roman"/>
          <w:color w:val="000000" w:themeColor="text1"/>
          <w:lang w:val="en-US"/>
        </w:rPr>
        <w:t>Moreover, affective</w:t>
      </w:r>
      <w:r w:rsidR="001E7CD5" w:rsidRPr="00657BC2">
        <w:rPr>
          <w:rFonts w:ascii="Times New Roman" w:hAnsi="Times New Roman" w:cs="Times New Roman"/>
          <w:color w:val="000000" w:themeColor="text1"/>
          <w:lang w:val="en-US"/>
        </w:rPr>
        <w:t xml:space="preserve"> organizational</w:t>
      </w:r>
      <w:r w:rsidR="00A338DD" w:rsidRPr="00657BC2">
        <w:rPr>
          <w:rFonts w:ascii="Times New Roman" w:hAnsi="Times New Roman" w:cs="Times New Roman"/>
          <w:color w:val="000000" w:themeColor="text1"/>
          <w:lang w:val="en-US"/>
        </w:rPr>
        <w:t xml:space="preserve"> commitment and intention to quit at T1 respectively positively and negatively predict organization </w:t>
      </w:r>
      <w:r w:rsidR="00BF4C17">
        <w:rPr>
          <w:rFonts w:ascii="Times New Roman" w:hAnsi="Times New Roman" w:cs="Times New Roman"/>
          <w:color w:val="000000" w:themeColor="text1"/>
          <w:lang w:val="en-US"/>
        </w:rPr>
        <w:t>socialization</w:t>
      </w:r>
      <w:r w:rsidR="00BF4C17" w:rsidRPr="00657BC2">
        <w:rPr>
          <w:rFonts w:ascii="Times New Roman" w:hAnsi="Times New Roman" w:cs="Times New Roman"/>
          <w:color w:val="000000" w:themeColor="text1"/>
          <w:lang w:val="en-US"/>
        </w:rPr>
        <w:t xml:space="preserve"> </w:t>
      </w:r>
      <w:r w:rsidR="00A338DD" w:rsidRPr="00657BC2">
        <w:rPr>
          <w:rFonts w:ascii="Times New Roman" w:hAnsi="Times New Roman" w:cs="Times New Roman"/>
          <w:color w:val="000000" w:themeColor="text1"/>
          <w:lang w:val="en-US"/>
        </w:rPr>
        <w:t xml:space="preserve">at T2. These results support hypotheses 1A and 2A. </w:t>
      </w:r>
    </w:p>
    <w:p w14:paraId="3A6EE897" w14:textId="74A18E6F" w:rsidR="00062F91" w:rsidRPr="00657BC2" w:rsidRDefault="00064531" w:rsidP="00B56FE8">
      <w:pPr>
        <w:spacing w:line="480" w:lineRule="auto"/>
        <w:ind w:firstLine="708"/>
        <w:jc w:val="both"/>
        <w:rPr>
          <w:rFonts w:ascii="Times New Roman" w:hAnsi="Times New Roman" w:cs="Times New Roman"/>
          <w:color w:val="000000" w:themeColor="text1"/>
          <w:lang w:val="en-US"/>
        </w:rPr>
      </w:pPr>
      <w:r w:rsidRPr="00657BC2">
        <w:rPr>
          <w:rFonts w:ascii="Times New Roman" w:hAnsi="Times New Roman" w:cs="Times New Roman"/>
          <w:color w:val="000000" w:themeColor="text1"/>
          <w:lang w:val="en-US"/>
        </w:rPr>
        <w:t>The g</w:t>
      </w:r>
      <w:r w:rsidR="00062F91" w:rsidRPr="00657BC2">
        <w:rPr>
          <w:rFonts w:ascii="Times New Roman" w:hAnsi="Times New Roman" w:cs="Times New Roman"/>
          <w:color w:val="000000" w:themeColor="text1"/>
          <w:lang w:val="en-US"/>
        </w:rPr>
        <w:t xml:space="preserve">roup </w:t>
      </w:r>
      <w:r w:rsidRPr="00657BC2">
        <w:rPr>
          <w:rFonts w:ascii="Times New Roman" w:hAnsi="Times New Roman" w:cs="Times New Roman"/>
          <w:color w:val="000000" w:themeColor="text1"/>
          <w:lang w:val="en-US"/>
        </w:rPr>
        <w:t>dimension</w:t>
      </w:r>
      <w:r w:rsidR="00062F91" w:rsidRPr="00657BC2">
        <w:rPr>
          <w:rFonts w:ascii="Times New Roman" w:hAnsi="Times New Roman" w:cs="Times New Roman"/>
          <w:color w:val="000000" w:themeColor="text1"/>
          <w:lang w:val="en-US"/>
        </w:rPr>
        <w:t xml:space="preserve"> </w:t>
      </w:r>
      <w:r w:rsidRPr="00657BC2">
        <w:rPr>
          <w:rFonts w:ascii="Times New Roman" w:hAnsi="Times New Roman" w:cs="Times New Roman"/>
          <w:color w:val="000000" w:themeColor="text1"/>
          <w:lang w:val="en-US"/>
        </w:rPr>
        <w:t xml:space="preserve">of socialization </w:t>
      </w:r>
      <w:r w:rsidR="00062F91" w:rsidRPr="00657BC2">
        <w:rPr>
          <w:rFonts w:ascii="Times New Roman" w:hAnsi="Times New Roman" w:cs="Times New Roman"/>
          <w:color w:val="000000" w:themeColor="text1"/>
          <w:lang w:val="en-US"/>
        </w:rPr>
        <w:t>is also reciprocally related to affective</w:t>
      </w:r>
      <w:r w:rsidR="001E7CD5" w:rsidRPr="00657BC2">
        <w:rPr>
          <w:rFonts w:ascii="Times New Roman" w:hAnsi="Times New Roman" w:cs="Times New Roman"/>
          <w:color w:val="000000" w:themeColor="text1"/>
          <w:lang w:val="en-US"/>
        </w:rPr>
        <w:t xml:space="preserve"> organizational</w:t>
      </w:r>
      <w:r w:rsidR="00062F91" w:rsidRPr="00657BC2">
        <w:rPr>
          <w:rFonts w:ascii="Times New Roman" w:hAnsi="Times New Roman" w:cs="Times New Roman"/>
          <w:color w:val="000000" w:themeColor="text1"/>
          <w:lang w:val="en-US"/>
        </w:rPr>
        <w:t xml:space="preserve"> commitment and intention to quit. Group </w:t>
      </w:r>
      <w:r w:rsidR="00BF4C17">
        <w:rPr>
          <w:rFonts w:ascii="Times New Roman" w:hAnsi="Times New Roman" w:cs="Times New Roman"/>
          <w:color w:val="000000" w:themeColor="text1"/>
          <w:lang w:val="en-US"/>
        </w:rPr>
        <w:t>socialization</w:t>
      </w:r>
      <w:r w:rsidR="00BF4C17" w:rsidRPr="00657BC2">
        <w:rPr>
          <w:rFonts w:ascii="Times New Roman" w:hAnsi="Times New Roman" w:cs="Times New Roman"/>
          <w:color w:val="000000" w:themeColor="text1"/>
          <w:lang w:val="en-US"/>
        </w:rPr>
        <w:t xml:space="preserve"> </w:t>
      </w:r>
      <w:r w:rsidR="00062F91" w:rsidRPr="00657BC2">
        <w:rPr>
          <w:rFonts w:ascii="Times New Roman" w:hAnsi="Times New Roman" w:cs="Times New Roman"/>
          <w:color w:val="000000" w:themeColor="text1"/>
          <w:lang w:val="en-US"/>
        </w:rPr>
        <w:t>at T1 positively predicts affective</w:t>
      </w:r>
      <w:r w:rsidR="001E7CD5" w:rsidRPr="00657BC2">
        <w:rPr>
          <w:rFonts w:ascii="Times New Roman" w:hAnsi="Times New Roman" w:cs="Times New Roman"/>
          <w:color w:val="000000" w:themeColor="text1"/>
          <w:lang w:val="en-US"/>
        </w:rPr>
        <w:t xml:space="preserve"> organizational</w:t>
      </w:r>
      <w:r w:rsidR="00062F91" w:rsidRPr="00657BC2">
        <w:rPr>
          <w:rFonts w:ascii="Times New Roman" w:hAnsi="Times New Roman" w:cs="Times New Roman"/>
          <w:color w:val="000000" w:themeColor="text1"/>
          <w:lang w:val="en-US"/>
        </w:rPr>
        <w:t xml:space="preserve"> commitment and negatively predicts intention to quit at T2. </w:t>
      </w:r>
      <w:r w:rsidR="00A338DD" w:rsidRPr="00657BC2">
        <w:rPr>
          <w:rFonts w:ascii="Times New Roman" w:hAnsi="Times New Roman" w:cs="Times New Roman"/>
          <w:color w:val="000000" w:themeColor="text1"/>
          <w:lang w:val="en-US"/>
        </w:rPr>
        <w:t xml:space="preserve">Moreover, affective </w:t>
      </w:r>
      <w:r w:rsidR="001E7CD5" w:rsidRPr="00657BC2">
        <w:rPr>
          <w:rFonts w:ascii="Times New Roman" w:hAnsi="Times New Roman" w:cs="Times New Roman"/>
          <w:color w:val="000000" w:themeColor="text1"/>
          <w:lang w:val="en-US"/>
        </w:rPr>
        <w:t xml:space="preserve">organizational </w:t>
      </w:r>
      <w:r w:rsidR="00A338DD" w:rsidRPr="00657BC2">
        <w:rPr>
          <w:rFonts w:ascii="Times New Roman" w:hAnsi="Times New Roman" w:cs="Times New Roman"/>
          <w:color w:val="000000" w:themeColor="text1"/>
          <w:lang w:val="en-US"/>
        </w:rPr>
        <w:t xml:space="preserve">commitment and intention to quit at T1 respectively positively and negatively predict group </w:t>
      </w:r>
      <w:r w:rsidR="00BF4C17">
        <w:rPr>
          <w:rFonts w:ascii="Times New Roman" w:hAnsi="Times New Roman" w:cs="Times New Roman"/>
          <w:color w:val="000000" w:themeColor="text1"/>
          <w:lang w:val="en-US"/>
        </w:rPr>
        <w:t>socialization</w:t>
      </w:r>
      <w:r w:rsidR="00BF4C17" w:rsidRPr="00657BC2">
        <w:rPr>
          <w:rFonts w:ascii="Times New Roman" w:hAnsi="Times New Roman" w:cs="Times New Roman"/>
          <w:color w:val="000000" w:themeColor="text1"/>
          <w:lang w:val="en-US"/>
        </w:rPr>
        <w:t xml:space="preserve"> </w:t>
      </w:r>
      <w:r w:rsidR="00A338DD" w:rsidRPr="00657BC2">
        <w:rPr>
          <w:rFonts w:ascii="Times New Roman" w:hAnsi="Times New Roman" w:cs="Times New Roman"/>
          <w:color w:val="000000" w:themeColor="text1"/>
          <w:lang w:val="en-US"/>
        </w:rPr>
        <w:t xml:space="preserve">at T2. These results support hypotheses 1C and 2C. </w:t>
      </w:r>
    </w:p>
    <w:p w14:paraId="044CE816" w14:textId="1EA94067" w:rsidR="00E92171" w:rsidRPr="00657BC2" w:rsidRDefault="00A338DD" w:rsidP="00B56FE8">
      <w:pPr>
        <w:spacing w:line="480" w:lineRule="auto"/>
        <w:ind w:firstLine="708"/>
        <w:jc w:val="both"/>
        <w:rPr>
          <w:rFonts w:ascii="Times New Roman" w:hAnsi="Times New Roman" w:cs="Times New Roman"/>
          <w:color w:val="000000" w:themeColor="text1"/>
          <w:lang w:val="en-US"/>
        </w:rPr>
      </w:pPr>
      <w:r w:rsidRPr="00657BC2">
        <w:rPr>
          <w:rFonts w:ascii="Times New Roman" w:hAnsi="Times New Roman" w:cs="Times New Roman"/>
          <w:color w:val="000000" w:themeColor="text1"/>
          <w:lang w:val="en-US"/>
        </w:rPr>
        <w:t xml:space="preserve">However, task socialization </w:t>
      </w:r>
      <w:r w:rsidR="003B24D8" w:rsidRPr="00657BC2">
        <w:rPr>
          <w:rFonts w:ascii="Times New Roman" w:hAnsi="Times New Roman" w:cs="Times New Roman"/>
          <w:color w:val="000000" w:themeColor="text1"/>
          <w:lang w:val="en-US"/>
        </w:rPr>
        <w:t xml:space="preserve">does not </w:t>
      </w:r>
      <w:r w:rsidR="003B50BB" w:rsidRPr="00657BC2">
        <w:rPr>
          <w:rFonts w:ascii="Times New Roman" w:hAnsi="Times New Roman" w:cs="Times New Roman"/>
          <w:color w:val="000000" w:themeColor="text1"/>
          <w:lang w:val="en-US"/>
        </w:rPr>
        <w:t xml:space="preserve">exhibit </w:t>
      </w:r>
      <w:r w:rsidRPr="00657BC2">
        <w:rPr>
          <w:rFonts w:ascii="Times New Roman" w:hAnsi="Times New Roman" w:cs="Times New Roman"/>
          <w:color w:val="000000" w:themeColor="text1"/>
          <w:lang w:val="en-US"/>
        </w:rPr>
        <w:t xml:space="preserve">a reciprocal relationship with affective </w:t>
      </w:r>
      <w:r w:rsidR="001E7CD5" w:rsidRPr="00657BC2">
        <w:rPr>
          <w:rFonts w:ascii="Times New Roman" w:hAnsi="Times New Roman" w:cs="Times New Roman"/>
          <w:color w:val="000000" w:themeColor="text1"/>
          <w:lang w:val="en-US"/>
        </w:rPr>
        <w:t xml:space="preserve">organizational </w:t>
      </w:r>
      <w:r w:rsidRPr="00657BC2">
        <w:rPr>
          <w:rFonts w:ascii="Times New Roman" w:hAnsi="Times New Roman" w:cs="Times New Roman"/>
          <w:color w:val="000000" w:themeColor="text1"/>
          <w:lang w:val="en-US"/>
        </w:rPr>
        <w:t>commitment and intention to quit</w:t>
      </w:r>
      <w:r w:rsidR="003B50BB" w:rsidRPr="00657BC2">
        <w:rPr>
          <w:rFonts w:ascii="Times New Roman" w:hAnsi="Times New Roman" w:cs="Times New Roman"/>
          <w:color w:val="000000" w:themeColor="text1"/>
          <w:lang w:val="en-US"/>
        </w:rPr>
        <w:t>,</w:t>
      </w:r>
      <w:r w:rsidRPr="00657BC2">
        <w:rPr>
          <w:rFonts w:ascii="Times New Roman" w:hAnsi="Times New Roman" w:cs="Times New Roman"/>
          <w:color w:val="000000" w:themeColor="text1"/>
          <w:lang w:val="en-US"/>
        </w:rPr>
        <w:t xml:space="preserve"> </w:t>
      </w:r>
      <w:r w:rsidR="003B50BB" w:rsidRPr="00657BC2">
        <w:rPr>
          <w:rFonts w:ascii="Times New Roman" w:hAnsi="Times New Roman" w:cs="Times New Roman"/>
          <w:color w:val="000000" w:themeColor="text1"/>
          <w:lang w:val="en-US"/>
        </w:rPr>
        <w:t>providing no support for Hypotheses 1B and 2B.</w:t>
      </w:r>
    </w:p>
    <w:p w14:paraId="26814E73" w14:textId="3C2DE427" w:rsidR="0042566C" w:rsidRPr="00657BC2" w:rsidRDefault="0042566C" w:rsidP="003B50BB">
      <w:pPr>
        <w:spacing w:line="480" w:lineRule="auto"/>
        <w:jc w:val="center"/>
        <w:rPr>
          <w:rFonts w:ascii="Times New Roman" w:hAnsi="Times New Roman" w:cs="Times New Roman"/>
          <w:color w:val="000000" w:themeColor="text1"/>
          <w:lang w:val="en-US"/>
        </w:rPr>
      </w:pPr>
      <w:r w:rsidRPr="00657BC2">
        <w:rPr>
          <w:rFonts w:ascii="Times New Roman" w:hAnsi="Times New Roman" w:cs="Times New Roman"/>
          <w:color w:val="000000" w:themeColor="text1"/>
          <w:lang w:val="en-US"/>
        </w:rPr>
        <w:t>[Figure 1 near here]</w:t>
      </w:r>
    </w:p>
    <w:p w14:paraId="74C7F3FB" w14:textId="1D2982E6" w:rsidR="00A338DD" w:rsidRPr="00657BC2" w:rsidRDefault="00A338DD" w:rsidP="00ED4DB9">
      <w:pPr>
        <w:spacing w:line="480" w:lineRule="auto"/>
        <w:jc w:val="both"/>
        <w:rPr>
          <w:rFonts w:ascii="Times New Roman" w:hAnsi="Times New Roman" w:cs="Times New Roman"/>
          <w:color w:val="000000" w:themeColor="text1"/>
          <w:lang w:val="en-US"/>
        </w:rPr>
      </w:pPr>
      <w:r w:rsidRPr="00657BC2">
        <w:rPr>
          <w:rFonts w:ascii="Times New Roman" w:hAnsi="Times New Roman" w:cs="Times New Roman"/>
          <w:b/>
          <w:bCs/>
          <w:color w:val="000000" w:themeColor="text1"/>
          <w:lang w:val="en-US"/>
        </w:rPr>
        <w:t>Discussion</w:t>
      </w:r>
    </w:p>
    <w:p w14:paraId="7B990B71" w14:textId="021263A7" w:rsidR="00E92171" w:rsidRPr="00657BC2" w:rsidRDefault="00A338DD" w:rsidP="00B56FE8">
      <w:pPr>
        <w:spacing w:line="480" w:lineRule="auto"/>
        <w:ind w:firstLine="708"/>
        <w:jc w:val="both"/>
        <w:rPr>
          <w:rFonts w:ascii="Times New Roman" w:hAnsi="Times New Roman" w:cs="Times New Roman"/>
          <w:color w:val="000000" w:themeColor="text1"/>
          <w:lang w:val="en-US"/>
          <w14:ligatures w14:val="none"/>
        </w:rPr>
      </w:pPr>
      <w:r w:rsidRPr="00657BC2">
        <w:rPr>
          <w:rFonts w:ascii="Times New Roman" w:hAnsi="Times New Roman" w:cs="Times New Roman"/>
          <w:color w:val="000000" w:themeColor="text1"/>
          <w:lang w:val="en-US"/>
        </w:rPr>
        <w:t>Using a two-wave cross-lagged design on a sample of 246 Belgian military candidates, this study addresses a gap in the literature examining the direct, reversed, and reciprocal impacts of the three socialization dimensions</w:t>
      </w:r>
      <w:r w:rsidR="006870FB">
        <w:rPr>
          <w:rFonts w:ascii="Times New Roman" w:hAnsi="Times New Roman" w:cs="Times New Roman"/>
          <w:color w:val="000000" w:themeColor="text1"/>
          <w:lang w:val="en-US"/>
        </w:rPr>
        <w:t xml:space="preserve"> </w:t>
      </w:r>
      <w:r w:rsidRPr="00657BC2">
        <w:rPr>
          <w:rFonts w:ascii="Times New Roman" w:hAnsi="Times New Roman" w:cs="Times New Roman"/>
          <w:color w:val="000000" w:themeColor="text1"/>
          <w:lang w:val="en-US"/>
        </w:rPr>
        <w:t xml:space="preserve">on affective </w:t>
      </w:r>
      <w:r w:rsidR="001E7CD5" w:rsidRPr="00657BC2">
        <w:rPr>
          <w:rFonts w:ascii="Times New Roman" w:hAnsi="Times New Roman" w:cs="Times New Roman"/>
          <w:color w:val="000000" w:themeColor="text1"/>
          <w:lang w:val="en-US"/>
        </w:rPr>
        <w:t xml:space="preserve">organizational </w:t>
      </w:r>
      <w:r w:rsidRPr="00657BC2">
        <w:rPr>
          <w:rFonts w:ascii="Times New Roman" w:hAnsi="Times New Roman" w:cs="Times New Roman"/>
          <w:color w:val="000000" w:themeColor="text1"/>
          <w:lang w:val="en-US"/>
        </w:rPr>
        <w:t xml:space="preserve">commitment and intention to quit. </w:t>
      </w:r>
      <w:r w:rsidR="005941E2" w:rsidRPr="00657BC2">
        <w:rPr>
          <w:rFonts w:ascii="Times New Roman" w:hAnsi="Times New Roman" w:cs="Times New Roman"/>
          <w:color w:val="000000" w:themeColor="text1"/>
          <w:lang w:val="en-US"/>
        </w:rPr>
        <w:t xml:space="preserve">Previous research has rarely explored these relationships, and the few studies that did considered only direct links </w:t>
      </w:r>
      <w:r w:rsidRPr="00657BC2">
        <w:rPr>
          <w:rFonts w:ascii="Times New Roman" w:hAnsi="Times New Roman" w:cs="Times New Roman"/>
          <w:color w:val="000000" w:themeColor="text1"/>
          <w:lang w:val="en-US"/>
        </w:rPr>
        <w:t xml:space="preserve">(Takeuchi &amp; Takeuchi, 2009). </w:t>
      </w:r>
    </w:p>
    <w:p w14:paraId="1531B849" w14:textId="3C0BF0A4" w:rsidR="00595EC1" w:rsidRDefault="00595EC1" w:rsidP="00E83EE8">
      <w:pPr>
        <w:spacing w:line="480" w:lineRule="auto"/>
        <w:ind w:firstLine="708"/>
        <w:jc w:val="both"/>
        <w:rPr>
          <w:rFonts w:ascii="Times New Roman" w:hAnsi="Times New Roman" w:cs="Times New Roman"/>
          <w:color w:val="000000" w:themeColor="text1"/>
          <w:lang w:val="en-GB"/>
          <w14:ligatures w14:val="none"/>
        </w:rPr>
      </w:pPr>
      <w:r w:rsidRPr="00EA27BD">
        <w:rPr>
          <w:rFonts w:ascii="Times New Roman" w:hAnsi="Times New Roman" w:cs="Times New Roman"/>
          <w:color w:val="000000" w:themeColor="text1"/>
          <w:lang w:val="en-US"/>
          <w14:ligatures w14:val="none"/>
        </w:rPr>
        <w:t xml:space="preserve">As expected in longitudinal designs, the autoregressive paths from Time 1 to Time 2 were the strongest predictors in the model, reflecting the relative stability of these attitudinal and perceptual variables over time. This pattern is consistent with prior research showing that work attitudes such as affective commitment and turnover intentions exhibit substantial temporal stability once formed (e.g. Kline, 2016). More specifically, the autoregressive effects </w:t>
      </w:r>
      <w:r w:rsidRPr="00EA27BD">
        <w:rPr>
          <w:rFonts w:ascii="Times New Roman" w:hAnsi="Times New Roman" w:cs="Times New Roman"/>
          <w:color w:val="000000" w:themeColor="text1"/>
          <w:lang w:val="en-US"/>
          <w14:ligatures w14:val="none"/>
        </w:rPr>
        <w:lastRenderedPageBreak/>
        <w:t>for intention to quit and affective commitment were stronger than those associated with any of the socialization dimensions included in this study, further highlighting the predominant role of temporal stability in these constructs. In this context, socialization effects should be interpreted as incremental influences operating beyond this strong stability, consistent with methodological work showing that cross-lagged effects capture variance in the outcome at Time 2 beyond its prior level, i.e., over and above autoregressive stability (Hamaker et al., 2015).</w:t>
      </w:r>
      <w:r w:rsidRPr="00AB78BD">
        <w:rPr>
          <w:rFonts w:ascii="Times New Roman" w:hAnsi="Times New Roman" w:cs="Times New Roman"/>
          <w:color w:val="000000" w:themeColor="text1"/>
          <w:lang w:val="en-GB"/>
          <w14:ligatures w14:val="none"/>
        </w:rPr>
        <w:t> </w:t>
      </w:r>
    </w:p>
    <w:p w14:paraId="3CE07485" w14:textId="03CB1987" w:rsidR="00D67196" w:rsidRPr="00815B35" w:rsidRDefault="00D67196" w:rsidP="00D67196">
      <w:pPr>
        <w:spacing w:line="480" w:lineRule="auto"/>
        <w:ind w:firstLine="708"/>
        <w:jc w:val="both"/>
        <w:rPr>
          <w:rFonts w:ascii="Times New Roman" w:hAnsi="Times New Roman" w:cs="Times New Roman"/>
          <w:color w:val="000000" w:themeColor="text1"/>
          <w:lang w:val="en-US"/>
          <w14:ligatures w14:val="none"/>
        </w:rPr>
      </w:pPr>
      <w:r>
        <w:rPr>
          <w:rFonts w:ascii="Times New Roman" w:hAnsi="Times New Roman" w:cs="Times New Roman"/>
          <w:color w:val="000000" w:themeColor="text1"/>
          <w:lang w:val="en-US"/>
          <w14:ligatures w14:val="none"/>
        </w:rPr>
        <w:t>Our results showed that the mean levels of each dimension of socialization slightly increased between T1 and T2. This may be explained by the level of socialization at T1. Indeed, to begin the basic military training, candidates must successfully complete a long and intense selection process. To succeed, they need to pass a motivational interview in which their knowledge about the organization and the job are assessed. Moreover, at T1, military candidates had already experienced two weeks of training with intense working days and a boarding school setting. This context may rapidly facilitate the socialization of the candidates. This may explain the slight increase of socialization levels during the training.</w:t>
      </w:r>
    </w:p>
    <w:p w14:paraId="603502B6" w14:textId="3CF11C2A" w:rsidR="000A7914" w:rsidRPr="00AB78BD" w:rsidRDefault="00A338DD" w:rsidP="00B56FE8">
      <w:pPr>
        <w:spacing w:line="480" w:lineRule="auto"/>
        <w:ind w:firstLine="708"/>
        <w:jc w:val="both"/>
        <w:rPr>
          <w:rFonts w:ascii="Times New Roman" w:hAnsi="Times New Roman" w:cs="Times New Roman"/>
          <w:color w:val="000000" w:themeColor="text1"/>
          <w:lang w:val="en-GB"/>
        </w:rPr>
      </w:pPr>
      <w:r w:rsidRPr="00657BC2">
        <w:rPr>
          <w:rFonts w:ascii="Times New Roman" w:hAnsi="Times New Roman" w:cs="Times New Roman"/>
          <w:color w:val="000000" w:themeColor="text1"/>
          <w:lang w:val="en-US"/>
        </w:rPr>
        <w:t xml:space="preserve">We found positive reciprocal relationships between </w:t>
      </w:r>
      <w:r w:rsidR="00BF4C17">
        <w:rPr>
          <w:rFonts w:ascii="Times New Roman" w:hAnsi="Times New Roman" w:cs="Times New Roman"/>
          <w:color w:val="000000" w:themeColor="text1"/>
          <w:lang w:val="en-US"/>
        </w:rPr>
        <w:t xml:space="preserve">the </w:t>
      </w:r>
      <w:r w:rsidRPr="00657BC2">
        <w:rPr>
          <w:rFonts w:ascii="Times New Roman" w:hAnsi="Times New Roman" w:cs="Times New Roman"/>
          <w:color w:val="000000" w:themeColor="text1"/>
          <w:lang w:val="en-US"/>
        </w:rPr>
        <w:t xml:space="preserve">organization </w:t>
      </w:r>
      <w:r w:rsidR="008A03A4" w:rsidRPr="00657BC2">
        <w:rPr>
          <w:rFonts w:ascii="Times New Roman" w:hAnsi="Times New Roman" w:cs="Times New Roman"/>
          <w:color w:val="000000" w:themeColor="text1"/>
          <w:lang w:val="en-US"/>
        </w:rPr>
        <w:t>dimension</w:t>
      </w:r>
      <w:r w:rsidR="00BF4C17">
        <w:rPr>
          <w:rFonts w:ascii="Times New Roman" w:hAnsi="Times New Roman" w:cs="Times New Roman"/>
          <w:color w:val="000000" w:themeColor="text1"/>
          <w:lang w:val="en-US"/>
        </w:rPr>
        <w:t xml:space="preserve"> of socialization</w:t>
      </w:r>
      <w:r w:rsidRPr="00657BC2">
        <w:rPr>
          <w:rFonts w:ascii="Times New Roman" w:hAnsi="Times New Roman" w:cs="Times New Roman"/>
          <w:color w:val="000000" w:themeColor="text1"/>
          <w:lang w:val="en-US"/>
        </w:rPr>
        <w:t xml:space="preserve"> and affective </w:t>
      </w:r>
      <w:r w:rsidR="001E7CD5" w:rsidRPr="00657BC2">
        <w:rPr>
          <w:rFonts w:ascii="Times New Roman" w:hAnsi="Times New Roman" w:cs="Times New Roman"/>
          <w:color w:val="000000" w:themeColor="text1"/>
          <w:lang w:val="en-US"/>
        </w:rPr>
        <w:t xml:space="preserve">organizational </w:t>
      </w:r>
      <w:r w:rsidRPr="00657BC2">
        <w:rPr>
          <w:rFonts w:ascii="Times New Roman" w:hAnsi="Times New Roman" w:cs="Times New Roman"/>
          <w:color w:val="000000" w:themeColor="text1"/>
          <w:lang w:val="en-US"/>
        </w:rPr>
        <w:t xml:space="preserve">commitment, as well as negative reciprocal relationships with intention to quit. </w:t>
      </w:r>
      <w:r w:rsidR="003B24D8" w:rsidRPr="00657BC2">
        <w:rPr>
          <w:rFonts w:ascii="Times New Roman" w:hAnsi="Times New Roman" w:cs="Times New Roman"/>
          <w:color w:val="000000" w:themeColor="text1"/>
          <w:lang w:val="en-US"/>
        </w:rPr>
        <w:t>This suggests that a h</w:t>
      </w:r>
      <w:r w:rsidRPr="00657BC2">
        <w:rPr>
          <w:rFonts w:ascii="Times New Roman" w:hAnsi="Times New Roman" w:cs="Times New Roman"/>
          <w:color w:val="000000" w:themeColor="text1"/>
          <w:lang w:val="en-US"/>
        </w:rPr>
        <w:t xml:space="preserve">igh </w:t>
      </w:r>
      <w:r w:rsidR="00296573" w:rsidRPr="00657BC2">
        <w:rPr>
          <w:rFonts w:ascii="Times New Roman" w:hAnsi="Times New Roman" w:cs="Times New Roman"/>
          <w:color w:val="000000" w:themeColor="text1"/>
          <w:lang w:val="en-US"/>
        </w:rPr>
        <w:t xml:space="preserve">level of </w:t>
      </w:r>
      <w:r w:rsidRPr="00657BC2">
        <w:rPr>
          <w:rFonts w:ascii="Times New Roman" w:hAnsi="Times New Roman" w:cs="Times New Roman"/>
          <w:color w:val="000000" w:themeColor="text1"/>
          <w:lang w:val="en-US"/>
        </w:rPr>
        <w:t>organization socialization may promote a good fit between workers and their organization, reduc</w:t>
      </w:r>
      <w:r w:rsidR="00426752" w:rsidRPr="00657BC2">
        <w:rPr>
          <w:rFonts w:ascii="Times New Roman" w:hAnsi="Times New Roman" w:cs="Times New Roman"/>
          <w:color w:val="000000" w:themeColor="text1"/>
          <w:lang w:val="en-US"/>
        </w:rPr>
        <w:t>ing therefore</w:t>
      </w:r>
      <w:r w:rsidRPr="00657BC2">
        <w:rPr>
          <w:rFonts w:ascii="Times New Roman" w:hAnsi="Times New Roman" w:cs="Times New Roman"/>
          <w:color w:val="000000" w:themeColor="text1"/>
          <w:lang w:val="en-US"/>
        </w:rPr>
        <w:t xml:space="preserve"> their intention to quit and strengthen</w:t>
      </w:r>
      <w:r w:rsidR="00426752" w:rsidRPr="00657BC2">
        <w:rPr>
          <w:rFonts w:ascii="Times New Roman" w:hAnsi="Times New Roman" w:cs="Times New Roman"/>
          <w:color w:val="000000" w:themeColor="text1"/>
          <w:lang w:val="en-US"/>
        </w:rPr>
        <w:t>ing</w:t>
      </w:r>
      <w:r w:rsidRPr="00657BC2">
        <w:rPr>
          <w:rFonts w:ascii="Times New Roman" w:hAnsi="Times New Roman" w:cs="Times New Roman"/>
          <w:color w:val="000000" w:themeColor="text1"/>
          <w:lang w:val="en-US"/>
        </w:rPr>
        <w:t xml:space="preserve"> their affective</w:t>
      </w:r>
      <w:r w:rsidR="001E7CD5" w:rsidRPr="00657BC2">
        <w:rPr>
          <w:rFonts w:ascii="Times New Roman" w:hAnsi="Times New Roman" w:cs="Times New Roman"/>
          <w:color w:val="000000" w:themeColor="text1"/>
          <w:lang w:val="en-US"/>
        </w:rPr>
        <w:t xml:space="preserve"> organizational</w:t>
      </w:r>
      <w:r w:rsidRPr="00657BC2">
        <w:rPr>
          <w:rFonts w:ascii="Times New Roman" w:hAnsi="Times New Roman" w:cs="Times New Roman"/>
          <w:color w:val="000000" w:themeColor="text1"/>
          <w:lang w:val="en-US"/>
        </w:rPr>
        <w:t xml:space="preserve"> commitment (</w:t>
      </w:r>
      <w:proofErr w:type="spellStart"/>
      <w:r w:rsidRPr="00657BC2">
        <w:rPr>
          <w:rFonts w:ascii="Times New Roman" w:hAnsi="Times New Roman" w:cs="Times New Roman"/>
          <w:color w:val="000000" w:themeColor="text1"/>
          <w:lang w:val="en-US"/>
        </w:rPr>
        <w:t>Greguras</w:t>
      </w:r>
      <w:proofErr w:type="spellEnd"/>
      <w:r w:rsidRPr="00657BC2">
        <w:rPr>
          <w:rFonts w:ascii="Times New Roman" w:hAnsi="Times New Roman" w:cs="Times New Roman"/>
          <w:color w:val="000000" w:themeColor="text1"/>
          <w:lang w:val="en-US"/>
        </w:rPr>
        <w:t xml:space="preserve"> &amp; </w:t>
      </w:r>
      <w:proofErr w:type="spellStart"/>
      <w:r w:rsidRPr="00657BC2">
        <w:rPr>
          <w:rFonts w:ascii="Times New Roman" w:hAnsi="Times New Roman" w:cs="Times New Roman"/>
          <w:color w:val="000000" w:themeColor="text1"/>
          <w:lang w:val="en-US"/>
        </w:rPr>
        <w:t>Diefendorff</w:t>
      </w:r>
      <w:proofErr w:type="spellEnd"/>
      <w:r w:rsidRPr="00657BC2">
        <w:rPr>
          <w:rFonts w:ascii="Times New Roman" w:hAnsi="Times New Roman" w:cs="Times New Roman"/>
          <w:color w:val="000000" w:themeColor="text1"/>
          <w:lang w:val="en-US"/>
        </w:rPr>
        <w:t xml:space="preserve">, 2009; Morrison, 1993; O'Reilly et al., 1991). Moreover, high affective organizational commitment may </w:t>
      </w:r>
      <w:r w:rsidR="000A7914" w:rsidRPr="00657BC2">
        <w:rPr>
          <w:rFonts w:ascii="Times New Roman" w:hAnsi="Times New Roman" w:cs="Times New Roman"/>
          <w:color w:val="000000" w:themeColor="text1"/>
          <w:lang w:val="en-US"/>
        </w:rPr>
        <w:t xml:space="preserve">enhance </w:t>
      </w:r>
      <w:r w:rsidRPr="00657BC2">
        <w:rPr>
          <w:rFonts w:ascii="Times New Roman" w:hAnsi="Times New Roman" w:cs="Times New Roman"/>
          <w:color w:val="000000" w:themeColor="text1"/>
          <w:lang w:val="en-US"/>
        </w:rPr>
        <w:t xml:space="preserve">the perceived usefulness of training (Tannenbaum, 1991). Since the socialization process includes training and knowledge </w:t>
      </w:r>
      <w:r w:rsidR="000A7914" w:rsidRPr="00657BC2">
        <w:rPr>
          <w:rFonts w:ascii="Times New Roman" w:hAnsi="Times New Roman" w:cs="Times New Roman"/>
          <w:color w:val="000000" w:themeColor="text1"/>
          <w:lang w:val="en-US"/>
        </w:rPr>
        <w:t xml:space="preserve">provision </w:t>
      </w:r>
      <w:r w:rsidRPr="00657BC2">
        <w:rPr>
          <w:rFonts w:ascii="Times New Roman" w:hAnsi="Times New Roman" w:cs="Times New Roman"/>
          <w:color w:val="000000" w:themeColor="text1"/>
          <w:lang w:val="en-US"/>
        </w:rPr>
        <w:t xml:space="preserve">to newcomers (Bauer et al., 2025), perceived usefulness may </w:t>
      </w:r>
      <w:r w:rsidR="000A7914" w:rsidRPr="00657BC2">
        <w:rPr>
          <w:rFonts w:ascii="Times New Roman" w:hAnsi="Times New Roman" w:cs="Times New Roman"/>
          <w:color w:val="000000" w:themeColor="text1"/>
          <w:lang w:val="en-US"/>
        </w:rPr>
        <w:t xml:space="preserve">enhance </w:t>
      </w:r>
      <w:r w:rsidRPr="00657BC2">
        <w:rPr>
          <w:rFonts w:ascii="Times New Roman" w:hAnsi="Times New Roman" w:cs="Times New Roman"/>
          <w:color w:val="000000" w:themeColor="text1"/>
          <w:lang w:val="en-US"/>
        </w:rPr>
        <w:t>organization socialization.</w:t>
      </w:r>
      <w:r w:rsidR="00F56F9A" w:rsidRPr="00657BC2">
        <w:rPr>
          <w:color w:val="000000" w:themeColor="text1"/>
          <w:lang w:val="en-US"/>
        </w:rPr>
        <w:t xml:space="preserve"> </w:t>
      </w:r>
      <w:r w:rsidR="00F56F9A" w:rsidRPr="00657BC2">
        <w:rPr>
          <w:rFonts w:ascii="Times New Roman" w:hAnsi="Times New Roman" w:cs="Times New Roman"/>
          <w:color w:val="000000" w:themeColor="text1"/>
          <w:lang w:val="en-US"/>
        </w:rPr>
        <w:t>In addition, a high intention to quit may promote psychological withdrawal from the organization (Keaveney &amp; Nelson, 1993), leading to disengagement from the socialization process.</w:t>
      </w:r>
      <w:r w:rsidR="00AC628C">
        <w:rPr>
          <w:rFonts w:ascii="Times New Roman" w:hAnsi="Times New Roman" w:cs="Times New Roman"/>
          <w:color w:val="000000" w:themeColor="text1"/>
          <w:lang w:val="en-US"/>
        </w:rPr>
        <w:t xml:space="preserve"> </w:t>
      </w:r>
      <w:r w:rsidR="00AC628C" w:rsidRPr="00EA27BD">
        <w:rPr>
          <w:rFonts w:ascii="Times New Roman" w:hAnsi="Times New Roman" w:cs="Times New Roman"/>
          <w:color w:val="000000" w:themeColor="text1"/>
          <w:lang w:val="en-US"/>
        </w:rPr>
        <w:t xml:space="preserve">From a </w:t>
      </w:r>
      <w:r w:rsidR="00AC628C" w:rsidRPr="00EA27BD">
        <w:rPr>
          <w:rFonts w:ascii="Times New Roman" w:hAnsi="Times New Roman" w:cs="Times New Roman"/>
          <w:color w:val="000000" w:themeColor="text1"/>
          <w:lang w:val="en-US"/>
        </w:rPr>
        <w:lastRenderedPageBreak/>
        <w:t>career perspective, these reciprocal dynamics may be particularly critical in early stages, where organizational socialization and adjustment are most salient, but may stabilize or evolve as military members gain experience and develop stronger organizational embeddedness over time (Ashforth et al., 2007; Bauer &amp; Erdogan, 2011).</w:t>
      </w:r>
      <w:r w:rsidR="00AC628C" w:rsidRPr="00AB78BD">
        <w:rPr>
          <w:rFonts w:ascii="Times New Roman" w:hAnsi="Times New Roman" w:cs="Times New Roman"/>
          <w:color w:val="000000" w:themeColor="text1"/>
          <w:lang w:val="en-GB"/>
        </w:rPr>
        <w:t> </w:t>
      </w:r>
    </w:p>
    <w:p w14:paraId="00D9C377" w14:textId="657C5C80" w:rsidR="00E92171" w:rsidRDefault="00A338DD" w:rsidP="00B56FE8">
      <w:pPr>
        <w:spacing w:line="480" w:lineRule="auto"/>
        <w:ind w:firstLine="708"/>
        <w:jc w:val="both"/>
        <w:rPr>
          <w:rFonts w:ascii="Times New Roman" w:hAnsi="Times New Roman" w:cs="Times New Roman"/>
          <w:color w:val="000000" w:themeColor="text1"/>
          <w:lang w:val="en-US"/>
        </w:rPr>
      </w:pPr>
      <w:r w:rsidRPr="00657BC2">
        <w:rPr>
          <w:rFonts w:ascii="Times New Roman" w:hAnsi="Times New Roman" w:cs="Times New Roman"/>
          <w:color w:val="000000" w:themeColor="text1"/>
          <w:lang w:val="en-US"/>
        </w:rPr>
        <w:t xml:space="preserve">We also found positive reciprocal relationships between </w:t>
      </w:r>
      <w:r w:rsidR="00BF4C17">
        <w:rPr>
          <w:rFonts w:ascii="Times New Roman" w:hAnsi="Times New Roman" w:cs="Times New Roman"/>
          <w:color w:val="000000" w:themeColor="text1"/>
          <w:lang w:val="en-US"/>
        </w:rPr>
        <w:t xml:space="preserve">the </w:t>
      </w:r>
      <w:r w:rsidRPr="00657BC2">
        <w:rPr>
          <w:rFonts w:ascii="Times New Roman" w:hAnsi="Times New Roman" w:cs="Times New Roman"/>
          <w:color w:val="000000" w:themeColor="text1"/>
          <w:lang w:val="en-US"/>
        </w:rPr>
        <w:t xml:space="preserve">group </w:t>
      </w:r>
      <w:r w:rsidR="00F56F9A" w:rsidRPr="00657BC2">
        <w:rPr>
          <w:rFonts w:ascii="Times New Roman" w:hAnsi="Times New Roman" w:cs="Times New Roman"/>
          <w:color w:val="000000" w:themeColor="text1"/>
          <w:lang w:val="en-US"/>
        </w:rPr>
        <w:t>dimension</w:t>
      </w:r>
      <w:r w:rsidRPr="00657BC2">
        <w:rPr>
          <w:rFonts w:ascii="Times New Roman" w:hAnsi="Times New Roman" w:cs="Times New Roman"/>
          <w:color w:val="000000" w:themeColor="text1"/>
          <w:lang w:val="en-US"/>
        </w:rPr>
        <w:t xml:space="preserve"> </w:t>
      </w:r>
      <w:r w:rsidR="00BF4C17">
        <w:rPr>
          <w:rFonts w:ascii="Times New Roman" w:hAnsi="Times New Roman" w:cs="Times New Roman"/>
          <w:color w:val="000000" w:themeColor="text1"/>
          <w:lang w:val="en-US"/>
        </w:rPr>
        <w:t xml:space="preserve">of socialization </w:t>
      </w:r>
      <w:r w:rsidRPr="00657BC2">
        <w:rPr>
          <w:rFonts w:ascii="Times New Roman" w:hAnsi="Times New Roman" w:cs="Times New Roman"/>
          <w:color w:val="000000" w:themeColor="text1"/>
          <w:lang w:val="en-US"/>
        </w:rPr>
        <w:t xml:space="preserve">and affective </w:t>
      </w:r>
      <w:r w:rsidR="001E7CD5" w:rsidRPr="00657BC2">
        <w:rPr>
          <w:rFonts w:ascii="Times New Roman" w:hAnsi="Times New Roman" w:cs="Times New Roman"/>
          <w:color w:val="000000" w:themeColor="text1"/>
          <w:lang w:val="en-US"/>
        </w:rPr>
        <w:t xml:space="preserve">organizational </w:t>
      </w:r>
      <w:r w:rsidRPr="00657BC2">
        <w:rPr>
          <w:rFonts w:ascii="Times New Roman" w:hAnsi="Times New Roman" w:cs="Times New Roman"/>
          <w:color w:val="000000" w:themeColor="text1"/>
          <w:lang w:val="en-US"/>
        </w:rPr>
        <w:t xml:space="preserve">commitment, as well as negative reciprocal relationships with intention to quit. </w:t>
      </w:r>
      <w:r w:rsidR="003B24D8" w:rsidRPr="00657BC2">
        <w:rPr>
          <w:rFonts w:ascii="Times New Roman" w:hAnsi="Times New Roman" w:cs="Times New Roman"/>
          <w:color w:val="000000" w:themeColor="text1"/>
          <w:lang w:val="en-US"/>
        </w:rPr>
        <w:t>Accordingly, a h</w:t>
      </w:r>
      <w:r w:rsidRPr="00657BC2">
        <w:rPr>
          <w:rFonts w:ascii="Times New Roman" w:hAnsi="Times New Roman" w:cs="Times New Roman"/>
          <w:color w:val="000000" w:themeColor="text1"/>
          <w:lang w:val="en-US"/>
        </w:rPr>
        <w:t>igh group socialization may promote workers’ fit with their group, strengthen</w:t>
      </w:r>
      <w:r w:rsidR="00F56F9A" w:rsidRPr="00657BC2">
        <w:rPr>
          <w:rFonts w:ascii="Times New Roman" w:hAnsi="Times New Roman" w:cs="Times New Roman"/>
          <w:color w:val="000000" w:themeColor="text1"/>
          <w:lang w:val="en-US"/>
        </w:rPr>
        <w:t xml:space="preserve">ing </w:t>
      </w:r>
      <w:r w:rsidRPr="00657BC2">
        <w:rPr>
          <w:rFonts w:ascii="Times New Roman" w:hAnsi="Times New Roman" w:cs="Times New Roman"/>
          <w:color w:val="000000" w:themeColor="text1"/>
          <w:lang w:val="en-US"/>
        </w:rPr>
        <w:t xml:space="preserve">their affective </w:t>
      </w:r>
      <w:r w:rsidR="001E7CD5" w:rsidRPr="00657BC2">
        <w:rPr>
          <w:rFonts w:ascii="Times New Roman" w:hAnsi="Times New Roman" w:cs="Times New Roman"/>
          <w:color w:val="000000" w:themeColor="text1"/>
          <w:lang w:val="en-US"/>
        </w:rPr>
        <w:t xml:space="preserve">organizational </w:t>
      </w:r>
      <w:r w:rsidRPr="00657BC2">
        <w:rPr>
          <w:rFonts w:ascii="Times New Roman" w:hAnsi="Times New Roman" w:cs="Times New Roman"/>
          <w:color w:val="000000" w:themeColor="text1"/>
          <w:lang w:val="en-US"/>
        </w:rPr>
        <w:t xml:space="preserve">commitment to the </w:t>
      </w:r>
      <w:r w:rsidR="00064531" w:rsidRPr="00657BC2">
        <w:rPr>
          <w:rFonts w:ascii="Times New Roman" w:hAnsi="Times New Roman" w:cs="Times New Roman"/>
          <w:color w:val="000000" w:themeColor="text1"/>
          <w:lang w:val="en-US"/>
        </w:rPr>
        <w:t>organization,</w:t>
      </w:r>
      <w:r w:rsidRPr="00657BC2">
        <w:rPr>
          <w:rFonts w:ascii="Times New Roman" w:hAnsi="Times New Roman" w:cs="Times New Roman"/>
          <w:color w:val="000000" w:themeColor="text1"/>
          <w:lang w:val="en-US"/>
        </w:rPr>
        <w:t xml:space="preserve"> and reduc</w:t>
      </w:r>
      <w:r w:rsidR="00F56F9A" w:rsidRPr="00657BC2">
        <w:rPr>
          <w:rFonts w:ascii="Times New Roman" w:hAnsi="Times New Roman" w:cs="Times New Roman"/>
          <w:color w:val="000000" w:themeColor="text1"/>
          <w:lang w:val="en-US"/>
        </w:rPr>
        <w:t>ing</w:t>
      </w:r>
      <w:r w:rsidRPr="00657BC2">
        <w:rPr>
          <w:rFonts w:ascii="Times New Roman" w:hAnsi="Times New Roman" w:cs="Times New Roman"/>
          <w:color w:val="000000" w:themeColor="text1"/>
          <w:lang w:val="en-US"/>
        </w:rPr>
        <w:t xml:space="preserve"> their intention to quit (Feldman, 1981; Herkes et al., 2019). In addition, as previously mentioned, high affective organizational commitment may promote the perceived usefulness of training (Tannenbaum, 1991). </w:t>
      </w:r>
      <w:r w:rsidR="00F56F9A" w:rsidRPr="00657BC2">
        <w:rPr>
          <w:rFonts w:ascii="Times New Roman" w:hAnsi="Times New Roman" w:cs="Times New Roman"/>
          <w:color w:val="000000" w:themeColor="text1"/>
          <w:lang w:val="en-US"/>
        </w:rPr>
        <w:t>T</w:t>
      </w:r>
      <w:r w:rsidRPr="00657BC2">
        <w:rPr>
          <w:rFonts w:ascii="Times New Roman" w:hAnsi="Times New Roman" w:cs="Times New Roman"/>
          <w:color w:val="000000" w:themeColor="text1"/>
          <w:lang w:val="en-US"/>
        </w:rPr>
        <w:t xml:space="preserve">his perceived usefulness may also increase </w:t>
      </w:r>
      <w:r w:rsidR="00064531" w:rsidRPr="00657BC2">
        <w:rPr>
          <w:rFonts w:ascii="Times New Roman" w:hAnsi="Times New Roman" w:cs="Times New Roman"/>
          <w:color w:val="000000" w:themeColor="text1"/>
          <w:lang w:val="en-US"/>
        </w:rPr>
        <w:t xml:space="preserve">the </w:t>
      </w:r>
      <w:r w:rsidRPr="00657BC2">
        <w:rPr>
          <w:rFonts w:ascii="Times New Roman" w:hAnsi="Times New Roman" w:cs="Times New Roman"/>
          <w:color w:val="000000" w:themeColor="text1"/>
          <w:lang w:val="en-US"/>
        </w:rPr>
        <w:t xml:space="preserve">group </w:t>
      </w:r>
      <w:r w:rsidR="00064531" w:rsidRPr="00657BC2">
        <w:rPr>
          <w:rFonts w:ascii="Times New Roman" w:hAnsi="Times New Roman" w:cs="Times New Roman"/>
          <w:color w:val="000000" w:themeColor="text1"/>
          <w:lang w:val="en-US"/>
        </w:rPr>
        <w:t xml:space="preserve">dimension of </w:t>
      </w:r>
      <w:r w:rsidRPr="00657BC2">
        <w:rPr>
          <w:rFonts w:ascii="Times New Roman" w:hAnsi="Times New Roman" w:cs="Times New Roman"/>
          <w:color w:val="000000" w:themeColor="text1"/>
          <w:lang w:val="en-US"/>
        </w:rPr>
        <w:t xml:space="preserve">socialization. Moreover, a high intention to quit may promote a psychological withdrawal from the organization (Keaveney &amp; Nelson, 1993), which may lead to </w:t>
      </w:r>
      <w:r w:rsidR="00F56F9A" w:rsidRPr="00657BC2">
        <w:rPr>
          <w:rFonts w:ascii="Times New Roman" w:hAnsi="Times New Roman" w:cs="Times New Roman"/>
          <w:color w:val="000000" w:themeColor="text1"/>
          <w:lang w:val="en-US"/>
        </w:rPr>
        <w:t xml:space="preserve">disengagement </w:t>
      </w:r>
      <w:r w:rsidRPr="00657BC2">
        <w:rPr>
          <w:rFonts w:ascii="Times New Roman" w:hAnsi="Times New Roman" w:cs="Times New Roman"/>
          <w:color w:val="000000" w:themeColor="text1"/>
          <w:lang w:val="en-US"/>
        </w:rPr>
        <w:t>from the group socialization process.</w:t>
      </w:r>
      <w:r w:rsidR="00AC628C">
        <w:rPr>
          <w:rFonts w:ascii="Times New Roman" w:hAnsi="Times New Roman" w:cs="Times New Roman"/>
          <w:color w:val="000000" w:themeColor="text1"/>
          <w:lang w:val="en-US"/>
        </w:rPr>
        <w:t xml:space="preserve"> </w:t>
      </w:r>
      <w:r w:rsidR="00AC628C" w:rsidRPr="00AC628C">
        <w:rPr>
          <w:rFonts w:ascii="Times New Roman" w:hAnsi="Times New Roman" w:cs="Times New Roman"/>
          <w:color w:val="000000" w:themeColor="text1"/>
          <w:lang w:val="en-US"/>
        </w:rPr>
        <w:t>Over the course of a military career, the importance of group socialization may remain particularly strong, as cohesion and interpersonal bonds are repeatedly reinforced through shared experiences such as training and deployments, potentially amplifying its long-term effects on commitment and retention (Griffith, 2002; Siebold, 2007).</w:t>
      </w:r>
    </w:p>
    <w:p w14:paraId="5F005FC7" w14:textId="5123BD2F" w:rsidR="00BF4C17" w:rsidRPr="00657BC2" w:rsidRDefault="002D51CA" w:rsidP="00B56FE8">
      <w:pPr>
        <w:spacing w:line="480" w:lineRule="auto"/>
        <w:ind w:firstLine="708"/>
        <w:jc w:val="both"/>
        <w:rPr>
          <w:rFonts w:ascii="Times New Roman" w:hAnsi="Times New Roman" w:cs="Times New Roman"/>
          <w:color w:val="000000" w:themeColor="text1"/>
          <w:lang w:val="en-US"/>
          <w14:ligatures w14:val="none"/>
        </w:rPr>
      </w:pPr>
      <w:r>
        <w:rPr>
          <w:rFonts w:ascii="Times New Roman" w:hAnsi="Times New Roman" w:cs="Times New Roman"/>
          <w:color w:val="000000" w:themeColor="text1"/>
          <w:lang w:val="en-US"/>
        </w:rPr>
        <w:t xml:space="preserve">In </w:t>
      </w:r>
      <w:r w:rsidR="00BF4C17">
        <w:rPr>
          <w:rFonts w:ascii="Times New Roman" w:hAnsi="Times New Roman" w:cs="Times New Roman"/>
          <w:color w:val="000000" w:themeColor="text1"/>
          <w:lang w:val="en-US"/>
        </w:rPr>
        <w:t xml:space="preserve">a military context, organization and group socialization may foster identification. According to Harel et al. (2025), organizational identification constitutes an important resource that can be developed throughout the process of socialization, fostering a sense of belonging and alignment with the military organization, which, in turn, reduces intention to quit. Organizational identification is an emotion-driven process and fosters emotional bonds between employees and the military organization (Harel et al., 2025). </w:t>
      </w:r>
      <w:r w:rsidR="00DE5879" w:rsidRPr="00DE5879">
        <w:rPr>
          <w:rFonts w:ascii="Times New Roman" w:hAnsi="Times New Roman" w:cs="Times New Roman"/>
          <w:color w:val="000000" w:themeColor="text1"/>
          <w:lang w:val="en-GB"/>
        </w:rPr>
        <w:t>According to Cobb et al. (2011), identification can also target entities</w:t>
      </w:r>
      <w:r w:rsidR="00DE5879">
        <w:rPr>
          <w:rFonts w:ascii="Times New Roman" w:hAnsi="Times New Roman" w:cs="Times New Roman"/>
          <w:color w:val="000000" w:themeColor="text1"/>
          <w:lang w:val="en-GB"/>
        </w:rPr>
        <w:t xml:space="preserve"> </w:t>
      </w:r>
      <w:r w:rsidR="00AB7699">
        <w:rPr>
          <w:rFonts w:ascii="Times New Roman" w:hAnsi="Times New Roman" w:cs="Times New Roman"/>
          <w:color w:val="000000" w:themeColor="text1"/>
          <w:lang w:val="en-GB"/>
        </w:rPr>
        <w:t xml:space="preserve">other </w:t>
      </w:r>
      <w:r w:rsidR="00DE5879">
        <w:rPr>
          <w:rFonts w:ascii="Times New Roman" w:hAnsi="Times New Roman" w:cs="Times New Roman"/>
          <w:color w:val="000000" w:themeColor="text1"/>
          <w:lang w:val="en-GB"/>
        </w:rPr>
        <w:t>than the organization</w:t>
      </w:r>
      <w:r w:rsidR="00DE5879" w:rsidRPr="00DE5879">
        <w:rPr>
          <w:rFonts w:ascii="Times New Roman" w:hAnsi="Times New Roman" w:cs="Times New Roman"/>
          <w:color w:val="000000" w:themeColor="text1"/>
          <w:lang w:val="en-GB"/>
        </w:rPr>
        <w:t>, such as</w:t>
      </w:r>
      <w:r w:rsidR="00AB7699">
        <w:rPr>
          <w:rFonts w:ascii="Times New Roman" w:hAnsi="Times New Roman" w:cs="Times New Roman"/>
          <w:color w:val="000000" w:themeColor="text1"/>
          <w:lang w:val="en-GB"/>
        </w:rPr>
        <w:t xml:space="preserve"> </w:t>
      </w:r>
      <w:r w:rsidR="00DE5879" w:rsidRPr="00DE5879">
        <w:rPr>
          <w:rFonts w:ascii="Times New Roman" w:hAnsi="Times New Roman" w:cs="Times New Roman"/>
          <w:color w:val="000000" w:themeColor="text1"/>
          <w:lang w:val="en-GB"/>
        </w:rPr>
        <w:t>the platoon</w:t>
      </w:r>
      <w:r w:rsidR="00450A6C">
        <w:rPr>
          <w:rFonts w:ascii="Times New Roman" w:hAnsi="Times New Roman" w:cs="Times New Roman"/>
          <w:color w:val="000000" w:themeColor="text1"/>
          <w:lang w:val="en-US"/>
        </w:rPr>
        <w:t xml:space="preserve">. </w:t>
      </w:r>
      <w:r w:rsidR="00BF4C17">
        <w:rPr>
          <w:rFonts w:ascii="Times New Roman" w:hAnsi="Times New Roman" w:cs="Times New Roman"/>
          <w:color w:val="000000" w:themeColor="text1"/>
          <w:lang w:val="en-US"/>
        </w:rPr>
        <w:t xml:space="preserve">Taken </w:t>
      </w:r>
      <w:r w:rsidR="00BF4C17">
        <w:rPr>
          <w:rFonts w:ascii="Times New Roman" w:hAnsi="Times New Roman" w:cs="Times New Roman"/>
          <w:color w:val="000000" w:themeColor="text1"/>
          <w:lang w:val="en-US"/>
        </w:rPr>
        <w:lastRenderedPageBreak/>
        <w:t>together, these elements suggest that the organization and group dimensions of socialization may be linked to affective organizational commitment and intention to quit</w:t>
      </w:r>
      <w:r>
        <w:rPr>
          <w:rFonts w:ascii="Times New Roman" w:hAnsi="Times New Roman" w:cs="Times New Roman"/>
          <w:color w:val="000000" w:themeColor="text1"/>
          <w:lang w:val="en-US"/>
        </w:rPr>
        <w:t>,</w:t>
      </w:r>
      <w:r w:rsidR="00BF4C17">
        <w:rPr>
          <w:rFonts w:ascii="Times New Roman" w:hAnsi="Times New Roman" w:cs="Times New Roman"/>
          <w:color w:val="000000" w:themeColor="text1"/>
          <w:lang w:val="en-US"/>
        </w:rPr>
        <w:t xml:space="preserve"> through the development of the perception of oneness with and belongingness with a human aggregate (Ashforth &amp; Mael, 1989).</w:t>
      </w:r>
    </w:p>
    <w:p w14:paraId="2B17DF45" w14:textId="22C545A4" w:rsidR="00A338DD" w:rsidRPr="00657BC2" w:rsidRDefault="00A338DD" w:rsidP="00B56FE8">
      <w:pPr>
        <w:spacing w:after="240" w:line="480" w:lineRule="auto"/>
        <w:ind w:firstLine="708"/>
        <w:jc w:val="both"/>
        <w:rPr>
          <w:rFonts w:ascii="Times New Roman" w:hAnsi="Times New Roman" w:cs="Times New Roman"/>
          <w:color w:val="000000" w:themeColor="text1"/>
          <w:lang w:val="en-US"/>
          <w14:ligatures w14:val="none"/>
        </w:rPr>
      </w:pPr>
      <w:r w:rsidRPr="00657BC2">
        <w:rPr>
          <w:rFonts w:ascii="Times New Roman" w:hAnsi="Times New Roman" w:cs="Times New Roman"/>
          <w:color w:val="000000" w:themeColor="text1"/>
          <w:lang w:val="en-US"/>
        </w:rPr>
        <w:t xml:space="preserve">However, we do not find any reciprocal relationship between task </w:t>
      </w:r>
      <w:r w:rsidR="00BF4C17">
        <w:rPr>
          <w:rFonts w:ascii="Times New Roman" w:hAnsi="Times New Roman" w:cs="Times New Roman"/>
          <w:color w:val="000000" w:themeColor="text1"/>
          <w:lang w:val="en-US"/>
        </w:rPr>
        <w:t>socialization</w:t>
      </w:r>
      <w:r w:rsidR="00BF4C17" w:rsidRPr="00657BC2">
        <w:rPr>
          <w:rFonts w:ascii="Times New Roman" w:hAnsi="Times New Roman" w:cs="Times New Roman"/>
          <w:color w:val="000000" w:themeColor="text1"/>
          <w:lang w:val="en-US"/>
        </w:rPr>
        <w:t xml:space="preserve"> </w:t>
      </w:r>
      <w:r w:rsidRPr="00657BC2">
        <w:rPr>
          <w:rFonts w:ascii="Times New Roman" w:hAnsi="Times New Roman" w:cs="Times New Roman"/>
          <w:color w:val="000000" w:themeColor="text1"/>
          <w:lang w:val="en-US"/>
        </w:rPr>
        <w:t xml:space="preserve">and affective </w:t>
      </w:r>
      <w:r w:rsidR="001E7CD5" w:rsidRPr="00657BC2">
        <w:rPr>
          <w:rFonts w:ascii="Times New Roman" w:hAnsi="Times New Roman" w:cs="Times New Roman"/>
          <w:color w:val="000000" w:themeColor="text1"/>
          <w:lang w:val="en-US"/>
        </w:rPr>
        <w:t xml:space="preserve">organizational </w:t>
      </w:r>
      <w:r w:rsidRPr="00657BC2">
        <w:rPr>
          <w:rFonts w:ascii="Times New Roman" w:hAnsi="Times New Roman" w:cs="Times New Roman"/>
          <w:color w:val="000000" w:themeColor="text1"/>
          <w:lang w:val="en-US"/>
        </w:rPr>
        <w:t>commitment, nor with intention to quit. Nevertheless, these results are consistent with those obtained by Takeuchi and Takeuchi (2009)</w:t>
      </w:r>
      <w:r w:rsidR="00565A57" w:rsidRPr="00657BC2">
        <w:rPr>
          <w:rFonts w:ascii="Times New Roman" w:hAnsi="Times New Roman" w:cs="Times New Roman"/>
          <w:color w:val="000000" w:themeColor="text1"/>
          <w:lang w:val="en-US"/>
        </w:rPr>
        <w:t xml:space="preserve"> and could be interpreted considering Blau’s social exchange theory</w:t>
      </w:r>
      <w:r w:rsidRPr="00657BC2">
        <w:rPr>
          <w:rFonts w:ascii="Times New Roman" w:hAnsi="Times New Roman" w:cs="Times New Roman"/>
          <w:color w:val="000000" w:themeColor="text1"/>
          <w:lang w:val="en-US"/>
        </w:rPr>
        <w:t xml:space="preserve">. According to </w:t>
      </w:r>
      <w:r w:rsidR="00565A57" w:rsidRPr="00657BC2">
        <w:rPr>
          <w:rFonts w:ascii="Times New Roman" w:hAnsi="Times New Roman" w:cs="Times New Roman"/>
          <w:color w:val="000000" w:themeColor="text1"/>
          <w:lang w:val="en-US"/>
        </w:rPr>
        <w:t>this</w:t>
      </w:r>
      <w:r w:rsidRPr="00657BC2">
        <w:rPr>
          <w:rFonts w:ascii="Times New Roman" w:hAnsi="Times New Roman" w:cs="Times New Roman"/>
          <w:color w:val="000000" w:themeColor="text1"/>
          <w:lang w:val="en-US"/>
        </w:rPr>
        <w:t xml:space="preserve"> theory (Blau, 1964), social exchange refers to transactions between individuals in which favors provided by one person create a sense of reciprocal obligation. To free themselves from this obligation, the person who received the favor must return one in kind. In this type of exchange, the exact nature of the return favor is not explicitly defined by the parties. Blau (1964) argues that social exchange generates various feelings such as obligation, gratitude, and trust. It also involves investment and commitment to the other party. In addition to social exchange, the author also discusses a second form of exchange, economic exchange, in which obligations are explicitly formulated and focused on the extrinsic aspects of work (</w:t>
      </w:r>
      <w:proofErr w:type="spellStart"/>
      <w:r w:rsidRPr="00657BC2">
        <w:rPr>
          <w:rFonts w:ascii="Times New Roman" w:hAnsi="Times New Roman" w:cs="Times New Roman"/>
          <w:color w:val="000000" w:themeColor="text1"/>
          <w:lang w:val="en-US"/>
        </w:rPr>
        <w:t>Blau</w:t>
      </w:r>
      <w:proofErr w:type="spellEnd"/>
      <w:r w:rsidRPr="00657BC2">
        <w:rPr>
          <w:rFonts w:ascii="Times New Roman" w:hAnsi="Times New Roman" w:cs="Times New Roman"/>
          <w:color w:val="000000" w:themeColor="text1"/>
          <w:lang w:val="en-US"/>
        </w:rPr>
        <w:t xml:space="preserve">, 1964; </w:t>
      </w:r>
      <w:proofErr w:type="spellStart"/>
      <w:r w:rsidRPr="00657BC2">
        <w:rPr>
          <w:rFonts w:ascii="Times New Roman" w:hAnsi="Times New Roman" w:cs="Times New Roman"/>
          <w:color w:val="000000" w:themeColor="text1"/>
          <w:lang w:val="en-US"/>
        </w:rPr>
        <w:t>Delobbe</w:t>
      </w:r>
      <w:proofErr w:type="spellEnd"/>
      <w:r w:rsidRPr="00657BC2">
        <w:rPr>
          <w:rFonts w:ascii="Times New Roman" w:hAnsi="Times New Roman" w:cs="Times New Roman"/>
          <w:color w:val="000000" w:themeColor="text1"/>
          <w:lang w:val="en-US"/>
        </w:rPr>
        <w:t xml:space="preserve"> &amp; De Boer, 2023). T</w:t>
      </w:r>
      <w:r w:rsidR="00F56F9A" w:rsidRPr="00657BC2">
        <w:rPr>
          <w:rFonts w:ascii="Times New Roman" w:hAnsi="Times New Roman" w:cs="Times New Roman"/>
          <w:color w:val="000000" w:themeColor="text1"/>
          <w:lang w:val="en-US"/>
        </w:rPr>
        <w:t>he t</w:t>
      </w:r>
      <w:r w:rsidRPr="00657BC2">
        <w:rPr>
          <w:rFonts w:ascii="Times New Roman" w:hAnsi="Times New Roman" w:cs="Times New Roman"/>
          <w:color w:val="000000" w:themeColor="text1"/>
          <w:lang w:val="en-US"/>
        </w:rPr>
        <w:t xml:space="preserve">ask </w:t>
      </w:r>
      <w:r w:rsidR="00F56F9A" w:rsidRPr="00657BC2">
        <w:rPr>
          <w:rFonts w:ascii="Times New Roman" w:hAnsi="Times New Roman" w:cs="Times New Roman"/>
          <w:color w:val="000000" w:themeColor="text1"/>
          <w:lang w:val="en-US"/>
        </w:rPr>
        <w:t>dimension</w:t>
      </w:r>
      <w:r w:rsidR="00BF4C17">
        <w:rPr>
          <w:rFonts w:ascii="Times New Roman" w:hAnsi="Times New Roman" w:cs="Times New Roman"/>
          <w:color w:val="000000" w:themeColor="text1"/>
          <w:lang w:val="en-US"/>
        </w:rPr>
        <w:t xml:space="preserve"> of socialization</w:t>
      </w:r>
      <w:r w:rsidRPr="00657BC2">
        <w:rPr>
          <w:rFonts w:ascii="Times New Roman" w:hAnsi="Times New Roman" w:cs="Times New Roman"/>
          <w:color w:val="000000" w:themeColor="text1"/>
          <w:lang w:val="en-US"/>
        </w:rPr>
        <w:t xml:space="preserve">, unlike the other two dimensions, </w:t>
      </w:r>
      <w:r w:rsidR="00F56F9A" w:rsidRPr="00657BC2">
        <w:rPr>
          <w:rFonts w:ascii="Times New Roman" w:hAnsi="Times New Roman" w:cs="Times New Roman"/>
          <w:color w:val="000000" w:themeColor="text1"/>
          <w:lang w:val="en-US"/>
        </w:rPr>
        <w:t xml:space="preserve">appears </w:t>
      </w:r>
      <w:r w:rsidRPr="00657BC2">
        <w:rPr>
          <w:rFonts w:ascii="Times New Roman" w:hAnsi="Times New Roman" w:cs="Times New Roman"/>
          <w:color w:val="000000" w:themeColor="text1"/>
          <w:lang w:val="en-US"/>
        </w:rPr>
        <w:t>to be more closely related to economic exchange than to social exchange. Indeed, military candidates are required to socialize with the task because this obligation is explicitly stated in their employment contract and because it allows them to obtain remuneration in return (</w:t>
      </w:r>
      <w:proofErr w:type="spellStart"/>
      <w:r w:rsidRPr="00657BC2">
        <w:rPr>
          <w:rFonts w:ascii="Times New Roman" w:hAnsi="Times New Roman" w:cs="Times New Roman"/>
          <w:color w:val="000000" w:themeColor="text1"/>
          <w:lang w:val="en-US"/>
        </w:rPr>
        <w:t>Delobbe</w:t>
      </w:r>
      <w:proofErr w:type="spellEnd"/>
      <w:r w:rsidRPr="00657BC2">
        <w:rPr>
          <w:rFonts w:ascii="Times New Roman" w:hAnsi="Times New Roman" w:cs="Times New Roman"/>
          <w:color w:val="000000" w:themeColor="text1"/>
          <w:lang w:val="en-US"/>
        </w:rPr>
        <w:t xml:space="preserve"> &amp; De Boer, 2023). Thus, the social exchange theory (Blau, 1964) could explain the absence of a significant relationship concerning task </w:t>
      </w:r>
      <w:r w:rsidR="00296573" w:rsidRPr="00657BC2">
        <w:rPr>
          <w:rFonts w:ascii="Times New Roman" w:hAnsi="Times New Roman" w:cs="Times New Roman"/>
          <w:color w:val="000000" w:themeColor="text1"/>
          <w:lang w:val="en-US"/>
        </w:rPr>
        <w:t>dimension</w:t>
      </w:r>
      <w:r w:rsidRPr="00657BC2">
        <w:rPr>
          <w:rFonts w:ascii="Times New Roman" w:hAnsi="Times New Roman" w:cs="Times New Roman"/>
          <w:color w:val="000000" w:themeColor="text1"/>
          <w:lang w:val="en-US"/>
        </w:rPr>
        <w:t>. Indeed, employees’ commitment and favorable attitudes toward the organization reflect their response to social, rather than economic, exchanges (</w:t>
      </w:r>
      <w:proofErr w:type="spellStart"/>
      <w:r w:rsidRPr="00657BC2">
        <w:rPr>
          <w:rFonts w:ascii="Times New Roman" w:hAnsi="Times New Roman" w:cs="Times New Roman"/>
          <w:color w:val="000000" w:themeColor="text1"/>
          <w:lang w:val="en-US"/>
        </w:rPr>
        <w:t>Delobbe</w:t>
      </w:r>
      <w:proofErr w:type="spellEnd"/>
      <w:r w:rsidRPr="00657BC2">
        <w:rPr>
          <w:rFonts w:ascii="Times New Roman" w:hAnsi="Times New Roman" w:cs="Times New Roman"/>
          <w:color w:val="000000" w:themeColor="text1"/>
          <w:lang w:val="en-US"/>
        </w:rPr>
        <w:t xml:space="preserve"> &amp; De Boer, 2023).</w:t>
      </w:r>
    </w:p>
    <w:p w14:paraId="4DDD13D6" w14:textId="77777777" w:rsidR="00A338DD" w:rsidRPr="00657BC2" w:rsidRDefault="00A338DD" w:rsidP="00B56FE8">
      <w:pPr>
        <w:spacing w:line="480" w:lineRule="auto"/>
        <w:rPr>
          <w:rFonts w:ascii="Times New Roman" w:hAnsi="Times New Roman" w:cs="Times New Roman"/>
          <w:b/>
          <w:bCs/>
          <w:i/>
          <w:iCs/>
          <w:color w:val="000000" w:themeColor="text1"/>
          <w:lang w:val="en-US"/>
        </w:rPr>
      </w:pPr>
      <w:r w:rsidRPr="00657BC2">
        <w:rPr>
          <w:rFonts w:ascii="Times New Roman" w:hAnsi="Times New Roman" w:cs="Times New Roman"/>
          <w:b/>
          <w:bCs/>
          <w:i/>
          <w:iCs/>
          <w:color w:val="000000" w:themeColor="text1"/>
          <w:lang w:val="en-US"/>
        </w:rPr>
        <w:t>Practical implications</w:t>
      </w:r>
    </w:p>
    <w:p w14:paraId="717B33D8" w14:textId="050D6997" w:rsidR="003A6EBF" w:rsidRPr="00657BC2" w:rsidRDefault="00CF2D52" w:rsidP="00B56FE8">
      <w:pPr>
        <w:spacing w:line="480" w:lineRule="auto"/>
        <w:ind w:firstLine="708"/>
        <w:jc w:val="both"/>
        <w:rPr>
          <w:rFonts w:ascii="Times New Roman" w:hAnsi="Times New Roman" w:cs="Times New Roman"/>
          <w:color w:val="000000" w:themeColor="text1"/>
          <w:lang w:val="en-US"/>
        </w:rPr>
      </w:pPr>
      <w:r w:rsidRPr="00657BC2">
        <w:rPr>
          <w:rFonts w:ascii="Times New Roman" w:hAnsi="Times New Roman" w:cs="Times New Roman"/>
          <w:color w:val="000000" w:themeColor="text1"/>
          <w:lang w:val="en-US"/>
        </w:rPr>
        <w:lastRenderedPageBreak/>
        <w:t xml:space="preserve">The results of our study suggest concrete actions that could benefit military organizations. Over time, the organization and group dimensions of socialization show positive effects on military candidates’ affective </w:t>
      </w:r>
      <w:r w:rsidR="001E7CD5" w:rsidRPr="00657BC2">
        <w:rPr>
          <w:rFonts w:ascii="Times New Roman" w:hAnsi="Times New Roman" w:cs="Times New Roman"/>
          <w:color w:val="000000" w:themeColor="text1"/>
          <w:lang w:val="en-US"/>
        </w:rPr>
        <w:t xml:space="preserve">organizational </w:t>
      </w:r>
      <w:r w:rsidRPr="00657BC2">
        <w:rPr>
          <w:rFonts w:ascii="Times New Roman" w:hAnsi="Times New Roman" w:cs="Times New Roman"/>
          <w:color w:val="000000" w:themeColor="text1"/>
          <w:lang w:val="en-US"/>
        </w:rPr>
        <w:t xml:space="preserve">commitment and negative effects on their intention to quit. Thus, early interventions targeting these socialization dimensions appear crucial to strengthen affective </w:t>
      </w:r>
      <w:r w:rsidR="001E7CD5" w:rsidRPr="00657BC2">
        <w:rPr>
          <w:rFonts w:ascii="Times New Roman" w:hAnsi="Times New Roman" w:cs="Times New Roman"/>
          <w:color w:val="000000" w:themeColor="text1"/>
          <w:lang w:val="en-US"/>
        </w:rPr>
        <w:t xml:space="preserve">organizational </w:t>
      </w:r>
      <w:r w:rsidRPr="00657BC2">
        <w:rPr>
          <w:rFonts w:ascii="Times New Roman" w:hAnsi="Times New Roman" w:cs="Times New Roman"/>
          <w:color w:val="000000" w:themeColor="text1"/>
          <w:lang w:val="en-US"/>
        </w:rPr>
        <w:t>commitment and reduce newcomers’ intention to quit. Farnese and colleagues (2022) suggested that interventions aimed at strengthening workers’ professional identity or enhancing the organization’s prestige could influence the level of organization socialization. Other authors note that this variable could also be reinforced through training, tutoring, or mentoring programs designed to increase new employees’ awareness of their organization’s objectives, policies, and practices (Spagnoli et al., 2018; Takeuchi &amp; Takeuchi, 2009).</w:t>
      </w:r>
      <w:r w:rsidR="003A6EBF" w:rsidRPr="00657BC2">
        <w:rPr>
          <w:rFonts w:ascii="Times New Roman" w:hAnsi="Times New Roman" w:cs="Times New Roman"/>
          <w:color w:val="000000" w:themeColor="text1"/>
          <w:lang w:val="en-US"/>
        </w:rPr>
        <w:t xml:space="preserve"> </w:t>
      </w:r>
      <w:r w:rsidR="00E06C2D">
        <w:rPr>
          <w:rFonts w:ascii="Times New Roman" w:hAnsi="Times New Roman" w:cs="Times New Roman"/>
          <w:color w:val="000000" w:themeColor="text1"/>
          <w:lang w:val="en-US"/>
        </w:rPr>
        <w:t>The g</w:t>
      </w:r>
      <w:r w:rsidR="003A6EBF" w:rsidRPr="00657BC2">
        <w:rPr>
          <w:rFonts w:ascii="Times New Roman" w:hAnsi="Times New Roman" w:cs="Times New Roman"/>
          <w:color w:val="000000" w:themeColor="text1"/>
          <w:lang w:val="en-US"/>
        </w:rPr>
        <w:t xml:space="preserve">roup </w:t>
      </w:r>
      <w:r w:rsidR="00064531" w:rsidRPr="00657BC2">
        <w:rPr>
          <w:rFonts w:ascii="Times New Roman" w:hAnsi="Times New Roman" w:cs="Times New Roman"/>
          <w:color w:val="000000" w:themeColor="text1"/>
          <w:lang w:val="en-US"/>
        </w:rPr>
        <w:t xml:space="preserve">dimension of </w:t>
      </w:r>
      <w:r w:rsidR="003A6EBF" w:rsidRPr="00657BC2">
        <w:rPr>
          <w:rFonts w:ascii="Times New Roman" w:hAnsi="Times New Roman" w:cs="Times New Roman"/>
          <w:color w:val="000000" w:themeColor="text1"/>
          <w:lang w:val="en-US"/>
        </w:rPr>
        <w:t>socialization</w:t>
      </w:r>
      <w:r w:rsidR="00BC573F">
        <w:rPr>
          <w:rFonts w:ascii="Times New Roman" w:hAnsi="Times New Roman" w:cs="Times New Roman"/>
          <w:color w:val="000000" w:themeColor="text1"/>
          <w:lang w:val="en-US"/>
        </w:rPr>
        <w:t xml:space="preserve"> could also be reinforced through</w:t>
      </w:r>
      <w:r w:rsidR="00BC573F" w:rsidRPr="00657BC2">
        <w:rPr>
          <w:rFonts w:ascii="Times New Roman" w:hAnsi="Times New Roman" w:cs="Times New Roman"/>
          <w:color w:val="000000" w:themeColor="text1"/>
          <w:lang w:val="en-US"/>
        </w:rPr>
        <w:t xml:space="preserve"> training</w:t>
      </w:r>
      <w:r w:rsidR="003A6EBF" w:rsidRPr="00657BC2">
        <w:rPr>
          <w:rFonts w:ascii="Times New Roman" w:hAnsi="Times New Roman" w:cs="Times New Roman"/>
          <w:color w:val="000000" w:themeColor="text1"/>
          <w:lang w:val="en-US"/>
        </w:rPr>
        <w:t xml:space="preserve">, tutoring, or mentoring sessions. </w:t>
      </w:r>
      <w:r w:rsidR="00BC573F">
        <w:rPr>
          <w:rFonts w:ascii="Times New Roman" w:hAnsi="Times New Roman" w:cs="Times New Roman"/>
          <w:color w:val="000000" w:themeColor="text1"/>
          <w:lang w:val="en-US"/>
        </w:rPr>
        <w:t>However, t</w:t>
      </w:r>
      <w:r w:rsidR="003A6EBF" w:rsidRPr="00657BC2">
        <w:rPr>
          <w:rFonts w:ascii="Times New Roman" w:hAnsi="Times New Roman" w:cs="Times New Roman"/>
          <w:color w:val="000000" w:themeColor="text1"/>
          <w:lang w:val="en-US"/>
        </w:rPr>
        <w:t xml:space="preserve">hese sessions would aim to increase newcomers’ awareness of the specific values, practices, policies, and objectives of their work group (Spagnoli et al., 2018; Takeuchi &amp; Takeuchi, 2009). </w:t>
      </w:r>
      <w:r w:rsidR="00BF4C17">
        <w:rPr>
          <w:rFonts w:ascii="Times New Roman" w:hAnsi="Times New Roman" w:cs="Times New Roman"/>
          <w:color w:val="000000" w:themeColor="text1"/>
          <w:lang w:val="en-US"/>
        </w:rPr>
        <w:t xml:space="preserve">Moreover, Farnese et al. (2022) recommend combining these educational methods focusing on social inclusion with group activities to further strengthen members’ level of group socialization. </w:t>
      </w:r>
    </w:p>
    <w:p w14:paraId="2C338CD4" w14:textId="0E433A77" w:rsidR="00A338DD" w:rsidRPr="00657BC2" w:rsidRDefault="00A338DD" w:rsidP="007D1301">
      <w:pPr>
        <w:spacing w:line="480" w:lineRule="auto"/>
        <w:ind w:firstLine="708"/>
        <w:jc w:val="both"/>
        <w:rPr>
          <w:rFonts w:ascii="Times New Roman" w:hAnsi="Times New Roman" w:cs="Times New Roman"/>
          <w:b/>
          <w:bCs/>
          <w:color w:val="000000" w:themeColor="text1"/>
          <w:sz w:val="28"/>
          <w:szCs w:val="28"/>
          <w:lang w:val="en-US"/>
        </w:rPr>
      </w:pPr>
      <w:r w:rsidRPr="00657BC2">
        <w:rPr>
          <w:rFonts w:ascii="Times New Roman" w:hAnsi="Times New Roman" w:cs="Times New Roman"/>
          <w:color w:val="000000" w:themeColor="text1"/>
          <w:lang w:val="en-US"/>
        </w:rPr>
        <w:t xml:space="preserve">Our research also highlighted a positive impact of affective </w:t>
      </w:r>
      <w:r w:rsidR="001E7CD5" w:rsidRPr="00657BC2">
        <w:rPr>
          <w:rFonts w:ascii="Times New Roman" w:hAnsi="Times New Roman" w:cs="Times New Roman"/>
          <w:color w:val="000000" w:themeColor="text1"/>
          <w:lang w:val="en-US"/>
        </w:rPr>
        <w:t xml:space="preserve">organizational </w:t>
      </w:r>
      <w:r w:rsidRPr="00657BC2">
        <w:rPr>
          <w:rFonts w:ascii="Times New Roman" w:hAnsi="Times New Roman" w:cs="Times New Roman"/>
          <w:color w:val="000000" w:themeColor="text1"/>
          <w:lang w:val="en-US"/>
        </w:rPr>
        <w:t xml:space="preserve">commitment and a negative impact of intention to quit on </w:t>
      </w:r>
      <w:r w:rsidR="00296573" w:rsidRPr="00657BC2">
        <w:rPr>
          <w:rFonts w:ascii="Times New Roman" w:hAnsi="Times New Roman" w:cs="Times New Roman"/>
          <w:color w:val="000000" w:themeColor="text1"/>
          <w:lang w:val="en-US"/>
        </w:rPr>
        <w:t xml:space="preserve">the </w:t>
      </w:r>
      <w:r w:rsidRPr="00657BC2">
        <w:rPr>
          <w:rFonts w:ascii="Times New Roman" w:hAnsi="Times New Roman" w:cs="Times New Roman"/>
          <w:color w:val="000000" w:themeColor="text1"/>
          <w:lang w:val="en-US"/>
        </w:rPr>
        <w:t xml:space="preserve">organization and group </w:t>
      </w:r>
      <w:r w:rsidR="00296573" w:rsidRPr="00657BC2">
        <w:rPr>
          <w:rFonts w:ascii="Times New Roman" w:hAnsi="Times New Roman" w:cs="Times New Roman"/>
          <w:color w:val="000000" w:themeColor="text1"/>
          <w:lang w:val="en-US"/>
        </w:rPr>
        <w:t xml:space="preserve">dimensions of </w:t>
      </w:r>
      <w:r w:rsidRPr="00657BC2">
        <w:rPr>
          <w:rFonts w:ascii="Times New Roman" w:hAnsi="Times New Roman" w:cs="Times New Roman"/>
          <w:color w:val="000000" w:themeColor="text1"/>
          <w:lang w:val="en-US"/>
        </w:rPr>
        <w:t xml:space="preserve">socialization. </w:t>
      </w:r>
      <w:r w:rsidR="003B02DA">
        <w:rPr>
          <w:rFonts w:ascii="Times New Roman" w:hAnsi="Times New Roman" w:cs="Times New Roman"/>
          <w:color w:val="000000" w:themeColor="text1"/>
          <w:lang w:val="en-US"/>
        </w:rPr>
        <w:t>Workers’ affective organizational commitment may be strengthened through psychosocial mentoring</w:t>
      </w:r>
      <w:r w:rsidRPr="00657BC2">
        <w:rPr>
          <w:rFonts w:ascii="Times New Roman" w:hAnsi="Times New Roman" w:cs="Times New Roman"/>
          <w:color w:val="000000" w:themeColor="text1"/>
          <w:lang w:val="en-US"/>
        </w:rPr>
        <w:t xml:space="preserve"> (</w:t>
      </w:r>
      <w:r w:rsidR="003B02DA">
        <w:rPr>
          <w:rFonts w:ascii="Times New Roman" w:hAnsi="Times New Roman" w:cs="Times New Roman"/>
          <w:color w:val="000000" w:themeColor="text1"/>
          <w:lang w:val="en-US"/>
        </w:rPr>
        <w:t xml:space="preserve">Bowers, 2019; </w:t>
      </w:r>
      <w:r w:rsidRPr="00657BC2">
        <w:rPr>
          <w:rFonts w:ascii="Times New Roman" w:hAnsi="Times New Roman" w:cs="Times New Roman"/>
          <w:color w:val="000000" w:themeColor="text1"/>
          <w:lang w:val="en-US"/>
        </w:rPr>
        <w:t xml:space="preserve">Craig et al., 2013; Payne &amp; Huffman, 2005). Bozeman and Feeney (2007) defined </w:t>
      </w:r>
      <w:r w:rsidR="003A6EBF" w:rsidRPr="00657BC2">
        <w:rPr>
          <w:rFonts w:ascii="Times New Roman" w:hAnsi="Times New Roman" w:cs="Times New Roman"/>
          <w:color w:val="000000" w:themeColor="text1"/>
          <w:lang w:val="en-US"/>
        </w:rPr>
        <w:t>psychosocial mentoring</w:t>
      </w:r>
      <w:r w:rsidRPr="00657BC2">
        <w:rPr>
          <w:rFonts w:ascii="Times New Roman" w:hAnsi="Times New Roman" w:cs="Times New Roman"/>
          <w:color w:val="000000" w:themeColor="text1"/>
          <w:lang w:val="en-US"/>
        </w:rPr>
        <w:t xml:space="preserve"> </w:t>
      </w:r>
      <w:r w:rsidR="003A6EBF" w:rsidRPr="00657BC2">
        <w:rPr>
          <w:rFonts w:ascii="Times New Roman" w:hAnsi="Times New Roman" w:cs="Times New Roman"/>
          <w:color w:val="000000" w:themeColor="text1"/>
          <w:lang w:val="en-US"/>
        </w:rPr>
        <w:t>as the informal process through which knowledge, social capital, and support are transferred and perceived by the employee</w:t>
      </w:r>
      <w:r w:rsidRPr="00657BC2">
        <w:rPr>
          <w:rFonts w:ascii="Times New Roman" w:hAnsi="Times New Roman" w:cs="Times New Roman"/>
          <w:color w:val="000000" w:themeColor="text1"/>
          <w:lang w:val="en-US"/>
        </w:rPr>
        <w:t xml:space="preserve">. </w:t>
      </w:r>
      <w:r w:rsidR="003A6EBF" w:rsidRPr="00657BC2">
        <w:rPr>
          <w:rFonts w:ascii="Times New Roman" w:hAnsi="Times New Roman" w:cs="Times New Roman"/>
          <w:color w:val="000000" w:themeColor="text1"/>
          <w:lang w:val="en-US"/>
        </w:rPr>
        <w:t>A</w:t>
      </w:r>
      <w:r w:rsidR="00267051" w:rsidRPr="00657BC2">
        <w:rPr>
          <w:rFonts w:ascii="Times New Roman" w:hAnsi="Times New Roman" w:cs="Times New Roman"/>
          <w:color w:val="000000" w:themeColor="text1"/>
          <w:lang w:val="en-US"/>
        </w:rPr>
        <w:t xml:space="preserve"> mentoring program has been implemented at the US Coast Guard academy</w:t>
      </w:r>
      <w:r w:rsidR="003A6EBF" w:rsidRPr="00657BC2">
        <w:rPr>
          <w:rFonts w:ascii="Times New Roman" w:hAnsi="Times New Roman" w:cs="Times New Roman"/>
          <w:color w:val="000000" w:themeColor="text1"/>
          <w:lang w:val="en-US"/>
        </w:rPr>
        <w:t xml:space="preserve"> (Xu &amp; Hickey, 2022)</w:t>
      </w:r>
      <w:r w:rsidR="00267051" w:rsidRPr="00657BC2">
        <w:rPr>
          <w:rFonts w:ascii="Times New Roman" w:hAnsi="Times New Roman" w:cs="Times New Roman"/>
          <w:color w:val="000000" w:themeColor="text1"/>
          <w:lang w:val="en-US"/>
        </w:rPr>
        <w:t xml:space="preserve">. In </w:t>
      </w:r>
      <w:r w:rsidR="003A6EBF" w:rsidRPr="00657BC2">
        <w:rPr>
          <w:rFonts w:ascii="Times New Roman" w:hAnsi="Times New Roman" w:cs="Times New Roman"/>
          <w:color w:val="000000" w:themeColor="text1"/>
          <w:lang w:val="en-US"/>
        </w:rPr>
        <w:t>this</w:t>
      </w:r>
      <w:r w:rsidR="00267051" w:rsidRPr="00657BC2">
        <w:rPr>
          <w:rFonts w:ascii="Times New Roman" w:hAnsi="Times New Roman" w:cs="Times New Roman"/>
          <w:color w:val="000000" w:themeColor="text1"/>
          <w:lang w:val="en-US"/>
        </w:rPr>
        <w:t xml:space="preserve"> program, each cadet is paired with a volunteer mentor</w:t>
      </w:r>
      <w:r w:rsidR="0046617E" w:rsidRPr="00657BC2">
        <w:rPr>
          <w:rFonts w:ascii="Times New Roman" w:hAnsi="Times New Roman" w:cs="Times New Roman"/>
          <w:color w:val="000000" w:themeColor="text1"/>
          <w:lang w:val="en-US"/>
        </w:rPr>
        <w:t xml:space="preserve"> </w:t>
      </w:r>
      <w:r w:rsidR="004A227B" w:rsidRPr="00657BC2">
        <w:rPr>
          <w:rFonts w:ascii="Times New Roman" w:hAnsi="Times New Roman" w:cs="Times New Roman"/>
          <w:color w:val="000000" w:themeColor="text1"/>
          <w:lang w:val="en-US"/>
        </w:rPr>
        <w:t xml:space="preserve">and </w:t>
      </w:r>
      <w:r w:rsidR="003A6EBF" w:rsidRPr="00657BC2">
        <w:rPr>
          <w:rFonts w:ascii="Times New Roman" w:hAnsi="Times New Roman" w:cs="Times New Roman"/>
          <w:color w:val="000000" w:themeColor="text1"/>
          <w:lang w:val="en-US"/>
        </w:rPr>
        <w:t xml:space="preserve">participates </w:t>
      </w:r>
      <w:r w:rsidR="004A227B" w:rsidRPr="00657BC2">
        <w:rPr>
          <w:rFonts w:ascii="Times New Roman" w:hAnsi="Times New Roman" w:cs="Times New Roman"/>
          <w:color w:val="000000" w:themeColor="text1"/>
          <w:lang w:val="en-US"/>
        </w:rPr>
        <w:t>in</w:t>
      </w:r>
      <w:r w:rsidR="0046617E" w:rsidRPr="00657BC2">
        <w:rPr>
          <w:rFonts w:ascii="Times New Roman" w:hAnsi="Times New Roman" w:cs="Times New Roman"/>
          <w:color w:val="000000" w:themeColor="text1"/>
          <w:lang w:val="en-US"/>
        </w:rPr>
        <w:t xml:space="preserve"> weekly </w:t>
      </w:r>
      <w:r w:rsidR="003A6EBF" w:rsidRPr="00657BC2">
        <w:rPr>
          <w:rFonts w:ascii="Times New Roman" w:hAnsi="Times New Roman" w:cs="Times New Roman"/>
          <w:color w:val="000000" w:themeColor="text1"/>
          <w:lang w:val="en-US"/>
        </w:rPr>
        <w:t xml:space="preserve">discussions </w:t>
      </w:r>
      <w:r w:rsidR="004A227B" w:rsidRPr="00657BC2">
        <w:rPr>
          <w:rFonts w:ascii="Times New Roman" w:hAnsi="Times New Roman" w:cs="Times New Roman"/>
          <w:color w:val="000000" w:themeColor="text1"/>
          <w:lang w:val="en-US"/>
        </w:rPr>
        <w:t>focusing</w:t>
      </w:r>
      <w:r w:rsidR="0046617E" w:rsidRPr="00657BC2">
        <w:rPr>
          <w:rFonts w:ascii="Times New Roman" w:hAnsi="Times New Roman" w:cs="Times New Roman"/>
          <w:color w:val="000000" w:themeColor="text1"/>
          <w:lang w:val="en-US"/>
        </w:rPr>
        <w:t xml:space="preserve"> </w:t>
      </w:r>
      <w:r w:rsidR="004A227B" w:rsidRPr="00657BC2">
        <w:rPr>
          <w:rFonts w:ascii="Times New Roman" w:hAnsi="Times New Roman" w:cs="Times New Roman"/>
          <w:color w:val="000000" w:themeColor="text1"/>
          <w:lang w:val="en-US"/>
        </w:rPr>
        <w:t>on</w:t>
      </w:r>
      <w:r w:rsidR="0046617E" w:rsidRPr="00657BC2">
        <w:rPr>
          <w:rFonts w:ascii="Times New Roman" w:hAnsi="Times New Roman" w:cs="Times New Roman"/>
          <w:color w:val="000000" w:themeColor="text1"/>
          <w:lang w:val="en-US"/>
        </w:rPr>
        <w:t xml:space="preserve"> the </w:t>
      </w:r>
      <w:r w:rsidR="004A227B" w:rsidRPr="00657BC2">
        <w:rPr>
          <w:rFonts w:ascii="Times New Roman" w:hAnsi="Times New Roman" w:cs="Times New Roman"/>
          <w:color w:val="000000" w:themeColor="text1"/>
          <w:lang w:val="en-US"/>
        </w:rPr>
        <w:t xml:space="preserve">mentee’s </w:t>
      </w:r>
      <w:r w:rsidR="0046617E" w:rsidRPr="00657BC2">
        <w:rPr>
          <w:rFonts w:ascii="Times New Roman" w:hAnsi="Times New Roman" w:cs="Times New Roman"/>
          <w:color w:val="000000" w:themeColor="text1"/>
          <w:lang w:val="en-US"/>
        </w:rPr>
        <w:t xml:space="preserve">career path and </w:t>
      </w:r>
      <w:r w:rsidR="004A227B" w:rsidRPr="00657BC2">
        <w:rPr>
          <w:rFonts w:ascii="Times New Roman" w:hAnsi="Times New Roman" w:cs="Times New Roman"/>
          <w:color w:val="000000" w:themeColor="text1"/>
          <w:lang w:val="en-US"/>
        </w:rPr>
        <w:t>the development of</w:t>
      </w:r>
      <w:r w:rsidR="0046617E" w:rsidRPr="00657BC2">
        <w:rPr>
          <w:rFonts w:ascii="Times New Roman" w:hAnsi="Times New Roman" w:cs="Times New Roman"/>
          <w:color w:val="000000" w:themeColor="text1"/>
          <w:lang w:val="en-US"/>
        </w:rPr>
        <w:t xml:space="preserve"> their social networks</w:t>
      </w:r>
      <w:r w:rsidR="001E5DFD" w:rsidRPr="00657BC2">
        <w:rPr>
          <w:rFonts w:ascii="Times New Roman" w:hAnsi="Times New Roman" w:cs="Times New Roman"/>
          <w:color w:val="000000" w:themeColor="text1"/>
          <w:lang w:val="en-US"/>
        </w:rPr>
        <w:t>.</w:t>
      </w:r>
      <w:r w:rsidR="003A6EBF" w:rsidRPr="00657BC2">
        <w:rPr>
          <w:rFonts w:ascii="Times New Roman" w:hAnsi="Times New Roman" w:cs="Times New Roman"/>
          <w:color w:val="000000" w:themeColor="text1"/>
          <w:lang w:val="en-US"/>
        </w:rPr>
        <w:t xml:space="preserve"> </w:t>
      </w:r>
      <w:r w:rsidR="003A6EBF" w:rsidRPr="00657BC2">
        <w:rPr>
          <w:rFonts w:ascii="Times New Roman" w:hAnsi="Times New Roman" w:cs="Times New Roman"/>
          <w:color w:val="000000" w:themeColor="text1"/>
          <w:lang w:val="en-US"/>
        </w:rPr>
        <w:lastRenderedPageBreak/>
        <w:t>Reported benefits include perceived support, access to a role model, and career-related advice.</w:t>
      </w:r>
      <w:r w:rsidR="007D1301" w:rsidRPr="00657BC2">
        <w:rPr>
          <w:rFonts w:ascii="Times New Roman" w:hAnsi="Times New Roman" w:cs="Times New Roman"/>
          <w:color w:val="000000" w:themeColor="text1"/>
          <w:lang w:val="en-US"/>
        </w:rPr>
        <w:t xml:space="preserve"> </w:t>
      </w:r>
      <w:r w:rsidR="003B02DA">
        <w:rPr>
          <w:rFonts w:ascii="Times New Roman" w:hAnsi="Times New Roman" w:cs="Times New Roman"/>
          <w:color w:val="000000" w:themeColor="text1"/>
          <w:lang w:val="en-US"/>
        </w:rPr>
        <w:t xml:space="preserve">Bowers (2019) </w:t>
      </w:r>
      <w:r w:rsidR="006F694B">
        <w:rPr>
          <w:rFonts w:ascii="Times New Roman" w:hAnsi="Times New Roman" w:cs="Times New Roman"/>
          <w:color w:val="000000" w:themeColor="text1"/>
          <w:lang w:val="en-US"/>
        </w:rPr>
        <w:t xml:space="preserve">also </w:t>
      </w:r>
      <w:r w:rsidR="0086100D">
        <w:rPr>
          <w:rFonts w:ascii="Times New Roman" w:hAnsi="Times New Roman" w:cs="Times New Roman"/>
          <w:color w:val="000000" w:themeColor="text1"/>
          <w:lang w:val="en-US"/>
        </w:rPr>
        <w:t>suggest</w:t>
      </w:r>
      <w:r w:rsidR="00044399">
        <w:rPr>
          <w:rFonts w:ascii="Times New Roman" w:hAnsi="Times New Roman" w:cs="Times New Roman"/>
          <w:color w:val="000000" w:themeColor="text1"/>
          <w:lang w:val="en-US"/>
        </w:rPr>
        <w:t>ed</w:t>
      </w:r>
      <w:r w:rsidR="003B02DA">
        <w:rPr>
          <w:rFonts w:ascii="Times New Roman" w:hAnsi="Times New Roman" w:cs="Times New Roman"/>
          <w:color w:val="000000" w:themeColor="text1"/>
          <w:lang w:val="en-US"/>
        </w:rPr>
        <w:t xml:space="preserve"> that assigning an official mentor early</w:t>
      </w:r>
      <w:r w:rsidR="0086100D">
        <w:rPr>
          <w:rFonts w:ascii="Times New Roman" w:hAnsi="Times New Roman" w:cs="Times New Roman"/>
          <w:color w:val="000000" w:themeColor="text1"/>
          <w:lang w:val="en-US"/>
        </w:rPr>
        <w:t xml:space="preserve"> </w:t>
      </w:r>
      <w:r w:rsidR="003B02DA">
        <w:rPr>
          <w:rFonts w:ascii="Times New Roman" w:hAnsi="Times New Roman" w:cs="Times New Roman"/>
          <w:color w:val="000000" w:themeColor="text1"/>
          <w:lang w:val="en-US"/>
        </w:rPr>
        <w:t xml:space="preserve">on and developing a strategic plan with that </w:t>
      </w:r>
      <w:r w:rsidR="00D046F0">
        <w:rPr>
          <w:rFonts w:ascii="Times New Roman" w:hAnsi="Times New Roman" w:cs="Times New Roman"/>
          <w:color w:val="000000" w:themeColor="text1"/>
          <w:lang w:val="en-US"/>
        </w:rPr>
        <w:t>mentor</w:t>
      </w:r>
      <w:r w:rsidR="003B02DA">
        <w:rPr>
          <w:rFonts w:ascii="Times New Roman" w:hAnsi="Times New Roman" w:cs="Times New Roman"/>
          <w:color w:val="000000" w:themeColor="text1"/>
          <w:lang w:val="en-US"/>
        </w:rPr>
        <w:t xml:space="preserve"> is </w:t>
      </w:r>
      <w:r w:rsidR="00D046F0">
        <w:rPr>
          <w:rFonts w:ascii="Times New Roman" w:hAnsi="Times New Roman" w:cs="Times New Roman"/>
          <w:color w:val="000000" w:themeColor="text1"/>
          <w:lang w:val="en-US"/>
        </w:rPr>
        <w:t xml:space="preserve">beneficial, particularly </w:t>
      </w:r>
      <w:r w:rsidR="0086100D">
        <w:rPr>
          <w:rFonts w:ascii="Times New Roman" w:hAnsi="Times New Roman" w:cs="Times New Roman"/>
          <w:color w:val="000000" w:themeColor="text1"/>
          <w:lang w:val="en-US"/>
        </w:rPr>
        <w:t>when a</w:t>
      </w:r>
      <w:r w:rsidR="00D046F0">
        <w:rPr>
          <w:rFonts w:ascii="Times New Roman" w:hAnsi="Times New Roman" w:cs="Times New Roman"/>
          <w:color w:val="000000" w:themeColor="text1"/>
          <w:lang w:val="en-US"/>
        </w:rPr>
        <w:t xml:space="preserve"> military organization has limited time</w:t>
      </w:r>
      <w:r w:rsidR="003B02DA">
        <w:rPr>
          <w:rFonts w:ascii="Times New Roman" w:hAnsi="Times New Roman" w:cs="Times New Roman"/>
          <w:color w:val="000000" w:themeColor="text1"/>
          <w:lang w:val="en-US"/>
        </w:rPr>
        <w:t xml:space="preserve">. </w:t>
      </w:r>
      <w:r w:rsidR="00431244">
        <w:rPr>
          <w:rFonts w:ascii="Times New Roman" w:hAnsi="Times New Roman" w:cs="Times New Roman"/>
          <w:color w:val="000000" w:themeColor="text1"/>
          <w:lang w:val="en-US"/>
        </w:rPr>
        <w:t xml:space="preserve">Moreover, to further promote the development of the affective organizational commitment, Morrison (2002) proposed to reinforce social ties between workers. Adding group activities to the basic military training could also increase the level of attachment of workers to their organization. </w:t>
      </w:r>
    </w:p>
    <w:p w14:paraId="2B122AF5" w14:textId="52BC8928" w:rsidR="007D1301" w:rsidRPr="00657BC2" w:rsidRDefault="007D1301" w:rsidP="00A0011A">
      <w:pPr>
        <w:spacing w:line="480" w:lineRule="auto"/>
        <w:ind w:firstLine="708"/>
        <w:jc w:val="both"/>
        <w:rPr>
          <w:rFonts w:ascii="Times New Roman" w:hAnsi="Times New Roman" w:cs="Times New Roman"/>
          <w:iCs/>
          <w:color w:val="000000" w:themeColor="text1"/>
          <w:lang w:val="en-US"/>
        </w:rPr>
      </w:pPr>
      <w:r w:rsidRPr="00657BC2">
        <w:rPr>
          <w:rFonts w:ascii="Times New Roman" w:hAnsi="Times New Roman" w:cs="Times New Roman"/>
          <w:iCs/>
          <w:color w:val="000000" w:themeColor="text1"/>
          <w:lang w:val="en-US"/>
        </w:rPr>
        <w:t xml:space="preserve">On the other hand, several measures could be implemented to reduce newcomers’ intention to quit and, consequently, enhance their organization and group socialization. Given that affective </w:t>
      </w:r>
      <w:r w:rsidR="001E7CD5" w:rsidRPr="00657BC2">
        <w:rPr>
          <w:rFonts w:ascii="Times New Roman" w:hAnsi="Times New Roman" w:cs="Times New Roman"/>
          <w:color w:val="000000" w:themeColor="text1"/>
          <w:lang w:val="en-US"/>
        </w:rPr>
        <w:t xml:space="preserve">organizational </w:t>
      </w:r>
      <w:r w:rsidRPr="00657BC2">
        <w:rPr>
          <w:rFonts w:ascii="Times New Roman" w:hAnsi="Times New Roman" w:cs="Times New Roman"/>
          <w:iCs/>
          <w:color w:val="000000" w:themeColor="text1"/>
          <w:lang w:val="en-US"/>
        </w:rPr>
        <w:t xml:space="preserve">commitment is generally negatively correlated with intention to quit (Meyer et al., 2002), measures aimed at strengthening affective </w:t>
      </w:r>
      <w:r w:rsidR="001E7CD5" w:rsidRPr="00657BC2">
        <w:rPr>
          <w:rFonts w:ascii="Times New Roman" w:hAnsi="Times New Roman" w:cs="Times New Roman"/>
          <w:color w:val="000000" w:themeColor="text1"/>
          <w:lang w:val="en-US"/>
        </w:rPr>
        <w:t xml:space="preserve">organizational </w:t>
      </w:r>
      <w:r w:rsidRPr="00657BC2">
        <w:rPr>
          <w:rFonts w:ascii="Times New Roman" w:hAnsi="Times New Roman" w:cs="Times New Roman"/>
          <w:iCs/>
          <w:color w:val="000000" w:themeColor="text1"/>
          <w:lang w:val="en-US"/>
        </w:rPr>
        <w:t>commitment may also help reduce turnover intention. Furthermore, intervening early in the socialization process</w:t>
      </w:r>
      <w:r w:rsidR="00C23A68" w:rsidRPr="00657BC2">
        <w:rPr>
          <w:rFonts w:ascii="Times New Roman" w:hAnsi="Times New Roman" w:cs="Times New Roman"/>
          <w:iCs/>
          <w:color w:val="000000" w:themeColor="text1"/>
          <w:lang w:val="en-US"/>
        </w:rPr>
        <w:t xml:space="preserve"> </w:t>
      </w:r>
      <w:r w:rsidRPr="00657BC2">
        <w:rPr>
          <w:rFonts w:ascii="Times New Roman" w:hAnsi="Times New Roman" w:cs="Times New Roman"/>
          <w:iCs/>
          <w:color w:val="000000" w:themeColor="text1"/>
          <w:lang w:val="en-US"/>
        </w:rPr>
        <w:t>during recruitment and selection</w:t>
      </w:r>
      <w:r w:rsidR="00C23A68" w:rsidRPr="00657BC2">
        <w:rPr>
          <w:rFonts w:ascii="Times New Roman" w:hAnsi="Times New Roman" w:cs="Times New Roman"/>
          <w:iCs/>
          <w:color w:val="000000" w:themeColor="text1"/>
          <w:lang w:val="en-US"/>
        </w:rPr>
        <w:t xml:space="preserve"> c</w:t>
      </w:r>
      <w:r w:rsidRPr="00657BC2">
        <w:rPr>
          <w:rFonts w:ascii="Times New Roman" w:hAnsi="Times New Roman" w:cs="Times New Roman"/>
          <w:iCs/>
          <w:color w:val="000000" w:themeColor="text1"/>
          <w:lang w:val="en-US"/>
        </w:rPr>
        <w:t xml:space="preserve">an contribute to lowering turnover intention. According to Phillips (1998), presenting </w:t>
      </w:r>
      <w:r w:rsidR="00286756" w:rsidRPr="00657BC2">
        <w:rPr>
          <w:rFonts w:ascii="Times New Roman" w:hAnsi="Times New Roman" w:cs="Times New Roman"/>
          <w:iCs/>
          <w:color w:val="000000" w:themeColor="text1"/>
          <w:lang w:val="en-US"/>
        </w:rPr>
        <w:t>r</w:t>
      </w:r>
      <w:r w:rsidRPr="00657BC2">
        <w:rPr>
          <w:rFonts w:ascii="Times New Roman" w:hAnsi="Times New Roman" w:cs="Times New Roman"/>
          <w:iCs/>
          <w:color w:val="000000" w:themeColor="text1"/>
          <w:lang w:val="en-US"/>
        </w:rPr>
        <w:t xml:space="preserve">ealistic </w:t>
      </w:r>
      <w:r w:rsidR="00286756" w:rsidRPr="00657BC2">
        <w:rPr>
          <w:rFonts w:ascii="Times New Roman" w:hAnsi="Times New Roman" w:cs="Times New Roman"/>
          <w:iCs/>
          <w:color w:val="000000" w:themeColor="text1"/>
          <w:lang w:val="en-US"/>
        </w:rPr>
        <w:t>j</w:t>
      </w:r>
      <w:r w:rsidRPr="00657BC2">
        <w:rPr>
          <w:rFonts w:ascii="Times New Roman" w:hAnsi="Times New Roman" w:cs="Times New Roman"/>
          <w:iCs/>
          <w:color w:val="000000" w:themeColor="text1"/>
          <w:lang w:val="en-US"/>
        </w:rPr>
        <w:t xml:space="preserve">ob </w:t>
      </w:r>
      <w:r w:rsidR="00286756" w:rsidRPr="00657BC2">
        <w:rPr>
          <w:rFonts w:ascii="Times New Roman" w:hAnsi="Times New Roman" w:cs="Times New Roman"/>
          <w:iCs/>
          <w:color w:val="000000" w:themeColor="text1"/>
          <w:lang w:val="en-US"/>
        </w:rPr>
        <w:t>p</w:t>
      </w:r>
      <w:r w:rsidRPr="00657BC2">
        <w:rPr>
          <w:rFonts w:ascii="Times New Roman" w:hAnsi="Times New Roman" w:cs="Times New Roman"/>
          <w:iCs/>
          <w:color w:val="000000" w:themeColor="text1"/>
          <w:lang w:val="en-US"/>
        </w:rPr>
        <w:t xml:space="preserve">reviews to candidates reduces the likelihood that they will leave after being hired. This method involves providing candidates with both favorable and unfavorable information about the job (Phillips, 1998). </w:t>
      </w:r>
      <w:r w:rsidR="00286756" w:rsidRPr="00657BC2">
        <w:rPr>
          <w:rFonts w:ascii="Times New Roman" w:hAnsi="Times New Roman" w:cs="Times New Roman"/>
          <w:iCs/>
          <w:color w:val="000000" w:themeColor="text1"/>
          <w:lang w:val="en-US"/>
        </w:rPr>
        <w:t>Research</w:t>
      </w:r>
      <w:r w:rsidRPr="00657BC2">
        <w:rPr>
          <w:rFonts w:ascii="Times New Roman" w:hAnsi="Times New Roman" w:cs="Times New Roman"/>
          <w:iCs/>
          <w:color w:val="000000" w:themeColor="text1"/>
          <w:lang w:val="en-US"/>
        </w:rPr>
        <w:t xml:space="preserve"> conducted by Earnest et al. (2011), building on the work of Cialdini et al. (2004), suggests that increasing the perceived honesty of the organization through </w:t>
      </w:r>
      <w:r w:rsidR="00286756" w:rsidRPr="00657BC2">
        <w:rPr>
          <w:rFonts w:ascii="Times New Roman" w:hAnsi="Times New Roman" w:cs="Times New Roman"/>
          <w:iCs/>
          <w:color w:val="000000" w:themeColor="text1"/>
          <w:lang w:val="en-US"/>
        </w:rPr>
        <w:t>realistic job preview</w:t>
      </w:r>
      <w:r w:rsidRPr="00657BC2">
        <w:rPr>
          <w:rFonts w:ascii="Times New Roman" w:hAnsi="Times New Roman" w:cs="Times New Roman"/>
          <w:iCs/>
          <w:color w:val="000000" w:themeColor="text1"/>
          <w:lang w:val="en-US"/>
        </w:rPr>
        <w:t xml:space="preserve">s further decreases the likelihood of leaving. </w:t>
      </w:r>
      <w:r w:rsidR="00D81935">
        <w:rPr>
          <w:rFonts w:ascii="Times New Roman" w:hAnsi="Times New Roman" w:cs="Times New Roman"/>
          <w:iCs/>
          <w:color w:val="000000" w:themeColor="text1"/>
          <w:lang w:val="en-US"/>
        </w:rPr>
        <w:t xml:space="preserve">North </w:t>
      </w:r>
      <w:r w:rsidR="00EA1301">
        <w:rPr>
          <w:rFonts w:ascii="Times New Roman" w:hAnsi="Times New Roman" w:cs="Times New Roman"/>
          <w:iCs/>
          <w:color w:val="000000" w:themeColor="text1"/>
          <w:lang w:val="en-US"/>
        </w:rPr>
        <w:t>A</w:t>
      </w:r>
      <w:r w:rsidR="00D81935">
        <w:rPr>
          <w:rFonts w:ascii="Times New Roman" w:hAnsi="Times New Roman" w:cs="Times New Roman"/>
          <w:iCs/>
          <w:color w:val="000000" w:themeColor="text1"/>
          <w:lang w:val="en-US"/>
        </w:rPr>
        <w:t xml:space="preserve">tlantic </w:t>
      </w:r>
      <w:r w:rsidR="00EA1301">
        <w:rPr>
          <w:rFonts w:ascii="Times New Roman" w:hAnsi="Times New Roman" w:cs="Times New Roman"/>
          <w:iCs/>
          <w:color w:val="000000" w:themeColor="text1"/>
          <w:lang w:val="en-US"/>
        </w:rPr>
        <w:t>T</w:t>
      </w:r>
      <w:r w:rsidR="00D81935">
        <w:rPr>
          <w:rFonts w:ascii="Times New Roman" w:hAnsi="Times New Roman" w:cs="Times New Roman"/>
          <w:iCs/>
          <w:color w:val="000000" w:themeColor="text1"/>
          <w:lang w:val="en-US"/>
        </w:rPr>
        <w:t xml:space="preserve">reaty </w:t>
      </w:r>
      <w:proofErr w:type="spellStart"/>
      <w:r w:rsidR="00EA1301">
        <w:rPr>
          <w:rFonts w:ascii="Times New Roman" w:hAnsi="Times New Roman" w:cs="Times New Roman"/>
          <w:iCs/>
          <w:color w:val="000000" w:themeColor="text1"/>
          <w:lang w:val="en-US"/>
        </w:rPr>
        <w:t>O</w:t>
      </w:r>
      <w:r w:rsidR="00D81935">
        <w:rPr>
          <w:rFonts w:ascii="Times New Roman" w:hAnsi="Times New Roman" w:cs="Times New Roman"/>
          <w:iCs/>
          <w:color w:val="000000" w:themeColor="text1"/>
          <w:lang w:val="en-US"/>
        </w:rPr>
        <w:t>rganisation</w:t>
      </w:r>
      <w:proofErr w:type="spellEnd"/>
      <w:r w:rsidR="00D81935">
        <w:rPr>
          <w:rFonts w:ascii="Times New Roman" w:hAnsi="Times New Roman" w:cs="Times New Roman"/>
          <w:iCs/>
          <w:color w:val="000000" w:themeColor="text1"/>
          <w:lang w:val="en-US"/>
        </w:rPr>
        <w:t xml:space="preserve">, </w:t>
      </w:r>
      <w:r w:rsidR="00EA1301">
        <w:rPr>
          <w:rFonts w:ascii="Times New Roman" w:hAnsi="Times New Roman" w:cs="Times New Roman"/>
          <w:iCs/>
          <w:color w:val="000000" w:themeColor="text1"/>
          <w:lang w:val="en-US"/>
        </w:rPr>
        <w:t>Research and Technology Organization (2007)</w:t>
      </w:r>
      <w:r w:rsidR="00A0011A">
        <w:rPr>
          <w:rFonts w:ascii="Times New Roman" w:hAnsi="Times New Roman" w:cs="Times New Roman"/>
          <w:iCs/>
          <w:color w:val="000000" w:themeColor="text1"/>
          <w:lang w:val="en-US"/>
        </w:rPr>
        <w:t xml:space="preserve"> suggested implementing </w:t>
      </w:r>
      <w:r w:rsidR="00EA1301">
        <w:rPr>
          <w:rFonts w:ascii="Times New Roman" w:hAnsi="Times New Roman" w:cs="Times New Roman"/>
          <w:iCs/>
          <w:color w:val="000000" w:themeColor="text1"/>
          <w:lang w:val="en-US"/>
        </w:rPr>
        <w:t xml:space="preserve">realistic job previews </w:t>
      </w:r>
      <w:r w:rsidR="00A0011A">
        <w:rPr>
          <w:rFonts w:ascii="Times New Roman" w:hAnsi="Times New Roman" w:cs="Times New Roman"/>
          <w:iCs/>
          <w:color w:val="000000" w:themeColor="text1"/>
          <w:lang w:val="en-US"/>
        </w:rPr>
        <w:t>at</w:t>
      </w:r>
      <w:r w:rsidR="00EA1301">
        <w:rPr>
          <w:rFonts w:ascii="Times New Roman" w:hAnsi="Times New Roman" w:cs="Times New Roman"/>
          <w:iCs/>
          <w:color w:val="000000" w:themeColor="text1"/>
          <w:lang w:val="en-US"/>
        </w:rPr>
        <w:t xml:space="preserve"> different stages of </w:t>
      </w:r>
      <w:r w:rsidR="00EA7E19">
        <w:rPr>
          <w:rFonts w:ascii="Times New Roman" w:hAnsi="Times New Roman" w:cs="Times New Roman"/>
          <w:iCs/>
          <w:color w:val="000000" w:themeColor="text1"/>
          <w:lang w:val="en-US"/>
        </w:rPr>
        <w:t xml:space="preserve">the </w:t>
      </w:r>
      <w:r w:rsidR="00A0011A">
        <w:rPr>
          <w:rFonts w:ascii="Times New Roman" w:hAnsi="Times New Roman" w:cs="Times New Roman"/>
          <w:iCs/>
          <w:color w:val="000000" w:themeColor="text1"/>
          <w:lang w:val="en-US"/>
        </w:rPr>
        <w:t>recruitment and selection</w:t>
      </w:r>
      <w:r w:rsidR="00EA1301">
        <w:rPr>
          <w:rFonts w:ascii="Times New Roman" w:hAnsi="Times New Roman" w:cs="Times New Roman"/>
          <w:iCs/>
          <w:color w:val="000000" w:themeColor="text1"/>
          <w:lang w:val="en-US"/>
        </w:rPr>
        <w:t xml:space="preserve"> </w:t>
      </w:r>
      <w:r w:rsidR="00A0011A">
        <w:rPr>
          <w:rFonts w:ascii="Times New Roman" w:hAnsi="Times New Roman" w:cs="Times New Roman"/>
          <w:iCs/>
          <w:color w:val="000000" w:themeColor="text1"/>
          <w:lang w:val="en-US"/>
        </w:rPr>
        <w:t>process in military organizations</w:t>
      </w:r>
      <w:r w:rsidR="00EA1301">
        <w:rPr>
          <w:rFonts w:ascii="Times New Roman" w:hAnsi="Times New Roman" w:cs="Times New Roman"/>
          <w:iCs/>
          <w:color w:val="000000" w:themeColor="text1"/>
          <w:lang w:val="en-US"/>
        </w:rPr>
        <w:t xml:space="preserve">. For example, interviewers </w:t>
      </w:r>
      <w:r w:rsidR="00EA7E19">
        <w:rPr>
          <w:rFonts w:ascii="Times New Roman" w:hAnsi="Times New Roman" w:cs="Times New Roman"/>
          <w:iCs/>
          <w:color w:val="000000" w:themeColor="text1"/>
          <w:lang w:val="en-US"/>
        </w:rPr>
        <w:t>may help</w:t>
      </w:r>
      <w:r w:rsidR="00EA1301">
        <w:rPr>
          <w:rFonts w:ascii="Times New Roman" w:hAnsi="Times New Roman" w:cs="Times New Roman"/>
          <w:iCs/>
          <w:color w:val="000000" w:themeColor="text1"/>
          <w:lang w:val="en-US"/>
        </w:rPr>
        <w:t xml:space="preserve"> </w:t>
      </w:r>
      <w:r w:rsidR="00EA7E19">
        <w:rPr>
          <w:rFonts w:ascii="Times New Roman" w:hAnsi="Times New Roman" w:cs="Times New Roman"/>
          <w:iCs/>
          <w:color w:val="000000" w:themeColor="text1"/>
          <w:lang w:val="en-US"/>
        </w:rPr>
        <w:t>contrast</w:t>
      </w:r>
      <w:r w:rsidR="00EA1301">
        <w:rPr>
          <w:rFonts w:ascii="Times New Roman" w:hAnsi="Times New Roman" w:cs="Times New Roman"/>
          <w:iCs/>
          <w:color w:val="000000" w:themeColor="text1"/>
          <w:lang w:val="en-US"/>
        </w:rPr>
        <w:t xml:space="preserve"> the expectations of the applicants with the</w:t>
      </w:r>
      <w:r w:rsidR="00EA7E19">
        <w:rPr>
          <w:rFonts w:ascii="Times New Roman" w:hAnsi="Times New Roman" w:cs="Times New Roman"/>
          <w:iCs/>
          <w:color w:val="000000" w:themeColor="text1"/>
          <w:lang w:val="en-US"/>
        </w:rPr>
        <w:t xml:space="preserve"> organizational</w:t>
      </w:r>
      <w:r w:rsidR="00EA1301">
        <w:rPr>
          <w:rFonts w:ascii="Times New Roman" w:hAnsi="Times New Roman" w:cs="Times New Roman"/>
          <w:iCs/>
          <w:color w:val="000000" w:themeColor="text1"/>
          <w:lang w:val="en-US"/>
        </w:rPr>
        <w:t xml:space="preserve"> reality during the interviews, </w:t>
      </w:r>
      <w:r w:rsidR="00EA7E19">
        <w:rPr>
          <w:rFonts w:ascii="Times New Roman" w:hAnsi="Times New Roman" w:cs="Times New Roman"/>
          <w:iCs/>
          <w:color w:val="000000" w:themeColor="text1"/>
          <w:lang w:val="en-US"/>
        </w:rPr>
        <w:t>and</w:t>
      </w:r>
      <w:r w:rsidR="00A0011A">
        <w:rPr>
          <w:rFonts w:ascii="Times New Roman" w:hAnsi="Times New Roman" w:cs="Times New Roman"/>
          <w:iCs/>
          <w:color w:val="000000" w:themeColor="text1"/>
          <w:lang w:val="en-US"/>
        </w:rPr>
        <w:t xml:space="preserve"> </w:t>
      </w:r>
      <w:r w:rsidR="00EA1301">
        <w:rPr>
          <w:rFonts w:ascii="Times New Roman" w:hAnsi="Times New Roman" w:cs="Times New Roman"/>
          <w:iCs/>
          <w:color w:val="000000" w:themeColor="text1"/>
          <w:lang w:val="en-US"/>
        </w:rPr>
        <w:t xml:space="preserve">more information </w:t>
      </w:r>
      <w:r w:rsidR="00EA7E19">
        <w:rPr>
          <w:rFonts w:ascii="Times New Roman" w:hAnsi="Times New Roman" w:cs="Times New Roman"/>
          <w:iCs/>
          <w:color w:val="000000" w:themeColor="text1"/>
          <w:lang w:val="en-US"/>
        </w:rPr>
        <w:t>may</w:t>
      </w:r>
      <w:r w:rsidR="00EA1301">
        <w:rPr>
          <w:rFonts w:ascii="Times New Roman" w:hAnsi="Times New Roman" w:cs="Times New Roman"/>
          <w:iCs/>
          <w:color w:val="000000" w:themeColor="text1"/>
          <w:lang w:val="en-US"/>
        </w:rPr>
        <w:t xml:space="preserve"> be </w:t>
      </w:r>
      <w:r w:rsidR="00A0011A">
        <w:rPr>
          <w:rFonts w:ascii="Times New Roman" w:hAnsi="Times New Roman" w:cs="Times New Roman"/>
          <w:iCs/>
          <w:color w:val="000000" w:themeColor="text1"/>
          <w:lang w:val="en-US"/>
        </w:rPr>
        <w:t>provided</w:t>
      </w:r>
      <w:r w:rsidR="00EA1301">
        <w:rPr>
          <w:rFonts w:ascii="Times New Roman" w:hAnsi="Times New Roman" w:cs="Times New Roman"/>
          <w:iCs/>
          <w:color w:val="000000" w:themeColor="text1"/>
          <w:lang w:val="en-US"/>
        </w:rPr>
        <w:t xml:space="preserve"> </w:t>
      </w:r>
      <w:r w:rsidR="00A0011A">
        <w:rPr>
          <w:rFonts w:ascii="Times New Roman" w:hAnsi="Times New Roman" w:cs="Times New Roman"/>
          <w:iCs/>
          <w:color w:val="000000" w:themeColor="text1"/>
          <w:lang w:val="en-US"/>
        </w:rPr>
        <w:t>to</w:t>
      </w:r>
      <w:r w:rsidR="00EA1301">
        <w:rPr>
          <w:rFonts w:ascii="Times New Roman" w:hAnsi="Times New Roman" w:cs="Times New Roman"/>
          <w:iCs/>
          <w:color w:val="000000" w:themeColor="text1"/>
          <w:lang w:val="en-US"/>
        </w:rPr>
        <w:t xml:space="preserve"> the final applicants</w:t>
      </w:r>
      <w:r w:rsidR="00EA7E19">
        <w:rPr>
          <w:rFonts w:ascii="Times New Roman" w:hAnsi="Times New Roman" w:cs="Times New Roman"/>
          <w:iCs/>
          <w:color w:val="000000" w:themeColor="text1"/>
          <w:lang w:val="en-US"/>
        </w:rPr>
        <w:t xml:space="preserve"> in dedicated information sessions</w:t>
      </w:r>
      <w:r w:rsidR="00EA1301">
        <w:rPr>
          <w:rFonts w:ascii="Times New Roman" w:hAnsi="Times New Roman" w:cs="Times New Roman"/>
          <w:iCs/>
          <w:color w:val="000000" w:themeColor="text1"/>
          <w:lang w:val="en-US"/>
        </w:rPr>
        <w:t>.</w:t>
      </w:r>
      <w:r w:rsidR="00A0011A">
        <w:rPr>
          <w:rFonts w:ascii="Times New Roman" w:hAnsi="Times New Roman" w:cs="Times New Roman"/>
          <w:iCs/>
          <w:color w:val="000000" w:themeColor="text1"/>
          <w:lang w:val="en-US"/>
        </w:rPr>
        <w:t xml:space="preserve"> </w:t>
      </w:r>
      <w:r w:rsidRPr="00657BC2">
        <w:rPr>
          <w:rFonts w:ascii="Times New Roman" w:hAnsi="Times New Roman" w:cs="Times New Roman"/>
          <w:iCs/>
          <w:color w:val="000000" w:themeColor="text1"/>
          <w:lang w:val="en-US"/>
        </w:rPr>
        <w:t xml:space="preserve">Taken together, given the specific goals and unique functioning </w:t>
      </w:r>
      <w:r w:rsidRPr="00657BC2">
        <w:rPr>
          <w:rFonts w:ascii="Times New Roman" w:hAnsi="Times New Roman" w:cs="Times New Roman"/>
          <w:iCs/>
          <w:color w:val="000000" w:themeColor="text1"/>
          <w:lang w:val="en-US"/>
        </w:rPr>
        <w:lastRenderedPageBreak/>
        <w:t xml:space="preserve">of military organizations (Macovei &amp; </w:t>
      </w:r>
      <w:proofErr w:type="spellStart"/>
      <w:r w:rsidRPr="00657BC2">
        <w:rPr>
          <w:rFonts w:ascii="Times New Roman" w:hAnsi="Times New Roman" w:cs="Times New Roman"/>
          <w:iCs/>
          <w:color w:val="000000" w:themeColor="text1"/>
          <w:lang w:val="en-US"/>
        </w:rPr>
        <w:t>Bumbuc</w:t>
      </w:r>
      <w:proofErr w:type="spellEnd"/>
      <w:r w:rsidRPr="00657BC2">
        <w:rPr>
          <w:rFonts w:ascii="Times New Roman" w:hAnsi="Times New Roman" w:cs="Times New Roman"/>
          <w:iCs/>
          <w:color w:val="000000" w:themeColor="text1"/>
          <w:lang w:val="en-US"/>
        </w:rPr>
        <w:t xml:space="preserve">, 2015), the use of </w:t>
      </w:r>
      <w:r w:rsidR="00286756" w:rsidRPr="00657BC2">
        <w:rPr>
          <w:rFonts w:ascii="Times New Roman" w:hAnsi="Times New Roman" w:cs="Times New Roman"/>
          <w:iCs/>
          <w:color w:val="000000" w:themeColor="text1"/>
          <w:lang w:val="en-US"/>
        </w:rPr>
        <w:t>r</w:t>
      </w:r>
      <w:r w:rsidRPr="00657BC2">
        <w:rPr>
          <w:rFonts w:ascii="Times New Roman" w:hAnsi="Times New Roman" w:cs="Times New Roman"/>
          <w:iCs/>
          <w:color w:val="000000" w:themeColor="text1"/>
          <w:lang w:val="en-US"/>
        </w:rPr>
        <w:t xml:space="preserve">ealistic </w:t>
      </w:r>
      <w:r w:rsidR="00286756" w:rsidRPr="00657BC2">
        <w:rPr>
          <w:rFonts w:ascii="Times New Roman" w:hAnsi="Times New Roman" w:cs="Times New Roman"/>
          <w:iCs/>
          <w:color w:val="000000" w:themeColor="text1"/>
          <w:lang w:val="en-US"/>
        </w:rPr>
        <w:t>j</w:t>
      </w:r>
      <w:r w:rsidRPr="00657BC2">
        <w:rPr>
          <w:rFonts w:ascii="Times New Roman" w:hAnsi="Times New Roman" w:cs="Times New Roman"/>
          <w:iCs/>
          <w:color w:val="000000" w:themeColor="text1"/>
          <w:lang w:val="en-US"/>
        </w:rPr>
        <w:t xml:space="preserve">ob </w:t>
      </w:r>
      <w:r w:rsidR="00286756" w:rsidRPr="00657BC2">
        <w:rPr>
          <w:rFonts w:ascii="Times New Roman" w:hAnsi="Times New Roman" w:cs="Times New Roman"/>
          <w:iCs/>
          <w:color w:val="000000" w:themeColor="text1"/>
          <w:lang w:val="en-US"/>
        </w:rPr>
        <w:t>p</w:t>
      </w:r>
      <w:r w:rsidRPr="00657BC2">
        <w:rPr>
          <w:rFonts w:ascii="Times New Roman" w:hAnsi="Times New Roman" w:cs="Times New Roman"/>
          <w:iCs/>
          <w:color w:val="000000" w:themeColor="text1"/>
          <w:lang w:val="en-US"/>
        </w:rPr>
        <w:t>reviews could be a key strategy to address attrition by influencing military candidates’ intention to quit.</w:t>
      </w:r>
      <w:r w:rsidR="00EA1301">
        <w:rPr>
          <w:rFonts w:ascii="Times New Roman" w:hAnsi="Times New Roman" w:cs="Times New Roman"/>
          <w:iCs/>
          <w:color w:val="000000" w:themeColor="text1"/>
          <w:lang w:val="en-US"/>
        </w:rPr>
        <w:t xml:space="preserve"> </w:t>
      </w:r>
    </w:p>
    <w:p w14:paraId="4DE5F52C" w14:textId="01BB36FE" w:rsidR="00A338DD" w:rsidRPr="00657BC2" w:rsidRDefault="00A338DD" w:rsidP="00B56FE8">
      <w:pPr>
        <w:spacing w:line="480" w:lineRule="auto"/>
        <w:rPr>
          <w:rFonts w:ascii="Times New Roman" w:hAnsi="Times New Roman" w:cs="Times New Roman"/>
          <w:b/>
          <w:bCs/>
          <w:i/>
          <w:iCs/>
          <w:color w:val="000000" w:themeColor="text1"/>
          <w:lang w:val="en-US"/>
        </w:rPr>
      </w:pPr>
      <w:r w:rsidRPr="00657BC2">
        <w:rPr>
          <w:rFonts w:ascii="Times New Roman" w:hAnsi="Times New Roman" w:cs="Times New Roman"/>
          <w:b/>
          <w:bCs/>
          <w:i/>
          <w:iCs/>
          <w:color w:val="000000" w:themeColor="text1"/>
          <w:lang w:val="en-US"/>
        </w:rPr>
        <w:t>Limitations</w:t>
      </w:r>
      <w:r w:rsidR="00090D63" w:rsidRPr="00657BC2">
        <w:rPr>
          <w:rFonts w:ascii="Times New Roman" w:hAnsi="Times New Roman" w:cs="Times New Roman"/>
          <w:b/>
          <w:bCs/>
          <w:i/>
          <w:iCs/>
          <w:color w:val="000000" w:themeColor="text1"/>
          <w:lang w:val="en-US"/>
        </w:rPr>
        <w:t xml:space="preserve"> and perspectives for future research</w:t>
      </w:r>
    </w:p>
    <w:p w14:paraId="50338F1A" w14:textId="066E906C" w:rsidR="00286756" w:rsidRPr="00657BC2" w:rsidRDefault="00A338DD" w:rsidP="00C23A68">
      <w:pPr>
        <w:spacing w:line="480" w:lineRule="auto"/>
        <w:ind w:firstLine="708"/>
        <w:jc w:val="both"/>
        <w:rPr>
          <w:rFonts w:ascii="Times New Roman" w:hAnsi="Times New Roman" w:cs="Times New Roman"/>
          <w:color w:val="000000" w:themeColor="text1"/>
          <w:lang w:val="en-US"/>
        </w:rPr>
      </w:pPr>
      <w:r w:rsidRPr="00657BC2">
        <w:rPr>
          <w:rFonts w:ascii="Times New Roman" w:hAnsi="Times New Roman" w:cs="Times New Roman"/>
          <w:color w:val="000000" w:themeColor="text1"/>
          <w:lang w:val="en-US"/>
        </w:rPr>
        <w:t xml:space="preserve">Our study has several limitations, leading us to interpret the findings with caution. </w:t>
      </w:r>
      <w:r w:rsidR="008A1915" w:rsidRPr="00657BC2">
        <w:rPr>
          <w:rFonts w:ascii="Times New Roman" w:hAnsi="Times New Roman" w:cs="Times New Roman"/>
          <w:color w:val="000000" w:themeColor="text1"/>
          <w:lang w:val="en-US"/>
        </w:rPr>
        <w:t>Firstly, our sample of 246 military candidates was mainly composed of men with a secondary level of education, which limits the generalizability of our results to other populations.</w:t>
      </w:r>
      <w:r w:rsidR="0049055D" w:rsidRPr="00657BC2">
        <w:rPr>
          <w:rFonts w:ascii="Times New Roman" w:hAnsi="Times New Roman" w:cs="Times New Roman"/>
          <w:color w:val="000000" w:themeColor="text1"/>
          <w:lang w:val="en-US"/>
        </w:rPr>
        <w:t xml:space="preserve"> Future research should replicate this study in other samples. Specifically, conducting this research in samples from different sectors and cultural contexts would allow for an examination of whether the observed relationships generalize to other environments. </w:t>
      </w:r>
      <w:r w:rsidR="00B14F99" w:rsidRPr="00657BC2">
        <w:rPr>
          <w:rFonts w:ascii="Times New Roman" w:hAnsi="Times New Roman" w:cs="Times New Roman"/>
          <w:color w:val="000000" w:themeColor="text1"/>
          <w:lang w:val="en-US"/>
        </w:rPr>
        <w:t xml:space="preserve">Secondly, </w:t>
      </w:r>
      <w:r w:rsidR="005A7CA8">
        <w:rPr>
          <w:rFonts w:ascii="Times New Roman" w:hAnsi="Times New Roman" w:cs="Times New Roman"/>
          <w:color w:val="000000" w:themeColor="text1"/>
          <w:lang w:val="en-US"/>
        </w:rPr>
        <w:t>due to the design of this study, we collected data from participants who remained in training for at least nine weeks. As a result, participants who left earlier could not be included in this study, which may lead to a potential underestimation of the level of intention to quit and a potential overestimation of the affective organizational commitment level.</w:t>
      </w:r>
      <w:r w:rsidR="005A7CA8" w:rsidRPr="00657BC2">
        <w:rPr>
          <w:rFonts w:ascii="Times New Roman" w:hAnsi="Times New Roman" w:cs="Times New Roman"/>
          <w:color w:val="000000" w:themeColor="text1"/>
          <w:lang w:val="en-US"/>
        </w:rPr>
        <w:t xml:space="preserve"> </w:t>
      </w:r>
      <w:r w:rsidR="005A7CA8">
        <w:rPr>
          <w:rFonts w:ascii="Times New Roman" w:hAnsi="Times New Roman" w:cs="Times New Roman"/>
          <w:color w:val="000000" w:themeColor="text1"/>
          <w:lang w:val="en-US"/>
        </w:rPr>
        <w:t xml:space="preserve">Third, the </w:t>
      </w:r>
      <w:r w:rsidR="005771E7">
        <w:rPr>
          <w:rFonts w:ascii="Times New Roman" w:hAnsi="Times New Roman" w:cs="Times New Roman"/>
          <w:color w:val="000000" w:themeColor="text1"/>
          <w:lang w:val="en-US"/>
        </w:rPr>
        <w:t xml:space="preserve">small number </w:t>
      </w:r>
      <w:r w:rsidR="005A7CA8">
        <w:rPr>
          <w:rFonts w:ascii="Times New Roman" w:hAnsi="Times New Roman" w:cs="Times New Roman"/>
          <w:color w:val="000000" w:themeColor="text1"/>
          <w:lang w:val="en-US"/>
        </w:rPr>
        <w:t xml:space="preserve">of matched responses across time points is also a limitation of this study. </w:t>
      </w:r>
      <w:r w:rsidR="005A7CA8" w:rsidRPr="005771E7">
        <w:rPr>
          <w:rFonts w:ascii="Times New Roman" w:hAnsi="Times New Roman" w:cs="Times New Roman"/>
          <w:color w:val="000000" w:themeColor="text1"/>
          <w:lang w:val="en-US"/>
        </w:rPr>
        <w:t xml:space="preserve">This </w:t>
      </w:r>
      <w:r w:rsidR="00052DF0" w:rsidRPr="005771E7">
        <w:rPr>
          <w:rFonts w:ascii="Times New Roman" w:hAnsi="Times New Roman" w:cs="Times New Roman"/>
          <w:color w:val="000000" w:themeColor="text1"/>
          <w:lang w:val="en-US"/>
        </w:rPr>
        <w:t xml:space="preserve">can be </w:t>
      </w:r>
      <w:r w:rsidR="005A7CA8" w:rsidRPr="005771E7">
        <w:rPr>
          <w:rFonts w:ascii="Times New Roman" w:hAnsi="Times New Roman" w:cs="Times New Roman"/>
          <w:color w:val="000000" w:themeColor="text1"/>
          <w:lang w:val="en-US"/>
        </w:rPr>
        <w:t xml:space="preserve">explained </w:t>
      </w:r>
      <w:r w:rsidR="00FE18B6">
        <w:rPr>
          <w:rFonts w:ascii="Times New Roman" w:hAnsi="Times New Roman" w:cs="Times New Roman"/>
          <w:color w:val="000000" w:themeColor="text1"/>
          <w:lang w:val="en-US"/>
        </w:rPr>
        <w:t xml:space="preserve">by </w:t>
      </w:r>
      <w:r w:rsidR="005A7CA8" w:rsidRPr="005771E7">
        <w:rPr>
          <w:rFonts w:ascii="Times New Roman" w:hAnsi="Times New Roman" w:cs="Times New Roman"/>
          <w:color w:val="000000" w:themeColor="text1"/>
          <w:lang w:val="en-US"/>
        </w:rPr>
        <w:t>the data collection</w:t>
      </w:r>
      <w:r w:rsidR="005771E7">
        <w:rPr>
          <w:rFonts w:ascii="Times New Roman" w:hAnsi="Times New Roman" w:cs="Times New Roman"/>
          <w:color w:val="000000" w:themeColor="text1"/>
          <w:lang w:val="en-US"/>
        </w:rPr>
        <w:t xml:space="preserve"> context</w:t>
      </w:r>
      <w:r w:rsidR="00FA4631">
        <w:rPr>
          <w:rFonts w:ascii="Times New Roman" w:hAnsi="Times New Roman" w:cs="Times New Roman"/>
          <w:color w:val="000000" w:themeColor="text1"/>
          <w:lang w:val="en-US"/>
        </w:rPr>
        <w:t xml:space="preserve"> (see footnote page</w:t>
      </w:r>
      <w:r w:rsidR="0068158C">
        <w:rPr>
          <w:rFonts w:ascii="Times New Roman" w:hAnsi="Times New Roman" w:cs="Times New Roman"/>
          <w:color w:val="000000" w:themeColor="text1"/>
          <w:lang w:val="en-US"/>
        </w:rPr>
        <w:t xml:space="preserve"> 10</w:t>
      </w:r>
      <w:r w:rsidR="00FA4631">
        <w:rPr>
          <w:rFonts w:ascii="Times New Roman" w:hAnsi="Times New Roman" w:cs="Times New Roman"/>
          <w:color w:val="000000" w:themeColor="text1"/>
          <w:lang w:val="en-US"/>
        </w:rPr>
        <w:t>) and by the voluntary nature of data collection during basic military training</w:t>
      </w:r>
      <w:r w:rsidR="005A7CA8" w:rsidRPr="005771E7">
        <w:rPr>
          <w:rFonts w:ascii="Times New Roman" w:hAnsi="Times New Roman" w:cs="Times New Roman"/>
          <w:color w:val="000000" w:themeColor="text1"/>
          <w:lang w:val="en-US"/>
        </w:rPr>
        <w:t>. Fourth,</w:t>
      </w:r>
      <w:r w:rsidR="005A7CA8">
        <w:rPr>
          <w:rFonts w:ascii="Times New Roman" w:hAnsi="Times New Roman" w:cs="Times New Roman"/>
          <w:color w:val="000000" w:themeColor="text1"/>
          <w:lang w:val="en-US"/>
        </w:rPr>
        <w:t xml:space="preserve"> </w:t>
      </w:r>
      <w:r w:rsidR="00B14F99" w:rsidRPr="00657BC2">
        <w:rPr>
          <w:rFonts w:ascii="Times New Roman" w:hAnsi="Times New Roman" w:cs="Times New Roman"/>
          <w:color w:val="000000" w:themeColor="text1"/>
          <w:lang w:val="en-US"/>
        </w:rPr>
        <w:t>this study relies exclusively on self-reported measures, which may lead to common method bias and social desirability bias (Podsakoff et al., 2003; Podsakoff et al., 2012).</w:t>
      </w:r>
      <w:r w:rsidR="00044399">
        <w:rPr>
          <w:rFonts w:ascii="Times New Roman" w:hAnsi="Times New Roman" w:cs="Times New Roman"/>
          <w:color w:val="000000" w:themeColor="text1"/>
          <w:lang w:val="en-US"/>
        </w:rPr>
        <w:t xml:space="preserve"> I</w:t>
      </w:r>
      <w:r w:rsidR="0049055D" w:rsidRPr="00657BC2">
        <w:rPr>
          <w:rFonts w:ascii="Times New Roman" w:hAnsi="Times New Roman" w:cs="Times New Roman"/>
          <w:color w:val="000000" w:themeColor="text1"/>
          <w:lang w:val="en-US"/>
        </w:rPr>
        <w:t>t is noteworthy that we used a longitudinal design with two measurement times to reduce the likelihood of this (Podsakoff et al., 2012).</w:t>
      </w:r>
      <w:r w:rsidR="00AC628C">
        <w:rPr>
          <w:rFonts w:ascii="Times New Roman" w:hAnsi="Times New Roman" w:cs="Times New Roman"/>
          <w:color w:val="000000" w:themeColor="text1"/>
          <w:lang w:val="en-US"/>
        </w:rPr>
        <w:t xml:space="preserve"> </w:t>
      </w:r>
      <w:r w:rsidR="00AC628C" w:rsidRPr="00EA27BD">
        <w:rPr>
          <w:rFonts w:ascii="Times New Roman" w:hAnsi="Times New Roman" w:cs="Times New Roman"/>
          <w:color w:val="000000" w:themeColor="text1"/>
          <w:lang w:val="en-US"/>
        </w:rPr>
        <w:t>At the same time, two-wave designs do not allow for a rigorous examination of change trajectories, nor do they adequately distinguish between interindividual stability and intra-individual variations over time. As highlighted in the methodological literature, at least three waves are required to more rigorously test reciprocal relationships and to model developmental processes with greater precision (e.g., Little, 2013). Future research should therefore rely on three or more measurement occasions to provide a more robust test of directionality and to better capture how these relationships unfold over time.</w:t>
      </w:r>
      <w:r w:rsidR="009E2EE8">
        <w:rPr>
          <w:rFonts w:ascii="Times New Roman" w:hAnsi="Times New Roman" w:cs="Times New Roman"/>
          <w:color w:val="000000" w:themeColor="text1"/>
          <w:lang w:val="en-US"/>
        </w:rPr>
        <w:t xml:space="preserve"> </w:t>
      </w:r>
      <w:r w:rsidR="00E93772">
        <w:rPr>
          <w:rFonts w:ascii="Times New Roman" w:hAnsi="Times New Roman" w:cs="Times New Roman"/>
          <w:color w:val="000000" w:themeColor="text1"/>
          <w:lang w:val="en-US"/>
        </w:rPr>
        <w:lastRenderedPageBreak/>
        <w:t xml:space="preserve">Fifth, although the main objective of our study was to better understand attrition in the Belgian army, we were not able to measure actual turnover among our sample. Indeed, we collected data during the basic military training, and this context limited our measures to attitudinal variables such as intention to quit. </w:t>
      </w:r>
      <w:r w:rsidR="00B15DCE">
        <w:rPr>
          <w:rFonts w:ascii="Times New Roman" w:hAnsi="Times New Roman" w:cs="Times New Roman"/>
          <w:color w:val="000000" w:themeColor="text1"/>
          <w:lang w:val="en-US"/>
        </w:rPr>
        <w:t>Although</w:t>
      </w:r>
      <w:r w:rsidR="00E93772">
        <w:rPr>
          <w:rFonts w:ascii="Times New Roman" w:hAnsi="Times New Roman" w:cs="Times New Roman"/>
          <w:color w:val="000000" w:themeColor="text1"/>
          <w:lang w:val="en-US"/>
        </w:rPr>
        <w:t xml:space="preserve"> intention to quit is recognized as </w:t>
      </w:r>
      <w:r w:rsidR="00B15DCE">
        <w:rPr>
          <w:rFonts w:ascii="Times New Roman" w:hAnsi="Times New Roman" w:cs="Times New Roman"/>
          <w:color w:val="000000" w:themeColor="text1"/>
          <w:lang w:val="en-US"/>
        </w:rPr>
        <w:t>an immediate precursor of actual turnover (Mobley et al., 1978)</w:t>
      </w:r>
      <w:r w:rsidR="00825BF3">
        <w:rPr>
          <w:rFonts w:ascii="Times New Roman" w:hAnsi="Times New Roman" w:cs="Times New Roman"/>
          <w:color w:val="000000" w:themeColor="text1"/>
          <w:lang w:val="en-US"/>
        </w:rPr>
        <w:t xml:space="preserve"> and is often used to study this concept (Lazzari et al., 2022)</w:t>
      </w:r>
      <w:r w:rsidR="00B15DCE">
        <w:rPr>
          <w:rFonts w:ascii="Times New Roman" w:hAnsi="Times New Roman" w:cs="Times New Roman"/>
          <w:color w:val="000000" w:themeColor="text1"/>
          <w:lang w:val="en-US"/>
        </w:rPr>
        <w:t>, w</w:t>
      </w:r>
      <w:r w:rsidR="00E93772">
        <w:rPr>
          <w:rFonts w:ascii="Times New Roman" w:hAnsi="Times New Roman" w:cs="Times New Roman"/>
          <w:color w:val="000000" w:themeColor="text1"/>
          <w:lang w:val="en-US"/>
        </w:rPr>
        <w:t xml:space="preserve">e suggest that future research could replicate our design including </w:t>
      </w:r>
      <w:r w:rsidR="00B15DCE">
        <w:rPr>
          <w:rFonts w:ascii="Times New Roman" w:hAnsi="Times New Roman" w:cs="Times New Roman"/>
          <w:color w:val="000000" w:themeColor="text1"/>
          <w:lang w:val="en-US"/>
        </w:rPr>
        <w:t>the measure of actual turnover behavior</w:t>
      </w:r>
      <w:r w:rsidR="00E93772">
        <w:rPr>
          <w:rFonts w:ascii="Times New Roman" w:hAnsi="Times New Roman" w:cs="Times New Roman"/>
          <w:color w:val="000000" w:themeColor="text1"/>
          <w:lang w:val="en-US"/>
        </w:rPr>
        <w:t xml:space="preserve">. </w:t>
      </w:r>
      <w:r w:rsidR="00090D63" w:rsidRPr="00657BC2">
        <w:rPr>
          <w:rFonts w:ascii="Times New Roman" w:hAnsi="Times New Roman" w:cs="Times New Roman"/>
          <w:color w:val="000000" w:themeColor="text1"/>
          <w:lang w:val="en-US"/>
        </w:rPr>
        <w:t xml:space="preserve">Finally, this study focused solely on military candidates’ affective </w:t>
      </w:r>
      <w:r w:rsidR="00916F5D" w:rsidRPr="00657BC2">
        <w:rPr>
          <w:rFonts w:ascii="Times New Roman" w:hAnsi="Times New Roman" w:cs="Times New Roman"/>
          <w:color w:val="000000" w:themeColor="text1"/>
          <w:lang w:val="en-US"/>
        </w:rPr>
        <w:t xml:space="preserve">organizational </w:t>
      </w:r>
      <w:r w:rsidR="00090D63" w:rsidRPr="00657BC2">
        <w:rPr>
          <w:rFonts w:ascii="Times New Roman" w:hAnsi="Times New Roman" w:cs="Times New Roman"/>
          <w:color w:val="000000" w:themeColor="text1"/>
          <w:lang w:val="en-US"/>
        </w:rPr>
        <w:t>commitment. However, according to Allen (2016), employee commitment is better conceptualized when all three dimensions of organizational commitment (i.e., affective, normative, and continuance commitment) are considered rather than only one. Future research should therefore replicate this study by including all dimensions of organizational commitment, as examining the three components may provide a more comprehensive understanding of employee commitment and its relationship with the dimensions of socialization. Another direction for future research is to exam</w:t>
      </w:r>
      <w:r w:rsidR="00F05020">
        <w:rPr>
          <w:rFonts w:ascii="Times New Roman" w:hAnsi="Times New Roman" w:cs="Times New Roman"/>
          <w:color w:val="000000" w:themeColor="text1"/>
          <w:lang w:val="en-US"/>
        </w:rPr>
        <w:t>ine</w:t>
      </w:r>
      <w:r w:rsidR="00090D63" w:rsidRPr="00657BC2">
        <w:rPr>
          <w:rFonts w:ascii="Times New Roman" w:hAnsi="Times New Roman" w:cs="Times New Roman"/>
          <w:color w:val="000000" w:themeColor="text1"/>
          <w:lang w:val="en-US"/>
        </w:rPr>
        <w:t xml:space="preserve"> different mediating variables underlying the significant relationships identified in this study. For instance, it may be worthwhile to test the mediating role of Person–Organization fit (i.e., PO fit) in the relationship between organization </w:t>
      </w:r>
      <w:r w:rsidR="006870FB">
        <w:rPr>
          <w:rFonts w:ascii="Times New Roman" w:hAnsi="Times New Roman" w:cs="Times New Roman"/>
          <w:color w:val="000000" w:themeColor="text1"/>
          <w:lang w:val="en-US"/>
        </w:rPr>
        <w:t>socialization</w:t>
      </w:r>
      <w:r w:rsidR="006870FB" w:rsidRPr="00657BC2">
        <w:rPr>
          <w:rFonts w:ascii="Times New Roman" w:hAnsi="Times New Roman" w:cs="Times New Roman"/>
          <w:color w:val="000000" w:themeColor="text1"/>
          <w:lang w:val="en-US"/>
        </w:rPr>
        <w:t xml:space="preserve"> </w:t>
      </w:r>
      <w:r w:rsidR="00090D63" w:rsidRPr="00657BC2">
        <w:rPr>
          <w:rFonts w:ascii="Times New Roman" w:hAnsi="Times New Roman" w:cs="Times New Roman"/>
          <w:color w:val="000000" w:themeColor="text1"/>
          <w:lang w:val="en-US"/>
        </w:rPr>
        <w:t xml:space="preserve">and affective </w:t>
      </w:r>
      <w:r w:rsidR="00916F5D" w:rsidRPr="00657BC2">
        <w:rPr>
          <w:rFonts w:ascii="Times New Roman" w:hAnsi="Times New Roman" w:cs="Times New Roman"/>
          <w:color w:val="000000" w:themeColor="text1"/>
          <w:lang w:val="en-US"/>
        </w:rPr>
        <w:t xml:space="preserve">organizational </w:t>
      </w:r>
      <w:r w:rsidR="00090D63" w:rsidRPr="00657BC2">
        <w:rPr>
          <w:rFonts w:ascii="Times New Roman" w:hAnsi="Times New Roman" w:cs="Times New Roman"/>
          <w:color w:val="000000" w:themeColor="text1"/>
          <w:lang w:val="en-US"/>
        </w:rPr>
        <w:t xml:space="preserve">commitment or intention to quit. Similarly, the mediating role of Person–Group fit (i.e., PG fit) could be examined in the relationship between group </w:t>
      </w:r>
      <w:r w:rsidR="006870FB">
        <w:rPr>
          <w:rFonts w:ascii="Times New Roman" w:hAnsi="Times New Roman" w:cs="Times New Roman"/>
          <w:color w:val="000000" w:themeColor="text1"/>
          <w:lang w:val="en-US"/>
        </w:rPr>
        <w:t>socialization</w:t>
      </w:r>
      <w:r w:rsidR="006870FB" w:rsidRPr="00657BC2">
        <w:rPr>
          <w:rFonts w:ascii="Times New Roman" w:hAnsi="Times New Roman" w:cs="Times New Roman"/>
          <w:color w:val="000000" w:themeColor="text1"/>
          <w:lang w:val="en-US"/>
        </w:rPr>
        <w:t xml:space="preserve"> </w:t>
      </w:r>
      <w:r w:rsidR="00090D63" w:rsidRPr="00657BC2">
        <w:rPr>
          <w:rFonts w:ascii="Times New Roman" w:hAnsi="Times New Roman" w:cs="Times New Roman"/>
          <w:color w:val="000000" w:themeColor="text1"/>
          <w:lang w:val="en-US"/>
        </w:rPr>
        <w:t>and these two attitudinal variables. Examining such mediating effects would provide a deeper understanding of the underlying processes driving these relationships.</w:t>
      </w:r>
    </w:p>
    <w:p w14:paraId="544A6734" w14:textId="5C58A80B" w:rsidR="00727AFF" w:rsidRPr="00657BC2" w:rsidRDefault="00727AFF" w:rsidP="00ED4DB9">
      <w:pPr>
        <w:pStyle w:val="NormalWeb"/>
        <w:spacing w:before="0" w:beforeAutospacing="0" w:after="0" w:afterAutospacing="0" w:line="480" w:lineRule="auto"/>
        <w:jc w:val="both"/>
        <w:rPr>
          <w:b/>
          <w:bCs/>
          <w:color w:val="000000" w:themeColor="text1"/>
          <w:lang w:val="en-US"/>
        </w:rPr>
      </w:pPr>
      <w:r w:rsidRPr="00657BC2">
        <w:rPr>
          <w:b/>
          <w:bCs/>
          <w:color w:val="000000" w:themeColor="text1"/>
          <w:lang w:val="en-US"/>
        </w:rPr>
        <w:t>Data availability statement</w:t>
      </w:r>
    </w:p>
    <w:p w14:paraId="7A9CB370" w14:textId="2D5C3AA8" w:rsidR="00727AFF" w:rsidRPr="00657BC2" w:rsidRDefault="00727AFF" w:rsidP="00727AFF">
      <w:pPr>
        <w:spacing w:after="240" w:line="480" w:lineRule="auto"/>
        <w:jc w:val="both"/>
        <w:rPr>
          <w:rFonts w:ascii="Times New Roman" w:hAnsi="Times New Roman" w:cs="Times New Roman"/>
          <w:color w:val="000000" w:themeColor="text1"/>
          <w:lang w:val="en-US"/>
        </w:rPr>
      </w:pPr>
      <w:r w:rsidRPr="00657BC2">
        <w:rPr>
          <w:rFonts w:ascii="Times New Roman" w:hAnsi="Times New Roman" w:cs="Times New Roman"/>
          <w:color w:val="000000" w:themeColor="text1"/>
          <w:lang w:val="en-US"/>
        </w:rPr>
        <w:t>The datasets generated and/or analyzed during the current study are available from the corresponding author upon reasonable request.</w:t>
      </w:r>
    </w:p>
    <w:p w14:paraId="7CDE3271" w14:textId="45662A67" w:rsidR="00713292" w:rsidRPr="00657BC2" w:rsidRDefault="00727AFF" w:rsidP="00ED4DB9">
      <w:pPr>
        <w:pStyle w:val="NormalWeb"/>
        <w:spacing w:before="0" w:beforeAutospacing="0" w:after="0" w:afterAutospacing="0" w:line="480" w:lineRule="auto"/>
        <w:jc w:val="both"/>
        <w:rPr>
          <w:b/>
          <w:bCs/>
          <w:color w:val="000000" w:themeColor="text1"/>
          <w:lang w:val="en-US"/>
        </w:rPr>
      </w:pPr>
      <w:r w:rsidRPr="00657BC2">
        <w:rPr>
          <w:b/>
          <w:bCs/>
          <w:color w:val="000000" w:themeColor="text1"/>
          <w:lang w:val="en-US"/>
        </w:rPr>
        <w:t>References</w:t>
      </w:r>
    </w:p>
    <w:p w14:paraId="73421F05" w14:textId="7FBBDF7E" w:rsidR="00713292" w:rsidRPr="00AB78BD" w:rsidRDefault="00713292" w:rsidP="0042566C">
      <w:pPr>
        <w:pStyle w:val="NormalWeb"/>
        <w:spacing w:before="0" w:beforeAutospacing="0" w:after="0" w:afterAutospacing="0" w:line="480" w:lineRule="auto"/>
        <w:ind w:firstLine="708"/>
        <w:jc w:val="both"/>
        <w:rPr>
          <w:color w:val="000000" w:themeColor="text1"/>
          <w:lang w:val="en-GB"/>
        </w:rPr>
      </w:pPr>
      <w:r w:rsidRPr="00657BC2">
        <w:rPr>
          <w:color w:val="000000" w:themeColor="text1"/>
          <w:lang w:val="en-US"/>
        </w:rPr>
        <w:lastRenderedPageBreak/>
        <w:t xml:space="preserve">Allen, N. J., &amp; Meyer, J. P. (1996). Affective, </w:t>
      </w:r>
      <w:r w:rsidR="00D0423E">
        <w:rPr>
          <w:color w:val="000000" w:themeColor="text1"/>
          <w:lang w:val="en-US"/>
        </w:rPr>
        <w:t>c</w:t>
      </w:r>
      <w:r w:rsidRPr="00657BC2">
        <w:rPr>
          <w:color w:val="000000" w:themeColor="text1"/>
          <w:lang w:val="en-US"/>
        </w:rPr>
        <w:t xml:space="preserve">ontinuance, and </w:t>
      </w:r>
      <w:r w:rsidR="00D0423E">
        <w:rPr>
          <w:color w:val="000000" w:themeColor="text1"/>
          <w:lang w:val="en-US"/>
        </w:rPr>
        <w:t>n</w:t>
      </w:r>
      <w:r w:rsidRPr="00657BC2">
        <w:rPr>
          <w:color w:val="000000" w:themeColor="text1"/>
          <w:lang w:val="en-US"/>
        </w:rPr>
        <w:t xml:space="preserve">ormative </w:t>
      </w:r>
      <w:r w:rsidR="00D0423E">
        <w:rPr>
          <w:color w:val="000000" w:themeColor="text1"/>
          <w:lang w:val="en-US"/>
        </w:rPr>
        <w:t>c</w:t>
      </w:r>
      <w:r w:rsidRPr="00657BC2">
        <w:rPr>
          <w:color w:val="000000" w:themeColor="text1"/>
          <w:lang w:val="en-US"/>
        </w:rPr>
        <w:t xml:space="preserve">ommitment to the </w:t>
      </w:r>
      <w:r w:rsidR="00D0423E">
        <w:rPr>
          <w:color w:val="000000" w:themeColor="text1"/>
          <w:lang w:val="en-US"/>
        </w:rPr>
        <w:t>o</w:t>
      </w:r>
      <w:r w:rsidRPr="00657BC2">
        <w:rPr>
          <w:color w:val="000000" w:themeColor="text1"/>
          <w:lang w:val="en-US"/>
        </w:rPr>
        <w:t xml:space="preserve">rganization: An </w:t>
      </w:r>
      <w:r w:rsidR="00D0423E">
        <w:rPr>
          <w:color w:val="000000" w:themeColor="text1"/>
          <w:lang w:val="en-US"/>
        </w:rPr>
        <w:t>e</w:t>
      </w:r>
      <w:r w:rsidRPr="00657BC2">
        <w:rPr>
          <w:color w:val="000000" w:themeColor="text1"/>
          <w:lang w:val="en-US"/>
        </w:rPr>
        <w:t xml:space="preserve">xamination of </w:t>
      </w:r>
      <w:r w:rsidR="00D0423E">
        <w:rPr>
          <w:color w:val="000000" w:themeColor="text1"/>
          <w:lang w:val="en-US"/>
        </w:rPr>
        <w:t>c</w:t>
      </w:r>
      <w:r w:rsidRPr="00657BC2">
        <w:rPr>
          <w:color w:val="000000" w:themeColor="text1"/>
          <w:lang w:val="en-US"/>
        </w:rPr>
        <w:t xml:space="preserve">onstruct </w:t>
      </w:r>
      <w:r w:rsidR="00D0423E">
        <w:rPr>
          <w:color w:val="000000" w:themeColor="text1"/>
          <w:lang w:val="en-US"/>
        </w:rPr>
        <w:t>v</w:t>
      </w:r>
      <w:r w:rsidRPr="00657BC2">
        <w:rPr>
          <w:color w:val="000000" w:themeColor="text1"/>
          <w:lang w:val="en-US"/>
        </w:rPr>
        <w:t xml:space="preserve">alidity. </w:t>
      </w:r>
      <w:r w:rsidRPr="00657BC2">
        <w:rPr>
          <w:i/>
          <w:iCs/>
          <w:color w:val="000000" w:themeColor="text1"/>
          <w:lang w:val="en-US"/>
        </w:rPr>
        <w:t>Journal of Vocational Behavior</w:t>
      </w:r>
      <w:r w:rsidRPr="00657BC2">
        <w:rPr>
          <w:color w:val="000000" w:themeColor="text1"/>
          <w:lang w:val="en-US"/>
        </w:rPr>
        <w:t xml:space="preserve">, </w:t>
      </w:r>
      <w:r w:rsidRPr="00AB78BD">
        <w:rPr>
          <w:i/>
          <w:iCs/>
          <w:color w:val="000000" w:themeColor="text1"/>
          <w:lang w:val="en-US"/>
        </w:rPr>
        <w:t>49</w:t>
      </w:r>
      <w:r w:rsidRPr="00657BC2">
        <w:rPr>
          <w:color w:val="000000" w:themeColor="text1"/>
          <w:lang w:val="en-US"/>
        </w:rPr>
        <w:t>(3), 252–276.</w:t>
      </w:r>
      <w:r w:rsidR="00BD6145">
        <w:rPr>
          <w:color w:val="000000" w:themeColor="text1"/>
          <w:lang w:val="en-US"/>
        </w:rPr>
        <w:t xml:space="preserve"> </w:t>
      </w:r>
      <w:r w:rsidR="00BD6145" w:rsidRPr="00AB78BD">
        <w:rPr>
          <w:color w:val="000000" w:themeColor="text1"/>
          <w:lang w:val="en-GB"/>
        </w:rPr>
        <w:t>https://doi.org/10.1006/jvbe.1996.0043</w:t>
      </w:r>
    </w:p>
    <w:p w14:paraId="4AACFA54" w14:textId="1D9A7ECA" w:rsidR="00713292" w:rsidRDefault="00713292" w:rsidP="0042566C">
      <w:pPr>
        <w:pStyle w:val="NormalWeb"/>
        <w:spacing w:before="0" w:beforeAutospacing="0" w:after="0" w:afterAutospacing="0" w:line="480" w:lineRule="auto"/>
        <w:ind w:firstLine="708"/>
        <w:jc w:val="both"/>
        <w:rPr>
          <w:color w:val="000000" w:themeColor="text1"/>
          <w:lang w:val="en-GB"/>
        </w:rPr>
      </w:pPr>
      <w:r w:rsidRPr="00657BC2">
        <w:rPr>
          <w:color w:val="000000" w:themeColor="text1"/>
          <w:lang w:val="en-US"/>
        </w:rPr>
        <w:t xml:space="preserve">Allen, N. J. (2016). </w:t>
      </w:r>
      <w:r w:rsidRPr="00657BC2">
        <w:rPr>
          <w:i/>
          <w:iCs/>
          <w:color w:val="000000" w:themeColor="text1"/>
          <w:lang w:val="en-US"/>
        </w:rPr>
        <w:t>Commitment as a multidimensional construct.</w:t>
      </w:r>
      <w:r w:rsidRPr="00AB78BD">
        <w:rPr>
          <w:color w:val="000000" w:themeColor="text1"/>
          <w:lang w:val="en-US"/>
        </w:rPr>
        <w:t xml:space="preserve"> In</w:t>
      </w:r>
      <w:r w:rsidR="003B1AA3">
        <w:rPr>
          <w:color w:val="000000" w:themeColor="text1"/>
          <w:lang w:val="en-US"/>
        </w:rPr>
        <w:t xml:space="preserve"> J. P. Meyer (Ed.)</w:t>
      </w:r>
      <w:r w:rsidRPr="00657BC2">
        <w:rPr>
          <w:i/>
          <w:iCs/>
          <w:color w:val="000000" w:themeColor="text1"/>
          <w:lang w:val="en-US"/>
        </w:rPr>
        <w:t xml:space="preserve"> Handbook of </w:t>
      </w:r>
      <w:r w:rsidR="00CA60A8">
        <w:rPr>
          <w:i/>
          <w:iCs/>
          <w:color w:val="000000" w:themeColor="text1"/>
          <w:lang w:val="en-US"/>
        </w:rPr>
        <w:t>e</w:t>
      </w:r>
      <w:r w:rsidRPr="00657BC2">
        <w:rPr>
          <w:i/>
          <w:iCs/>
          <w:color w:val="000000" w:themeColor="text1"/>
          <w:lang w:val="en-US"/>
        </w:rPr>
        <w:t xml:space="preserve">mployee </w:t>
      </w:r>
      <w:r w:rsidR="00CA60A8">
        <w:rPr>
          <w:i/>
          <w:iCs/>
          <w:color w:val="000000" w:themeColor="text1"/>
          <w:lang w:val="en-US"/>
        </w:rPr>
        <w:t>c</w:t>
      </w:r>
      <w:r w:rsidRPr="00657BC2">
        <w:rPr>
          <w:i/>
          <w:iCs/>
          <w:color w:val="000000" w:themeColor="text1"/>
          <w:lang w:val="en-US"/>
        </w:rPr>
        <w:t>ommitment</w:t>
      </w:r>
      <w:r w:rsidRPr="00657BC2">
        <w:rPr>
          <w:color w:val="000000" w:themeColor="text1"/>
          <w:lang w:val="en-US"/>
        </w:rPr>
        <w:t xml:space="preserve"> (pp. </w:t>
      </w:r>
      <w:r w:rsidR="003B1AA3">
        <w:rPr>
          <w:color w:val="000000" w:themeColor="text1"/>
          <w:lang w:val="en-US"/>
        </w:rPr>
        <w:t>28</w:t>
      </w:r>
      <w:r w:rsidRPr="00657BC2">
        <w:rPr>
          <w:color w:val="000000" w:themeColor="text1"/>
          <w:lang w:val="en-US"/>
        </w:rPr>
        <w:t>-</w:t>
      </w:r>
      <w:r w:rsidR="003B1AA3">
        <w:rPr>
          <w:color w:val="000000" w:themeColor="text1"/>
          <w:lang w:val="en-US"/>
        </w:rPr>
        <w:t>42</w:t>
      </w:r>
      <w:r w:rsidRPr="00657BC2">
        <w:rPr>
          <w:color w:val="000000" w:themeColor="text1"/>
          <w:lang w:val="en-US"/>
        </w:rPr>
        <w:t>). Edward Elgar Publishing.</w:t>
      </w:r>
      <w:r w:rsidR="003B1AA3">
        <w:rPr>
          <w:color w:val="000000" w:themeColor="text1"/>
          <w:lang w:val="en-US"/>
        </w:rPr>
        <w:t xml:space="preserve"> </w:t>
      </w:r>
      <w:hyperlink r:id="rId10" w:history="1">
        <w:r w:rsidR="009E01D3" w:rsidRPr="00AB78BD">
          <w:rPr>
            <w:rStyle w:val="Lienhypertexte"/>
            <w:lang w:val="en-GB"/>
          </w:rPr>
          <w:t>https://doi.org/10.4337/9781784711740.00012</w:t>
        </w:r>
      </w:hyperlink>
    </w:p>
    <w:p w14:paraId="01608352" w14:textId="772ECC44" w:rsidR="00431244" w:rsidRPr="00431244" w:rsidRDefault="00431244" w:rsidP="0042566C">
      <w:pPr>
        <w:pStyle w:val="NormalWeb"/>
        <w:spacing w:before="0" w:beforeAutospacing="0" w:after="0" w:afterAutospacing="0" w:line="480" w:lineRule="auto"/>
        <w:ind w:firstLine="708"/>
        <w:jc w:val="both"/>
        <w:rPr>
          <w:color w:val="000000" w:themeColor="text1"/>
          <w:lang w:val="en-GB"/>
        </w:rPr>
      </w:pPr>
      <w:r>
        <w:rPr>
          <w:color w:val="000000" w:themeColor="text1"/>
          <w:lang w:val="en-GB"/>
        </w:rPr>
        <w:t xml:space="preserve">Ashforth, B.E., &amp; Mael, F. (1989). Social Identity Theory and the Organization. </w:t>
      </w:r>
      <w:r>
        <w:rPr>
          <w:i/>
          <w:iCs/>
          <w:color w:val="000000" w:themeColor="text1"/>
          <w:lang w:val="en-GB"/>
        </w:rPr>
        <w:t>The Academy of Management Review, 14</w:t>
      </w:r>
      <w:r>
        <w:rPr>
          <w:color w:val="000000" w:themeColor="text1"/>
          <w:lang w:val="en-GB"/>
        </w:rPr>
        <w:t>(1), 20-39. https://doi.org/10.2307/258189</w:t>
      </w:r>
    </w:p>
    <w:p w14:paraId="1E9B9E9A" w14:textId="7F5EA8EF" w:rsidR="009E01D3" w:rsidRPr="00657BC2" w:rsidRDefault="009E01D3" w:rsidP="0042566C">
      <w:pPr>
        <w:pStyle w:val="NormalWeb"/>
        <w:spacing w:before="0" w:beforeAutospacing="0" w:after="0" w:afterAutospacing="0" w:line="480" w:lineRule="auto"/>
        <w:ind w:firstLine="708"/>
        <w:jc w:val="both"/>
        <w:rPr>
          <w:color w:val="000000" w:themeColor="text1"/>
          <w:lang w:val="en-US"/>
        </w:rPr>
      </w:pPr>
      <w:r w:rsidRPr="00AB78BD">
        <w:rPr>
          <w:color w:val="000000" w:themeColor="text1"/>
          <w:lang w:val="en-GB"/>
        </w:rPr>
        <w:t xml:space="preserve">Ashforth, B. E., Sluss, D. M., &amp; Harrison, S. H. (2007). Socialization in organizational contexts. In G. P. Hodgkinson &amp; J. K. Ford (Eds.), </w:t>
      </w:r>
      <w:r w:rsidRPr="00AB78BD">
        <w:rPr>
          <w:i/>
          <w:iCs/>
          <w:color w:val="000000" w:themeColor="text1"/>
          <w:lang w:val="en-GB"/>
        </w:rPr>
        <w:t>International review of industrial and organizational psychology</w:t>
      </w:r>
      <w:r w:rsidRPr="00AB78BD">
        <w:rPr>
          <w:color w:val="000000" w:themeColor="text1"/>
          <w:lang w:val="en-GB"/>
        </w:rPr>
        <w:t xml:space="preserve"> (Vol. 22, pp. 1–70). John Wiley &amp; Sons.</w:t>
      </w:r>
    </w:p>
    <w:p w14:paraId="1EBB4512" w14:textId="377E0CC1" w:rsidR="00713292" w:rsidRDefault="00713292" w:rsidP="0042566C">
      <w:pPr>
        <w:pStyle w:val="NormalWeb"/>
        <w:spacing w:before="0" w:beforeAutospacing="0" w:after="0" w:afterAutospacing="0" w:line="480" w:lineRule="auto"/>
        <w:ind w:firstLine="708"/>
        <w:jc w:val="both"/>
        <w:rPr>
          <w:color w:val="000000" w:themeColor="text1"/>
          <w:lang w:val="en-US"/>
        </w:rPr>
      </w:pPr>
      <w:r w:rsidRPr="00657BC2">
        <w:rPr>
          <w:color w:val="000000" w:themeColor="text1"/>
          <w:lang w:val="de-DE"/>
        </w:rPr>
        <w:t xml:space="preserve">Bauer, T. N., Bodner, T., Erdogan, B., Truxillo, D. M., &amp; Tucker, J. S. (2007). </w:t>
      </w:r>
      <w:r w:rsidRPr="00657BC2">
        <w:rPr>
          <w:color w:val="000000" w:themeColor="text1"/>
          <w:lang w:val="en-US"/>
        </w:rPr>
        <w:t xml:space="preserve">Newcomer adjustment during organizational socialization: A meta-analytic review of antecedents, outcomes, and methods. </w:t>
      </w:r>
      <w:r w:rsidRPr="00657BC2">
        <w:rPr>
          <w:i/>
          <w:iCs/>
          <w:color w:val="000000" w:themeColor="text1"/>
          <w:lang w:val="en-US"/>
        </w:rPr>
        <w:t>Journal of Applied Psychology</w:t>
      </w:r>
      <w:r w:rsidRPr="00657BC2">
        <w:rPr>
          <w:color w:val="000000" w:themeColor="text1"/>
          <w:lang w:val="en-US"/>
        </w:rPr>
        <w:t xml:space="preserve">, </w:t>
      </w:r>
      <w:r w:rsidRPr="00AB78BD">
        <w:rPr>
          <w:i/>
          <w:iCs/>
          <w:color w:val="000000" w:themeColor="text1"/>
          <w:lang w:val="en-US"/>
        </w:rPr>
        <w:t>92</w:t>
      </w:r>
      <w:r w:rsidRPr="00657BC2">
        <w:rPr>
          <w:color w:val="000000" w:themeColor="text1"/>
          <w:lang w:val="en-US"/>
        </w:rPr>
        <w:t>(3), 707-721.</w:t>
      </w:r>
      <w:r w:rsidR="00431DB5">
        <w:rPr>
          <w:color w:val="000000" w:themeColor="text1"/>
          <w:lang w:val="en-US"/>
        </w:rPr>
        <w:t xml:space="preserve"> </w:t>
      </w:r>
      <w:hyperlink r:id="rId11" w:tgtFrame="_blank" w:history="1">
        <w:r w:rsidR="00431DB5" w:rsidRPr="0009356B">
          <w:rPr>
            <w:rStyle w:val="Lienhypertexte"/>
            <w:lang w:val="en-GB"/>
          </w:rPr>
          <w:t>https://doi.org/10.1037/0021-9010.92.3.707</w:t>
        </w:r>
      </w:hyperlink>
    </w:p>
    <w:p w14:paraId="687AFD01" w14:textId="1F46199A" w:rsidR="009E01D3" w:rsidRPr="00AB78BD" w:rsidRDefault="009E01D3" w:rsidP="0042566C">
      <w:pPr>
        <w:pStyle w:val="NormalWeb"/>
        <w:spacing w:before="0" w:beforeAutospacing="0" w:after="0" w:afterAutospacing="0" w:line="480" w:lineRule="auto"/>
        <w:ind w:firstLine="708"/>
        <w:jc w:val="both"/>
        <w:rPr>
          <w:color w:val="000000" w:themeColor="text1"/>
          <w:lang w:val="en-GB"/>
        </w:rPr>
      </w:pPr>
      <w:r w:rsidRPr="00AB78BD">
        <w:rPr>
          <w:color w:val="000000" w:themeColor="text1"/>
          <w:lang w:val="en-GB"/>
        </w:rPr>
        <w:t>Bauer, T. N., &amp; Erdogan, B. (2011). Organizational socialization: The effective onboarding of new employees. In S. Zedeck (Ed</w:t>
      </w:r>
      <w:r w:rsidRPr="00AB78BD">
        <w:rPr>
          <w:i/>
          <w:iCs/>
          <w:color w:val="000000" w:themeColor="text1"/>
          <w:lang w:val="en-GB"/>
        </w:rPr>
        <w:t>.), APA handbook of industrial and organizational psychology, Vol. 3. Maintaining, expanding, and contracting the organization</w:t>
      </w:r>
      <w:r w:rsidRPr="00AB78BD">
        <w:rPr>
          <w:color w:val="000000" w:themeColor="text1"/>
          <w:lang w:val="en-GB"/>
        </w:rPr>
        <w:t xml:space="preserve"> (pp. 51–64). American Psychological Association. https://doi.org/10.1037/12171-002</w:t>
      </w:r>
    </w:p>
    <w:p w14:paraId="19C494BA" w14:textId="2986A0EE" w:rsidR="00713292" w:rsidRPr="00657BC2" w:rsidRDefault="00713292" w:rsidP="0042566C">
      <w:pPr>
        <w:pStyle w:val="NormalWeb"/>
        <w:spacing w:before="0" w:beforeAutospacing="0" w:after="0" w:afterAutospacing="0" w:line="480" w:lineRule="auto"/>
        <w:ind w:firstLine="708"/>
        <w:jc w:val="both"/>
        <w:rPr>
          <w:color w:val="000000" w:themeColor="text1"/>
          <w:lang w:val="en-US"/>
        </w:rPr>
      </w:pPr>
      <w:r w:rsidRPr="00657BC2">
        <w:rPr>
          <w:color w:val="000000" w:themeColor="text1"/>
          <w:lang w:val="en-US"/>
        </w:rPr>
        <w:t xml:space="preserve">Bauer, T. N., Erdogan, B., Ellis, A. M., Truxillo, D. M., Brady, G. M., &amp; Bodner, T. (2025). New Horizons for </w:t>
      </w:r>
      <w:r w:rsidR="00D0423E">
        <w:rPr>
          <w:color w:val="000000" w:themeColor="text1"/>
          <w:lang w:val="en-US"/>
        </w:rPr>
        <w:t>n</w:t>
      </w:r>
      <w:r w:rsidRPr="00657BC2">
        <w:rPr>
          <w:color w:val="000000" w:themeColor="text1"/>
          <w:lang w:val="en-US"/>
        </w:rPr>
        <w:t xml:space="preserve">ewcomer </w:t>
      </w:r>
      <w:r w:rsidR="00D0423E">
        <w:rPr>
          <w:color w:val="000000" w:themeColor="text1"/>
          <w:lang w:val="en-US"/>
        </w:rPr>
        <w:t>o</w:t>
      </w:r>
      <w:r w:rsidRPr="00657BC2">
        <w:rPr>
          <w:color w:val="000000" w:themeColor="text1"/>
          <w:lang w:val="en-US"/>
        </w:rPr>
        <w:t xml:space="preserve">rganizational </w:t>
      </w:r>
      <w:r w:rsidR="00D0423E">
        <w:rPr>
          <w:color w:val="000000" w:themeColor="text1"/>
          <w:lang w:val="en-US"/>
        </w:rPr>
        <w:t>s</w:t>
      </w:r>
      <w:r w:rsidRPr="00657BC2">
        <w:rPr>
          <w:color w:val="000000" w:themeColor="text1"/>
          <w:lang w:val="en-US"/>
        </w:rPr>
        <w:t xml:space="preserve">ocialization: A Review, </w:t>
      </w:r>
      <w:r w:rsidR="00D0423E">
        <w:rPr>
          <w:color w:val="000000" w:themeColor="text1"/>
          <w:lang w:val="en-US"/>
        </w:rPr>
        <w:t>m</w:t>
      </w:r>
      <w:r w:rsidRPr="00657BC2">
        <w:rPr>
          <w:color w:val="000000" w:themeColor="text1"/>
          <w:lang w:val="en-US"/>
        </w:rPr>
        <w:t>eta-</w:t>
      </w:r>
      <w:r w:rsidR="00D0423E">
        <w:rPr>
          <w:color w:val="000000" w:themeColor="text1"/>
          <w:lang w:val="en-US"/>
        </w:rPr>
        <w:t>a</w:t>
      </w:r>
      <w:r w:rsidRPr="00657BC2">
        <w:rPr>
          <w:color w:val="000000" w:themeColor="text1"/>
          <w:lang w:val="en-US"/>
        </w:rPr>
        <w:t xml:space="preserve">nalysis, and </w:t>
      </w:r>
      <w:r w:rsidR="00D0423E">
        <w:rPr>
          <w:color w:val="000000" w:themeColor="text1"/>
          <w:lang w:val="en-US"/>
        </w:rPr>
        <w:t>f</w:t>
      </w:r>
      <w:r w:rsidRPr="00657BC2">
        <w:rPr>
          <w:color w:val="000000" w:themeColor="text1"/>
          <w:lang w:val="en-US"/>
        </w:rPr>
        <w:t xml:space="preserve">uture </w:t>
      </w:r>
      <w:r w:rsidR="00D0423E">
        <w:rPr>
          <w:color w:val="000000" w:themeColor="text1"/>
          <w:lang w:val="en-US"/>
        </w:rPr>
        <w:t>r</w:t>
      </w:r>
      <w:r w:rsidRPr="00657BC2">
        <w:rPr>
          <w:color w:val="000000" w:themeColor="text1"/>
          <w:lang w:val="en-US"/>
        </w:rPr>
        <w:t xml:space="preserve">esearch </w:t>
      </w:r>
      <w:r w:rsidR="00D0423E">
        <w:rPr>
          <w:color w:val="000000" w:themeColor="text1"/>
          <w:lang w:val="en-US"/>
        </w:rPr>
        <w:t>d</w:t>
      </w:r>
      <w:r w:rsidRPr="00657BC2">
        <w:rPr>
          <w:color w:val="000000" w:themeColor="text1"/>
          <w:lang w:val="en-US"/>
        </w:rPr>
        <w:t xml:space="preserve">irections. </w:t>
      </w:r>
      <w:r w:rsidRPr="00657BC2">
        <w:rPr>
          <w:i/>
          <w:iCs/>
          <w:color w:val="000000" w:themeColor="text1"/>
          <w:lang w:val="en-US"/>
        </w:rPr>
        <w:t>Journal of Management</w:t>
      </w:r>
      <w:r w:rsidRPr="00657BC2">
        <w:rPr>
          <w:color w:val="000000" w:themeColor="text1"/>
          <w:lang w:val="en-US"/>
        </w:rPr>
        <w:t xml:space="preserve">, </w:t>
      </w:r>
      <w:r w:rsidRPr="00AB78BD">
        <w:rPr>
          <w:i/>
          <w:iCs/>
          <w:color w:val="000000" w:themeColor="text1"/>
          <w:lang w:val="en-US"/>
        </w:rPr>
        <w:t>51</w:t>
      </w:r>
      <w:r w:rsidRPr="00657BC2">
        <w:rPr>
          <w:color w:val="000000" w:themeColor="text1"/>
          <w:lang w:val="en-US"/>
        </w:rPr>
        <w:t xml:space="preserve"> (1), 344-382.</w:t>
      </w:r>
      <w:r w:rsidR="00D0423E">
        <w:rPr>
          <w:color w:val="000000" w:themeColor="text1"/>
          <w:lang w:val="en-US"/>
        </w:rPr>
        <w:t xml:space="preserve"> </w:t>
      </w:r>
      <w:hyperlink r:id="rId12" w:tgtFrame="_blank" w:history="1">
        <w:r w:rsidR="00D0423E" w:rsidRPr="0009356B">
          <w:rPr>
            <w:rStyle w:val="Lienhypertexte"/>
            <w:lang w:val="en-GB"/>
          </w:rPr>
          <w:t>https://doi.org/10.1177/01492063241277168</w:t>
        </w:r>
      </w:hyperlink>
    </w:p>
    <w:p w14:paraId="258A5CE4" w14:textId="0101FB2F" w:rsidR="00713292" w:rsidRPr="00657BC2" w:rsidRDefault="00713292" w:rsidP="0042566C">
      <w:pPr>
        <w:pStyle w:val="NormalWeb"/>
        <w:spacing w:before="0" w:beforeAutospacing="0" w:after="0" w:afterAutospacing="0" w:line="480" w:lineRule="auto"/>
        <w:ind w:firstLine="708"/>
        <w:jc w:val="both"/>
        <w:rPr>
          <w:color w:val="000000" w:themeColor="text1"/>
          <w:lang w:val="en-US"/>
        </w:rPr>
      </w:pPr>
      <w:r w:rsidRPr="00657BC2">
        <w:rPr>
          <w:color w:val="000000" w:themeColor="text1"/>
          <w:lang w:val="en-US"/>
        </w:rPr>
        <w:lastRenderedPageBreak/>
        <w:t xml:space="preserve">Bentler, P. M., &amp; Bonett, D. G. (1980). Significance tests and goodness of fit in the analysis of covariance structures. </w:t>
      </w:r>
      <w:r w:rsidRPr="00657BC2">
        <w:rPr>
          <w:i/>
          <w:iCs/>
          <w:color w:val="000000" w:themeColor="text1"/>
          <w:lang w:val="en-US"/>
        </w:rPr>
        <w:t>Psychological Bulletin</w:t>
      </w:r>
      <w:r w:rsidRPr="00657BC2">
        <w:rPr>
          <w:color w:val="000000" w:themeColor="text1"/>
          <w:lang w:val="en-US"/>
        </w:rPr>
        <w:t xml:space="preserve">, </w:t>
      </w:r>
      <w:r w:rsidRPr="00AB78BD">
        <w:rPr>
          <w:i/>
          <w:iCs/>
          <w:color w:val="000000" w:themeColor="text1"/>
          <w:lang w:val="en-US"/>
        </w:rPr>
        <w:t>88</w:t>
      </w:r>
      <w:r w:rsidR="00D0423E">
        <w:rPr>
          <w:color w:val="000000" w:themeColor="text1"/>
          <w:lang w:val="en-US"/>
        </w:rPr>
        <w:t>(3)</w:t>
      </w:r>
      <w:r w:rsidRPr="00657BC2">
        <w:rPr>
          <w:color w:val="000000" w:themeColor="text1"/>
          <w:lang w:val="en-US"/>
        </w:rPr>
        <w:t>, 588-606.</w:t>
      </w:r>
      <w:r w:rsidR="00D0423E">
        <w:rPr>
          <w:color w:val="000000" w:themeColor="text1"/>
          <w:lang w:val="en-US"/>
        </w:rPr>
        <w:t xml:space="preserve"> </w:t>
      </w:r>
      <w:hyperlink r:id="rId13" w:tgtFrame="_blank" w:history="1">
        <w:r w:rsidR="00D0423E" w:rsidRPr="0009356B">
          <w:rPr>
            <w:rStyle w:val="Lienhypertexte"/>
            <w:lang w:val="en-GB"/>
          </w:rPr>
          <w:t>https://doi.org/10.1037/0033-2909.88.3.588</w:t>
        </w:r>
      </w:hyperlink>
    </w:p>
    <w:p w14:paraId="481A6EF2" w14:textId="2CD88BA6" w:rsidR="00713292" w:rsidRPr="00657BC2" w:rsidRDefault="00713292" w:rsidP="0042566C">
      <w:pPr>
        <w:pStyle w:val="NormalWeb"/>
        <w:spacing w:before="0" w:beforeAutospacing="0" w:after="0" w:afterAutospacing="0" w:line="480" w:lineRule="auto"/>
        <w:ind w:firstLine="708"/>
        <w:jc w:val="both"/>
        <w:rPr>
          <w:color w:val="000000" w:themeColor="text1"/>
          <w:lang w:val="en-US"/>
        </w:rPr>
      </w:pPr>
      <w:r w:rsidRPr="00657BC2">
        <w:rPr>
          <w:color w:val="000000" w:themeColor="text1"/>
          <w:lang w:val="en-US"/>
        </w:rPr>
        <w:t>Blau, P. M. (1964</w:t>
      </w:r>
      <w:r w:rsidRPr="00657BC2">
        <w:rPr>
          <w:i/>
          <w:iCs/>
          <w:color w:val="000000" w:themeColor="text1"/>
          <w:lang w:val="en-US"/>
        </w:rPr>
        <w:t>). Exchange and power in social life</w:t>
      </w:r>
      <w:r w:rsidRPr="00657BC2">
        <w:rPr>
          <w:color w:val="000000" w:themeColor="text1"/>
          <w:lang w:val="en-US"/>
        </w:rPr>
        <w:t xml:space="preserve">. </w:t>
      </w:r>
      <w:r w:rsidR="00F44A66">
        <w:rPr>
          <w:color w:val="000000" w:themeColor="text1"/>
          <w:lang w:val="en-US"/>
        </w:rPr>
        <w:t>John Wiley &amp; Sons.</w:t>
      </w:r>
    </w:p>
    <w:p w14:paraId="391F04C5" w14:textId="4AB8A429" w:rsidR="00713292" w:rsidRDefault="00713292" w:rsidP="0042566C">
      <w:pPr>
        <w:pStyle w:val="NormalWeb"/>
        <w:spacing w:before="0" w:beforeAutospacing="0" w:after="0" w:afterAutospacing="0" w:line="480" w:lineRule="auto"/>
        <w:ind w:firstLine="708"/>
        <w:jc w:val="both"/>
        <w:rPr>
          <w:color w:val="000000" w:themeColor="text1"/>
          <w:lang w:val="en-US"/>
        </w:rPr>
      </w:pPr>
      <w:r w:rsidRPr="00657BC2">
        <w:rPr>
          <w:color w:val="000000" w:themeColor="text1"/>
          <w:lang w:val="en-US"/>
        </w:rPr>
        <w:t>Bowen, D.</w:t>
      </w:r>
      <w:r w:rsidR="00024514">
        <w:rPr>
          <w:color w:val="000000" w:themeColor="text1"/>
          <w:lang w:val="en-US"/>
        </w:rPr>
        <w:t xml:space="preserve"> </w:t>
      </w:r>
      <w:r w:rsidRPr="00657BC2">
        <w:rPr>
          <w:color w:val="000000" w:themeColor="text1"/>
          <w:lang w:val="en-US"/>
        </w:rPr>
        <w:t xml:space="preserve">E. (1982). Some </w:t>
      </w:r>
      <w:r w:rsidR="00CA60A8">
        <w:rPr>
          <w:color w:val="000000" w:themeColor="text1"/>
          <w:lang w:val="en-US"/>
        </w:rPr>
        <w:t>u</w:t>
      </w:r>
      <w:r w:rsidRPr="00657BC2">
        <w:rPr>
          <w:color w:val="000000" w:themeColor="text1"/>
          <w:lang w:val="en-US"/>
        </w:rPr>
        <w:t xml:space="preserve">nintended </w:t>
      </w:r>
      <w:r w:rsidR="00CA60A8">
        <w:rPr>
          <w:color w:val="000000" w:themeColor="text1"/>
          <w:lang w:val="en-US"/>
        </w:rPr>
        <w:t>c</w:t>
      </w:r>
      <w:r w:rsidRPr="00657BC2">
        <w:rPr>
          <w:color w:val="000000" w:themeColor="text1"/>
          <w:lang w:val="en-US"/>
        </w:rPr>
        <w:t xml:space="preserve">onsequences of </w:t>
      </w:r>
      <w:r w:rsidR="00CA60A8">
        <w:rPr>
          <w:color w:val="000000" w:themeColor="text1"/>
          <w:lang w:val="en-US"/>
        </w:rPr>
        <w:t>i</w:t>
      </w:r>
      <w:r w:rsidRPr="00657BC2">
        <w:rPr>
          <w:color w:val="000000" w:themeColor="text1"/>
          <w:lang w:val="en-US"/>
        </w:rPr>
        <w:t xml:space="preserve">ntention to </w:t>
      </w:r>
      <w:r w:rsidR="00CA60A8">
        <w:rPr>
          <w:color w:val="000000" w:themeColor="text1"/>
          <w:lang w:val="en-US"/>
        </w:rPr>
        <w:t>q</w:t>
      </w:r>
      <w:r w:rsidRPr="00657BC2">
        <w:rPr>
          <w:color w:val="000000" w:themeColor="text1"/>
          <w:lang w:val="en-US"/>
        </w:rPr>
        <w:t xml:space="preserve">uit. </w:t>
      </w:r>
      <w:r w:rsidRPr="00657BC2">
        <w:rPr>
          <w:i/>
          <w:iCs/>
          <w:color w:val="000000" w:themeColor="text1"/>
          <w:lang w:val="en-US"/>
        </w:rPr>
        <w:t>Academy of Management Review</w:t>
      </w:r>
      <w:r w:rsidRPr="00657BC2">
        <w:rPr>
          <w:color w:val="000000" w:themeColor="text1"/>
          <w:lang w:val="en-US"/>
        </w:rPr>
        <w:t xml:space="preserve">, </w:t>
      </w:r>
      <w:r w:rsidRPr="00AB78BD">
        <w:rPr>
          <w:i/>
          <w:iCs/>
          <w:color w:val="000000" w:themeColor="text1"/>
          <w:lang w:val="en-US"/>
        </w:rPr>
        <w:t>7</w:t>
      </w:r>
      <w:r w:rsidR="00F44A66">
        <w:rPr>
          <w:color w:val="000000" w:themeColor="text1"/>
          <w:lang w:val="en-US"/>
        </w:rPr>
        <w:t>(2)</w:t>
      </w:r>
      <w:r w:rsidRPr="00657BC2">
        <w:rPr>
          <w:color w:val="000000" w:themeColor="text1"/>
          <w:lang w:val="en-US"/>
        </w:rPr>
        <w:t>, 205-211.</w:t>
      </w:r>
      <w:r w:rsidR="00F44A66" w:rsidRPr="00AB78BD">
        <w:rPr>
          <w:rFonts w:ascii="Helvetica" w:eastAsiaTheme="minorHAnsi" w:hAnsi="Helvetica" w:cs="Helvetica"/>
          <w:color w:val="000000"/>
          <w:spacing w:val="-5"/>
          <w:kern w:val="2"/>
          <w:u w:val="single"/>
          <w:lang w:val="en-GB" w:eastAsia="en-US"/>
          <w14:ligatures w14:val="standardContextual"/>
        </w:rPr>
        <w:t xml:space="preserve"> </w:t>
      </w:r>
      <w:r w:rsidR="00F44A66" w:rsidRPr="00AB78BD">
        <w:rPr>
          <w:color w:val="000000" w:themeColor="text1"/>
          <w:u w:val="single"/>
          <w:lang w:val="en-GB"/>
        </w:rPr>
        <w:t>https://doi.org/10.2307/257298</w:t>
      </w:r>
      <w:r w:rsidR="00F44A66" w:rsidRPr="00657BC2">
        <w:rPr>
          <w:color w:val="000000" w:themeColor="text1"/>
          <w:lang w:val="en-US"/>
        </w:rPr>
        <w:t xml:space="preserve"> </w:t>
      </w:r>
    </w:p>
    <w:p w14:paraId="000739EC" w14:textId="71319740" w:rsidR="00024514" w:rsidRPr="00AB78BD" w:rsidRDefault="00024514" w:rsidP="0042566C">
      <w:pPr>
        <w:pStyle w:val="NormalWeb"/>
        <w:spacing w:before="0" w:beforeAutospacing="0" w:after="0" w:afterAutospacing="0" w:line="480" w:lineRule="auto"/>
        <w:ind w:firstLine="708"/>
        <w:jc w:val="both"/>
        <w:rPr>
          <w:i/>
          <w:iCs/>
          <w:color w:val="000000" w:themeColor="text1"/>
          <w:lang w:val="en-US"/>
        </w:rPr>
      </w:pPr>
      <w:r>
        <w:rPr>
          <w:color w:val="000000" w:themeColor="text1"/>
          <w:lang w:val="en-US"/>
        </w:rPr>
        <w:t xml:space="preserve">Bowers, B. S. (2019). </w:t>
      </w:r>
      <w:r>
        <w:rPr>
          <w:i/>
          <w:iCs/>
          <w:color w:val="000000" w:themeColor="text1"/>
          <w:lang w:val="en-US"/>
        </w:rPr>
        <w:t>A study of onboarding and turnover mediating variables in U.S. Air Force officers (AFIT-ENV-MS-19-S-053</w:t>
      </w:r>
      <w:r w:rsidRPr="00AB78BD">
        <w:rPr>
          <w:color w:val="000000" w:themeColor="text1"/>
          <w:lang w:val="en-US"/>
        </w:rPr>
        <w:t>) [Master’s thesis, Air Force</w:t>
      </w:r>
      <w:r>
        <w:rPr>
          <w:color w:val="000000" w:themeColor="text1"/>
          <w:lang w:val="en-US"/>
        </w:rPr>
        <w:t xml:space="preserve"> Institute of Technology]. Air Force Institute of Technology.</w:t>
      </w:r>
    </w:p>
    <w:p w14:paraId="7606BEA6" w14:textId="0F4CBD5E" w:rsidR="00713292" w:rsidRPr="00657BC2" w:rsidRDefault="00713292" w:rsidP="0042566C">
      <w:pPr>
        <w:pStyle w:val="NormalWeb"/>
        <w:spacing w:before="0" w:beforeAutospacing="0" w:after="0" w:afterAutospacing="0" w:line="480" w:lineRule="auto"/>
        <w:ind w:firstLine="708"/>
        <w:jc w:val="both"/>
        <w:rPr>
          <w:color w:val="000000" w:themeColor="text1"/>
          <w:lang w:val="en-US"/>
        </w:rPr>
      </w:pPr>
      <w:r w:rsidRPr="00657BC2">
        <w:rPr>
          <w:color w:val="000000" w:themeColor="text1"/>
          <w:lang w:val="en-US"/>
        </w:rPr>
        <w:t xml:space="preserve">Bozeman, B., &amp; Feeney, M. K. (2007). Toward a </w:t>
      </w:r>
      <w:r w:rsidR="00CA60A8">
        <w:rPr>
          <w:color w:val="000000" w:themeColor="text1"/>
          <w:lang w:val="en-US"/>
        </w:rPr>
        <w:t>u</w:t>
      </w:r>
      <w:r w:rsidRPr="00657BC2">
        <w:rPr>
          <w:color w:val="000000" w:themeColor="text1"/>
          <w:lang w:val="en-US"/>
        </w:rPr>
        <w:t xml:space="preserve">seful </w:t>
      </w:r>
      <w:r w:rsidR="00CA60A8">
        <w:rPr>
          <w:color w:val="000000" w:themeColor="text1"/>
          <w:lang w:val="en-US"/>
        </w:rPr>
        <w:t>t</w:t>
      </w:r>
      <w:r w:rsidRPr="00657BC2">
        <w:rPr>
          <w:color w:val="000000" w:themeColor="text1"/>
          <w:lang w:val="en-US"/>
        </w:rPr>
        <w:t xml:space="preserve">heory of </w:t>
      </w:r>
      <w:r w:rsidR="00CA60A8">
        <w:rPr>
          <w:color w:val="000000" w:themeColor="text1"/>
          <w:lang w:val="en-US"/>
        </w:rPr>
        <w:t>m</w:t>
      </w:r>
      <w:r w:rsidR="00F44A66" w:rsidRPr="00657BC2">
        <w:rPr>
          <w:color w:val="000000" w:themeColor="text1"/>
          <w:lang w:val="en-US"/>
        </w:rPr>
        <w:t>entoring</w:t>
      </w:r>
      <w:r w:rsidR="00F44A66">
        <w:rPr>
          <w:color w:val="000000" w:themeColor="text1"/>
          <w:lang w:val="en-US"/>
        </w:rPr>
        <w:t xml:space="preserve">: </w:t>
      </w:r>
      <w:r w:rsidR="00CA60A8">
        <w:rPr>
          <w:color w:val="000000" w:themeColor="text1"/>
          <w:lang w:val="en-US"/>
        </w:rPr>
        <w:t>a</w:t>
      </w:r>
      <w:r w:rsidR="00F44A66">
        <w:rPr>
          <w:color w:val="000000" w:themeColor="text1"/>
          <w:lang w:val="en-US"/>
        </w:rPr>
        <w:t xml:space="preserve"> conceptual analysis and critique</w:t>
      </w:r>
      <w:r w:rsidRPr="00657BC2">
        <w:rPr>
          <w:color w:val="000000" w:themeColor="text1"/>
          <w:lang w:val="en-US"/>
        </w:rPr>
        <w:t xml:space="preserve">. </w:t>
      </w:r>
      <w:r w:rsidRPr="00657BC2">
        <w:rPr>
          <w:i/>
          <w:iCs/>
          <w:color w:val="000000" w:themeColor="text1"/>
          <w:lang w:val="en-US"/>
        </w:rPr>
        <w:t>Administration &amp; Society</w:t>
      </w:r>
      <w:r w:rsidRPr="00657BC2">
        <w:rPr>
          <w:color w:val="000000" w:themeColor="text1"/>
          <w:lang w:val="en-US"/>
        </w:rPr>
        <w:t xml:space="preserve">, </w:t>
      </w:r>
      <w:r w:rsidRPr="00AB78BD">
        <w:rPr>
          <w:i/>
          <w:iCs/>
          <w:color w:val="000000" w:themeColor="text1"/>
          <w:lang w:val="en-US"/>
        </w:rPr>
        <w:t>39</w:t>
      </w:r>
      <w:r w:rsidRPr="00657BC2">
        <w:rPr>
          <w:color w:val="000000" w:themeColor="text1"/>
          <w:lang w:val="en-US"/>
        </w:rPr>
        <w:t>(6), 719–739.</w:t>
      </w:r>
      <w:r w:rsidR="00970DFC">
        <w:rPr>
          <w:color w:val="000000" w:themeColor="text1"/>
          <w:lang w:val="en-US"/>
        </w:rPr>
        <w:t xml:space="preserve"> </w:t>
      </w:r>
      <w:hyperlink r:id="rId14" w:history="1">
        <w:r w:rsidR="00970DFC" w:rsidRPr="0009356B">
          <w:rPr>
            <w:rStyle w:val="Lienhypertexte"/>
            <w:lang w:val="en-GB"/>
          </w:rPr>
          <w:t>https://doi.org/10.1177/0095399707304119</w:t>
        </w:r>
      </w:hyperlink>
    </w:p>
    <w:p w14:paraId="238204C9" w14:textId="6CA913D2" w:rsidR="00ED6D00" w:rsidRPr="00657BC2" w:rsidRDefault="00ED6D00" w:rsidP="0042566C">
      <w:pPr>
        <w:pStyle w:val="NormalWeb"/>
        <w:spacing w:before="0" w:beforeAutospacing="0" w:after="0" w:afterAutospacing="0" w:line="480" w:lineRule="auto"/>
        <w:ind w:firstLine="708"/>
        <w:jc w:val="both"/>
        <w:rPr>
          <w:color w:val="000000" w:themeColor="text1"/>
          <w:lang w:val="en-US"/>
        </w:rPr>
      </w:pPr>
      <w:r w:rsidRPr="00EC133E">
        <w:rPr>
          <w:color w:val="000000" w:themeColor="text1"/>
          <w:lang w:val="en-GB"/>
        </w:rPr>
        <w:t xml:space="preserve">Charbonneau, D., &amp; Wood, V. M. (2018). </w:t>
      </w:r>
      <w:r w:rsidRPr="00AB78BD">
        <w:rPr>
          <w:color w:val="000000" w:themeColor="text1"/>
          <w:lang w:val="en-GB"/>
        </w:rPr>
        <w:t xml:space="preserve">Antecedents and outcomes of unit cohesion and affective commitment to the Army. </w:t>
      </w:r>
      <w:r w:rsidRPr="006705B2">
        <w:rPr>
          <w:i/>
          <w:iCs/>
          <w:color w:val="000000" w:themeColor="text1"/>
          <w:lang w:val="en-US"/>
        </w:rPr>
        <w:t>Military Psychology</w:t>
      </w:r>
      <w:r w:rsidRPr="006705B2">
        <w:rPr>
          <w:color w:val="000000" w:themeColor="text1"/>
          <w:lang w:val="en-US"/>
        </w:rPr>
        <w:t xml:space="preserve">, </w:t>
      </w:r>
      <w:r w:rsidRPr="006705B2">
        <w:rPr>
          <w:i/>
          <w:iCs/>
          <w:color w:val="000000" w:themeColor="text1"/>
          <w:lang w:val="en-US"/>
        </w:rPr>
        <w:t>30</w:t>
      </w:r>
      <w:r w:rsidRPr="006705B2">
        <w:rPr>
          <w:color w:val="000000" w:themeColor="text1"/>
          <w:lang w:val="en-US"/>
        </w:rPr>
        <w:t>(1), 43–53. https://doi.org/10.1080/08995605.2017.1420974</w:t>
      </w:r>
    </w:p>
    <w:p w14:paraId="06A0B46A" w14:textId="6063A8A9" w:rsidR="00713292" w:rsidRDefault="00713292" w:rsidP="0042566C">
      <w:pPr>
        <w:pStyle w:val="NormalWeb"/>
        <w:spacing w:before="0" w:beforeAutospacing="0" w:after="0" w:afterAutospacing="0" w:line="480" w:lineRule="auto"/>
        <w:ind w:firstLine="708"/>
        <w:jc w:val="both"/>
        <w:rPr>
          <w:color w:val="000000" w:themeColor="text1"/>
          <w:lang w:val="en-US"/>
        </w:rPr>
      </w:pPr>
      <w:r w:rsidRPr="00657BC2">
        <w:rPr>
          <w:color w:val="000000" w:themeColor="text1"/>
          <w:lang w:val="en-US"/>
        </w:rPr>
        <w:t xml:space="preserve">Cialdini, R. B., Petrova, P. K., &amp; Goldstein, N. J. (2004). The hidden costs of organizational dishonesty. </w:t>
      </w:r>
      <w:r w:rsidRPr="00657BC2">
        <w:rPr>
          <w:i/>
          <w:iCs/>
          <w:color w:val="000000" w:themeColor="text1"/>
          <w:lang w:val="en-US"/>
        </w:rPr>
        <w:t>MIT Sloan Management Review</w:t>
      </w:r>
      <w:r w:rsidRPr="00657BC2">
        <w:rPr>
          <w:color w:val="000000" w:themeColor="text1"/>
          <w:lang w:val="en-US"/>
        </w:rPr>
        <w:t xml:space="preserve">, </w:t>
      </w:r>
      <w:r w:rsidRPr="00AB78BD">
        <w:rPr>
          <w:i/>
          <w:iCs/>
          <w:color w:val="000000" w:themeColor="text1"/>
          <w:lang w:val="en-US"/>
        </w:rPr>
        <w:t>45</w:t>
      </w:r>
      <w:r w:rsidRPr="00657BC2">
        <w:rPr>
          <w:color w:val="000000" w:themeColor="text1"/>
          <w:lang w:val="en-US"/>
        </w:rPr>
        <w:t>(3), 67–</w:t>
      </w:r>
      <w:r w:rsidR="00511F8C">
        <w:rPr>
          <w:color w:val="000000" w:themeColor="text1"/>
          <w:lang w:val="en-US"/>
        </w:rPr>
        <w:t>73</w:t>
      </w:r>
      <w:r w:rsidRPr="00657BC2">
        <w:rPr>
          <w:color w:val="000000" w:themeColor="text1"/>
          <w:lang w:val="en-US"/>
        </w:rPr>
        <w:t>.</w:t>
      </w:r>
      <w:r w:rsidR="00970DFC">
        <w:rPr>
          <w:color w:val="000000" w:themeColor="text1"/>
          <w:lang w:val="en-US"/>
        </w:rPr>
        <w:t xml:space="preserve"> </w:t>
      </w:r>
    </w:p>
    <w:p w14:paraId="4502A30E" w14:textId="20C1AAE5" w:rsidR="00A15007" w:rsidRPr="00657BC2" w:rsidRDefault="00A15007" w:rsidP="0042566C">
      <w:pPr>
        <w:pStyle w:val="NormalWeb"/>
        <w:spacing w:before="0" w:beforeAutospacing="0" w:after="0" w:afterAutospacing="0" w:line="480" w:lineRule="auto"/>
        <w:ind w:firstLine="708"/>
        <w:jc w:val="both"/>
        <w:rPr>
          <w:color w:val="000000" w:themeColor="text1"/>
          <w:lang w:val="en-US"/>
        </w:rPr>
      </w:pPr>
      <w:r w:rsidRPr="00A15007">
        <w:rPr>
          <w:color w:val="000000" w:themeColor="text1"/>
          <w:lang w:val="en-US"/>
        </w:rPr>
        <w:t>Cobb, M. G., Sluss, D. M., Muraca, S. T., Brown, B. A., Salter, M. S., &amp; Rutti, R. M. (2011). Improving the trainee socialization process in basic combat training (ARI Research Note 2011-02). U.S. Army Research Institute for the Behavioral and Social Sciences. (DTIC No. ADA535715)</w:t>
      </w:r>
    </w:p>
    <w:p w14:paraId="5E35FF3A" w14:textId="6A4A5719" w:rsidR="00713292" w:rsidRDefault="00713292" w:rsidP="0042566C">
      <w:pPr>
        <w:pStyle w:val="NormalWeb"/>
        <w:spacing w:before="0" w:beforeAutospacing="0" w:after="0" w:afterAutospacing="0" w:line="480" w:lineRule="auto"/>
        <w:ind w:firstLine="708"/>
        <w:jc w:val="both"/>
        <w:rPr>
          <w:color w:val="000000" w:themeColor="text1"/>
          <w:lang w:val="en-US"/>
        </w:rPr>
      </w:pPr>
      <w:r w:rsidRPr="00657BC2">
        <w:rPr>
          <w:color w:val="000000" w:themeColor="text1"/>
          <w:lang w:val="en-US"/>
        </w:rPr>
        <w:t xml:space="preserve">Cohen, A. &amp; </w:t>
      </w:r>
      <w:proofErr w:type="spellStart"/>
      <w:r w:rsidRPr="00657BC2">
        <w:rPr>
          <w:color w:val="000000" w:themeColor="text1"/>
          <w:lang w:val="en-US"/>
        </w:rPr>
        <w:t>Veled</w:t>
      </w:r>
      <w:proofErr w:type="spellEnd"/>
      <w:r w:rsidRPr="00657BC2">
        <w:rPr>
          <w:color w:val="000000" w:themeColor="text1"/>
          <w:lang w:val="en-US"/>
        </w:rPr>
        <w:t xml:space="preserve">-Hecht, A. (2010). The relationship between organizational socialization and commitment in the workplace among employees in long-term nursing care facilities. </w:t>
      </w:r>
      <w:r w:rsidRPr="00657BC2">
        <w:rPr>
          <w:i/>
          <w:iCs/>
          <w:color w:val="000000" w:themeColor="text1"/>
          <w:lang w:val="en-US"/>
        </w:rPr>
        <w:t>Personnel Review</w:t>
      </w:r>
      <w:r w:rsidRPr="00657BC2">
        <w:rPr>
          <w:color w:val="000000" w:themeColor="text1"/>
          <w:lang w:val="en-US"/>
        </w:rPr>
        <w:t xml:space="preserve">. </w:t>
      </w:r>
      <w:r w:rsidRPr="00AB78BD">
        <w:rPr>
          <w:i/>
          <w:iCs/>
          <w:color w:val="000000" w:themeColor="text1"/>
          <w:lang w:val="en-US"/>
        </w:rPr>
        <w:t>39</w:t>
      </w:r>
      <w:r w:rsidRPr="00657BC2">
        <w:rPr>
          <w:color w:val="000000" w:themeColor="text1"/>
          <w:lang w:val="en-US"/>
        </w:rPr>
        <w:t>(5), 537-556.</w:t>
      </w:r>
      <w:r w:rsidR="00511F8C">
        <w:rPr>
          <w:color w:val="000000" w:themeColor="text1"/>
          <w:lang w:val="en-US"/>
        </w:rPr>
        <w:t xml:space="preserve"> </w:t>
      </w:r>
      <w:hyperlink r:id="rId15" w:tgtFrame="_blank" w:history="1">
        <w:r w:rsidR="00511F8C" w:rsidRPr="0009356B">
          <w:rPr>
            <w:rStyle w:val="Lienhypertexte"/>
            <w:lang w:val="en-GB"/>
          </w:rPr>
          <w:t>https://doi.org/10.1108/00483481011064136</w:t>
        </w:r>
      </w:hyperlink>
    </w:p>
    <w:p w14:paraId="588D412A" w14:textId="065DF277" w:rsidR="00713292" w:rsidRPr="00657BC2" w:rsidRDefault="00713292" w:rsidP="0042566C">
      <w:pPr>
        <w:pStyle w:val="NormalWeb"/>
        <w:spacing w:before="0" w:beforeAutospacing="0" w:after="0" w:afterAutospacing="0" w:line="480" w:lineRule="auto"/>
        <w:ind w:firstLine="708"/>
        <w:jc w:val="both"/>
        <w:rPr>
          <w:color w:val="000000" w:themeColor="text1"/>
        </w:rPr>
      </w:pPr>
      <w:r w:rsidRPr="00657BC2">
        <w:rPr>
          <w:color w:val="000000" w:themeColor="text1"/>
          <w:lang w:val="en-US"/>
        </w:rPr>
        <w:lastRenderedPageBreak/>
        <w:t xml:space="preserve">Craig, C. A., Allen, M. W., Reid, M. F., Riemenschneider, C. K., &amp; Armstrong, D. J. (2013). The </w:t>
      </w:r>
      <w:r w:rsidR="00E258F7">
        <w:rPr>
          <w:color w:val="000000" w:themeColor="text1"/>
          <w:lang w:val="en-US"/>
        </w:rPr>
        <w:t>i</w:t>
      </w:r>
      <w:r w:rsidRPr="00657BC2">
        <w:rPr>
          <w:color w:val="000000" w:themeColor="text1"/>
          <w:lang w:val="en-US"/>
        </w:rPr>
        <w:t xml:space="preserve">mpact of </w:t>
      </w:r>
      <w:r w:rsidR="00E258F7">
        <w:rPr>
          <w:color w:val="000000" w:themeColor="text1"/>
          <w:lang w:val="en-US"/>
        </w:rPr>
        <w:t>c</w:t>
      </w:r>
      <w:r w:rsidRPr="00657BC2">
        <w:rPr>
          <w:color w:val="000000" w:themeColor="text1"/>
          <w:lang w:val="en-US"/>
        </w:rPr>
        <w:t xml:space="preserve">areer </w:t>
      </w:r>
      <w:r w:rsidR="00E258F7">
        <w:rPr>
          <w:color w:val="000000" w:themeColor="text1"/>
          <w:lang w:val="en-US"/>
        </w:rPr>
        <w:t>m</w:t>
      </w:r>
      <w:r w:rsidRPr="00657BC2">
        <w:rPr>
          <w:color w:val="000000" w:themeColor="text1"/>
          <w:lang w:val="en-US"/>
        </w:rPr>
        <w:t xml:space="preserve">entoring and </w:t>
      </w:r>
      <w:r w:rsidR="00E258F7">
        <w:rPr>
          <w:color w:val="000000" w:themeColor="text1"/>
          <w:lang w:val="en-US"/>
        </w:rPr>
        <w:t>p</w:t>
      </w:r>
      <w:r w:rsidRPr="00657BC2">
        <w:rPr>
          <w:color w:val="000000" w:themeColor="text1"/>
          <w:lang w:val="en-US"/>
        </w:rPr>
        <w:t xml:space="preserve">sychosocial </w:t>
      </w:r>
      <w:r w:rsidR="00E258F7">
        <w:rPr>
          <w:color w:val="000000" w:themeColor="text1"/>
          <w:lang w:val="en-US"/>
        </w:rPr>
        <w:t>m</w:t>
      </w:r>
      <w:r w:rsidRPr="00657BC2">
        <w:rPr>
          <w:color w:val="000000" w:themeColor="text1"/>
          <w:lang w:val="en-US"/>
        </w:rPr>
        <w:t xml:space="preserve">entoring on </w:t>
      </w:r>
      <w:r w:rsidR="00E258F7">
        <w:rPr>
          <w:color w:val="000000" w:themeColor="text1"/>
          <w:lang w:val="en-US"/>
        </w:rPr>
        <w:t>a</w:t>
      </w:r>
      <w:r w:rsidRPr="00657BC2">
        <w:rPr>
          <w:color w:val="000000" w:themeColor="text1"/>
          <w:lang w:val="en-US"/>
        </w:rPr>
        <w:t xml:space="preserve">ffective </w:t>
      </w:r>
      <w:r w:rsidR="00E258F7">
        <w:rPr>
          <w:color w:val="000000" w:themeColor="text1"/>
          <w:lang w:val="en-US"/>
        </w:rPr>
        <w:t>o</w:t>
      </w:r>
      <w:r w:rsidRPr="00657BC2">
        <w:rPr>
          <w:color w:val="000000" w:themeColor="text1"/>
          <w:lang w:val="en-US"/>
        </w:rPr>
        <w:t xml:space="preserve">rganizational </w:t>
      </w:r>
      <w:r w:rsidR="00E258F7">
        <w:rPr>
          <w:color w:val="000000" w:themeColor="text1"/>
          <w:lang w:val="en-US"/>
        </w:rPr>
        <w:t>c</w:t>
      </w:r>
      <w:r w:rsidRPr="00657BC2">
        <w:rPr>
          <w:color w:val="000000" w:themeColor="text1"/>
          <w:lang w:val="en-US"/>
        </w:rPr>
        <w:t xml:space="preserve">ommitment, </w:t>
      </w:r>
      <w:r w:rsidR="00E258F7">
        <w:rPr>
          <w:color w:val="000000" w:themeColor="text1"/>
          <w:lang w:val="en-US"/>
        </w:rPr>
        <w:t>j</w:t>
      </w:r>
      <w:r w:rsidRPr="00657BC2">
        <w:rPr>
          <w:color w:val="000000" w:themeColor="text1"/>
          <w:lang w:val="en-US"/>
        </w:rPr>
        <w:t xml:space="preserve">ob </w:t>
      </w:r>
      <w:r w:rsidR="00E258F7">
        <w:rPr>
          <w:color w:val="000000" w:themeColor="text1"/>
          <w:lang w:val="en-US"/>
        </w:rPr>
        <w:t>i</w:t>
      </w:r>
      <w:r w:rsidRPr="00657BC2">
        <w:rPr>
          <w:color w:val="000000" w:themeColor="text1"/>
          <w:lang w:val="en-US"/>
        </w:rPr>
        <w:t xml:space="preserve">nvolvement, and </w:t>
      </w:r>
      <w:r w:rsidR="00E258F7">
        <w:rPr>
          <w:color w:val="000000" w:themeColor="text1"/>
          <w:lang w:val="en-US"/>
        </w:rPr>
        <w:t>t</w:t>
      </w:r>
      <w:r w:rsidRPr="00657BC2">
        <w:rPr>
          <w:color w:val="000000" w:themeColor="text1"/>
          <w:lang w:val="en-US"/>
        </w:rPr>
        <w:t xml:space="preserve">urnover </w:t>
      </w:r>
      <w:r w:rsidR="00E258F7">
        <w:rPr>
          <w:color w:val="000000" w:themeColor="text1"/>
          <w:lang w:val="en-US"/>
        </w:rPr>
        <w:t>i</w:t>
      </w:r>
      <w:r w:rsidRPr="00657BC2">
        <w:rPr>
          <w:color w:val="000000" w:themeColor="text1"/>
          <w:lang w:val="en-US"/>
        </w:rPr>
        <w:t xml:space="preserve">ntention. </w:t>
      </w:r>
      <w:r w:rsidRPr="00657BC2">
        <w:rPr>
          <w:i/>
          <w:iCs/>
          <w:color w:val="000000" w:themeColor="text1"/>
        </w:rPr>
        <w:t>Administration &amp; Society</w:t>
      </w:r>
      <w:r w:rsidRPr="00657BC2">
        <w:rPr>
          <w:color w:val="000000" w:themeColor="text1"/>
        </w:rPr>
        <w:t xml:space="preserve">, </w:t>
      </w:r>
      <w:r w:rsidRPr="00AB78BD">
        <w:rPr>
          <w:i/>
          <w:iCs/>
          <w:color w:val="000000" w:themeColor="text1"/>
        </w:rPr>
        <w:t>45</w:t>
      </w:r>
      <w:r w:rsidRPr="00657BC2">
        <w:rPr>
          <w:color w:val="000000" w:themeColor="text1"/>
        </w:rPr>
        <w:t>(8), 949–973.</w:t>
      </w:r>
      <w:r w:rsidR="00F8147E">
        <w:rPr>
          <w:color w:val="000000" w:themeColor="text1"/>
        </w:rPr>
        <w:t xml:space="preserve"> </w:t>
      </w:r>
      <w:hyperlink r:id="rId16" w:tgtFrame="_blank" w:history="1">
        <w:r w:rsidR="00F8147E" w:rsidRPr="00F8147E">
          <w:rPr>
            <w:rStyle w:val="Lienhypertexte"/>
            <w:lang w:val="fr-FR"/>
          </w:rPr>
          <w:t>https://doi.org/10.1177/0095399712451885</w:t>
        </w:r>
      </w:hyperlink>
    </w:p>
    <w:p w14:paraId="3E09D414" w14:textId="5D2B6990" w:rsidR="00713292" w:rsidRPr="00166A63" w:rsidRDefault="00713292" w:rsidP="0042566C">
      <w:pPr>
        <w:pStyle w:val="NormalWeb"/>
        <w:spacing w:before="0" w:beforeAutospacing="0" w:after="0" w:afterAutospacing="0" w:line="480" w:lineRule="auto"/>
        <w:ind w:firstLine="708"/>
        <w:jc w:val="both"/>
        <w:rPr>
          <w:color w:val="000000" w:themeColor="text1"/>
          <w:lang w:val="en-GB"/>
        </w:rPr>
      </w:pPr>
      <w:r w:rsidRPr="00657BC2">
        <w:rPr>
          <w:color w:val="000000" w:themeColor="text1"/>
        </w:rPr>
        <w:t>Delobbe, N.</w:t>
      </w:r>
      <w:r w:rsidR="003F602E">
        <w:rPr>
          <w:color w:val="000000" w:themeColor="text1"/>
        </w:rPr>
        <w:t>, &amp;</w:t>
      </w:r>
      <w:r w:rsidR="00EF211F">
        <w:rPr>
          <w:color w:val="000000" w:themeColor="text1"/>
        </w:rPr>
        <w:t xml:space="preserve"> </w:t>
      </w:r>
      <w:r w:rsidRPr="00657BC2">
        <w:rPr>
          <w:color w:val="000000" w:themeColor="text1"/>
        </w:rPr>
        <w:t xml:space="preserve">De Boer, C. (2023). Formation et socialisation organisationnelle. </w:t>
      </w:r>
      <w:proofErr w:type="spellStart"/>
      <w:r w:rsidRPr="00166A63">
        <w:rPr>
          <w:i/>
          <w:iCs/>
          <w:color w:val="000000" w:themeColor="text1"/>
          <w:lang w:val="en-GB"/>
        </w:rPr>
        <w:t>Savoirs</w:t>
      </w:r>
      <w:proofErr w:type="spellEnd"/>
      <w:r w:rsidRPr="00166A63">
        <w:rPr>
          <w:color w:val="000000" w:themeColor="text1"/>
          <w:lang w:val="en-GB"/>
        </w:rPr>
        <w:t xml:space="preserve">, </w:t>
      </w:r>
      <w:r w:rsidRPr="00166A63">
        <w:rPr>
          <w:i/>
          <w:iCs/>
          <w:color w:val="000000" w:themeColor="text1"/>
          <w:lang w:val="en-GB"/>
        </w:rPr>
        <w:t>63</w:t>
      </w:r>
      <w:r w:rsidRPr="00166A63">
        <w:rPr>
          <w:color w:val="000000" w:themeColor="text1"/>
          <w:lang w:val="en-GB"/>
        </w:rPr>
        <w:t>(3), 11-48.</w:t>
      </w:r>
      <w:r w:rsidR="00432F60" w:rsidRPr="00166A63">
        <w:rPr>
          <w:color w:val="000000" w:themeColor="text1"/>
          <w:lang w:val="en-GB"/>
        </w:rPr>
        <w:t xml:space="preserve"> https://doi.org/10.3917/savo.063.0011</w:t>
      </w:r>
    </w:p>
    <w:p w14:paraId="1A19EBB8" w14:textId="657DAB34" w:rsidR="00713292" w:rsidRPr="00657BC2" w:rsidRDefault="00713292" w:rsidP="0042566C">
      <w:pPr>
        <w:pStyle w:val="NormalWeb"/>
        <w:spacing w:before="0" w:beforeAutospacing="0" w:after="0" w:afterAutospacing="0" w:line="480" w:lineRule="auto"/>
        <w:ind w:firstLine="708"/>
        <w:jc w:val="both"/>
        <w:rPr>
          <w:color w:val="000000" w:themeColor="text1"/>
          <w:lang w:val="en-US"/>
        </w:rPr>
      </w:pPr>
      <w:r w:rsidRPr="00657BC2">
        <w:rPr>
          <w:color w:val="000000" w:themeColor="text1"/>
          <w:lang w:val="en-US"/>
        </w:rPr>
        <w:t xml:space="preserve">Dupré, K &amp; Day, A. (2007). The effects of supportive management and job quality on the turnover intentions and health of military personnel. </w:t>
      </w:r>
      <w:r w:rsidRPr="00657BC2">
        <w:rPr>
          <w:i/>
          <w:iCs/>
          <w:color w:val="000000" w:themeColor="text1"/>
          <w:lang w:val="en-US"/>
        </w:rPr>
        <w:t>Human Resource Management</w:t>
      </w:r>
      <w:r w:rsidRPr="00657BC2">
        <w:rPr>
          <w:color w:val="000000" w:themeColor="text1"/>
          <w:lang w:val="en-US"/>
        </w:rPr>
        <w:t xml:space="preserve">. </w:t>
      </w:r>
      <w:r w:rsidRPr="00AB78BD">
        <w:rPr>
          <w:i/>
          <w:iCs/>
          <w:color w:val="000000" w:themeColor="text1"/>
          <w:lang w:val="en-US"/>
        </w:rPr>
        <w:t>46</w:t>
      </w:r>
      <w:r w:rsidRPr="00657BC2">
        <w:rPr>
          <w:color w:val="000000" w:themeColor="text1"/>
          <w:lang w:val="en-US"/>
        </w:rPr>
        <w:t>(2), 185-201.</w:t>
      </w:r>
      <w:r w:rsidR="0002797D">
        <w:rPr>
          <w:color w:val="000000" w:themeColor="text1"/>
          <w:lang w:val="en-US"/>
        </w:rPr>
        <w:t xml:space="preserve"> </w:t>
      </w:r>
      <w:r w:rsidR="0002797D" w:rsidRPr="0009356B">
        <w:rPr>
          <w:color w:val="000000" w:themeColor="text1"/>
          <w:lang w:val="en-GB"/>
        </w:rPr>
        <w:t>https://doi.org/10.1002/hrm.20156</w:t>
      </w:r>
    </w:p>
    <w:p w14:paraId="6F74AD42" w14:textId="0E74A867" w:rsidR="00713292" w:rsidRPr="0009356B" w:rsidRDefault="00713292" w:rsidP="0042566C">
      <w:pPr>
        <w:pStyle w:val="NormalWeb"/>
        <w:spacing w:before="0" w:beforeAutospacing="0" w:after="0" w:afterAutospacing="0" w:line="480" w:lineRule="auto"/>
        <w:ind w:firstLine="708"/>
        <w:jc w:val="both"/>
        <w:rPr>
          <w:color w:val="000000" w:themeColor="text1"/>
        </w:rPr>
      </w:pPr>
      <w:r w:rsidRPr="00657BC2">
        <w:rPr>
          <w:color w:val="000000" w:themeColor="text1"/>
          <w:lang w:val="en-US"/>
        </w:rPr>
        <w:t xml:space="preserve">Earnest, D. R., Allen, D. G., &amp; Landis, R. S. (2011). Mechanisms linking realistic job previews with turnover: </w:t>
      </w:r>
      <w:r w:rsidR="00056C22">
        <w:rPr>
          <w:color w:val="000000" w:themeColor="text1"/>
          <w:lang w:val="en-US"/>
        </w:rPr>
        <w:t>a</w:t>
      </w:r>
      <w:r w:rsidRPr="00657BC2">
        <w:rPr>
          <w:color w:val="000000" w:themeColor="text1"/>
          <w:lang w:val="en-US"/>
        </w:rPr>
        <w:t xml:space="preserve"> meta-analytic path analysis. </w:t>
      </w:r>
      <w:r w:rsidRPr="0009356B">
        <w:rPr>
          <w:i/>
          <w:iCs/>
          <w:color w:val="000000" w:themeColor="text1"/>
        </w:rPr>
        <w:t>Personnel Psychology</w:t>
      </w:r>
      <w:r w:rsidRPr="0009356B">
        <w:rPr>
          <w:color w:val="000000" w:themeColor="text1"/>
        </w:rPr>
        <w:t xml:space="preserve">, </w:t>
      </w:r>
      <w:r w:rsidRPr="00AB78BD">
        <w:rPr>
          <w:i/>
          <w:iCs/>
          <w:color w:val="000000" w:themeColor="text1"/>
        </w:rPr>
        <w:t>64</w:t>
      </w:r>
      <w:r w:rsidRPr="0009356B">
        <w:rPr>
          <w:color w:val="000000" w:themeColor="text1"/>
        </w:rPr>
        <w:t>(4), 865–897.</w:t>
      </w:r>
      <w:r w:rsidR="00134370" w:rsidRPr="0009356B">
        <w:rPr>
          <w:color w:val="000000" w:themeColor="text1"/>
        </w:rPr>
        <w:t xml:space="preserve"> </w:t>
      </w:r>
      <w:r w:rsidR="00134370" w:rsidRPr="00AB78BD">
        <w:rPr>
          <w:color w:val="000000" w:themeColor="text1"/>
        </w:rPr>
        <w:t>https://doi.org/10.1111/j.1744-6570.2011.01230.x</w:t>
      </w:r>
    </w:p>
    <w:p w14:paraId="6A27BEC0" w14:textId="2C6D2474" w:rsidR="00713292" w:rsidRPr="00657BC2" w:rsidRDefault="00713292" w:rsidP="0042566C">
      <w:pPr>
        <w:pStyle w:val="NormalWeb"/>
        <w:spacing w:before="0" w:beforeAutospacing="0" w:after="0" w:afterAutospacing="0" w:line="480" w:lineRule="auto"/>
        <w:ind w:firstLine="708"/>
        <w:jc w:val="both"/>
        <w:rPr>
          <w:color w:val="000000" w:themeColor="text1"/>
          <w:lang w:val="en-US"/>
        </w:rPr>
      </w:pPr>
      <w:r w:rsidRPr="0009356B">
        <w:rPr>
          <w:color w:val="000000" w:themeColor="text1"/>
        </w:rPr>
        <w:t xml:space="preserve">Farnese, M. L., Spagnoli, P., &amp; Livi, S. (2022). </w:t>
      </w:r>
      <w:r w:rsidRPr="00657BC2">
        <w:rPr>
          <w:color w:val="000000" w:themeColor="text1"/>
          <w:lang w:val="en-US"/>
        </w:rPr>
        <w:t xml:space="preserve">Undergraduates’ academic socialization. A cross‐time analysis. </w:t>
      </w:r>
      <w:r w:rsidRPr="00657BC2">
        <w:rPr>
          <w:i/>
          <w:iCs/>
          <w:color w:val="000000" w:themeColor="text1"/>
          <w:lang w:val="en-US"/>
        </w:rPr>
        <w:t>British Journal of Educational Psychology</w:t>
      </w:r>
      <w:r w:rsidRPr="00657BC2">
        <w:rPr>
          <w:color w:val="000000" w:themeColor="text1"/>
          <w:lang w:val="en-US"/>
        </w:rPr>
        <w:t xml:space="preserve">, </w:t>
      </w:r>
      <w:r w:rsidRPr="00AB78BD">
        <w:rPr>
          <w:i/>
          <w:iCs/>
          <w:color w:val="000000" w:themeColor="text1"/>
          <w:lang w:val="en-US"/>
        </w:rPr>
        <w:t>92</w:t>
      </w:r>
      <w:r w:rsidRPr="00657BC2">
        <w:rPr>
          <w:color w:val="000000" w:themeColor="text1"/>
          <w:lang w:val="en-US"/>
        </w:rPr>
        <w:t>(4), 1239–1255.</w:t>
      </w:r>
      <w:r w:rsidR="00134370">
        <w:rPr>
          <w:color w:val="000000" w:themeColor="text1"/>
          <w:lang w:val="en-US"/>
        </w:rPr>
        <w:t xml:space="preserve"> </w:t>
      </w:r>
      <w:r w:rsidR="00134370" w:rsidRPr="00AB78BD">
        <w:rPr>
          <w:color w:val="000000" w:themeColor="text1"/>
          <w:lang w:val="en-GB"/>
        </w:rPr>
        <w:t>https://doi.org/10.1111/bjep.12497</w:t>
      </w:r>
    </w:p>
    <w:p w14:paraId="11CDBCAC" w14:textId="3E69B914" w:rsidR="00713292" w:rsidRPr="00657BC2" w:rsidRDefault="00713292" w:rsidP="00916F5D">
      <w:pPr>
        <w:pStyle w:val="NormalWeb"/>
        <w:spacing w:before="0" w:beforeAutospacing="0" w:after="0" w:afterAutospacing="0" w:line="480" w:lineRule="auto"/>
        <w:ind w:firstLine="708"/>
        <w:jc w:val="both"/>
        <w:rPr>
          <w:color w:val="000000" w:themeColor="text1"/>
          <w:lang w:val="en-US"/>
        </w:rPr>
      </w:pPr>
      <w:r w:rsidRPr="00657BC2">
        <w:rPr>
          <w:color w:val="000000" w:themeColor="text1"/>
          <w:lang w:val="en-US"/>
        </w:rPr>
        <w:t xml:space="preserve">Feldman, </w:t>
      </w:r>
      <w:r w:rsidR="00134370">
        <w:rPr>
          <w:color w:val="000000" w:themeColor="text1"/>
          <w:lang w:val="en-US"/>
        </w:rPr>
        <w:t>D. C</w:t>
      </w:r>
      <w:r w:rsidRPr="00657BC2">
        <w:rPr>
          <w:color w:val="000000" w:themeColor="text1"/>
          <w:lang w:val="en-US"/>
        </w:rPr>
        <w:t xml:space="preserve">. (1976). A contingency theory of socialization. </w:t>
      </w:r>
      <w:r w:rsidRPr="00657BC2">
        <w:rPr>
          <w:i/>
          <w:iCs/>
          <w:color w:val="000000" w:themeColor="text1"/>
          <w:lang w:val="en-US"/>
        </w:rPr>
        <w:t>Administrative Science Quarterly</w:t>
      </w:r>
      <w:r w:rsidRPr="00657BC2">
        <w:rPr>
          <w:color w:val="000000" w:themeColor="text1"/>
          <w:lang w:val="en-US"/>
        </w:rPr>
        <w:t xml:space="preserve">, </w:t>
      </w:r>
      <w:r w:rsidRPr="00AB78BD">
        <w:rPr>
          <w:i/>
          <w:iCs/>
          <w:color w:val="000000" w:themeColor="text1"/>
          <w:lang w:val="en-US"/>
        </w:rPr>
        <w:t>21</w:t>
      </w:r>
      <w:r w:rsidRPr="00657BC2">
        <w:rPr>
          <w:color w:val="000000" w:themeColor="text1"/>
          <w:lang w:val="en-US"/>
        </w:rPr>
        <w:t>(3), 433-452.</w:t>
      </w:r>
      <w:r w:rsidR="00134370">
        <w:rPr>
          <w:color w:val="000000" w:themeColor="text1"/>
          <w:lang w:val="en-US"/>
        </w:rPr>
        <w:t xml:space="preserve"> </w:t>
      </w:r>
      <w:r w:rsidR="00134370" w:rsidRPr="0009356B">
        <w:rPr>
          <w:color w:val="000000" w:themeColor="text1"/>
          <w:u w:val="single"/>
          <w:lang w:val="en-GB"/>
        </w:rPr>
        <w:t>https://doi.org/10.2307/2391853</w:t>
      </w:r>
    </w:p>
    <w:p w14:paraId="4EEC71C2" w14:textId="7A8AF0F4" w:rsidR="00713292" w:rsidRPr="00657BC2" w:rsidRDefault="00713292" w:rsidP="0042566C">
      <w:pPr>
        <w:pStyle w:val="NormalWeb"/>
        <w:spacing w:before="0" w:beforeAutospacing="0" w:after="0" w:afterAutospacing="0" w:line="480" w:lineRule="auto"/>
        <w:ind w:firstLine="708"/>
        <w:jc w:val="both"/>
        <w:rPr>
          <w:color w:val="000000" w:themeColor="text1"/>
          <w:lang w:val="en-US"/>
        </w:rPr>
      </w:pPr>
      <w:r w:rsidRPr="00657BC2">
        <w:rPr>
          <w:color w:val="000000" w:themeColor="text1"/>
          <w:lang w:val="en-US"/>
        </w:rPr>
        <w:t xml:space="preserve">Feldman, D. C. (1981). The </w:t>
      </w:r>
      <w:r w:rsidR="00780C94">
        <w:rPr>
          <w:color w:val="000000" w:themeColor="text1"/>
          <w:lang w:val="en-US"/>
        </w:rPr>
        <w:t>m</w:t>
      </w:r>
      <w:r w:rsidRPr="00657BC2">
        <w:rPr>
          <w:color w:val="000000" w:themeColor="text1"/>
          <w:lang w:val="en-US"/>
        </w:rPr>
        <w:t xml:space="preserve">ultiple </w:t>
      </w:r>
      <w:r w:rsidR="00780C94">
        <w:rPr>
          <w:color w:val="000000" w:themeColor="text1"/>
          <w:lang w:val="en-US"/>
        </w:rPr>
        <w:t>s</w:t>
      </w:r>
      <w:r w:rsidRPr="00657BC2">
        <w:rPr>
          <w:color w:val="000000" w:themeColor="text1"/>
          <w:lang w:val="en-US"/>
        </w:rPr>
        <w:t xml:space="preserve">ocialization of </w:t>
      </w:r>
      <w:r w:rsidR="00780C94">
        <w:rPr>
          <w:color w:val="000000" w:themeColor="text1"/>
          <w:lang w:val="en-US"/>
        </w:rPr>
        <w:t>o</w:t>
      </w:r>
      <w:r w:rsidRPr="00657BC2">
        <w:rPr>
          <w:color w:val="000000" w:themeColor="text1"/>
          <w:lang w:val="en-US"/>
        </w:rPr>
        <w:t xml:space="preserve">rganization </w:t>
      </w:r>
      <w:r w:rsidR="00780C94">
        <w:rPr>
          <w:color w:val="000000" w:themeColor="text1"/>
          <w:lang w:val="en-US"/>
        </w:rPr>
        <w:t>m</w:t>
      </w:r>
      <w:r w:rsidRPr="00657BC2">
        <w:rPr>
          <w:color w:val="000000" w:themeColor="text1"/>
          <w:lang w:val="en-US"/>
        </w:rPr>
        <w:t xml:space="preserve">embers. </w:t>
      </w:r>
      <w:r w:rsidRPr="00657BC2">
        <w:rPr>
          <w:i/>
          <w:iCs/>
          <w:color w:val="000000" w:themeColor="text1"/>
          <w:lang w:val="en-US"/>
        </w:rPr>
        <w:t>The Academy of Management Review</w:t>
      </w:r>
      <w:r w:rsidRPr="00657BC2">
        <w:rPr>
          <w:color w:val="000000" w:themeColor="text1"/>
          <w:lang w:val="en-US"/>
        </w:rPr>
        <w:t xml:space="preserve">, </w:t>
      </w:r>
      <w:r w:rsidRPr="00AB78BD">
        <w:rPr>
          <w:i/>
          <w:iCs/>
          <w:color w:val="000000" w:themeColor="text1"/>
          <w:lang w:val="en-US"/>
        </w:rPr>
        <w:t>6</w:t>
      </w:r>
      <w:r w:rsidRPr="00657BC2">
        <w:rPr>
          <w:color w:val="000000" w:themeColor="text1"/>
          <w:lang w:val="en-US"/>
        </w:rPr>
        <w:t>(2), 309-318.</w:t>
      </w:r>
      <w:r w:rsidR="00780C94">
        <w:rPr>
          <w:color w:val="000000" w:themeColor="text1"/>
          <w:lang w:val="en-US"/>
        </w:rPr>
        <w:t xml:space="preserve"> </w:t>
      </w:r>
      <w:r w:rsidR="00780C94" w:rsidRPr="0009356B">
        <w:rPr>
          <w:color w:val="000000" w:themeColor="text1"/>
          <w:u w:val="single"/>
          <w:lang w:val="en-GB"/>
        </w:rPr>
        <w:t>https://doi.org/10.2307/257888</w:t>
      </w:r>
    </w:p>
    <w:p w14:paraId="5FD4EE00" w14:textId="7CB5F467" w:rsidR="00713292" w:rsidRDefault="00713292" w:rsidP="0042566C">
      <w:pPr>
        <w:pStyle w:val="NormalWeb"/>
        <w:spacing w:before="0" w:beforeAutospacing="0" w:after="0" w:afterAutospacing="0" w:line="480" w:lineRule="auto"/>
        <w:ind w:firstLine="708"/>
        <w:jc w:val="both"/>
        <w:rPr>
          <w:color w:val="000000" w:themeColor="text1"/>
          <w:lang w:val="en-GB"/>
        </w:rPr>
      </w:pPr>
      <w:proofErr w:type="spellStart"/>
      <w:r w:rsidRPr="00657BC2">
        <w:rPr>
          <w:color w:val="000000" w:themeColor="text1"/>
          <w:lang w:val="en-US"/>
        </w:rPr>
        <w:t>Greguras</w:t>
      </w:r>
      <w:proofErr w:type="spellEnd"/>
      <w:r w:rsidRPr="00657BC2">
        <w:rPr>
          <w:color w:val="000000" w:themeColor="text1"/>
          <w:lang w:val="en-US"/>
        </w:rPr>
        <w:t xml:space="preserve">, G. J., &amp; </w:t>
      </w:r>
      <w:proofErr w:type="spellStart"/>
      <w:r w:rsidRPr="00657BC2">
        <w:rPr>
          <w:color w:val="000000" w:themeColor="text1"/>
          <w:lang w:val="en-US"/>
        </w:rPr>
        <w:t>Diefendorff</w:t>
      </w:r>
      <w:proofErr w:type="spellEnd"/>
      <w:r w:rsidRPr="00657BC2">
        <w:rPr>
          <w:color w:val="000000" w:themeColor="text1"/>
          <w:lang w:val="en-US"/>
        </w:rPr>
        <w:t xml:space="preserve">, J. M. (2009). Different </w:t>
      </w:r>
      <w:r w:rsidR="00780C94">
        <w:rPr>
          <w:color w:val="000000" w:themeColor="text1"/>
          <w:lang w:val="en-US"/>
        </w:rPr>
        <w:t>f</w:t>
      </w:r>
      <w:r w:rsidRPr="00657BC2">
        <w:rPr>
          <w:color w:val="000000" w:themeColor="text1"/>
          <w:lang w:val="en-US"/>
        </w:rPr>
        <w:t xml:space="preserve">its </w:t>
      </w:r>
      <w:r w:rsidR="00780C94">
        <w:rPr>
          <w:color w:val="000000" w:themeColor="text1"/>
          <w:lang w:val="en-US"/>
        </w:rPr>
        <w:t>s</w:t>
      </w:r>
      <w:r w:rsidRPr="00657BC2">
        <w:rPr>
          <w:color w:val="000000" w:themeColor="text1"/>
          <w:lang w:val="en-US"/>
        </w:rPr>
        <w:t xml:space="preserve">atisfy </w:t>
      </w:r>
      <w:r w:rsidR="00780C94">
        <w:rPr>
          <w:color w:val="000000" w:themeColor="text1"/>
          <w:lang w:val="en-US"/>
        </w:rPr>
        <w:t>d</w:t>
      </w:r>
      <w:r w:rsidRPr="00657BC2">
        <w:rPr>
          <w:color w:val="000000" w:themeColor="text1"/>
          <w:lang w:val="en-US"/>
        </w:rPr>
        <w:t xml:space="preserve">ifferent </w:t>
      </w:r>
      <w:r w:rsidR="00780C94">
        <w:rPr>
          <w:color w:val="000000" w:themeColor="text1"/>
          <w:lang w:val="en-US"/>
        </w:rPr>
        <w:t>n</w:t>
      </w:r>
      <w:r w:rsidRPr="00657BC2">
        <w:rPr>
          <w:color w:val="000000" w:themeColor="text1"/>
          <w:lang w:val="en-US"/>
        </w:rPr>
        <w:t xml:space="preserve">eeds: </w:t>
      </w:r>
      <w:r w:rsidR="00056C22">
        <w:rPr>
          <w:color w:val="000000" w:themeColor="text1"/>
          <w:lang w:val="en-US"/>
        </w:rPr>
        <w:t>l</w:t>
      </w:r>
      <w:r w:rsidRPr="00657BC2">
        <w:rPr>
          <w:color w:val="000000" w:themeColor="text1"/>
          <w:lang w:val="en-US"/>
        </w:rPr>
        <w:t xml:space="preserve">inking </w:t>
      </w:r>
      <w:r w:rsidR="00780C94">
        <w:rPr>
          <w:color w:val="000000" w:themeColor="text1"/>
          <w:lang w:val="en-US"/>
        </w:rPr>
        <w:t>p</w:t>
      </w:r>
      <w:r w:rsidRPr="00657BC2">
        <w:rPr>
          <w:color w:val="000000" w:themeColor="text1"/>
          <w:lang w:val="en-US"/>
        </w:rPr>
        <w:t>erson-</w:t>
      </w:r>
      <w:r w:rsidR="00780C94">
        <w:rPr>
          <w:color w:val="000000" w:themeColor="text1"/>
          <w:lang w:val="en-US"/>
        </w:rPr>
        <w:t>e</w:t>
      </w:r>
      <w:r w:rsidRPr="00657BC2">
        <w:rPr>
          <w:color w:val="000000" w:themeColor="text1"/>
          <w:lang w:val="en-US"/>
        </w:rPr>
        <w:t xml:space="preserve">nvironment </w:t>
      </w:r>
      <w:r w:rsidR="00780C94">
        <w:rPr>
          <w:color w:val="000000" w:themeColor="text1"/>
          <w:lang w:val="en-US"/>
        </w:rPr>
        <w:t>f</w:t>
      </w:r>
      <w:r w:rsidRPr="00657BC2">
        <w:rPr>
          <w:color w:val="000000" w:themeColor="text1"/>
          <w:lang w:val="en-US"/>
        </w:rPr>
        <w:t xml:space="preserve">it to </w:t>
      </w:r>
      <w:r w:rsidR="00780C94">
        <w:rPr>
          <w:color w:val="000000" w:themeColor="text1"/>
          <w:lang w:val="en-US"/>
        </w:rPr>
        <w:t>e</w:t>
      </w:r>
      <w:r w:rsidRPr="00657BC2">
        <w:rPr>
          <w:color w:val="000000" w:themeColor="text1"/>
          <w:lang w:val="en-US"/>
        </w:rPr>
        <w:t xml:space="preserve">mployee </w:t>
      </w:r>
      <w:r w:rsidR="00780C94">
        <w:rPr>
          <w:color w:val="000000" w:themeColor="text1"/>
          <w:lang w:val="en-US"/>
        </w:rPr>
        <w:t>c</w:t>
      </w:r>
      <w:r w:rsidRPr="00657BC2">
        <w:rPr>
          <w:color w:val="000000" w:themeColor="text1"/>
          <w:lang w:val="en-US"/>
        </w:rPr>
        <w:t xml:space="preserve">ommitment and </w:t>
      </w:r>
      <w:r w:rsidR="00780C94">
        <w:rPr>
          <w:color w:val="000000" w:themeColor="text1"/>
          <w:lang w:val="en-US"/>
        </w:rPr>
        <w:t>p</w:t>
      </w:r>
      <w:r w:rsidRPr="00657BC2">
        <w:rPr>
          <w:color w:val="000000" w:themeColor="text1"/>
          <w:lang w:val="en-US"/>
        </w:rPr>
        <w:t xml:space="preserve">erformance </w:t>
      </w:r>
      <w:r w:rsidR="00780C94">
        <w:rPr>
          <w:color w:val="000000" w:themeColor="text1"/>
          <w:lang w:val="en-US"/>
        </w:rPr>
        <w:t>u</w:t>
      </w:r>
      <w:r w:rsidRPr="00657BC2">
        <w:rPr>
          <w:color w:val="000000" w:themeColor="text1"/>
          <w:lang w:val="en-US"/>
        </w:rPr>
        <w:t xml:space="preserve">sing </w:t>
      </w:r>
      <w:r w:rsidR="00780C94">
        <w:rPr>
          <w:color w:val="000000" w:themeColor="text1"/>
          <w:lang w:val="en-US"/>
        </w:rPr>
        <w:t>s</w:t>
      </w:r>
      <w:r w:rsidRPr="00657BC2">
        <w:rPr>
          <w:color w:val="000000" w:themeColor="text1"/>
          <w:lang w:val="en-US"/>
        </w:rPr>
        <w:t>elf-</w:t>
      </w:r>
      <w:r w:rsidR="00780C94">
        <w:rPr>
          <w:color w:val="000000" w:themeColor="text1"/>
          <w:lang w:val="en-US"/>
        </w:rPr>
        <w:t>d</w:t>
      </w:r>
      <w:r w:rsidRPr="00657BC2">
        <w:rPr>
          <w:color w:val="000000" w:themeColor="text1"/>
          <w:lang w:val="en-US"/>
        </w:rPr>
        <w:t xml:space="preserve">etermination </w:t>
      </w:r>
      <w:r w:rsidR="00780C94">
        <w:rPr>
          <w:color w:val="000000" w:themeColor="text1"/>
          <w:lang w:val="en-US"/>
        </w:rPr>
        <w:t>t</w:t>
      </w:r>
      <w:r w:rsidRPr="00657BC2">
        <w:rPr>
          <w:color w:val="000000" w:themeColor="text1"/>
          <w:lang w:val="en-US"/>
        </w:rPr>
        <w:t xml:space="preserve">heory. </w:t>
      </w:r>
      <w:r w:rsidRPr="00657BC2">
        <w:rPr>
          <w:i/>
          <w:iCs/>
          <w:color w:val="000000" w:themeColor="text1"/>
          <w:lang w:val="en-US"/>
        </w:rPr>
        <w:t>Journal of Applied Psychology</w:t>
      </w:r>
      <w:r w:rsidRPr="00657BC2">
        <w:rPr>
          <w:color w:val="000000" w:themeColor="text1"/>
          <w:lang w:val="en-US"/>
        </w:rPr>
        <w:t xml:space="preserve">, </w:t>
      </w:r>
      <w:r w:rsidRPr="00AB78BD">
        <w:rPr>
          <w:i/>
          <w:iCs/>
          <w:color w:val="000000" w:themeColor="text1"/>
          <w:lang w:val="en-US"/>
        </w:rPr>
        <w:t>94</w:t>
      </w:r>
      <w:r w:rsidRPr="00657BC2">
        <w:rPr>
          <w:color w:val="000000" w:themeColor="text1"/>
          <w:lang w:val="en-US"/>
        </w:rPr>
        <w:t>(2), 465–477.</w:t>
      </w:r>
      <w:r w:rsidR="00780C94">
        <w:rPr>
          <w:color w:val="000000" w:themeColor="text1"/>
          <w:lang w:val="en-US"/>
        </w:rPr>
        <w:t xml:space="preserve"> </w:t>
      </w:r>
      <w:hyperlink r:id="rId17" w:history="1">
        <w:r w:rsidR="009E01D3" w:rsidRPr="00AB78BD">
          <w:rPr>
            <w:rStyle w:val="Lienhypertexte"/>
            <w:lang w:val="en-GB"/>
          </w:rPr>
          <w:t>https://doi.org/10.1037/a0014068</w:t>
        </w:r>
      </w:hyperlink>
    </w:p>
    <w:p w14:paraId="7A5A1D82" w14:textId="4BE589AB" w:rsidR="009E01D3" w:rsidRPr="00AB78BD" w:rsidRDefault="009E01D3" w:rsidP="0042566C">
      <w:pPr>
        <w:pStyle w:val="NormalWeb"/>
        <w:spacing w:before="0" w:beforeAutospacing="0" w:after="0" w:afterAutospacing="0" w:line="480" w:lineRule="auto"/>
        <w:ind w:firstLine="708"/>
        <w:jc w:val="both"/>
        <w:rPr>
          <w:color w:val="000000" w:themeColor="text1"/>
          <w:lang w:val="en-GB"/>
        </w:rPr>
      </w:pPr>
      <w:r w:rsidRPr="00AB78BD">
        <w:rPr>
          <w:color w:val="000000" w:themeColor="text1"/>
          <w:lang w:val="en-GB"/>
        </w:rPr>
        <w:lastRenderedPageBreak/>
        <w:t xml:space="preserve">Griffith, J. (2002). Multilevel analysis of cohesion’s relation to stress, well-being, identification, and perceived combat readiness. </w:t>
      </w:r>
      <w:r w:rsidRPr="00AB78BD">
        <w:rPr>
          <w:i/>
          <w:iCs/>
          <w:color w:val="000000" w:themeColor="text1"/>
          <w:lang w:val="en-GB"/>
        </w:rPr>
        <w:t>Military Psychology, 14</w:t>
      </w:r>
      <w:r w:rsidRPr="00AB78BD">
        <w:rPr>
          <w:color w:val="000000" w:themeColor="text1"/>
          <w:lang w:val="en-GB"/>
        </w:rPr>
        <w:t xml:space="preserve">(3), 217-239. </w:t>
      </w:r>
      <w:hyperlink r:id="rId18" w:history="1">
        <w:r w:rsidR="00341615" w:rsidRPr="00AB78BD">
          <w:rPr>
            <w:rStyle w:val="Lienhypertexte"/>
            <w:lang w:val="en-GB"/>
          </w:rPr>
          <w:t>https://doi.org/10.1207/S15327876MP1403_3</w:t>
        </w:r>
      </w:hyperlink>
    </w:p>
    <w:p w14:paraId="0CE1742C" w14:textId="562F70CF" w:rsidR="00341615" w:rsidRDefault="00341615" w:rsidP="0042566C">
      <w:pPr>
        <w:pStyle w:val="NormalWeb"/>
        <w:spacing w:before="0" w:beforeAutospacing="0" w:after="0" w:afterAutospacing="0" w:line="480" w:lineRule="auto"/>
        <w:ind w:firstLine="708"/>
        <w:jc w:val="both"/>
        <w:rPr>
          <w:color w:val="000000" w:themeColor="text1"/>
          <w:lang w:val="en-GB"/>
        </w:rPr>
      </w:pPr>
      <w:r w:rsidRPr="00AB78BD">
        <w:rPr>
          <w:color w:val="000000" w:themeColor="text1"/>
          <w:lang w:val="en-GB"/>
        </w:rPr>
        <w:t xml:space="preserve">Hamaker, E. L., Kuiper, R. M., &amp; Grasman, R. P. P. P. (2015). A critique of the cross-lagged panel model. </w:t>
      </w:r>
      <w:r w:rsidRPr="00AB78BD">
        <w:rPr>
          <w:i/>
          <w:iCs/>
          <w:color w:val="000000" w:themeColor="text1"/>
          <w:lang w:val="en-GB"/>
        </w:rPr>
        <w:t>Psychological Methods, 20</w:t>
      </w:r>
      <w:r w:rsidRPr="00AB78BD">
        <w:rPr>
          <w:color w:val="000000" w:themeColor="text1"/>
          <w:lang w:val="en-GB"/>
        </w:rPr>
        <w:t xml:space="preserve">(1), 102–116. </w:t>
      </w:r>
      <w:hyperlink r:id="rId19" w:history="1">
        <w:r w:rsidR="009C63EF" w:rsidRPr="00EB7BFA">
          <w:rPr>
            <w:rStyle w:val="Lienhypertexte"/>
            <w:lang w:val="en-GB"/>
          </w:rPr>
          <w:t>https://doi.org/10.1037/a0038889</w:t>
        </w:r>
      </w:hyperlink>
    </w:p>
    <w:p w14:paraId="4DD91115" w14:textId="143DAA14" w:rsidR="009C63EF" w:rsidRPr="009C63EF" w:rsidRDefault="009C63EF" w:rsidP="009C63EF">
      <w:pPr>
        <w:pStyle w:val="NormalWeb"/>
        <w:spacing w:before="0" w:beforeAutospacing="0" w:after="0" w:afterAutospacing="0" w:line="480" w:lineRule="auto"/>
        <w:ind w:firstLine="708"/>
        <w:jc w:val="both"/>
        <w:rPr>
          <w:color w:val="000000" w:themeColor="text1"/>
          <w:lang w:val="en-GB"/>
        </w:rPr>
      </w:pPr>
      <w:r>
        <w:rPr>
          <w:color w:val="000000" w:themeColor="text1"/>
          <w:lang w:val="en-GB"/>
        </w:rPr>
        <w:t xml:space="preserve">Harel, T., Reizer, A., Ben-Shalom, U., Kanat-Maymon, Y., &amp; </w:t>
      </w:r>
      <w:proofErr w:type="spellStart"/>
      <w:r>
        <w:rPr>
          <w:color w:val="000000" w:themeColor="text1"/>
          <w:lang w:val="en-GB"/>
        </w:rPr>
        <w:t>Svetlitzky</w:t>
      </w:r>
      <w:proofErr w:type="spellEnd"/>
      <w:r>
        <w:rPr>
          <w:color w:val="000000" w:themeColor="text1"/>
          <w:lang w:val="en-GB"/>
        </w:rPr>
        <w:t>, V. (2025). “I as a part of we</w:t>
      </w:r>
      <w:proofErr w:type="gramStart"/>
      <w:r>
        <w:rPr>
          <w:color w:val="000000" w:themeColor="text1"/>
          <w:lang w:val="en-GB"/>
        </w:rPr>
        <w:t>” :</w:t>
      </w:r>
      <w:proofErr w:type="gramEnd"/>
      <w:r>
        <w:rPr>
          <w:color w:val="000000" w:themeColor="text1"/>
          <w:lang w:val="en-GB"/>
        </w:rPr>
        <w:t xml:space="preserve"> A time-lagged study of turnover intentions from combat units as a function of organizational identification and emotional exhaustion in the military. </w:t>
      </w:r>
      <w:r>
        <w:rPr>
          <w:i/>
          <w:iCs/>
          <w:color w:val="000000" w:themeColor="text1"/>
          <w:lang w:val="en-GB"/>
        </w:rPr>
        <w:t>International Journal of Stress Management, 32</w:t>
      </w:r>
      <w:r>
        <w:rPr>
          <w:color w:val="000000" w:themeColor="text1"/>
          <w:lang w:val="en-GB"/>
        </w:rPr>
        <w:t>(4), 421-438. https://doi.org/10.1037/str0000363</w:t>
      </w:r>
    </w:p>
    <w:p w14:paraId="06BB5DA1" w14:textId="6B6E15DE" w:rsidR="00713292" w:rsidRPr="00657BC2" w:rsidRDefault="00713292" w:rsidP="0042566C">
      <w:pPr>
        <w:pStyle w:val="NormalWeb"/>
        <w:spacing w:before="0" w:beforeAutospacing="0" w:after="0" w:afterAutospacing="0" w:line="480" w:lineRule="auto"/>
        <w:ind w:firstLine="708"/>
        <w:jc w:val="both"/>
        <w:rPr>
          <w:color w:val="000000" w:themeColor="text1"/>
          <w:lang w:val="en-US"/>
        </w:rPr>
      </w:pPr>
      <w:r w:rsidRPr="00657BC2">
        <w:rPr>
          <w:color w:val="000000" w:themeColor="text1"/>
          <w:lang w:val="en-US"/>
        </w:rPr>
        <w:t xml:space="preserve">Haueter, J. A., Macan, T. H., &amp; Winter, J. (2003). Measurement of newcomer socialization: Construct validation of a multidimensional scale. </w:t>
      </w:r>
      <w:r w:rsidRPr="00657BC2">
        <w:rPr>
          <w:i/>
          <w:iCs/>
          <w:color w:val="000000" w:themeColor="text1"/>
          <w:lang w:val="en-US"/>
        </w:rPr>
        <w:t>Journal of Vocational Behavior</w:t>
      </w:r>
      <w:r w:rsidRPr="00657BC2">
        <w:rPr>
          <w:color w:val="000000" w:themeColor="text1"/>
          <w:lang w:val="en-US"/>
        </w:rPr>
        <w:t xml:space="preserve">, </w:t>
      </w:r>
      <w:r w:rsidRPr="00AB78BD">
        <w:rPr>
          <w:i/>
          <w:iCs/>
          <w:color w:val="000000" w:themeColor="text1"/>
          <w:lang w:val="en-US"/>
        </w:rPr>
        <w:t>63</w:t>
      </w:r>
      <w:r w:rsidRPr="00657BC2">
        <w:rPr>
          <w:color w:val="000000" w:themeColor="text1"/>
          <w:lang w:val="en-US"/>
        </w:rPr>
        <w:t>(1), 20–39.</w:t>
      </w:r>
      <w:r w:rsidR="00780C94">
        <w:rPr>
          <w:color w:val="000000" w:themeColor="text1"/>
          <w:lang w:val="en-US"/>
        </w:rPr>
        <w:t xml:space="preserve"> </w:t>
      </w:r>
      <w:hyperlink r:id="rId20" w:tgtFrame="_blank" w:history="1">
        <w:r w:rsidR="00780C94" w:rsidRPr="0009356B">
          <w:rPr>
            <w:rStyle w:val="Lienhypertexte"/>
            <w:lang w:val="en-GB"/>
          </w:rPr>
          <w:t>https://doi.org/10.1016/S0001-8791(02)00017-9</w:t>
        </w:r>
      </w:hyperlink>
    </w:p>
    <w:p w14:paraId="5D03A4FB" w14:textId="7949C8A0" w:rsidR="00713292" w:rsidRPr="00090E72" w:rsidRDefault="00713292" w:rsidP="0042566C">
      <w:pPr>
        <w:pStyle w:val="NormalWeb"/>
        <w:spacing w:before="0" w:beforeAutospacing="0" w:after="0" w:afterAutospacing="0" w:line="480" w:lineRule="auto"/>
        <w:ind w:firstLine="708"/>
        <w:jc w:val="both"/>
        <w:rPr>
          <w:lang w:val="en-GB"/>
        </w:rPr>
      </w:pPr>
      <w:r w:rsidRPr="00657BC2">
        <w:rPr>
          <w:color w:val="000000" w:themeColor="text1"/>
          <w:lang w:val="en-US"/>
        </w:rPr>
        <w:t xml:space="preserve">Herkes, J., </w:t>
      </w:r>
      <w:proofErr w:type="spellStart"/>
      <w:r w:rsidRPr="00657BC2">
        <w:rPr>
          <w:color w:val="000000" w:themeColor="text1"/>
          <w:lang w:val="en-US"/>
        </w:rPr>
        <w:t>Churruca</w:t>
      </w:r>
      <w:proofErr w:type="spellEnd"/>
      <w:r w:rsidRPr="00657BC2">
        <w:rPr>
          <w:color w:val="000000" w:themeColor="text1"/>
          <w:lang w:val="en-US"/>
        </w:rPr>
        <w:t>, K., Ellis, L. A., Pomare, C., &amp; Braithwaite, J. (2019). How people fit in at work: systematic review of the association between person–</w:t>
      </w:r>
      <w:proofErr w:type="spellStart"/>
      <w:r w:rsidRPr="00657BC2">
        <w:rPr>
          <w:color w:val="000000" w:themeColor="text1"/>
          <w:lang w:val="en-US"/>
        </w:rPr>
        <w:t>organisation</w:t>
      </w:r>
      <w:proofErr w:type="spellEnd"/>
      <w:r w:rsidRPr="00657BC2">
        <w:rPr>
          <w:color w:val="000000" w:themeColor="text1"/>
          <w:lang w:val="en-US"/>
        </w:rPr>
        <w:t xml:space="preserve"> and person–group fit with staff outcomes in healthcare. </w:t>
      </w:r>
      <w:r w:rsidRPr="00657BC2">
        <w:rPr>
          <w:i/>
          <w:iCs/>
          <w:color w:val="000000" w:themeColor="text1"/>
          <w:lang w:val="en-US"/>
        </w:rPr>
        <w:t>BMJ Open</w:t>
      </w:r>
      <w:r w:rsidRPr="00657BC2">
        <w:rPr>
          <w:color w:val="000000" w:themeColor="text1"/>
          <w:lang w:val="en-US"/>
        </w:rPr>
        <w:t xml:space="preserve">, </w:t>
      </w:r>
      <w:r w:rsidRPr="00AB78BD">
        <w:rPr>
          <w:i/>
          <w:iCs/>
          <w:color w:val="000000" w:themeColor="text1"/>
          <w:lang w:val="en-US"/>
        </w:rPr>
        <w:t>9</w:t>
      </w:r>
      <w:r w:rsidRPr="00657BC2">
        <w:rPr>
          <w:color w:val="000000" w:themeColor="text1"/>
          <w:lang w:val="en-US"/>
        </w:rPr>
        <w:t>(5), 1-9.</w:t>
      </w:r>
      <w:r w:rsidR="0073442A" w:rsidRPr="0009356B">
        <w:rPr>
          <w:rFonts w:asciiTheme="minorHAnsi" w:eastAsiaTheme="minorHAnsi" w:hAnsiTheme="minorHAnsi" w:cstheme="minorBidi"/>
          <w:kern w:val="2"/>
          <w:lang w:val="en-GB" w:eastAsia="en-US"/>
          <w14:ligatures w14:val="standardContextual"/>
        </w:rPr>
        <w:t xml:space="preserve"> </w:t>
      </w:r>
      <w:hyperlink r:id="rId21" w:tgtFrame="_new" w:history="1">
        <w:r w:rsidR="0073442A" w:rsidRPr="0009356B">
          <w:rPr>
            <w:rStyle w:val="Lienhypertexte"/>
            <w:lang w:val="en-GB"/>
          </w:rPr>
          <w:t>https://doi.org/10.1136/bmjopen-2018-026266</w:t>
        </w:r>
      </w:hyperlink>
    </w:p>
    <w:p w14:paraId="75F19E07" w14:textId="0641B533" w:rsidR="008D75EA" w:rsidRPr="00657BC2" w:rsidRDefault="008D75EA" w:rsidP="0042566C">
      <w:pPr>
        <w:pStyle w:val="NormalWeb"/>
        <w:spacing w:before="0" w:beforeAutospacing="0" w:after="0" w:afterAutospacing="0" w:line="480" w:lineRule="auto"/>
        <w:ind w:firstLine="708"/>
        <w:jc w:val="both"/>
        <w:rPr>
          <w:color w:val="000000" w:themeColor="text1"/>
          <w:lang w:val="en-US"/>
        </w:rPr>
      </w:pPr>
      <w:r w:rsidRPr="008D75EA">
        <w:rPr>
          <w:color w:val="000000" w:themeColor="text1"/>
          <w:lang w:val="en-US"/>
        </w:rPr>
        <w:t xml:space="preserve">Holt, D. T., Rehg, M. T., Lin, J. H. S., &amp; Miller, J. (2007). An application of the unfolding model to explain turnover in a sample of military officers. </w:t>
      </w:r>
      <w:r w:rsidRPr="008D75EA">
        <w:rPr>
          <w:i/>
          <w:iCs/>
          <w:color w:val="000000" w:themeColor="text1"/>
          <w:lang w:val="en-US"/>
        </w:rPr>
        <w:t>Human Resource Management, 46</w:t>
      </w:r>
      <w:r w:rsidRPr="008D75EA">
        <w:rPr>
          <w:color w:val="000000" w:themeColor="text1"/>
          <w:lang w:val="en-US"/>
        </w:rPr>
        <w:t>(1), 35–49. https://doi.org/10.1002/hrm.20144</w:t>
      </w:r>
    </w:p>
    <w:p w14:paraId="6FDD1390" w14:textId="75B8494C" w:rsidR="00713292" w:rsidRPr="005A11A1" w:rsidRDefault="00713292" w:rsidP="0042566C">
      <w:pPr>
        <w:pStyle w:val="NormalWeb"/>
        <w:spacing w:before="0" w:beforeAutospacing="0" w:after="0" w:afterAutospacing="0" w:line="480" w:lineRule="auto"/>
        <w:ind w:firstLine="708"/>
        <w:jc w:val="both"/>
        <w:rPr>
          <w:color w:val="000000"/>
          <w:lang w:val="en-US"/>
        </w:rPr>
      </w:pPr>
      <w:r w:rsidRPr="005A11A1">
        <w:rPr>
          <w:color w:val="000000"/>
          <w:lang w:val="en-US"/>
        </w:rPr>
        <w:t xml:space="preserve">Holtom, B. C., Smith, D. R., Lindsay, D. R., &amp; Burton, J. P. (2014). The </w:t>
      </w:r>
      <w:r w:rsidR="004116EC">
        <w:rPr>
          <w:color w:val="000000"/>
          <w:lang w:val="en-US"/>
        </w:rPr>
        <w:t>r</w:t>
      </w:r>
      <w:r w:rsidRPr="005A11A1">
        <w:rPr>
          <w:color w:val="000000"/>
          <w:lang w:val="en-US"/>
        </w:rPr>
        <w:t xml:space="preserve">elative </w:t>
      </w:r>
      <w:r w:rsidR="004116EC">
        <w:rPr>
          <w:color w:val="000000"/>
          <w:lang w:val="en-US"/>
        </w:rPr>
        <w:t>s</w:t>
      </w:r>
      <w:r w:rsidRPr="005A11A1">
        <w:rPr>
          <w:color w:val="000000"/>
          <w:lang w:val="en-US"/>
        </w:rPr>
        <w:t xml:space="preserve">trength of </w:t>
      </w:r>
      <w:r w:rsidR="004116EC">
        <w:rPr>
          <w:color w:val="000000"/>
          <w:lang w:val="en-US"/>
        </w:rPr>
        <w:t>j</w:t>
      </w:r>
      <w:r w:rsidRPr="005A11A1">
        <w:rPr>
          <w:color w:val="000000"/>
          <w:lang w:val="en-US"/>
        </w:rPr>
        <w:t xml:space="preserve">ob </w:t>
      </w:r>
      <w:r w:rsidR="004116EC">
        <w:rPr>
          <w:color w:val="000000"/>
          <w:lang w:val="en-US"/>
        </w:rPr>
        <w:t>a</w:t>
      </w:r>
      <w:r w:rsidRPr="005A11A1">
        <w:rPr>
          <w:color w:val="000000"/>
          <w:lang w:val="en-US"/>
        </w:rPr>
        <w:t xml:space="preserve">ttitudes and </w:t>
      </w:r>
      <w:r w:rsidR="004116EC">
        <w:rPr>
          <w:color w:val="000000"/>
          <w:lang w:val="en-US"/>
        </w:rPr>
        <w:t>j</w:t>
      </w:r>
      <w:r w:rsidRPr="005A11A1">
        <w:rPr>
          <w:color w:val="000000"/>
          <w:lang w:val="en-US"/>
        </w:rPr>
        <w:t xml:space="preserve">ob </w:t>
      </w:r>
      <w:r w:rsidR="004116EC">
        <w:rPr>
          <w:color w:val="000000"/>
          <w:lang w:val="en-US"/>
        </w:rPr>
        <w:t>e</w:t>
      </w:r>
      <w:r w:rsidRPr="005A11A1">
        <w:rPr>
          <w:color w:val="000000"/>
          <w:lang w:val="en-US"/>
        </w:rPr>
        <w:t xml:space="preserve">mbeddedness in </w:t>
      </w:r>
      <w:r w:rsidR="004116EC">
        <w:rPr>
          <w:color w:val="000000"/>
          <w:lang w:val="en-US"/>
        </w:rPr>
        <w:t>p</w:t>
      </w:r>
      <w:r w:rsidRPr="005A11A1">
        <w:rPr>
          <w:color w:val="000000"/>
          <w:lang w:val="en-US"/>
        </w:rPr>
        <w:t xml:space="preserve">redicting </w:t>
      </w:r>
      <w:r w:rsidR="004116EC">
        <w:rPr>
          <w:color w:val="000000"/>
          <w:lang w:val="en-US"/>
        </w:rPr>
        <w:t>t</w:t>
      </w:r>
      <w:r w:rsidRPr="005A11A1">
        <w:rPr>
          <w:color w:val="000000"/>
          <w:lang w:val="en-US"/>
        </w:rPr>
        <w:t xml:space="preserve">urnover in a U.S. </w:t>
      </w:r>
      <w:r w:rsidR="004116EC">
        <w:rPr>
          <w:color w:val="000000"/>
          <w:lang w:val="en-US"/>
        </w:rPr>
        <w:t>m</w:t>
      </w:r>
      <w:r w:rsidRPr="005A11A1">
        <w:rPr>
          <w:color w:val="000000"/>
          <w:lang w:val="en-US"/>
        </w:rPr>
        <w:t xml:space="preserve">ilitary </w:t>
      </w:r>
      <w:r w:rsidR="004116EC">
        <w:rPr>
          <w:color w:val="000000"/>
          <w:lang w:val="en-US"/>
        </w:rPr>
        <w:t>a</w:t>
      </w:r>
      <w:r w:rsidRPr="005A11A1">
        <w:rPr>
          <w:color w:val="000000"/>
          <w:lang w:val="en-US"/>
        </w:rPr>
        <w:t xml:space="preserve">cademy. </w:t>
      </w:r>
      <w:r w:rsidRPr="005A11A1">
        <w:rPr>
          <w:i/>
          <w:iCs/>
          <w:color w:val="000000"/>
          <w:lang w:val="en-US"/>
        </w:rPr>
        <w:t>Military Psychology</w:t>
      </w:r>
      <w:r w:rsidRPr="005A11A1">
        <w:rPr>
          <w:color w:val="000000"/>
          <w:lang w:val="en-US"/>
        </w:rPr>
        <w:t xml:space="preserve">, </w:t>
      </w:r>
      <w:r w:rsidRPr="00AB78BD">
        <w:rPr>
          <w:i/>
          <w:iCs/>
          <w:color w:val="000000"/>
          <w:lang w:val="en-US"/>
        </w:rPr>
        <w:t>26</w:t>
      </w:r>
      <w:r w:rsidRPr="005A11A1">
        <w:rPr>
          <w:color w:val="000000"/>
          <w:lang w:val="en-US"/>
        </w:rPr>
        <w:t xml:space="preserve">(5–6), 397–408. </w:t>
      </w:r>
      <w:hyperlink r:id="rId22" w:tgtFrame="_blank" w:history="1">
        <w:r w:rsidR="0073442A" w:rsidRPr="0009356B">
          <w:rPr>
            <w:rStyle w:val="Lienhypertexte"/>
            <w:lang w:val="en-GB"/>
          </w:rPr>
          <w:t>https://doi.org/10.1037/mil0000055</w:t>
        </w:r>
      </w:hyperlink>
    </w:p>
    <w:p w14:paraId="01271EAE" w14:textId="7063872E" w:rsidR="002325F9" w:rsidRPr="005A11A1" w:rsidRDefault="002325F9" w:rsidP="0042566C">
      <w:pPr>
        <w:pStyle w:val="NormalWeb"/>
        <w:spacing w:before="0" w:beforeAutospacing="0" w:after="0" w:afterAutospacing="0" w:line="480" w:lineRule="auto"/>
        <w:ind w:firstLine="708"/>
        <w:jc w:val="both"/>
        <w:rPr>
          <w:color w:val="000000"/>
          <w:lang w:val="en-US"/>
        </w:rPr>
      </w:pPr>
      <w:r w:rsidRPr="005A11A1">
        <w:rPr>
          <w:color w:val="000000"/>
          <w:lang w:val="en-US"/>
        </w:rPr>
        <w:lastRenderedPageBreak/>
        <w:t>Jaros, S. J. (1997). An Assessment of Meyer and Allen’s (1991) Three-</w:t>
      </w:r>
      <w:r w:rsidR="003F602E">
        <w:rPr>
          <w:color w:val="000000"/>
          <w:lang w:val="en-US"/>
        </w:rPr>
        <w:t>c</w:t>
      </w:r>
      <w:r w:rsidRPr="005A11A1">
        <w:rPr>
          <w:color w:val="000000"/>
          <w:lang w:val="en-US"/>
        </w:rPr>
        <w:t xml:space="preserve">omponent </w:t>
      </w:r>
      <w:r w:rsidR="004116EC">
        <w:rPr>
          <w:color w:val="000000"/>
          <w:lang w:val="en-US"/>
        </w:rPr>
        <w:t>m</w:t>
      </w:r>
      <w:r w:rsidRPr="005A11A1">
        <w:rPr>
          <w:color w:val="000000"/>
          <w:lang w:val="en-US"/>
        </w:rPr>
        <w:t xml:space="preserve">odel of </w:t>
      </w:r>
      <w:r w:rsidR="004116EC">
        <w:rPr>
          <w:color w:val="000000"/>
          <w:lang w:val="en-US"/>
        </w:rPr>
        <w:t>o</w:t>
      </w:r>
      <w:r w:rsidRPr="005A11A1">
        <w:rPr>
          <w:color w:val="000000"/>
          <w:lang w:val="en-US"/>
        </w:rPr>
        <w:t xml:space="preserve">rganizational </w:t>
      </w:r>
      <w:r w:rsidR="004116EC">
        <w:rPr>
          <w:color w:val="000000"/>
          <w:lang w:val="en-US"/>
        </w:rPr>
        <w:t>c</w:t>
      </w:r>
      <w:r w:rsidRPr="005A11A1">
        <w:rPr>
          <w:color w:val="000000"/>
          <w:lang w:val="en-US"/>
        </w:rPr>
        <w:t xml:space="preserve">ommitment and </w:t>
      </w:r>
      <w:r w:rsidR="004116EC">
        <w:rPr>
          <w:color w:val="000000"/>
          <w:lang w:val="en-US"/>
        </w:rPr>
        <w:t>t</w:t>
      </w:r>
      <w:r w:rsidRPr="005A11A1">
        <w:rPr>
          <w:color w:val="000000"/>
          <w:lang w:val="en-US"/>
        </w:rPr>
        <w:t xml:space="preserve">urnover </w:t>
      </w:r>
      <w:r w:rsidR="004116EC">
        <w:rPr>
          <w:color w:val="000000"/>
          <w:lang w:val="en-US"/>
        </w:rPr>
        <w:t>i</w:t>
      </w:r>
      <w:r w:rsidRPr="005A11A1">
        <w:rPr>
          <w:color w:val="000000"/>
          <w:lang w:val="en-US"/>
        </w:rPr>
        <w:t xml:space="preserve">ntentions. </w:t>
      </w:r>
      <w:r w:rsidRPr="005A11A1">
        <w:rPr>
          <w:i/>
          <w:iCs/>
          <w:color w:val="000000"/>
          <w:lang w:val="en-US"/>
        </w:rPr>
        <w:t>Journal of Vocational Behavior</w:t>
      </w:r>
      <w:r w:rsidRPr="005A11A1">
        <w:rPr>
          <w:color w:val="000000"/>
          <w:lang w:val="en-US"/>
        </w:rPr>
        <w:t xml:space="preserve">, </w:t>
      </w:r>
      <w:r w:rsidRPr="00AB78BD">
        <w:rPr>
          <w:i/>
          <w:iCs/>
          <w:color w:val="000000"/>
          <w:lang w:val="en-US"/>
        </w:rPr>
        <w:t>51</w:t>
      </w:r>
      <w:r w:rsidRPr="005A11A1">
        <w:rPr>
          <w:color w:val="000000"/>
          <w:lang w:val="en-US"/>
        </w:rPr>
        <w:t>(3), 319–337.</w:t>
      </w:r>
      <w:r w:rsidR="004116EC">
        <w:rPr>
          <w:color w:val="000000"/>
          <w:lang w:val="en-US"/>
        </w:rPr>
        <w:t xml:space="preserve"> </w:t>
      </w:r>
      <w:r w:rsidR="004116EC" w:rsidRPr="00AB78BD">
        <w:rPr>
          <w:color w:val="000000"/>
          <w:lang w:val="en-GB"/>
        </w:rPr>
        <w:t>https://doi.org/10.1006/jvbe.1995.1553</w:t>
      </w:r>
    </w:p>
    <w:p w14:paraId="0F44681D" w14:textId="7A25DE05" w:rsidR="00713292" w:rsidRPr="005A11A1" w:rsidRDefault="00713292" w:rsidP="0042566C">
      <w:pPr>
        <w:pStyle w:val="NormalWeb"/>
        <w:spacing w:before="0" w:beforeAutospacing="0" w:after="0" w:afterAutospacing="0" w:line="480" w:lineRule="auto"/>
        <w:ind w:firstLine="708"/>
        <w:jc w:val="both"/>
        <w:rPr>
          <w:color w:val="000000"/>
          <w:lang w:val="en-US"/>
        </w:rPr>
      </w:pPr>
      <w:r w:rsidRPr="005A11A1">
        <w:rPr>
          <w:color w:val="000000"/>
          <w:lang w:val="en-US"/>
        </w:rPr>
        <w:t xml:space="preserve">Jones, G. R. (1986). Socialization </w:t>
      </w:r>
      <w:r w:rsidR="004116EC">
        <w:rPr>
          <w:color w:val="000000"/>
          <w:lang w:val="en-US"/>
        </w:rPr>
        <w:t>t</w:t>
      </w:r>
      <w:r w:rsidRPr="005A11A1">
        <w:rPr>
          <w:color w:val="000000"/>
          <w:lang w:val="en-US"/>
        </w:rPr>
        <w:t xml:space="preserve">actics, </w:t>
      </w:r>
      <w:r w:rsidR="004116EC">
        <w:rPr>
          <w:color w:val="000000"/>
          <w:lang w:val="en-US"/>
        </w:rPr>
        <w:t>s</w:t>
      </w:r>
      <w:r w:rsidRPr="005A11A1">
        <w:rPr>
          <w:color w:val="000000"/>
          <w:lang w:val="en-US"/>
        </w:rPr>
        <w:t>elf-</w:t>
      </w:r>
      <w:r w:rsidR="004116EC">
        <w:rPr>
          <w:color w:val="000000"/>
          <w:lang w:val="en-US"/>
        </w:rPr>
        <w:t>e</w:t>
      </w:r>
      <w:r w:rsidRPr="005A11A1">
        <w:rPr>
          <w:color w:val="000000"/>
          <w:lang w:val="en-US"/>
        </w:rPr>
        <w:t xml:space="preserve">fficacy, and </w:t>
      </w:r>
      <w:r w:rsidR="004116EC">
        <w:rPr>
          <w:color w:val="000000"/>
          <w:lang w:val="en-US"/>
        </w:rPr>
        <w:t>n</w:t>
      </w:r>
      <w:r w:rsidRPr="005A11A1">
        <w:rPr>
          <w:color w:val="000000"/>
          <w:lang w:val="en-US"/>
        </w:rPr>
        <w:t xml:space="preserve">ewcomers’ </w:t>
      </w:r>
      <w:r w:rsidR="004116EC">
        <w:rPr>
          <w:color w:val="000000"/>
          <w:lang w:val="en-US"/>
        </w:rPr>
        <w:t>a</w:t>
      </w:r>
      <w:r w:rsidRPr="005A11A1">
        <w:rPr>
          <w:color w:val="000000"/>
          <w:lang w:val="en-US"/>
        </w:rPr>
        <w:t xml:space="preserve">djustments to </w:t>
      </w:r>
      <w:r w:rsidR="004116EC">
        <w:rPr>
          <w:color w:val="000000"/>
          <w:lang w:val="en-US"/>
        </w:rPr>
        <w:t>o</w:t>
      </w:r>
      <w:r w:rsidRPr="005A11A1">
        <w:rPr>
          <w:color w:val="000000"/>
          <w:lang w:val="en-US"/>
        </w:rPr>
        <w:t xml:space="preserve">rganizations. </w:t>
      </w:r>
      <w:r w:rsidRPr="005A11A1">
        <w:rPr>
          <w:i/>
          <w:iCs/>
          <w:color w:val="000000"/>
          <w:lang w:val="en-US"/>
        </w:rPr>
        <w:t>Academy of Management Journal</w:t>
      </w:r>
      <w:r w:rsidRPr="005A11A1">
        <w:rPr>
          <w:color w:val="000000"/>
          <w:lang w:val="en-US"/>
        </w:rPr>
        <w:t xml:space="preserve">, </w:t>
      </w:r>
      <w:r w:rsidRPr="00AB78BD">
        <w:rPr>
          <w:i/>
          <w:iCs/>
          <w:color w:val="000000"/>
          <w:lang w:val="en-US"/>
        </w:rPr>
        <w:t>29</w:t>
      </w:r>
      <w:r w:rsidRPr="005A11A1">
        <w:rPr>
          <w:color w:val="000000"/>
          <w:lang w:val="en-US"/>
        </w:rPr>
        <w:t>(2), 262–279.</w:t>
      </w:r>
      <w:r w:rsidR="004116EC">
        <w:rPr>
          <w:color w:val="000000"/>
          <w:lang w:val="en-US"/>
        </w:rPr>
        <w:t xml:space="preserve"> </w:t>
      </w:r>
      <w:r w:rsidR="004116EC" w:rsidRPr="0009356B">
        <w:rPr>
          <w:color w:val="000000"/>
          <w:u w:val="single"/>
          <w:lang w:val="en-GB"/>
        </w:rPr>
        <w:t>https://doi.org/10.2307/256188</w:t>
      </w:r>
    </w:p>
    <w:p w14:paraId="4E5ACA1F" w14:textId="3815CC06" w:rsidR="00713292" w:rsidRPr="005A11A1" w:rsidRDefault="00713292" w:rsidP="0042566C">
      <w:pPr>
        <w:pStyle w:val="NormalWeb"/>
        <w:spacing w:before="0" w:beforeAutospacing="0" w:after="0" w:afterAutospacing="0" w:line="480" w:lineRule="auto"/>
        <w:ind w:firstLine="708"/>
        <w:jc w:val="both"/>
        <w:rPr>
          <w:color w:val="000000"/>
          <w:lang w:val="en-US"/>
        </w:rPr>
      </w:pPr>
      <w:r w:rsidRPr="005A11A1">
        <w:rPr>
          <w:color w:val="000000"/>
          <w:lang w:val="en-US"/>
        </w:rPr>
        <w:t xml:space="preserve">Kammeyer-Mueller, J. D., &amp; Wanberg, C. R. (2003). Unwrapping the </w:t>
      </w:r>
      <w:r w:rsidR="004116EC">
        <w:rPr>
          <w:color w:val="000000"/>
          <w:lang w:val="en-US"/>
        </w:rPr>
        <w:t>o</w:t>
      </w:r>
      <w:r w:rsidRPr="005A11A1">
        <w:rPr>
          <w:color w:val="000000"/>
          <w:lang w:val="en-US"/>
        </w:rPr>
        <w:t xml:space="preserve">rganizational </w:t>
      </w:r>
      <w:r w:rsidR="004116EC">
        <w:rPr>
          <w:color w:val="000000"/>
          <w:lang w:val="en-US"/>
        </w:rPr>
        <w:t>e</w:t>
      </w:r>
      <w:r w:rsidRPr="005A11A1">
        <w:rPr>
          <w:color w:val="000000"/>
          <w:lang w:val="en-US"/>
        </w:rPr>
        <w:t xml:space="preserve">ntry </w:t>
      </w:r>
      <w:r w:rsidR="004116EC">
        <w:rPr>
          <w:color w:val="000000"/>
          <w:lang w:val="en-US"/>
        </w:rPr>
        <w:t>p</w:t>
      </w:r>
      <w:r w:rsidRPr="005A11A1">
        <w:rPr>
          <w:color w:val="000000"/>
          <w:lang w:val="en-US"/>
        </w:rPr>
        <w:t xml:space="preserve">rocess: </w:t>
      </w:r>
      <w:r w:rsidR="00056C22">
        <w:rPr>
          <w:color w:val="000000"/>
          <w:lang w:val="en-US"/>
        </w:rPr>
        <w:t>d</w:t>
      </w:r>
      <w:r w:rsidRPr="005A11A1">
        <w:rPr>
          <w:color w:val="000000"/>
          <w:lang w:val="en-US"/>
        </w:rPr>
        <w:t xml:space="preserve">isentangling </w:t>
      </w:r>
      <w:r w:rsidR="004116EC">
        <w:rPr>
          <w:color w:val="000000"/>
          <w:lang w:val="en-US"/>
        </w:rPr>
        <w:t>m</w:t>
      </w:r>
      <w:r w:rsidRPr="005A11A1">
        <w:rPr>
          <w:color w:val="000000"/>
          <w:lang w:val="en-US"/>
        </w:rPr>
        <w:t xml:space="preserve">ultiple </w:t>
      </w:r>
      <w:r w:rsidR="004116EC">
        <w:rPr>
          <w:color w:val="000000"/>
          <w:lang w:val="en-US"/>
        </w:rPr>
        <w:t>a</w:t>
      </w:r>
      <w:r w:rsidRPr="005A11A1">
        <w:rPr>
          <w:color w:val="000000"/>
          <w:lang w:val="en-US"/>
        </w:rPr>
        <w:t xml:space="preserve">ntecedents and </w:t>
      </w:r>
      <w:r w:rsidR="004116EC">
        <w:rPr>
          <w:color w:val="000000"/>
          <w:lang w:val="en-US"/>
        </w:rPr>
        <w:t>t</w:t>
      </w:r>
      <w:r w:rsidRPr="005A11A1">
        <w:rPr>
          <w:color w:val="000000"/>
          <w:lang w:val="en-US"/>
        </w:rPr>
        <w:t xml:space="preserve">heir </w:t>
      </w:r>
      <w:r w:rsidR="004116EC">
        <w:rPr>
          <w:color w:val="000000"/>
          <w:lang w:val="en-US"/>
        </w:rPr>
        <w:t>p</w:t>
      </w:r>
      <w:r w:rsidRPr="005A11A1">
        <w:rPr>
          <w:color w:val="000000"/>
          <w:lang w:val="en-US"/>
        </w:rPr>
        <w:t xml:space="preserve">athways to </w:t>
      </w:r>
      <w:r w:rsidR="004116EC">
        <w:rPr>
          <w:color w:val="000000"/>
          <w:lang w:val="en-US"/>
        </w:rPr>
        <w:t>a</w:t>
      </w:r>
      <w:r w:rsidRPr="005A11A1">
        <w:rPr>
          <w:color w:val="000000"/>
          <w:lang w:val="en-US"/>
        </w:rPr>
        <w:t xml:space="preserve">djustment. </w:t>
      </w:r>
      <w:r w:rsidRPr="005A11A1">
        <w:rPr>
          <w:i/>
          <w:iCs/>
          <w:color w:val="000000"/>
          <w:lang w:val="en-US"/>
        </w:rPr>
        <w:t>Journal of Applied Psychology</w:t>
      </w:r>
      <w:r w:rsidRPr="005A11A1">
        <w:rPr>
          <w:color w:val="000000"/>
          <w:lang w:val="en-US"/>
        </w:rPr>
        <w:t xml:space="preserve">, </w:t>
      </w:r>
      <w:r w:rsidRPr="00AB78BD">
        <w:rPr>
          <w:i/>
          <w:iCs/>
          <w:color w:val="000000"/>
          <w:lang w:val="en-US"/>
        </w:rPr>
        <w:t>88</w:t>
      </w:r>
      <w:r w:rsidRPr="005A11A1">
        <w:rPr>
          <w:color w:val="000000"/>
          <w:lang w:val="en-US"/>
        </w:rPr>
        <w:t>(5), 779–794.</w:t>
      </w:r>
      <w:r w:rsidR="000E7ED1">
        <w:rPr>
          <w:color w:val="000000"/>
          <w:lang w:val="en-US"/>
        </w:rPr>
        <w:t xml:space="preserve"> </w:t>
      </w:r>
      <w:hyperlink r:id="rId23" w:tgtFrame="_blank" w:history="1">
        <w:r w:rsidR="000E7ED1" w:rsidRPr="0009356B">
          <w:rPr>
            <w:rStyle w:val="Lienhypertexte"/>
            <w:lang w:val="en-GB"/>
          </w:rPr>
          <w:t>https://doi.org/10.1037/0021-9010.88.5.779</w:t>
        </w:r>
      </w:hyperlink>
    </w:p>
    <w:p w14:paraId="1326CD77" w14:textId="44BF3514" w:rsidR="002325F9" w:rsidRPr="005A11A1" w:rsidRDefault="002325F9" w:rsidP="0042566C">
      <w:pPr>
        <w:pStyle w:val="NormalWeb"/>
        <w:spacing w:before="0" w:beforeAutospacing="0" w:after="0" w:afterAutospacing="0" w:line="480" w:lineRule="auto"/>
        <w:ind w:firstLine="708"/>
        <w:jc w:val="both"/>
        <w:rPr>
          <w:color w:val="000000"/>
          <w:lang w:val="en-US"/>
        </w:rPr>
      </w:pPr>
      <w:r w:rsidRPr="005A11A1">
        <w:rPr>
          <w:color w:val="000000"/>
          <w:lang w:val="en-US"/>
        </w:rPr>
        <w:t xml:space="preserve">Keaveney, S. M., &amp; Nelson, J. E. (1993). Coping with organizational role stress: Intrinsic motivational orientation, perceived role benefits, and psychological withdrawal. </w:t>
      </w:r>
      <w:r w:rsidRPr="005A11A1">
        <w:rPr>
          <w:i/>
          <w:iCs/>
          <w:color w:val="000000"/>
          <w:lang w:val="en-US"/>
        </w:rPr>
        <w:t>Journal of the Academy of Marketing Science</w:t>
      </w:r>
      <w:r w:rsidRPr="005A11A1">
        <w:rPr>
          <w:color w:val="000000"/>
          <w:lang w:val="en-US"/>
        </w:rPr>
        <w:t xml:space="preserve">, </w:t>
      </w:r>
      <w:r w:rsidRPr="00AB78BD">
        <w:rPr>
          <w:i/>
          <w:iCs/>
          <w:color w:val="000000"/>
          <w:lang w:val="en-US"/>
        </w:rPr>
        <w:t>21</w:t>
      </w:r>
      <w:r w:rsidRPr="005A11A1">
        <w:rPr>
          <w:color w:val="000000"/>
          <w:lang w:val="en-US"/>
        </w:rPr>
        <w:t>(2), 113–124.</w:t>
      </w:r>
      <w:r w:rsidR="009E2EE8">
        <w:rPr>
          <w:color w:val="000000"/>
          <w:lang w:val="en-US"/>
        </w:rPr>
        <w:t xml:space="preserve"> </w:t>
      </w:r>
      <w:hyperlink r:id="rId24" w:history="1">
        <w:r w:rsidR="009E2EE8" w:rsidRPr="00AB78BD">
          <w:rPr>
            <w:rStyle w:val="Lienhypertexte"/>
            <w:rFonts w:eastAsiaTheme="minorHAnsi"/>
            <w:kern w:val="2"/>
            <w:lang w:val="en-GB" w:eastAsia="en-US"/>
            <w14:ligatures w14:val="standardContextual"/>
          </w:rPr>
          <w:t>https://doi.org/10.1007/BF02894422</w:t>
        </w:r>
      </w:hyperlink>
    </w:p>
    <w:p w14:paraId="02E2A3B2" w14:textId="18A1E36B" w:rsidR="00341615" w:rsidRDefault="00341615" w:rsidP="0042566C">
      <w:pPr>
        <w:pStyle w:val="NormalWeb"/>
        <w:spacing w:before="0" w:beforeAutospacing="0" w:after="0" w:afterAutospacing="0" w:line="480" w:lineRule="auto"/>
        <w:ind w:firstLine="708"/>
        <w:jc w:val="both"/>
        <w:rPr>
          <w:color w:val="000000"/>
          <w:lang w:val="en-US"/>
        </w:rPr>
      </w:pPr>
      <w:r w:rsidRPr="00AB78BD">
        <w:rPr>
          <w:color w:val="000000"/>
          <w:lang w:val="en-GB"/>
        </w:rPr>
        <w:t xml:space="preserve">Kline, R. B. (2016). </w:t>
      </w:r>
      <w:r w:rsidRPr="00AB78BD">
        <w:rPr>
          <w:i/>
          <w:iCs/>
          <w:color w:val="000000"/>
          <w:lang w:val="en-GB"/>
        </w:rPr>
        <w:t xml:space="preserve">Principles and practice of structural equation </w:t>
      </w:r>
      <w:proofErr w:type="spellStart"/>
      <w:r w:rsidRPr="00AB78BD">
        <w:rPr>
          <w:i/>
          <w:iCs/>
          <w:color w:val="000000"/>
          <w:lang w:val="en-GB"/>
        </w:rPr>
        <w:t>modeling</w:t>
      </w:r>
      <w:proofErr w:type="spellEnd"/>
      <w:r w:rsidRPr="00AB78BD">
        <w:rPr>
          <w:i/>
          <w:iCs/>
          <w:color w:val="000000"/>
          <w:lang w:val="en-GB"/>
        </w:rPr>
        <w:t xml:space="preserve"> </w:t>
      </w:r>
      <w:r w:rsidRPr="00AB78BD">
        <w:rPr>
          <w:color w:val="000000"/>
          <w:lang w:val="en-GB"/>
        </w:rPr>
        <w:t>(4th ed.).</w:t>
      </w:r>
      <w:r>
        <w:rPr>
          <w:color w:val="000000"/>
          <w:lang w:val="en-GB"/>
        </w:rPr>
        <w:t xml:space="preserve"> </w:t>
      </w:r>
      <w:r w:rsidRPr="00AB78BD">
        <w:rPr>
          <w:color w:val="000000"/>
          <w:lang w:val="en-GB"/>
        </w:rPr>
        <w:t>Guilford Press.</w:t>
      </w:r>
    </w:p>
    <w:p w14:paraId="02B55CE6" w14:textId="09044E6E" w:rsidR="00713292" w:rsidRDefault="00713292" w:rsidP="0042566C">
      <w:pPr>
        <w:pStyle w:val="NormalWeb"/>
        <w:spacing w:before="0" w:beforeAutospacing="0" w:after="0" w:afterAutospacing="0" w:line="480" w:lineRule="auto"/>
        <w:ind w:firstLine="708"/>
        <w:jc w:val="both"/>
        <w:rPr>
          <w:color w:val="000000"/>
          <w:lang w:val="en-US"/>
        </w:rPr>
      </w:pPr>
      <w:r w:rsidRPr="005A11A1">
        <w:rPr>
          <w:color w:val="000000"/>
          <w:lang w:val="en-US"/>
        </w:rPr>
        <w:t xml:space="preserve">Laurence, J., Naughton, J., &amp; Harris, D. (1996). </w:t>
      </w:r>
      <w:r w:rsidRPr="005A11A1">
        <w:rPr>
          <w:i/>
          <w:iCs/>
          <w:color w:val="000000"/>
          <w:lang w:val="en-US"/>
        </w:rPr>
        <w:t xml:space="preserve">Attrition </w:t>
      </w:r>
      <w:r w:rsidR="00823166">
        <w:rPr>
          <w:i/>
          <w:iCs/>
          <w:color w:val="000000"/>
          <w:lang w:val="en-US"/>
        </w:rPr>
        <w:t>r</w:t>
      </w:r>
      <w:r w:rsidRPr="005A11A1">
        <w:rPr>
          <w:i/>
          <w:iCs/>
          <w:color w:val="000000"/>
          <w:lang w:val="en-US"/>
        </w:rPr>
        <w:t xml:space="preserve">evisited: Identifying the </w:t>
      </w:r>
      <w:r w:rsidR="00823166">
        <w:rPr>
          <w:i/>
          <w:iCs/>
          <w:color w:val="000000"/>
          <w:lang w:val="en-US"/>
        </w:rPr>
        <w:t>p</w:t>
      </w:r>
      <w:r w:rsidRPr="005A11A1">
        <w:rPr>
          <w:i/>
          <w:iCs/>
          <w:color w:val="000000"/>
          <w:lang w:val="en-US"/>
        </w:rPr>
        <w:t xml:space="preserve">roblem and </w:t>
      </w:r>
      <w:r w:rsidR="00823166">
        <w:rPr>
          <w:i/>
          <w:iCs/>
          <w:color w:val="000000"/>
          <w:lang w:val="en-US"/>
        </w:rPr>
        <w:t>i</w:t>
      </w:r>
      <w:r w:rsidRPr="005A11A1">
        <w:rPr>
          <w:i/>
          <w:iCs/>
          <w:color w:val="000000"/>
          <w:lang w:val="en-US"/>
        </w:rPr>
        <w:t xml:space="preserve">ts </w:t>
      </w:r>
      <w:r w:rsidR="00823166">
        <w:rPr>
          <w:i/>
          <w:iCs/>
          <w:color w:val="000000"/>
          <w:lang w:val="en-US"/>
        </w:rPr>
        <w:t>s</w:t>
      </w:r>
      <w:r w:rsidRPr="005A11A1">
        <w:rPr>
          <w:i/>
          <w:iCs/>
          <w:color w:val="000000"/>
          <w:lang w:val="en-US"/>
        </w:rPr>
        <w:t>olutions</w:t>
      </w:r>
      <w:r w:rsidRPr="005A11A1">
        <w:rPr>
          <w:color w:val="000000"/>
          <w:lang w:val="en-US"/>
        </w:rPr>
        <w:t>.</w:t>
      </w:r>
    </w:p>
    <w:p w14:paraId="7B17072F" w14:textId="3C0C94E4" w:rsidR="00CC3269" w:rsidRPr="00AB78BD" w:rsidRDefault="00CC3269" w:rsidP="0042566C">
      <w:pPr>
        <w:pStyle w:val="NormalWeb"/>
        <w:spacing w:before="0" w:beforeAutospacing="0" w:after="0" w:afterAutospacing="0" w:line="480" w:lineRule="auto"/>
        <w:ind w:firstLine="708"/>
        <w:jc w:val="both"/>
        <w:rPr>
          <w:color w:val="000000"/>
          <w:lang w:val="en-GB"/>
        </w:rPr>
      </w:pPr>
      <w:r w:rsidRPr="00CC3269">
        <w:rPr>
          <w:color w:val="000000"/>
          <w:lang w:val="fr-FR"/>
        </w:rPr>
        <w:t xml:space="preserve">Lazzari, M., Alvarez, J. M., &amp; Ruggieri, S. (2022). </w:t>
      </w:r>
      <w:r w:rsidRPr="00AB78BD">
        <w:rPr>
          <w:color w:val="000000"/>
          <w:lang w:val="en-GB"/>
        </w:rPr>
        <w:t>Predicting and explaining employee turnover intention. </w:t>
      </w:r>
      <w:r w:rsidRPr="00AB78BD">
        <w:rPr>
          <w:i/>
          <w:iCs/>
          <w:color w:val="000000"/>
          <w:lang w:val="en-GB"/>
        </w:rPr>
        <w:t>International Journal of Data Science and Analytics</w:t>
      </w:r>
      <w:r w:rsidRPr="00AB78BD">
        <w:rPr>
          <w:color w:val="000000"/>
          <w:lang w:val="en-GB"/>
        </w:rPr>
        <w:t>, </w:t>
      </w:r>
      <w:r w:rsidRPr="00AB78BD">
        <w:rPr>
          <w:i/>
          <w:iCs/>
          <w:color w:val="000000"/>
          <w:lang w:val="en-GB"/>
        </w:rPr>
        <w:t>14</w:t>
      </w:r>
      <w:r w:rsidRPr="00AB78BD">
        <w:rPr>
          <w:color w:val="000000"/>
          <w:lang w:val="en-GB"/>
        </w:rPr>
        <w:t>(3), 279–292. https://doi.org/10.1007/s41060-022-00329-w</w:t>
      </w:r>
    </w:p>
    <w:p w14:paraId="7C9F4581" w14:textId="0541831E" w:rsidR="002325F9" w:rsidRPr="005A11A1" w:rsidRDefault="002325F9" w:rsidP="0042566C">
      <w:pPr>
        <w:pStyle w:val="NormalWeb"/>
        <w:spacing w:before="0" w:beforeAutospacing="0" w:after="0" w:afterAutospacing="0" w:line="480" w:lineRule="auto"/>
        <w:ind w:firstLine="708"/>
        <w:jc w:val="both"/>
        <w:rPr>
          <w:color w:val="000000"/>
          <w:lang w:val="en-US"/>
        </w:rPr>
      </w:pPr>
      <w:r w:rsidRPr="005A11A1">
        <w:rPr>
          <w:color w:val="000000"/>
          <w:lang w:val="en-US"/>
        </w:rPr>
        <w:t xml:space="preserve">Little, T. D. (2013). </w:t>
      </w:r>
      <w:r w:rsidRPr="005A11A1">
        <w:rPr>
          <w:i/>
          <w:iCs/>
          <w:color w:val="000000"/>
          <w:lang w:val="en-US"/>
        </w:rPr>
        <w:t>Longitudinal structural equation modeling</w:t>
      </w:r>
      <w:r w:rsidRPr="005A11A1">
        <w:rPr>
          <w:color w:val="000000"/>
          <w:lang w:val="en-US"/>
        </w:rPr>
        <w:t xml:space="preserve">. </w:t>
      </w:r>
      <w:r w:rsidR="000E7ED1">
        <w:rPr>
          <w:color w:val="000000"/>
          <w:lang w:val="en-US"/>
        </w:rPr>
        <w:t xml:space="preserve">The </w:t>
      </w:r>
      <w:r w:rsidRPr="005A11A1">
        <w:rPr>
          <w:color w:val="000000"/>
          <w:lang w:val="en-US"/>
        </w:rPr>
        <w:t>Guilford</w:t>
      </w:r>
      <w:r w:rsidR="000E7ED1">
        <w:rPr>
          <w:color w:val="000000"/>
          <w:lang w:val="en-US"/>
        </w:rPr>
        <w:t xml:space="preserve"> Press</w:t>
      </w:r>
      <w:r w:rsidRPr="005A11A1">
        <w:rPr>
          <w:color w:val="000000"/>
          <w:lang w:val="en-US"/>
        </w:rPr>
        <w:t>.</w:t>
      </w:r>
    </w:p>
    <w:p w14:paraId="02B98D72" w14:textId="1750CB66" w:rsidR="00713292" w:rsidRPr="0009356B" w:rsidRDefault="00713292" w:rsidP="0042566C">
      <w:pPr>
        <w:pStyle w:val="NormalWeb"/>
        <w:spacing w:before="0" w:beforeAutospacing="0" w:after="0" w:afterAutospacing="0" w:line="480" w:lineRule="auto"/>
        <w:ind w:firstLine="708"/>
        <w:jc w:val="both"/>
        <w:rPr>
          <w:color w:val="000000"/>
        </w:rPr>
      </w:pPr>
      <w:r w:rsidRPr="005A11A1">
        <w:rPr>
          <w:color w:val="000000"/>
          <w:lang w:val="en-US"/>
        </w:rPr>
        <w:t xml:space="preserve">Liu, S., Watts, D., Feng, J., Wu, Y. &amp; Yin, J. (2024). Unpacking the </w:t>
      </w:r>
      <w:r w:rsidR="00823166">
        <w:rPr>
          <w:color w:val="000000"/>
          <w:lang w:val="en-US"/>
        </w:rPr>
        <w:t>e</w:t>
      </w:r>
      <w:r w:rsidRPr="005A11A1">
        <w:rPr>
          <w:color w:val="000000"/>
          <w:lang w:val="en-US"/>
        </w:rPr>
        <w:t xml:space="preserve">ffects of </w:t>
      </w:r>
      <w:r w:rsidR="00823166">
        <w:rPr>
          <w:color w:val="000000"/>
          <w:lang w:val="en-US"/>
        </w:rPr>
        <w:t>s</w:t>
      </w:r>
      <w:r w:rsidRPr="005A11A1">
        <w:rPr>
          <w:color w:val="000000"/>
          <w:lang w:val="en-US"/>
        </w:rPr>
        <w:t xml:space="preserve">ocialization </w:t>
      </w:r>
      <w:r w:rsidR="00823166">
        <w:rPr>
          <w:color w:val="000000"/>
          <w:lang w:val="en-US"/>
        </w:rPr>
        <w:t>p</w:t>
      </w:r>
      <w:r w:rsidRPr="005A11A1">
        <w:rPr>
          <w:color w:val="000000"/>
          <w:lang w:val="en-US"/>
        </w:rPr>
        <w:t xml:space="preserve">rograms on </w:t>
      </w:r>
      <w:r w:rsidR="00823166">
        <w:rPr>
          <w:color w:val="000000"/>
          <w:lang w:val="en-US"/>
        </w:rPr>
        <w:t>n</w:t>
      </w:r>
      <w:r w:rsidRPr="005A11A1">
        <w:rPr>
          <w:color w:val="000000"/>
          <w:lang w:val="en-US"/>
        </w:rPr>
        <w:t xml:space="preserve">ewcomer </w:t>
      </w:r>
      <w:r w:rsidR="00823166">
        <w:rPr>
          <w:color w:val="000000"/>
          <w:lang w:val="en-US"/>
        </w:rPr>
        <w:t>r</w:t>
      </w:r>
      <w:r w:rsidRPr="005A11A1">
        <w:rPr>
          <w:color w:val="000000"/>
          <w:lang w:val="en-US"/>
        </w:rPr>
        <w:t xml:space="preserve">etention. </w:t>
      </w:r>
      <w:proofErr w:type="spellStart"/>
      <w:r w:rsidRPr="0009356B">
        <w:rPr>
          <w:i/>
          <w:iCs/>
          <w:color w:val="000000"/>
        </w:rPr>
        <w:t>Psychological</w:t>
      </w:r>
      <w:proofErr w:type="spellEnd"/>
      <w:r w:rsidRPr="0009356B">
        <w:rPr>
          <w:i/>
          <w:iCs/>
          <w:color w:val="000000"/>
        </w:rPr>
        <w:t xml:space="preserve"> Bulletin</w:t>
      </w:r>
      <w:r w:rsidRPr="0009356B">
        <w:rPr>
          <w:color w:val="000000"/>
        </w:rPr>
        <w:t xml:space="preserve">, </w:t>
      </w:r>
      <w:r w:rsidRPr="00AB78BD">
        <w:rPr>
          <w:i/>
          <w:iCs/>
          <w:color w:val="000000"/>
        </w:rPr>
        <w:t>150</w:t>
      </w:r>
      <w:r w:rsidRPr="0009356B">
        <w:rPr>
          <w:color w:val="000000"/>
        </w:rPr>
        <w:t>(1), 1-26.</w:t>
      </w:r>
      <w:r w:rsidR="00823166" w:rsidRPr="0009356B">
        <w:rPr>
          <w:color w:val="000000"/>
        </w:rPr>
        <w:t xml:space="preserve"> </w:t>
      </w:r>
      <w:hyperlink r:id="rId25" w:tgtFrame="_blank" w:history="1">
        <w:r w:rsidR="00823166" w:rsidRPr="00823166">
          <w:rPr>
            <w:rStyle w:val="Lienhypertexte"/>
            <w:lang w:val="fr-FR"/>
          </w:rPr>
          <w:t>https://doi.org/10.1037/bul0000422</w:t>
        </w:r>
      </w:hyperlink>
    </w:p>
    <w:p w14:paraId="31D02F26" w14:textId="155C779C" w:rsidR="00713292" w:rsidRDefault="00713292" w:rsidP="0042566C">
      <w:pPr>
        <w:pStyle w:val="NormalWeb"/>
        <w:spacing w:before="0" w:beforeAutospacing="0" w:after="0" w:afterAutospacing="0" w:line="480" w:lineRule="auto"/>
        <w:ind w:firstLine="708"/>
        <w:jc w:val="both"/>
        <w:rPr>
          <w:color w:val="000000"/>
          <w:lang w:val="en-US"/>
        </w:rPr>
      </w:pPr>
      <w:proofErr w:type="spellStart"/>
      <w:r w:rsidRPr="0009356B">
        <w:rPr>
          <w:color w:val="000000"/>
        </w:rPr>
        <w:lastRenderedPageBreak/>
        <w:t>Macovei</w:t>
      </w:r>
      <w:proofErr w:type="spellEnd"/>
      <w:r w:rsidRPr="0009356B">
        <w:rPr>
          <w:color w:val="000000"/>
        </w:rPr>
        <w:t xml:space="preserve">, C. &amp; </w:t>
      </w:r>
      <w:proofErr w:type="spellStart"/>
      <w:r w:rsidRPr="0009356B">
        <w:rPr>
          <w:color w:val="000000"/>
        </w:rPr>
        <w:t>Bumbuc</w:t>
      </w:r>
      <w:proofErr w:type="spellEnd"/>
      <w:r w:rsidRPr="0009356B">
        <w:rPr>
          <w:color w:val="000000"/>
        </w:rPr>
        <w:t xml:space="preserve">, S. (2015). </w:t>
      </w:r>
      <w:r w:rsidRPr="005A11A1">
        <w:rPr>
          <w:color w:val="000000"/>
          <w:lang w:val="en-US"/>
        </w:rPr>
        <w:t xml:space="preserve">Proximal </w:t>
      </w:r>
      <w:r w:rsidR="00823166">
        <w:rPr>
          <w:color w:val="000000"/>
          <w:lang w:val="en-US"/>
        </w:rPr>
        <w:t>o</w:t>
      </w:r>
      <w:r w:rsidRPr="005A11A1">
        <w:rPr>
          <w:color w:val="000000"/>
          <w:lang w:val="en-US"/>
        </w:rPr>
        <w:t xml:space="preserve">utcomes of </w:t>
      </w:r>
      <w:r w:rsidR="00823166">
        <w:rPr>
          <w:color w:val="000000"/>
          <w:lang w:val="en-US"/>
        </w:rPr>
        <w:t>p</w:t>
      </w:r>
      <w:r w:rsidRPr="005A11A1">
        <w:rPr>
          <w:color w:val="000000"/>
          <w:lang w:val="en-US"/>
        </w:rPr>
        <w:t xml:space="preserve">rofessional </w:t>
      </w:r>
      <w:r w:rsidR="00823166">
        <w:rPr>
          <w:color w:val="000000"/>
          <w:lang w:val="en-US"/>
        </w:rPr>
        <w:t>s</w:t>
      </w:r>
      <w:r w:rsidRPr="005A11A1">
        <w:rPr>
          <w:color w:val="000000"/>
          <w:lang w:val="en-US"/>
        </w:rPr>
        <w:t xml:space="preserve">ocialization in </w:t>
      </w:r>
      <w:r w:rsidR="00823166">
        <w:rPr>
          <w:color w:val="000000"/>
          <w:lang w:val="en-US"/>
        </w:rPr>
        <w:t>m</w:t>
      </w:r>
      <w:r w:rsidRPr="005A11A1">
        <w:rPr>
          <w:color w:val="000000"/>
          <w:lang w:val="en-US"/>
        </w:rPr>
        <w:t xml:space="preserve">ilitary </w:t>
      </w:r>
      <w:r w:rsidR="00823166">
        <w:rPr>
          <w:color w:val="000000"/>
          <w:lang w:val="en-US"/>
        </w:rPr>
        <w:t>a</w:t>
      </w:r>
      <w:r w:rsidRPr="005A11A1">
        <w:rPr>
          <w:color w:val="000000"/>
          <w:lang w:val="en-US"/>
        </w:rPr>
        <w:t xml:space="preserve">cademies. </w:t>
      </w:r>
      <w:r w:rsidRPr="005A11A1">
        <w:rPr>
          <w:i/>
          <w:iCs/>
          <w:color w:val="000000"/>
          <w:lang w:val="en-US"/>
        </w:rPr>
        <w:t>International conference Knowledge-based organization</w:t>
      </w:r>
      <w:r w:rsidRPr="005A11A1">
        <w:rPr>
          <w:color w:val="000000"/>
          <w:lang w:val="en-US"/>
        </w:rPr>
        <w:t xml:space="preserve">, </w:t>
      </w:r>
      <w:proofErr w:type="spellStart"/>
      <w:r w:rsidRPr="005A11A1">
        <w:rPr>
          <w:color w:val="000000"/>
          <w:lang w:val="en-US"/>
        </w:rPr>
        <w:t>Sciendo</w:t>
      </w:r>
      <w:proofErr w:type="spellEnd"/>
      <w:r w:rsidRPr="005A11A1">
        <w:rPr>
          <w:color w:val="000000"/>
          <w:lang w:val="en-US"/>
        </w:rPr>
        <w:t xml:space="preserve">, </w:t>
      </w:r>
      <w:r w:rsidRPr="00AB78BD">
        <w:rPr>
          <w:i/>
          <w:iCs/>
          <w:color w:val="000000"/>
          <w:lang w:val="en-US"/>
        </w:rPr>
        <w:t>21</w:t>
      </w:r>
      <w:r w:rsidRPr="005A11A1">
        <w:rPr>
          <w:color w:val="000000"/>
          <w:lang w:val="en-US"/>
        </w:rPr>
        <w:t>(2), 600-607.</w:t>
      </w:r>
      <w:r w:rsidR="00823166">
        <w:rPr>
          <w:color w:val="000000"/>
          <w:lang w:val="en-US"/>
        </w:rPr>
        <w:t xml:space="preserve"> </w:t>
      </w:r>
      <w:hyperlink r:id="rId26" w:tgtFrame="_blank" w:history="1">
        <w:r w:rsidR="00823166" w:rsidRPr="0009356B">
          <w:rPr>
            <w:rStyle w:val="Lienhypertexte"/>
            <w:lang w:val="en-GB"/>
          </w:rPr>
          <w:t>https://doi.org/10.1515/kbo-2015-0102</w:t>
        </w:r>
      </w:hyperlink>
    </w:p>
    <w:p w14:paraId="4DC1AAF0" w14:textId="2D9516D9" w:rsidR="00EE0277" w:rsidRPr="00D329FF" w:rsidRDefault="00EE0277" w:rsidP="0042566C">
      <w:pPr>
        <w:pStyle w:val="NormalWeb"/>
        <w:spacing w:before="0" w:beforeAutospacing="0" w:after="0" w:afterAutospacing="0" w:line="480" w:lineRule="auto"/>
        <w:ind w:firstLine="708"/>
        <w:jc w:val="both"/>
        <w:rPr>
          <w:sz w:val="28"/>
          <w:szCs w:val="28"/>
          <w:lang w:val="en-US"/>
        </w:rPr>
      </w:pPr>
      <w:r w:rsidRPr="00D329FF">
        <w:rPr>
          <w:shd w:val="clear" w:color="auto" w:fill="FFFFFF"/>
          <w:lang w:val="en-US"/>
        </w:rPr>
        <w:t xml:space="preserve">Mercurio, Z. A. (2015). Affective </w:t>
      </w:r>
      <w:r w:rsidR="002C4804" w:rsidRPr="00D329FF">
        <w:rPr>
          <w:shd w:val="clear" w:color="auto" w:fill="FFFFFF"/>
          <w:lang w:val="en-US"/>
        </w:rPr>
        <w:t>c</w:t>
      </w:r>
      <w:r w:rsidRPr="00D329FF">
        <w:rPr>
          <w:shd w:val="clear" w:color="auto" w:fill="FFFFFF"/>
          <w:lang w:val="en-US"/>
        </w:rPr>
        <w:t xml:space="preserve">ommitment as a </w:t>
      </w:r>
      <w:r w:rsidR="002C4804" w:rsidRPr="00D329FF">
        <w:rPr>
          <w:shd w:val="clear" w:color="auto" w:fill="FFFFFF"/>
          <w:lang w:val="en-US"/>
        </w:rPr>
        <w:t>c</w:t>
      </w:r>
      <w:r w:rsidRPr="00D329FF">
        <w:rPr>
          <w:shd w:val="clear" w:color="auto" w:fill="FFFFFF"/>
          <w:lang w:val="en-US"/>
        </w:rPr>
        <w:t xml:space="preserve">ore </w:t>
      </w:r>
      <w:r w:rsidR="002C4804" w:rsidRPr="00D329FF">
        <w:rPr>
          <w:shd w:val="clear" w:color="auto" w:fill="FFFFFF"/>
          <w:lang w:val="en-US"/>
        </w:rPr>
        <w:t>e</w:t>
      </w:r>
      <w:r w:rsidRPr="00D329FF">
        <w:rPr>
          <w:shd w:val="clear" w:color="auto" w:fill="FFFFFF"/>
          <w:lang w:val="en-US"/>
        </w:rPr>
        <w:t xml:space="preserve">ssence of </w:t>
      </w:r>
      <w:r w:rsidR="002C4804" w:rsidRPr="00D329FF">
        <w:rPr>
          <w:shd w:val="clear" w:color="auto" w:fill="FFFFFF"/>
          <w:lang w:val="en-US"/>
        </w:rPr>
        <w:t>o</w:t>
      </w:r>
      <w:r w:rsidRPr="00D329FF">
        <w:rPr>
          <w:shd w:val="clear" w:color="auto" w:fill="FFFFFF"/>
          <w:lang w:val="en-US"/>
        </w:rPr>
        <w:t xml:space="preserve">rganizational </w:t>
      </w:r>
      <w:r w:rsidR="002C4804" w:rsidRPr="00D329FF">
        <w:rPr>
          <w:shd w:val="clear" w:color="auto" w:fill="FFFFFF"/>
          <w:lang w:val="en-US"/>
        </w:rPr>
        <w:t>c</w:t>
      </w:r>
      <w:r w:rsidRPr="00D329FF">
        <w:rPr>
          <w:shd w:val="clear" w:color="auto" w:fill="FFFFFF"/>
          <w:lang w:val="en-US"/>
        </w:rPr>
        <w:t xml:space="preserve">ommitment: </w:t>
      </w:r>
      <w:r w:rsidR="00056C22" w:rsidRPr="00D329FF">
        <w:rPr>
          <w:shd w:val="clear" w:color="auto" w:fill="FFFFFF"/>
          <w:lang w:val="en-US"/>
        </w:rPr>
        <w:t>a</w:t>
      </w:r>
      <w:r w:rsidRPr="00D329FF">
        <w:rPr>
          <w:shd w:val="clear" w:color="auto" w:fill="FFFFFF"/>
          <w:lang w:val="en-US"/>
        </w:rPr>
        <w:t xml:space="preserve">n </w:t>
      </w:r>
      <w:r w:rsidR="002C4804" w:rsidRPr="00D329FF">
        <w:rPr>
          <w:shd w:val="clear" w:color="auto" w:fill="FFFFFF"/>
          <w:lang w:val="en-US"/>
        </w:rPr>
        <w:t>i</w:t>
      </w:r>
      <w:r w:rsidRPr="00D329FF">
        <w:rPr>
          <w:shd w:val="clear" w:color="auto" w:fill="FFFFFF"/>
          <w:lang w:val="en-US"/>
        </w:rPr>
        <w:t xml:space="preserve">ntegrative </w:t>
      </w:r>
      <w:r w:rsidR="002C4804" w:rsidRPr="00D329FF">
        <w:rPr>
          <w:shd w:val="clear" w:color="auto" w:fill="FFFFFF"/>
          <w:lang w:val="en-US"/>
        </w:rPr>
        <w:t>l</w:t>
      </w:r>
      <w:r w:rsidRPr="00D329FF">
        <w:rPr>
          <w:shd w:val="clear" w:color="auto" w:fill="FFFFFF"/>
          <w:lang w:val="en-US"/>
        </w:rPr>
        <w:t xml:space="preserve">iterature </w:t>
      </w:r>
      <w:r w:rsidR="002C4804" w:rsidRPr="00D329FF">
        <w:rPr>
          <w:shd w:val="clear" w:color="auto" w:fill="FFFFFF"/>
          <w:lang w:val="en-US"/>
        </w:rPr>
        <w:t>r</w:t>
      </w:r>
      <w:r w:rsidRPr="00D329FF">
        <w:rPr>
          <w:shd w:val="clear" w:color="auto" w:fill="FFFFFF"/>
          <w:lang w:val="en-US"/>
        </w:rPr>
        <w:t>eview. </w:t>
      </w:r>
      <w:r w:rsidRPr="00D329FF">
        <w:rPr>
          <w:i/>
          <w:iCs/>
          <w:shd w:val="clear" w:color="auto" w:fill="FFFFFF"/>
          <w:lang w:val="en-US"/>
        </w:rPr>
        <w:t>Human Resource Development Review</w:t>
      </w:r>
      <w:r w:rsidRPr="00D329FF">
        <w:rPr>
          <w:shd w:val="clear" w:color="auto" w:fill="FFFFFF"/>
          <w:lang w:val="en-US"/>
        </w:rPr>
        <w:t>, </w:t>
      </w:r>
      <w:r w:rsidRPr="00D329FF">
        <w:rPr>
          <w:i/>
          <w:iCs/>
          <w:shd w:val="clear" w:color="auto" w:fill="FFFFFF"/>
          <w:lang w:val="en-US"/>
        </w:rPr>
        <w:t>14</w:t>
      </w:r>
      <w:r w:rsidRPr="00D329FF">
        <w:rPr>
          <w:shd w:val="clear" w:color="auto" w:fill="FFFFFF"/>
          <w:lang w:val="en-US"/>
        </w:rPr>
        <w:t>(4), 389–414.</w:t>
      </w:r>
      <w:r w:rsidR="002C4804" w:rsidRPr="00D329FF">
        <w:rPr>
          <w:shd w:val="clear" w:color="auto" w:fill="FFFFFF"/>
          <w:lang w:val="en-US"/>
        </w:rPr>
        <w:t xml:space="preserve"> </w:t>
      </w:r>
      <w:hyperlink r:id="rId27" w:history="1">
        <w:r w:rsidR="002C4804" w:rsidRPr="00D329FF">
          <w:rPr>
            <w:rStyle w:val="Lienhypertexte"/>
            <w:color w:val="auto"/>
            <w:shd w:val="clear" w:color="auto" w:fill="FFFFFF"/>
            <w:lang w:val="en-GB"/>
          </w:rPr>
          <w:t>https://doi.org/10.1177/1534484315603612</w:t>
        </w:r>
      </w:hyperlink>
    </w:p>
    <w:p w14:paraId="46ABA488" w14:textId="4B9A42D2" w:rsidR="00C46D57" w:rsidRPr="005A11A1" w:rsidRDefault="00C46D57" w:rsidP="0042566C">
      <w:pPr>
        <w:pStyle w:val="NormalWeb"/>
        <w:spacing w:before="0" w:beforeAutospacing="0" w:after="0" w:afterAutospacing="0" w:line="480" w:lineRule="auto"/>
        <w:ind w:firstLine="708"/>
        <w:jc w:val="both"/>
        <w:rPr>
          <w:color w:val="000000"/>
          <w:lang w:val="en-US"/>
        </w:rPr>
      </w:pPr>
      <w:r w:rsidRPr="005A11A1">
        <w:rPr>
          <w:color w:val="000000"/>
          <w:lang w:val="en-US"/>
        </w:rPr>
        <w:t xml:space="preserve">Meyer, J. P., Allen, N. J., &amp; Smith, C. A. (1993). Commitment to organizations and occupations: </w:t>
      </w:r>
      <w:r w:rsidR="00056C22">
        <w:rPr>
          <w:color w:val="000000"/>
          <w:lang w:val="en-US"/>
        </w:rPr>
        <w:t>e</w:t>
      </w:r>
      <w:r w:rsidRPr="005A11A1">
        <w:rPr>
          <w:color w:val="000000"/>
          <w:lang w:val="en-US"/>
        </w:rPr>
        <w:t xml:space="preserve">xtension and test of a three-component conceptualization. </w:t>
      </w:r>
      <w:r w:rsidRPr="005A11A1">
        <w:rPr>
          <w:i/>
          <w:iCs/>
          <w:color w:val="000000"/>
          <w:lang w:val="en-US"/>
        </w:rPr>
        <w:t>Journal of Applied Psycholog</w:t>
      </w:r>
      <w:r w:rsidRPr="005A11A1">
        <w:rPr>
          <w:color w:val="000000"/>
          <w:lang w:val="en-US"/>
        </w:rPr>
        <w:t xml:space="preserve">y, </w:t>
      </w:r>
      <w:r w:rsidRPr="00AB78BD">
        <w:rPr>
          <w:i/>
          <w:iCs/>
          <w:color w:val="000000"/>
          <w:lang w:val="en-US"/>
        </w:rPr>
        <w:t>78</w:t>
      </w:r>
      <w:r w:rsidR="002C4804">
        <w:rPr>
          <w:color w:val="000000"/>
          <w:lang w:val="en-US"/>
        </w:rPr>
        <w:t>(4)</w:t>
      </w:r>
      <w:r w:rsidRPr="005A11A1">
        <w:rPr>
          <w:color w:val="000000"/>
          <w:lang w:val="en-US"/>
        </w:rPr>
        <w:t>, 538–551.</w:t>
      </w:r>
      <w:r w:rsidR="002C4804">
        <w:rPr>
          <w:color w:val="000000"/>
          <w:lang w:val="en-US"/>
        </w:rPr>
        <w:t xml:space="preserve"> </w:t>
      </w:r>
      <w:hyperlink r:id="rId28" w:tgtFrame="_blank" w:history="1">
        <w:r w:rsidR="002C4804" w:rsidRPr="0009356B">
          <w:rPr>
            <w:rStyle w:val="Lienhypertexte"/>
            <w:lang w:val="en-GB"/>
          </w:rPr>
          <w:t>https://doi.org/10.1037/0021-9010.78.4.538</w:t>
        </w:r>
      </w:hyperlink>
    </w:p>
    <w:p w14:paraId="41D3BD90" w14:textId="77777777" w:rsidR="00C46D57" w:rsidRPr="005A11A1" w:rsidRDefault="00C46D57" w:rsidP="0042566C">
      <w:pPr>
        <w:pStyle w:val="NormalWeb"/>
        <w:spacing w:before="0" w:beforeAutospacing="0" w:after="0" w:afterAutospacing="0" w:line="480" w:lineRule="auto"/>
        <w:ind w:firstLine="708"/>
        <w:jc w:val="both"/>
        <w:rPr>
          <w:color w:val="000000"/>
          <w:lang w:val="en-US"/>
        </w:rPr>
      </w:pPr>
      <w:r w:rsidRPr="005A11A1">
        <w:rPr>
          <w:color w:val="000000"/>
          <w:lang w:val="en-US"/>
        </w:rPr>
        <w:t xml:space="preserve">Meyer, J. P., Barak, I., &amp; Vandenberghe, C. (1996). </w:t>
      </w:r>
      <w:r w:rsidRPr="005A11A1">
        <w:rPr>
          <w:i/>
          <w:iCs/>
          <w:color w:val="000000"/>
          <w:lang w:val="en-US"/>
        </w:rPr>
        <w:t>Revised measures of aﬀective, continuance, and normative commitment to organizations.</w:t>
      </w:r>
      <w:r w:rsidRPr="005A11A1">
        <w:rPr>
          <w:color w:val="000000"/>
          <w:lang w:val="en-US"/>
        </w:rPr>
        <w:t xml:space="preserve"> Unpublished manuscript, Department of Psychology, University of Western Ontario, London, Canada.</w:t>
      </w:r>
    </w:p>
    <w:p w14:paraId="6AB541D6" w14:textId="0AD79E58" w:rsidR="00C46D57" w:rsidRPr="005A11A1" w:rsidRDefault="00C46D57" w:rsidP="0042566C">
      <w:pPr>
        <w:pStyle w:val="NormalWeb"/>
        <w:spacing w:before="0" w:beforeAutospacing="0" w:after="0" w:afterAutospacing="0" w:line="480" w:lineRule="auto"/>
        <w:ind w:firstLine="708"/>
        <w:jc w:val="both"/>
        <w:rPr>
          <w:color w:val="000000"/>
          <w:lang w:val="en-US"/>
        </w:rPr>
      </w:pPr>
      <w:r w:rsidRPr="005A11A1">
        <w:rPr>
          <w:color w:val="000000"/>
          <w:lang w:val="en-US"/>
        </w:rPr>
        <w:t xml:space="preserve">Meyer, J. P., Stanley, D. J., </w:t>
      </w:r>
      <w:proofErr w:type="spellStart"/>
      <w:r w:rsidRPr="005A11A1">
        <w:rPr>
          <w:color w:val="000000"/>
          <w:lang w:val="en-US"/>
        </w:rPr>
        <w:t>Herscovitch</w:t>
      </w:r>
      <w:proofErr w:type="spellEnd"/>
      <w:r w:rsidRPr="005A11A1">
        <w:rPr>
          <w:color w:val="000000"/>
          <w:lang w:val="en-US"/>
        </w:rPr>
        <w:t xml:space="preserve">, L., &amp; </w:t>
      </w:r>
      <w:proofErr w:type="spellStart"/>
      <w:r w:rsidRPr="005A11A1">
        <w:rPr>
          <w:color w:val="000000"/>
          <w:lang w:val="en-US"/>
        </w:rPr>
        <w:t>Topolnytsky</w:t>
      </w:r>
      <w:proofErr w:type="spellEnd"/>
      <w:r w:rsidRPr="005A11A1">
        <w:rPr>
          <w:color w:val="000000"/>
          <w:lang w:val="en-US"/>
        </w:rPr>
        <w:t xml:space="preserve">, L. (2002). Affective, </w:t>
      </w:r>
      <w:r w:rsidR="00F56BEF">
        <w:rPr>
          <w:color w:val="000000"/>
          <w:lang w:val="en-US"/>
        </w:rPr>
        <w:t>c</w:t>
      </w:r>
      <w:r w:rsidRPr="005A11A1">
        <w:rPr>
          <w:color w:val="000000"/>
          <w:lang w:val="en-US"/>
        </w:rPr>
        <w:t xml:space="preserve">ontinuance, and </w:t>
      </w:r>
      <w:r w:rsidR="00F56BEF">
        <w:rPr>
          <w:color w:val="000000"/>
          <w:lang w:val="en-US"/>
        </w:rPr>
        <w:t>n</w:t>
      </w:r>
      <w:r w:rsidRPr="005A11A1">
        <w:rPr>
          <w:color w:val="000000"/>
          <w:lang w:val="en-US"/>
        </w:rPr>
        <w:t xml:space="preserve">ormative </w:t>
      </w:r>
      <w:r w:rsidR="00F56BEF">
        <w:rPr>
          <w:color w:val="000000"/>
          <w:lang w:val="en-US"/>
        </w:rPr>
        <w:t>c</w:t>
      </w:r>
      <w:r w:rsidRPr="005A11A1">
        <w:rPr>
          <w:color w:val="000000"/>
          <w:lang w:val="en-US"/>
        </w:rPr>
        <w:t xml:space="preserve">ommitment to the </w:t>
      </w:r>
      <w:r w:rsidR="00F56BEF">
        <w:rPr>
          <w:color w:val="000000"/>
          <w:lang w:val="en-US"/>
        </w:rPr>
        <w:t>o</w:t>
      </w:r>
      <w:r w:rsidRPr="005A11A1">
        <w:rPr>
          <w:color w:val="000000"/>
          <w:lang w:val="en-US"/>
        </w:rPr>
        <w:t xml:space="preserve">rganization: </w:t>
      </w:r>
      <w:r w:rsidR="00056C22">
        <w:rPr>
          <w:color w:val="000000"/>
          <w:lang w:val="en-US"/>
        </w:rPr>
        <w:t>a</w:t>
      </w:r>
      <w:r w:rsidRPr="005A11A1">
        <w:rPr>
          <w:color w:val="000000"/>
          <w:lang w:val="en-US"/>
        </w:rPr>
        <w:t xml:space="preserve"> </w:t>
      </w:r>
      <w:r w:rsidR="00F56BEF">
        <w:rPr>
          <w:color w:val="000000"/>
          <w:lang w:val="en-US"/>
        </w:rPr>
        <w:t>m</w:t>
      </w:r>
      <w:r w:rsidRPr="005A11A1">
        <w:rPr>
          <w:color w:val="000000"/>
          <w:lang w:val="en-US"/>
        </w:rPr>
        <w:t xml:space="preserve">eta-analysis of </w:t>
      </w:r>
      <w:r w:rsidR="00F56BEF">
        <w:rPr>
          <w:color w:val="000000"/>
          <w:lang w:val="en-US"/>
        </w:rPr>
        <w:t>a</w:t>
      </w:r>
      <w:r w:rsidRPr="005A11A1">
        <w:rPr>
          <w:color w:val="000000"/>
          <w:lang w:val="en-US"/>
        </w:rPr>
        <w:t xml:space="preserve">ntecedents, </w:t>
      </w:r>
      <w:r w:rsidR="00F56BEF">
        <w:rPr>
          <w:color w:val="000000"/>
          <w:lang w:val="en-US"/>
        </w:rPr>
        <w:t>c</w:t>
      </w:r>
      <w:r w:rsidRPr="005A11A1">
        <w:rPr>
          <w:color w:val="000000"/>
          <w:lang w:val="en-US"/>
        </w:rPr>
        <w:t xml:space="preserve">orrelates, and </w:t>
      </w:r>
      <w:r w:rsidR="00F56BEF">
        <w:rPr>
          <w:color w:val="000000"/>
          <w:lang w:val="en-US"/>
        </w:rPr>
        <w:t>c</w:t>
      </w:r>
      <w:r w:rsidRPr="005A11A1">
        <w:rPr>
          <w:color w:val="000000"/>
          <w:lang w:val="en-US"/>
        </w:rPr>
        <w:t xml:space="preserve">onsequences. </w:t>
      </w:r>
      <w:r w:rsidRPr="005A11A1">
        <w:rPr>
          <w:i/>
          <w:iCs/>
          <w:color w:val="000000"/>
          <w:lang w:val="en-US"/>
        </w:rPr>
        <w:t>Journal of Vocational Behavior</w:t>
      </w:r>
      <w:r w:rsidRPr="005A11A1">
        <w:rPr>
          <w:color w:val="000000"/>
          <w:lang w:val="en-US"/>
        </w:rPr>
        <w:t xml:space="preserve">, </w:t>
      </w:r>
      <w:r w:rsidRPr="00AB78BD">
        <w:rPr>
          <w:i/>
          <w:iCs/>
          <w:color w:val="000000"/>
          <w:lang w:val="en-US"/>
        </w:rPr>
        <w:t>61</w:t>
      </w:r>
      <w:r w:rsidRPr="005A11A1">
        <w:rPr>
          <w:color w:val="000000"/>
          <w:lang w:val="en-US"/>
        </w:rPr>
        <w:t>(1), 20–52.</w:t>
      </w:r>
      <w:r w:rsidR="00F56BEF">
        <w:rPr>
          <w:color w:val="000000"/>
          <w:lang w:val="en-US"/>
        </w:rPr>
        <w:t xml:space="preserve"> </w:t>
      </w:r>
      <w:hyperlink r:id="rId29" w:tgtFrame="_blank" w:history="1">
        <w:r w:rsidR="00F56BEF" w:rsidRPr="0009356B">
          <w:rPr>
            <w:rStyle w:val="Lienhypertexte"/>
            <w:lang w:val="en-GB"/>
          </w:rPr>
          <w:t>https://doi.org/10.1006/jvbe.2001.1842</w:t>
        </w:r>
      </w:hyperlink>
    </w:p>
    <w:p w14:paraId="40DEE78A" w14:textId="47A59A6E" w:rsidR="00B15DCE" w:rsidRPr="00B15DCE" w:rsidRDefault="00B15DCE" w:rsidP="0042566C">
      <w:pPr>
        <w:pStyle w:val="NormalWeb"/>
        <w:spacing w:before="0" w:beforeAutospacing="0" w:after="0" w:afterAutospacing="0" w:line="480" w:lineRule="auto"/>
        <w:ind w:firstLine="708"/>
        <w:jc w:val="both"/>
        <w:rPr>
          <w:color w:val="000000"/>
          <w:lang w:val="en-US"/>
        </w:rPr>
      </w:pPr>
      <w:r>
        <w:rPr>
          <w:color w:val="000000"/>
          <w:lang w:val="en-US"/>
        </w:rPr>
        <w:t xml:space="preserve">Mobley, W. H., Horner, S. O., &amp; Hollingsworth, A. T. (1978). An evaluation of precursors of hospital employee turnover. </w:t>
      </w:r>
      <w:r>
        <w:rPr>
          <w:i/>
          <w:iCs/>
          <w:color w:val="000000"/>
          <w:lang w:val="en-US"/>
        </w:rPr>
        <w:t>Journal of Applied Psychology, 63</w:t>
      </w:r>
      <w:r>
        <w:rPr>
          <w:color w:val="000000"/>
          <w:lang w:val="en-US"/>
        </w:rPr>
        <w:t xml:space="preserve">(4), 408-414. </w:t>
      </w:r>
      <w:hyperlink r:id="rId30" w:tgtFrame="_blank" w:history="1">
        <w:r w:rsidRPr="00413079">
          <w:rPr>
            <w:rStyle w:val="Lienhypertexte"/>
            <w:lang w:val="en-GB"/>
          </w:rPr>
          <w:t>https://doi.org/10.1037/0021-9010.63.4.408</w:t>
        </w:r>
      </w:hyperlink>
    </w:p>
    <w:p w14:paraId="220768C5" w14:textId="223FCB69" w:rsidR="00713292" w:rsidRPr="00090E72" w:rsidRDefault="00713292" w:rsidP="00E87427">
      <w:pPr>
        <w:pStyle w:val="NormalWeb"/>
        <w:spacing w:before="0" w:beforeAutospacing="0" w:after="0" w:afterAutospacing="0" w:line="480" w:lineRule="auto"/>
        <w:ind w:firstLine="708"/>
        <w:jc w:val="both"/>
        <w:rPr>
          <w:lang w:val="en-GB"/>
        </w:rPr>
      </w:pPr>
      <w:r w:rsidRPr="005A11A1">
        <w:rPr>
          <w:color w:val="000000"/>
          <w:lang w:val="en-US"/>
        </w:rPr>
        <w:t xml:space="preserve">Morrison, E. W. (1993). Longitudinal </w:t>
      </w:r>
      <w:r w:rsidR="00F56BEF">
        <w:rPr>
          <w:color w:val="000000"/>
          <w:lang w:val="en-US"/>
        </w:rPr>
        <w:t>s</w:t>
      </w:r>
      <w:r w:rsidRPr="005A11A1">
        <w:rPr>
          <w:color w:val="000000"/>
          <w:lang w:val="en-US"/>
        </w:rPr>
        <w:t xml:space="preserve">tudy of the </w:t>
      </w:r>
      <w:r w:rsidR="00F56BEF">
        <w:rPr>
          <w:color w:val="000000"/>
          <w:lang w:val="en-US"/>
        </w:rPr>
        <w:t>e</w:t>
      </w:r>
      <w:r w:rsidRPr="005A11A1">
        <w:rPr>
          <w:color w:val="000000"/>
          <w:lang w:val="en-US"/>
        </w:rPr>
        <w:t xml:space="preserve">ffects of </w:t>
      </w:r>
      <w:r w:rsidR="00F56BEF">
        <w:rPr>
          <w:color w:val="000000"/>
          <w:lang w:val="en-US"/>
        </w:rPr>
        <w:t>i</w:t>
      </w:r>
      <w:r w:rsidRPr="005A11A1">
        <w:rPr>
          <w:color w:val="000000"/>
          <w:lang w:val="en-US"/>
        </w:rPr>
        <w:t xml:space="preserve">nformation </w:t>
      </w:r>
      <w:r w:rsidR="00F56BEF">
        <w:rPr>
          <w:color w:val="000000"/>
          <w:lang w:val="en-US"/>
        </w:rPr>
        <w:t>s</w:t>
      </w:r>
      <w:r w:rsidRPr="005A11A1">
        <w:rPr>
          <w:color w:val="000000"/>
          <w:lang w:val="en-US"/>
        </w:rPr>
        <w:t xml:space="preserve">eeking on </w:t>
      </w:r>
      <w:r w:rsidR="00F56BEF">
        <w:rPr>
          <w:color w:val="000000"/>
          <w:lang w:val="en-US"/>
        </w:rPr>
        <w:t>n</w:t>
      </w:r>
      <w:r w:rsidRPr="005A11A1">
        <w:rPr>
          <w:color w:val="000000"/>
          <w:lang w:val="en-US"/>
        </w:rPr>
        <w:t xml:space="preserve">ewcomer </w:t>
      </w:r>
      <w:r w:rsidR="00F56BEF">
        <w:rPr>
          <w:color w:val="000000"/>
          <w:lang w:val="en-US"/>
        </w:rPr>
        <w:t>s</w:t>
      </w:r>
      <w:r w:rsidRPr="005A11A1">
        <w:rPr>
          <w:color w:val="000000"/>
          <w:lang w:val="en-US"/>
        </w:rPr>
        <w:t xml:space="preserve">ocialization. </w:t>
      </w:r>
      <w:r w:rsidRPr="005A11A1">
        <w:rPr>
          <w:i/>
          <w:iCs/>
          <w:color w:val="000000"/>
          <w:lang w:val="en-US"/>
        </w:rPr>
        <w:t>Journal of Applied Psychology</w:t>
      </w:r>
      <w:r w:rsidRPr="005A11A1">
        <w:rPr>
          <w:color w:val="000000"/>
          <w:lang w:val="en-US"/>
        </w:rPr>
        <w:t xml:space="preserve">, </w:t>
      </w:r>
      <w:r w:rsidRPr="00AB78BD">
        <w:rPr>
          <w:i/>
          <w:iCs/>
          <w:color w:val="000000"/>
          <w:lang w:val="en-US"/>
        </w:rPr>
        <w:t>78</w:t>
      </w:r>
      <w:r w:rsidRPr="005A11A1">
        <w:rPr>
          <w:color w:val="000000"/>
          <w:lang w:val="en-US"/>
        </w:rPr>
        <w:t>(2), 173–183.</w:t>
      </w:r>
      <w:r w:rsidR="00F56BEF">
        <w:rPr>
          <w:color w:val="000000"/>
          <w:lang w:val="en-US"/>
        </w:rPr>
        <w:t xml:space="preserve"> </w:t>
      </w:r>
      <w:hyperlink r:id="rId31" w:tgtFrame="_blank" w:history="1">
        <w:r w:rsidR="00F56BEF" w:rsidRPr="0009356B">
          <w:rPr>
            <w:rStyle w:val="Lienhypertexte"/>
            <w:lang w:val="en-GB"/>
          </w:rPr>
          <w:t>https://doi.org/10.1037/0021-9010.78.2.173</w:t>
        </w:r>
      </w:hyperlink>
    </w:p>
    <w:p w14:paraId="3A6C0763" w14:textId="35FDBE41" w:rsidR="0006794C" w:rsidRPr="005A11A1" w:rsidRDefault="0006794C" w:rsidP="00E87427">
      <w:pPr>
        <w:pStyle w:val="NormalWeb"/>
        <w:spacing w:before="0" w:beforeAutospacing="0" w:after="0" w:afterAutospacing="0" w:line="480" w:lineRule="auto"/>
        <w:ind w:firstLine="708"/>
        <w:jc w:val="both"/>
        <w:rPr>
          <w:color w:val="000000"/>
          <w:lang w:val="en-US"/>
        </w:rPr>
      </w:pPr>
      <w:r w:rsidRPr="0006794C">
        <w:rPr>
          <w:color w:val="000000"/>
          <w:lang w:val="en-US"/>
        </w:rPr>
        <w:t xml:space="preserve">Morrison, E. W. (2002). Newcomers’ Relationships: The Role of Social Network Ties during Socialization. </w:t>
      </w:r>
      <w:r w:rsidRPr="0006794C">
        <w:rPr>
          <w:i/>
          <w:iCs/>
          <w:color w:val="000000"/>
          <w:lang w:val="en-US"/>
        </w:rPr>
        <w:t>The Academy of Management Journal, 45</w:t>
      </w:r>
      <w:r w:rsidRPr="0006794C">
        <w:rPr>
          <w:color w:val="000000"/>
          <w:lang w:val="en-US"/>
        </w:rPr>
        <w:t>(6), 1149–1160. https://doi.org/10.2307/3069430</w:t>
      </w:r>
    </w:p>
    <w:p w14:paraId="781C7BE7" w14:textId="49088877" w:rsidR="002325F9" w:rsidRPr="005A11A1" w:rsidRDefault="002325F9" w:rsidP="0042566C">
      <w:pPr>
        <w:pStyle w:val="NormalWeb"/>
        <w:spacing w:before="0" w:beforeAutospacing="0" w:after="0" w:afterAutospacing="0" w:line="480" w:lineRule="auto"/>
        <w:ind w:firstLine="708"/>
        <w:jc w:val="both"/>
        <w:rPr>
          <w:color w:val="000000"/>
          <w:lang w:val="en-US"/>
        </w:rPr>
      </w:pPr>
      <w:proofErr w:type="spellStart"/>
      <w:r w:rsidRPr="00AB78BD">
        <w:rPr>
          <w:color w:val="000000"/>
          <w:lang w:val="en-GB"/>
        </w:rPr>
        <w:lastRenderedPageBreak/>
        <w:t>Muthén</w:t>
      </w:r>
      <w:proofErr w:type="spellEnd"/>
      <w:r w:rsidRPr="00AB78BD">
        <w:rPr>
          <w:color w:val="000000"/>
          <w:lang w:val="en-GB"/>
        </w:rPr>
        <w:t xml:space="preserve">, L. K., &amp; </w:t>
      </w:r>
      <w:proofErr w:type="spellStart"/>
      <w:r w:rsidRPr="00AB78BD">
        <w:rPr>
          <w:color w:val="000000"/>
          <w:lang w:val="en-GB"/>
        </w:rPr>
        <w:t>Muthén</w:t>
      </w:r>
      <w:proofErr w:type="spellEnd"/>
      <w:r w:rsidRPr="00AB78BD">
        <w:rPr>
          <w:color w:val="000000"/>
          <w:lang w:val="en-GB"/>
        </w:rPr>
        <w:t xml:space="preserve">, B. O. (2010). </w:t>
      </w:r>
      <w:proofErr w:type="spellStart"/>
      <w:r w:rsidRPr="005A11A1">
        <w:rPr>
          <w:i/>
          <w:iCs/>
          <w:color w:val="000000"/>
          <w:lang w:val="en-US"/>
        </w:rPr>
        <w:t>Mplus</w:t>
      </w:r>
      <w:proofErr w:type="spellEnd"/>
      <w:r w:rsidRPr="005A11A1">
        <w:rPr>
          <w:i/>
          <w:iCs/>
          <w:color w:val="000000"/>
          <w:lang w:val="en-US"/>
        </w:rPr>
        <w:t xml:space="preserve"> </w:t>
      </w:r>
      <w:r w:rsidR="00ED4CFD">
        <w:rPr>
          <w:i/>
          <w:iCs/>
          <w:color w:val="000000"/>
          <w:lang w:val="en-US"/>
        </w:rPr>
        <w:t>u</w:t>
      </w:r>
      <w:r w:rsidRPr="005A11A1">
        <w:rPr>
          <w:i/>
          <w:iCs/>
          <w:color w:val="000000"/>
          <w:lang w:val="en-US"/>
        </w:rPr>
        <w:t xml:space="preserve">ser’s </w:t>
      </w:r>
      <w:r w:rsidR="00ED4CFD">
        <w:rPr>
          <w:i/>
          <w:iCs/>
          <w:color w:val="000000"/>
          <w:lang w:val="en-US"/>
        </w:rPr>
        <w:t>g</w:t>
      </w:r>
      <w:r w:rsidRPr="005A11A1">
        <w:rPr>
          <w:i/>
          <w:iCs/>
          <w:color w:val="000000"/>
          <w:lang w:val="en-US"/>
        </w:rPr>
        <w:t>uide</w:t>
      </w:r>
      <w:r w:rsidRPr="005A11A1">
        <w:rPr>
          <w:color w:val="000000"/>
          <w:lang w:val="en-US"/>
        </w:rPr>
        <w:t xml:space="preserve"> (6th ed.). </w:t>
      </w:r>
      <w:proofErr w:type="spellStart"/>
      <w:r w:rsidRPr="008356DE">
        <w:rPr>
          <w:color w:val="000000"/>
          <w:lang w:val="en-US"/>
        </w:rPr>
        <w:t>Muthén</w:t>
      </w:r>
      <w:proofErr w:type="spellEnd"/>
      <w:r w:rsidRPr="008356DE">
        <w:rPr>
          <w:color w:val="000000"/>
          <w:lang w:val="en-US"/>
        </w:rPr>
        <w:t xml:space="preserve"> &amp; </w:t>
      </w:r>
      <w:proofErr w:type="spellStart"/>
      <w:r w:rsidRPr="008356DE">
        <w:rPr>
          <w:color w:val="000000"/>
          <w:lang w:val="en-US"/>
        </w:rPr>
        <w:t>Muthén</w:t>
      </w:r>
      <w:proofErr w:type="spellEnd"/>
      <w:r w:rsidRPr="008356DE">
        <w:rPr>
          <w:color w:val="000000"/>
          <w:lang w:val="en-US"/>
        </w:rPr>
        <w:t>.</w:t>
      </w:r>
    </w:p>
    <w:p w14:paraId="6D33E2D9" w14:textId="2E31E368" w:rsidR="00D81935" w:rsidRPr="00D81935" w:rsidRDefault="00D81935" w:rsidP="0042566C">
      <w:pPr>
        <w:pStyle w:val="NormalWeb"/>
        <w:spacing w:before="0" w:beforeAutospacing="0" w:after="0" w:afterAutospacing="0" w:line="480" w:lineRule="auto"/>
        <w:ind w:firstLine="708"/>
        <w:jc w:val="both"/>
        <w:rPr>
          <w:color w:val="000000"/>
          <w:lang w:val="en-US"/>
        </w:rPr>
      </w:pPr>
      <w:r>
        <w:rPr>
          <w:color w:val="000000"/>
          <w:lang w:val="en-US"/>
        </w:rPr>
        <w:t xml:space="preserve">North Atlantic Treaty Organization, Research and Technology </w:t>
      </w:r>
      <w:proofErr w:type="spellStart"/>
      <w:r>
        <w:rPr>
          <w:color w:val="000000"/>
          <w:lang w:val="en-US"/>
        </w:rPr>
        <w:t>Organisation</w:t>
      </w:r>
      <w:proofErr w:type="spellEnd"/>
      <w:r>
        <w:rPr>
          <w:color w:val="000000"/>
          <w:lang w:val="en-US"/>
        </w:rPr>
        <w:t xml:space="preserve">. (2007). </w:t>
      </w:r>
      <w:r>
        <w:rPr>
          <w:i/>
          <w:iCs/>
          <w:color w:val="000000"/>
          <w:lang w:val="en-US"/>
        </w:rPr>
        <w:t>Recruiting and retention of military personnel</w:t>
      </w:r>
      <w:r w:rsidRPr="00AB78BD">
        <w:rPr>
          <w:color w:val="000000"/>
          <w:lang w:val="en-US"/>
        </w:rPr>
        <w:t>. https://www.sto.nato.int/document/full-copy-of-document-67/</w:t>
      </w:r>
    </w:p>
    <w:p w14:paraId="03BFF502" w14:textId="39DDFA37" w:rsidR="00BF6AAB" w:rsidRPr="005A11A1" w:rsidRDefault="00713292" w:rsidP="0042566C">
      <w:pPr>
        <w:pStyle w:val="NormalWeb"/>
        <w:spacing w:before="0" w:beforeAutospacing="0" w:after="0" w:afterAutospacing="0" w:line="480" w:lineRule="auto"/>
        <w:ind w:firstLine="708"/>
        <w:jc w:val="both"/>
        <w:rPr>
          <w:color w:val="000000"/>
          <w:lang w:val="en-US"/>
        </w:rPr>
      </w:pPr>
      <w:r w:rsidRPr="005A11A1">
        <w:rPr>
          <w:color w:val="000000"/>
          <w:lang w:val="en-US"/>
        </w:rPr>
        <w:t xml:space="preserve">O’Reilly, C. A., Chatman, J., &amp; Caldwell, D. F. (1991). People and organizational culture: A profile comparison approach to assessing person-organization fit. </w:t>
      </w:r>
      <w:r w:rsidRPr="005A11A1">
        <w:rPr>
          <w:i/>
          <w:iCs/>
          <w:color w:val="000000"/>
          <w:lang w:val="en-US"/>
        </w:rPr>
        <w:t>Academy of Management Journal</w:t>
      </w:r>
      <w:r w:rsidRPr="005A11A1">
        <w:rPr>
          <w:color w:val="000000"/>
          <w:lang w:val="en-US"/>
        </w:rPr>
        <w:t xml:space="preserve">, </w:t>
      </w:r>
      <w:r w:rsidRPr="00AB78BD">
        <w:rPr>
          <w:i/>
          <w:iCs/>
          <w:color w:val="000000"/>
          <w:lang w:val="en-US"/>
        </w:rPr>
        <w:t>34</w:t>
      </w:r>
      <w:r w:rsidRPr="005A11A1">
        <w:rPr>
          <w:color w:val="000000"/>
          <w:lang w:val="en-US"/>
        </w:rPr>
        <w:t>(3), 487–516.</w:t>
      </w:r>
      <w:r w:rsidR="00ED4CFD">
        <w:rPr>
          <w:color w:val="000000"/>
          <w:lang w:val="en-US"/>
        </w:rPr>
        <w:t xml:space="preserve"> </w:t>
      </w:r>
      <w:hyperlink r:id="rId32" w:tgtFrame="_blank" w:history="1">
        <w:r w:rsidR="00ED4CFD" w:rsidRPr="0009356B">
          <w:rPr>
            <w:rStyle w:val="Lienhypertexte"/>
            <w:lang w:val="en-GB"/>
          </w:rPr>
          <w:t>https://doi.org/10.2307/256404</w:t>
        </w:r>
      </w:hyperlink>
    </w:p>
    <w:p w14:paraId="03407D55" w14:textId="13D4D97D" w:rsidR="00BF6AAB" w:rsidRPr="00FC5586" w:rsidRDefault="00BF6AAB" w:rsidP="0042566C">
      <w:pPr>
        <w:pStyle w:val="NormalWeb"/>
        <w:spacing w:before="0" w:beforeAutospacing="0" w:after="0" w:afterAutospacing="0" w:line="480" w:lineRule="auto"/>
        <w:ind w:firstLine="708"/>
        <w:jc w:val="both"/>
        <w:rPr>
          <w:color w:val="000000"/>
        </w:rPr>
      </w:pPr>
      <w:r w:rsidRPr="005A11A1">
        <w:rPr>
          <w:color w:val="000000"/>
          <w:lang w:val="en-US"/>
        </w:rPr>
        <w:t xml:space="preserve">Ostroff, C., &amp; Kozlowski, S. W. J. (1992). Organizational socialization as a learning process: the role of information acquisition. </w:t>
      </w:r>
      <w:r w:rsidRPr="00FC5586">
        <w:rPr>
          <w:i/>
          <w:iCs/>
          <w:color w:val="000000"/>
        </w:rPr>
        <w:t>Personnel Psychology</w:t>
      </w:r>
      <w:r w:rsidRPr="00FC5586">
        <w:rPr>
          <w:color w:val="000000"/>
        </w:rPr>
        <w:t xml:space="preserve">, </w:t>
      </w:r>
      <w:r w:rsidRPr="00FC5586">
        <w:rPr>
          <w:i/>
          <w:iCs/>
          <w:color w:val="000000"/>
        </w:rPr>
        <w:t>45</w:t>
      </w:r>
      <w:r w:rsidRPr="00FC5586">
        <w:rPr>
          <w:color w:val="000000"/>
        </w:rPr>
        <w:t>(4), 849–874.</w:t>
      </w:r>
      <w:r w:rsidR="003F602E">
        <w:rPr>
          <w:color w:val="000000"/>
        </w:rPr>
        <w:t xml:space="preserve"> </w:t>
      </w:r>
      <w:hyperlink r:id="rId33" w:history="1">
        <w:r w:rsidR="003F602E" w:rsidRPr="003F602E">
          <w:rPr>
            <w:rStyle w:val="Lienhypertexte"/>
            <w:rFonts w:eastAsiaTheme="minorHAnsi"/>
            <w:kern w:val="2"/>
            <w:lang w:val="fr-FR" w:eastAsia="en-US"/>
            <w14:ligatures w14:val="standardContextual"/>
          </w:rPr>
          <w:t>https://doi.org/10.1111/j.1744-6570.1992.tb00971.x</w:t>
        </w:r>
      </w:hyperlink>
    </w:p>
    <w:p w14:paraId="67A404D9" w14:textId="05215192" w:rsidR="00713292" w:rsidRPr="00D329FF" w:rsidRDefault="00713292" w:rsidP="0042566C">
      <w:pPr>
        <w:pStyle w:val="NormalWeb"/>
        <w:spacing w:before="0" w:beforeAutospacing="0" w:after="0" w:afterAutospacing="0" w:line="480" w:lineRule="auto"/>
        <w:ind w:firstLine="708"/>
        <w:jc w:val="both"/>
        <w:rPr>
          <w:color w:val="000000"/>
          <w:lang w:val="en-GB"/>
        </w:rPr>
      </w:pPr>
      <w:r w:rsidRPr="00EF211F">
        <w:rPr>
          <w:color w:val="000000"/>
        </w:rPr>
        <w:t xml:space="preserve">Payne, S. C., &amp; Huffman, A. H. (2005). </w:t>
      </w:r>
      <w:r w:rsidRPr="005A11A1">
        <w:rPr>
          <w:color w:val="000000"/>
          <w:lang w:val="en-US"/>
        </w:rPr>
        <w:t xml:space="preserve">A </w:t>
      </w:r>
      <w:r w:rsidR="00056C22">
        <w:rPr>
          <w:color w:val="000000"/>
          <w:lang w:val="en-US"/>
        </w:rPr>
        <w:t>l</w:t>
      </w:r>
      <w:r w:rsidRPr="005A11A1">
        <w:rPr>
          <w:color w:val="000000"/>
          <w:lang w:val="en-US"/>
        </w:rPr>
        <w:t xml:space="preserve">ongitudinal </w:t>
      </w:r>
      <w:r w:rsidR="00056C22">
        <w:rPr>
          <w:color w:val="000000"/>
          <w:lang w:val="en-US"/>
        </w:rPr>
        <w:t>e</w:t>
      </w:r>
      <w:r w:rsidRPr="005A11A1">
        <w:rPr>
          <w:color w:val="000000"/>
          <w:lang w:val="en-US"/>
        </w:rPr>
        <w:t xml:space="preserve">xamination of the </w:t>
      </w:r>
      <w:r w:rsidR="00056C22">
        <w:rPr>
          <w:color w:val="000000"/>
          <w:lang w:val="en-US"/>
        </w:rPr>
        <w:t>i</w:t>
      </w:r>
      <w:r w:rsidRPr="005A11A1">
        <w:rPr>
          <w:color w:val="000000"/>
          <w:lang w:val="en-US"/>
        </w:rPr>
        <w:t xml:space="preserve">nfluence of </w:t>
      </w:r>
      <w:r w:rsidR="00056C22">
        <w:rPr>
          <w:color w:val="000000"/>
          <w:lang w:val="en-US"/>
        </w:rPr>
        <w:t>m</w:t>
      </w:r>
      <w:r w:rsidRPr="005A11A1">
        <w:rPr>
          <w:color w:val="000000"/>
          <w:lang w:val="en-US"/>
        </w:rPr>
        <w:t xml:space="preserve">entoring on </w:t>
      </w:r>
      <w:r w:rsidR="00056C22">
        <w:rPr>
          <w:color w:val="000000"/>
          <w:lang w:val="en-US"/>
        </w:rPr>
        <w:t>o</w:t>
      </w:r>
      <w:r w:rsidRPr="005A11A1">
        <w:rPr>
          <w:color w:val="000000"/>
          <w:lang w:val="en-US"/>
        </w:rPr>
        <w:t xml:space="preserve">rganizational </w:t>
      </w:r>
      <w:r w:rsidR="00056C22">
        <w:rPr>
          <w:color w:val="000000"/>
          <w:lang w:val="en-US"/>
        </w:rPr>
        <w:t>c</w:t>
      </w:r>
      <w:r w:rsidRPr="005A11A1">
        <w:rPr>
          <w:color w:val="000000"/>
          <w:lang w:val="en-US"/>
        </w:rPr>
        <w:t xml:space="preserve">ommitment and </w:t>
      </w:r>
      <w:r w:rsidR="00056C22">
        <w:rPr>
          <w:color w:val="000000"/>
          <w:lang w:val="en-US"/>
        </w:rPr>
        <w:t>t</w:t>
      </w:r>
      <w:r w:rsidRPr="005A11A1">
        <w:rPr>
          <w:color w:val="000000"/>
          <w:lang w:val="en-US"/>
        </w:rPr>
        <w:t xml:space="preserve">urnover. </w:t>
      </w:r>
      <w:r w:rsidRPr="0009356B">
        <w:rPr>
          <w:i/>
          <w:iCs/>
          <w:color w:val="000000"/>
          <w:lang w:val="en-GB"/>
        </w:rPr>
        <w:t>Academy of Management Journal</w:t>
      </w:r>
      <w:r w:rsidRPr="0009356B">
        <w:rPr>
          <w:color w:val="000000"/>
          <w:lang w:val="en-GB"/>
        </w:rPr>
        <w:t xml:space="preserve">, </w:t>
      </w:r>
      <w:r w:rsidRPr="00AB78BD">
        <w:rPr>
          <w:i/>
          <w:iCs/>
          <w:color w:val="000000"/>
          <w:lang w:val="en-GB"/>
        </w:rPr>
        <w:t>48</w:t>
      </w:r>
      <w:r w:rsidRPr="0009356B">
        <w:rPr>
          <w:color w:val="000000"/>
          <w:lang w:val="en-GB"/>
        </w:rPr>
        <w:t>(1), 158–168.</w:t>
      </w:r>
      <w:r w:rsidR="00056C22" w:rsidRPr="0009356B">
        <w:rPr>
          <w:color w:val="000000"/>
          <w:lang w:val="en-GB"/>
        </w:rPr>
        <w:t xml:space="preserve"> </w:t>
      </w:r>
      <w:hyperlink r:id="rId34" w:tgtFrame="_blank" w:history="1">
        <w:r w:rsidR="00056C22" w:rsidRPr="00D329FF">
          <w:rPr>
            <w:rStyle w:val="Lienhypertexte"/>
            <w:lang w:val="en-GB"/>
          </w:rPr>
          <w:t>https://doi.org/10.5465/AMJ.2005.15993166</w:t>
        </w:r>
      </w:hyperlink>
    </w:p>
    <w:p w14:paraId="1A5AF7FD" w14:textId="29DFBCA2" w:rsidR="00713292" w:rsidRPr="00D329FF" w:rsidRDefault="00713292" w:rsidP="0042566C">
      <w:pPr>
        <w:pStyle w:val="NormalWeb"/>
        <w:spacing w:before="0" w:beforeAutospacing="0" w:after="0" w:afterAutospacing="0" w:line="480" w:lineRule="auto"/>
        <w:ind w:firstLine="708"/>
        <w:jc w:val="both"/>
        <w:rPr>
          <w:color w:val="000000"/>
          <w:lang w:val="en-GB"/>
        </w:rPr>
      </w:pPr>
      <w:r w:rsidRPr="00832820">
        <w:rPr>
          <w:color w:val="000000"/>
        </w:rPr>
        <w:t xml:space="preserve">Perrot, S. (2009). </w:t>
      </w:r>
      <w:r w:rsidRPr="005A11A1">
        <w:rPr>
          <w:color w:val="000000"/>
        </w:rPr>
        <w:t>Échelles de mesure de la socialisation organisation</w:t>
      </w:r>
      <w:r w:rsidR="00AB78BD">
        <w:rPr>
          <w:color w:val="000000"/>
        </w:rPr>
        <w:t>n</w:t>
      </w:r>
      <w:r w:rsidRPr="005A11A1">
        <w:rPr>
          <w:color w:val="000000"/>
        </w:rPr>
        <w:t xml:space="preserve">elle : état de l’art et perspectives. </w:t>
      </w:r>
      <w:r w:rsidRPr="00D329FF">
        <w:rPr>
          <w:i/>
          <w:iCs/>
          <w:color w:val="000000"/>
          <w:lang w:val="en-GB"/>
        </w:rPr>
        <w:t xml:space="preserve">Management </w:t>
      </w:r>
      <w:proofErr w:type="gramStart"/>
      <w:r w:rsidRPr="00D329FF">
        <w:rPr>
          <w:i/>
          <w:iCs/>
          <w:color w:val="000000"/>
          <w:lang w:val="en-GB"/>
        </w:rPr>
        <w:t xml:space="preserve">international </w:t>
      </w:r>
      <w:r w:rsidRPr="00D329FF">
        <w:rPr>
          <w:color w:val="000000"/>
          <w:lang w:val="en-GB"/>
        </w:rPr>
        <w:t>,</w:t>
      </w:r>
      <w:proofErr w:type="gramEnd"/>
      <w:r w:rsidRPr="00D329FF">
        <w:rPr>
          <w:color w:val="000000"/>
          <w:lang w:val="en-GB"/>
        </w:rPr>
        <w:t xml:space="preserve"> </w:t>
      </w:r>
      <w:r w:rsidRPr="00D329FF">
        <w:rPr>
          <w:i/>
          <w:iCs/>
          <w:color w:val="000000"/>
          <w:lang w:val="en-GB"/>
        </w:rPr>
        <w:t>13</w:t>
      </w:r>
      <w:r w:rsidRPr="00D329FF">
        <w:rPr>
          <w:color w:val="000000"/>
          <w:lang w:val="en-GB"/>
        </w:rPr>
        <w:t>(4), 115–127.</w:t>
      </w:r>
      <w:r w:rsidR="00056C22" w:rsidRPr="00D329FF">
        <w:rPr>
          <w:color w:val="000000"/>
          <w:lang w:val="en-GB"/>
        </w:rPr>
        <w:t xml:space="preserve"> </w:t>
      </w:r>
      <w:r w:rsidR="00CA60A8" w:rsidRPr="00D329FF">
        <w:rPr>
          <w:color w:val="000000"/>
          <w:lang w:val="en-GB"/>
        </w:rPr>
        <w:t>https://doi.org/10.7202/038589ar</w:t>
      </w:r>
    </w:p>
    <w:p w14:paraId="2EE861C1" w14:textId="1640184A" w:rsidR="00713292" w:rsidRPr="005A11A1" w:rsidRDefault="00713292" w:rsidP="0042566C">
      <w:pPr>
        <w:pStyle w:val="NormalWeb"/>
        <w:spacing w:before="0" w:beforeAutospacing="0" w:after="0" w:afterAutospacing="0" w:line="480" w:lineRule="auto"/>
        <w:ind w:firstLine="708"/>
        <w:jc w:val="both"/>
        <w:rPr>
          <w:color w:val="000000"/>
          <w:lang w:val="en-US"/>
        </w:rPr>
      </w:pPr>
      <w:r w:rsidRPr="005A11A1">
        <w:rPr>
          <w:color w:val="000000"/>
          <w:lang w:val="en-US"/>
        </w:rPr>
        <w:t xml:space="preserve">Phillips, J. M. (1998). Effects of </w:t>
      </w:r>
      <w:r w:rsidR="00D6517F">
        <w:rPr>
          <w:color w:val="000000"/>
          <w:lang w:val="en-US"/>
        </w:rPr>
        <w:t>r</w:t>
      </w:r>
      <w:r w:rsidRPr="005A11A1">
        <w:rPr>
          <w:color w:val="000000"/>
          <w:lang w:val="en-US"/>
        </w:rPr>
        <w:t xml:space="preserve">ealistic </w:t>
      </w:r>
      <w:r w:rsidR="00D6517F">
        <w:rPr>
          <w:color w:val="000000"/>
          <w:lang w:val="en-US"/>
        </w:rPr>
        <w:t>j</w:t>
      </w:r>
      <w:r w:rsidRPr="005A11A1">
        <w:rPr>
          <w:color w:val="000000"/>
          <w:lang w:val="en-US"/>
        </w:rPr>
        <w:t xml:space="preserve">ob </w:t>
      </w:r>
      <w:r w:rsidR="00D6517F">
        <w:rPr>
          <w:color w:val="000000"/>
          <w:lang w:val="en-US"/>
        </w:rPr>
        <w:t>p</w:t>
      </w:r>
      <w:r w:rsidRPr="005A11A1">
        <w:rPr>
          <w:color w:val="000000"/>
          <w:lang w:val="en-US"/>
        </w:rPr>
        <w:t xml:space="preserve">reviews on </w:t>
      </w:r>
      <w:r w:rsidR="00D6517F">
        <w:rPr>
          <w:color w:val="000000"/>
          <w:lang w:val="en-US"/>
        </w:rPr>
        <w:t>m</w:t>
      </w:r>
      <w:r w:rsidRPr="005A11A1">
        <w:rPr>
          <w:color w:val="000000"/>
          <w:lang w:val="en-US"/>
        </w:rPr>
        <w:t xml:space="preserve">ultiple </w:t>
      </w:r>
      <w:r w:rsidR="00D6517F">
        <w:rPr>
          <w:color w:val="000000"/>
          <w:lang w:val="en-US"/>
        </w:rPr>
        <w:t>o</w:t>
      </w:r>
      <w:r w:rsidRPr="005A11A1">
        <w:rPr>
          <w:color w:val="000000"/>
          <w:lang w:val="en-US"/>
        </w:rPr>
        <w:t xml:space="preserve">rganizational </w:t>
      </w:r>
      <w:r w:rsidR="00D6517F">
        <w:rPr>
          <w:color w:val="000000"/>
          <w:lang w:val="en-US"/>
        </w:rPr>
        <w:t>o</w:t>
      </w:r>
      <w:r w:rsidRPr="005A11A1">
        <w:rPr>
          <w:color w:val="000000"/>
          <w:lang w:val="en-US"/>
        </w:rPr>
        <w:t xml:space="preserve">utcomes: </w:t>
      </w:r>
      <w:r w:rsidR="00D6517F">
        <w:rPr>
          <w:color w:val="000000"/>
          <w:lang w:val="en-US"/>
        </w:rPr>
        <w:t>a</w:t>
      </w:r>
      <w:r w:rsidRPr="005A11A1">
        <w:rPr>
          <w:color w:val="000000"/>
          <w:lang w:val="en-US"/>
        </w:rPr>
        <w:t xml:space="preserve"> </w:t>
      </w:r>
      <w:r w:rsidR="00D6517F">
        <w:rPr>
          <w:color w:val="000000"/>
          <w:lang w:val="en-US"/>
        </w:rPr>
        <w:t>m</w:t>
      </w:r>
      <w:r w:rsidRPr="005A11A1">
        <w:rPr>
          <w:color w:val="000000"/>
          <w:lang w:val="en-US"/>
        </w:rPr>
        <w:t>eta-</w:t>
      </w:r>
      <w:r w:rsidR="00D6517F">
        <w:rPr>
          <w:color w:val="000000"/>
          <w:lang w:val="en-US"/>
        </w:rPr>
        <w:t>a</w:t>
      </w:r>
      <w:r w:rsidRPr="005A11A1">
        <w:rPr>
          <w:color w:val="000000"/>
          <w:lang w:val="en-US"/>
        </w:rPr>
        <w:t xml:space="preserve">nalysis. </w:t>
      </w:r>
      <w:r w:rsidRPr="005A11A1">
        <w:rPr>
          <w:i/>
          <w:iCs/>
          <w:color w:val="000000"/>
          <w:lang w:val="en-US"/>
        </w:rPr>
        <w:t>Academy of Management Journal</w:t>
      </w:r>
      <w:r w:rsidRPr="005A11A1">
        <w:rPr>
          <w:color w:val="000000"/>
          <w:lang w:val="en-US"/>
        </w:rPr>
        <w:t xml:space="preserve">, </w:t>
      </w:r>
      <w:r w:rsidRPr="00AB78BD">
        <w:rPr>
          <w:i/>
          <w:iCs/>
          <w:color w:val="000000"/>
          <w:lang w:val="en-US"/>
        </w:rPr>
        <w:t>41</w:t>
      </w:r>
      <w:r w:rsidRPr="005A11A1">
        <w:rPr>
          <w:color w:val="000000"/>
          <w:lang w:val="en-US"/>
        </w:rPr>
        <w:t>(6), 673–690.</w:t>
      </w:r>
      <w:r w:rsidR="00D6517F">
        <w:rPr>
          <w:color w:val="000000"/>
          <w:lang w:val="en-US"/>
        </w:rPr>
        <w:t xml:space="preserve"> </w:t>
      </w:r>
      <w:hyperlink r:id="rId35" w:tgtFrame="_blank" w:history="1">
        <w:r w:rsidR="00D6517F" w:rsidRPr="0009356B">
          <w:rPr>
            <w:rStyle w:val="Lienhypertexte"/>
            <w:lang w:val="en-GB"/>
          </w:rPr>
          <w:t>https://doi.org/10.2307/256964</w:t>
        </w:r>
      </w:hyperlink>
    </w:p>
    <w:p w14:paraId="6CC1BDEF" w14:textId="2ED3DD6E" w:rsidR="00713292" w:rsidRPr="005A11A1" w:rsidRDefault="00713292" w:rsidP="0042566C">
      <w:pPr>
        <w:pStyle w:val="NormalWeb"/>
        <w:spacing w:before="0" w:beforeAutospacing="0" w:after="0" w:afterAutospacing="0" w:line="480" w:lineRule="auto"/>
        <w:ind w:firstLine="708"/>
        <w:jc w:val="both"/>
        <w:rPr>
          <w:color w:val="000000"/>
          <w:lang w:val="en-US"/>
        </w:rPr>
      </w:pPr>
      <w:r w:rsidRPr="005A11A1">
        <w:rPr>
          <w:color w:val="000000"/>
          <w:lang w:val="en-US"/>
        </w:rPr>
        <w:t xml:space="preserve">Podsakoff, P. M., MacKenzie, S. B., Lee, J.-Y., &amp; Podsakoff, N. P. (2003). Common method biases in behavioral research: </w:t>
      </w:r>
      <w:r w:rsidR="00D6517F">
        <w:rPr>
          <w:color w:val="000000"/>
          <w:lang w:val="en-US"/>
        </w:rPr>
        <w:t>a</w:t>
      </w:r>
      <w:r w:rsidRPr="005A11A1">
        <w:rPr>
          <w:color w:val="000000"/>
          <w:lang w:val="en-US"/>
        </w:rPr>
        <w:t xml:space="preserve"> critical review of the literature and recommended remedies. </w:t>
      </w:r>
      <w:r w:rsidRPr="005A11A1">
        <w:rPr>
          <w:i/>
          <w:iCs/>
          <w:color w:val="000000"/>
          <w:lang w:val="en-US"/>
        </w:rPr>
        <w:t>Journal of Applied Psychology</w:t>
      </w:r>
      <w:r w:rsidRPr="005A11A1">
        <w:rPr>
          <w:color w:val="000000"/>
          <w:lang w:val="en-US"/>
        </w:rPr>
        <w:t xml:space="preserve">, </w:t>
      </w:r>
      <w:r w:rsidRPr="00AB78BD">
        <w:rPr>
          <w:i/>
          <w:iCs/>
          <w:color w:val="000000"/>
          <w:lang w:val="en-US"/>
        </w:rPr>
        <w:t>88</w:t>
      </w:r>
      <w:r w:rsidRPr="005A11A1">
        <w:rPr>
          <w:color w:val="000000"/>
          <w:lang w:val="en-US"/>
        </w:rPr>
        <w:t>(5), 879-903.</w:t>
      </w:r>
      <w:r w:rsidR="00D6517F">
        <w:rPr>
          <w:color w:val="000000"/>
          <w:lang w:val="en-US"/>
        </w:rPr>
        <w:t xml:space="preserve"> </w:t>
      </w:r>
      <w:hyperlink r:id="rId36" w:tgtFrame="_blank" w:history="1">
        <w:r w:rsidR="00D6517F" w:rsidRPr="0009356B">
          <w:rPr>
            <w:rStyle w:val="Lienhypertexte"/>
            <w:lang w:val="en-GB"/>
          </w:rPr>
          <w:t>https://doi.org/10.1037/0021-9010.88.5.879</w:t>
        </w:r>
      </w:hyperlink>
    </w:p>
    <w:p w14:paraId="5FA076E1" w14:textId="011F9FB6" w:rsidR="00713292" w:rsidRPr="005A11A1" w:rsidRDefault="00713292" w:rsidP="0042566C">
      <w:pPr>
        <w:pStyle w:val="NormalWeb"/>
        <w:spacing w:before="0" w:beforeAutospacing="0" w:after="0" w:afterAutospacing="0" w:line="480" w:lineRule="auto"/>
        <w:ind w:firstLine="708"/>
        <w:jc w:val="both"/>
        <w:rPr>
          <w:color w:val="000000"/>
          <w:lang w:val="en-US"/>
        </w:rPr>
      </w:pPr>
      <w:r w:rsidRPr="005A11A1">
        <w:rPr>
          <w:color w:val="000000"/>
          <w:lang w:val="en-US"/>
        </w:rPr>
        <w:lastRenderedPageBreak/>
        <w:t xml:space="preserve">Podsakoff, P. M., MacKenzie, S. B., &amp; Podsakoff, N. P. (2012). Sources of </w:t>
      </w:r>
      <w:r w:rsidR="00D6517F">
        <w:rPr>
          <w:color w:val="000000"/>
          <w:lang w:val="en-US"/>
        </w:rPr>
        <w:t>m</w:t>
      </w:r>
      <w:r w:rsidRPr="005A11A1">
        <w:rPr>
          <w:color w:val="000000"/>
          <w:lang w:val="en-US"/>
        </w:rPr>
        <w:t xml:space="preserve">ethod </w:t>
      </w:r>
      <w:r w:rsidR="00D6517F">
        <w:rPr>
          <w:color w:val="000000"/>
          <w:lang w:val="en-US"/>
        </w:rPr>
        <w:t>b</w:t>
      </w:r>
      <w:r w:rsidRPr="005A11A1">
        <w:rPr>
          <w:color w:val="000000"/>
          <w:lang w:val="en-US"/>
        </w:rPr>
        <w:t xml:space="preserve">ias in </w:t>
      </w:r>
      <w:r w:rsidR="00D6517F">
        <w:rPr>
          <w:color w:val="000000"/>
          <w:lang w:val="en-US"/>
        </w:rPr>
        <w:t>s</w:t>
      </w:r>
      <w:r w:rsidRPr="005A11A1">
        <w:rPr>
          <w:color w:val="000000"/>
          <w:lang w:val="en-US"/>
        </w:rPr>
        <w:t xml:space="preserve">ocial </w:t>
      </w:r>
      <w:r w:rsidR="00D6517F">
        <w:rPr>
          <w:color w:val="000000"/>
          <w:lang w:val="en-US"/>
        </w:rPr>
        <w:t>s</w:t>
      </w:r>
      <w:r w:rsidRPr="005A11A1">
        <w:rPr>
          <w:color w:val="000000"/>
          <w:lang w:val="en-US"/>
        </w:rPr>
        <w:t xml:space="preserve">cience </w:t>
      </w:r>
      <w:r w:rsidR="00D6517F">
        <w:rPr>
          <w:color w:val="000000"/>
          <w:lang w:val="en-US"/>
        </w:rPr>
        <w:t>r</w:t>
      </w:r>
      <w:r w:rsidRPr="005A11A1">
        <w:rPr>
          <w:color w:val="000000"/>
          <w:lang w:val="en-US"/>
        </w:rPr>
        <w:t xml:space="preserve">esearch and </w:t>
      </w:r>
      <w:r w:rsidR="00D6517F">
        <w:rPr>
          <w:color w:val="000000"/>
          <w:lang w:val="en-US"/>
        </w:rPr>
        <w:t>r</w:t>
      </w:r>
      <w:r w:rsidRPr="005A11A1">
        <w:rPr>
          <w:color w:val="000000"/>
          <w:lang w:val="en-US"/>
        </w:rPr>
        <w:t xml:space="preserve">ecommendations on </w:t>
      </w:r>
      <w:r w:rsidR="00D6517F">
        <w:rPr>
          <w:color w:val="000000"/>
          <w:lang w:val="en-US"/>
        </w:rPr>
        <w:t>h</w:t>
      </w:r>
      <w:r w:rsidRPr="005A11A1">
        <w:rPr>
          <w:color w:val="000000"/>
          <w:lang w:val="en-US"/>
        </w:rPr>
        <w:t xml:space="preserve">ow to </w:t>
      </w:r>
      <w:r w:rsidR="00D6517F">
        <w:rPr>
          <w:color w:val="000000"/>
          <w:lang w:val="en-US"/>
        </w:rPr>
        <w:t>c</w:t>
      </w:r>
      <w:r w:rsidRPr="005A11A1">
        <w:rPr>
          <w:color w:val="000000"/>
          <w:lang w:val="en-US"/>
        </w:rPr>
        <w:t xml:space="preserve">ontrol </w:t>
      </w:r>
      <w:r w:rsidR="00D6517F">
        <w:rPr>
          <w:color w:val="000000"/>
          <w:lang w:val="en-US"/>
        </w:rPr>
        <w:t>i</w:t>
      </w:r>
      <w:r w:rsidRPr="005A11A1">
        <w:rPr>
          <w:color w:val="000000"/>
          <w:lang w:val="en-US"/>
        </w:rPr>
        <w:t xml:space="preserve">t. </w:t>
      </w:r>
      <w:r w:rsidRPr="005A11A1">
        <w:rPr>
          <w:i/>
          <w:iCs/>
          <w:color w:val="000000"/>
          <w:lang w:val="en-US"/>
        </w:rPr>
        <w:t>Annual Review of Psychology</w:t>
      </w:r>
      <w:r w:rsidRPr="005A11A1">
        <w:rPr>
          <w:color w:val="000000"/>
          <w:lang w:val="en-US"/>
        </w:rPr>
        <w:t xml:space="preserve">, </w:t>
      </w:r>
      <w:r w:rsidRPr="00AB78BD">
        <w:rPr>
          <w:i/>
          <w:iCs/>
          <w:color w:val="000000"/>
          <w:lang w:val="en-US"/>
        </w:rPr>
        <w:t>63</w:t>
      </w:r>
      <w:r w:rsidRPr="005A11A1">
        <w:rPr>
          <w:color w:val="000000"/>
          <w:lang w:val="en-US"/>
        </w:rPr>
        <w:t>(1), 539–569.</w:t>
      </w:r>
      <w:r w:rsidR="006F132F">
        <w:rPr>
          <w:color w:val="000000"/>
          <w:lang w:val="en-US"/>
        </w:rPr>
        <w:t xml:space="preserve"> </w:t>
      </w:r>
      <w:r w:rsidR="006F132F" w:rsidRPr="006F132F">
        <w:rPr>
          <w:color w:val="000000"/>
          <w:lang w:val="en-US"/>
        </w:rPr>
        <w:t>https://doi.org/10.1146/annurev-psych-120710-100452</w:t>
      </w:r>
    </w:p>
    <w:p w14:paraId="29FD75B9" w14:textId="353EC2D0" w:rsidR="00713292" w:rsidRPr="005A11A1" w:rsidRDefault="00713292" w:rsidP="00916F5D">
      <w:pPr>
        <w:pStyle w:val="NormalWeb"/>
        <w:spacing w:before="0" w:beforeAutospacing="0" w:after="0" w:afterAutospacing="0" w:line="480" w:lineRule="auto"/>
        <w:ind w:firstLine="708"/>
        <w:jc w:val="both"/>
        <w:rPr>
          <w:color w:val="000000"/>
          <w:lang w:val="en-US"/>
        </w:rPr>
      </w:pPr>
      <w:r w:rsidRPr="005A11A1">
        <w:rPr>
          <w:color w:val="000000"/>
          <w:lang w:val="en-US"/>
        </w:rPr>
        <w:t xml:space="preserve">Porter, L. W., Steers, R. M., Mowday, R. T., &amp; </w:t>
      </w:r>
      <w:proofErr w:type="spellStart"/>
      <w:r w:rsidRPr="005A11A1">
        <w:rPr>
          <w:color w:val="000000"/>
          <w:lang w:val="en-US"/>
        </w:rPr>
        <w:t>Boulian</w:t>
      </w:r>
      <w:proofErr w:type="spellEnd"/>
      <w:r w:rsidRPr="005A11A1">
        <w:rPr>
          <w:color w:val="000000"/>
          <w:lang w:val="en-US"/>
        </w:rPr>
        <w:t xml:space="preserve">, P. V. (1974). Organizational commitment, job satisfaction, and turnover among psychiatric technicians. </w:t>
      </w:r>
      <w:r w:rsidRPr="005A11A1">
        <w:rPr>
          <w:i/>
          <w:iCs/>
          <w:color w:val="000000"/>
          <w:lang w:val="en-US"/>
        </w:rPr>
        <w:t>Journal of Applied Psychology</w:t>
      </w:r>
      <w:r w:rsidRPr="005A11A1">
        <w:rPr>
          <w:color w:val="000000"/>
          <w:lang w:val="en-US"/>
        </w:rPr>
        <w:t xml:space="preserve">, </w:t>
      </w:r>
      <w:r w:rsidRPr="00AB78BD">
        <w:rPr>
          <w:i/>
          <w:iCs/>
          <w:color w:val="000000"/>
          <w:lang w:val="en-US"/>
        </w:rPr>
        <w:t>59</w:t>
      </w:r>
      <w:r w:rsidRPr="005A11A1">
        <w:rPr>
          <w:color w:val="000000"/>
          <w:lang w:val="en-US"/>
        </w:rPr>
        <w:t>(5), 603–609.</w:t>
      </w:r>
      <w:r w:rsidR="006F132F">
        <w:rPr>
          <w:color w:val="000000"/>
          <w:lang w:val="en-US"/>
        </w:rPr>
        <w:t xml:space="preserve"> </w:t>
      </w:r>
      <w:hyperlink r:id="rId37" w:tgtFrame="_blank" w:history="1">
        <w:r w:rsidR="006F132F" w:rsidRPr="0009356B">
          <w:rPr>
            <w:rStyle w:val="Lienhypertexte"/>
            <w:lang w:val="en-GB"/>
          </w:rPr>
          <w:t>https://doi.org/10.1037/h0037335</w:t>
        </w:r>
      </w:hyperlink>
    </w:p>
    <w:p w14:paraId="7B9A07D4" w14:textId="43C47A28" w:rsidR="00713292" w:rsidRPr="005A11A1" w:rsidRDefault="00713292" w:rsidP="00916F5D">
      <w:pPr>
        <w:pStyle w:val="NormalWeb"/>
        <w:spacing w:before="0" w:beforeAutospacing="0" w:after="0" w:afterAutospacing="0" w:line="480" w:lineRule="auto"/>
        <w:ind w:firstLine="708"/>
        <w:jc w:val="both"/>
        <w:rPr>
          <w:color w:val="000000"/>
          <w:lang w:val="en-US"/>
        </w:rPr>
      </w:pPr>
      <w:r w:rsidRPr="00AB1107">
        <w:rPr>
          <w:color w:val="000000"/>
          <w:lang w:val="de-DE"/>
        </w:rPr>
        <w:t xml:space="preserve">Rana, A. M., Bilal, M., Ajmal, M. M., Zaheer, M. A., &amp; Zia-ur-Rehman, M. (2021). </w:t>
      </w:r>
      <w:r w:rsidRPr="005A11A1">
        <w:rPr>
          <w:color w:val="000000"/>
          <w:lang w:val="en-US"/>
        </w:rPr>
        <w:t xml:space="preserve">A design of turnover intention antecedents and their relation on work design for firms. </w:t>
      </w:r>
      <w:r w:rsidRPr="005A11A1">
        <w:rPr>
          <w:i/>
          <w:iCs/>
          <w:color w:val="000000"/>
          <w:lang w:val="en-US"/>
        </w:rPr>
        <w:t xml:space="preserve">Amazonia </w:t>
      </w:r>
      <w:proofErr w:type="spellStart"/>
      <w:r w:rsidRPr="005A11A1">
        <w:rPr>
          <w:i/>
          <w:iCs/>
          <w:color w:val="000000"/>
          <w:lang w:val="en-US"/>
        </w:rPr>
        <w:t>Investiga</w:t>
      </w:r>
      <w:proofErr w:type="spellEnd"/>
      <w:r w:rsidRPr="005A11A1">
        <w:rPr>
          <w:color w:val="000000"/>
          <w:lang w:val="en-US"/>
        </w:rPr>
        <w:t xml:space="preserve">, </w:t>
      </w:r>
      <w:r w:rsidRPr="00AB78BD">
        <w:rPr>
          <w:i/>
          <w:iCs/>
          <w:color w:val="000000"/>
          <w:lang w:val="en-US"/>
        </w:rPr>
        <w:t>10</w:t>
      </w:r>
      <w:r w:rsidRPr="005A11A1">
        <w:rPr>
          <w:color w:val="000000"/>
          <w:lang w:val="en-US"/>
        </w:rPr>
        <w:t>(37), 24–33.</w:t>
      </w:r>
      <w:r w:rsidR="006F132F">
        <w:rPr>
          <w:color w:val="000000"/>
          <w:lang w:val="en-US"/>
        </w:rPr>
        <w:t xml:space="preserve"> </w:t>
      </w:r>
      <w:r w:rsidR="006F132F" w:rsidRPr="0009356B">
        <w:rPr>
          <w:color w:val="000000"/>
          <w:lang w:val="en-GB"/>
        </w:rPr>
        <w:t>https://doi.org/10.34069/AI/2021.37.01.2</w:t>
      </w:r>
    </w:p>
    <w:p w14:paraId="2276ADC8" w14:textId="6159870E" w:rsidR="00341615" w:rsidRPr="005A11A1" w:rsidRDefault="00341615" w:rsidP="00916F5D">
      <w:pPr>
        <w:pStyle w:val="NormalWeb"/>
        <w:spacing w:before="0" w:beforeAutospacing="0" w:after="0" w:afterAutospacing="0" w:line="480" w:lineRule="auto"/>
        <w:ind w:firstLine="708"/>
        <w:jc w:val="both"/>
        <w:rPr>
          <w:color w:val="000000"/>
          <w:lang w:val="en-US"/>
        </w:rPr>
      </w:pPr>
      <w:r w:rsidRPr="00AB78BD">
        <w:rPr>
          <w:color w:val="000000"/>
          <w:lang w:val="en-GB"/>
        </w:rPr>
        <w:t xml:space="preserve">Siebold, G. L. (2007). The essence of military group cohesion. </w:t>
      </w:r>
      <w:r w:rsidRPr="00AB78BD">
        <w:rPr>
          <w:i/>
          <w:iCs/>
          <w:color w:val="000000"/>
          <w:lang w:val="en-GB"/>
        </w:rPr>
        <w:t>Armed Forces &amp; Society</w:t>
      </w:r>
      <w:r w:rsidRPr="00AB78BD">
        <w:rPr>
          <w:color w:val="000000"/>
          <w:lang w:val="en-GB"/>
        </w:rPr>
        <w:t xml:space="preserve">, </w:t>
      </w:r>
      <w:r w:rsidRPr="00AB78BD">
        <w:rPr>
          <w:i/>
          <w:iCs/>
          <w:color w:val="000000"/>
          <w:lang w:val="en-GB"/>
        </w:rPr>
        <w:t>33</w:t>
      </w:r>
      <w:r w:rsidRPr="00AB78BD">
        <w:rPr>
          <w:color w:val="000000"/>
          <w:lang w:val="en-GB"/>
        </w:rPr>
        <w:t>(2), 286-295. https://doi.org/10.1177/0095327X06294173</w:t>
      </w:r>
    </w:p>
    <w:p w14:paraId="1C28CEA8" w14:textId="7827FDF0" w:rsidR="00713292" w:rsidRPr="005A11A1" w:rsidRDefault="00713292" w:rsidP="002649A9">
      <w:pPr>
        <w:pStyle w:val="NormalWeb"/>
        <w:spacing w:before="0" w:beforeAutospacing="0" w:after="0" w:afterAutospacing="0" w:line="480" w:lineRule="auto"/>
        <w:ind w:firstLine="708"/>
        <w:jc w:val="both"/>
        <w:rPr>
          <w:color w:val="000000"/>
          <w:lang w:val="en-US"/>
        </w:rPr>
      </w:pPr>
      <w:r w:rsidRPr="005A11A1">
        <w:rPr>
          <w:color w:val="000000"/>
          <w:lang w:val="en-US"/>
        </w:rPr>
        <w:t xml:space="preserve">Simsek, E. (2024). Tactics, dimensions, outcomes, context, and stages of organizational socialization. </w:t>
      </w:r>
      <w:r w:rsidRPr="005A11A1">
        <w:rPr>
          <w:i/>
          <w:iCs/>
          <w:color w:val="000000"/>
          <w:lang w:val="en-US"/>
        </w:rPr>
        <w:t>Global Journal of Sociology: Current Issues</w:t>
      </w:r>
      <w:r w:rsidRPr="005A11A1">
        <w:rPr>
          <w:color w:val="000000"/>
          <w:lang w:val="en-US"/>
        </w:rPr>
        <w:t xml:space="preserve">. </w:t>
      </w:r>
      <w:r w:rsidRPr="00AB78BD">
        <w:rPr>
          <w:i/>
          <w:iCs/>
          <w:color w:val="000000"/>
          <w:lang w:val="en-US"/>
        </w:rPr>
        <w:t>14</w:t>
      </w:r>
      <w:r w:rsidRPr="005A11A1">
        <w:rPr>
          <w:color w:val="000000"/>
          <w:lang w:val="en-US"/>
        </w:rPr>
        <w:t>(1), 67-84.</w:t>
      </w:r>
      <w:r w:rsidR="006F132F">
        <w:rPr>
          <w:color w:val="000000"/>
          <w:lang w:val="en-US"/>
        </w:rPr>
        <w:t xml:space="preserve"> </w:t>
      </w:r>
      <w:hyperlink r:id="rId38" w:history="1">
        <w:r w:rsidR="006F132F" w:rsidRPr="0009356B">
          <w:rPr>
            <w:rStyle w:val="Lienhypertexte"/>
            <w:lang w:val="en-GB"/>
          </w:rPr>
          <w:t>https://doi.org/10.18844/gjs.v14i1.9392</w:t>
        </w:r>
      </w:hyperlink>
    </w:p>
    <w:p w14:paraId="648CC93D" w14:textId="3145D3F4" w:rsidR="00713292" w:rsidRPr="005A11A1" w:rsidRDefault="00713292" w:rsidP="002649A9">
      <w:pPr>
        <w:pStyle w:val="NormalWeb"/>
        <w:spacing w:before="0" w:beforeAutospacing="0" w:after="0" w:afterAutospacing="0" w:line="480" w:lineRule="auto"/>
        <w:ind w:firstLine="708"/>
        <w:jc w:val="both"/>
        <w:rPr>
          <w:color w:val="000000"/>
          <w:lang w:val="en-US"/>
        </w:rPr>
      </w:pPr>
      <w:r w:rsidRPr="0009356B">
        <w:rPr>
          <w:color w:val="000000"/>
        </w:rPr>
        <w:t xml:space="preserve">Spagnoli, P., Livi, S., &amp; Farnese, M. L. (2018). </w:t>
      </w:r>
      <w:r w:rsidRPr="005A11A1">
        <w:rPr>
          <w:color w:val="000000"/>
          <w:lang w:val="en-US"/>
        </w:rPr>
        <w:t xml:space="preserve">How do newcomers and full member employees conceive organizational socialization? Measurement invariance and construct validity of the Newcomer Socialization Questionnaire in Italy. </w:t>
      </w:r>
      <w:r w:rsidRPr="005A11A1">
        <w:rPr>
          <w:i/>
          <w:iCs/>
          <w:color w:val="000000"/>
          <w:lang w:val="en-US"/>
        </w:rPr>
        <w:t>TPM-Testing, Psychometrics, Methodology in Applied Psychology</w:t>
      </w:r>
      <w:r w:rsidRPr="005A11A1">
        <w:rPr>
          <w:color w:val="000000"/>
          <w:lang w:val="en-US"/>
        </w:rPr>
        <w:t xml:space="preserve">, </w:t>
      </w:r>
      <w:r w:rsidRPr="00AB78BD">
        <w:rPr>
          <w:i/>
          <w:iCs/>
          <w:color w:val="000000"/>
          <w:lang w:val="en-US"/>
        </w:rPr>
        <w:t>25</w:t>
      </w:r>
      <w:r w:rsidRPr="005A11A1">
        <w:rPr>
          <w:color w:val="000000"/>
          <w:lang w:val="en-US"/>
        </w:rPr>
        <w:t>(4), 485–502.</w:t>
      </w:r>
    </w:p>
    <w:p w14:paraId="08110A92" w14:textId="510F25C9" w:rsidR="00713292" w:rsidRPr="005A11A1" w:rsidRDefault="00713292" w:rsidP="002649A9">
      <w:pPr>
        <w:pStyle w:val="NormalWeb"/>
        <w:spacing w:before="0" w:beforeAutospacing="0" w:after="0" w:afterAutospacing="0" w:line="480" w:lineRule="auto"/>
        <w:ind w:firstLine="708"/>
        <w:jc w:val="both"/>
        <w:rPr>
          <w:color w:val="000000"/>
          <w:lang w:val="en-US"/>
        </w:rPr>
      </w:pPr>
      <w:r w:rsidRPr="005A11A1">
        <w:rPr>
          <w:color w:val="000000"/>
          <w:lang w:val="en-US"/>
        </w:rPr>
        <w:t xml:space="preserve">Takeuchi, N., &amp; Takeuchi, T. (2009). A longitudinal investigation on the factors affecting newcomers’ adjustment: </w:t>
      </w:r>
      <w:r w:rsidR="006B6E14">
        <w:rPr>
          <w:color w:val="000000"/>
          <w:lang w:val="en-US"/>
        </w:rPr>
        <w:t>e</w:t>
      </w:r>
      <w:r w:rsidRPr="005A11A1">
        <w:rPr>
          <w:color w:val="000000"/>
          <w:lang w:val="en-US"/>
        </w:rPr>
        <w:t xml:space="preserve">vidence from </w:t>
      </w:r>
      <w:proofErr w:type="spellStart"/>
      <w:r w:rsidR="006B6E14">
        <w:rPr>
          <w:color w:val="000000"/>
          <w:lang w:val="en-US"/>
        </w:rPr>
        <w:t>j</w:t>
      </w:r>
      <w:r w:rsidRPr="005A11A1">
        <w:rPr>
          <w:color w:val="000000"/>
          <w:lang w:val="en-US"/>
        </w:rPr>
        <w:t>apanese</w:t>
      </w:r>
      <w:proofErr w:type="spellEnd"/>
      <w:r w:rsidRPr="005A11A1">
        <w:rPr>
          <w:color w:val="000000"/>
          <w:lang w:val="en-US"/>
        </w:rPr>
        <w:t xml:space="preserve"> organizations. </w:t>
      </w:r>
      <w:r w:rsidRPr="005A11A1">
        <w:rPr>
          <w:i/>
          <w:iCs/>
          <w:color w:val="000000"/>
          <w:lang w:val="en-US"/>
        </w:rPr>
        <w:t>International Journal of Human Resource Management</w:t>
      </w:r>
      <w:r w:rsidRPr="005A11A1">
        <w:rPr>
          <w:color w:val="000000"/>
          <w:lang w:val="en-US"/>
        </w:rPr>
        <w:t xml:space="preserve">, </w:t>
      </w:r>
      <w:r w:rsidRPr="00AB78BD">
        <w:rPr>
          <w:i/>
          <w:iCs/>
          <w:color w:val="000000"/>
          <w:lang w:val="en-US"/>
        </w:rPr>
        <w:t>20</w:t>
      </w:r>
      <w:r w:rsidRPr="005A11A1">
        <w:rPr>
          <w:color w:val="000000"/>
          <w:lang w:val="en-US"/>
        </w:rPr>
        <w:t>(4), 928–952.</w:t>
      </w:r>
      <w:r w:rsidR="006B6E14">
        <w:rPr>
          <w:color w:val="000000"/>
          <w:lang w:val="en-US"/>
        </w:rPr>
        <w:t xml:space="preserve"> </w:t>
      </w:r>
      <w:hyperlink r:id="rId39" w:history="1">
        <w:r w:rsidR="006B6E14" w:rsidRPr="0009356B">
          <w:rPr>
            <w:rStyle w:val="Lienhypertexte"/>
            <w:lang w:val="en-US"/>
          </w:rPr>
          <w:t>https://doi.org/10.1080/09585190902770877</w:t>
        </w:r>
      </w:hyperlink>
    </w:p>
    <w:p w14:paraId="10CF3B9D" w14:textId="1CD3656B" w:rsidR="00713292" w:rsidRPr="005A11A1" w:rsidRDefault="00713292" w:rsidP="002649A9">
      <w:pPr>
        <w:pStyle w:val="NormalWeb"/>
        <w:spacing w:before="0" w:beforeAutospacing="0" w:after="0" w:afterAutospacing="0" w:line="480" w:lineRule="auto"/>
        <w:ind w:firstLine="708"/>
        <w:jc w:val="both"/>
        <w:rPr>
          <w:color w:val="000000"/>
          <w:lang w:val="en-US"/>
        </w:rPr>
      </w:pPr>
      <w:r w:rsidRPr="005A11A1">
        <w:rPr>
          <w:color w:val="000000"/>
          <w:lang w:val="en-US"/>
        </w:rPr>
        <w:t xml:space="preserve">Tannenbaum, S. I., Mathieu, J. E., Salas, E., &amp; Cannon-Bowers, J. A. (1991). Meeting </w:t>
      </w:r>
      <w:r w:rsidR="006B6E14">
        <w:rPr>
          <w:color w:val="000000"/>
          <w:lang w:val="en-US"/>
        </w:rPr>
        <w:t>t</w:t>
      </w:r>
      <w:r w:rsidRPr="005A11A1">
        <w:rPr>
          <w:color w:val="000000"/>
          <w:lang w:val="en-US"/>
        </w:rPr>
        <w:t xml:space="preserve">rainees’ </w:t>
      </w:r>
      <w:r w:rsidR="006B6E14">
        <w:rPr>
          <w:color w:val="000000"/>
          <w:lang w:val="en-US"/>
        </w:rPr>
        <w:t>e</w:t>
      </w:r>
      <w:r w:rsidRPr="005A11A1">
        <w:rPr>
          <w:color w:val="000000"/>
          <w:lang w:val="en-US"/>
        </w:rPr>
        <w:t xml:space="preserve">xpectations: </w:t>
      </w:r>
      <w:r w:rsidR="006B6E14">
        <w:rPr>
          <w:color w:val="000000"/>
          <w:lang w:val="en-US"/>
        </w:rPr>
        <w:t>t</w:t>
      </w:r>
      <w:r w:rsidRPr="005A11A1">
        <w:rPr>
          <w:color w:val="000000"/>
          <w:lang w:val="en-US"/>
        </w:rPr>
        <w:t xml:space="preserve">he </w:t>
      </w:r>
      <w:r w:rsidR="006B6E14">
        <w:rPr>
          <w:color w:val="000000"/>
          <w:lang w:val="en-US"/>
        </w:rPr>
        <w:t>i</w:t>
      </w:r>
      <w:r w:rsidRPr="005A11A1">
        <w:rPr>
          <w:color w:val="000000"/>
          <w:lang w:val="en-US"/>
        </w:rPr>
        <w:t xml:space="preserve">nfluence of </w:t>
      </w:r>
      <w:r w:rsidR="006B6E14">
        <w:rPr>
          <w:color w:val="000000"/>
          <w:lang w:val="en-US"/>
        </w:rPr>
        <w:t>t</w:t>
      </w:r>
      <w:r w:rsidRPr="005A11A1">
        <w:rPr>
          <w:color w:val="000000"/>
          <w:lang w:val="en-US"/>
        </w:rPr>
        <w:t xml:space="preserve">raining </w:t>
      </w:r>
      <w:r w:rsidR="006B6E14">
        <w:rPr>
          <w:color w:val="000000"/>
          <w:lang w:val="en-US"/>
        </w:rPr>
        <w:t>f</w:t>
      </w:r>
      <w:r w:rsidRPr="005A11A1">
        <w:rPr>
          <w:color w:val="000000"/>
          <w:lang w:val="en-US"/>
        </w:rPr>
        <w:t xml:space="preserve">ulfillment on the </w:t>
      </w:r>
      <w:r w:rsidR="006B6E14">
        <w:rPr>
          <w:color w:val="000000"/>
          <w:lang w:val="en-US"/>
        </w:rPr>
        <w:t>d</w:t>
      </w:r>
      <w:r w:rsidRPr="005A11A1">
        <w:rPr>
          <w:color w:val="000000"/>
          <w:lang w:val="en-US"/>
        </w:rPr>
        <w:t xml:space="preserve">evelopment of </w:t>
      </w:r>
      <w:r w:rsidR="006B6E14">
        <w:rPr>
          <w:color w:val="000000"/>
          <w:lang w:val="en-US"/>
        </w:rPr>
        <w:t>c</w:t>
      </w:r>
      <w:r w:rsidRPr="005A11A1">
        <w:rPr>
          <w:color w:val="000000"/>
          <w:lang w:val="en-US"/>
        </w:rPr>
        <w:t xml:space="preserve">ommitment, </w:t>
      </w:r>
      <w:r w:rsidR="006B6E14">
        <w:rPr>
          <w:color w:val="000000"/>
          <w:lang w:val="en-US"/>
        </w:rPr>
        <w:lastRenderedPageBreak/>
        <w:t>s</w:t>
      </w:r>
      <w:r w:rsidRPr="005A11A1">
        <w:rPr>
          <w:color w:val="000000"/>
          <w:lang w:val="en-US"/>
        </w:rPr>
        <w:t>elf-</w:t>
      </w:r>
      <w:r w:rsidR="006B6E14">
        <w:rPr>
          <w:color w:val="000000"/>
          <w:lang w:val="en-US"/>
        </w:rPr>
        <w:t>e</w:t>
      </w:r>
      <w:r w:rsidRPr="005A11A1">
        <w:rPr>
          <w:color w:val="000000"/>
          <w:lang w:val="en-US"/>
        </w:rPr>
        <w:t xml:space="preserve">fficacy, and </w:t>
      </w:r>
      <w:r w:rsidR="006B6E14">
        <w:rPr>
          <w:color w:val="000000"/>
          <w:lang w:val="en-US"/>
        </w:rPr>
        <w:t>m</w:t>
      </w:r>
      <w:r w:rsidRPr="005A11A1">
        <w:rPr>
          <w:color w:val="000000"/>
          <w:lang w:val="en-US"/>
        </w:rPr>
        <w:t xml:space="preserve">otivation. </w:t>
      </w:r>
      <w:r w:rsidRPr="005A11A1">
        <w:rPr>
          <w:i/>
          <w:iCs/>
          <w:color w:val="000000"/>
          <w:lang w:val="en-US"/>
        </w:rPr>
        <w:t>Journal of Applied Psychology</w:t>
      </w:r>
      <w:r w:rsidRPr="005A11A1">
        <w:rPr>
          <w:color w:val="000000"/>
          <w:lang w:val="en-US"/>
        </w:rPr>
        <w:t xml:space="preserve">, </w:t>
      </w:r>
      <w:r w:rsidRPr="00AB78BD">
        <w:rPr>
          <w:i/>
          <w:iCs/>
          <w:color w:val="000000"/>
          <w:lang w:val="en-US"/>
        </w:rPr>
        <w:t>76</w:t>
      </w:r>
      <w:r w:rsidRPr="005A11A1">
        <w:rPr>
          <w:color w:val="000000"/>
          <w:lang w:val="en-US"/>
        </w:rPr>
        <w:t>(6), 759–769.</w:t>
      </w:r>
      <w:r w:rsidR="006B6E14">
        <w:rPr>
          <w:color w:val="000000"/>
          <w:lang w:val="en-US"/>
        </w:rPr>
        <w:t xml:space="preserve"> </w:t>
      </w:r>
      <w:hyperlink r:id="rId40" w:tgtFrame="_blank" w:history="1">
        <w:r w:rsidR="006B6E14" w:rsidRPr="0009356B">
          <w:rPr>
            <w:rStyle w:val="Lienhypertexte"/>
            <w:lang w:val="en-GB"/>
          </w:rPr>
          <w:t>https://doi.org/10.1037/0021-9010.76.6.759</w:t>
        </w:r>
      </w:hyperlink>
    </w:p>
    <w:p w14:paraId="792EAED4" w14:textId="497EC42A" w:rsidR="00713292" w:rsidRPr="008356DE" w:rsidRDefault="00713292" w:rsidP="002649A9">
      <w:pPr>
        <w:pStyle w:val="NormalWeb"/>
        <w:spacing w:before="0" w:beforeAutospacing="0" w:after="0" w:afterAutospacing="0" w:line="480" w:lineRule="auto"/>
        <w:ind w:firstLine="708"/>
        <w:jc w:val="both"/>
        <w:rPr>
          <w:color w:val="000000"/>
          <w:lang w:val="en-US"/>
        </w:rPr>
      </w:pPr>
      <w:r w:rsidRPr="005A11A1">
        <w:rPr>
          <w:color w:val="000000"/>
          <w:lang w:val="en-US"/>
        </w:rPr>
        <w:t xml:space="preserve">Tett, R.P., &amp; Meyer, J.P. (1993). Job satisfaction, </w:t>
      </w:r>
      <w:proofErr w:type="spellStart"/>
      <w:r w:rsidRPr="005A11A1">
        <w:rPr>
          <w:color w:val="000000"/>
          <w:lang w:val="en-US"/>
        </w:rPr>
        <w:t>organisational</w:t>
      </w:r>
      <w:proofErr w:type="spellEnd"/>
      <w:r w:rsidRPr="005A11A1">
        <w:rPr>
          <w:color w:val="000000"/>
          <w:lang w:val="en-US"/>
        </w:rPr>
        <w:t xml:space="preserve"> commitment, turnover intention and turnover: </w:t>
      </w:r>
      <w:r w:rsidR="006B6E14">
        <w:rPr>
          <w:color w:val="000000"/>
          <w:lang w:val="en-US"/>
        </w:rPr>
        <w:t>p</w:t>
      </w:r>
      <w:r w:rsidRPr="005A11A1">
        <w:rPr>
          <w:color w:val="000000"/>
          <w:lang w:val="en-US"/>
        </w:rPr>
        <w:t xml:space="preserve">ath analyses based on meta-analytic findings. </w:t>
      </w:r>
      <w:r w:rsidRPr="008356DE">
        <w:rPr>
          <w:i/>
          <w:iCs/>
          <w:color w:val="000000"/>
          <w:lang w:val="en-US"/>
        </w:rPr>
        <w:t>Personnel Psychology</w:t>
      </w:r>
      <w:r w:rsidRPr="008356DE">
        <w:rPr>
          <w:color w:val="000000"/>
          <w:lang w:val="en-US"/>
        </w:rPr>
        <w:t xml:space="preserve">, </w:t>
      </w:r>
      <w:r w:rsidRPr="00AB78BD">
        <w:rPr>
          <w:i/>
          <w:iCs/>
          <w:color w:val="000000"/>
          <w:lang w:val="en-US"/>
        </w:rPr>
        <w:t>46</w:t>
      </w:r>
      <w:r w:rsidRPr="008356DE">
        <w:rPr>
          <w:color w:val="000000"/>
          <w:lang w:val="en-US"/>
        </w:rPr>
        <w:t>(2), 259–293.</w:t>
      </w:r>
      <w:r w:rsidR="006B6E14">
        <w:rPr>
          <w:color w:val="000000"/>
          <w:lang w:val="en-US"/>
        </w:rPr>
        <w:t xml:space="preserve"> </w:t>
      </w:r>
      <w:hyperlink r:id="rId41" w:tgtFrame="_blank" w:history="1">
        <w:r w:rsidR="006B6E14" w:rsidRPr="0009356B">
          <w:rPr>
            <w:rStyle w:val="Lienhypertexte"/>
            <w:lang w:val="en-GB"/>
          </w:rPr>
          <w:t>https://doi.org/10.1111/j.1744-6570.1993.tb00874.x</w:t>
        </w:r>
      </w:hyperlink>
    </w:p>
    <w:p w14:paraId="0BE1BA0B" w14:textId="1F385A73" w:rsidR="00713292" w:rsidRPr="005A11A1" w:rsidRDefault="00713292" w:rsidP="002649A9">
      <w:pPr>
        <w:pStyle w:val="NormalWeb"/>
        <w:spacing w:before="0" w:beforeAutospacing="0" w:after="0" w:afterAutospacing="0" w:line="480" w:lineRule="auto"/>
        <w:ind w:firstLine="708"/>
        <w:jc w:val="both"/>
        <w:rPr>
          <w:color w:val="000000"/>
          <w:lang w:val="en-US"/>
        </w:rPr>
      </w:pPr>
      <w:r w:rsidRPr="008356DE">
        <w:rPr>
          <w:color w:val="000000"/>
          <w:lang w:val="en-US"/>
        </w:rPr>
        <w:t xml:space="preserve">Vandenberghe, C., </w:t>
      </w:r>
      <w:proofErr w:type="spellStart"/>
      <w:r w:rsidRPr="008356DE">
        <w:rPr>
          <w:color w:val="000000"/>
          <w:lang w:val="en-US"/>
        </w:rPr>
        <w:t>Bentein</w:t>
      </w:r>
      <w:proofErr w:type="spellEnd"/>
      <w:r w:rsidRPr="008356DE">
        <w:rPr>
          <w:color w:val="000000"/>
          <w:lang w:val="en-US"/>
        </w:rPr>
        <w:t xml:space="preserve">, K., &amp; Stinglhamber, F. (2004). </w:t>
      </w:r>
      <w:r w:rsidRPr="005A11A1">
        <w:rPr>
          <w:color w:val="000000"/>
          <w:lang w:val="en-US"/>
        </w:rPr>
        <w:t xml:space="preserve">Affective commitment to the organization, supervisor, and work group: </w:t>
      </w:r>
      <w:r w:rsidR="006B6E14">
        <w:rPr>
          <w:color w:val="000000"/>
          <w:lang w:val="en-US"/>
        </w:rPr>
        <w:t>a</w:t>
      </w:r>
      <w:r w:rsidRPr="005A11A1">
        <w:rPr>
          <w:color w:val="000000"/>
          <w:lang w:val="en-US"/>
        </w:rPr>
        <w:t xml:space="preserve">ntecedents and outcomes. </w:t>
      </w:r>
      <w:r w:rsidRPr="005A11A1">
        <w:rPr>
          <w:i/>
          <w:iCs/>
          <w:color w:val="000000"/>
          <w:lang w:val="en-US"/>
        </w:rPr>
        <w:t>Journal of Vocational Behavior</w:t>
      </w:r>
      <w:r w:rsidRPr="005A11A1">
        <w:rPr>
          <w:color w:val="000000"/>
          <w:lang w:val="en-US"/>
        </w:rPr>
        <w:t xml:space="preserve">, </w:t>
      </w:r>
      <w:r w:rsidRPr="00E258F7">
        <w:rPr>
          <w:i/>
          <w:iCs/>
          <w:color w:val="000000"/>
          <w:lang w:val="en-US"/>
        </w:rPr>
        <w:t>64</w:t>
      </w:r>
      <w:r w:rsidRPr="005A11A1">
        <w:rPr>
          <w:color w:val="000000"/>
          <w:lang w:val="en-US"/>
        </w:rPr>
        <w:t>(1), 47–71.</w:t>
      </w:r>
      <w:hyperlink r:id="rId42" w:history="1">
        <w:r w:rsidR="006B6E14" w:rsidRPr="00E258F7">
          <w:rPr>
            <w:rStyle w:val="Lienhypertexte"/>
            <w:rFonts w:eastAsiaTheme="minorHAnsi"/>
            <w:kern w:val="2"/>
            <w:lang w:val="en-GB" w:eastAsia="en-US"/>
            <w14:ligatures w14:val="standardContextual"/>
          </w:rPr>
          <w:t>https://doi.org/10.1016/S0001-8791(03)00029-0</w:t>
        </w:r>
      </w:hyperlink>
    </w:p>
    <w:p w14:paraId="2982DB04" w14:textId="167FF894" w:rsidR="000D273F" w:rsidRPr="005A11A1" w:rsidRDefault="000D273F" w:rsidP="002649A9">
      <w:pPr>
        <w:pStyle w:val="NormalWeb"/>
        <w:spacing w:before="0" w:beforeAutospacing="0" w:after="0" w:afterAutospacing="0" w:line="480" w:lineRule="auto"/>
        <w:ind w:firstLine="708"/>
        <w:jc w:val="both"/>
        <w:rPr>
          <w:color w:val="000000"/>
          <w:lang w:val="en-US"/>
        </w:rPr>
      </w:pPr>
      <w:r w:rsidRPr="00E258F7">
        <w:rPr>
          <w:color w:val="000000"/>
          <w:lang w:val="en-GB"/>
        </w:rPr>
        <w:t xml:space="preserve">Weston, R. &amp; Gore, P. A. (2006). A brief guide to structural equation </w:t>
      </w:r>
      <w:proofErr w:type="spellStart"/>
      <w:r w:rsidRPr="00E258F7">
        <w:rPr>
          <w:color w:val="000000"/>
          <w:lang w:val="en-GB"/>
        </w:rPr>
        <w:t>modeling</w:t>
      </w:r>
      <w:proofErr w:type="spellEnd"/>
      <w:r w:rsidRPr="00E258F7">
        <w:rPr>
          <w:color w:val="000000"/>
          <w:lang w:val="en-GB"/>
        </w:rPr>
        <w:t xml:space="preserve">. </w:t>
      </w:r>
      <w:r w:rsidRPr="00E258F7">
        <w:rPr>
          <w:i/>
          <w:iCs/>
          <w:color w:val="000000"/>
          <w:lang w:val="en-GB"/>
        </w:rPr>
        <w:t xml:space="preserve">The </w:t>
      </w:r>
      <w:proofErr w:type="spellStart"/>
      <w:r w:rsidRPr="00E258F7">
        <w:rPr>
          <w:i/>
          <w:iCs/>
          <w:color w:val="000000"/>
          <w:lang w:val="en-GB"/>
        </w:rPr>
        <w:t>Counseling</w:t>
      </w:r>
      <w:proofErr w:type="spellEnd"/>
      <w:r w:rsidRPr="00E258F7">
        <w:rPr>
          <w:i/>
          <w:iCs/>
          <w:color w:val="000000"/>
          <w:lang w:val="en-GB"/>
        </w:rPr>
        <w:t xml:space="preserve"> Psychologist, 34</w:t>
      </w:r>
      <w:r w:rsidRPr="00E258F7">
        <w:rPr>
          <w:color w:val="000000"/>
          <w:lang w:val="en-GB"/>
        </w:rPr>
        <w:t>(5), 719-751. https://doi.org/10.1177/0011000006286345</w:t>
      </w:r>
    </w:p>
    <w:p w14:paraId="64752B4F" w14:textId="667E3FC5" w:rsidR="00713292" w:rsidRDefault="00713292" w:rsidP="002649A9">
      <w:pPr>
        <w:pStyle w:val="NormalWeb"/>
        <w:spacing w:before="0" w:beforeAutospacing="0" w:after="0" w:afterAutospacing="0" w:line="480" w:lineRule="auto"/>
        <w:ind w:firstLine="708"/>
        <w:jc w:val="both"/>
        <w:rPr>
          <w:color w:val="000000"/>
          <w:lang w:val="en-US"/>
        </w:rPr>
      </w:pPr>
      <w:r w:rsidRPr="005A11A1">
        <w:rPr>
          <w:color w:val="000000"/>
          <w:lang w:val="en-US"/>
        </w:rPr>
        <w:t xml:space="preserve">White, L., Rumsey, M., Mullins, H., Nye, C., &amp; LaPort, K. (2014). Toward a </w:t>
      </w:r>
      <w:r w:rsidR="007345A7">
        <w:rPr>
          <w:color w:val="000000"/>
          <w:lang w:val="en-US"/>
        </w:rPr>
        <w:t>n</w:t>
      </w:r>
      <w:r w:rsidRPr="005A11A1">
        <w:rPr>
          <w:color w:val="000000"/>
          <w:lang w:val="en-US"/>
        </w:rPr>
        <w:t xml:space="preserve">ew </w:t>
      </w:r>
      <w:r w:rsidR="007345A7">
        <w:rPr>
          <w:color w:val="000000"/>
          <w:lang w:val="en-US"/>
        </w:rPr>
        <w:t>a</w:t>
      </w:r>
      <w:r w:rsidRPr="005A11A1">
        <w:rPr>
          <w:color w:val="000000"/>
          <w:lang w:val="en-US"/>
        </w:rPr>
        <w:t xml:space="preserve">ttrition </w:t>
      </w:r>
      <w:r w:rsidR="007345A7">
        <w:rPr>
          <w:color w:val="000000"/>
          <w:lang w:val="en-US"/>
        </w:rPr>
        <w:t>s</w:t>
      </w:r>
      <w:r w:rsidRPr="005A11A1">
        <w:rPr>
          <w:color w:val="000000"/>
          <w:lang w:val="en-US"/>
        </w:rPr>
        <w:t xml:space="preserve">creening </w:t>
      </w:r>
      <w:r w:rsidR="007345A7">
        <w:rPr>
          <w:color w:val="000000"/>
          <w:lang w:val="en-US"/>
        </w:rPr>
        <w:t>p</w:t>
      </w:r>
      <w:r w:rsidRPr="005A11A1">
        <w:rPr>
          <w:color w:val="000000"/>
          <w:lang w:val="en-US"/>
        </w:rPr>
        <w:t xml:space="preserve">aradigm: </w:t>
      </w:r>
      <w:r w:rsidR="007345A7">
        <w:rPr>
          <w:color w:val="000000"/>
          <w:lang w:val="en-US"/>
        </w:rPr>
        <w:t>l</w:t>
      </w:r>
      <w:r w:rsidRPr="005A11A1">
        <w:rPr>
          <w:color w:val="000000"/>
          <w:lang w:val="en-US"/>
        </w:rPr>
        <w:t xml:space="preserve">atest </w:t>
      </w:r>
      <w:r w:rsidR="007345A7">
        <w:rPr>
          <w:color w:val="000000"/>
          <w:lang w:val="en-US"/>
        </w:rPr>
        <w:t>a</w:t>
      </w:r>
      <w:r w:rsidRPr="005A11A1">
        <w:rPr>
          <w:color w:val="000000"/>
          <w:lang w:val="en-US"/>
        </w:rPr>
        <w:t xml:space="preserve">rmy </w:t>
      </w:r>
      <w:r w:rsidR="007345A7">
        <w:rPr>
          <w:color w:val="000000"/>
          <w:lang w:val="en-US"/>
        </w:rPr>
        <w:t>a</w:t>
      </w:r>
      <w:r w:rsidRPr="005A11A1">
        <w:rPr>
          <w:color w:val="000000"/>
          <w:lang w:val="en-US"/>
        </w:rPr>
        <w:t xml:space="preserve">dvances. </w:t>
      </w:r>
      <w:r w:rsidRPr="005A11A1">
        <w:rPr>
          <w:i/>
          <w:iCs/>
          <w:color w:val="000000"/>
          <w:lang w:val="en-US"/>
        </w:rPr>
        <w:t>Military Psychology</w:t>
      </w:r>
      <w:r w:rsidRPr="005A11A1">
        <w:rPr>
          <w:color w:val="000000"/>
          <w:lang w:val="en-US"/>
        </w:rPr>
        <w:t xml:space="preserve">, </w:t>
      </w:r>
      <w:r w:rsidRPr="00E258F7">
        <w:rPr>
          <w:i/>
          <w:iCs/>
          <w:color w:val="000000"/>
          <w:lang w:val="en-US"/>
        </w:rPr>
        <w:t>26</w:t>
      </w:r>
      <w:r w:rsidRPr="005A11A1">
        <w:rPr>
          <w:color w:val="000000"/>
          <w:lang w:val="en-US"/>
        </w:rPr>
        <w:t>(3), 138</w:t>
      </w:r>
      <w:r w:rsidR="00415802">
        <w:rPr>
          <w:color w:val="000000"/>
          <w:lang w:val="en-US"/>
        </w:rPr>
        <w:t>.</w:t>
      </w:r>
      <w:r w:rsidR="007345A7">
        <w:rPr>
          <w:color w:val="000000"/>
          <w:lang w:val="en-US"/>
        </w:rPr>
        <w:t xml:space="preserve"> </w:t>
      </w:r>
      <w:hyperlink r:id="rId43" w:history="1">
        <w:r w:rsidR="007345A7" w:rsidRPr="0009356B">
          <w:rPr>
            <w:rStyle w:val="Lienhypertexte"/>
            <w:lang w:val="en-GB"/>
          </w:rPr>
          <w:t>https://doi.org/10.1037/mil0000047</w:t>
        </w:r>
      </w:hyperlink>
    </w:p>
    <w:p w14:paraId="5C608489" w14:textId="14614EEC" w:rsidR="00415802" w:rsidRDefault="00415802" w:rsidP="002649A9">
      <w:pPr>
        <w:pStyle w:val="NormalWeb"/>
        <w:spacing w:before="0" w:beforeAutospacing="0" w:after="0" w:afterAutospacing="0" w:line="480" w:lineRule="auto"/>
        <w:ind w:firstLine="708"/>
        <w:jc w:val="both"/>
        <w:rPr>
          <w:color w:val="000000"/>
          <w:lang w:val="en-US"/>
        </w:rPr>
      </w:pPr>
      <w:r w:rsidRPr="0009356B">
        <w:rPr>
          <w:color w:val="000000"/>
          <w:lang w:val="en-GB"/>
        </w:rPr>
        <w:t xml:space="preserve">Xu, Y., &amp; Hickey, A. W. (2022). </w:t>
      </w:r>
      <w:r w:rsidRPr="00E258F7">
        <w:rPr>
          <w:color w:val="000000"/>
          <w:lang w:val="en-GB"/>
        </w:rPr>
        <w:t xml:space="preserve">Cadet mentoring program: </w:t>
      </w:r>
      <w:r w:rsidR="007345A7" w:rsidRPr="00E258F7">
        <w:rPr>
          <w:color w:val="000000"/>
          <w:lang w:val="en-GB"/>
        </w:rPr>
        <w:t>b</w:t>
      </w:r>
      <w:r w:rsidRPr="00E258F7">
        <w:rPr>
          <w:color w:val="000000"/>
          <w:lang w:val="en-GB"/>
        </w:rPr>
        <w:t>est practices for success. </w:t>
      </w:r>
      <w:r w:rsidRPr="00E258F7">
        <w:rPr>
          <w:i/>
          <w:iCs/>
          <w:color w:val="000000"/>
          <w:lang w:val="en-GB"/>
        </w:rPr>
        <w:t>Military Psychology</w:t>
      </w:r>
      <w:r w:rsidRPr="00E258F7">
        <w:rPr>
          <w:color w:val="000000"/>
          <w:lang w:val="en-GB"/>
        </w:rPr>
        <w:t>, </w:t>
      </w:r>
      <w:r w:rsidRPr="00E258F7">
        <w:rPr>
          <w:i/>
          <w:iCs/>
          <w:color w:val="000000"/>
          <w:lang w:val="en-GB"/>
        </w:rPr>
        <w:t>34</w:t>
      </w:r>
      <w:r w:rsidRPr="00E258F7">
        <w:rPr>
          <w:color w:val="000000"/>
          <w:lang w:val="en-GB"/>
        </w:rPr>
        <w:t>(1), 23–32. </w:t>
      </w:r>
      <w:hyperlink r:id="rId44" w:tgtFrame="_blank" w:history="1">
        <w:r w:rsidR="007345A7" w:rsidRPr="007345A7">
          <w:rPr>
            <w:rStyle w:val="Lienhypertexte"/>
            <w:lang w:val="fr-FR"/>
          </w:rPr>
          <w:t>https://doi.org/10.1080/08995605.2021.1965443</w:t>
        </w:r>
      </w:hyperlink>
    </w:p>
    <w:p w14:paraId="06A67A28" w14:textId="77777777" w:rsidR="009A547B" w:rsidRDefault="009A547B" w:rsidP="0042566C">
      <w:pPr>
        <w:pStyle w:val="NormalWeb"/>
        <w:spacing w:before="0" w:beforeAutospacing="0" w:after="0" w:afterAutospacing="0" w:line="480" w:lineRule="auto"/>
        <w:jc w:val="both"/>
        <w:rPr>
          <w:color w:val="000000"/>
          <w:lang w:val="en-US"/>
        </w:rPr>
      </w:pPr>
    </w:p>
    <w:p w14:paraId="5ECF099A" w14:textId="503F05BB" w:rsidR="009A547B" w:rsidRPr="00DF6B91" w:rsidRDefault="009A547B" w:rsidP="0042566C">
      <w:pPr>
        <w:pStyle w:val="NormalWeb"/>
        <w:spacing w:before="0" w:beforeAutospacing="0" w:after="0" w:afterAutospacing="0" w:line="480" w:lineRule="auto"/>
        <w:jc w:val="both"/>
        <w:rPr>
          <w:color w:val="000000"/>
          <w:lang w:val="en-US"/>
        </w:rPr>
      </w:pPr>
    </w:p>
    <w:sectPr w:rsidR="009A547B" w:rsidRPr="00DF6B91">
      <w:headerReference w:type="even" r:id="rId45"/>
      <w:headerReference w:type="default" r:id="rId4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023B6" w14:textId="77777777" w:rsidR="00964DFD" w:rsidRDefault="00964DFD" w:rsidP="001C6CCA">
      <w:r>
        <w:separator/>
      </w:r>
    </w:p>
  </w:endnote>
  <w:endnote w:type="continuationSeparator" w:id="0">
    <w:p w14:paraId="79400773" w14:textId="77777777" w:rsidR="00964DFD" w:rsidRDefault="00964DFD" w:rsidP="001C6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2D6176" w14:textId="77777777" w:rsidR="00964DFD" w:rsidRDefault="00964DFD" w:rsidP="001C6CCA">
      <w:r>
        <w:separator/>
      </w:r>
    </w:p>
  </w:footnote>
  <w:footnote w:type="continuationSeparator" w:id="0">
    <w:p w14:paraId="4054E8F7" w14:textId="77777777" w:rsidR="00964DFD" w:rsidRDefault="00964DFD" w:rsidP="001C6CCA">
      <w:r>
        <w:continuationSeparator/>
      </w:r>
    </w:p>
  </w:footnote>
  <w:footnote w:id="1">
    <w:p w14:paraId="18E93461" w14:textId="5BC56572" w:rsidR="00FE18B6" w:rsidRPr="00FE18B6" w:rsidRDefault="00FE18B6" w:rsidP="00FE18B6">
      <w:pPr>
        <w:pStyle w:val="Notedebasdepage"/>
        <w:jc w:val="both"/>
        <w:rPr>
          <w:lang w:val="en-GB"/>
        </w:rPr>
      </w:pPr>
      <w:r>
        <w:rPr>
          <w:rStyle w:val="Appelnotedebasdep"/>
        </w:rPr>
        <w:footnoteRef/>
      </w:r>
      <w:r w:rsidRPr="00FE18B6">
        <w:rPr>
          <w:lang w:val="en-GB"/>
        </w:rPr>
        <w:t xml:space="preserve"> </w:t>
      </w:r>
      <w:r w:rsidR="0068158C" w:rsidRPr="0068158C">
        <w:rPr>
          <w:rFonts w:ascii="Times New Roman" w:hAnsi="Times New Roman" w:cs="Times New Roman"/>
          <w:lang w:val="en-GB"/>
        </w:rPr>
        <w:t>This study is part of a broader longitudinal project conducted by the Belgian Defence, examining military candidates’ experiences during their basic military training. The present study focused on a limited timeframe, with data collected between May 2024 and January 2025. Consequently, some participants who completed T1 responded to T2 outside the study timeframe. Conversely, some participants who completed T2 had completed T1 outside the study timeframe.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093007207"/>
      <w:docPartObj>
        <w:docPartGallery w:val="Page Numbers (Top of Page)"/>
        <w:docPartUnique/>
      </w:docPartObj>
    </w:sdtPr>
    <w:sdtEndPr>
      <w:rPr>
        <w:rStyle w:val="Numrodepage"/>
      </w:rPr>
    </w:sdtEndPr>
    <w:sdtContent>
      <w:p w14:paraId="519402C5" w14:textId="1319CA2A" w:rsidR="001C6CCA" w:rsidRDefault="001C6CCA">
        <w:pPr>
          <w:pStyle w:val="En-tt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6A5B7492" w14:textId="77777777" w:rsidR="001C6CCA" w:rsidRDefault="001C6CCA" w:rsidP="001C6CCA">
    <w:pPr>
      <w:pStyle w:val="En-tt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762249974"/>
      <w:docPartObj>
        <w:docPartGallery w:val="Page Numbers (Top of Page)"/>
        <w:docPartUnique/>
      </w:docPartObj>
    </w:sdtPr>
    <w:sdtEndPr>
      <w:rPr>
        <w:rStyle w:val="Numrodepage"/>
        <w:rFonts w:ascii="Times New Roman" w:hAnsi="Times New Roman" w:cs="Times New Roman"/>
      </w:rPr>
    </w:sdtEndPr>
    <w:sdtContent>
      <w:p w14:paraId="18AD7308" w14:textId="0D752D21" w:rsidR="001C6CCA" w:rsidRDefault="001C6CCA">
        <w:pPr>
          <w:pStyle w:val="En-tt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2B132634" w14:textId="77777777" w:rsidR="001C6CCA" w:rsidRDefault="001C6CCA" w:rsidP="001C6CCA">
    <w:pPr>
      <w:pStyle w:val="En-tt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E39B8"/>
    <w:multiLevelType w:val="hybridMultilevel"/>
    <w:tmpl w:val="C7406C2A"/>
    <w:lvl w:ilvl="0" w:tplc="CA70C3A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5050F0C"/>
    <w:multiLevelType w:val="hybridMultilevel"/>
    <w:tmpl w:val="66C29A1C"/>
    <w:lvl w:ilvl="0" w:tplc="888CDFD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C3E2A32"/>
    <w:multiLevelType w:val="hybridMultilevel"/>
    <w:tmpl w:val="D95E7C62"/>
    <w:lvl w:ilvl="0" w:tplc="927E5C1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236271B"/>
    <w:multiLevelType w:val="hybridMultilevel"/>
    <w:tmpl w:val="A62ED4A0"/>
    <w:lvl w:ilvl="0" w:tplc="57B052BE">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BE51B3D"/>
    <w:multiLevelType w:val="hybridMultilevel"/>
    <w:tmpl w:val="513E11F8"/>
    <w:lvl w:ilvl="0" w:tplc="D74AD0C2">
      <w:start w:val="1"/>
      <w:numFmt w:val="decimal"/>
      <w:lvlText w:val="%1."/>
      <w:lvlJc w:val="left"/>
      <w:pPr>
        <w:ind w:left="1020" w:hanging="360"/>
      </w:pPr>
    </w:lvl>
    <w:lvl w:ilvl="1" w:tplc="3BA463C0">
      <w:start w:val="1"/>
      <w:numFmt w:val="decimal"/>
      <w:lvlText w:val="%2."/>
      <w:lvlJc w:val="left"/>
      <w:pPr>
        <w:ind w:left="1020" w:hanging="360"/>
      </w:pPr>
    </w:lvl>
    <w:lvl w:ilvl="2" w:tplc="415AA118">
      <w:start w:val="1"/>
      <w:numFmt w:val="decimal"/>
      <w:lvlText w:val="%3."/>
      <w:lvlJc w:val="left"/>
      <w:pPr>
        <w:ind w:left="1020" w:hanging="360"/>
      </w:pPr>
    </w:lvl>
    <w:lvl w:ilvl="3" w:tplc="840E9118">
      <w:start w:val="1"/>
      <w:numFmt w:val="decimal"/>
      <w:lvlText w:val="%4."/>
      <w:lvlJc w:val="left"/>
      <w:pPr>
        <w:ind w:left="1020" w:hanging="360"/>
      </w:pPr>
    </w:lvl>
    <w:lvl w:ilvl="4" w:tplc="AD60BE84">
      <w:start w:val="1"/>
      <w:numFmt w:val="decimal"/>
      <w:lvlText w:val="%5."/>
      <w:lvlJc w:val="left"/>
      <w:pPr>
        <w:ind w:left="1020" w:hanging="360"/>
      </w:pPr>
    </w:lvl>
    <w:lvl w:ilvl="5" w:tplc="5C7C7DE8">
      <w:start w:val="1"/>
      <w:numFmt w:val="decimal"/>
      <w:lvlText w:val="%6."/>
      <w:lvlJc w:val="left"/>
      <w:pPr>
        <w:ind w:left="1020" w:hanging="360"/>
      </w:pPr>
    </w:lvl>
    <w:lvl w:ilvl="6" w:tplc="D4ECFEF2">
      <w:start w:val="1"/>
      <w:numFmt w:val="decimal"/>
      <w:lvlText w:val="%7."/>
      <w:lvlJc w:val="left"/>
      <w:pPr>
        <w:ind w:left="1020" w:hanging="360"/>
      </w:pPr>
    </w:lvl>
    <w:lvl w:ilvl="7" w:tplc="18803478">
      <w:start w:val="1"/>
      <w:numFmt w:val="decimal"/>
      <w:lvlText w:val="%8."/>
      <w:lvlJc w:val="left"/>
      <w:pPr>
        <w:ind w:left="1020" w:hanging="360"/>
      </w:pPr>
    </w:lvl>
    <w:lvl w:ilvl="8" w:tplc="5ED2251A">
      <w:start w:val="1"/>
      <w:numFmt w:val="decimal"/>
      <w:lvlText w:val="%9."/>
      <w:lvlJc w:val="left"/>
      <w:pPr>
        <w:ind w:left="1020" w:hanging="360"/>
      </w:pPr>
    </w:lvl>
  </w:abstractNum>
  <w:abstractNum w:abstractNumId="5" w15:restartNumberingAfterBreak="0">
    <w:nsid w:val="43A96E07"/>
    <w:multiLevelType w:val="hybridMultilevel"/>
    <w:tmpl w:val="3C32B9B4"/>
    <w:lvl w:ilvl="0" w:tplc="92681C76">
      <w:numFmt w:val="bullet"/>
      <w:lvlText w:val="-"/>
      <w:lvlJc w:val="left"/>
      <w:pPr>
        <w:ind w:left="720" w:hanging="360"/>
      </w:pPr>
      <w:rPr>
        <w:rFonts w:ascii="Times New Roman" w:eastAsia="Times New Roman" w:hAnsi="Times New Roman" w:cs="Times New Roman" w:hint="default"/>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0F92386"/>
    <w:multiLevelType w:val="hybridMultilevel"/>
    <w:tmpl w:val="9718FEE6"/>
    <w:lvl w:ilvl="0" w:tplc="20A4B1EE">
      <w:start w:val="3"/>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F383E09"/>
    <w:multiLevelType w:val="hybridMultilevel"/>
    <w:tmpl w:val="1BFC1626"/>
    <w:lvl w:ilvl="0" w:tplc="4B50C71C">
      <w:start w:val="2002"/>
      <w:numFmt w:val="bullet"/>
      <w:lvlText w:val="-"/>
      <w:lvlJc w:val="left"/>
      <w:pPr>
        <w:ind w:left="720" w:hanging="360"/>
      </w:pPr>
      <w:rPr>
        <w:rFonts w:ascii="Aptos" w:eastAsia="Times New Roman" w:hAnsi="Apto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FA171B3"/>
    <w:multiLevelType w:val="hybridMultilevel"/>
    <w:tmpl w:val="D07E29D8"/>
    <w:lvl w:ilvl="0" w:tplc="62444790">
      <w:start w:val="2002"/>
      <w:numFmt w:val="bullet"/>
      <w:lvlText w:val="-"/>
      <w:lvlJc w:val="left"/>
      <w:pPr>
        <w:ind w:left="720" w:hanging="360"/>
      </w:pPr>
      <w:rPr>
        <w:rFonts w:ascii="Aptos" w:eastAsia="Times New Roman" w:hAnsi="Apto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55006A5"/>
    <w:multiLevelType w:val="hybridMultilevel"/>
    <w:tmpl w:val="3536ACF2"/>
    <w:lvl w:ilvl="0" w:tplc="6A525FC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9996F10"/>
    <w:multiLevelType w:val="hybridMultilevel"/>
    <w:tmpl w:val="D0DC42E8"/>
    <w:lvl w:ilvl="0" w:tplc="E4F416F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3513F42"/>
    <w:multiLevelType w:val="hybridMultilevel"/>
    <w:tmpl w:val="7C927318"/>
    <w:lvl w:ilvl="0" w:tplc="F8EAC64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8"/>
  </w:num>
  <w:num w:numId="4">
    <w:abstractNumId w:val="2"/>
  </w:num>
  <w:num w:numId="5">
    <w:abstractNumId w:val="5"/>
  </w:num>
  <w:num w:numId="6">
    <w:abstractNumId w:val="9"/>
  </w:num>
  <w:num w:numId="7">
    <w:abstractNumId w:val="1"/>
  </w:num>
  <w:num w:numId="8">
    <w:abstractNumId w:val="10"/>
  </w:num>
  <w:num w:numId="9">
    <w:abstractNumId w:val="11"/>
  </w:num>
  <w:num w:numId="10">
    <w:abstractNumId w:val="0"/>
  </w:num>
  <w:num w:numId="11">
    <w:abstractNumId w:val="6"/>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FBC"/>
    <w:rsid w:val="00002288"/>
    <w:rsid w:val="00002538"/>
    <w:rsid w:val="00024514"/>
    <w:rsid w:val="0002797D"/>
    <w:rsid w:val="00031BD8"/>
    <w:rsid w:val="000376C7"/>
    <w:rsid w:val="00044399"/>
    <w:rsid w:val="00047494"/>
    <w:rsid w:val="0005142E"/>
    <w:rsid w:val="000521D5"/>
    <w:rsid w:val="00052DF0"/>
    <w:rsid w:val="00054EA3"/>
    <w:rsid w:val="00056C22"/>
    <w:rsid w:val="0005735F"/>
    <w:rsid w:val="0006106C"/>
    <w:rsid w:val="0006216D"/>
    <w:rsid w:val="00062F91"/>
    <w:rsid w:val="00063E5C"/>
    <w:rsid w:val="00064531"/>
    <w:rsid w:val="00065987"/>
    <w:rsid w:val="0006794C"/>
    <w:rsid w:val="00067E28"/>
    <w:rsid w:val="00067FCA"/>
    <w:rsid w:val="00070AF0"/>
    <w:rsid w:val="000710A2"/>
    <w:rsid w:val="00071914"/>
    <w:rsid w:val="00075A5E"/>
    <w:rsid w:val="00076959"/>
    <w:rsid w:val="00085B38"/>
    <w:rsid w:val="00085FC8"/>
    <w:rsid w:val="00090D63"/>
    <w:rsid w:val="00090E72"/>
    <w:rsid w:val="0009356B"/>
    <w:rsid w:val="000A09B4"/>
    <w:rsid w:val="000A26F5"/>
    <w:rsid w:val="000A4DB5"/>
    <w:rsid w:val="000A7914"/>
    <w:rsid w:val="000B3E6E"/>
    <w:rsid w:val="000B413B"/>
    <w:rsid w:val="000C00F1"/>
    <w:rsid w:val="000C023F"/>
    <w:rsid w:val="000D1ADF"/>
    <w:rsid w:val="000D273F"/>
    <w:rsid w:val="000D6224"/>
    <w:rsid w:val="000E64C5"/>
    <w:rsid w:val="000E7ED1"/>
    <w:rsid w:val="000F2782"/>
    <w:rsid w:val="001102CB"/>
    <w:rsid w:val="001111AB"/>
    <w:rsid w:val="00132B24"/>
    <w:rsid w:val="00133400"/>
    <w:rsid w:val="00134370"/>
    <w:rsid w:val="00146EF4"/>
    <w:rsid w:val="0015024E"/>
    <w:rsid w:val="00154A37"/>
    <w:rsid w:val="00157D15"/>
    <w:rsid w:val="00162597"/>
    <w:rsid w:val="00166A63"/>
    <w:rsid w:val="0017342A"/>
    <w:rsid w:val="0017385E"/>
    <w:rsid w:val="001825A8"/>
    <w:rsid w:val="001910CC"/>
    <w:rsid w:val="00192EAE"/>
    <w:rsid w:val="0019667C"/>
    <w:rsid w:val="00196BCB"/>
    <w:rsid w:val="001A2AE4"/>
    <w:rsid w:val="001B344C"/>
    <w:rsid w:val="001C2E6F"/>
    <w:rsid w:val="001C4B34"/>
    <w:rsid w:val="001C57CA"/>
    <w:rsid w:val="001C6CCA"/>
    <w:rsid w:val="001D356B"/>
    <w:rsid w:val="001D4B61"/>
    <w:rsid w:val="001E0FB0"/>
    <w:rsid w:val="001E5DFD"/>
    <w:rsid w:val="001E7CD5"/>
    <w:rsid w:val="001E7E99"/>
    <w:rsid w:val="001F04A2"/>
    <w:rsid w:val="001F382D"/>
    <w:rsid w:val="001F46C1"/>
    <w:rsid w:val="002050C2"/>
    <w:rsid w:val="00206BEB"/>
    <w:rsid w:val="002070CC"/>
    <w:rsid w:val="00207A42"/>
    <w:rsid w:val="0021300C"/>
    <w:rsid w:val="00214BBB"/>
    <w:rsid w:val="00230718"/>
    <w:rsid w:val="002325F9"/>
    <w:rsid w:val="00235170"/>
    <w:rsid w:val="00245E50"/>
    <w:rsid w:val="002501DA"/>
    <w:rsid w:val="00250774"/>
    <w:rsid w:val="002519FE"/>
    <w:rsid w:val="00260CA7"/>
    <w:rsid w:val="00262DB0"/>
    <w:rsid w:val="0026395E"/>
    <w:rsid w:val="002649A9"/>
    <w:rsid w:val="00267051"/>
    <w:rsid w:val="00284EAC"/>
    <w:rsid w:val="00286756"/>
    <w:rsid w:val="00290023"/>
    <w:rsid w:val="00290953"/>
    <w:rsid w:val="00296573"/>
    <w:rsid w:val="002A5048"/>
    <w:rsid w:val="002B04F7"/>
    <w:rsid w:val="002B3165"/>
    <w:rsid w:val="002C05FF"/>
    <w:rsid w:val="002C1543"/>
    <w:rsid w:val="002C4804"/>
    <w:rsid w:val="002C7F64"/>
    <w:rsid w:val="002D28BC"/>
    <w:rsid w:val="002D2E76"/>
    <w:rsid w:val="002D3668"/>
    <w:rsid w:val="002D48E6"/>
    <w:rsid w:val="002D51CA"/>
    <w:rsid w:val="002D5343"/>
    <w:rsid w:val="002D71F0"/>
    <w:rsid w:val="002E0B71"/>
    <w:rsid w:val="002E1503"/>
    <w:rsid w:val="002E4059"/>
    <w:rsid w:val="002E536B"/>
    <w:rsid w:val="002E6E3D"/>
    <w:rsid w:val="002F348D"/>
    <w:rsid w:val="002F54A1"/>
    <w:rsid w:val="002F6966"/>
    <w:rsid w:val="002F7584"/>
    <w:rsid w:val="002F7E59"/>
    <w:rsid w:val="00310A3E"/>
    <w:rsid w:val="00321734"/>
    <w:rsid w:val="003217B4"/>
    <w:rsid w:val="00341615"/>
    <w:rsid w:val="00341902"/>
    <w:rsid w:val="00342ECE"/>
    <w:rsid w:val="003543C2"/>
    <w:rsid w:val="0035675D"/>
    <w:rsid w:val="0037358C"/>
    <w:rsid w:val="00374459"/>
    <w:rsid w:val="0038411F"/>
    <w:rsid w:val="003858D7"/>
    <w:rsid w:val="00390AA2"/>
    <w:rsid w:val="00396253"/>
    <w:rsid w:val="003A6EBF"/>
    <w:rsid w:val="003B02DA"/>
    <w:rsid w:val="003B1AA3"/>
    <w:rsid w:val="003B24D8"/>
    <w:rsid w:val="003B50BB"/>
    <w:rsid w:val="003B6D42"/>
    <w:rsid w:val="003C38E1"/>
    <w:rsid w:val="003C47B7"/>
    <w:rsid w:val="003D5E6D"/>
    <w:rsid w:val="003D72DC"/>
    <w:rsid w:val="003E3053"/>
    <w:rsid w:val="003E570C"/>
    <w:rsid w:val="003F52C3"/>
    <w:rsid w:val="003F602E"/>
    <w:rsid w:val="004116EC"/>
    <w:rsid w:val="00413017"/>
    <w:rsid w:val="00413079"/>
    <w:rsid w:val="00415802"/>
    <w:rsid w:val="00420AED"/>
    <w:rsid w:val="00422724"/>
    <w:rsid w:val="00424750"/>
    <w:rsid w:val="0042566C"/>
    <w:rsid w:val="00426752"/>
    <w:rsid w:val="00431244"/>
    <w:rsid w:val="00431DB5"/>
    <w:rsid w:val="00432F60"/>
    <w:rsid w:val="00433F3B"/>
    <w:rsid w:val="004421B9"/>
    <w:rsid w:val="00443F00"/>
    <w:rsid w:val="0044498C"/>
    <w:rsid w:val="00450A6C"/>
    <w:rsid w:val="00454F15"/>
    <w:rsid w:val="00461DD4"/>
    <w:rsid w:val="0046617E"/>
    <w:rsid w:val="004805CB"/>
    <w:rsid w:val="00483A43"/>
    <w:rsid w:val="0049055D"/>
    <w:rsid w:val="00495043"/>
    <w:rsid w:val="004A227B"/>
    <w:rsid w:val="004B2215"/>
    <w:rsid w:val="004B7079"/>
    <w:rsid w:val="004C558D"/>
    <w:rsid w:val="004C7F48"/>
    <w:rsid w:val="004F0A17"/>
    <w:rsid w:val="004F1F5C"/>
    <w:rsid w:val="005070F9"/>
    <w:rsid w:val="005102A1"/>
    <w:rsid w:val="00511F8C"/>
    <w:rsid w:val="0051301E"/>
    <w:rsid w:val="00515790"/>
    <w:rsid w:val="00531D90"/>
    <w:rsid w:val="005412B1"/>
    <w:rsid w:val="00554025"/>
    <w:rsid w:val="005558DC"/>
    <w:rsid w:val="00555AB5"/>
    <w:rsid w:val="00560BFB"/>
    <w:rsid w:val="005620CD"/>
    <w:rsid w:val="00565A57"/>
    <w:rsid w:val="005771E7"/>
    <w:rsid w:val="005820C3"/>
    <w:rsid w:val="00583F13"/>
    <w:rsid w:val="005848DF"/>
    <w:rsid w:val="00584DCD"/>
    <w:rsid w:val="005941E2"/>
    <w:rsid w:val="00595B7C"/>
    <w:rsid w:val="00595EC1"/>
    <w:rsid w:val="00596974"/>
    <w:rsid w:val="00597C27"/>
    <w:rsid w:val="005A11A1"/>
    <w:rsid w:val="005A629B"/>
    <w:rsid w:val="005A7CA8"/>
    <w:rsid w:val="005B19DD"/>
    <w:rsid w:val="005B1C95"/>
    <w:rsid w:val="005B66D0"/>
    <w:rsid w:val="005C1F0B"/>
    <w:rsid w:val="005C37A8"/>
    <w:rsid w:val="005C54F6"/>
    <w:rsid w:val="005C607E"/>
    <w:rsid w:val="005E20BC"/>
    <w:rsid w:val="005E409C"/>
    <w:rsid w:val="005F05AF"/>
    <w:rsid w:val="005F0976"/>
    <w:rsid w:val="005F2FD6"/>
    <w:rsid w:val="006062D1"/>
    <w:rsid w:val="00611C43"/>
    <w:rsid w:val="00612F4E"/>
    <w:rsid w:val="006175B9"/>
    <w:rsid w:val="00617880"/>
    <w:rsid w:val="006247D6"/>
    <w:rsid w:val="00627246"/>
    <w:rsid w:val="00636B11"/>
    <w:rsid w:val="00640696"/>
    <w:rsid w:val="00646342"/>
    <w:rsid w:val="00653C6E"/>
    <w:rsid w:val="00657BC2"/>
    <w:rsid w:val="006668AF"/>
    <w:rsid w:val="006705B2"/>
    <w:rsid w:val="0068158C"/>
    <w:rsid w:val="006870FB"/>
    <w:rsid w:val="00690370"/>
    <w:rsid w:val="00691517"/>
    <w:rsid w:val="006A288C"/>
    <w:rsid w:val="006B37DF"/>
    <w:rsid w:val="006B6BBB"/>
    <w:rsid w:val="006B6E14"/>
    <w:rsid w:val="006D76D2"/>
    <w:rsid w:val="006E2A9F"/>
    <w:rsid w:val="006E38E6"/>
    <w:rsid w:val="006E65AB"/>
    <w:rsid w:val="006E69D5"/>
    <w:rsid w:val="006E7BAE"/>
    <w:rsid w:val="006F132F"/>
    <w:rsid w:val="006F694B"/>
    <w:rsid w:val="00713292"/>
    <w:rsid w:val="00715FEA"/>
    <w:rsid w:val="00721356"/>
    <w:rsid w:val="007249DF"/>
    <w:rsid w:val="00727AFF"/>
    <w:rsid w:val="00732433"/>
    <w:rsid w:val="0073442A"/>
    <w:rsid w:val="007345A7"/>
    <w:rsid w:val="00744F04"/>
    <w:rsid w:val="00755373"/>
    <w:rsid w:val="00756F9A"/>
    <w:rsid w:val="007600A8"/>
    <w:rsid w:val="00765242"/>
    <w:rsid w:val="00773A8A"/>
    <w:rsid w:val="00777AF2"/>
    <w:rsid w:val="00780C94"/>
    <w:rsid w:val="00782F8B"/>
    <w:rsid w:val="00783624"/>
    <w:rsid w:val="007955E7"/>
    <w:rsid w:val="007A1A4A"/>
    <w:rsid w:val="007A20BF"/>
    <w:rsid w:val="007B1390"/>
    <w:rsid w:val="007C0A0F"/>
    <w:rsid w:val="007C1CC1"/>
    <w:rsid w:val="007D1301"/>
    <w:rsid w:val="007D18DD"/>
    <w:rsid w:val="007F0E5C"/>
    <w:rsid w:val="007F3F4C"/>
    <w:rsid w:val="00811E3D"/>
    <w:rsid w:val="00812CDE"/>
    <w:rsid w:val="00815B35"/>
    <w:rsid w:val="00823166"/>
    <w:rsid w:val="00825BF3"/>
    <w:rsid w:val="00827CF4"/>
    <w:rsid w:val="00832820"/>
    <w:rsid w:val="008356DE"/>
    <w:rsid w:val="00837886"/>
    <w:rsid w:val="00853621"/>
    <w:rsid w:val="00855A0C"/>
    <w:rsid w:val="0086100D"/>
    <w:rsid w:val="008658D8"/>
    <w:rsid w:val="00865B13"/>
    <w:rsid w:val="0087019E"/>
    <w:rsid w:val="0087105C"/>
    <w:rsid w:val="00872D69"/>
    <w:rsid w:val="008778E9"/>
    <w:rsid w:val="00885735"/>
    <w:rsid w:val="00897A15"/>
    <w:rsid w:val="008A03A4"/>
    <w:rsid w:val="008A1915"/>
    <w:rsid w:val="008A2A8B"/>
    <w:rsid w:val="008A3DB2"/>
    <w:rsid w:val="008A51FE"/>
    <w:rsid w:val="008B7BC9"/>
    <w:rsid w:val="008C04C3"/>
    <w:rsid w:val="008C1C1E"/>
    <w:rsid w:val="008C527D"/>
    <w:rsid w:val="008C7300"/>
    <w:rsid w:val="008C7C72"/>
    <w:rsid w:val="008D1C7C"/>
    <w:rsid w:val="008D1E54"/>
    <w:rsid w:val="008D75EA"/>
    <w:rsid w:val="008E1DC1"/>
    <w:rsid w:val="008E2B43"/>
    <w:rsid w:val="008E6539"/>
    <w:rsid w:val="008E760B"/>
    <w:rsid w:val="00900B46"/>
    <w:rsid w:val="0090423F"/>
    <w:rsid w:val="0091079B"/>
    <w:rsid w:val="00916F5D"/>
    <w:rsid w:val="00921130"/>
    <w:rsid w:val="00930E36"/>
    <w:rsid w:val="00935D17"/>
    <w:rsid w:val="00941B51"/>
    <w:rsid w:val="00946819"/>
    <w:rsid w:val="00963ABE"/>
    <w:rsid w:val="00963B26"/>
    <w:rsid w:val="00964DFD"/>
    <w:rsid w:val="00970A26"/>
    <w:rsid w:val="00970DFC"/>
    <w:rsid w:val="009753D6"/>
    <w:rsid w:val="00976BCB"/>
    <w:rsid w:val="0098107B"/>
    <w:rsid w:val="00981E10"/>
    <w:rsid w:val="009972F1"/>
    <w:rsid w:val="009A547B"/>
    <w:rsid w:val="009B3C9D"/>
    <w:rsid w:val="009B3F11"/>
    <w:rsid w:val="009B6615"/>
    <w:rsid w:val="009B7A12"/>
    <w:rsid w:val="009C63EF"/>
    <w:rsid w:val="009E01D3"/>
    <w:rsid w:val="009E215C"/>
    <w:rsid w:val="009E2EE8"/>
    <w:rsid w:val="009F2609"/>
    <w:rsid w:val="009F7699"/>
    <w:rsid w:val="00A0011A"/>
    <w:rsid w:val="00A05BC2"/>
    <w:rsid w:val="00A13828"/>
    <w:rsid w:val="00A15007"/>
    <w:rsid w:val="00A26D21"/>
    <w:rsid w:val="00A30BD8"/>
    <w:rsid w:val="00A338DD"/>
    <w:rsid w:val="00A44FA9"/>
    <w:rsid w:val="00A4535B"/>
    <w:rsid w:val="00A5238B"/>
    <w:rsid w:val="00A52D27"/>
    <w:rsid w:val="00A61092"/>
    <w:rsid w:val="00A61D9C"/>
    <w:rsid w:val="00A65FE0"/>
    <w:rsid w:val="00A76B3E"/>
    <w:rsid w:val="00A82B60"/>
    <w:rsid w:val="00A90533"/>
    <w:rsid w:val="00AA01F1"/>
    <w:rsid w:val="00AA2640"/>
    <w:rsid w:val="00AA4CE0"/>
    <w:rsid w:val="00AA5864"/>
    <w:rsid w:val="00AB1018"/>
    <w:rsid w:val="00AB1107"/>
    <w:rsid w:val="00AB7699"/>
    <w:rsid w:val="00AB78BD"/>
    <w:rsid w:val="00AC3157"/>
    <w:rsid w:val="00AC4ADB"/>
    <w:rsid w:val="00AC628C"/>
    <w:rsid w:val="00AD5092"/>
    <w:rsid w:val="00AD7E48"/>
    <w:rsid w:val="00AF7969"/>
    <w:rsid w:val="00B14F99"/>
    <w:rsid w:val="00B14FCF"/>
    <w:rsid w:val="00B15DCE"/>
    <w:rsid w:val="00B26561"/>
    <w:rsid w:val="00B27424"/>
    <w:rsid w:val="00B35220"/>
    <w:rsid w:val="00B501DD"/>
    <w:rsid w:val="00B52856"/>
    <w:rsid w:val="00B567DF"/>
    <w:rsid w:val="00B56FE8"/>
    <w:rsid w:val="00B63C1F"/>
    <w:rsid w:val="00B73A39"/>
    <w:rsid w:val="00B74B89"/>
    <w:rsid w:val="00B74EBE"/>
    <w:rsid w:val="00B8016A"/>
    <w:rsid w:val="00B84454"/>
    <w:rsid w:val="00B9506E"/>
    <w:rsid w:val="00BB39D2"/>
    <w:rsid w:val="00BB67A6"/>
    <w:rsid w:val="00BC1536"/>
    <w:rsid w:val="00BC573F"/>
    <w:rsid w:val="00BC6CCE"/>
    <w:rsid w:val="00BD225A"/>
    <w:rsid w:val="00BD6145"/>
    <w:rsid w:val="00BE0E66"/>
    <w:rsid w:val="00BE1F52"/>
    <w:rsid w:val="00BF08FF"/>
    <w:rsid w:val="00BF0EFC"/>
    <w:rsid w:val="00BF42B6"/>
    <w:rsid w:val="00BF4C17"/>
    <w:rsid w:val="00BF6AAB"/>
    <w:rsid w:val="00C07426"/>
    <w:rsid w:val="00C11974"/>
    <w:rsid w:val="00C11E8F"/>
    <w:rsid w:val="00C23831"/>
    <w:rsid w:val="00C23A68"/>
    <w:rsid w:val="00C244BC"/>
    <w:rsid w:val="00C248A0"/>
    <w:rsid w:val="00C46D57"/>
    <w:rsid w:val="00C5382E"/>
    <w:rsid w:val="00C548CF"/>
    <w:rsid w:val="00C578B2"/>
    <w:rsid w:val="00C6219B"/>
    <w:rsid w:val="00C82779"/>
    <w:rsid w:val="00C86B90"/>
    <w:rsid w:val="00CA22E8"/>
    <w:rsid w:val="00CA3C85"/>
    <w:rsid w:val="00CA60A8"/>
    <w:rsid w:val="00CA6692"/>
    <w:rsid w:val="00CA79F8"/>
    <w:rsid w:val="00CB1C8F"/>
    <w:rsid w:val="00CB2195"/>
    <w:rsid w:val="00CB272E"/>
    <w:rsid w:val="00CC00BA"/>
    <w:rsid w:val="00CC3269"/>
    <w:rsid w:val="00CD0902"/>
    <w:rsid w:val="00CF2D52"/>
    <w:rsid w:val="00D0184F"/>
    <w:rsid w:val="00D0423E"/>
    <w:rsid w:val="00D046F0"/>
    <w:rsid w:val="00D06EBB"/>
    <w:rsid w:val="00D1080F"/>
    <w:rsid w:val="00D203FE"/>
    <w:rsid w:val="00D329FF"/>
    <w:rsid w:val="00D37894"/>
    <w:rsid w:val="00D443A2"/>
    <w:rsid w:val="00D446FB"/>
    <w:rsid w:val="00D447D4"/>
    <w:rsid w:val="00D44D4A"/>
    <w:rsid w:val="00D52309"/>
    <w:rsid w:val="00D52DEE"/>
    <w:rsid w:val="00D6517F"/>
    <w:rsid w:val="00D67196"/>
    <w:rsid w:val="00D81935"/>
    <w:rsid w:val="00D84CD1"/>
    <w:rsid w:val="00DB0D38"/>
    <w:rsid w:val="00DB50F7"/>
    <w:rsid w:val="00DD13B7"/>
    <w:rsid w:val="00DD30E6"/>
    <w:rsid w:val="00DD57FA"/>
    <w:rsid w:val="00DE5879"/>
    <w:rsid w:val="00DE6DB0"/>
    <w:rsid w:val="00DF6B91"/>
    <w:rsid w:val="00E06C2D"/>
    <w:rsid w:val="00E07036"/>
    <w:rsid w:val="00E168D2"/>
    <w:rsid w:val="00E2376D"/>
    <w:rsid w:val="00E258F7"/>
    <w:rsid w:val="00E3221F"/>
    <w:rsid w:val="00E33ECD"/>
    <w:rsid w:val="00E52331"/>
    <w:rsid w:val="00E600D6"/>
    <w:rsid w:val="00E7610C"/>
    <w:rsid w:val="00E8132E"/>
    <w:rsid w:val="00E83EE8"/>
    <w:rsid w:val="00E87427"/>
    <w:rsid w:val="00E90A2B"/>
    <w:rsid w:val="00E92171"/>
    <w:rsid w:val="00E93772"/>
    <w:rsid w:val="00E94C18"/>
    <w:rsid w:val="00E96C32"/>
    <w:rsid w:val="00EA1301"/>
    <w:rsid w:val="00EA1F3E"/>
    <w:rsid w:val="00EA243F"/>
    <w:rsid w:val="00EA27BD"/>
    <w:rsid w:val="00EA58EA"/>
    <w:rsid w:val="00EA7636"/>
    <w:rsid w:val="00EA7E19"/>
    <w:rsid w:val="00EB1E06"/>
    <w:rsid w:val="00EB2045"/>
    <w:rsid w:val="00EB3F1F"/>
    <w:rsid w:val="00EB5880"/>
    <w:rsid w:val="00EC0D46"/>
    <w:rsid w:val="00EC133E"/>
    <w:rsid w:val="00EC3D00"/>
    <w:rsid w:val="00EC4B4A"/>
    <w:rsid w:val="00ED3A0C"/>
    <w:rsid w:val="00ED4CFD"/>
    <w:rsid w:val="00ED4DB9"/>
    <w:rsid w:val="00ED6D00"/>
    <w:rsid w:val="00ED7534"/>
    <w:rsid w:val="00EE0277"/>
    <w:rsid w:val="00EE0405"/>
    <w:rsid w:val="00EE78DB"/>
    <w:rsid w:val="00EF0AF9"/>
    <w:rsid w:val="00EF211F"/>
    <w:rsid w:val="00EF289C"/>
    <w:rsid w:val="00EF2FBC"/>
    <w:rsid w:val="00F04FCE"/>
    <w:rsid w:val="00F05020"/>
    <w:rsid w:val="00F11C0B"/>
    <w:rsid w:val="00F16032"/>
    <w:rsid w:val="00F2252C"/>
    <w:rsid w:val="00F26F01"/>
    <w:rsid w:val="00F27A15"/>
    <w:rsid w:val="00F30E3A"/>
    <w:rsid w:val="00F31D5A"/>
    <w:rsid w:val="00F4183D"/>
    <w:rsid w:val="00F44A66"/>
    <w:rsid w:val="00F56BEF"/>
    <w:rsid w:val="00F56F9A"/>
    <w:rsid w:val="00F66E2A"/>
    <w:rsid w:val="00F77D78"/>
    <w:rsid w:val="00F8147E"/>
    <w:rsid w:val="00F95BAF"/>
    <w:rsid w:val="00F95BDD"/>
    <w:rsid w:val="00F96F81"/>
    <w:rsid w:val="00FA4631"/>
    <w:rsid w:val="00FA7AA3"/>
    <w:rsid w:val="00FB1AEF"/>
    <w:rsid w:val="00FB3E46"/>
    <w:rsid w:val="00FC4538"/>
    <w:rsid w:val="00FC4681"/>
    <w:rsid w:val="00FC5586"/>
    <w:rsid w:val="00FC57CF"/>
    <w:rsid w:val="00FD29E7"/>
    <w:rsid w:val="00FD5921"/>
    <w:rsid w:val="00FE18B6"/>
    <w:rsid w:val="00FE2B05"/>
    <w:rsid w:val="00FF0151"/>
    <w:rsid w:val="00FF697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2E3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paragraph" w:styleId="Titre1">
    <w:name w:val="heading 1"/>
    <w:basedOn w:val="Normal"/>
    <w:next w:val="Normal"/>
    <w:link w:val="Titre1Car"/>
    <w:uiPriority w:val="9"/>
    <w:qFormat/>
    <w:rsid w:val="00EF2F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EF2F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EF2FB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F2FB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F2FB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F2FBC"/>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F2FBC"/>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F2FBC"/>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F2FBC"/>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F2FBC"/>
    <w:rPr>
      <w:rFonts w:asciiTheme="majorHAnsi" w:eastAsiaTheme="majorEastAsia" w:hAnsiTheme="majorHAnsi" w:cstheme="majorBidi"/>
      <w:color w:val="0F4761" w:themeColor="accent1" w:themeShade="BF"/>
      <w:sz w:val="40"/>
      <w:szCs w:val="40"/>
      <w:lang w:val="fr-FR"/>
    </w:rPr>
  </w:style>
  <w:style w:type="character" w:customStyle="1" w:styleId="Titre2Car">
    <w:name w:val="Titre 2 Car"/>
    <w:basedOn w:val="Policepardfaut"/>
    <w:link w:val="Titre2"/>
    <w:uiPriority w:val="9"/>
    <w:semiHidden/>
    <w:rsid w:val="00EF2FBC"/>
    <w:rPr>
      <w:rFonts w:asciiTheme="majorHAnsi" w:eastAsiaTheme="majorEastAsia" w:hAnsiTheme="majorHAnsi" w:cstheme="majorBidi"/>
      <w:color w:val="0F4761" w:themeColor="accent1" w:themeShade="BF"/>
      <w:sz w:val="32"/>
      <w:szCs w:val="32"/>
      <w:lang w:val="fr-FR"/>
    </w:rPr>
  </w:style>
  <w:style w:type="character" w:customStyle="1" w:styleId="Titre3Car">
    <w:name w:val="Titre 3 Car"/>
    <w:basedOn w:val="Policepardfaut"/>
    <w:link w:val="Titre3"/>
    <w:uiPriority w:val="9"/>
    <w:rsid w:val="00EF2FBC"/>
    <w:rPr>
      <w:rFonts w:eastAsiaTheme="majorEastAsia" w:cstheme="majorBidi"/>
      <w:color w:val="0F4761" w:themeColor="accent1" w:themeShade="BF"/>
      <w:sz w:val="28"/>
      <w:szCs w:val="28"/>
      <w:lang w:val="fr-FR"/>
    </w:rPr>
  </w:style>
  <w:style w:type="character" w:customStyle="1" w:styleId="Titre4Car">
    <w:name w:val="Titre 4 Car"/>
    <w:basedOn w:val="Policepardfaut"/>
    <w:link w:val="Titre4"/>
    <w:uiPriority w:val="9"/>
    <w:semiHidden/>
    <w:rsid w:val="00EF2FBC"/>
    <w:rPr>
      <w:rFonts w:eastAsiaTheme="majorEastAsia" w:cstheme="majorBidi"/>
      <w:i/>
      <w:iCs/>
      <w:color w:val="0F4761" w:themeColor="accent1" w:themeShade="BF"/>
      <w:lang w:val="fr-FR"/>
    </w:rPr>
  </w:style>
  <w:style w:type="character" w:customStyle="1" w:styleId="Titre5Car">
    <w:name w:val="Titre 5 Car"/>
    <w:basedOn w:val="Policepardfaut"/>
    <w:link w:val="Titre5"/>
    <w:uiPriority w:val="9"/>
    <w:semiHidden/>
    <w:rsid w:val="00EF2FBC"/>
    <w:rPr>
      <w:rFonts w:eastAsiaTheme="majorEastAsia" w:cstheme="majorBidi"/>
      <w:color w:val="0F4761" w:themeColor="accent1" w:themeShade="BF"/>
      <w:lang w:val="fr-FR"/>
    </w:rPr>
  </w:style>
  <w:style w:type="character" w:customStyle="1" w:styleId="Titre6Car">
    <w:name w:val="Titre 6 Car"/>
    <w:basedOn w:val="Policepardfaut"/>
    <w:link w:val="Titre6"/>
    <w:uiPriority w:val="9"/>
    <w:semiHidden/>
    <w:rsid w:val="00EF2FBC"/>
    <w:rPr>
      <w:rFonts w:eastAsiaTheme="majorEastAsia" w:cstheme="majorBidi"/>
      <w:i/>
      <w:iCs/>
      <w:color w:val="595959" w:themeColor="text1" w:themeTint="A6"/>
      <w:lang w:val="fr-FR"/>
    </w:rPr>
  </w:style>
  <w:style w:type="character" w:customStyle="1" w:styleId="Titre7Car">
    <w:name w:val="Titre 7 Car"/>
    <w:basedOn w:val="Policepardfaut"/>
    <w:link w:val="Titre7"/>
    <w:uiPriority w:val="9"/>
    <w:semiHidden/>
    <w:rsid w:val="00EF2FBC"/>
    <w:rPr>
      <w:rFonts w:eastAsiaTheme="majorEastAsia" w:cstheme="majorBidi"/>
      <w:color w:val="595959" w:themeColor="text1" w:themeTint="A6"/>
      <w:lang w:val="fr-FR"/>
    </w:rPr>
  </w:style>
  <w:style w:type="character" w:customStyle="1" w:styleId="Titre8Car">
    <w:name w:val="Titre 8 Car"/>
    <w:basedOn w:val="Policepardfaut"/>
    <w:link w:val="Titre8"/>
    <w:uiPriority w:val="9"/>
    <w:semiHidden/>
    <w:rsid w:val="00EF2FBC"/>
    <w:rPr>
      <w:rFonts w:eastAsiaTheme="majorEastAsia" w:cstheme="majorBidi"/>
      <w:i/>
      <w:iCs/>
      <w:color w:val="272727" w:themeColor="text1" w:themeTint="D8"/>
      <w:lang w:val="fr-FR"/>
    </w:rPr>
  </w:style>
  <w:style w:type="character" w:customStyle="1" w:styleId="Titre9Car">
    <w:name w:val="Titre 9 Car"/>
    <w:basedOn w:val="Policepardfaut"/>
    <w:link w:val="Titre9"/>
    <w:uiPriority w:val="9"/>
    <w:semiHidden/>
    <w:rsid w:val="00EF2FBC"/>
    <w:rPr>
      <w:rFonts w:eastAsiaTheme="majorEastAsia" w:cstheme="majorBidi"/>
      <w:color w:val="272727" w:themeColor="text1" w:themeTint="D8"/>
      <w:lang w:val="fr-FR"/>
    </w:rPr>
  </w:style>
  <w:style w:type="paragraph" w:styleId="Titre">
    <w:name w:val="Title"/>
    <w:basedOn w:val="Normal"/>
    <w:next w:val="Normal"/>
    <w:link w:val="TitreCar"/>
    <w:uiPriority w:val="10"/>
    <w:qFormat/>
    <w:rsid w:val="00EF2FBC"/>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F2FBC"/>
    <w:rPr>
      <w:rFonts w:asciiTheme="majorHAnsi" w:eastAsiaTheme="majorEastAsia" w:hAnsiTheme="majorHAnsi" w:cstheme="majorBidi"/>
      <w:spacing w:val="-10"/>
      <w:kern w:val="28"/>
      <w:sz w:val="56"/>
      <w:szCs w:val="56"/>
      <w:lang w:val="fr-FR"/>
    </w:rPr>
  </w:style>
  <w:style w:type="paragraph" w:styleId="Sous-titre">
    <w:name w:val="Subtitle"/>
    <w:basedOn w:val="Normal"/>
    <w:next w:val="Normal"/>
    <w:link w:val="Sous-titreCar"/>
    <w:uiPriority w:val="11"/>
    <w:qFormat/>
    <w:rsid w:val="00EF2FBC"/>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F2FBC"/>
    <w:rPr>
      <w:rFonts w:eastAsiaTheme="majorEastAsia" w:cstheme="majorBidi"/>
      <w:color w:val="595959" w:themeColor="text1" w:themeTint="A6"/>
      <w:spacing w:val="15"/>
      <w:sz w:val="28"/>
      <w:szCs w:val="28"/>
      <w:lang w:val="fr-FR"/>
    </w:rPr>
  </w:style>
  <w:style w:type="paragraph" w:styleId="Citation">
    <w:name w:val="Quote"/>
    <w:basedOn w:val="Normal"/>
    <w:next w:val="Normal"/>
    <w:link w:val="CitationCar"/>
    <w:uiPriority w:val="29"/>
    <w:qFormat/>
    <w:rsid w:val="00EF2FBC"/>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EF2FBC"/>
    <w:rPr>
      <w:i/>
      <w:iCs/>
      <w:color w:val="404040" w:themeColor="text1" w:themeTint="BF"/>
      <w:lang w:val="fr-FR"/>
    </w:rPr>
  </w:style>
  <w:style w:type="paragraph" w:styleId="Paragraphedeliste">
    <w:name w:val="List Paragraph"/>
    <w:basedOn w:val="Normal"/>
    <w:uiPriority w:val="34"/>
    <w:qFormat/>
    <w:rsid w:val="00EF2FBC"/>
    <w:pPr>
      <w:ind w:left="720"/>
      <w:contextualSpacing/>
    </w:pPr>
  </w:style>
  <w:style w:type="character" w:styleId="Accentuationintense">
    <w:name w:val="Intense Emphasis"/>
    <w:basedOn w:val="Policepardfaut"/>
    <w:uiPriority w:val="21"/>
    <w:qFormat/>
    <w:rsid w:val="00EF2FBC"/>
    <w:rPr>
      <w:i/>
      <w:iCs/>
      <w:color w:val="0F4761" w:themeColor="accent1" w:themeShade="BF"/>
    </w:rPr>
  </w:style>
  <w:style w:type="paragraph" w:styleId="Citationintense">
    <w:name w:val="Intense Quote"/>
    <w:basedOn w:val="Normal"/>
    <w:next w:val="Normal"/>
    <w:link w:val="CitationintenseCar"/>
    <w:uiPriority w:val="30"/>
    <w:qFormat/>
    <w:rsid w:val="00EF2F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F2FBC"/>
    <w:rPr>
      <w:i/>
      <w:iCs/>
      <w:color w:val="0F4761" w:themeColor="accent1" w:themeShade="BF"/>
      <w:lang w:val="fr-FR"/>
    </w:rPr>
  </w:style>
  <w:style w:type="character" w:styleId="Rfrenceintense">
    <w:name w:val="Intense Reference"/>
    <w:basedOn w:val="Policepardfaut"/>
    <w:uiPriority w:val="32"/>
    <w:qFormat/>
    <w:rsid w:val="00EF2FBC"/>
    <w:rPr>
      <w:b/>
      <w:bCs/>
      <w:smallCaps/>
      <w:color w:val="0F4761" w:themeColor="accent1" w:themeShade="BF"/>
      <w:spacing w:val="5"/>
    </w:rPr>
  </w:style>
  <w:style w:type="character" w:styleId="Marquedecommentaire">
    <w:name w:val="annotation reference"/>
    <w:basedOn w:val="Policepardfaut"/>
    <w:uiPriority w:val="99"/>
    <w:semiHidden/>
    <w:unhideWhenUsed/>
    <w:rsid w:val="00EF2FBC"/>
    <w:rPr>
      <w:sz w:val="16"/>
      <w:szCs w:val="16"/>
    </w:rPr>
  </w:style>
  <w:style w:type="paragraph" w:styleId="Commentaire">
    <w:name w:val="annotation text"/>
    <w:basedOn w:val="Normal"/>
    <w:link w:val="CommentaireCar"/>
    <w:uiPriority w:val="99"/>
    <w:unhideWhenUsed/>
    <w:rsid w:val="00EF2FBC"/>
    <w:rPr>
      <w:rFonts w:ascii="Times New Roman" w:eastAsia="Times New Roman" w:hAnsi="Times New Roman" w:cs="Times New Roman"/>
      <w:kern w:val="0"/>
      <w:sz w:val="20"/>
      <w:szCs w:val="20"/>
      <w:lang w:val="fr-BE" w:eastAsia="fr-FR"/>
      <w14:ligatures w14:val="none"/>
    </w:rPr>
  </w:style>
  <w:style w:type="character" w:customStyle="1" w:styleId="CommentaireCar">
    <w:name w:val="Commentaire Car"/>
    <w:basedOn w:val="Policepardfaut"/>
    <w:link w:val="Commentaire"/>
    <w:uiPriority w:val="99"/>
    <w:rsid w:val="00EF2FBC"/>
    <w:rPr>
      <w:rFonts w:ascii="Times New Roman" w:eastAsia="Times New Roman" w:hAnsi="Times New Roman" w:cs="Times New Roman"/>
      <w:kern w:val="0"/>
      <w:sz w:val="20"/>
      <w:szCs w:val="20"/>
      <w:lang w:eastAsia="fr-FR"/>
      <w14:ligatures w14:val="none"/>
    </w:rPr>
  </w:style>
  <w:style w:type="table" w:styleId="Grilledutableau">
    <w:name w:val="Table Grid"/>
    <w:basedOn w:val="TableauNormal"/>
    <w:uiPriority w:val="39"/>
    <w:rsid w:val="00EF2F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F6B91"/>
    <w:pPr>
      <w:spacing w:before="100" w:beforeAutospacing="1" w:after="100" w:afterAutospacing="1"/>
    </w:pPr>
    <w:rPr>
      <w:rFonts w:ascii="Times New Roman" w:eastAsia="Times New Roman" w:hAnsi="Times New Roman" w:cs="Times New Roman"/>
      <w:kern w:val="0"/>
      <w:lang w:val="fr-BE" w:eastAsia="fr-FR"/>
      <w14:ligatures w14:val="none"/>
    </w:rPr>
  </w:style>
  <w:style w:type="paragraph" w:styleId="Objetducommentaire">
    <w:name w:val="annotation subject"/>
    <w:basedOn w:val="Commentaire"/>
    <w:next w:val="Commentaire"/>
    <w:link w:val="ObjetducommentaireCar"/>
    <w:uiPriority w:val="99"/>
    <w:semiHidden/>
    <w:unhideWhenUsed/>
    <w:rsid w:val="001E7E99"/>
    <w:rPr>
      <w:rFonts w:asciiTheme="minorHAnsi" w:eastAsiaTheme="minorHAnsi" w:hAnsiTheme="minorHAnsi" w:cstheme="minorBidi"/>
      <w:b/>
      <w:bCs/>
      <w:kern w:val="2"/>
      <w:lang w:val="fr-FR" w:eastAsia="en-US"/>
      <w14:ligatures w14:val="standardContextual"/>
    </w:rPr>
  </w:style>
  <w:style w:type="character" w:customStyle="1" w:styleId="ObjetducommentaireCar">
    <w:name w:val="Objet du commentaire Car"/>
    <w:basedOn w:val="CommentaireCar"/>
    <w:link w:val="Objetducommentaire"/>
    <w:uiPriority w:val="99"/>
    <w:semiHidden/>
    <w:rsid w:val="001E7E99"/>
    <w:rPr>
      <w:rFonts w:ascii="Times New Roman" w:eastAsia="Times New Roman" w:hAnsi="Times New Roman" w:cs="Times New Roman"/>
      <w:b/>
      <w:bCs/>
      <w:kern w:val="0"/>
      <w:sz w:val="20"/>
      <w:szCs w:val="20"/>
      <w:lang w:val="fr-FR" w:eastAsia="fr-FR"/>
      <w14:ligatures w14:val="none"/>
    </w:rPr>
  </w:style>
  <w:style w:type="paragraph" w:styleId="En-tte">
    <w:name w:val="header"/>
    <w:basedOn w:val="Normal"/>
    <w:link w:val="En-tteCar"/>
    <w:uiPriority w:val="99"/>
    <w:unhideWhenUsed/>
    <w:rsid w:val="001C6CCA"/>
    <w:pPr>
      <w:tabs>
        <w:tab w:val="center" w:pos="4536"/>
        <w:tab w:val="right" w:pos="9072"/>
      </w:tabs>
    </w:pPr>
  </w:style>
  <w:style w:type="character" w:customStyle="1" w:styleId="En-tteCar">
    <w:name w:val="En-tête Car"/>
    <w:basedOn w:val="Policepardfaut"/>
    <w:link w:val="En-tte"/>
    <w:uiPriority w:val="99"/>
    <w:rsid w:val="001C6CCA"/>
    <w:rPr>
      <w:lang w:val="fr-FR"/>
    </w:rPr>
  </w:style>
  <w:style w:type="character" w:styleId="Numrodepage">
    <w:name w:val="page number"/>
    <w:basedOn w:val="Policepardfaut"/>
    <w:uiPriority w:val="99"/>
    <w:semiHidden/>
    <w:unhideWhenUsed/>
    <w:rsid w:val="001C6CCA"/>
  </w:style>
  <w:style w:type="character" w:styleId="Lienhypertexte">
    <w:name w:val="Hyperlink"/>
    <w:basedOn w:val="Policepardfaut"/>
    <w:uiPriority w:val="99"/>
    <w:unhideWhenUsed/>
    <w:rsid w:val="008C527D"/>
    <w:rPr>
      <w:color w:val="467886" w:themeColor="hyperlink"/>
      <w:u w:val="single"/>
    </w:rPr>
  </w:style>
  <w:style w:type="character" w:styleId="Mentionnonrsolue">
    <w:name w:val="Unresolved Mention"/>
    <w:basedOn w:val="Policepardfaut"/>
    <w:uiPriority w:val="99"/>
    <w:semiHidden/>
    <w:unhideWhenUsed/>
    <w:rsid w:val="008C527D"/>
    <w:rPr>
      <w:color w:val="605E5C"/>
      <w:shd w:val="clear" w:color="auto" w:fill="E1DFDD"/>
    </w:rPr>
  </w:style>
  <w:style w:type="paragraph" w:customStyle="1" w:styleId="p1">
    <w:name w:val="p1"/>
    <w:basedOn w:val="Normal"/>
    <w:rsid w:val="00A338DD"/>
    <w:rPr>
      <w:rFonts w:ascii="Times New Roman" w:eastAsia="Times New Roman" w:hAnsi="Times New Roman" w:cs="Times New Roman"/>
      <w:color w:val="000000"/>
      <w:kern w:val="0"/>
      <w:sz w:val="18"/>
      <w:szCs w:val="18"/>
      <w:lang w:val="fr-BE" w:eastAsia="fr-FR"/>
    </w:rPr>
  </w:style>
  <w:style w:type="character" w:customStyle="1" w:styleId="apple-converted-space">
    <w:name w:val="apple-converted-space"/>
    <w:basedOn w:val="Policepardfaut"/>
    <w:rsid w:val="00A338DD"/>
  </w:style>
  <w:style w:type="character" w:styleId="Accentuation">
    <w:name w:val="Emphasis"/>
    <w:basedOn w:val="Policepardfaut"/>
    <w:uiPriority w:val="20"/>
    <w:qFormat/>
    <w:rsid w:val="00A338DD"/>
    <w:rPr>
      <w:i/>
      <w:iCs/>
    </w:rPr>
  </w:style>
  <w:style w:type="paragraph" w:styleId="Pieddepage">
    <w:name w:val="footer"/>
    <w:basedOn w:val="Normal"/>
    <w:link w:val="PieddepageCar"/>
    <w:uiPriority w:val="99"/>
    <w:unhideWhenUsed/>
    <w:rsid w:val="00A338DD"/>
    <w:pPr>
      <w:tabs>
        <w:tab w:val="center" w:pos="4536"/>
        <w:tab w:val="right" w:pos="9072"/>
      </w:tabs>
    </w:pPr>
    <w:rPr>
      <w:rFonts w:ascii="Times New Roman" w:eastAsia="Times New Roman" w:hAnsi="Times New Roman" w:cs="Times New Roman"/>
      <w:kern w:val="0"/>
      <w:lang w:val="fr-BE" w:eastAsia="fr-FR"/>
      <w14:ligatures w14:val="none"/>
    </w:rPr>
  </w:style>
  <w:style w:type="character" w:customStyle="1" w:styleId="PieddepageCar">
    <w:name w:val="Pied de page Car"/>
    <w:basedOn w:val="Policepardfaut"/>
    <w:link w:val="Pieddepage"/>
    <w:uiPriority w:val="99"/>
    <w:rsid w:val="00A338DD"/>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A338DD"/>
    <w:rPr>
      <w:b/>
      <w:bCs/>
    </w:rPr>
  </w:style>
  <w:style w:type="paragraph" w:styleId="Textedebulles">
    <w:name w:val="Balloon Text"/>
    <w:basedOn w:val="Normal"/>
    <w:link w:val="TextedebullesCar"/>
    <w:uiPriority w:val="99"/>
    <w:semiHidden/>
    <w:unhideWhenUsed/>
    <w:rsid w:val="00A338DD"/>
    <w:rPr>
      <w:rFonts w:ascii="Segoe UI" w:eastAsia="Times New Roman" w:hAnsi="Segoe UI" w:cs="Segoe UI"/>
      <w:kern w:val="0"/>
      <w:sz w:val="18"/>
      <w:szCs w:val="18"/>
      <w:lang w:val="fr-BE" w:eastAsia="fr-FR"/>
      <w14:ligatures w14:val="none"/>
    </w:rPr>
  </w:style>
  <w:style w:type="character" w:customStyle="1" w:styleId="TextedebullesCar">
    <w:name w:val="Texte de bulles Car"/>
    <w:basedOn w:val="Policepardfaut"/>
    <w:link w:val="Textedebulles"/>
    <w:uiPriority w:val="99"/>
    <w:semiHidden/>
    <w:rsid w:val="00A338DD"/>
    <w:rPr>
      <w:rFonts w:ascii="Segoe UI" w:eastAsia="Times New Roman" w:hAnsi="Segoe UI" w:cs="Segoe UI"/>
      <w:kern w:val="0"/>
      <w:sz w:val="18"/>
      <w:szCs w:val="18"/>
      <w:lang w:eastAsia="fr-FR"/>
      <w14:ligatures w14:val="none"/>
    </w:rPr>
  </w:style>
  <w:style w:type="paragraph" w:styleId="Rvision">
    <w:name w:val="Revision"/>
    <w:hidden/>
    <w:uiPriority w:val="99"/>
    <w:semiHidden/>
    <w:rsid w:val="00A338DD"/>
    <w:rPr>
      <w:rFonts w:ascii="Times New Roman" w:eastAsia="Times New Roman" w:hAnsi="Times New Roman" w:cs="Times New Roman"/>
      <w:kern w:val="0"/>
      <w:lang w:eastAsia="fr-FR"/>
      <w14:ligatures w14:val="none"/>
    </w:rPr>
  </w:style>
  <w:style w:type="paragraph" w:styleId="Notedebasdepage">
    <w:name w:val="footnote text"/>
    <w:basedOn w:val="Normal"/>
    <w:link w:val="NotedebasdepageCar"/>
    <w:uiPriority w:val="99"/>
    <w:semiHidden/>
    <w:unhideWhenUsed/>
    <w:rsid w:val="00FE18B6"/>
    <w:rPr>
      <w:sz w:val="20"/>
      <w:szCs w:val="20"/>
    </w:rPr>
  </w:style>
  <w:style w:type="character" w:customStyle="1" w:styleId="NotedebasdepageCar">
    <w:name w:val="Note de bas de page Car"/>
    <w:basedOn w:val="Policepardfaut"/>
    <w:link w:val="Notedebasdepage"/>
    <w:uiPriority w:val="99"/>
    <w:semiHidden/>
    <w:rsid w:val="00FE18B6"/>
    <w:rPr>
      <w:sz w:val="20"/>
      <w:szCs w:val="20"/>
      <w:lang w:val="fr-FR"/>
    </w:rPr>
  </w:style>
  <w:style w:type="character" w:styleId="Appelnotedebasdep">
    <w:name w:val="footnote reference"/>
    <w:basedOn w:val="Policepardfaut"/>
    <w:uiPriority w:val="99"/>
    <w:semiHidden/>
    <w:unhideWhenUsed/>
    <w:rsid w:val="00FE18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199651">
      <w:bodyDiv w:val="1"/>
      <w:marLeft w:val="0"/>
      <w:marRight w:val="0"/>
      <w:marTop w:val="0"/>
      <w:marBottom w:val="0"/>
      <w:divBdr>
        <w:top w:val="none" w:sz="0" w:space="0" w:color="auto"/>
        <w:left w:val="none" w:sz="0" w:space="0" w:color="auto"/>
        <w:bottom w:val="none" w:sz="0" w:space="0" w:color="auto"/>
        <w:right w:val="none" w:sz="0" w:space="0" w:color="auto"/>
      </w:divBdr>
    </w:div>
    <w:div w:id="198519721">
      <w:bodyDiv w:val="1"/>
      <w:marLeft w:val="0"/>
      <w:marRight w:val="0"/>
      <w:marTop w:val="0"/>
      <w:marBottom w:val="0"/>
      <w:divBdr>
        <w:top w:val="none" w:sz="0" w:space="0" w:color="auto"/>
        <w:left w:val="none" w:sz="0" w:space="0" w:color="auto"/>
        <w:bottom w:val="none" w:sz="0" w:space="0" w:color="auto"/>
        <w:right w:val="none" w:sz="0" w:space="0" w:color="auto"/>
      </w:divBdr>
    </w:div>
    <w:div w:id="357706342">
      <w:bodyDiv w:val="1"/>
      <w:marLeft w:val="0"/>
      <w:marRight w:val="0"/>
      <w:marTop w:val="0"/>
      <w:marBottom w:val="0"/>
      <w:divBdr>
        <w:top w:val="none" w:sz="0" w:space="0" w:color="auto"/>
        <w:left w:val="none" w:sz="0" w:space="0" w:color="auto"/>
        <w:bottom w:val="none" w:sz="0" w:space="0" w:color="auto"/>
        <w:right w:val="none" w:sz="0" w:space="0" w:color="auto"/>
      </w:divBdr>
    </w:div>
    <w:div w:id="366102671">
      <w:bodyDiv w:val="1"/>
      <w:marLeft w:val="0"/>
      <w:marRight w:val="0"/>
      <w:marTop w:val="0"/>
      <w:marBottom w:val="0"/>
      <w:divBdr>
        <w:top w:val="none" w:sz="0" w:space="0" w:color="auto"/>
        <w:left w:val="none" w:sz="0" w:space="0" w:color="auto"/>
        <w:bottom w:val="none" w:sz="0" w:space="0" w:color="auto"/>
        <w:right w:val="none" w:sz="0" w:space="0" w:color="auto"/>
      </w:divBdr>
    </w:div>
    <w:div w:id="395787350">
      <w:bodyDiv w:val="1"/>
      <w:marLeft w:val="0"/>
      <w:marRight w:val="0"/>
      <w:marTop w:val="0"/>
      <w:marBottom w:val="0"/>
      <w:divBdr>
        <w:top w:val="none" w:sz="0" w:space="0" w:color="auto"/>
        <w:left w:val="none" w:sz="0" w:space="0" w:color="auto"/>
        <w:bottom w:val="none" w:sz="0" w:space="0" w:color="auto"/>
        <w:right w:val="none" w:sz="0" w:space="0" w:color="auto"/>
      </w:divBdr>
      <w:divsChild>
        <w:div w:id="1539850939">
          <w:marLeft w:val="0"/>
          <w:marRight w:val="0"/>
          <w:marTop w:val="0"/>
          <w:marBottom w:val="0"/>
          <w:divBdr>
            <w:top w:val="none" w:sz="0" w:space="0" w:color="auto"/>
            <w:left w:val="none" w:sz="0" w:space="0" w:color="auto"/>
            <w:bottom w:val="none" w:sz="0" w:space="0" w:color="auto"/>
            <w:right w:val="none" w:sz="0" w:space="0" w:color="auto"/>
          </w:divBdr>
          <w:divsChild>
            <w:div w:id="129040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963757">
      <w:bodyDiv w:val="1"/>
      <w:marLeft w:val="0"/>
      <w:marRight w:val="0"/>
      <w:marTop w:val="0"/>
      <w:marBottom w:val="0"/>
      <w:divBdr>
        <w:top w:val="none" w:sz="0" w:space="0" w:color="auto"/>
        <w:left w:val="none" w:sz="0" w:space="0" w:color="auto"/>
        <w:bottom w:val="none" w:sz="0" w:space="0" w:color="auto"/>
        <w:right w:val="none" w:sz="0" w:space="0" w:color="auto"/>
      </w:divBdr>
    </w:div>
    <w:div w:id="508640530">
      <w:bodyDiv w:val="1"/>
      <w:marLeft w:val="0"/>
      <w:marRight w:val="0"/>
      <w:marTop w:val="0"/>
      <w:marBottom w:val="0"/>
      <w:divBdr>
        <w:top w:val="none" w:sz="0" w:space="0" w:color="auto"/>
        <w:left w:val="none" w:sz="0" w:space="0" w:color="auto"/>
        <w:bottom w:val="none" w:sz="0" w:space="0" w:color="auto"/>
        <w:right w:val="none" w:sz="0" w:space="0" w:color="auto"/>
      </w:divBdr>
    </w:div>
    <w:div w:id="805927902">
      <w:bodyDiv w:val="1"/>
      <w:marLeft w:val="0"/>
      <w:marRight w:val="0"/>
      <w:marTop w:val="0"/>
      <w:marBottom w:val="0"/>
      <w:divBdr>
        <w:top w:val="none" w:sz="0" w:space="0" w:color="auto"/>
        <w:left w:val="none" w:sz="0" w:space="0" w:color="auto"/>
        <w:bottom w:val="none" w:sz="0" w:space="0" w:color="auto"/>
        <w:right w:val="none" w:sz="0" w:space="0" w:color="auto"/>
      </w:divBdr>
    </w:div>
    <w:div w:id="829716031">
      <w:bodyDiv w:val="1"/>
      <w:marLeft w:val="0"/>
      <w:marRight w:val="0"/>
      <w:marTop w:val="0"/>
      <w:marBottom w:val="0"/>
      <w:divBdr>
        <w:top w:val="none" w:sz="0" w:space="0" w:color="auto"/>
        <w:left w:val="none" w:sz="0" w:space="0" w:color="auto"/>
        <w:bottom w:val="none" w:sz="0" w:space="0" w:color="auto"/>
        <w:right w:val="none" w:sz="0" w:space="0" w:color="auto"/>
      </w:divBdr>
    </w:div>
    <w:div w:id="883367043">
      <w:bodyDiv w:val="1"/>
      <w:marLeft w:val="0"/>
      <w:marRight w:val="0"/>
      <w:marTop w:val="0"/>
      <w:marBottom w:val="0"/>
      <w:divBdr>
        <w:top w:val="none" w:sz="0" w:space="0" w:color="auto"/>
        <w:left w:val="none" w:sz="0" w:space="0" w:color="auto"/>
        <w:bottom w:val="none" w:sz="0" w:space="0" w:color="auto"/>
        <w:right w:val="none" w:sz="0" w:space="0" w:color="auto"/>
      </w:divBdr>
    </w:div>
    <w:div w:id="992098775">
      <w:bodyDiv w:val="1"/>
      <w:marLeft w:val="0"/>
      <w:marRight w:val="0"/>
      <w:marTop w:val="0"/>
      <w:marBottom w:val="0"/>
      <w:divBdr>
        <w:top w:val="none" w:sz="0" w:space="0" w:color="auto"/>
        <w:left w:val="none" w:sz="0" w:space="0" w:color="auto"/>
        <w:bottom w:val="none" w:sz="0" w:space="0" w:color="auto"/>
        <w:right w:val="none" w:sz="0" w:space="0" w:color="auto"/>
      </w:divBdr>
      <w:divsChild>
        <w:div w:id="1800609165">
          <w:marLeft w:val="0"/>
          <w:marRight w:val="0"/>
          <w:marTop w:val="0"/>
          <w:marBottom w:val="0"/>
          <w:divBdr>
            <w:top w:val="none" w:sz="0" w:space="0" w:color="auto"/>
            <w:left w:val="none" w:sz="0" w:space="0" w:color="auto"/>
            <w:bottom w:val="none" w:sz="0" w:space="0" w:color="auto"/>
            <w:right w:val="none" w:sz="0" w:space="0" w:color="auto"/>
          </w:divBdr>
          <w:divsChild>
            <w:div w:id="49441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92118">
      <w:bodyDiv w:val="1"/>
      <w:marLeft w:val="0"/>
      <w:marRight w:val="0"/>
      <w:marTop w:val="0"/>
      <w:marBottom w:val="0"/>
      <w:divBdr>
        <w:top w:val="none" w:sz="0" w:space="0" w:color="auto"/>
        <w:left w:val="none" w:sz="0" w:space="0" w:color="auto"/>
        <w:bottom w:val="none" w:sz="0" w:space="0" w:color="auto"/>
        <w:right w:val="none" w:sz="0" w:space="0" w:color="auto"/>
      </w:divBdr>
    </w:div>
    <w:div w:id="1134562013">
      <w:bodyDiv w:val="1"/>
      <w:marLeft w:val="0"/>
      <w:marRight w:val="0"/>
      <w:marTop w:val="0"/>
      <w:marBottom w:val="0"/>
      <w:divBdr>
        <w:top w:val="none" w:sz="0" w:space="0" w:color="auto"/>
        <w:left w:val="none" w:sz="0" w:space="0" w:color="auto"/>
        <w:bottom w:val="none" w:sz="0" w:space="0" w:color="auto"/>
        <w:right w:val="none" w:sz="0" w:space="0" w:color="auto"/>
      </w:divBdr>
    </w:div>
    <w:div w:id="1168254393">
      <w:bodyDiv w:val="1"/>
      <w:marLeft w:val="0"/>
      <w:marRight w:val="0"/>
      <w:marTop w:val="0"/>
      <w:marBottom w:val="0"/>
      <w:divBdr>
        <w:top w:val="none" w:sz="0" w:space="0" w:color="auto"/>
        <w:left w:val="none" w:sz="0" w:space="0" w:color="auto"/>
        <w:bottom w:val="none" w:sz="0" w:space="0" w:color="auto"/>
        <w:right w:val="none" w:sz="0" w:space="0" w:color="auto"/>
      </w:divBdr>
    </w:div>
    <w:div w:id="1252861366">
      <w:bodyDiv w:val="1"/>
      <w:marLeft w:val="0"/>
      <w:marRight w:val="0"/>
      <w:marTop w:val="0"/>
      <w:marBottom w:val="0"/>
      <w:divBdr>
        <w:top w:val="none" w:sz="0" w:space="0" w:color="auto"/>
        <w:left w:val="none" w:sz="0" w:space="0" w:color="auto"/>
        <w:bottom w:val="none" w:sz="0" w:space="0" w:color="auto"/>
        <w:right w:val="none" w:sz="0" w:space="0" w:color="auto"/>
      </w:divBdr>
    </w:div>
    <w:div w:id="1405175904">
      <w:bodyDiv w:val="1"/>
      <w:marLeft w:val="0"/>
      <w:marRight w:val="0"/>
      <w:marTop w:val="0"/>
      <w:marBottom w:val="0"/>
      <w:divBdr>
        <w:top w:val="none" w:sz="0" w:space="0" w:color="auto"/>
        <w:left w:val="none" w:sz="0" w:space="0" w:color="auto"/>
        <w:bottom w:val="none" w:sz="0" w:space="0" w:color="auto"/>
        <w:right w:val="none" w:sz="0" w:space="0" w:color="auto"/>
      </w:divBdr>
    </w:div>
    <w:div w:id="1488088120">
      <w:bodyDiv w:val="1"/>
      <w:marLeft w:val="0"/>
      <w:marRight w:val="0"/>
      <w:marTop w:val="0"/>
      <w:marBottom w:val="0"/>
      <w:divBdr>
        <w:top w:val="none" w:sz="0" w:space="0" w:color="auto"/>
        <w:left w:val="none" w:sz="0" w:space="0" w:color="auto"/>
        <w:bottom w:val="none" w:sz="0" w:space="0" w:color="auto"/>
        <w:right w:val="none" w:sz="0" w:space="0" w:color="auto"/>
      </w:divBdr>
    </w:div>
    <w:div w:id="1579367184">
      <w:bodyDiv w:val="1"/>
      <w:marLeft w:val="0"/>
      <w:marRight w:val="0"/>
      <w:marTop w:val="0"/>
      <w:marBottom w:val="0"/>
      <w:divBdr>
        <w:top w:val="none" w:sz="0" w:space="0" w:color="auto"/>
        <w:left w:val="none" w:sz="0" w:space="0" w:color="auto"/>
        <w:bottom w:val="none" w:sz="0" w:space="0" w:color="auto"/>
        <w:right w:val="none" w:sz="0" w:space="0" w:color="auto"/>
      </w:divBdr>
    </w:div>
    <w:div w:id="1694957654">
      <w:bodyDiv w:val="1"/>
      <w:marLeft w:val="0"/>
      <w:marRight w:val="0"/>
      <w:marTop w:val="0"/>
      <w:marBottom w:val="0"/>
      <w:divBdr>
        <w:top w:val="none" w:sz="0" w:space="0" w:color="auto"/>
        <w:left w:val="none" w:sz="0" w:space="0" w:color="auto"/>
        <w:bottom w:val="none" w:sz="0" w:space="0" w:color="auto"/>
        <w:right w:val="none" w:sz="0" w:space="0" w:color="auto"/>
      </w:divBdr>
    </w:div>
    <w:div w:id="1709715956">
      <w:bodyDiv w:val="1"/>
      <w:marLeft w:val="0"/>
      <w:marRight w:val="0"/>
      <w:marTop w:val="0"/>
      <w:marBottom w:val="0"/>
      <w:divBdr>
        <w:top w:val="none" w:sz="0" w:space="0" w:color="auto"/>
        <w:left w:val="none" w:sz="0" w:space="0" w:color="auto"/>
        <w:bottom w:val="none" w:sz="0" w:space="0" w:color="auto"/>
        <w:right w:val="none" w:sz="0" w:space="0" w:color="auto"/>
      </w:divBdr>
    </w:div>
    <w:div w:id="1712414165">
      <w:bodyDiv w:val="1"/>
      <w:marLeft w:val="0"/>
      <w:marRight w:val="0"/>
      <w:marTop w:val="0"/>
      <w:marBottom w:val="0"/>
      <w:divBdr>
        <w:top w:val="none" w:sz="0" w:space="0" w:color="auto"/>
        <w:left w:val="none" w:sz="0" w:space="0" w:color="auto"/>
        <w:bottom w:val="none" w:sz="0" w:space="0" w:color="auto"/>
        <w:right w:val="none" w:sz="0" w:space="0" w:color="auto"/>
      </w:divBdr>
      <w:divsChild>
        <w:div w:id="540702487">
          <w:marLeft w:val="0"/>
          <w:marRight w:val="0"/>
          <w:marTop w:val="120"/>
          <w:marBottom w:val="0"/>
          <w:divBdr>
            <w:top w:val="none" w:sz="0" w:space="0" w:color="auto"/>
            <w:left w:val="none" w:sz="0" w:space="0" w:color="auto"/>
            <w:bottom w:val="none" w:sz="0" w:space="0" w:color="auto"/>
            <w:right w:val="none" w:sz="0" w:space="0" w:color="auto"/>
          </w:divBdr>
          <w:divsChild>
            <w:div w:id="119643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923919">
      <w:bodyDiv w:val="1"/>
      <w:marLeft w:val="0"/>
      <w:marRight w:val="0"/>
      <w:marTop w:val="0"/>
      <w:marBottom w:val="0"/>
      <w:divBdr>
        <w:top w:val="none" w:sz="0" w:space="0" w:color="auto"/>
        <w:left w:val="none" w:sz="0" w:space="0" w:color="auto"/>
        <w:bottom w:val="none" w:sz="0" w:space="0" w:color="auto"/>
        <w:right w:val="none" w:sz="0" w:space="0" w:color="auto"/>
      </w:divBdr>
    </w:div>
    <w:div w:id="1969357320">
      <w:bodyDiv w:val="1"/>
      <w:marLeft w:val="0"/>
      <w:marRight w:val="0"/>
      <w:marTop w:val="0"/>
      <w:marBottom w:val="0"/>
      <w:divBdr>
        <w:top w:val="none" w:sz="0" w:space="0" w:color="auto"/>
        <w:left w:val="none" w:sz="0" w:space="0" w:color="auto"/>
        <w:bottom w:val="none" w:sz="0" w:space="0" w:color="auto"/>
        <w:right w:val="none" w:sz="0" w:space="0" w:color="auto"/>
      </w:divBdr>
    </w:div>
    <w:div w:id="1969388561">
      <w:bodyDiv w:val="1"/>
      <w:marLeft w:val="0"/>
      <w:marRight w:val="0"/>
      <w:marTop w:val="0"/>
      <w:marBottom w:val="0"/>
      <w:divBdr>
        <w:top w:val="none" w:sz="0" w:space="0" w:color="auto"/>
        <w:left w:val="none" w:sz="0" w:space="0" w:color="auto"/>
        <w:bottom w:val="none" w:sz="0" w:space="0" w:color="auto"/>
        <w:right w:val="none" w:sz="0" w:space="0" w:color="auto"/>
      </w:divBdr>
    </w:div>
    <w:div w:id="19963773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psycnet.apa.org/doi/10.1037/0033-2909.88.3.588" TargetMode="External"/><Relationship Id="rId18" Type="http://schemas.openxmlformats.org/officeDocument/2006/relationships/hyperlink" Target="https://doi.org/10.1207/S15327876MP1403_3" TargetMode="External"/><Relationship Id="rId26" Type="http://schemas.openxmlformats.org/officeDocument/2006/relationships/hyperlink" Target="https://doi.org/10.1515/kbo-2015-0102" TargetMode="External"/><Relationship Id="rId39" Type="http://schemas.openxmlformats.org/officeDocument/2006/relationships/hyperlink" Target="https://doi.org/10.1080/09585190902770877" TargetMode="External"/><Relationship Id="rId21" Type="http://schemas.openxmlformats.org/officeDocument/2006/relationships/hyperlink" Target="https://doi.org/10.1136/bmjopen-2018-026266" TargetMode="External"/><Relationship Id="rId34" Type="http://schemas.openxmlformats.org/officeDocument/2006/relationships/hyperlink" Target="https://psycnet.apa.org/doi/10.5465/AMJ.2005.15993166" TargetMode="External"/><Relationship Id="rId42" Type="http://schemas.openxmlformats.org/officeDocument/2006/relationships/hyperlink" Target="https://doi.org/10.1016/S0001-8791(03)00029-0"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psycnet.apa.org/doi/10.1177/0095399712451885" TargetMode="External"/><Relationship Id="rId29" Type="http://schemas.openxmlformats.org/officeDocument/2006/relationships/hyperlink" Target="https://psycnet.apa.org/doi/10.1006/jvbe.2001.184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sycnet.apa.org/doi/10.1037/0021-9010.92.3.707" TargetMode="External"/><Relationship Id="rId24" Type="http://schemas.openxmlformats.org/officeDocument/2006/relationships/hyperlink" Target="https://doi.org/10.1007/BF02894422" TargetMode="External"/><Relationship Id="rId32" Type="http://schemas.openxmlformats.org/officeDocument/2006/relationships/hyperlink" Target="https://doi.org/10.2307/256404" TargetMode="External"/><Relationship Id="rId37" Type="http://schemas.openxmlformats.org/officeDocument/2006/relationships/hyperlink" Target="https://psycnet.apa.org/doi/10.1037/h0037335" TargetMode="External"/><Relationship Id="rId40" Type="http://schemas.openxmlformats.org/officeDocument/2006/relationships/hyperlink" Target="https://psycnet.apa.org/doi/10.1037/0021-9010.76.6.759"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psycnet.apa.org/doi/10.1108/00483481011064136" TargetMode="External"/><Relationship Id="rId23" Type="http://schemas.openxmlformats.org/officeDocument/2006/relationships/hyperlink" Target="https://psycnet.apa.org/doi/10.1037/0021-9010.88.5.779" TargetMode="External"/><Relationship Id="rId28" Type="http://schemas.openxmlformats.org/officeDocument/2006/relationships/hyperlink" Target="https://psycnet.apa.org/doi/10.1037/0021-9010.78.4.538" TargetMode="External"/><Relationship Id="rId36" Type="http://schemas.openxmlformats.org/officeDocument/2006/relationships/hyperlink" Target="https://psycnet.apa.org/doi/10.1037/0021-9010.88.5.879" TargetMode="External"/><Relationship Id="rId10" Type="http://schemas.openxmlformats.org/officeDocument/2006/relationships/hyperlink" Target="https://doi.org/10.4337/9781784711740.00012" TargetMode="External"/><Relationship Id="rId19" Type="http://schemas.openxmlformats.org/officeDocument/2006/relationships/hyperlink" Target="https://doi.org/10.1037/a0038889" TargetMode="External"/><Relationship Id="rId31" Type="http://schemas.openxmlformats.org/officeDocument/2006/relationships/hyperlink" Target="https://psycnet.apa.org/doi/10.1037/0021-9010.78.2.173" TargetMode="External"/><Relationship Id="rId44" Type="http://schemas.openxmlformats.org/officeDocument/2006/relationships/hyperlink" Target="https://psycnet.apa.org/doi/10.1080/08995605.2021.1965443" TargetMode="External"/><Relationship Id="rId4" Type="http://schemas.openxmlformats.org/officeDocument/2006/relationships/settings" Target="settings.xml"/><Relationship Id="rId9" Type="http://schemas.openxmlformats.org/officeDocument/2006/relationships/hyperlink" Target="https://orcid.org/0009-0007-2169-8048" TargetMode="External"/><Relationship Id="rId14" Type="http://schemas.openxmlformats.org/officeDocument/2006/relationships/hyperlink" Target="https://doi.org/10.1177/0095399707304119" TargetMode="External"/><Relationship Id="rId22" Type="http://schemas.openxmlformats.org/officeDocument/2006/relationships/hyperlink" Target="https://psycnet.apa.org/doi/10.1037/mil0000055" TargetMode="External"/><Relationship Id="rId27" Type="http://schemas.openxmlformats.org/officeDocument/2006/relationships/hyperlink" Target="https://doi.org/10.1177/1534484315603612" TargetMode="External"/><Relationship Id="rId30" Type="http://schemas.openxmlformats.org/officeDocument/2006/relationships/hyperlink" Target="https://psycnet.apa.org/doi/10.1037/0021-9010.63.4.408" TargetMode="External"/><Relationship Id="rId35" Type="http://schemas.openxmlformats.org/officeDocument/2006/relationships/hyperlink" Target="https://doi.org/10.2307/256964" TargetMode="External"/><Relationship Id="rId43" Type="http://schemas.openxmlformats.org/officeDocument/2006/relationships/hyperlink" Target="https://doi.org/10.1037/mil0000047" TargetMode="External"/><Relationship Id="rId48" Type="http://schemas.openxmlformats.org/officeDocument/2006/relationships/theme" Target="theme/theme1.xml"/><Relationship Id="rId8" Type="http://schemas.openxmlformats.org/officeDocument/2006/relationships/hyperlink" Target="mailto:Audrey.Babic@uliege.be" TargetMode="External"/><Relationship Id="rId3" Type="http://schemas.openxmlformats.org/officeDocument/2006/relationships/styles" Target="styles.xml"/><Relationship Id="rId12" Type="http://schemas.openxmlformats.org/officeDocument/2006/relationships/hyperlink" Target="https://psycnet.apa.org/doi/10.1177/01492063241277168" TargetMode="External"/><Relationship Id="rId17" Type="http://schemas.openxmlformats.org/officeDocument/2006/relationships/hyperlink" Target="https://doi.org/10.1037/a0014068" TargetMode="External"/><Relationship Id="rId25" Type="http://schemas.openxmlformats.org/officeDocument/2006/relationships/hyperlink" Target="https://psycnet.apa.org/doi/10.1037/bul0000422" TargetMode="External"/><Relationship Id="rId33" Type="http://schemas.openxmlformats.org/officeDocument/2006/relationships/hyperlink" Target="https://doi.org/10.1111/j.1744-6570.1992.tb00971.x" TargetMode="External"/><Relationship Id="rId38" Type="http://schemas.openxmlformats.org/officeDocument/2006/relationships/hyperlink" Target="https://doi.org/10.18844/gjs.v14i1.9392" TargetMode="External"/><Relationship Id="rId46" Type="http://schemas.openxmlformats.org/officeDocument/2006/relationships/header" Target="header2.xml"/><Relationship Id="rId20" Type="http://schemas.openxmlformats.org/officeDocument/2006/relationships/hyperlink" Target="https://psycnet.apa.org/doi/10.1016/S0001-8791(02)00017-9" TargetMode="External"/><Relationship Id="rId41" Type="http://schemas.openxmlformats.org/officeDocument/2006/relationships/hyperlink" Target="https://psycnet.apa.org/doi/10.1111/j.1744-6570.1993.tb00874.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66E82B-DD3F-497C-B846-FF47BC764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9639</Words>
  <Characters>53015</Characters>
  <Application>Microsoft Office Word</Application>
  <DocSecurity>0</DocSecurity>
  <Lines>441</Lines>
  <Paragraphs>125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2026-08-05T12:49:00Z</dcterms:created>
  <dcterms:modified xsi:type="dcterms:W3CDTF">2026-09-01T12:33:00Z</dcterms:modified>
</cp:coreProperties>
</file>