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D18" w:rsidRPr="00C01D5C" w:rsidRDefault="004D4811" w:rsidP="00A05C98">
      <w:pPr>
        <w:spacing w:after="0" w:line="240" w:lineRule="auto"/>
        <w:rPr>
          <w:rFonts w:ascii="Times New Roman" w:hAnsi="Times New Roman" w:cs="Times New Roman"/>
          <w:sz w:val="24"/>
          <w:szCs w:val="24"/>
          <w:lang w:val="en-US"/>
        </w:rPr>
      </w:pPr>
      <w:bookmarkStart w:id="0" w:name="_GoBack"/>
      <w:bookmarkEnd w:id="0"/>
      <w:r w:rsidRPr="00C01D5C">
        <w:rPr>
          <w:rFonts w:ascii="Times New Roman" w:hAnsi="Times New Roman" w:cs="Times New Roman"/>
          <w:sz w:val="24"/>
          <w:szCs w:val="24"/>
          <w:lang w:val="en-US"/>
        </w:rPr>
        <w:t xml:space="preserve">Karl Benjamin’s </w:t>
      </w:r>
      <w:r w:rsidR="00FD3979" w:rsidRPr="00C01D5C">
        <w:rPr>
          <w:rFonts w:ascii="Times New Roman" w:hAnsi="Times New Roman" w:cs="Times New Roman"/>
          <w:sz w:val="24"/>
          <w:szCs w:val="24"/>
          <w:lang w:val="en-US"/>
        </w:rPr>
        <w:t xml:space="preserve">formative </w:t>
      </w:r>
      <w:r w:rsidR="00B51850">
        <w:rPr>
          <w:rFonts w:ascii="Times New Roman" w:hAnsi="Times New Roman" w:cs="Times New Roman"/>
          <w:sz w:val="24"/>
          <w:szCs w:val="24"/>
          <w:lang w:val="en-US"/>
        </w:rPr>
        <w:t>years. The main steps to Hard-E</w:t>
      </w:r>
      <w:r w:rsidRPr="00C01D5C">
        <w:rPr>
          <w:rFonts w:ascii="Times New Roman" w:hAnsi="Times New Roman" w:cs="Times New Roman"/>
          <w:sz w:val="24"/>
          <w:szCs w:val="24"/>
          <w:lang w:val="en-US"/>
        </w:rPr>
        <w:t>dge (1950-1959)</w:t>
      </w:r>
      <w:r w:rsidR="00FD3979" w:rsidRPr="00C01D5C">
        <w:rPr>
          <w:rFonts w:ascii="Times New Roman" w:hAnsi="Times New Roman" w:cs="Times New Roman"/>
          <w:sz w:val="24"/>
          <w:szCs w:val="24"/>
          <w:lang w:val="en-US"/>
        </w:rPr>
        <w:t xml:space="preserve"> </w:t>
      </w:r>
    </w:p>
    <w:p w:rsidR="000031D2" w:rsidRDefault="00A05C98" w:rsidP="00A05C98">
      <w:pPr>
        <w:spacing w:after="0" w:line="240" w:lineRule="auto"/>
        <w:rPr>
          <w:rFonts w:ascii="Times New Roman" w:hAnsi="Times New Roman" w:cs="Times New Roman"/>
          <w:sz w:val="24"/>
          <w:szCs w:val="24"/>
          <w:lang w:val="en-US"/>
        </w:rPr>
      </w:pPr>
      <w:r w:rsidRPr="00C01D5C">
        <w:rPr>
          <w:rFonts w:ascii="Times New Roman" w:hAnsi="Times New Roman" w:cs="Times New Roman"/>
          <w:sz w:val="24"/>
          <w:szCs w:val="24"/>
          <w:lang w:val="en-US"/>
        </w:rPr>
        <w:t>Daniel Droixhe</w:t>
      </w:r>
    </w:p>
    <w:p w:rsidR="00033771" w:rsidRDefault="00033771" w:rsidP="00A05C98">
      <w:pPr>
        <w:spacing w:after="0" w:line="240" w:lineRule="auto"/>
        <w:rPr>
          <w:rFonts w:ascii="Times New Roman" w:hAnsi="Times New Roman" w:cs="Times New Roman"/>
          <w:sz w:val="24"/>
          <w:szCs w:val="24"/>
          <w:lang w:val="en-US"/>
        </w:rPr>
      </w:pPr>
    </w:p>
    <w:p w:rsidR="000031D2" w:rsidRPr="0028474D" w:rsidRDefault="000031D2" w:rsidP="00A05C98">
      <w:pPr>
        <w:spacing w:after="0" w:line="240" w:lineRule="auto"/>
        <w:rPr>
          <w:rFonts w:ascii="Times New Roman" w:hAnsi="Times New Roman" w:cs="Times New Roman"/>
          <w:sz w:val="24"/>
          <w:szCs w:val="24"/>
          <w:lang w:val="en-US"/>
        </w:rPr>
      </w:pPr>
      <w:r w:rsidRPr="0028474D">
        <w:rPr>
          <w:rFonts w:ascii="Times New Roman" w:hAnsi="Times New Roman" w:cs="Times New Roman"/>
          <w:sz w:val="24"/>
          <w:szCs w:val="24"/>
          <w:lang w:val="en-US"/>
        </w:rPr>
        <w:t>Acknowledgement</w:t>
      </w:r>
    </w:p>
    <w:p w:rsidR="0028474D" w:rsidRPr="006554BE" w:rsidRDefault="000031D2" w:rsidP="006554BE">
      <w:pPr>
        <w:rPr>
          <w:rFonts w:ascii="Times New Roman" w:hAnsi="Times New Roman" w:cs="Times New Roman"/>
          <w:sz w:val="24"/>
          <w:szCs w:val="24"/>
          <w:lang w:val="en-US"/>
        </w:rPr>
      </w:pPr>
      <w:r w:rsidRPr="00C4254C">
        <w:rPr>
          <w:rFonts w:ascii="Times New Roman" w:hAnsi="Times New Roman" w:cs="Times New Roman"/>
          <w:sz w:val="24"/>
          <w:szCs w:val="24"/>
          <w:lang w:val="en-US"/>
        </w:rPr>
        <w:t xml:space="preserve">My wife Alice and myself </w:t>
      </w:r>
      <w:r w:rsidR="0028474D" w:rsidRPr="00C4254C">
        <w:rPr>
          <w:rFonts w:ascii="Times New Roman" w:hAnsi="Times New Roman" w:cs="Times New Roman"/>
          <w:sz w:val="24"/>
          <w:szCs w:val="24"/>
          <w:lang w:val="en-US"/>
        </w:rPr>
        <w:t>thank for their help</w:t>
      </w:r>
      <w:r w:rsidR="00A05C98" w:rsidRPr="00C4254C">
        <w:rPr>
          <w:rFonts w:ascii="Times New Roman" w:hAnsi="Times New Roman" w:cs="Times New Roman"/>
          <w:sz w:val="24"/>
          <w:szCs w:val="24"/>
          <w:lang w:val="en-US"/>
        </w:rPr>
        <w:t xml:space="preserve">: Kate Austin (Norton Simon Museum, Pasadena, CA, USA); </w:t>
      </w:r>
      <w:r w:rsidR="00C4254C">
        <w:rPr>
          <w:rFonts w:ascii="Times New Roman" w:hAnsi="Times New Roman" w:cs="Times New Roman"/>
          <w:sz w:val="24"/>
          <w:szCs w:val="24"/>
          <w:lang w:val="en-US"/>
        </w:rPr>
        <w:t>Muriel Collart (Université Libre de</w:t>
      </w:r>
      <w:r w:rsidR="006554BE">
        <w:rPr>
          <w:rFonts w:ascii="Times New Roman" w:hAnsi="Times New Roman" w:cs="Times New Roman"/>
          <w:sz w:val="24"/>
          <w:szCs w:val="24"/>
          <w:lang w:val="en-US"/>
        </w:rPr>
        <w:t xml:space="preserve"> Bruxelles, Brussels, Belgium); George Mather (University of Lincoln, Lincoln, UK)</w:t>
      </w:r>
      <w:bookmarkStart w:id="1" w:name="1_Introduction"/>
      <w:bookmarkEnd w:id="1"/>
      <w:r w:rsidR="006554BE">
        <w:rPr>
          <w:rFonts w:ascii="Times New Roman" w:hAnsi="Times New Roman" w:cs="Times New Roman"/>
          <w:sz w:val="24"/>
          <w:szCs w:val="24"/>
          <w:lang w:val="en-US"/>
        </w:rPr>
        <w:t xml:space="preserve">; </w:t>
      </w:r>
      <w:r w:rsidR="00C4254C">
        <w:rPr>
          <w:rFonts w:ascii="Times New Roman" w:hAnsi="Times New Roman" w:cs="Times New Roman"/>
          <w:sz w:val="24"/>
          <w:szCs w:val="24"/>
          <w:lang w:val="en-US"/>
        </w:rPr>
        <w:t>D</w:t>
      </w:r>
      <w:r w:rsidR="00B51850" w:rsidRPr="00C4254C">
        <w:rPr>
          <w:rFonts w:ascii="Times New Roman" w:eastAsia="Times New Roman" w:hAnsi="Times New Roman" w:cs="Times New Roman"/>
          <w:color w:val="000000"/>
          <w:sz w:val="24"/>
          <w:szCs w:val="24"/>
          <w:lang w:val="en-US" w:eastAsia="fr-BE"/>
        </w:rPr>
        <w:t>avid Pagel (</w:t>
      </w:r>
      <w:r w:rsidR="00C4254C" w:rsidRPr="00C4254C">
        <w:rPr>
          <w:rFonts w:ascii="Times New Roman" w:hAnsi="Times New Roman" w:cs="Times New Roman"/>
          <w:color w:val="202122"/>
          <w:sz w:val="24"/>
          <w:szCs w:val="24"/>
          <w:shd w:val="clear" w:color="auto" w:fill="FFFFFF"/>
          <w:lang w:val="en-US"/>
        </w:rPr>
        <w:t xml:space="preserve">Claremont Graduate University, </w:t>
      </w:r>
      <w:r w:rsidR="00C4254C" w:rsidRPr="00C4254C">
        <w:rPr>
          <w:rFonts w:ascii="Times New Roman" w:hAnsi="Times New Roman" w:cs="Times New Roman"/>
          <w:bCs/>
          <w:color w:val="404040"/>
          <w:sz w:val="24"/>
          <w:szCs w:val="24"/>
          <w:shd w:val="clear" w:color="auto" w:fill="EBE9E6"/>
          <w:lang w:val="en-US"/>
        </w:rPr>
        <w:t>Claremont, CA, USA)</w:t>
      </w:r>
      <w:r w:rsidR="00C4254C">
        <w:rPr>
          <w:rFonts w:ascii="Times New Roman" w:eastAsia="Times New Roman" w:hAnsi="Times New Roman" w:cs="Times New Roman"/>
          <w:sz w:val="24"/>
          <w:szCs w:val="24"/>
          <w:lang w:val="en-US" w:eastAsia="fr-BE"/>
        </w:rPr>
        <w:t xml:space="preserve">; </w:t>
      </w:r>
      <w:r w:rsidR="0028474D" w:rsidRPr="00C4254C">
        <w:rPr>
          <w:rFonts w:ascii="Times New Roman" w:hAnsi="Times New Roman" w:cs="Times New Roman"/>
          <w:sz w:val="24"/>
          <w:szCs w:val="24"/>
          <w:lang w:val="en-US"/>
        </w:rPr>
        <w:t>Grace Pickup (</w:t>
      </w:r>
      <w:r w:rsidR="0028474D" w:rsidRPr="00C4254C">
        <w:rPr>
          <w:rFonts w:ascii="Times New Roman" w:eastAsia="Times New Roman" w:hAnsi="Times New Roman" w:cs="Times New Roman"/>
          <w:sz w:val="24"/>
          <w:szCs w:val="24"/>
          <w:lang w:val="en-US" w:eastAsia="fr-BE"/>
        </w:rPr>
        <w:t>Roche Court Sculpture Park, Salisbury, Wiltshire, GB</w:t>
      </w:r>
      <w:r w:rsidR="00977B91" w:rsidRPr="00C4254C">
        <w:rPr>
          <w:rFonts w:ascii="Times New Roman" w:eastAsia="Times New Roman" w:hAnsi="Times New Roman" w:cs="Times New Roman"/>
          <w:sz w:val="24"/>
          <w:szCs w:val="24"/>
          <w:lang w:val="en-US" w:eastAsia="fr-BE"/>
        </w:rPr>
        <w:t>)</w:t>
      </w:r>
      <w:r w:rsidR="0028474D" w:rsidRPr="00C4254C">
        <w:rPr>
          <w:rFonts w:ascii="Times New Roman" w:eastAsia="Times New Roman" w:hAnsi="Times New Roman" w:cs="Times New Roman"/>
          <w:sz w:val="24"/>
          <w:szCs w:val="24"/>
          <w:lang w:val="en-US" w:eastAsia="fr-BE"/>
        </w:rPr>
        <w:t>;</w:t>
      </w:r>
      <w:r w:rsidR="0028474D" w:rsidRPr="00C4254C">
        <w:rPr>
          <w:rFonts w:ascii="Times New Roman" w:hAnsi="Times New Roman" w:cs="Times New Roman"/>
          <w:sz w:val="24"/>
          <w:szCs w:val="24"/>
          <w:lang w:val="en-US"/>
        </w:rPr>
        <w:t xml:space="preserve"> </w:t>
      </w:r>
      <w:r w:rsidR="00B51850" w:rsidRPr="00C4254C">
        <w:rPr>
          <w:rFonts w:ascii="Times New Roman" w:hAnsi="Times New Roman" w:cs="Times New Roman"/>
          <w:sz w:val="24"/>
          <w:szCs w:val="24"/>
          <w:lang w:val="en-US"/>
        </w:rPr>
        <w:t xml:space="preserve">Dane Reeb (Norton Simon Museum, Pasadena, CA, USA); </w:t>
      </w:r>
      <w:r w:rsidR="00A05C98" w:rsidRPr="00C4254C">
        <w:rPr>
          <w:rFonts w:ascii="Times New Roman" w:hAnsi="Times New Roman" w:cs="Times New Roman"/>
          <w:sz w:val="24"/>
          <w:szCs w:val="24"/>
          <w:lang w:val="en-US"/>
        </w:rPr>
        <w:t xml:space="preserve">Edward Ripp (Albuquerque, NM, USA); </w:t>
      </w:r>
      <w:r w:rsidR="00B51850" w:rsidRPr="00C4254C">
        <w:rPr>
          <w:rFonts w:ascii="Times New Roman" w:hAnsi="Times New Roman" w:cs="Times New Roman"/>
          <w:sz w:val="24"/>
          <w:szCs w:val="24"/>
          <w:lang w:val="en-US"/>
        </w:rPr>
        <w:t>Robin Dubin (</w:t>
      </w:r>
      <w:r w:rsidR="00B51850" w:rsidRPr="00C4254C">
        <w:rPr>
          <w:rFonts w:ascii="Times New Roman" w:eastAsia="Times New Roman" w:hAnsi="Times New Roman" w:cs="Times New Roman"/>
          <w:sz w:val="24"/>
          <w:szCs w:val="24"/>
          <w:lang w:val="en-US" w:eastAsia="fr-BE"/>
        </w:rPr>
        <w:t xml:space="preserve">Louis Stern Fine Arts, West Hollywood, CA, USA); </w:t>
      </w:r>
    </w:p>
    <w:p w:rsidR="00A05C98" w:rsidRPr="0028474D" w:rsidRDefault="00A05C98" w:rsidP="00A05C98">
      <w:pPr>
        <w:spacing w:after="0" w:line="240" w:lineRule="auto"/>
        <w:rPr>
          <w:rFonts w:ascii="Times New Roman" w:hAnsi="Times New Roman" w:cs="Times New Roman"/>
          <w:sz w:val="24"/>
          <w:szCs w:val="24"/>
          <w:lang w:val="en-US"/>
        </w:rPr>
      </w:pPr>
    </w:p>
    <w:p w:rsidR="0065001F" w:rsidRPr="00C01D5C" w:rsidRDefault="0065001F" w:rsidP="00A05C98">
      <w:pPr>
        <w:spacing w:after="0" w:line="240" w:lineRule="auto"/>
        <w:rPr>
          <w:rFonts w:ascii="Times New Roman" w:hAnsi="Times New Roman" w:cs="Times New Roman"/>
          <w:sz w:val="24"/>
          <w:szCs w:val="24"/>
          <w:lang w:val="en-US"/>
        </w:rPr>
      </w:pPr>
      <w:r w:rsidRPr="0028474D">
        <w:rPr>
          <w:rFonts w:ascii="Times New Roman" w:hAnsi="Times New Roman" w:cs="Times New Roman"/>
          <w:sz w:val="24"/>
          <w:szCs w:val="24"/>
          <w:lang w:val="en-US"/>
        </w:rPr>
        <w:t xml:space="preserve">Karl Benjamin, born in Chicago, Illinois in 1925, moved to </w:t>
      </w:r>
      <w:r w:rsidRPr="00C01D5C">
        <w:rPr>
          <w:rFonts w:ascii="Times New Roman" w:hAnsi="Times New Roman" w:cs="Times New Roman"/>
          <w:sz w:val="24"/>
          <w:szCs w:val="24"/>
          <w:lang w:val="en-US"/>
        </w:rPr>
        <w:t>Southern California in 1946, where he earned his BA in English, Literature, History, and Philosophy in 1949 from the University of Redlands. He then began his career a</w:t>
      </w:r>
      <w:r w:rsidR="00A7689C" w:rsidRPr="00C01D5C">
        <w:rPr>
          <w:rFonts w:ascii="Times New Roman" w:hAnsi="Times New Roman" w:cs="Times New Roman"/>
          <w:sz w:val="24"/>
          <w:szCs w:val="24"/>
          <w:lang w:val="en-US"/>
        </w:rPr>
        <w:t>s a public school teacher. H</w:t>
      </w:r>
      <w:r w:rsidRPr="00C01D5C">
        <w:rPr>
          <w:rFonts w:ascii="Times New Roman" w:hAnsi="Times New Roman" w:cs="Times New Roman"/>
          <w:sz w:val="24"/>
          <w:szCs w:val="24"/>
          <w:lang w:val="en-US"/>
        </w:rPr>
        <w:t>is interest in visual arts</w:t>
      </w:r>
      <w:r w:rsidR="00A7689C" w:rsidRPr="00C01D5C">
        <w:rPr>
          <w:rFonts w:ascii="Times New Roman" w:hAnsi="Times New Roman" w:cs="Times New Roman"/>
          <w:sz w:val="24"/>
          <w:szCs w:val="24"/>
          <w:lang w:val="en-US"/>
        </w:rPr>
        <w:t xml:space="preserve"> began in the early 1950s, “when he was required to develop art lessons for his young students” (</w:t>
      </w:r>
      <w:r w:rsidR="00A7689C" w:rsidRPr="00C01D5C">
        <w:rPr>
          <w:rFonts w:ascii="Times New Roman" w:hAnsi="Times New Roman" w:cs="Times New Roman"/>
          <w:i/>
          <w:sz w:val="24"/>
          <w:szCs w:val="24"/>
          <w:lang w:val="en-US"/>
        </w:rPr>
        <w:t xml:space="preserve">Biography </w:t>
      </w:r>
      <w:r w:rsidR="00A7689C" w:rsidRPr="00C01D5C">
        <w:rPr>
          <w:rFonts w:ascii="Times New Roman" w:hAnsi="Times New Roman" w:cs="Times New Roman"/>
          <w:sz w:val="24"/>
          <w:szCs w:val="24"/>
          <w:lang w:val="en-US"/>
        </w:rPr>
        <w:t xml:space="preserve">on </w:t>
      </w:r>
      <w:r w:rsidR="00B45F41" w:rsidRPr="00C01D5C">
        <w:rPr>
          <w:rFonts w:ascii="Times New Roman" w:hAnsi="Times New Roman" w:cs="Times New Roman"/>
          <w:i/>
          <w:sz w:val="24"/>
          <w:szCs w:val="24"/>
          <w:lang w:val="en-US"/>
        </w:rPr>
        <w:t>Louis Stern Fine Art / Karl Benjamin</w:t>
      </w:r>
      <w:r w:rsidR="00B45F41" w:rsidRPr="00C01D5C">
        <w:rPr>
          <w:rFonts w:ascii="Times New Roman" w:hAnsi="Times New Roman" w:cs="Times New Roman"/>
          <w:sz w:val="24"/>
          <w:szCs w:val="24"/>
          <w:lang w:val="en-US"/>
        </w:rPr>
        <w:t>). He subsequently undertook an MFA at the Claremont Graduate School (now Claremont Graduate University) and obtained it in 1960.</w:t>
      </w:r>
    </w:p>
    <w:p w:rsidR="008451F4" w:rsidRPr="00C01D5C" w:rsidRDefault="00030257" w:rsidP="008451F4">
      <w:pPr>
        <w:rPr>
          <w:rFonts w:ascii="Times New Roman" w:hAnsi="Times New Roman" w:cs="Times New Roman"/>
          <w:sz w:val="24"/>
          <w:szCs w:val="24"/>
          <w:lang w:val="en-US"/>
        </w:rPr>
      </w:pPr>
      <w:r w:rsidRPr="00C01D5C">
        <w:rPr>
          <w:rFonts w:ascii="Times New Roman" w:hAnsi="Times New Roman" w:cs="Times New Roman"/>
          <w:sz w:val="24"/>
          <w:szCs w:val="24"/>
          <w:lang w:val="en-US"/>
        </w:rPr>
        <w:t>However, “Benjamin’s work blossomed amid the lively mi-twentieth century art, design, and architecture scene in Los Angeles”, where his first solo exhibition was held in 1954 at the Pasadena Art Museum, now the Norton Simon Museum. Numerous exhibitions led to his participation in a leg</w:t>
      </w:r>
      <w:r w:rsidR="00D5082A">
        <w:rPr>
          <w:rFonts w:ascii="Times New Roman" w:hAnsi="Times New Roman" w:cs="Times New Roman"/>
          <w:sz w:val="24"/>
          <w:szCs w:val="24"/>
          <w:lang w:val="en-US"/>
        </w:rPr>
        <w:t xml:space="preserve">endary 1959 exhibition entitled </w:t>
      </w:r>
      <w:r w:rsidR="00D5082A">
        <w:rPr>
          <w:rFonts w:ascii="Times New Roman" w:hAnsi="Times New Roman" w:cs="Times New Roman"/>
          <w:i/>
          <w:sz w:val="24"/>
          <w:szCs w:val="24"/>
          <w:lang w:val="en-US"/>
        </w:rPr>
        <w:t>Four Abstract Classicists. West Coast Hard-Edge,</w:t>
      </w:r>
      <w:r w:rsidRPr="00C01D5C">
        <w:rPr>
          <w:rFonts w:ascii="Times New Roman" w:hAnsi="Times New Roman" w:cs="Times New Roman"/>
          <w:i/>
          <w:sz w:val="24"/>
          <w:szCs w:val="24"/>
          <w:lang w:val="en-US"/>
        </w:rPr>
        <w:t xml:space="preserve"> </w:t>
      </w:r>
      <w:r w:rsidR="00D5082A">
        <w:rPr>
          <w:rFonts w:ascii="Times New Roman" w:hAnsi="Times New Roman" w:cs="Times New Roman"/>
          <w:sz w:val="24"/>
          <w:szCs w:val="24"/>
          <w:lang w:val="en-US"/>
        </w:rPr>
        <w:t>curated by Jules Langsner</w:t>
      </w:r>
      <w:r w:rsidR="00AE2EC9" w:rsidRPr="00C01D5C">
        <w:rPr>
          <w:rFonts w:ascii="Times New Roman" w:hAnsi="Times New Roman" w:cs="Times New Roman"/>
          <w:sz w:val="24"/>
          <w:szCs w:val="24"/>
          <w:lang w:val="en-US"/>
        </w:rPr>
        <w:t xml:space="preserve">, which featured with Benjamin’s work that of Lorer Feitelson, Frederick Hammersley and John McLaughlin. It was opened at the San Francisco Museum of Art (now SFMOMA) and traveled to the Los Angeles County Museum in Exposition Park (now LACMA). </w:t>
      </w:r>
    </w:p>
    <w:p w:rsidR="008451F4" w:rsidRPr="00C01D5C" w:rsidRDefault="00AE2EC9" w:rsidP="008451F4">
      <w:pPr>
        <w:rPr>
          <w:rFonts w:ascii="Times New Roman" w:hAnsi="Times New Roman" w:cs="Times New Roman"/>
          <w:sz w:val="24"/>
          <w:szCs w:val="24"/>
          <w:lang w:val="en-US"/>
        </w:rPr>
      </w:pPr>
      <w:r w:rsidRPr="00C01D5C">
        <w:rPr>
          <w:rFonts w:ascii="Times New Roman" w:hAnsi="Times New Roman" w:cs="Times New Roman"/>
          <w:sz w:val="24"/>
          <w:szCs w:val="24"/>
          <w:lang w:val="en-US"/>
        </w:rPr>
        <w:t>The exhibition quickly reached Europe, where the term “Hard-Edge,” coined by Langsner to characterize the style of the four artists, would gain wide currency during the 1960s, particularly in Germany.</w:t>
      </w:r>
      <w:r w:rsidR="008451F4" w:rsidRPr="00C01D5C">
        <w:rPr>
          <w:rFonts w:ascii="Times New Roman" w:hAnsi="Times New Roman" w:cs="Times New Roman"/>
          <w:sz w:val="24"/>
          <w:szCs w:val="24"/>
          <w:lang w:val="en-US"/>
        </w:rPr>
        <w:t xml:space="preserve"> It was held at the Institute of Contemporary Arts in London and at Queen’s University in Belfast, Northern Ireland, under the title </w:t>
      </w:r>
      <w:r w:rsidR="008451F4" w:rsidRPr="00C01D5C">
        <w:rPr>
          <w:rFonts w:ascii="Times New Roman" w:hAnsi="Times New Roman" w:cs="Times New Roman"/>
          <w:i/>
          <w:sz w:val="24"/>
          <w:szCs w:val="24"/>
          <w:lang w:val="en-US"/>
        </w:rPr>
        <w:t xml:space="preserve">West Coast Hard-Edge. </w:t>
      </w:r>
      <w:r w:rsidR="008451F4" w:rsidRPr="00C01D5C">
        <w:rPr>
          <w:rFonts w:ascii="Times New Roman" w:hAnsi="Times New Roman" w:cs="Times New Roman"/>
          <w:sz w:val="24"/>
          <w:szCs w:val="24"/>
          <w:lang w:val="en-US"/>
        </w:rPr>
        <w:t xml:space="preserve">Catalogues were published on these occasions. Shown below are two copies from our personal collection, one of which bears an indication that it was addressed to </w:t>
      </w:r>
      <w:r w:rsidR="003257FF">
        <w:rPr>
          <w:rFonts w:ascii="Times New Roman" w:hAnsi="Times New Roman" w:cs="Times New Roman"/>
          <w:sz w:val="24"/>
          <w:szCs w:val="24"/>
          <w:lang w:val="en-US"/>
        </w:rPr>
        <w:t>Frederick Hammersley</w:t>
      </w:r>
      <w:r w:rsidR="00623E4E" w:rsidRPr="00C01D5C">
        <w:rPr>
          <w:rFonts w:ascii="Times New Roman" w:hAnsi="Times New Roman" w:cs="Times New Roman"/>
          <w:sz w:val="24"/>
          <w:szCs w:val="24"/>
          <w:lang w:val="en-US"/>
        </w:rPr>
        <w:t xml:space="preserve"> in the United States (Figs. a–b</w:t>
      </w:r>
      <w:r w:rsidR="008451F4" w:rsidRPr="00C01D5C">
        <w:rPr>
          <w:rFonts w:ascii="Times New Roman" w:hAnsi="Times New Roman" w:cs="Times New Roman"/>
          <w:sz w:val="24"/>
          <w:szCs w:val="24"/>
          <w:lang w:val="en-US"/>
        </w:rPr>
        <w:t>).</w:t>
      </w:r>
    </w:p>
    <w:tbl>
      <w:tblPr>
        <w:tblStyle w:val="Grilledutableau"/>
        <w:tblW w:w="0" w:type="auto"/>
        <w:tblLook w:val="04A0" w:firstRow="1" w:lastRow="0" w:firstColumn="1" w:lastColumn="0" w:noHBand="0" w:noVBand="1"/>
      </w:tblPr>
      <w:tblGrid>
        <w:gridCol w:w="4531"/>
        <w:gridCol w:w="4531"/>
      </w:tblGrid>
      <w:tr w:rsidR="008451F4" w:rsidRPr="00AB68ED" w:rsidTr="00CD75D4">
        <w:trPr>
          <w:trHeight w:val="978"/>
        </w:trPr>
        <w:tc>
          <w:tcPr>
            <w:tcW w:w="4531" w:type="dxa"/>
          </w:tcPr>
          <w:p w:rsidR="008451F4" w:rsidRPr="00C01D5C" w:rsidRDefault="00EA06B9" w:rsidP="00623E4E">
            <w:pPr>
              <w:jc w:val="center"/>
              <w:rPr>
                <w:rFonts w:ascii="Helvetica Neue LT W05_45 Light" w:hAnsi="Helvetica Neue LT W05_45 Light"/>
                <w:color w:val="666666"/>
                <w:spacing w:val="15"/>
                <w:sz w:val="24"/>
                <w:szCs w:val="24"/>
                <w:lang w:val="en-US"/>
              </w:rPr>
            </w:pPr>
            <w:r w:rsidRPr="00EA06B9">
              <w:rPr>
                <w:rFonts w:ascii="Helvetica Neue LT W05_45 Light" w:hAnsi="Helvetica Neue LT W05_45 Light"/>
                <w:noProof/>
                <w:color w:val="666666"/>
                <w:spacing w:val="15"/>
                <w:sz w:val="24"/>
                <w:szCs w:val="24"/>
                <w:lang w:eastAsia="fr-BE"/>
              </w:rPr>
              <w:lastRenderedPageBreak/>
              <w:drawing>
                <wp:inline distT="0" distB="0" distL="0" distR="0" wp14:anchorId="31F2381B" wp14:editId="345F2B11">
                  <wp:extent cx="2340000" cy="2999785"/>
                  <wp:effectExtent l="0" t="0" r="3175" b="0"/>
                  <wp:docPr id="96" name="Image 96" descr="C:\Users\danie\Documents\Curriculum vitae\Art géométrique\Benjamin Karl\Calfifornia Hard-Edge Photo 4\IMG_20260626_155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anie\Documents\Curriculum vitae\Art géométrique\Benjamin Karl\Calfifornia Hard-Edge Photo 4\IMG_20260626_1551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40000" cy="2999785"/>
                          </a:xfrm>
                          <a:prstGeom prst="rect">
                            <a:avLst/>
                          </a:prstGeom>
                          <a:noFill/>
                          <a:ln>
                            <a:noFill/>
                          </a:ln>
                        </pic:spPr>
                      </pic:pic>
                    </a:graphicData>
                  </a:graphic>
                </wp:inline>
              </w:drawing>
            </w:r>
          </w:p>
          <w:p w:rsidR="00623E4E" w:rsidRPr="00B51850" w:rsidRDefault="00623E4E" w:rsidP="00623E4E">
            <w:pPr>
              <w:jc w:val="center"/>
              <w:rPr>
                <w:rFonts w:ascii="Times New Roman" w:hAnsi="Times New Roman" w:cs="Times New Roman"/>
                <w:spacing w:val="15"/>
                <w:sz w:val="24"/>
                <w:szCs w:val="24"/>
                <w:lang w:val="en-US"/>
              </w:rPr>
            </w:pPr>
            <w:r w:rsidRPr="00B51850">
              <w:rPr>
                <w:rFonts w:ascii="Times New Roman" w:hAnsi="Times New Roman" w:cs="Times New Roman"/>
                <w:spacing w:val="15"/>
                <w:sz w:val="24"/>
                <w:szCs w:val="24"/>
                <w:lang w:val="en-US"/>
              </w:rPr>
              <w:t>Figure a.</w:t>
            </w:r>
          </w:p>
          <w:p w:rsidR="00623E4E" w:rsidRPr="00AB68ED" w:rsidRDefault="00AB68ED" w:rsidP="00AB68ED">
            <w:pPr>
              <w:jc w:val="center"/>
              <w:rPr>
                <w:rFonts w:ascii="Times New Roman" w:hAnsi="Times New Roman" w:cs="Times New Roman"/>
                <w:color w:val="666666"/>
                <w:spacing w:val="15"/>
                <w:sz w:val="24"/>
                <w:szCs w:val="24"/>
                <w:lang w:val="en-US"/>
              </w:rPr>
            </w:pPr>
            <w:r w:rsidRPr="00C01D5C">
              <w:rPr>
                <w:rFonts w:ascii="Times New Roman" w:hAnsi="Times New Roman" w:cs="Times New Roman"/>
                <w:i/>
                <w:spacing w:val="15"/>
                <w:sz w:val="24"/>
                <w:szCs w:val="24"/>
                <w:lang w:val="en-US"/>
              </w:rPr>
              <w:t xml:space="preserve">Four Abstract Classicists. </w:t>
            </w:r>
            <w:r>
              <w:rPr>
                <w:rFonts w:ascii="Times New Roman" w:hAnsi="Times New Roman" w:cs="Times New Roman"/>
                <w:i/>
                <w:spacing w:val="15"/>
                <w:sz w:val="24"/>
                <w:szCs w:val="24"/>
                <w:lang w:val="en-US"/>
              </w:rPr>
              <w:t>WestCoast Hard-Edge. ICA in collaboration with USIS, march-april 1960,</w:t>
            </w:r>
            <w:r>
              <w:rPr>
                <w:rFonts w:ascii="Times New Roman" w:hAnsi="Times New Roman" w:cs="Times New Roman"/>
                <w:spacing w:val="15"/>
                <w:sz w:val="24"/>
                <w:szCs w:val="24"/>
                <w:lang w:val="en-US"/>
              </w:rPr>
              <w:t xml:space="preserve"> London: Graphic Press Ltd.</w:t>
            </w:r>
            <w:r>
              <w:rPr>
                <w:rFonts w:ascii="Times New Roman" w:hAnsi="Times New Roman" w:cs="Times New Roman"/>
                <w:i/>
                <w:spacing w:val="15"/>
                <w:sz w:val="24"/>
                <w:szCs w:val="24"/>
                <w:lang w:val="en-US"/>
              </w:rPr>
              <w:t xml:space="preserve"> </w:t>
            </w:r>
            <w:r>
              <w:rPr>
                <w:rFonts w:ascii="Times New Roman" w:hAnsi="Times New Roman" w:cs="Times New Roman"/>
                <w:spacing w:val="15"/>
                <w:sz w:val="24"/>
                <w:szCs w:val="24"/>
                <w:lang w:val="en-US"/>
              </w:rPr>
              <w:t xml:space="preserve">Copy sent to Frederick Hammersley. </w:t>
            </w:r>
            <w:r w:rsidR="00623E4E" w:rsidRPr="00AB68ED">
              <w:rPr>
                <w:rFonts w:ascii="Times New Roman" w:hAnsi="Times New Roman" w:cs="Times New Roman"/>
                <w:spacing w:val="15"/>
                <w:sz w:val="24"/>
                <w:szCs w:val="24"/>
                <w:lang w:val="en-US"/>
              </w:rPr>
              <w:t>D. Droixhe &amp; A.</w:t>
            </w:r>
            <w:r>
              <w:rPr>
                <w:rFonts w:ascii="Times New Roman" w:hAnsi="Times New Roman" w:cs="Times New Roman"/>
                <w:spacing w:val="15"/>
                <w:sz w:val="24"/>
                <w:szCs w:val="24"/>
                <w:lang w:val="en-US"/>
              </w:rPr>
              <w:t xml:space="preserve"> </w:t>
            </w:r>
            <w:r w:rsidR="00623E4E" w:rsidRPr="00AB68ED">
              <w:rPr>
                <w:rFonts w:ascii="Times New Roman" w:hAnsi="Times New Roman" w:cs="Times New Roman"/>
                <w:spacing w:val="15"/>
                <w:sz w:val="24"/>
                <w:szCs w:val="24"/>
                <w:lang w:val="en-US"/>
              </w:rPr>
              <w:t>Piette collection</w:t>
            </w:r>
            <w:r w:rsidR="00CD75D4" w:rsidRPr="00AB68ED">
              <w:rPr>
                <w:rFonts w:ascii="Times New Roman" w:hAnsi="Times New Roman" w:cs="Times New Roman"/>
                <w:spacing w:val="15"/>
                <w:sz w:val="24"/>
                <w:szCs w:val="24"/>
                <w:lang w:val="en-US"/>
              </w:rPr>
              <w:t>.</w:t>
            </w:r>
          </w:p>
        </w:tc>
        <w:tc>
          <w:tcPr>
            <w:tcW w:w="4531" w:type="dxa"/>
          </w:tcPr>
          <w:p w:rsidR="008451F4" w:rsidRPr="00C01D5C" w:rsidRDefault="008451F4" w:rsidP="008451F4">
            <w:pPr>
              <w:jc w:val="center"/>
              <w:rPr>
                <w:rFonts w:ascii="Helvetica Neue LT W05_45 Light" w:hAnsi="Helvetica Neue LT W05_45 Light"/>
                <w:color w:val="666666"/>
                <w:spacing w:val="15"/>
                <w:sz w:val="24"/>
                <w:szCs w:val="24"/>
                <w:lang w:val="en-US"/>
              </w:rPr>
            </w:pPr>
            <w:r w:rsidRPr="00C01D5C">
              <w:rPr>
                <w:rFonts w:ascii="Helvetica Neue LT W05_45 Light" w:hAnsi="Helvetica Neue LT W05_45 Light"/>
                <w:noProof/>
                <w:color w:val="666666"/>
                <w:spacing w:val="15"/>
                <w:sz w:val="24"/>
                <w:szCs w:val="24"/>
                <w:lang w:eastAsia="fr-BE"/>
              </w:rPr>
              <w:drawing>
                <wp:inline distT="0" distB="0" distL="0" distR="0" wp14:anchorId="4203FB0D" wp14:editId="2DC2ED54">
                  <wp:extent cx="2340000" cy="2971605"/>
                  <wp:effectExtent l="0" t="0" r="3175" b="635"/>
                  <wp:docPr id="2" name="Image 2" descr="C:\Users\danie\Documents\Curriculum vitae\Art géométrique\Benjamin Karl\Catalogue reprint\Catalogue West Coast re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Benjamin Karl\Catalogue reprint\Catalogue West Coast reprin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0000" cy="2971605"/>
                          </a:xfrm>
                          <a:prstGeom prst="rect">
                            <a:avLst/>
                          </a:prstGeom>
                          <a:noFill/>
                          <a:ln>
                            <a:noFill/>
                          </a:ln>
                        </pic:spPr>
                      </pic:pic>
                    </a:graphicData>
                  </a:graphic>
                </wp:inline>
              </w:drawing>
            </w:r>
          </w:p>
          <w:p w:rsidR="008451F4" w:rsidRPr="00C01D5C" w:rsidRDefault="00623E4E" w:rsidP="008451F4">
            <w:pPr>
              <w:jc w:val="center"/>
              <w:rPr>
                <w:rFonts w:ascii="Times New Roman" w:hAnsi="Times New Roman" w:cs="Times New Roman"/>
                <w:spacing w:val="15"/>
                <w:sz w:val="24"/>
                <w:szCs w:val="24"/>
                <w:lang w:val="en-US"/>
              </w:rPr>
            </w:pPr>
            <w:r w:rsidRPr="00C01D5C">
              <w:rPr>
                <w:rFonts w:ascii="Times New Roman" w:hAnsi="Times New Roman" w:cs="Times New Roman"/>
                <w:spacing w:val="15"/>
                <w:sz w:val="24"/>
                <w:szCs w:val="24"/>
                <w:lang w:val="en-US"/>
              </w:rPr>
              <w:t>Figure b.</w:t>
            </w:r>
          </w:p>
          <w:p w:rsidR="008451F4" w:rsidRPr="00C01D5C" w:rsidRDefault="00AB68ED" w:rsidP="00AB68ED">
            <w:pPr>
              <w:jc w:val="center"/>
              <w:rPr>
                <w:rFonts w:ascii="Helvetica Neue LT W05_45 Light" w:hAnsi="Helvetica Neue LT W05_45 Light"/>
                <w:color w:val="666666"/>
                <w:spacing w:val="15"/>
                <w:sz w:val="24"/>
                <w:szCs w:val="24"/>
                <w:lang w:val="en-US"/>
              </w:rPr>
            </w:pPr>
            <w:r>
              <w:rPr>
                <w:rFonts w:ascii="Times New Roman" w:hAnsi="Times New Roman" w:cs="Times New Roman"/>
                <w:i/>
                <w:spacing w:val="15"/>
                <w:sz w:val="24"/>
                <w:szCs w:val="24"/>
                <w:lang w:val="en-US"/>
              </w:rPr>
              <w:t xml:space="preserve">Four Abstract Classicists, West Coast Hqrd-Edge, </w:t>
            </w:r>
            <w:r w:rsidR="0094583D" w:rsidRPr="00C01D5C">
              <w:rPr>
                <w:rFonts w:ascii="Times New Roman" w:hAnsi="Times New Roman" w:cs="Times New Roman"/>
                <w:spacing w:val="15"/>
                <w:sz w:val="24"/>
                <w:szCs w:val="24"/>
                <w:lang w:val="en-US"/>
              </w:rPr>
              <w:t>San Francisc</w:t>
            </w:r>
            <w:r w:rsidR="00623E4E" w:rsidRPr="00C01D5C">
              <w:rPr>
                <w:rFonts w:ascii="Times New Roman" w:hAnsi="Times New Roman" w:cs="Times New Roman"/>
                <w:spacing w:val="15"/>
                <w:sz w:val="24"/>
                <w:szCs w:val="24"/>
                <w:lang w:val="en-US"/>
              </w:rPr>
              <w:t xml:space="preserve">o: Modernism, </w:t>
            </w:r>
            <w:r>
              <w:rPr>
                <w:rFonts w:ascii="Times New Roman" w:hAnsi="Times New Roman" w:cs="Times New Roman"/>
                <w:spacing w:val="15"/>
                <w:sz w:val="24"/>
                <w:szCs w:val="24"/>
                <w:lang w:val="en-US"/>
              </w:rPr>
              <w:t xml:space="preserve">March4 – April 24, </w:t>
            </w:r>
            <w:r w:rsidR="00623E4E" w:rsidRPr="00C01D5C">
              <w:rPr>
                <w:rFonts w:ascii="Times New Roman" w:hAnsi="Times New Roman" w:cs="Times New Roman"/>
                <w:spacing w:val="15"/>
                <w:sz w:val="24"/>
                <w:szCs w:val="24"/>
                <w:lang w:val="en-US"/>
              </w:rPr>
              <w:t>1993. D. Droixhe &amp;</w:t>
            </w:r>
            <w:r w:rsidR="0094583D" w:rsidRPr="00C01D5C">
              <w:rPr>
                <w:rFonts w:ascii="Times New Roman" w:hAnsi="Times New Roman" w:cs="Times New Roman"/>
                <w:spacing w:val="15"/>
                <w:sz w:val="24"/>
                <w:szCs w:val="24"/>
                <w:lang w:val="en-US"/>
              </w:rPr>
              <w:t xml:space="preserve"> A.Piette collection.</w:t>
            </w:r>
          </w:p>
        </w:tc>
      </w:tr>
    </w:tbl>
    <w:p w:rsidR="008451F4" w:rsidRPr="00C01D5C" w:rsidRDefault="008451F4" w:rsidP="008451F4">
      <w:pPr>
        <w:rPr>
          <w:rFonts w:ascii="Helvetica Neue LT W05_45 Light" w:hAnsi="Helvetica Neue LT W05_45 Light"/>
          <w:color w:val="666666"/>
          <w:spacing w:val="15"/>
          <w:sz w:val="24"/>
          <w:szCs w:val="24"/>
          <w:lang w:val="en-US"/>
        </w:rPr>
      </w:pPr>
    </w:p>
    <w:p w:rsidR="003717D7" w:rsidRDefault="003717D7" w:rsidP="00E073D8">
      <w:pPr>
        <w:rPr>
          <w:rStyle w:val="lev"/>
          <w:rFonts w:ascii="Times New Roman" w:hAnsi="Times New Roman" w:cs="Times New Roman"/>
          <w:b w:val="0"/>
          <w:sz w:val="24"/>
          <w:szCs w:val="24"/>
          <w:lang w:val="en-US"/>
        </w:rPr>
      </w:pPr>
      <w:r>
        <w:rPr>
          <w:rStyle w:val="lev"/>
          <w:rFonts w:ascii="Times New Roman" w:hAnsi="Times New Roman" w:cs="Times New Roman"/>
          <w:b w:val="0"/>
          <w:sz w:val="24"/>
          <w:szCs w:val="24"/>
          <w:lang w:val="en-US"/>
        </w:rPr>
        <w:t xml:space="preserve">Part One </w:t>
      </w:r>
    </w:p>
    <w:p w:rsidR="003717D7" w:rsidRPr="003717D7" w:rsidRDefault="003717D7" w:rsidP="00E073D8">
      <w:pPr>
        <w:rPr>
          <w:rStyle w:val="lev"/>
          <w:rFonts w:ascii="Times New Roman" w:hAnsi="Times New Roman" w:cs="Times New Roman"/>
          <w:b w:val="0"/>
          <w:sz w:val="24"/>
          <w:szCs w:val="24"/>
          <w:lang w:val="en-US"/>
        </w:rPr>
      </w:pPr>
      <w:r w:rsidRPr="003717D7">
        <w:rPr>
          <w:rStyle w:val="lev"/>
          <w:rFonts w:ascii="Times New Roman" w:hAnsi="Times New Roman" w:cs="Times New Roman"/>
          <w:b w:val="0"/>
          <w:sz w:val="24"/>
          <w:szCs w:val="24"/>
          <w:lang w:val="en-US"/>
        </w:rPr>
        <w:t xml:space="preserve">Chapter 1. </w:t>
      </w:r>
      <w:r w:rsidR="00AA2F4B">
        <w:rPr>
          <w:rFonts w:ascii="Times New Roman" w:hAnsi="Times New Roman" w:cs="Times New Roman"/>
          <w:sz w:val="24"/>
          <w:szCs w:val="24"/>
          <w:lang w:val="en-US"/>
        </w:rPr>
        <w:t>Reconstructing Benjamin’s artistic d</w:t>
      </w:r>
      <w:r w:rsidRPr="003717D7">
        <w:rPr>
          <w:rFonts w:ascii="Times New Roman" w:hAnsi="Times New Roman" w:cs="Times New Roman"/>
          <w:sz w:val="24"/>
          <w:szCs w:val="24"/>
          <w:lang w:val="en-US"/>
        </w:rPr>
        <w:t>evelopment: a</w:t>
      </w:r>
      <w:r w:rsidR="00AA2F4B">
        <w:rPr>
          <w:rFonts w:ascii="Times New Roman" w:hAnsi="Times New Roman" w:cs="Times New Roman"/>
          <w:sz w:val="24"/>
          <w:szCs w:val="24"/>
          <w:lang w:val="en-US"/>
        </w:rPr>
        <w:t xml:space="preserve"> contradictory u</w:t>
      </w:r>
      <w:r w:rsidRPr="003717D7">
        <w:rPr>
          <w:rFonts w:ascii="Times New Roman" w:hAnsi="Times New Roman" w:cs="Times New Roman"/>
          <w:sz w:val="24"/>
          <w:szCs w:val="24"/>
          <w:lang w:val="en-US"/>
        </w:rPr>
        <w:t>ndertaking?</w:t>
      </w:r>
    </w:p>
    <w:p w:rsidR="00D31508" w:rsidRDefault="00623E4E" w:rsidP="00E073D8">
      <w:pPr>
        <w:rPr>
          <w:rFonts w:ascii="Times New Roman" w:hAnsi="Times New Roman" w:cs="Times New Roman"/>
          <w:sz w:val="24"/>
          <w:szCs w:val="24"/>
          <w:lang w:val="en-US"/>
        </w:rPr>
      </w:pPr>
      <w:r w:rsidRPr="00C01D5C">
        <w:rPr>
          <w:rStyle w:val="lev"/>
          <w:rFonts w:ascii="Times New Roman" w:hAnsi="Times New Roman" w:cs="Times New Roman"/>
          <w:b w:val="0"/>
          <w:sz w:val="24"/>
          <w:szCs w:val="24"/>
          <w:lang w:val="en-US"/>
        </w:rPr>
        <w:t xml:space="preserve">This study aims to reconstruct the path followed by Karl Benjamin from his earliest works around 1950 to the point at which he attained the Hard-Edge style in 1959. It is based on the </w:t>
      </w:r>
      <w:r w:rsidRPr="00C01D5C">
        <w:rPr>
          <w:rStyle w:val="lev"/>
          <w:rFonts w:ascii="Times New Roman" w:hAnsi="Times New Roman" w:cs="Times New Roman"/>
          <w:b w:val="0"/>
          <w:i/>
          <w:sz w:val="24"/>
          <w:szCs w:val="24"/>
          <w:lang w:val="en-US"/>
        </w:rPr>
        <w:t>Cat</w:t>
      </w:r>
      <w:r w:rsidR="00E073D8" w:rsidRPr="00C01D5C">
        <w:rPr>
          <w:rStyle w:val="lev"/>
          <w:rFonts w:ascii="Times New Roman" w:hAnsi="Times New Roman" w:cs="Times New Roman"/>
          <w:b w:val="0"/>
          <w:i/>
          <w:sz w:val="24"/>
          <w:szCs w:val="24"/>
          <w:lang w:val="en-US"/>
        </w:rPr>
        <w:t>alogue Raisonné</w:t>
      </w:r>
      <w:r w:rsidR="00E073D8" w:rsidRPr="00C01D5C">
        <w:rPr>
          <w:rStyle w:val="lev"/>
          <w:rFonts w:ascii="Times New Roman" w:hAnsi="Times New Roman" w:cs="Times New Roman"/>
          <w:b w:val="0"/>
          <w:sz w:val="24"/>
          <w:szCs w:val="24"/>
          <w:lang w:val="en-US"/>
        </w:rPr>
        <w:t xml:space="preserve"> </w:t>
      </w:r>
      <w:r w:rsidR="005114AF">
        <w:rPr>
          <w:rStyle w:val="lev"/>
          <w:rFonts w:ascii="Times New Roman" w:hAnsi="Times New Roman" w:cs="Times New Roman"/>
          <w:b w:val="0"/>
          <w:sz w:val="24"/>
          <w:szCs w:val="24"/>
          <w:lang w:val="en-US"/>
        </w:rPr>
        <w:t>established by Louis Stern Fine Art</w:t>
      </w:r>
      <w:r w:rsidR="007375FB">
        <w:rPr>
          <w:rStyle w:val="lev"/>
          <w:rFonts w:ascii="Times New Roman" w:hAnsi="Times New Roman" w:cs="Times New Roman"/>
          <w:b w:val="0"/>
          <w:sz w:val="24"/>
          <w:szCs w:val="24"/>
          <w:lang w:val="en-US"/>
        </w:rPr>
        <w:t>s</w:t>
      </w:r>
      <w:r w:rsidR="005114AF">
        <w:rPr>
          <w:rStyle w:val="lev"/>
          <w:rFonts w:ascii="Times New Roman" w:hAnsi="Times New Roman" w:cs="Times New Roman"/>
          <w:b w:val="0"/>
          <w:sz w:val="24"/>
          <w:szCs w:val="24"/>
          <w:lang w:val="en-US"/>
        </w:rPr>
        <w:t xml:space="preserve"> in Los Angeles, </w:t>
      </w:r>
      <w:r w:rsidR="005114AF" w:rsidRPr="005114AF">
        <w:rPr>
          <w:rFonts w:ascii="Times New Roman" w:hAnsi="Times New Roman" w:cs="Times New Roman"/>
          <w:sz w:val="24"/>
          <w:szCs w:val="24"/>
          <w:lang w:val="en-US"/>
        </w:rPr>
        <w:t>accessible on the website</w:t>
      </w:r>
      <w:r w:rsidR="005114AF">
        <w:rPr>
          <w:rFonts w:ascii="Times New Roman" w:hAnsi="Times New Roman" w:cs="Times New Roman"/>
          <w:sz w:val="24"/>
          <w:szCs w:val="24"/>
          <w:lang w:val="en-US"/>
        </w:rPr>
        <w:t xml:space="preserve"> </w:t>
      </w:r>
      <w:r w:rsidR="00E073D8" w:rsidRPr="00C01D5C">
        <w:rPr>
          <w:rFonts w:ascii="Times New Roman" w:hAnsi="Times New Roman" w:cs="Times New Roman"/>
          <w:i/>
          <w:sz w:val="24"/>
          <w:szCs w:val="24"/>
          <w:lang w:val="en-US"/>
        </w:rPr>
        <w:t>Louis Stern Fine Art / Karl Benjamin</w:t>
      </w:r>
      <w:r w:rsidR="00E073D8" w:rsidRPr="00C01D5C">
        <w:rPr>
          <w:rFonts w:ascii="Times New Roman" w:hAnsi="Times New Roman" w:cs="Times New Roman"/>
          <w:sz w:val="24"/>
          <w:szCs w:val="24"/>
          <w:lang w:val="en-US"/>
        </w:rPr>
        <w:t>.</w:t>
      </w:r>
      <w:r w:rsidR="005114AF">
        <w:rPr>
          <w:rStyle w:val="Appelnotedebasdep"/>
          <w:rFonts w:ascii="Times New Roman" w:hAnsi="Times New Roman" w:cs="Times New Roman"/>
          <w:sz w:val="24"/>
          <w:szCs w:val="24"/>
          <w:lang w:val="en-US"/>
        </w:rPr>
        <w:footnoteReference w:id="1"/>
      </w:r>
      <w:r w:rsidR="00E073D8" w:rsidRPr="00C01D5C">
        <w:rPr>
          <w:rFonts w:ascii="Times New Roman" w:hAnsi="Times New Roman" w:cs="Times New Roman"/>
          <w:sz w:val="24"/>
          <w:szCs w:val="24"/>
          <w:lang w:val="en-US"/>
        </w:rPr>
        <w:t xml:space="preserve"> </w:t>
      </w:r>
      <w:r w:rsidR="00D31508">
        <w:rPr>
          <w:rFonts w:ascii="Times New Roman" w:hAnsi="Times New Roman" w:cs="Times New Roman"/>
          <w:sz w:val="24"/>
          <w:szCs w:val="24"/>
          <w:lang w:val="en-US"/>
        </w:rPr>
        <w:t>Louis S</w:t>
      </w:r>
      <w:r w:rsidR="00D31508" w:rsidRPr="00D31508">
        <w:rPr>
          <w:rFonts w:ascii="Times New Roman" w:hAnsi="Times New Roman" w:cs="Times New Roman"/>
          <w:sz w:val="24"/>
          <w:szCs w:val="24"/>
          <w:lang w:val="en-US"/>
        </w:rPr>
        <w:t>tern Fine Art</w:t>
      </w:r>
      <w:r w:rsidR="007375FB">
        <w:rPr>
          <w:rFonts w:ascii="Times New Roman" w:hAnsi="Times New Roman" w:cs="Times New Roman"/>
          <w:sz w:val="24"/>
          <w:szCs w:val="24"/>
          <w:lang w:val="en-US"/>
        </w:rPr>
        <w:t>s</w:t>
      </w:r>
      <w:r w:rsidR="00D31508" w:rsidRPr="00D31508">
        <w:rPr>
          <w:rFonts w:ascii="Times New Roman" w:hAnsi="Times New Roman" w:cs="Times New Roman"/>
          <w:sz w:val="24"/>
          <w:szCs w:val="24"/>
          <w:lang w:val="en-US"/>
        </w:rPr>
        <w:t xml:space="preserve"> provided me with several reference works that have</w:t>
      </w:r>
      <w:r w:rsidR="005114AF">
        <w:rPr>
          <w:rFonts w:ascii="Times New Roman" w:hAnsi="Times New Roman" w:cs="Times New Roman"/>
          <w:sz w:val="24"/>
          <w:szCs w:val="24"/>
          <w:lang w:val="en-US"/>
        </w:rPr>
        <w:t xml:space="preserve"> been used in the present study. </w:t>
      </w:r>
      <w:r w:rsidR="00D31508">
        <w:rPr>
          <w:rFonts w:ascii="Times New Roman" w:hAnsi="Times New Roman" w:cs="Times New Roman"/>
          <w:sz w:val="24"/>
          <w:szCs w:val="24"/>
          <w:lang w:val="en-US"/>
        </w:rPr>
        <w:t xml:space="preserve"> </w:t>
      </w:r>
      <w:r w:rsidR="005114AF" w:rsidRPr="005114AF">
        <w:rPr>
          <w:rFonts w:ascii="Times New Roman" w:hAnsi="Times New Roman" w:cs="Times New Roman"/>
          <w:sz w:val="24"/>
          <w:szCs w:val="24"/>
          <w:lang w:val="en-US"/>
        </w:rPr>
        <w:t xml:space="preserve">First and foremost, mention should be made of: </w:t>
      </w:r>
      <w:r w:rsidR="00D31508" w:rsidRPr="005114AF">
        <w:rPr>
          <w:rFonts w:ascii="Times New Roman" w:hAnsi="Times New Roman" w:cs="Times New Roman"/>
          <w:i/>
          <w:sz w:val="24"/>
          <w:szCs w:val="24"/>
          <w:lang w:val="en-US"/>
        </w:rPr>
        <w:t>Karl Benjamin and the Evolution of Abstractio</w:t>
      </w:r>
      <w:r w:rsidR="00D31508">
        <w:rPr>
          <w:rFonts w:ascii="Times New Roman" w:hAnsi="Times New Roman" w:cs="Times New Roman"/>
          <w:i/>
          <w:sz w:val="24"/>
          <w:szCs w:val="24"/>
          <w:lang w:val="en-US"/>
        </w:rPr>
        <w:t>n 1950-1980</w:t>
      </w:r>
      <w:r w:rsidR="00D31508">
        <w:rPr>
          <w:rFonts w:ascii="Times New Roman" w:hAnsi="Times New Roman" w:cs="Times New Roman"/>
          <w:sz w:val="24"/>
          <w:szCs w:val="24"/>
          <w:lang w:val="en-US"/>
        </w:rPr>
        <w:t xml:space="preserve">, catalog of an exhibition held from September 24 to December 24, 2011, with </w:t>
      </w:r>
      <w:r w:rsidR="00D31508" w:rsidRPr="003717D7">
        <w:rPr>
          <w:rFonts w:ascii="Times New Roman" w:hAnsi="Times New Roman" w:cs="Times New Roman"/>
          <w:i/>
          <w:sz w:val="24"/>
          <w:szCs w:val="24"/>
          <w:lang w:val="en-US"/>
        </w:rPr>
        <w:t>Acknowledgment</w:t>
      </w:r>
      <w:r w:rsidR="00D31508">
        <w:rPr>
          <w:rFonts w:ascii="Times New Roman" w:hAnsi="Times New Roman" w:cs="Times New Roman"/>
          <w:sz w:val="24"/>
          <w:szCs w:val="24"/>
          <w:lang w:val="en-US"/>
        </w:rPr>
        <w:t xml:space="preserve"> by Louis Stern, </w:t>
      </w:r>
      <w:r w:rsidR="00D31508">
        <w:rPr>
          <w:rFonts w:ascii="Times New Roman" w:hAnsi="Times New Roman" w:cs="Times New Roman"/>
          <w:i/>
          <w:sz w:val="24"/>
          <w:szCs w:val="24"/>
          <w:lang w:val="en-US"/>
        </w:rPr>
        <w:t xml:space="preserve">Fill’ Up the Space and Don’t Mess Around, </w:t>
      </w:r>
      <w:r w:rsidR="00D31508">
        <w:rPr>
          <w:rFonts w:ascii="Times New Roman" w:hAnsi="Times New Roman" w:cs="Times New Roman"/>
          <w:sz w:val="24"/>
          <w:szCs w:val="24"/>
          <w:lang w:val="en-US"/>
        </w:rPr>
        <w:t xml:space="preserve">a presentation by </w:t>
      </w:r>
      <w:r w:rsidR="005114AF">
        <w:rPr>
          <w:rFonts w:ascii="Times New Roman" w:hAnsi="Times New Roman" w:cs="Times New Roman"/>
          <w:sz w:val="24"/>
          <w:szCs w:val="24"/>
          <w:lang w:val="en-US"/>
        </w:rPr>
        <w:t xml:space="preserve">Suzanne Muchnic, and </w:t>
      </w:r>
      <w:r w:rsidR="005114AF">
        <w:rPr>
          <w:rFonts w:ascii="Times New Roman" w:hAnsi="Times New Roman" w:cs="Times New Roman"/>
          <w:i/>
          <w:sz w:val="24"/>
          <w:szCs w:val="24"/>
          <w:lang w:val="en-US"/>
        </w:rPr>
        <w:t xml:space="preserve">The Artist at Home, </w:t>
      </w:r>
      <w:r w:rsidR="005114AF">
        <w:rPr>
          <w:rFonts w:ascii="Times New Roman" w:hAnsi="Times New Roman" w:cs="Times New Roman"/>
          <w:sz w:val="24"/>
          <w:szCs w:val="24"/>
          <w:lang w:val="en-US"/>
        </w:rPr>
        <w:t>a poem by Beth Benjamin.</w:t>
      </w:r>
      <w:r w:rsidR="005114AF">
        <w:rPr>
          <w:rStyle w:val="Appelnotedebasdep"/>
          <w:rFonts w:ascii="Times New Roman" w:hAnsi="Times New Roman" w:cs="Times New Roman"/>
          <w:sz w:val="24"/>
          <w:szCs w:val="24"/>
          <w:lang w:val="en-US"/>
        </w:rPr>
        <w:footnoteReference w:id="2"/>
      </w:r>
    </w:p>
    <w:p w:rsidR="009E3564" w:rsidRDefault="00B07188" w:rsidP="00E073D8">
      <w:pPr>
        <w:rPr>
          <w:rFonts w:ascii="Times New Roman" w:hAnsi="Times New Roman" w:cs="Times New Roman"/>
          <w:sz w:val="24"/>
          <w:szCs w:val="24"/>
          <w:lang w:val="en-US"/>
        </w:rPr>
      </w:pPr>
      <w:r w:rsidRPr="00B07188">
        <w:rPr>
          <w:rFonts w:ascii="Times New Roman" w:hAnsi="Times New Roman" w:cs="Times New Roman"/>
          <w:sz w:val="24"/>
          <w:szCs w:val="24"/>
          <w:lang w:val="en-US"/>
        </w:rPr>
        <w:t>Another documentary source available on the Louis Stern Fine Arts / Karl Benjamin website is the</w:t>
      </w:r>
      <w:r>
        <w:rPr>
          <w:rFonts w:ascii="Times New Roman" w:hAnsi="Times New Roman" w:cs="Times New Roman"/>
          <w:sz w:val="24"/>
          <w:szCs w:val="24"/>
          <w:lang w:val="en-US"/>
        </w:rPr>
        <w:t xml:space="preserve"> catalogue of the exhibition </w:t>
      </w:r>
      <w:r w:rsidR="009E3564" w:rsidRPr="00B07188">
        <w:rPr>
          <w:rFonts w:ascii="Times New Roman" w:hAnsi="Times New Roman" w:cs="Times New Roman"/>
          <w:i/>
          <w:sz w:val="24"/>
          <w:szCs w:val="24"/>
          <w:lang w:val="en-US"/>
        </w:rPr>
        <w:t>Dance the Line : Paintings by Karl Benjamin September 29 – December 22 2007</w:t>
      </w:r>
      <w:r w:rsidR="009E3564" w:rsidRPr="00B07188">
        <w:rPr>
          <w:rFonts w:ascii="Times New Roman" w:hAnsi="Times New Roman" w:cs="Times New Roman"/>
          <w:sz w:val="24"/>
          <w:szCs w:val="24"/>
          <w:lang w:val="en-US"/>
        </w:rPr>
        <w:t>.</w:t>
      </w:r>
      <w:r w:rsidR="009E3564" w:rsidRPr="00B07188">
        <w:rPr>
          <w:rStyle w:val="Appelnotedebasdep"/>
          <w:rFonts w:ascii="Times New Roman" w:hAnsi="Times New Roman" w:cs="Times New Roman"/>
          <w:sz w:val="24"/>
          <w:szCs w:val="24"/>
          <w:lang w:val="en-US"/>
        </w:rPr>
        <w:footnoteReference w:id="3"/>
      </w:r>
    </w:p>
    <w:p w:rsidR="00254A52" w:rsidRPr="00254A52" w:rsidRDefault="00254A52" w:rsidP="00E073D8">
      <w:pPr>
        <w:rPr>
          <w:rFonts w:ascii="Times New Roman" w:hAnsi="Times New Roman" w:cs="Times New Roman"/>
          <w:sz w:val="24"/>
          <w:szCs w:val="24"/>
          <w:lang w:val="en-US"/>
        </w:rPr>
      </w:pPr>
      <w:r w:rsidRPr="00254A52">
        <w:rPr>
          <w:rFonts w:ascii="Times New Roman" w:hAnsi="Times New Roman" w:cs="Times New Roman"/>
          <w:sz w:val="24"/>
          <w:szCs w:val="24"/>
          <w:lang w:val="en-US"/>
        </w:rPr>
        <w:t xml:space="preserve">A particularly valuable source used in the present study is the 1977 volume </w:t>
      </w:r>
      <w:r w:rsidRPr="00254A52">
        <w:rPr>
          <w:rStyle w:val="Accentuation"/>
          <w:rFonts w:ascii="Times New Roman" w:hAnsi="Times New Roman" w:cs="Times New Roman"/>
          <w:sz w:val="24"/>
          <w:szCs w:val="24"/>
          <w:lang w:val="en-US"/>
        </w:rPr>
        <w:t>California: 5 Footnotes to Modern Art History</w:t>
      </w:r>
      <w:r w:rsidRPr="00254A52">
        <w:rPr>
          <w:rFonts w:ascii="Times New Roman" w:hAnsi="Times New Roman" w:cs="Times New Roman"/>
          <w:sz w:val="24"/>
          <w:szCs w:val="24"/>
          <w:lang w:val="en-US"/>
        </w:rPr>
        <w:t xml:space="preserve">, edited by </w:t>
      </w:r>
      <w:r w:rsidRPr="00254A52">
        <w:rPr>
          <w:rStyle w:val="whitespace-normal"/>
          <w:rFonts w:ascii="Times New Roman" w:hAnsi="Times New Roman" w:cs="Times New Roman"/>
          <w:sz w:val="24"/>
          <w:szCs w:val="24"/>
          <w:lang w:val="en-US"/>
        </w:rPr>
        <w:t>Stephanie Barron</w:t>
      </w:r>
      <w:r w:rsidRPr="00254A52">
        <w:rPr>
          <w:rFonts w:ascii="Times New Roman" w:hAnsi="Times New Roman" w:cs="Times New Roman"/>
          <w:sz w:val="24"/>
          <w:szCs w:val="24"/>
          <w:lang w:val="en-US"/>
        </w:rPr>
        <w:t xml:space="preserve"> and prefaced by </w:t>
      </w:r>
      <w:r w:rsidRPr="00254A52">
        <w:rPr>
          <w:rStyle w:val="whitespace-normal"/>
          <w:rFonts w:ascii="Times New Roman" w:hAnsi="Times New Roman" w:cs="Times New Roman"/>
          <w:sz w:val="24"/>
          <w:szCs w:val="24"/>
          <w:lang w:val="en-US"/>
        </w:rPr>
        <w:t>Maurice Tuchman</w:t>
      </w:r>
      <w:r w:rsidRPr="00254A52">
        <w:rPr>
          <w:rFonts w:ascii="Times New Roman" w:hAnsi="Times New Roman" w:cs="Times New Roman"/>
          <w:sz w:val="24"/>
          <w:szCs w:val="24"/>
          <w:lang w:val="en-US"/>
        </w:rPr>
        <w:t xml:space="preserve">. Published in conjunction with an exhibition at the Los Angeles County Museum of Art, the volume contains, among other contributions, Tuchman’s essay </w:t>
      </w:r>
      <w:r w:rsidRPr="00254A52">
        <w:rPr>
          <w:rStyle w:val="Accentuation"/>
          <w:rFonts w:ascii="Times New Roman" w:hAnsi="Times New Roman" w:cs="Times New Roman"/>
          <w:sz w:val="24"/>
          <w:szCs w:val="24"/>
          <w:lang w:val="en-US"/>
        </w:rPr>
        <w:t>Los Angeles Hard-Edge: The Fifties and the Seventies</w:t>
      </w:r>
      <w:r w:rsidRPr="00254A52">
        <w:rPr>
          <w:rFonts w:ascii="Times New Roman" w:hAnsi="Times New Roman" w:cs="Times New Roman"/>
          <w:sz w:val="24"/>
          <w:szCs w:val="24"/>
          <w:lang w:val="en-US"/>
        </w:rPr>
        <w:t xml:space="preserve"> and an essay devoted to Karl Benjamin by </w:t>
      </w:r>
      <w:r w:rsidRPr="00254A52">
        <w:rPr>
          <w:rStyle w:val="whitespace-normal"/>
          <w:rFonts w:ascii="Times New Roman" w:hAnsi="Times New Roman" w:cs="Times New Roman"/>
          <w:sz w:val="24"/>
          <w:szCs w:val="24"/>
          <w:lang w:val="en-US"/>
        </w:rPr>
        <w:t>Merle Schipper</w:t>
      </w:r>
      <w:r>
        <w:rPr>
          <w:rFonts w:ascii="Times New Roman" w:hAnsi="Times New Roman" w:cs="Times New Roman"/>
          <w:sz w:val="24"/>
          <w:szCs w:val="24"/>
          <w:lang w:val="en-US"/>
        </w:rPr>
        <w:t>.</w:t>
      </w:r>
    </w:p>
    <w:p w:rsidR="009A4401" w:rsidRDefault="003717D7" w:rsidP="00637721">
      <w:pPr>
        <w:rPr>
          <w:rFonts w:ascii="Times New Roman" w:hAnsi="Times New Roman" w:cs="Times New Roman"/>
          <w:sz w:val="24"/>
          <w:szCs w:val="24"/>
          <w:lang w:val="en-US"/>
        </w:rPr>
      </w:pPr>
      <w:r w:rsidRPr="004226D4">
        <w:rPr>
          <w:rFonts w:ascii="Times New Roman" w:hAnsi="Times New Roman" w:cs="Times New Roman"/>
          <w:sz w:val="24"/>
          <w:szCs w:val="24"/>
          <w:lang w:val="en-US"/>
        </w:rPr>
        <w:t xml:space="preserve">The attempt to reconstruct Benjamin’s artistic development might appear self-contradictory if one accepts the artist’s own view, as reported by </w:t>
      </w:r>
      <w:r w:rsidR="004226D4">
        <w:rPr>
          <w:rFonts w:ascii="Times New Roman" w:hAnsi="Times New Roman" w:cs="Times New Roman"/>
          <w:sz w:val="24"/>
          <w:szCs w:val="24"/>
          <w:lang w:val="en-US"/>
        </w:rPr>
        <w:t xml:space="preserve">Suzanne </w:t>
      </w:r>
      <w:r w:rsidRPr="004226D4">
        <w:rPr>
          <w:rFonts w:ascii="Times New Roman" w:hAnsi="Times New Roman" w:cs="Times New Roman"/>
          <w:sz w:val="24"/>
          <w:szCs w:val="24"/>
          <w:lang w:val="en-US"/>
        </w:rPr>
        <w:t xml:space="preserve">Muchnic. “To this day - more than 60 years after he embarked on a journey that would make him a master of geometric abstraction – he squints at a deftly composed early work and remarks, ‘I don’t know how I did that. I had no background’”. </w:t>
      </w:r>
      <w:r w:rsidR="00917E7D" w:rsidRPr="004226D4">
        <w:rPr>
          <w:rFonts w:ascii="Times New Roman" w:hAnsi="Times New Roman" w:cs="Times New Roman"/>
          <w:sz w:val="24"/>
          <w:szCs w:val="24"/>
          <w:lang w:val="en-US"/>
        </w:rPr>
        <w:t>When he considers a grid of thickering triangles made some twenty years later, he attributes its success to “restless luck”.” In recounting his beginnings, he invokes a procedure that is not borne out by the works of 1950. “It started as four quadrants, all the same. But that got boring, so I cut them in half. It’s fun to do things you didn’t intend to do, but something comes up.”</w:t>
      </w:r>
      <w:r w:rsidR="00840525" w:rsidRPr="004226D4">
        <w:rPr>
          <w:rFonts w:ascii="Times New Roman" w:hAnsi="Times New Roman" w:cs="Times New Roman"/>
          <w:sz w:val="24"/>
          <w:szCs w:val="24"/>
          <w:lang w:val="en-US"/>
        </w:rPr>
        <w:t xml:space="preserve"> </w:t>
      </w:r>
    </w:p>
    <w:p w:rsidR="00EA1A5B" w:rsidRPr="004226D4" w:rsidRDefault="00840525" w:rsidP="00637721">
      <w:pPr>
        <w:rPr>
          <w:rFonts w:ascii="Times New Roman" w:hAnsi="Times New Roman" w:cs="Times New Roman"/>
          <w:sz w:val="24"/>
          <w:szCs w:val="24"/>
          <w:lang w:val="en-US"/>
        </w:rPr>
      </w:pPr>
      <w:r w:rsidRPr="004226D4">
        <w:rPr>
          <w:rFonts w:ascii="Times New Roman" w:hAnsi="Times New Roman" w:cs="Times New Roman"/>
          <w:sz w:val="24"/>
          <w:szCs w:val="24"/>
          <w:lang w:val="en-US"/>
        </w:rPr>
        <w:t xml:space="preserve">Such a procedure might apply to a work such as </w:t>
      </w:r>
      <w:r w:rsidRPr="004226D4">
        <w:rPr>
          <w:rFonts w:ascii="Times New Roman" w:hAnsi="Times New Roman" w:cs="Times New Roman"/>
          <w:i/>
          <w:sz w:val="24"/>
          <w:szCs w:val="24"/>
          <w:lang w:val="en-US"/>
        </w:rPr>
        <w:t xml:space="preserve">Gironde </w:t>
      </w:r>
      <w:r w:rsidRPr="004226D4">
        <w:rPr>
          <w:rFonts w:ascii="Times New Roman" w:hAnsi="Times New Roman" w:cs="Times New Roman"/>
          <w:sz w:val="24"/>
          <w:szCs w:val="24"/>
          <w:lang w:val="en-US"/>
        </w:rPr>
        <w:t>by Ellsworth</w:t>
      </w:r>
      <w:r w:rsidRPr="004226D4">
        <w:rPr>
          <w:rFonts w:ascii="Times New Roman" w:hAnsi="Times New Roman" w:cs="Times New Roman"/>
          <w:i/>
          <w:sz w:val="24"/>
          <w:szCs w:val="24"/>
          <w:lang w:val="en-US"/>
        </w:rPr>
        <w:t xml:space="preserve"> </w:t>
      </w:r>
      <w:r w:rsidRPr="004226D4">
        <w:rPr>
          <w:rFonts w:ascii="Times New Roman" w:hAnsi="Times New Roman" w:cs="Times New Roman"/>
          <w:sz w:val="24"/>
          <w:szCs w:val="24"/>
          <w:lang w:val="en-US"/>
        </w:rPr>
        <w:t>Kelly</w:t>
      </w:r>
      <w:r w:rsidR="00637721" w:rsidRPr="004226D4">
        <w:rPr>
          <w:rFonts w:ascii="Times New Roman" w:hAnsi="Times New Roman" w:cs="Times New Roman"/>
          <w:sz w:val="24"/>
          <w:szCs w:val="24"/>
          <w:lang w:val="en-US"/>
        </w:rPr>
        <w:t xml:space="preserve">, in which </w:t>
      </w:r>
      <w:r w:rsidR="00EA1A5B" w:rsidRPr="004226D4">
        <w:rPr>
          <w:rFonts w:ascii="Times New Roman" w:hAnsi="Times New Roman" w:cs="Times New Roman"/>
          <w:sz w:val="24"/>
          <w:szCs w:val="24"/>
          <w:lang w:val="en-US"/>
        </w:rPr>
        <w:t xml:space="preserve">a division into four squares, themselves subdivided into four smaller squares, gives rise to the multiplication of forms, as in </w:t>
      </w:r>
      <w:r w:rsidR="00EA1A5B" w:rsidRPr="004226D4">
        <w:rPr>
          <w:rStyle w:val="Accentuation"/>
          <w:rFonts w:ascii="Times New Roman" w:hAnsi="Times New Roman" w:cs="Times New Roman"/>
          <w:sz w:val="24"/>
          <w:szCs w:val="24"/>
          <w:lang w:val="en-US"/>
        </w:rPr>
        <w:t>Spectrum Colors Arranged by Chance</w:t>
      </w:r>
      <w:r w:rsidR="00EA1A5B" w:rsidRPr="004226D4">
        <w:rPr>
          <w:rFonts w:ascii="Times New Roman" w:hAnsi="Times New Roman" w:cs="Times New Roman"/>
          <w:sz w:val="24"/>
          <w:szCs w:val="24"/>
          <w:lang w:val="en-US"/>
        </w:rPr>
        <w:t xml:space="preserve">, </w:t>
      </w:r>
      <w:r w:rsidR="00EA1A5B" w:rsidRPr="004226D4">
        <w:rPr>
          <w:rStyle w:val="Accentuation"/>
          <w:rFonts w:ascii="Times New Roman" w:hAnsi="Times New Roman" w:cs="Times New Roman"/>
          <w:sz w:val="24"/>
          <w:szCs w:val="24"/>
          <w:lang w:val="en-US"/>
        </w:rPr>
        <w:t>Sanary</w:t>
      </w:r>
      <w:r w:rsidR="00EA1A5B" w:rsidRPr="004226D4">
        <w:rPr>
          <w:rFonts w:ascii="Times New Roman" w:hAnsi="Times New Roman" w:cs="Times New Roman"/>
          <w:sz w:val="24"/>
          <w:szCs w:val="24"/>
          <w:lang w:val="en-US"/>
        </w:rPr>
        <w:t xml:space="preserve">, </w:t>
      </w:r>
      <w:r w:rsidR="00EA1A5B" w:rsidRPr="004226D4">
        <w:rPr>
          <w:rStyle w:val="Accentuation"/>
          <w:rFonts w:ascii="Times New Roman" w:hAnsi="Times New Roman" w:cs="Times New Roman"/>
          <w:sz w:val="24"/>
          <w:szCs w:val="24"/>
          <w:lang w:val="en-US"/>
        </w:rPr>
        <w:t>Colors for a Large Wall</w:t>
      </w:r>
      <w:r w:rsidR="00EA1A5B" w:rsidRPr="004226D4">
        <w:rPr>
          <w:rFonts w:ascii="Times New Roman" w:hAnsi="Times New Roman" w:cs="Times New Roman"/>
          <w:sz w:val="24"/>
          <w:szCs w:val="24"/>
          <w:lang w:val="en-US"/>
        </w:rPr>
        <w:t xml:space="preserve"> (1951–1953), and related compositions</w:t>
      </w:r>
      <w:r w:rsidR="009E584C">
        <w:rPr>
          <w:rFonts w:ascii="Times New Roman" w:hAnsi="Times New Roman" w:cs="Times New Roman"/>
          <w:sz w:val="24"/>
          <w:szCs w:val="24"/>
          <w:lang w:val="en-US"/>
        </w:rPr>
        <w:t xml:space="preserve"> </w:t>
      </w:r>
      <w:r w:rsidR="009E584C" w:rsidRPr="004226D4">
        <w:rPr>
          <w:rFonts w:ascii="Times New Roman" w:hAnsi="Times New Roman" w:cs="Times New Roman"/>
          <w:sz w:val="24"/>
          <w:szCs w:val="24"/>
          <w:lang w:val="en-US"/>
        </w:rPr>
        <w:t>(</w:t>
      </w:r>
      <w:r w:rsidR="009E584C">
        <w:rPr>
          <w:rFonts w:ascii="Times New Roman" w:hAnsi="Times New Roman" w:cs="Times New Roman"/>
          <w:sz w:val="24"/>
          <w:szCs w:val="24"/>
          <w:lang w:val="en-US"/>
        </w:rPr>
        <w:t>Kelly</w:t>
      </w:r>
      <w:r w:rsidR="009E584C" w:rsidRPr="004226D4">
        <w:rPr>
          <w:rFonts w:ascii="Times New Roman" w:hAnsi="Times New Roman" w:cs="Times New Roman"/>
          <w:sz w:val="24"/>
          <w:szCs w:val="24"/>
          <w:lang w:val="en-US"/>
        </w:rPr>
        <w:t>1951</w:t>
      </w:r>
      <w:r w:rsidR="009E584C">
        <w:rPr>
          <w:rFonts w:ascii="Times New Roman" w:hAnsi="Times New Roman" w:cs="Times New Roman"/>
          <w:sz w:val="24"/>
          <w:szCs w:val="24"/>
          <w:lang w:val="en-US"/>
        </w:rPr>
        <w:t>, Nos. 70, 72, 73, 74, etc.</w:t>
      </w:r>
      <w:r w:rsidR="009E584C" w:rsidRPr="004226D4">
        <w:rPr>
          <w:rFonts w:ascii="Times New Roman" w:hAnsi="Times New Roman" w:cs="Times New Roman"/>
          <w:sz w:val="24"/>
          <w:szCs w:val="24"/>
          <w:lang w:val="en-US"/>
        </w:rPr>
        <w:t>)</w:t>
      </w:r>
      <w:r w:rsidR="00EA1A5B" w:rsidRPr="004226D4">
        <w:rPr>
          <w:rFonts w:ascii="Times New Roman" w:hAnsi="Times New Roman" w:cs="Times New Roman"/>
          <w:sz w:val="24"/>
          <w:szCs w:val="24"/>
          <w:lang w:val="en-US"/>
        </w:rPr>
        <w:t>.</w:t>
      </w:r>
      <w:r w:rsidR="009E584C" w:rsidRPr="004226D4">
        <w:rPr>
          <w:rFonts w:ascii="Times New Roman" w:hAnsi="Times New Roman" w:cs="Times New Roman"/>
          <w:sz w:val="24"/>
          <w:szCs w:val="24"/>
          <w:lang w:val="en-US"/>
        </w:rPr>
        <w:t xml:space="preserve"> </w:t>
      </w:r>
      <w:r w:rsidR="00EA1A5B" w:rsidRPr="004226D4">
        <w:rPr>
          <w:rFonts w:ascii="Times New Roman" w:hAnsi="Times New Roman" w:cs="Times New Roman"/>
          <w:sz w:val="24"/>
          <w:szCs w:val="24"/>
          <w:lang w:val="en-US"/>
        </w:rPr>
        <w:t>Such arrangements may, in fact, come to appear somewhat “boring,” even to the artist who conceived them.</w:t>
      </w:r>
      <w:r w:rsidR="00637721" w:rsidRPr="004226D4">
        <w:rPr>
          <w:rFonts w:ascii="Times New Roman" w:hAnsi="Times New Roman" w:cs="Times New Roman"/>
          <w:sz w:val="24"/>
          <w:szCs w:val="24"/>
          <w:lang w:val="en-US"/>
        </w:rPr>
        <w:t xml:space="preserve"> Thus, </w:t>
      </w:r>
      <w:r w:rsidR="004226D4" w:rsidRPr="004226D4">
        <w:rPr>
          <w:rFonts w:ascii="Times New Roman" w:hAnsi="Times New Roman" w:cs="Times New Roman"/>
          <w:sz w:val="24"/>
          <w:szCs w:val="24"/>
          <w:lang w:val="en-US"/>
        </w:rPr>
        <w:t xml:space="preserve">S. </w:t>
      </w:r>
      <w:r w:rsidR="00637721" w:rsidRPr="004226D4">
        <w:rPr>
          <w:rFonts w:ascii="Times New Roman" w:hAnsi="Times New Roman" w:cs="Times New Roman"/>
          <w:sz w:val="24"/>
          <w:szCs w:val="24"/>
          <w:lang w:val="en-US"/>
        </w:rPr>
        <w:t>Muchnic argues that “th</w:t>
      </w:r>
      <w:r w:rsidR="004226D4">
        <w:rPr>
          <w:rFonts w:ascii="Times New Roman" w:hAnsi="Times New Roman" w:cs="Times New Roman"/>
          <w:sz w:val="24"/>
          <w:szCs w:val="24"/>
          <w:lang w:val="en-US"/>
        </w:rPr>
        <w:t>e evolution of his work can be baffling</w:t>
      </w:r>
      <w:r w:rsidR="00637721" w:rsidRPr="004226D4">
        <w:rPr>
          <w:rFonts w:ascii="Times New Roman" w:hAnsi="Times New Roman" w:cs="Times New Roman"/>
          <w:sz w:val="24"/>
          <w:szCs w:val="24"/>
          <w:lang w:val="en-US"/>
        </w:rPr>
        <w:t xml:space="preserve">,” to the point that </w:t>
      </w:r>
      <w:r w:rsidR="004226D4">
        <w:rPr>
          <w:rFonts w:ascii="Times New Roman" w:hAnsi="Times New Roman" w:cs="Times New Roman"/>
          <w:sz w:val="24"/>
          <w:szCs w:val="24"/>
          <w:lang w:val="en-US"/>
        </w:rPr>
        <w:t>“</w:t>
      </w:r>
      <w:r w:rsidR="00637721" w:rsidRPr="004226D4">
        <w:rPr>
          <w:rFonts w:ascii="Times New Roman" w:hAnsi="Times New Roman" w:cs="Times New Roman"/>
          <w:sz w:val="24"/>
          <w:szCs w:val="24"/>
          <w:lang w:val="en-US"/>
        </w:rPr>
        <w:t xml:space="preserve">any attempt to </w:t>
      </w:r>
      <w:r w:rsidR="004226D4">
        <w:rPr>
          <w:rFonts w:ascii="Times New Roman" w:hAnsi="Times New Roman" w:cs="Times New Roman"/>
          <w:sz w:val="24"/>
          <w:szCs w:val="24"/>
          <w:lang w:val="en-US"/>
        </w:rPr>
        <w:t xml:space="preserve">analyze his art in terms of a linear progression is destined to fail.” </w:t>
      </w:r>
    </w:p>
    <w:p w:rsidR="009E3564" w:rsidRPr="004226D4" w:rsidRDefault="004226D4" w:rsidP="00E073D8">
      <w:pPr>
        <w:rPr>
          <w:rFonts w:ascii="Times New Roman" w:hAnsi="Times New Roman" w:cs="Times New Roman"/>
          <w:sz w:val="24"/>
          <w:szCs w:val="24"/>
          <w:lang w:val="en-US"/>
        </w:rPr>
      </w:pPr>
      <w:r w:rsidRPr="004226D4">
        <w:rPr>
          <w:rFonts w:ascii="Times New Roman" w:hAnsi="Times New Roman" w:cs="Times New Roman"/>
          <w:sz w:val="24"/>
          <w:szCs w:val="24"/>
          <w:lang w:val="en-US"/>
        </w:rPr>
        <w:t>We readily concede that, if a strictly “linear progression” is impossible, a discontinuous analysis organized into blocks or stages of investigation may itself be a risky undertaking. Such an approach nevertheless remains necessary if one wishes to identify the phases that, through multiple channels of development, led toward creations increasingly close to a form of Hard-Edge painting that had assimilated the fundamental “rules” of geometric abstraction.</w:t>
      </w:r>
    </w:p>
    <w:p w:rsidR="00E15E3F" w:rsidRDefault="006777E3" w:rsidP="00E15E3F">
      <w:pPr>
        <w:spacing w:beforeAutospacing="1" w:after="100" w:afterAutospacing="1" w:line="240" w:lineRule="auto"/>
        <w:rPr>
          <w:rFonts w:ascii="Times New Roman" w:eastAsia="Times New Roman" w:hAnsi="Times New Roman" w:cs="Times New Roman"/>
          <w:bCs/>
          <w:sz w:val="24"/>
          <w:szCs w:val="24"/>
          <w:lang w:val="en-US" w:eastAsia="fr-BE"/>
        </w:rPr>
      </w:pPr>
      <w:r w:rsidRPr="006777E3">
        <w:rPr>
          <w:rFonts w:ascii="Times New Roman" w:eastAsia="Times New Roman" w:hAnsi="Times New Roman" w:cs="Times New Roman"/>
          <w:bCs/>
          <w:sz w:val="24"/>
          <w:szCs w:val="24"/>
          <w:lang w:val="en-US" w:eastAsia="fr-BE"/>
        </w:rPr>
        <w:t xml:space="preserve">What are we to make of what Benjamin told his sixth-grade students in Bloomington in 1949, when he found himself confronted with the unwelcome task of adding art instruction to his teaching duties? The school served children from a modest community in San Bernardino County, where most lived in trailers and had little access to books. Since Benjamin had a gift for writing, he helped them compose poems and </w:t>
      </w:r>
      <w:r>
        <w:rPr>
          <w:rFonts w:ascii="Times New Roman" w:eastAsia="Times New Roman" w:hAnsi="Times New Roman" w:cs="Times New Roman"/>
          <w:bCs/>
          <w:sz w:val="24"/>
          <w:szCs w:val="24"/>
          <w:lang w:val="en-US" w:eastAsia="fr-BE"/>
        </w:rPr>
        <w:t>short s</w:t>
      </w:r>
      <w:r w:rsidRPr="006777E3">
        <w:rPr>
          <w:rFonts w:ascii="Times New Roman" w:eastAsia="Times New Roman" w:hAnsi="Times New Roman" w:cs="Times New Roman"/>
          <w:bCs/>
          <w:sz w:val="24"/>
          <w:szCs w:val="24"/>
          <w:lang w:val="en-US" w:eastAsia="fr-BE"/>
        </w:rPr>
        <w:t>tories. Teaching them to draw for forty-five minutes a week, however, was another matter. Was it enough to show them, or have them copy, a Joan Miró painting hanging above his sofa? Was it enough, wh</w:t>
      </w:r>
      <w:r w:rsidR="00033F83">
        <w:rPr>
          <w:rFonts w:ascii="Times New Roman" w:eastAsia="Times New Roman" w:hAnsi="Times New Roman" w:cs="Times New Roman"/>
          <w:bCs/>
          <w:sz w:val="24"/>
          <w:szCs w:val="24"/>
          <w:lang w:val="en-US" w:eastAsia="fr-BE"/>
        </w:rPr>
        <w:t>en he handed out paper and colo</w:t>
      </w:r>
      <w:r w:rsidRPr="006777E3">
        <w:rPr>
          <w:rFonts w:ascii="Times New Roman" w:eastAsia="Times New Roman" w:hAnsi="Times New Roman" w:cs="Times New Roman"/>
          <w:bCs/>
          <w:sz w:val="24"/>
          <w:szCs w:val="24"/>
          <w:lang w:val="en-US" w:eastAsia="fr-BE"/>
        </w:rPr>
        <w:t>red pencils, for them to draw houses, trees, and cars as best they could? Seeing, in his own words, “no point in wast</w:t>
      </w:r>
      <w:r w:rsidR="00033F83">
        <w:rPr>
          <w:rFonts w:ascii="Times New Roman" w:eastAsia="Times New Roman" w:hAnsi="Times New Roman" w:cs="Times New Roman"/>
          <w:bCs/>
          <w:sz w:val="24"/>
          <w:szCs w:val="24"/>
          <w:lang w:val="en-US" w:eastAsia="fr-BE"/>
        </w:rPr>
        <w:t>ing the allotted time on such</w:t>
      </w:r>
      <w:r w:rsidRPr="006777E3">
        <w:rPr>
          <w:rFonts w:ascii="Times New Roman" w:eastAsia="Times New Roman" w:hAnsi="Times New Roman" w:cs="Times New Roman"/>
          <w:bCs/>
          <w:sz w:val="24"/>
          <w:szCs w:val="24"/>
          <w:lang w:val="en-US" w:eastAsia="fr-BE"/>
        </w:rPr>
        <w:t xml:space="preserve"> </w:t>
      </w:r>
      <w:r w:rsidR="00033F83">
        <w:rPr>
          <w:rFonts w:ascii="Times New Roman" w:eastAsia="Times New Roman" w:hAnsi="Times New Roman" w:cs="Times New Roman"/>
          <w:bCs/>
          <w:sz w:val="24"/>
          <w:szCs w:val="24"/>
          <w:lang w:val="en-US" w:eastAsia="fr-BE"/>
        </w:rPr>
        <w:t>brainless</w:t>
      </w:r>
      <w:r w:rsidRPr="006777E3">
        <w:rPr>
          <w:rFonts w:ascii="Times New Roman" w:eastAsia="Times New Roman" w:hAnsi="Times New Roman" w:cs="Times New Roman"/>
          <w:bCs/>
          <w:sz w:val="24"/>
          <w:szCs w:val="24"/>
          <w:lang w:val="en-US" w:eastAsia="fr-BE"/>
        </w:rPr>
        <w:t xml:space="preserve"> activity,” he instead encouraged them</w:t>
      </w:r>
      <w:r w:rsidR="00033F83">
        <w:rPr>
          <w:rFonts w:ascii="Times New Roman" w:eastAsia="Times New Roman" w:hAnsi="Times New Roman" w:cs="Times New Roman"/>
          <w:bCs/>
          <w:sz w:val="24"/>
          <w:szCs w:val="24"/>
          <w:lang w:val="en-US" w:eastAsia="fr-BE"/>
        </w:rPr>
        <w:t xml:space="preserve"> to fill their sheets with colo</w:t>
      </w:r>
      <w:r w:rsidRPr="006777E3">
        <w:rPr>
          <w:rFonts w:ascii="Times New Roman" w:eastAsia="Times New Roman" w:hAnsi="Times New Roman" w:cs="Times New Roman"/>
          <w:bCs/>
          <w:sz w:val="24"/>
          <w:szCs w:val="24"/>
          <w:lang w:val="en-US" w:eastAsia="fr-BE"/>
        </w:rPr>
        <w:t>red shapes, working with “seriousness and concentration.” In this way, he himself acquired a taste for a form of experimentation that was both playful and disciplined, and that he learned to share with his students.</w:t>
      </w:r>
    </w:p>
    <w:p w:rsidR="009A4401" w:rsidRPr="00E15E3F" w:rsidRDefault="009A4401" w:rsidP="00E15E3F">
      <w:pPr>
        <w:spacing w:beforeAutospacing="1" w:after="100" w:afterAutospacing="1" w:line="240" w:lineRule="auto"/>
        <w:rPr>
          <w:rFonts w:ascii="Times New Roman" w:eastAsia="Times New Roman" w:hAnsi="Times New Roman" w:cs="Times New Roman"/>
          <w:bCs/>
          <w:sz w:val="24"/>
          <w:szCs w:val="24"/>
          <w:lang w:val="en-US" w:eastAsia="fr-BE"/>
        </w:rPr>
      </w:pPr>
      <w:r w:rsidRPr="00E15E3F">
        <w:rPr>
          <w:rFonts w:ascii="Times New Roman" w:hAnsi="Times New Roman" w:cs="Times New Roman"/>
          <w:b/>
          <w:sz w:val="24"/>
          <w:szCs w:val="24"/>
          <w:lang w:val="en-US"/>
        </w:rPr>
        <w:t xml:space="preserve">Chapter 2. </w:t>
      </w:r>
      <w:r w:rsidR="00AA2F4B" w:rsidRPr="00E15E3F">
        <w:rPr>
          <w:rFonts w:ascii="Times New Roman" w:hAnsi="Times New Roman" w:cs="Times New Roman"/>
          <w:b/>
          <w:sz w:val="24"/>
          <w:szCs w:val="24"/>
          <w:lang w:val="en-US"/>
        </w:rPr>
        <w:t>The figurative and para-figurative state</w:t>
      </w:r>
    </w:p>
    <w:p w:rsidR="00FA5E46" w:rsidRPr="003D367A" w:rsidRDefault="00CF45F9" w:rsidP="00CF45F9">
      <w:pPr>
        <w:pStyle w:val="Titre1"/>
        <w:shd w:val="clear" w:color="auto" w:fill="FFFFFF"/>
        <w:rPr>
          <w:rStyle w:val="Lienhypertexte"/>
          <w:b w:val="0"/>
          <w:iCs/>
          <w:color w:val="auto"/>
          <w:sz w:val="24"/>
          <w:szCs w:val="24"/>
          <w:u w:val="none"/>
          <w:lang w:val="en-US"/>
        </w:rPr>
      </w:pPr>
      <w:r w:rsidRPr="00CF45F9">
        <w:rPr>
          <w:b w:val="0"/>
          <w:sz w:val="24"/>
          <w:szCs w:val="24"/>
          <w:lang w:val="en-US"/>
        </w:rPr>
        <w:t xml:space="preserve">It may be argued that classifying Benjamin’s formative works according to the relationship they maintain with external reality is at once methodologically sound, theoretically grounded, and consistent with the history of painting. From this perspective, his production may first be divided into </w:t>
      </w:r>
      <w:r w:rsidR="00C739FB" w:rsidRPr="00CF45F9">
        <w:rPr>
          <w:rStyle w:val="Lienhypertexte"/>
          <w:b w:val="0"/>
          <w:iCs/>
          <w:color w:val="auto"/>
          <w:sz w:val="24"/>
          <w:szCs w:val="24"/>
          <w:u w:val="none"/>
          <w:lang w:val="en-US"/>
        </w:rPr>
        <w:t>two general categories</w:t>
      </w:r>
      <w:r w:rsidR="00C739FB" w:rsidRPr="00C739FB">
        <w:rPr>
          <w:rStyle w:val="Lienhypertexte"/>
          <w:b w:val="0"/>
          <w:iCs/>
          <w:color w:val="auto"/>
          <w:sz w:val="24"/>
          <w:szCs w:val="24"/>
          <w:u w:val="none"/>
          <w:lang w:val="en-US"/>
        </w:rPr>
        <w:t xml:space="preserve">: </w:t>
      </w:r>
      <w:r w:rsidR="00AA2F4B">
        <w:rPr>
          <w:rStyle w:val="Lienhypertexte"/>
          <w:b w:val="0"/>
          <w:iCs/>
          <w:color w:val="auto"/>
          <w:sz w:val="24"/>
          <w:szCs w:val="24"/>
          <w:u w:val="none"/>
          <w:lang w:val="en-US"/>
        </w:rPr>
        <w:t xml:space="preserve"> figurative / p</w:t>
      </w:r>
      <w:r w:rsidR="002F36B5" w:rsidRPr="00C739FB">
        <w:rPr>
          <w:rStyle w:val="Lienhypertexte"/>
          <w:b w:val="0"/>
          <w:iCs/>
          <w:color w:val="auto"/>
          <w:sz w:val="24"/>
          <w:szCs w:val="24"/>
          <w:u w:val="none"/>
          <w:lang w:val="en-US"/>
        </w:rPr>
        <w:t>arafigurative / cubist works</w:t>
      </w:r>
      <w:r w:rsidR="00C739FB" w:rsidRPr="00C739FB">
        <w:rPr>
          <w:rStyle w:val="Lienhypertexte"/>
          <w:b w:val="0"/>
          <w:iCs/>
          <w:color w:val="auto"/>
          <w:sz w:val="24"/>
          <w:szCs w:val="24"/>
          <w:u w:val="none"/>
          <w:lang w:val="en-US"/>
        </w:rPr>
        <w:t>, on one side,</w:t>
      </w:r>
      <w:r w:rsidR="002F36B5" w:rsidRPr="00C739FB">
        <w:rPr>
          <w:rStyle w:val="Lienhypertexte"/>
          <w:b w:val="0"/>
          <w:iCs/>
          <w:color w:val="auto"/>
          <w:sz w:val="24"/>
          <w:szCs w:val="24"/>
          <w:u w:val="none"/>
          <w:lang w:val="en-US"/>
        </w:rPr>
        <w:t xml:space="preserve"> </w:t>
      </w:r>
      <w:r w:rsidR="002F36B5" w:rsidRPr="003D367A">
        <w:rPr>
          <w:rStyle w:val="Lienhypertexte"/>
          <w:b w:val="0"/>
          <w:iCs/>
          <w:color w:val="auto"/>
          <w:sz w:val="24"/>
          <w:szCs w:val="24"/>
          <w:u w:val="none"/>
          <w:lang w:val="en-US"/>
        </w:rPr>
        <w:t>and abstract works</w:t>
      </w:r>
      <w:r w:rsidR="00C739FB" w:rsidRPr="003D367A">
        <w:rPr>
          <w:rStyle w:val="Lienhypertexte"/>
          <w:b w:val="0"/>
          <w:iCs/>
          <w:color w:val="auto"/>
          <w:sz w:val="24"/>
          <w:szCs w:val="24"/>
          <w:u w:val="none"/>
          <w:lang w:val="en-US"/>
        </w:rPr>
        <w:t>, on the other</w:t>
      </w:r>
      <w:r w:rsidR="002F36B5" w:rsidRPr="003D367A">
        <w:rPr>
          <w:rStyle w:val="Lienhypertexte"/>
          <w:b w:val="0"/>
          <w:iCs/>
          <w:color w:val="auto"/>
          <w:sz w:val="24"/>
          <w:szCs w:val="24"/>
          <w:u w:val="none"/>
          <w:lang w:val="en-US"/>
        </w:rPr>
        <w:t xml:space="preserve">. </w:t>
      </w:r>
    </w:p>
    <w:p w:rsidR="003514ED" w:rsidRPr="003D367A" w:rsidRDefault="00C739FB" w:rsidP="00CF45F9">
      <w:pPr>
        <w:pStyle w:val="Titre1"/>
        <w:shd w:val="clear" w:color="auto" w:fill="FFFFFF"/>
        <w:rPr>
          <w:rStyle w:val="Lienhypertexte"/>
          <w:b w:val="0"/>
          <w:iCs/>
          <w:color w:val="auto"/>
          <w:sz w:val="24"/>
          <w:szCs w:val="24"/>
          <w:u w:val="none"/>
          <w:lang w:val="en-US"/>
        </w:rPr>
      </w:pPr>
      <w:r w:rsidRPr="003D367A">
        <w:rPr>
          <w:rStyle w:val="Lienhypertexte"/>
          <w:b w:val="0"/>
          <w:iCs/>
          <w:color w:val="auto"/>
          <w:sz w:val="24"/>
          <w:szCs w:val="24"/>
          <w:u w:val="none"/>
          <w:lang w:val="en-US"/>
        </w:rPr>
        <w:t>In the</w:t>
      </w:r>
      <w:r w:rsidR="002F36B5" w:rsidRPr="003D367A">
        <w:rPr>
          <w:rStyle w:val="Lienhypertexte"/>
          <w:b w:val="0"/>
          <w:iCs/>
          <w:color w:val="auto"/>
          <w:sz w:val="24"/>
          <w:szCs w:val="24"/>
          <w:u w:val="none"/>
          <w:lang w:val="en-US"/>
        </w:rPr>
        <w:t xml:space="preserve"> first category</w:t>
      </w:r>
      <w:r w:rsidRPr="003D367A">
        <w:rPr>
          <w:rStyle w:val="Lienhypertexte"/>
          <w:b w:val="0"/>
          <w:iCs/>
          <w:color w:val="auto"/>
          <w:sz w:val="24"/>
          <w:szCs w:val="24"/>
          <w:u w:val="none"/>
          <w:lang w:val="en-US"/>
        </w:rPr>
        <w:t>, figurative works</w:t>
      </w:r>
      <w:r w:rsidR="002F36B5" w:rsidRPr="003D367A">
        <w:rPr>
          <w:rStyle w:val="Lienhypertexte"/>
          <w:b w:val="0"/>
          <w:iCs/>
          <w:color w:val="auto"/>
          <w:sz w:val="24"/>
          <w:szCs w:val="24"/>
          <w:u w:val="none"/>
          <w:lang w:val="en-US"/>
        </w:rPr>
        <w:t xml:space="preserve"> </w:t>
      </w:r>
      <w:r w:rsidRPr="003D367A">
        <w:rPr>
          <w:rStyle w:val="Lienhypertexte"/>
          <w:b w:val="0"/>
          <w:iCs/>
          <w:color w:val="auto"/>
          <w:sz w:val="24"/>
          <w:szCs w:val="24"/>
          <w:u w:val="none"/>
          <w:lang w:val="en-US"/>
        </w:rPr>
        <w:t xml:space="preserve">are </w:t>
      </w:r>
      <w:r w:rsidR="002F36B5" w:rsidRPr="003D367A">
        <w:rPr>
          <w:rStyle w:val="Lienhypertexte"/>
          <w:b w:val="0"/>
          <w:iCs/>
          <w:color w:val="auto"/>
          <w:sz w:val="24"/>
          <w:szCs w:val="24"/>
          <w:u w:val="none"/>
          <w:lang w:val="en-US"/>
        </w:rPr>
        <w:t>for example illustrated by</w:t>
      </w:r>
      <w:r w:rsidRPr="003D367A">
        <w:rPr>
          <w:rStyle w:val="Lienhypertexte"/>
          <w:b w:val="0"/>
          <w:iCs/>
          <w:color w:val="auto"/>
          <w:sz w:val="24"/>
          <w:szCs w:val="24"/>
          <w:u w:val="none"/>
          <w:lang w:val="en-US"/>
        </w:rPr>
        <w:t xml:space="preserve"> </w:t>
      </w:r>
      <w:r w:rsidRPr="003D367A">
        <w:rPr>
          <w:rStyle w:val="Lienhypertexte"/>
          <w:b w:val="0"/>
          <w:i/>
          <w:iCs/>
          <w:color w:val="auto"/>
          <w:sz w:val="24"/>
          <w:szCs w:val="24"/>
          <w:u w:val="none"/>
          <w:lang w:val="en-US"/>
        </w:rPr>
        <w:t xml:space="preserve">Bud’s Bike Shop, </w:t>
      </w:r>
      <w:r w:rsidRPr="003D367A">
        <w:rPr>
          <w:rStyle w:val="Lienhypertexte"/>
          <w:b w:val="0"/>
          <w:iCs/>
          <w:color w:val="auto"/>
          <w:sz w:val="24"/>
          <w:szCs w:val="24"/>
          <w:u w:val="none"/>
          <w:lang w:val="en-US"/>
        </w:rPr>
        <w:t>1953 (</w:t>
      </w:r>
      <w:r w:rsidR="00F95A3D" w:rsidRPr="003D367A">
        <w:rPr>
          <w:b w:val="0"/>
          <w:color w:val="000000"/>
          <w:sz w:val="24"/>
          <w:szCs w:val="24"/>
          <w:lang w:val="en-US"/>
        </w:rPr>
        <w:t>Fig. 1</w:t>
      </w:r>
      <w:r w:rsidRPr="003D367A">
        <w:rPr>
          <w:b w:val="0"/>
          <w:color w:val="000000"/>
          <w:sz w:val="24"/>
          <w:szCs w:val="24"/>
          <w:lang w:val="en-US"/>
        </w:rPr>
        <w:t>)</w:t>
      </w:r>
      <w:r w:rsidRPr="003D367A">
        <w:rPr>
          <w:rStyle w:val="Lienhypertexte"/>
          <w:b w:val="0"/>
          <w:iCs/>
          <w:color w:val="auto"/>
          <w:sz w:val="24"/>
          <w:szCs w:val="24"/>
          <w:u w:val="none"/>
          <w:lang w:val="en-US"/>
        </w:rPr>
        <w:t>.</w:t>
      </w:r>
      <w:r w:rsidR="00AA2F4B">
        <w:rPr>
          <w:rStyle w:val="Lienhypertexte"/>
          <w:b w:val="0"/>
          <w:iCs/>
          <w:color w:val="auto"/>
          <w:sz w:val="24"/>
          <w:szCs w:val="24"/>
          <w:u w:val="none"/>
          <w:lang w:val="en-US"/>
        </w:rPr>
        <w:t xml:space="preserve"> Reference</w:t>
      </w:r>
      <w:r w:rsidR="003514ED">
        <w:rPr>
          <w:rStyle w:val="Lienhypertexte"/>
          <w:b w:val="0"/>
          <w:iCs/>
          <w:color w:val="auto"/>
          <w:sz w:val="24"/>
          <w:szCs w:val="24"/>
          <w:u w:val="none"/>
          <w:lang w:val="en-US"/>
        </w:rPr>
        <w:t xml:space="preserve"> to the number in the Catalogue </w:t>
      </w:r>
      <w:r w:rsidR="00AA2F4B">
        <w:rPr>
          <w:rStyle w:val="Lienhypertexte"/>
          <w:b w:val="0"/>
          <w:iCs/>
          <w:color w:val="auto"/>
          <w:sz w:val="24"/>
          <w:szCs w:val="24"/>
          <w:u w:val="none"/>
          <w:lang w:val="en-US"/>
        </w:rPr>
        <w:t>raisonné is</w:t>
      </w:r>
      <w:r w:rsidR="003514ED">
        <w:rPr>
          <w:rStyle w:val="Lienhypertexte"/>
          <w:b w:val="0"/>
          <w:iCs/>
          <w:color w:val="auto"/>
          <w:sz w:val="24"/>
          <w:szCs w:val="24"/>
          <w:u w:val="none"/>
          <w:lang w:val="en-US"/>
        </w:rPr>
        <w:t xml:space="preserve"> pr</w:t>
      </w:r>
      <w:r w:rsidR="00AA2F4B">
        <w:rPr>
          <w:rStyle w:val="Lienhypertexte"/>
          <w:b w:val="0"/>
          <w:iCs/>
          <w:color w:val="auto"/>
          <w:sz w:val="24"/>
          <w:szCs w:val="24"/>
          <w:u w:val="none"/>
          <w:lang w:val="en-US"/>
        </w:rPr>
        <w:t xml:space="preserve">ovided in the following manner </w:t>
      </w:r>
      <w:r w:rsidR="003514ED">
        <w:rPr>
          <w:rStyle w:val="Lienhypertexte"/>
          <w:b w:val="0"/>
          <w:iCs/>
          <w:color w:val="auto"/>
          <w:sz w:val="24"/>
          <w:szCs w:val="24"/>
          <w:u w:val="none"/>
          <w:lang w:val="en-US"/>
        </w:rPr>
        <w:t>to ensure the easy identification of a given work when several paintings bear the same</w:t>
      </w:r>
      <w:r w:rsidR="00AA2F4B">
        <w:rPr>
          <w:rStyle w:val="Lienhypertexte"/>
          <w:b w:val="0"/>
          <w:iCs/>
          <w:color w:val="auto"/>
          <w:sz w:val="24"/>
          <w:szCs w:val="24"/>
          <w:u w:val="none"/>
          <w:lang w:val="en-US"/>
        </w:rPr>
        <w:t xml:space="preserve"> title: Catalog </w:t>
      </w:r>
      <w:r w:rsidR="00324EE2">
        <w:rPr>
          <w:rStyle w:val="Lienhypertexte"/>
          <w:b w:val="0"/>
          <w:iCs/>
          <w:color w:val="auto"/>
          <w:sz w:val="24"/>
          <w:szCs w:val="24"/>
          <w:u w:val="none"/>
          <w:lang w:val="en-US"/>
        </w:rPr>
        <w:t>#</w:t>
      </w:r>
      <w:r w:rsidR="00AA2F4B">
        <w:rPr>
          <w:rStyle w:val="Lienhypertexte"/>
          <w:b w:val="0"/>
          <w:iCs/>
          <w:color w:val="auto"/>
          <w:sz w:val="24"/>
          <w:szCs w:val="24"/>
          <w:u w:val="none"/>
          <w:lang w:val="en-US"/>
        </w:rPr>
        <w:t xml:space="preserve"> Nr. </w:t>
      </w:r>
    </w:p>
    <w:tbl>
      <w:tblPr>
        <w:tblStyle w:val="Grilledutableau"/>
        <w:tblW w:w="0" w:type="auto"/>
        <w:tblLook w:val="04A0" w:firstRow="1" w:lastRow="0" w:firstColumn="1" w:lastColumn="0" w:noHBand="0" w:noVBand="1"/>
      </w:tblPr>
      <w:tblGrid>
        <w:gridCol w:w="9062"/>
      </w:tblGrid>
      <w:tr w:rsidR="008B0FF1" w:rsidRPr="008F16BE" w:rsidTr="008B0FF1">
        <w:tc>
          <w:tcPr>
            <w:tcW w:w="9062" w:type="dxa"/>
          </w:tcPr>
          <w:p w:rsidR="00B00280" w:rsidRPr="003D367A" w:rsidRDefault="00B00280" w:rsidP="00B00280">
            <w:pPr>
              <w:jc w:val="center"/>
              <w:rPr>
                <w:rFonts w:ascii="Times New Roman" w:eastAsia="Times New Roman" w:hAnsi="Times New Roman" w:cs="Times New Roman"/>
                <w:sz w:val="24"/>
                <w:szCs w:val="24"/>
                <w:lang w:val="en-US" w:eastAsia="fr-BE"/>
              </w:rPr>
            </w:pPr>
            <w:r w:rsidRPr="003D367A">
              <w:rPr>
                <w:rFonts w:ascii="Times New Roman" w:eastAsia="Times New Roman" w:hAnsi="Times New Roman" w:cs="Times New Roman"/>
                <w:noProof/>
                <w:sz w:val="24"/>
                <w:szCs w:val="24"/>
                <w:lang w:eastAsia="fr-BE"/>
              </w:rPr>
              <w:drawing>
                <wp:inline distT="0" distB="0" distL="0" distR="0">
                  <wp:extent cx="3600000" cy="2968085"/>
                  <wp:effectExtent l="0" t="0" r="635" b="3810"/>
                  <wp:docPr id="5" name="Image 5" descr="C:\Users\danie\Documents\Curriculum vitae\Art géométrique\Benjamin Karl\Formative zero\Bud's Bike Sh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Formative zero\Bud's Bike Shop.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0000" cy="2968085"/>
                          </a:xfrm>
                          <a:prstGeom prst="rect">
                            <a:avLst/>
                          </a:prstGeom>
                          <a:noFill/>
                          <a:ln>
                            <a:noFill/>
                          </a:ln>
                        </pic:spPr>
                      </pic:pic>
                    </a:graphicData>
                  </a:graphic>
                </wp:inline>
              </w:drawing>
            </w:r>
            <w:r w:rsidRPr="003D367A">
              <w:rPr>
                <w:rFonts w:ascii="Times New Roman" w:eastAsia="Times New Roman" w:hAnsi="Times New Roman" w:cs="Times New Roman"/>
                <w:sz w:val="24"/>
                <w:szCs w:val="24"/>
                <w:lang w:val="en-US" w:eastAsia="fr-BE"/>
              </w:rPr>
              <w:br/>
              <w:t xml:space="preserve">Figure 1. </w:t>
            </w:r>
          </w:p>
          <w:p w:rsidR="008B0FF1" w:rsidRPr="003D367A" w:rsidRDefault="00B00280" w:rsidP="00B00280">
            <w:pPr>
              <w:jc w:val="center"/>
              <w:rPr>
                <w:rStyle w:val="Lienhypertexte"/>
                <w:rFonts w:ascii="Times New Roman" w:eastAsia="Times New Roman" w:hAnsi="Times New Roman" w:cs="Times New Roman"/>
                <w:color w:val="auto"/>
                <w:sz w:val="24"/>
                <w:szCs w:val="24"/>
                <w:u w:val="none"/>
                <w:lang w:val="en-US" w:eastAsia="fr-BE"/>
              </w:rPr>
            </w:pPr>
            <w:r w:rsidRPr="003D367A">
              <w:rPr>
                <w:rFonts w:ascii="Times New Roman" w:eastAsia="Times New Roman" w:hAnsi="Times New Roman" w:cs="Times New Roman"/>
                <w:i/>
                <w:sz w:val="24"/>
                <w:szCs w:val="24"/>
                <w:lang w:val="en-US" w:eastAsia="fr-BE"/>
              </w:rPr>
              <w:t xml:space="preserve">Bud’s Bike Shop, </w:t>
            </w:r>
            <w:r w:rsidR="002B0287">
              <w:rPr>
                <w:rFonts w:ascii="Times New Roman" w:eastAsia="Times New Roman" w:hAnsi="Times New Roman" w:cs="Times New Roman"/>
                <w:sz w:val="24"/>
                <w:szCs w:val="24"/>
                <w:lang w:val="en-US" w:eastAsia="fr-BE"/>
              </w:rPr>
              <w:t>1953,</w:t>
            </w:r>
            <w:r w:rsidRPr="003D367A">
              <w:rPr>
                <w:rFonts w:ascii="Times New Roman" w:eastAsia="Times New Roman" w:hAnsi="Times New Roman" w:cs="Times New Roman"/>
                <w:sz w:val="24"/>
                <w:szCs w:val="24"/>
                <w:lang w:val="en-US" w:eastAsia="fr-BE"/>
              </w:rPr>
              <w:t xml:space="preserve"> Catalog #323</w:t>
            </w:r>
          </w:p>
        </w:tc>
      </w:tr>
    </w:tbl>
    <w:p w:rsidR="00A91A2A" w:rsidRPr="003D367A" w:rsidRDefault="00A91A2A" w:rsidP="003A6DAE">
      <w:pPr>
        <w:pStyle w:val="Titre1"/>
        <w:shd w:val="clear" w:color="auto" w:fill="FFFFFF"/>
        <w:rPr>
          <w:b w:val="0"/>
          <w:sz w:val="24"/>
          <w:szCs w:val="24"/>
          <w:lang w:val="en-US"/>
        </w:rPr>
      </w:pPr>
      <w:r w:rsidRPr="003D367A">
        <w:rPr>
          <w:b w:val="0"/>
          <w:sz w:val="24"/>
          <w:szCs w:val="24"/>
          <w:lang w:val="en-US"/>
        </w:rPr>
        <w:t>As</w:t>
      </w:r>
      <w:r w:rsidR="00F95A3D" w:rsidRPr="003D367A">
        <w:rPr>
          <w:b w:val="0"/>
          <w:sz w:val="24"/>
          <w:szCs w:val="24"/>
          <w:lang w:val="en-US"/>
        </w:rPr>
        <w:t xml:space="preserve"> figurative </w:t>
      </w:r>
      <w:r w:rsidRPr="003D367A">
        <w:rPr>
          <w:b w:val="0"/>
          <w:sz w:val="24"/>
          <w:szCs w:val="24"/>
          <w:lang w:val="en-US"/>
        </w:rPr>
        <w:t>means</w:t>
      </w:r>
      <w:r w:rsidR="00F95A3D" w:rsidRPr="003D367A">
        <w:rPr>
          <w:b w:val="0"/>
          <w:sz w:val="24"/>
          <w:szCs w:val="24"/>
          <w:lang w:val="en-US"/>
        </w:rPr>
        <w:t xml:space="preserve"> that </w:t>
      </w:r>
      <w:r w:rsidRPr="003D367A">
        <w:rPr>
          <w:b w:val="0"/>
          <w:sz w:val="24"/>
          <w:szCs w:val="24"/>
          <w:lang w:val="en-US"/>
        </w:rPr>
        <w:t>a</w:t>
      </w:r>
      <w:r w:rsidR="00F95A3D" w:rsidRPr="003D367A">
        <w:rPr>
          <w:b w:val="0"/>
          <w:sz w:val="24"/>
          <w:szCs w:val="24"/>
          <w:lang w:val="en-US"/>
        </w:rPr>
        <w:t xml:space="preserve"> work depicts </w:t>
      </w:r>
      <w:r w:rsidRPr="003D367A">
        <w:rPr>
          <w:b w:val="0"/>
          <w:sz w:val="24"/>
          <w:szCs w:val="24"/>
          <w:lang w:val="en-US"/>
        </w:rPr>
        <w:t xml:space="preserve">rather closely </w:t>
      </w:r>
      <w:r w:rsidR="003A6DAE" w:rsidRPr="003D367A">
        <w:rPr>
          <w:b w:val="0"/>
          <w:sz w:val="24"/>
          <w:szCs w:val="24"/>
          <w:lang w:val="en-US"/>
        </w:rPr>
        <w:t>what S. Muchnik calls “recognizable subjects”</w:t>
      </w:r>
      <w:r w:rsidR="00F95A3D" w:rsidRPr="003D367A">
        <w:rPr>
          <w:b w:val="0"/>
          <w:sz w:val="24"/>
          <w:szCs w:val="24"/>
          <w:lang w:val="en-US"/>
        </w:rPr>
        <w:t xml:space="preserve"> </w:t>
      </w:r>
      <w:r w:rsidR="003A6DAE" w:rsidRPr="003D367A">
        <w:rPr>
          <w:b w:val="0"/>
          <w:sz w:val="24"/>
          <w:szCs w:val="24"/>
          <w:lang w:val="en-US"/>
        </w:rPr>
        <w:t xml:space="preserve">provided by </w:t>
      </w:r>
      <w:r w:rsidR="00F95A3D" w:rsidRPr="003D367A">
        <w:rPr>
          <w:b w:val="0"/>
          <w:sz w:val="24"/>
          <w:szCs w:val="24"/>
          <w:lang w:val="en-US"/>
        </w:rPr>
        <w:t>the real world</w:t>
      </w:r>
      <w:r w:rsidRPr="003D367A">
        <w:rPr>
          <w:b w:val="0"/>
          <w:sz w:val="24"/>
          <w:szCs w:val="24"/>
          <w:lang w:val="en-US"/>
        </w:rPr>
        <w:t xml:space="preserve"> – here </w:t>
      </w:r>
      <w:r w:rsidR="00F95A3D" w:rsidRPr="003D367A">
        <w:rPr>
          <w:b w:val="0"/>
          <w:sz w:val="24"/>
          <w:szCs w:val="24"/>
          <w:lang w:val="en-US"/>
        </w:rPr>
        <w:t>without undergoing the process of analysis, decomposition, and recomposition typical of Cubist practice</w:t>
      </w:r>
      <w:r w:rsidRPr="003D367A">
        <w:rPr>
          <w:b w:val="0"/>
          <w:sz w:val="24"/>
          <w:szCs w:val="24"/>
          <w:lang w:val="en-US"/>
        </w:rPr>
        <w:t xml:space="preserve"> – </w:t>
      </w:r>
      <w:r w:rsidR="003A6DAE" w:rsidRPr="003D367A">
        <w:rPr>
          <w:b w:val="0"/>
          <w:sz w:val="24"/>
          <w:szCs w:val="24"/>
          <w:lang w:val="en-US"/>
        </w:rPr>
        <w:t xml:space="preserve">we may call </w:t>
      </w:r>
      <w:r w:rsidRPr="003D367A">
        <w:rPr>
          <w:b w:val="0"/>
          <w:sz w:val="24"/>
          <w:szCs w:val="24"/>
          <w:lang w:val="en-US"/>
        </w:rPr>
        <w:t xml:space="preserve">parafigurative </w:t>
      </w:r>
      <w:r w:rsidR="003A6DAE" w:rsidRPr="003D367A">
        <w:rPr>
          <w:b w:val="0"/>
          <w:sz w:val="24"/>
          <w:szCs w:val="24"/>
          <w:lang w:val="en-US"/>
        </w:rPr>
        <w:t xml:space="preserve">paintings showing the treatment of recognizable subjects that </w:t>
      </w:r>
      <w:r w:rsidR="00B5154A" w:rsidRPr="003D367A">
        <w:rPr>
          <w:b w:val="0"/>
          <w:sz w:val="24"/>
          <w:szCs w:val="24"/>
          <w:lang w:val="en-US"/>
        </w:rPr>
        <w:t>involves a formal or chromatic modification of its constituent elements. This process</w:t>
      </w:r>
      <w:r w:rsidR="003A6DAE" w:rsidRPr="003D367A">
        <w:rPr>
          <w:b w:val="0"/>
          <w:sz w:val="24"/>
          <w:szCs w:val="24"/>
          <w:lang w:val="en-US"/>
        </w:rPr>
        <w:t>,</w:t>
      </w:r>
      <w:r w:rsidR="00B5154A" w:rsidRPr="003D367A">
        <w:rPr>
          <w:b w:val="0"/>
          <w:sz w:val="24"/>
          <w:szCs w:val="24"/>
          <w:lang w:val="en-US"/>
        </w:rPr>
        <w:t xml:space="preserve"> in the present case, may lead in particular to a structural simplification or reduction that moves the representation toward a Cubist perspective.</w:t>
      </w:r>
    </w:p>
    <w:p w:rsidR="00AA44BB" w:rsidRPr="003D367A" w:rsidRDefault="003D367A" w:rsidP="00C739FB">
      <w:pPr>
        <w:pStyle w:val="Titre1"/>
        <w:shd w:val="clear" w:color="auto" w:fill="FFFFFF"/>
        <w:rPr>
          <w:rStyle w:val="Lienhypertexte"/>
          <w:b w:val="0"/>
          <w:color w:val="auto"/>
          <w:sz w:val="24"/>
          <w:szCs w:val="24"/>
          <w:u w:val="none"/>
          <w:lang w:val="en-US"/>
        </w:rPr>
      </w:pPr>
      <w:r w:rsidRPr="003D367A">
        <w:rPr>
          <w:b w:val="0"/>
          <w:sz w:val="24"/>
          <w:szCs w:val="24"/>
          <w:lang w:val="en-US"/>
        </w:rPr>
        <w:t>At least two works that may be described as para-figurative were among the twenty-nine paintings exhibited in the Contemporary Galleries of the Pasadena Art Museum</w:t>
      </w:r>
      <w:r w:rsidR="008C0B2F">
        <w:rPr>
          <w:b w:val="0"/>
          <w:sz w:val="24"/>
          <w:szCs w:val="24"/>
          <w:lang w:val="en-US"/>
        </w:rPr>
        <w:t xml:space="preserve"> – now the </w:t>
      </w:r>
      <w:r w:rsidR="008225C6" w:rsidRPr="008225C6">
        <w:rPr>
          <w:b w:val="0"/>
          <w:color w:val="0A0A0A"/>
          <w:sz w:val="24"/>
          <w:szCs w:val="24"/>
          <w:shd w:val="clear" w:color="auto" w:fill="FFFFFF"/>
          <w:lang w:val="en-US"/>
        </w:rPr>
        <w:t>Norton Simon Museum</w:t>
      </w:r>
      <w:r w:rsidR="008225C6">
        <w:rPr>
          <w:b w:val="0"/>
          <w:sz w:val="24"/>
          <w:szCs w:val="24"/>
          <w:lang w:val="en-US"/>
        </w:rPr>
        <w:t>–</w:t>
      </w:r>
      <w:r w:rsidRPr="008225C6">
        <w:rPr>
          <w:b w:val="0"/>
          <w:sz w:val="24"/>
          <w:szCs w:val="24"/>
          <w:lang w:val="en-US"/>
        </w:rPr>
        <w:t>from</w:t>
      </w:r>
      <w:r w:rsidRPr="008225C6">
        <w:rPr>
          <w:b w:val="0"/>
          <w:sz w:val="28"/>
          <w:szCs w:val="24"/>
          <w:lang w:val="en-US"/>
        </w:rPr>
        <w:t xml:space="preserve"> </w:t>
      </w:r>
      <w:r w:rsidRPr="003D367A">
        <w:rPr>
          <w:b w:val="0"/>
          <w:sz w:val="24"/>
          <w:szCs w:val="24"/>
          <w:lang w:val="en-US"/>
        </w:rPr>
        <w:t xml:space="preserve">July 30 to August 29, 1954: </w:t>
      </w:r>
      <w:r w:rsidRPr="003D367A">
        <w:rPr>
          <w:rStyle w:val="Accentuation"/>
          <w:b w:val="0"/>
          <w:sz w:val="24"/>
          <w:szCs w:val="24"/>
          <w:lang w:val="en-US"/>
        </w:rPr>
        <w:t>Poppies</w:t>
      </w:r>
      <w:r w:rsidRPr="003D367A">
        <w:rPr>
          <w:b w:val="0"/>
          <w:sz w:val="24"/>
          <w:szCs w:val="24"/>
          <w:lang w:val="en-US"/>
        </w:rPr>
        <w:t xml:space="preserve"> and </w:t>
      </w:r>
      <w:r w:rsidRPr="003D367A">
        <w:rPr>
          <w:rStyle w:val="Accentuation"/>
          <w:b w:val="0"/>
          <w:sz w:val="24"/>
          <w:szCs w:val="24"/>
          <w:lang w:val="en-US"/>
        </w:rPr>
        <w:t>Statice</w:t>
      </w:r>
      <w:r w:rsidRPr="003D367A">
        <w:rPr>
          <w:b w:val="0"/>
          <w:sz w:val="24"/>
          <w:szCs w:val="24"/>
          <w:lang w:val="en-US"/>
        </w:rPr>
        <w:t xml:space="preserve">, both dated 1953 (Figs. 2–3). </w:t>
      </w:r>
    </w:p>
    <w:p w:rsidR="00AA44BB" w:rsidRPr="00406C90" w:rsidRDefault="00AA44BB" w:rsidP="00C739FB">
      <w:pPr>
        <w:pStyle w:val="Titre1"/>
        <w:shd w:val="clear" w:color="auto" w:fill="FFFFFF"/>
        <w:rPr>
          <w:rStyle w:val="Lienhypertexte"/>
          <w:b w:val="0"/>
          <w:iCs/>
          <w:color w:val="auto"/>
          <w:sz w:val="24"/>
          <w:szCs w:val="24"/>
          <w:u w:val="none"/>
          <w:lang w:val="en-US"/>
        </w:rPr>
      </w:pPr>
    </w:p>
    <w:p w:rsidR="00AA44BB" w:rsidRPr="00406C90" w:rsidRDefault="00AA44BB" w:rsidP="00AA44BB">
      <w:pPr>
        <w:pStyle w:val="Titre1"/>
        <w:shd w:val="clear" w:color="auto" w:fill="FFFFFF"/>
        <w:rPr>
          <w:rStyle w:val="Lienhypertexte"/>
          <w:b w:val="0"/>
          <w:iCs/>
          <w:color w:val="auto"/>
          <w:sz w:val="24"/>
          <w:szCs w:val="24"/>
          <w:u w:val="none"/>
          <w:lang w:val="en-US"/>
        </w:rPr>
      </w:pPr>
    </w:p>
    <w:tbl>
      <w:tblPr>
        <w:tblStyle w:val="Grilledutableau"/>
        <w:tblW w:w="0" w:type="auto"/>
        <w:tblLook w:val="04A0" w:firstRow="1" w:lastRow="0" w:firstColumn="1" w:lastColumn="0" w:noHBand="0" w:noVBand="1"/>
      </w:tblPr>
      <w:tblGrid>
        <w:gridCol w:w="4531"/>
        <w:gridCol w:w="4531"/>
      </w:tblGrid>
      <w:tr w:rsidR="00AA44BB" w:rsidTr="00AA44BB">
        <w:tc>
          <w:tcPr>
            <w:tcW w:w="4531" w:type="dxa"/>
          </w:tcPr>
          <w:p w:rsidR="00AA44BB" w:rsidRDefault="00AA44BB" w:rsidP="00AA44BB">
            <w:pPr>
              <w:pStyle w:val="Titre1"/>
              <w:spacing w:before="0" w:beforeAutospacing="0" w:after="0" w:afterAutospacing="0"/>
              <w:jc w:val="center"/>
              <w:outlineLvl w:val="0"/>
              <w:rPr>
                <w:rStyle w:val="Lienhypertexte"/>
                <w:b w:val="0"/>
                <w:iCs/>
                <w:color w:val="auto"/>
                <w:sz w:val="24"/>
                <w:szCs w:val="24"/>
                <w:u w:val="none"/>
                <w:lang w:val="en-US"/>
              </w:rPr>
            </w:pPr>
            <w:r w:rsidRPr="00F53121">
              <w:rPr>
                <w:rStyle w:val="Lienhypertexte"/>
                <w:b w:val="0"/>
                <w:iCs/>
                <w:noProof/>
                <w:color w:val="auto"/>
                <w:sz w:val="24"/>
                <w:szCs w:val="24"/>
                <w:u w:val="none"/>
              </w:rPr>
              <w:drawing>
                <wp:inline distT="0" distB="0" distL="0" distR="0" wp14:anchorId="7FF73973" wp14:editId="4A63E883">
                  <wp:extent cx="2340000" cy="2815313"/>
                  <wp:effectExtent l="0" t="0" r="3175" b="4445"/>
                  <wp:docPr id="16" name="Image 16" descr="C:\Users\danie\Documents\Curriculum vitae\Art géométrique\Benjamin Karl\Formative zero\Poppies, 19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Curriculum vitae\Art géométrique\Benjamin Karl\Formative zero\Poppies, 1954.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0000" cy="2815313"/>
                          </a:xfrm>
                          <a:prstGeom prst="rect">
                            <a:avLst/>
                          </a:prstGeom>
                          <a:noFill/>
                          <a:ln>
                            <a:noFill/>
                          </a:ln>
                        </pic:spPr>
                      </pic:pic>
                    </a:graphicData>
                  </a:graphic>
                </wp:inline>
              </w:drawing>
            </w:r>
          </w:p>
          <w:p w:rsidR="00AA44BB" w:rsidRDefault="00AA44BB" w:rsidP="00AA44BB">
            <w:pPr>
              <w:pStyle w:val="Titre1"/>
              <w:spacing w:before="0" w:beforeAutospacing="0" w:after="0" w:afterAutospacing="0"/>
              <w:jc w:val="center"/>
              <w:outlineLvl w:val="0"/>
              <w:rPr>
                <w:rStyle w:val="Lienhypertexte"/>
                <w:b w:val="0"/>
                <w:iCs/>
                <w:color w:val="auto"/>
                <w:sz w:val="24"/>
                <w:szCs w:val="24"/>
                <w:u w:val="none"/>
                <w:lang w:val="en-US"/>
              </w:rPr>
            </w:pPr>
            <w:r>
              <w:rPr>
                <w:rStyle w:val="Lienhypertexte"/>
                <w:b w:val="0"/>
                <w:iCs/>
                <w:color w:val="auto"/>
                <w:sz w:val="24"/>
                <w:szCs w:val="24"/>
                <w:u w:val="none"/>
                <w:lang w:val="en-US"/>
              </w:rPr>
              <w:t>Figure 2.</w:t>
            </w:r>
          </w:p>
          <w:p w:rsidR="00AA44BB" w:rsidRDefault="00AA44BB" w:rsidP="00406C90">
            <w:pPr>
              <w:pStyle w:val="Titre1"/>
              <w:spacing w:before="0" w:beforeAutospacing="0" w:after="0" w:afterAutospacing="0"/>
              <w:jc w:val="center"/>
              <w:outlineLvl w:val="0"/>
              <w:rPr>
                <w:rStyle w:val="Lienhypertexte"/>
                <w:b w:val="0"/>
                <w:iCs/>
                <w:color w:val="auto"/>
                <w:sz w:val="24"/>
                <w:szCs w:val="24"/>
                <w:u w:val="none"/>
              </w:rPr>
            </w:pPr>
            <w:r>
              <w:rPr>
                <w:rStyle w:val="Lienhypertexte"/>
                <w:b w:val="0"/>
                <w:i/>
                <w:iCs/>
                <w:color w:val="auto"/>
                <w:sz w:val="24"/>
                <w:szCs w:val="24"/>
                <w:u w:val="none"/>
                <w:lang w:val="en-US"/>
              </w:rPr>
              <w:t xml:space="preserve">Poppies, </w:t>
            </w:r>
            <w:r>
              <w:rPr>
                <w:rStyle w:val="Lienhypertexte"/>
                <w:b w:val="0"/>
                <w:iCs/>
                <w:color w:val="auto"/>
                <w:sz w:val="24"/>
                <w:szCs w:val="24"/>
                <w:u w:val="none"/>
                <w:lang w:val="en-US"/>
              </w:rPr>
              <w:t xml:space="preserve">1953, </w:t>
            </w:r>
            <w:r w:rsidR="00406C90">
              <w:rPr>
                <w:rStyle w:val="Lienhypertexte"/>
                <w:b w:val="0"/>
                <w:iCs/>
                <w:color w:val="auto"/>
                <w:sz w:val="24"/>
                <w:szCs w:val="24"/>
                <w:u w:val="none"/>
                <w:lang w:val="en-US"/>
              </w:rPr>
              <w:t>Catalog</w:t>
            </w:r>
            <w:r>
              <w:rPr>
                <w:rStyle w:val="Lienhypertexte"/>
                <w:b w:val="0"/>
                <w:iCs/>
                <w:color w:val="auto"/>
                <w:sz w:val="24"/>
                <w:szCs w:val="24"/>
                <w:u w:val="none"/>
                <w:lang w:val="en-US"/>
              </w:rPr>
              <w:t xml:space="preserve"> #968</w:t>
            </w:r>
          </w:p>
        </w:tc>
        <w:tc>
          <w:tcPr>
            <w:tcW w:w="4531" w:type="dxa"/>
          </w:tcPr>
          <w:p w:rsidR="00AA44BB" w:rsidRDefault="00AA44BB" w:rsidP="00AA44BB">
            <w:pPr>
              <w:pStyle w:val="Titre1"/>
              <w:spacing w:before="0" w:beforeAutospacing="0" w:after="0" w:afterAutospacing="0"/>
              <w:jc w:val="center"/>
              <w:outlineLvl w:val="0"/>
              <w:rPr>
                <w:rStyle w:val="Lienhypertexte"/>
                <w:b w:val="0"/>
                <w:iCs/>
                <w:color w:val="auto"/>
                <w:sz w:val="24"/>
                <w:szCs w:val="24"/>
                <w:u w:val="none"/>
                <w:lang w:val="en-US"/>
              </w:rPr>
            </w:pPr>
            <w:r w:rsidRPr="00F53121">
              <w:rPr>
                <w:rStyle w:val="Lienhypertexte"/>
                <w:b w:val="0"/>
                <w:iCs/>
                <w:noProof/>
                <w:color w:val="auto"/>
                <w:sz w:val="24"/>
                <w:szCs w:val="24"/>
                <w:u w:val="none"/>
              </w:rPr>
              <w:drawing>
                <wp:inline distT="0" distB="0" distL="0" distR="0" wp14:anchorId="2D334B64" wp14:editId="23E0171E">
                  <wp:extent cx="2340000" cy="2851875"/>
                  <wp:effectExtent l="0" t="0" r="3175" b="5715"/>
                  <wp:docPr id="15" name="Image 15" descr="C:\Users\danie\Documents\Curriculum vitae\Art géométrique\Benjamin Karl\Formative zero\Statice, 19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Formative zero\Statice, 195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40000" cy="2851875"/>
                          </a:xfrm>
                          <a:prstGeom prst="rect">
                            <a:avLst/>
                          </a:prstGeom>
                          <a:noFill/>
                          <a:ln>
                            <a:noFill/>
                          </a:ln>
                        </pic:spPr>
                      </pic:pic>
                    </a:graphicData>
                  </a:graphic>
                </wp:inline>
              </w:drawing>
            </w:r>
          </w:p>
          <w:p w:rsidR="00AA44BB" w:rsidRDefault="00AA44BB" w:rsidP="00AA44BB">
            <w:pPr>
              <w:pStyle w:val="Titre1"/>
              <w:spacing w:before="0" w:beforeAutospacing="0" w:after="0" w:afterAutospacing="0"/>
              <w:jc w:val="center"/>
              <w:outlineLvl w:val="0"/>
              <w:rPr>
                <w:rStyle w:val="Lienhypertexte"/>
                <w:b w:val="0"/>
                <w:iCs/>
                <w:color w:val="auto"/>
                <w:sz w:val="24"/>
                <w:szCs w:val="24"/>
                <w:u w:val="none"/>
                <w:lang w:val="en-US"/>
              </w:rPr>
            </w:pPr>
            <w:r>
              <w:rPr>
                <w:rStyle w:val="Lienhypertexte"/>
                <w:b w:val="0"/>
                <w:iCs/>
                <w:color w:val="auto"/>
                <w:sz w:val="24"/>
                <w:szCs w:val="24"/>
                <w:u w:val="none"/>
                <w:lang w:val="en-US"/>
              </w:rPr>
              <w:t>Figure 3.</w:t>
            </w:r>
          </w:p>
          <w:p w:rsidR="00AA44BB" w:rsidRDefault="00AA44BB" w:rsidP="00AA44BB">
            <w:pPr>
              <w:pStyle w:val="Titre1"/>
              <w:spacing w:before="0" w:beforeAutospacing="0" w:after="0" w:afterAutospacing="0"/>
              <w:jc w:val="center"/>
              <w:outlineLvl w:val="0"/>
              <w:rPr>
                <w:rStyle w:val="Lienhypertexte"/>
                <w:b w:val="0"/>
                <w:iCs/>
                <w:color w:val="auto"/>
                <w:sz w:val="24"/>
                <w:szCs w:val="24"/>
                <w:u w:val="none"/>
              </w:rPr>
            </w:pPr>
            <w:r>
              <w:rPr>
                <w:rStyle w:val="Lienhypertexte"/>
                <w:b w:val="0"/>
                <w:i/>
                <w:iCs/>
                <w:color w:val="auto"/>
                <w:sz w:val="24"/>
                <w:szCs w:val="24"/>
                <w:u w:val="none"/>
                <w:lang w:val="en-US"/>
              </w:rPr>
              <w:t xml:space="preserve">Statice, </w:t>
            </w:r>
            <w:r w:rsidR="00406C90">
              <w:rPr>
                <w:rStyle w:val="Lienhypertexte"/>
                <w:b w:val="0"/>
                <w:iCs/>
                <w:color w:val="auto"/>
                <w:sz w:val="24"/>
                <w:szCs w:val="24"/>
                <w:u w:val="none"/>
                <w:lang w:val="en-US"/>
              </w:rPr>
              <w:t xml:space="preserve">1953, </w:t>
            </w:r>
            <w:r>
              <w:rPr>
                <w:rStyle w:val="Lienhypertexte"/>
                <w:b w:val="0"/>
                <w:iCs/>
                <w:color w:val="auto"/>
                <w:sz w:val="24"/>
                <w:szCs w:val="24"/>
                <w:u w:val="none"/>
                <w:lang w:val="en-US"/>
              </w:rPr>
              <w:t>Catalog #1032</w:t>
            </w:r>
          </w:p>
        </w:tc>
      </w:tr>
    </w:tbl>
    <w:p w:rsidR="003D367A" w:rsidRPr="002B0287" w:rsidRDefault="003D367A" w:rsidP="003D367A">
      <w:pPr>
        <w:pStyle w:val="Titre1"/>
        <w:shd w:val="clear" w:color="auto" w:fill="FFFFFF"/>
        <w:rPr>
          <w:b w:val="0"/>
          <w:sz w:val="24"/>
          <w:szCs w:val="24"/>
          <w:lang w:val="en-US"/>
        </w:rPr>
      </w:pPr>
      <w:r w:rsidRPr="003D367A">
        <w:rPr>
          <w:b w:val="0"/>
          <w:sz w:val="24"/>
          <w:szCs w:val="24"/>
          <w:lang w:val="en-US"/>
        </w:rPr>
        <w:t xml:space="preserve">These works appear on the handwritten checklist of the twenty-nine paintings shown in the exhibition </w:t>
      </w:r>
      <w:r w:rsidRPr="003D367A">
        <w:rPr>
          <w:rStyle w:val="Accentuation"/>
          <w:b w:val="0"/>
          <w:sz w:val="24"/>
          <w:szCs w:val="24"/>
          <w:lang w:val="en-US"/>
        </w:rPr>
        <w:t>Karl S. Benjamin</w:t>
      </w:r>
      <w:r w:rsidRPr="003D367A">
        <w:rPr>
          <w:b w:val="0"/>
          <w:sz w:val="24"/>
          <w:szCs w:val="24"/>
          <w:lang w:val="en-US"/>
        </w:rPr>
        <w:t xml:space="preserve">, held in the Contemporary Galleries of the Pasadena Art Museum </w:t>
      </w:r>
      <w:r w:rsidR="008225C6">
        <w:rPr>
          <w:b w:val="0"/>
          <w:sz w:val="24"/>
          <w:szCs w:val="24"/>
          <w:lang w:val="en-US"/>
        </w:rPr>
        <w:t>in</w:t>
      </w:r>
      <w:r w:rsidR="00ED04A3">
        <w:rPr>
          <w:b w:val="0"/>
          <w:sz w:val="24"/>
          <w:szCs w:val="24"/>
          <w:lang w:val="en-US"/>
        </w:rPr>
        <w:t xml:space="preserve"> 1954 (Figs. 4–6</w:t>
      </w:r>
      <w:r w:rsidRPr="003D367A">
        <w:rPr>
          <w:b w:val="0"/>
          <w:sz w:val="24"/>
          <w:szCs w:val="24"/>
          <w:lang w:val="en-US"/>
        </w:rPr>
        <w:t xml:space="preserve">). </w:t>
      </w:r>
      <w:r w:rsidRPr="003D367A">
        <w:rPr>
          <w:rStyle w:val="Accentuation"/>
          <w:b w:val="0"/>
          <w:sz w:val="24"/>
          <w:szCs w:val="24"/>
          <w:lang w:val="en-US"/>
        </w:rPr>
        <w:t>Poppies</w:t>
      </w:r>
      <w:r w:rsidRPr="003D367A">
        <w:rPr>
          <w:b w:val="0"/>
          <w:sz w:val="24"/>
          <w:szCs w:val="24"/>
          <w:lang w:val="en-US"/>
        </w:rPr>
        <w:t xml:space="preserve"> is listed as No. 13 and priced at $125; </w:t>
      </w:r>
      <w:r w:rsidRPr="003D367A">
        <w:rPr>
          <w:rStyle w:val="Accentuation"/>
          <w:b w:val="0"/>
          <w:sz w:val="24"/>
          <w:szCs w:val="24"/>
          <w:lang w:val="en-US"/>
        </w:rPr>
        <w:t>Statice</w:t>
      </w:r>
      <w:r w:rsidRPr="003D367A">
        <w:rPr>
          <w:b w:val="0"/>
          <w:sz w:val="24"/>
          <w:szCs w:val="24"/>
          <w:lang w:val="en-US"/>
        </w:rPr>
        <w:t xml:space="preserve"> appears as No. 14 under the spelling </w:t>
      </w:r>
      <w:r w:rsidRPr="003D367A">
        <w:rPr>
          <w:rStyle w:val="Accentuation"/>
          <w:b w:val="0"/>
          <w:sz w:val="24"/>
          <w:szCs w:val="24"/>
          <w:lang w:val="en-US"/>
        </w:rPr>
        <w:t>Statis</w:t>
      </w:r>
      <w:r w:rsidRPr="003D367A">
        <w:rPr>
          <w:b w:val="0"/>
          <w:sz w:val="24"/>
          <w:szCs w:val="24"/>
          <w:lang w:val="en-US"/>
        </w:rPr>
        <w:t>, at the same price.</w:t>
      </w:r>
      <w:r w:rsidR="002B0287">
        <w:rPr>
          <w:b w:val="0"/>
          <w:sz w:val="24"/>
          <w:szCs w:val="24"/>
          <w:lang w:val="en-US"/>
        </w:rPr>
        <w:t xml:space="preserve"> </w:t>
      </w:r>
      <w:r w:rsidR="002B0287" w:rsidRPr="002B0287">
        <w:rPr>
          <w:b w:val="0"/>
          <w:sz w:val="24"/>
          <w:szCs w:val="24"/>
          <w:lang w:val="en-US"/>
        </w:rPr>
        <w:t>Henceforth, the inclusion of a given work in the Pasadena Art Museum exhibition will be indicated, on the basis of the handwritten checklist, by the reference: PMA/L</w:t>
      </w:r>
      <w:r w:rsidR="00FF2D87">
        <w:rPr>
          <w:b w:val="0"/>
          <w:sz w:val="24"/>
          <w:szCs w:val="24"/>
          <w:lang w:val="en-US"/>
        </w:rPr>
        <w:t xml:space="preserve"> 1954,</w:t>
      </w:r>
      <w:r w:rsidR="002B0287" w:rsidRPr="002B0287">
        <w:rPr>
          <w:b w:val="0"/>
          <w:sz w:val="24"/>
          <w:szCs w:val="24"/>
          <w:lang w:val="en-US"/>
        </w:rPr>
        <w:t xml:space="preserve"> no.</w:t>
      </w:r>
    </w:p>
    <w:tbl>
      <w:tblPr>
        <w:tblStyle w:val="Grilledutableau"/>
        <w:tblW w:w="0" w:type="auto"/>
        <w:tblLook w:val="04A0" w:firstRow="1" w:lastRow="0" w:firstColumn="1" w:lastColumn="0" w:noHBand="0" w:noVBand="1"/>
      </w:tblPr>
      <w:tblGrid>
        <w:gridCol w:w="4531"/>
        <w:gridCol w:w="4531"/>
      </w:tblGrid>
      <w:tr w:rsidR="004A2E2E" w:rsidRPr="008F16BE" w:rsidTr="00236E97">
        <w:tc>
          <w:tcPr>
            <w:tcW w:w="9062" w:type="dxa"/>
            <w:gridSpan w:val="2"/>
          </w:tcPr>
          <w:p w:rsidR="004A2E2E" w:rsidRDefault="004A2E2E" w:rsidP="004A2E2E">
            <w:pPr>
              <w:pStyle w:val="Titre1"/>
              <w:spacing w:before="0" w:beforeAutospacing="0" w:after="0" w:afterAutospacing="0"/>
              <w:jc w:val="center"/>
              <w:outlineLvl w:val="0"/>
              <w:rPr>
                <w:b w:val="0"/>
                <w:sz w:val="24"/>
                <w:szCs w:val="24"/>
                <w:lang w:val="en-US"/>
              </w:rPr>
            </w:pPr>
            <w:r>
              <w:rPr>
                <w:noProof/>
              </w:rPr>
              <w:drawing>
                <wp:inline distT="0" distB="0" distL="0" distR="0" wp14:anchorId="0840D7F4" wp14:editId="3AA9512E">
                  <wp:extent cx="3600000" cy="2062202"/>
                  <wp:effectExtent l="0" t="0" r="635" b="0"/>
                  <wp:docPr id="69" name="Image 69" descr="C:\Users\danie\AppData\Local\Microsoft\Windows\INetCache\Content.Word\Exhibition Invitati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AppData\Local\Microsoft\Windows\INetCache\Content.Word\Exhibition Invitation.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0" cy="2062202"/>
                          </a:xfrm>
                          <a:prstGeom prst="rect">
                            <a:avLst/>
                          </a:prstGeom>
                          <a:noFill/>
                          <a:ln>
                            <a:noFill/>
                          </a:ln>
                        </pic:spPr>
                      </pic:pic>
                    </a:graphicData>
                  </a:graphic>
                </wp:inline>
              </w:drawing>
            </w:r>
          </w:p>
          <w:p w:rsidR="004A2E2E" w:rsidRPr="00856478" w:rsidRDefault="004A2E2E" w:rsidP="004A2E2E">
            <w:pPr>
              <w:pStyle w:val="Titre1"/>
              <w:spacing w:before="0" w:beforeAutospacing="0" w:after="0" w:afterAutospacing="0"/>
              <w:jc w:val="center"/>
              <w:outlineLvl w:val="0"/>
              <w:rPr>
                <w:b w:val="0"/>
                <w:sz w:val="24"/>
                <w:szCs w:val="24"/>
                <w:lang w:val="en-US"/>
              </w:rPr>
            </w:pPr>
            <w:r w:rsidRPr="00856478">
              <w:rPr>
                <w:b w:val="0"/>
                <w:sz w:val="24"/>
                <w:szCs w:val="24"/>
                <w:lang w:val="en-US"/>
              </w:rPr>
              <w:t>Figure 4.</w:t>
            </w:r>
          </w:p>
          <w:p w:rsidR="004A2E2E" w:rsidRPr="00866DFC" w:rsidRDefault="004A2E2E" w:rsidP="00866DFC">
            <w:pPr>
              <w:pStyle w:val="Titre1"/>
              <w:spacing w:before="0" w:beforeAutospacing="0" w:after="0" w:afterAutospacing="0"/>
              <w:jc w:val="center"/>
              <w:outlineLvl w:val="0"/>
              <w:rPr>
                <w:b w:val="0"/>
                <w:sz w:val="24"/>
                <w:szCs w:val="24"/>
                <w:bdr w:val="none" w:sz="0" w:space="0" w:color="auto" w:frame="1"/>
                <w:lang w:val="en-US"/>
              </w:rPr>
            </w:pPr>
            <w:r w:rsidRPr="004A2E2E">
              <w:rPr>
                <w:b w:val="0"/>
                <w:color w:val="262626"/>
                <w:sz w:val="24"/>
                <w:szCs w:val="24"/>
                <w:bdr w:val="none" w:sz="0" w:space="0" w:color="auto" w:frame="1"/>
                <w:lang w:val="en-US"/>
              </w:rPr>
              <w:t xml:space="preserve">Collection </w:t>
            </w:r>
            <w:r w:rsidRPr="00866DFC">
              <w:rPr>
                <w:b w:val="0"/>
                <w:color w:val="262626"/>
                <w:sz w:val="24"/>
                <w:szCs w:val="24"/>
                <w:bdr w:val="none" w:sz="0" w:space="0" w:color="auto" w:frame="1"/>
                <w:lang w:val="en-US"/>
              </w:rPr>
              <w:t>of the Norton Simon Museum (Pasadena, CA).</w:t>
            </w:r>
          </w:p>
          <w:p w:rsidR="00866DFC" w:rsidRPr="00866DFC" w:rsidRDefault="004A2E2E" w:rsidP="00866DFC">
            <w:pPr>
              <w:jc w:val="center"/>
              <w:rPr>
                <w:rFonts w:ascii="Times New Roman" w:hAnsi="Times New Roman" w:cs="Times New Roman"/>
                <w:b/>
                <w:sz w:val="24"/>
                <w:szCs w:val="24"/>
                <w:lang w:val="en-US"/>
              </w:rPr>
            </w:pPr>
            <w:r w:rsidRPr="00866DFC">
              <w:rPr>
                <w:rFonts w:ascii="Times New Roman" w:hAnsi="Times New Roman" w:cs="Times New Roman"/>
                <w:sz w:val="24"/>
                <w:szCs w:val="24"/>
                <w:lang w:val="en-US"/>
              </w:rPr>
              <w:t>Reproduced by courtesy of Dane Reeb, Curatorial Associate</w:t>
            </w:r>
            <w:r w:rsidR="00866DFC" w:rsidRPr="00866DFC">
              <w:rPr>
                <w:rFonts w:ascii="Times New Roman" w:hAnsi="Times New Roman" w:cs="Times New Roman"/>
                <w:b/>
                <w:sz w:val="24"/>
                <w:szCs w:val="24"/>
                <w:lang w:val="en-US"/>
              </w:rPr>
              <w:t xml:space="preserve">, </w:t>
            </w:r>
          </w:p>
          <w:p w:rsidR="00866DFC" w:rsidRPr="00866DFC" w:rsidRDefault="00866DFC" w:rsidP="00866DFC">
            <w:pPr>
              <w:jc w:val="center"/>
              <w:rPr>
                <w:rFonts w:ascii="Times New Roman" w:eastAsia="Times New Roman" w:hAnsi="Times New Roman" w:cs="Times New Roman"/>
                <w:sz w:val="24"/>
                <w:szCs w:val="24"/>
                <w:lang w:val="en-US" w:eastAsia="fr-BE"/>
              </w:rPr>
            </w:pPr>
            <w:r w:rsidRPr="00866DFC">
              <w:rPr>
                <w:rFonts w:ascii="Times New Roman" w:hAnsi="Times New Roman" w:cs="Times New Roman"/>
                <w:sz w:val="24"/>
                <w:szCs w:val="24"/>
                <w:lang w:val="en-US"/>
              </w:rPr>
              <w:t>and Kate Austin,</w:t>
            </w:r>
            <w:r w:rsidRPr="00866DFC">
              <w:rPr>
                <w:rFonts w:ascii="Times New Roman" w:hAnsi="Times New Roman" w:cs="Times New Roman"/>
                <w:b/>
                <w:sz w:val="24"/>
                <w:szCs w:val="24"/>
                <w:lang w:val="en-US"/>
              </w:rPr>
              <w:t xml:space="preserve"> </w:t>
            </w:r>
            <w:r w:rsidRPr="00866DFC">
              <w:rPr>
                <w:rFonts w:ascii="Times New Roman" w:eastAsia="Times New Roman" w:hAnsi="Times New Roman" w:cs="Times New Roman"/>
                <w:sz w:val="24"/>
                <w:szCs w:val="24"/>
                <w:lang w:val="en-US" w:eastAsia="fr-BE"/>
              </w:rPr>
              <w:t>Digital Assets and Rights Manager</w:t>
            </w:r>
          </w:p>
          <w:p w:rsidR="004A2E2E" w:rsidRPr="004A2E2E" w:rsidRDefault="004A2E2E" w:rsidP="004A2E2E">
            <w:pPr>
              <w:pStyle w:val="Titre1"/>
              <w:spacing w:before="0" w:beforeAutospacing="0" w:after="0" w:afterAutospacing="0"/>
              <w:jc w:val="center"/>
              <w:outlineLvl w:val="0"/>
              <w:rPr>
                <w:b w:val="0"/>
                <w:sz w:val="24"/>
                <w:szCs w:val="24"/>
                <w:lang w:val="en-US"/>
              </w:rPr>
            </w:pPr>
          </w:p>
        </w:tc>
      </w:tr>
      <w:tr w:rsidR="00856478" w:rsidRPr="008F16BE" w:rsidTr="004A2E2E">
        <w:trPr>
          <w:trHeight w:val="6222"/>
        </w:trPr>
        <w:tc>
          <w:tcPr>
            <w:tcW w:w="4531" w:type="dxa"/>
          </w:tcPr>
          <w:p w:rsidR="00856478" w:rsidRPr="004A2E2E" w:rsidRDefault="004A2E2E" w:rsidP="00856478">
            <w:pPr>
              <w:pStyle w:val="Titre1"/>
              <w:spacing w:before="0" w:beforeAutospacing="0" w:after="0" w:afterAutospacing="0"/>
              <w:jc w:val="center"/>
              <w:outlineLvl w:val="0"/>
              <w:rPr>
                <w:b w:val="0"/>
                <w:noProof/>
                <w:sz w:val="24"/>
                <w:szCs w:val="24"/>
              </w:rPr>
            </w:pPr>
            <w:r w:rsidRPr="004A2E2E">
              <w:rPr>
                <w:b w:val="0"/>
                <w:noProof/>
                <w:sz w:val="24"/>
                <w:szCs w:val="24"/>
              </w:rPr>
              <w:drawing>
                <wp:inline distT="0" distB="0" distL="0" distR="0" wp14:anchorId="21B5BF01" wp14:editId="040EE3ED">
                  <wp:extent cx="2340000" cy="2928020"/>
                  <wp:effectExtent l="0" t="0" r="3175" b="571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40000" cy="2928020"/>
                          </a:xfrm>
                          <a:prstGeom prst="rect">
                            <a:avLst/>
                          </a:prstGeom>
                        </pic:spPr>
                      </pic:pic>
                    </a:graphicData>
                  </a:graphic>
                </wp:inline>
              </w:drawing>
            </w:r>
          </w:p>
          <w:p w:rsidR="004A2E2E" w:rsidRPr="00A341DC" w:rsidRDefault="004A2E2E" w:rsidP="00856478">
            <w:pPr>
              <w:pStyle w:val="Titre1"/>
              <w:spacing w:before="0" w:beforeAutospacing="0" w:after="0" w:afterAutospacing="0"/>
              <w:jc w:val="center"/>
              <w:outlineLvl w:val="0"/>
              <w:rPr>
                <w:b w:val="0"/>
                <w:noProof/>
                <w:sz w:val="24"/>
                <w:szCs w:val="24"/>
                <w:lang w:val="en-US"/>
              </w:rPr>
            </w:pPr>
            <w:r w:rsidRPr="00A341DC">
              <w:rPr>
                <w:b w:val="0"/>
                <w:noProof/>
                <w:sz w:val="24"/>
                <w:szCs w:val="24"/>
                <w:lang w:val="en-US"/>
              </w:rPr>
              <w:t>Figure 5.</w:t>
            </w:r>
          </w:p>
          <w:p w:rsidR="004A2E2E" w:rsidRDefault="004A2E2E" w:rsidP="004A2E2E">
            <w:pPr>
              <w:pStyle w:val="Titre1"/>
              <w:spacing w:before="0" w:beforeAutospacing="0" w:after="0" w:afterAutospacing="0"/>
              <w:jc w:val="center"/>
              <w:outlineLvl w:val="0"/>
              <w:rPr>
                <w:b w:val="0"/>
                <w:color w:val="262626"/>
                <w:sz w:val="24"/>
                <w:szCs w:val="24"/>
                <w:bdr w:val="none" w:sz="0" w:space="0" w:color="auto" w:frame="1"/>
                <w:lang w:val="en-US"/>
              </w:rPr>
            </w:pPr>
            <w:r w:rsidRPr="004A2E2E">
              <w:rPr>
                <w:b w:val="0"/>
                <w:color w:val="262626"/>
                <w:sz w:val="24"/>
                <w:szCs w:val="24"/>
                <w:bdr w:val="none" w:sz="0" w:space="0" w:color="auto" w:frame="1"/>
                <w:lang w:val="en-US"/>
              </w:rPr>
              <w:t xml:space="preserve">Collection of the Norton Simon Museum (Pasadena, CA). </w:t>
            </w:r>
          </w:p>
          <w:p w:rsidR="00866DFC" w:rsidRPr="00866DFC" w:rsidRDefault="00866DFC" w:rsidP="00866DFC">
            <w:pPr>
              <w:jc w:val="center"/>
              <w:rPr>
                <w:rFonts w:ascii="Times New Roman" w:hAnsi="Times New Roman" w:cs="Times New Roman"/>
                <w:b/>
                <w:sz w:val="24"/>
                <w:szCs w:val="24"/>
                <w:lang w:val="en-US"/>
              </w:rPr>
            </w:pPr>
            <w:r w:rsidRPr="00866DFC">
              <w:rPr>
                <w:rFonts w:ascii="Times New Roman" w:hAnsi="Times New Roman" w:cs="Times New Roman"/>
                <w:sz w:val="24"/>
                <w:szCs w:val="24"/>
                <w:lang w:val="en-US"/>
              </w:rPr>
              <w:t>Reproduced by courtesy of Dane Reeb, Curatorial Associate</w:t>
            </w:r>
            <w:r w:rsidRPr="00866DFC">
              <w:rPr>
                <w:rFonts w:ascii="Times New Roman" w:hAnsi="Times New Roman" w:cs="Times New Roman"/>
                <w:b/>
                <w:sz w:val="24"/>
                <w:szCs w:val="24"/>
                <w:lang w:val="en-US"/>
              </w:rPr>
              <w:t xml:space="preserve">, </w:t>
            </w:r>
          </w:p>
          <w:p w:rsidR="004A2E2E" w:rsidRPr="00866DFC" w:rsidRDefault="00866DFC" w:rsidP="00866DFC">
            <w:pPr>
              <w:jc w:val="center"/>
              <w:rPr>
                <w:rFonts w:ascii="Times New Roman" w:eastAsia="Times New Roman" w:hAnsi="Times New Roman" w:cs="Times New Roman"/>
                <w:sz w:val="24"/>
                <w:szCs w:val="24"/>
                <w:lang w:val="en-US" w:eastAsia="fr-BE"/>
              </w:rPr>
            </w:pPr>
            <w:r w:rsidRPr="00866DFC">
              <w:rPr>
                <w:rFonts w:ascii="Times New Roman" w:hAnsi="Times New Roman" w:cs="Times New Roman"/>
                <w:sz w:val="24"/>
                <w:szCs w:val="24"/>
                <w:lang w:val="en-US"/>
              </w:rPr>
              <w:t>and Kate Austin,</w:t>
            </w:r>
            <w:r w:rsidRPr="00866DFC">
              <w:rPr>
                <w:rFonts w:ascii="Times New Roman" w:hAnsi="Times New Roman" w:cs="Times New Roman"/>
                <w:b/>
                <w:sz w:val="24"/>
                <w:szCs w:val="24"/>
                <w:lang w:val="en-US"/>
              </w:rPr>
              <w:t xml:space="preserve"> </w:t>
            </w:r>
            <w:r w:rsidRPr="00866DFC">
              <w:rPr>
                <w:rFonts w:ascii="Times New Roman" w:eastAsia="Times New Roman" w:hAnsi="Times New Roman" w:cs="Times New Roman"/>
                <w:sz w:val="24"/>
                <w:szCs w:val="24"/>
                <w:lang w:val="en-US" w:eastAsia="fr-BE"/>
              </w:rPr>
              <w:t>Digital Assets and Rights Manager</w:t>
            </w:r>
          </w:p>
        </w:tc>
        <w:tc>
          <w:tcPr>
            <w:tcW w:w="4531" w:type="dxa"/>
          </w:tcPr>
          <w:p w:rsidR="00856478" w:rsidRDefault="004A2E2E" w:rsidP="004A2E2E">
            <w:pPr>
              <w:pStyle w:val="Titre1"/>
              <w:spacing w:before="0" w:beforeAutospacing="0" w:after="0" w:afterAutospacing="0"/>
              <w:jc w:val="center"/>
              <w:outlineLvl w:val="0"/>
              <w:rPr>
                <w:b w:val="0"/>
                <w:sz w:val="24"/>
                <w:szCs w:val="24"/>
                <w:lang w:val="en-US"/>
              </w:rPr>
            </w:pPr>
            <w:r w:rsidRPr="004A2E2E">
              <w:rPr>
                <w:b w:val="0"/>
                <w:noProof/>
                <w:sz w:val="24"/>
                <w:szCs w:val="24"/>
              </w:rPr>
              <w:drawing>
                <wp:inline distT="0" distB="0" distL="0" distR="0" wp14:anchorId="72E418D5" wp14:editId="73D9DB71">
                  <wp:extent cx="2340000" cy="2994063"/>
                  <wp:effectExtent l="0" t="0" r="3175"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340000" cy="2994063"/>
                          </a:xfrm>
                          <a:prstGeom prst="rect">
                            <a:avLst/>
                          </a:prstGeom>
                        </pic:spPr>
                      </pic:pic>
                    </a:graphicData>
                  </a:graphic>
                </wp:inline>
              </w:drawing>
            </w:r>
          </w:p>
          <w:p w:rsidR="004A2E2E" w:rsidRPr="004A2E2E" w:rsidRDefault="004A2E2E" w:rsidP="004A2E2E">
            <w:pPr>
              <w:pStyle w:val="Titre1"/>
              <w:spacing w:before="0" w:beforeAutospacing="0" w:after="0" w:afterAutospacing="0"/>
              <w:jc w:val="center"/>
              <w:outlineLvl w:val="0"/>
              <w:rPr>
                <w:b w:val="0"/>
                <w:noProof/>
                <w:sz w:val="24"/>
                <w:szCs w:val="24"/>
                <w:lang w:val="en-US"/>
              </w:rPr>
            </w:pPr>
            <w:r>
              <w:rPr>
                <w:b w:val="0"/>
                <w:noProof/>
                <w:sz w:val="24"/>
                <w:szCs w:val="24"/>
                <w:lang w:val="en-US"/>
              </w:rPr>
              <w:t>Figure 6</w:t>
            </w:r>
            <w:r w:rsidRPr="004A2E2E">
              <w:rPr>
                <w:b w:val="0"/>
                <w:noProof/>
                <w:sz w:val="24"/>
                <w:szCs w:val="24"/>
                <w:lang w:val="en-US"/>
              </w:rPr>
              <w:t>.</w:t>
            </w:r>
          </w:p>
          <w:p w:rsidR="004A2E2E" w:rsidRDefault="004A2E2E" w:rsidP="004A2E2E">
            <w:pPr>
              <w:pStyle w:val="Titre1"/>
              <w:spacing w:before="0" w:beforeAutospacing="0" w:after="0" w:afterAutospacing="0"/>
              <w:jc w:val="center"/>
              <w:outlineLvl w:val="0"/>
              <w:rPr>
                <w:b w:val="0"/>
                <w:color w:val="262626"/>
                <w:sz w:val="24"/>
                <w:szCs w:val="24"/>
                <w:bdr w:val="none" w:sz="0" w:space="0" w:color="auto" w:frame="1"/>
                <w:lang w:val="en-US"/>
              </w:rPr>
            </w:pPr>
            <w:r w:rsidRPr="004A2E2E">
              <w:rPr>
                <w:b w:val="0"/>
                <w:color w:val="262626"/>
                <w:sz w:val="24"/>
                <w:szCs w:val="24"/>
                <w:bdr w:val="none" w:sz="0" w:space="0" w:color="auto" w:frame="1"/>
                <w:lang w:val="en-US"/>
              </w:rPr>
              <w:t xml:space="preserve">Collection of the Norton Simon Museum (Pasadena, CA). </w:t>
            </w:r>
          </w:p>
          <w:p w:rsidR="00866DFC" w:rsidRPr="00866DFC" w:rsidRDefault="00866DFC" w:rsidP="00866DFC">
            <w:pPr>
              <w:jc w:val="center"/>
              <w:rPr>
                <w:rFonts w:ascii="Times New Roman" w:hAnsi="Times New Roman" w:cs="Times New Roman"/>
                <w:b/>
                <w:sz w:val="24"/>
                <w:szCs w:val="24"/>
                <w:lang w:val="en-US"/>
              </w:rPr>
            </w:pPr>
            <w:r w:rsidRPr="00866DFC">
              <w:rPr>
                <w:rFonts w:ascii="Times New Roman" w:hAnsi="Times New Roman" w:cs="Times New Roman"/>
                <w:sz w:val="24"/>
                <w:szCs w:val="24"/>
                <w:lang w:val="en-US"/>
              </w:rPr>
              <w:t>Reproduced by courtesy of Dane Reeb, Curatorial Associate</w:t>
            </w:r>
            <w:r w:rsidRPr="00866DFC">
              <w:rPr>
                <w:rFonts w:ascii="Times New Roman" w:hAnsi="Times New Roman" w:cs="Times New Roman"/>
                <w:b/>
                <w:sz w:val="24"/>
                <w:szCs w:val="24"/>
                <w:lang w:val="en-US"/>
              </w:rPr>
              <w:t xml:space="preserve">, </w:t>
            </w:r>
          </w:p>
          <w:p w:rsidR="004A2E2E" w:rsidRPr="00866DFC" w:rsidRDefault="00866DFC" w:rsidP="00866DFC">
            <w:pPr>
              <w:jc w:val="center"/>
              <w:rPr>
                <w:rFonts w:ascii="Times New Roman" w:eastAsia="Times New Roman" w:hAnsi="Times New Roman" w:cs="Times New Roman"/>
                <w:sz w:val="24"/>
                <w:szCs w:val="24"/>
                <w:lang w:val="en-US" w:eastAsia="fr-BE"/>
              </w:rPr>
            </w:pPr>
            <w:r w:rsidRPr="00866DFC">
              <w:rPr>
                <w:rFonts w:ascii="Times New Roman" w:hAnsi="Times New Roman" w:cs="Times New Roman"/>
                <w:sz w:val="24"/>
                <w:szCs w:val="24"/>
                <w:lang w:val="en-US"/>
              </w:rPr>
              <w:t>and Kate Austin,</w:t>
            </w:r>
            <w:r w:rsidRPr="00866DFC">
              <w:rPr>
                <w:rFonts w:ascii="Times New Roman" w:hAnsi="Times New Roman" w:cs="Times New Roman"/>
                <w:b/>
                <w:sz w:val="24"/>
                <w:szCs w:val="24"/>
                <w:lang w:val="en-US"/>
              </w:rPr>
              <w:t xml:space="preserve"> </w:t>
            </w:r>
            <w:r w:rsidRPr="00866DFC">
              <w:rPr>
                <w:rFonts w:ascii="Times New Roman" w:eastAsia="Times New Roman" w:hAnsi="Times New Roman" w:cs="Times New Roman"/>
                <w:sz w:val="24"/>
                <w:szCs w:val="24"/>
                <w:lang w:val="en-US" w:eastAsia="fr-BE"/>
              </w:rPr>
              <w:t>Digital Assets and Rights Manager</w:t>
            </w:r>
          </w:p>
        </w:tc>
      </w:tr>
    </w:tbl>
    <w:p w:rsidR="004A2E2E" w:rsidRDefault="003D367A" w:rsidP="003D367A">
      <w:pPr>
        <w:spacing w:before="100" w:beforeAutospacing="1" w:after="100" w:afterAutospacing="1" w:line="240" w:lineRule="auto"/>
        <w:rPr>
          <w:rFonts w:ascii="Times New Roman" w:eastAsia="Times New Roman" w:hAnsi="Times New Roman" w:cs="Times New Roman"/>
          <w:sz w:val="24"/>
          <w:szCs w:val="24"/>
          <w:lang w:val="en-US" w:eastAsia="fr-BE"/>
        </w:rPr>
      </w:pPr>
      <w:r w:rsidRPr="003D367A">
        <w:rPr>
          <w:rFonts w:ascii="Times New Roman" w:eastAsia="Times New Roman" w:hAnsi="Times New Roman" w:cs="Times New Roman"/>
          <w:sz w:val="24"/>
          <w:szCs w:val="24"/>
          <w:lang w:val="en-US" w:eastAsia="fr-BE"/>
        </w:rPr>
        <w:t xml:space="preserve">The entry for </w:t>
      </w:r>
      <w:r w:rsidRPr="003D367A">
        <w:rPr>
          <w:rFonts w:ascii="Times New Roman" w:eastAsia="Times New Roman" w:hAnsi="Times New Roman" w:cs="Times New Roman"/>
          <w:i/>
          <w:iCs/>
          <w:sz w:val="24"/>
          <w:szCs w:val="24"/>
          <w:lang w:val="en-US" w:eastAsia="fr-BE"/>
        </w:rPr>
        <w:t>Poppies</w:t>
      </w:r>
      <w:r w:rsidRPr="003D367A">
        <w:rPr>
          <w:rFonts w:ascii="Times New Roman" w:eastAsia="Times New Roman" w:hAnsi="Times New Roman" w:cs="Times New Roman"/>
          <w:sz w:val="24"/>
          <w:szCs w:val="24"/>
          <w:lang w:val="en-US" w:eastAsia="fr-BE"/>
        </w:rPr>
        <w:t xml:space="preserve"> correctly notes that the painting was exhibited at the Pasadena Art Museum, but makes no reference to the handwritten checklist. The entry for </w:t>
      </w:r>
      <w:r w:rsidRPr="003D367A">
        <w:rPr>
          <w:rFonts w:ascii="Times New Roman" w:eastAsia="Times New Roman" w:hAnsi="Times New Roman" w:cs="Times New Roman"/>
          <w:i/>
          <w:iCs/>
          <w:sz w:val="24"/>
          <w:szCs w:val="24"/>
          <w:lang w:val="en-US" w:eastAsia="fr-BE"/>
        </w:rPr>
        <w:t>Statis</w:t>
      </w:r>
      <w:r w:rsidRPr="003D367A">
        <w:rPr>
          <w:rFonts w:ascii="Times New Roman" w:eastAsia="Times New Roman" w:hAnsi="Times New Roman" w:cs="Times New Roman"/>
          <w:sz w:val="24"/>
          <w:szCs w:val="24"/>
          <w:lang w:val="en-US" w:eastAsia="fr-BE"/>
        </w:rPr>
        <w:t xml:space="preserve"> refers to an article by Jarvis Barlow entitled “Benjamin’s New Oil: ‘Status’… Pressing His Good Fortune?”, published in the </w:t>
      </w:r>
      <w:r w:rsidRPr="003D367A">
        <w:rPr>
          <w:rFonts w:ascii="Times New Roman" w:eastAsia="Times New Roman" w:hAnsi="Times New Roman" w:cs="Times New Roman"/>
          <w:i/>
          <w:iCs/>
          <w:sz w:val="24"/>
          <w:szCs w:val="24"/>
          <w:lang w:val="en-US" w:eastAsia="fr-BE"/>
        </w:rPr>
        <w:t>Pasadena Independent</w:t>
      </w:r>
      <w:r w:rsidRPr="003D367A">
        <w:rPr>
          <w:rFonts w:ascii="Times New Roman" w:eastAsia="Times New Roman" w:hAnsi="Times New Roman" w:cs="Times New Roman"/>
          <w:sz w:val="24"/>
          <w:szCs w:val="24"/>
          <w:lang w:val="en-US" w:eastAsia="fr-BE"/>
        </w:rPr>
        <w:t xml:space="preserve"> on September 5, 1954</w:t>
      </w:r>
      <w:r w:rsidR="004A2E2E">
        <w:rPr>
          <w:rFonts w:ascii="Times New Roman" w:eastAsia="Times New Roman" w:hAnsi="Times New Roman" w:cs="Times New Roman"/>
          <w:sz w:val="24"/>
          <w:szCs w:val="24"/>
          <w:lang w:val="en-US" w:eastAsia="fr-BE"/>
        </w:rPr>
        <w:t>.</w:t>
      </w:r>
      <w:r w:rsidRPr="003D367A">
        <w:rPr>
          <w:rFonts w:ascii="Times New Roman" w:eastAsia="Times New Roman" w:hAnsi="Times New Roman" w:cs="Times New Roman"/>
          <w:sz w:val="24"/>
          <w:szCs w:val="24"/>
          <w:lang w:val="en-US" w:eastAsia="fr-BE"/>
        </w:rPr>
        <w:t xml:space="preserve"> Although the entry notes that the work was reproduced in the newspaper, neither the reproduction nor Barlow’s article itself is included in the </w:t>
      </w:r>
      <w:r w:rsidR="00900DAF">
        <w:rPr>
          <w:rFonts w:ascii="Times New Roman" w:eastAsia="Times New Roman" w:hAnsi="Times New Roman" w:cs="Times New Roman"/>
          <w:iCs/>
          <w:sz w:val="24"/>
          <w:szCs w:val="24"/>
          <w:lang w:val="en-US" w:eastAsia="fr-BE"/>
        </w:rPr>
        <w:t>Catalogue r</w:t>
      </w:r>
      <w:r w:rsidRPr="00900DAF">
        <w:rPr>
          <w:rFonts w:ascii="Times New Roman" w:eastAsia="Times New Roman" w:hAnsi="Times New Roman" w:cs="Times New Roman"/>
          <w:iCs/>
          <w:sz w:val="24"/>
          <w:szCs w:val="24"/>
          <w:lang w:val="en-US" w:eastAsia="fr-BE"/>
        </w:rPr>
        <w:t>aisonné</w:t>
      </w:r>
      <w:r w:rsidRPr="003D367A">
        <w:rPr>
          <w:rFonts w:ascii="Times New Roman" w:eastAsia="Times New Roman" w:hAnsi="Times New Roman" w:cs="Times New Roman"/>
          <w:sz w:val="24"/>
          <w:szCs w:val="24"/>
          <w:lang w:val="en-US" w:eastAsia="fr-BE"/>
        </w:rPr>
        <w:t>, with the result that the article remained unknown.</w:t>
      </w:r>
    </w:p>
    <w:p w:rsidR="00285B12" w:rsidRDefault="003D367A" w:rsidP="003D367A">
      <w:pPr>
        <w:spacing w:before="100" w:beforeAutospacing="1" w:after="100" w:afterAutospacing="1" w:line="240" w:lineRule="auto"/>
        <w:rPr>
          <w:rFonts w:ascii="Times New Roman" w:eastAsia="Times New Roman" w:hAnsi="Times New Roman" w:cs="Times New Roman"/>
          <w:sz w:val="24"/>
          <w:szCs w:val="24"/>
          <w:lang w:val="en-US" w:eastAsia="fr-BE"/>
        </w:rPr>
      </w:pPr>
      <w:r w:rsidRPr="003D367A">
        <w:rPr>
          <w:rFonts w:ascii="Times New Roman" w:eastAsia="Times New Roman" w:hAnsi="Times New Roman" w:cs="Times New Roman"/>
          <w:sz w:val="24"/>
          <w:szCs w:val="24"/>
          <w:lang w:val="en-US" w:eastAsia="fr-BE"/>
        </w:rPr>
        <w:t xml:space="preserve">Muchnic emphasizes the importance of the summer 1954 exhibition as a decisive </w:t>
      </w:r>
      <w:r>
        <w:rPr>
          <w:rFonts w:ascii="Times New Roman" w:eastAsia="Times New Roman" w:hAnsi="Times New Roman" w:cs="Times New Roman"/>
          <w:sz w:val="24"/>
          <w:szCs w:val="24"/>
          <w:lang w:val="en-US" w:eastAsia="fr-BE"/>
        </w:rPr>
        <w:t xml:space="preserve">stage in Benjamin’s development. </w:t>
      </w:r>
      <w:r w:rsidRPr="003D367A">
        <w:rPr>
          <w:rFonts w:ascii="Times New Roman" w:eastAsia="Times New Roman" w:hAnsi="Times New Roman" w:cs="Times New Roman"/>
          <w:sz w:val="24"/>
          <w:szCs w:val="24"/>
          <w:lang w:val="en-US" w:eastAsia="fr-BE"/>
        </w:rPr>
        <w:t>“Exhibition opportunities came early for Benjamin. In 1954, a mere three years after he started painting, he had his first major solo show at the Pasadena Art Museum, one of Southern California’s few significant venues for contemporary art at the time. Seen in retrospect, the event was a turning point. About half of the works displayed were modernist interpretations of landscapes and still lifes; the rest were abstractions, largely drawn from nature. But when the exhibition ended, he was ready to move on to what would become his signature work: geometric abstractions packed with the energy of vibrant color relationships.</w:t>
      </w:r>
    </w:p>
    <w:p w:rsidR="00900DAF" w:rsidRDefault="00900DAF" w:rsidP="00866DFC">
      <w:pPr>
        <w:spacing w:after="0" w:line="240" w:lineRule="auto"/>
        <w:jc w:val="center"/>
        <w:rPr>
          <w:rFonts w:ascii="Times New Roman" w:eastAsia="Times New Roman" w:hAnsi="Times New Roman" w:cs="Times New Roman"/>
          <w:sz w:val="24"/>
          <w:szCs w:val="24"/>
          <w:lang w:val="en-US" w:eastAsia="fr-BE"/>
        </w:rPr>
      </w:pPr>
      <w:r>
        <w:rPr>
          <w:noProof/>
          <w:lang w:eastAsia="fr-BE"/>
        </w:rPr>
        <w:drawing>
          <wp:inline distT="0" distB="0" distL="0" distR="0" wp14:anchorId="71332AB7" wp14:editId="52FA985A">
            <wp:extent cx="3600000" cy="4720611"/>
            <wp:effectExtent l="0" t="0" r="635" b="3810"/>
            <wp:docPr id="72" name="Image 72" descr="C:\Users\danie\AppData\Local\Microsoft\Windows\INetCache\Content.Word\Press Clipp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AppData\Local\Microsoft\Windows\INetCache\Content.Word\Press Clipping.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00000" cy="4720611"/>
                    </a:xfrm>
                    <a:prstGeom prst="rect">
                      <a:avLst/>
                    </a:prstGeom>
                    <a:noFill/>
                    <a:ln>
                      <a:noFill/>
                    </a:ln>
                  </pic:spPr>
                </pic:pic>
              </a:graphicData>
            </a:graphic>
          </wp:inline>
        </w:drawing>
      </w:r>
    </w:p>
    <w:p w:rsidR="00900DAF" w:rsidRDefault="00900DAF" w:rsidP="00866DFC">
      <w:pPr>
        <w:spacing w:after="0" w:line="240" w:lineRule="auto"/>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 xml:space="preserve">Figure 7. </w:t>
      </w:r>
    </w:p>
    <w:p w:rsidR="00900DAF" w:rsidRPr="00900DAF" w:rsidRDefault="00900DAF" w:rsidP="00866DFC">
      <w:pPr>
        <w:pStyle w:val="Titre1"/>
        <w:spacing w:before="0" w:beforeAutospacing="0" w:after="0" w:afterAutospacing="0"/>
        <w:jc w:val="center"/>
        <w:rPr>
          <w:b w:val="0"/>
          <w:color w:val="262626"/>
          <w:sz w:val="24"/>
          <w:szCs w:val="24"/>
          <w:bdr w:val="none" w:sz="0" w:space="0" w:color="auto" w:frame="1"/>
          <w:lang w:val="en-US"/>
        </w:rPr>
      </w:pPr>
      <w:r w:rsidRPr="00900DAF">
        <w:rPr>
          <w:b w:val="0"/>
          <w:color w:val="262626"/>
          <w:sz w:val="24"/>
          <w:szCs w:val="24"/>
          <w:bdr w:val="none" w:sz="0" w:space="0" w:color="auto" w:frame="1"/>
          <w:lang w:val="en-US"/>
        </w:rPr>
        <w:t xml:space="preserve">Collection of the Norton Simon Museum (Pasadena, CA). </w:t>
      </w:r>
    </w:p>
    <w:p w:rsidR="00866DFC" w:rsidRDefault="00866DFC" w:rsidP="00866DFC">
      <w:pPr>
        <w:spacing w:after="0" w:line="240" w:lineRule="auto"/>
        <w:jc w:val="center"/>
        <w:rPr>
          <w:rFonts w:ascii="Times New Roman" w:hAnsi="Times New Roman" w:cs="Times New Roman"/>
          <w:b/>
          <w:sz w:val="24"/>
          <w:szCs w:val="24"/>
          <w:lang w:val="en-US"/>
        </w:rPr>
      </w:pPr>
      <w:r w:rsidRPr="00866DFC">
        <w:rPr>
          <w:rFonts w:ascii="Times New Roman" w:hAnsi="Times New Roman" w:cs="Times New Roman"/>
          <w:sz w:val="24"/>
          <w:szCs w:val="24"/>
          <w:lang w:val="en-US"/>
        </w:rPr>
        <w:t>Reproduced by courtesy of Dane Reeb, Curatorial Associate</w:t>
      </w:r>
      <w:r w:rsidRPr="00866DFC">
        <w:rPr>
          <w:rFonts w:ascii="Times New Roman" w:hAnsi="Times New Roman" w:cs="Times New Roman"/>
          <w:b/>
          <w:sz w:val="24"/>
          <w:szCs w:val="24"/>
          <w:lang w:val="en-US"/>
        </w:rPr>
        <w:t xml:space="preserve">, </w:t>
      </w:r>
    </w:p>
    <w:p w:rsidR="00900DAF" w:rsidRPr="00866DFC" w:rsidRDefault="00866DFC" w:rsidP="00866DFC">
      <w:pPr>
        <w:spacing w:after="0" w:line="240" w:lineRule="auto"/>
        <w:jc w:val="center"/>
        <w:rPr>
          <w:rFonts w:ascii="Times New Roman" w:hAnsi="Times New Roman" w:cs="Times New Roman"/>
          <w:b/>
          <w:sz w:val="24"/>
          <w:szCs w:val="24"/>
          <w:lang w:val="en-US"/>
        </w:rPr>
      </w:pPr>
      <w:r w:rsidRPr="00866DFC">
        <w:rPr>
          <w:rFonts w:ascii="Times New Roman" w:hAnsi="Times New Roman" w:cs="Times New Roman"/>
          <w:sz w:val="24"/>
          <w:szCs w:val="24"/>
          <w:lang w:val="en-US"/>
        </w:rPr>
        <w:t>and Kate Austin,</w:t>
      </w:r>
      <w:r w:rsidRPr="00866DFC">
        <w:rPr>
          <w:rFonts w:ascii="Times New Roman" w:hAnsi="Times New Roman" w:cs="Times New Roman"/>
          <w:b/>
          <w:sz w:val="24"/>
          <w:szCs w:val="24"/>
          <w:lang w:val="en-US"/>
        </w:rPr>
        <w:t xml:space="preserve"> </w:t>
      </w:r>
      <w:r w:rsidRPr="00866DFC">
        <w:rPr>
          <w:rFonts w:ascii="Times New Roman" w:eastAsia="Times New Roman" w:hAnsi="Times New Roman" w:cs="Times New Roman"/>
          <w:sz w:val="24"/>
          <w:szCs w:val="24"/>
          <w:lang w:val="en-US" w:eastAsia="fr-BE"/>
        </w:rPr>
        <w:t>Digital Assets and Rights Manager</w:t>
      </w:r>
    </w:p>
    <w:p w:rsidR="003D367A" w:rsidRDefault="00900DAF" w:rsidP="00900DAF">
      <w:pPr>
        <w:spacing w:before="100" w:beforeAutospacing="1" w:after="100" w:afterAutospacing="1" w:line="240" w:lineRule="auto"/>
        <w:rPr>
          <w:rFonts w:ascii="Times New Roman" w:eastAsia="Times New Roman" w:hAnsi="Times New Roman" w:cs="Times New Roman"/>
          <w:sz w:val="24"/>
          <w:szCs w:val="24"/>
          <w:lang w:val="en-US" w:eastAsia="fr-BE"/>
        </w:rPr>
      </w:pPr>
      <w:r w:rsidRPr="003D367A">
        <w:rPr>
          <w:rFonts w:ascii="Times New Roman" w:eastAsia="Times New Roman" w:hAnsi="Times New Roman" w:cs="Times New Roman"/>
          <w:sz w:val="24"/>
          <w:szCs w:val="24"/>
          <w:lang w:val="en-US" w:eastAsia="fr-BE"/>
        </w:rPr>
        <w:t xml:space="preserve">Muchnic must have seen the checklist discussed above, which establishes the </w:t>
      </w:r>
      <w:r w:rsidRPr="003D367A">
        <w:rPr>
          <w:rFonts w:ascii="Times New Roman" w:eastAsia="Times New Roman" w:hAnsi="Times New Roman" w:cs="Times New Roman"/>
          <w:i/>
          <w:iCs/>
          <w:sz w:val="24"/>
          <w:szCs w:val="24"/>
          <w:lang w:val="en-US" w:eastAsia="fr-BE"/>
        </w:rPr>
        <w:t>terminus ad quem</w:t>
      </w:r>
      <w:r w:rsidRPr="003D367A">
        <w:rPr>
          <w:rFonts w:ascii="Times New Roman" w:eastAsia="Times New Roman" w:hAnsi="Times New Roman" w:cs="Times New Roman"/>
          <w:sz w:val="24"/>
          <w:szCs w:val="24"/>
          <w:lang w:val="en-US" w:eastAsia="fr-BE"/>
        </w:rPr>
        <w:t xml:space="preserve"> of the works it records. Jarvis Barlow, however, proposes a differ</w:t>
      </w:r>
      <w:r>
        <w:rPr>
          <w:rFonts w:ascii="Times New Roman" w:eastAsia="Times New Roman" w:hAnsi="Times New Roman" w:cs="Times New Roman"/>
          <w:sz w:val="24"/>
          <w:szCs w:val="24"/>
          <w:lang w:val="en-US" w:eastAsia="fr-BE"/>
        </w:rPr>
        <w:t xml:space="preserve">ent division of the exhibition (Fig. 7). </w:t>
      </w:r>
      <w:r w:rsidR="00285B12">
        <w:rPr>
          <w:rFonts w:ascii="Times New Roman" w:eastAsia="Times New Roman" w:hAnsi="Times New Roman" w:cs="Times New Roman"/>
          <w:sz w:val="24"/>
          <w:szCs w:val="24"/>
          <w:lang w:val="en-US" w:eastAsia="fr-BE"/>
        </w:rPr>
        <w:t>“</w:t>
      </w:r>
      <w:r w:rsidR="003D367A">
        <w:rPr>
          <w:rFonts w:ascii="Times New Roman" w:eastAsia="Times New Roman" w:hAnsi="Times New Roman" w:cs="Times New Roman"/>
          <w:sz w:val="24"/>
          <w:szCs w:val="24"/>
          <w:lang w:val="en-US" w:eastAsia="fr-BE"/>
        </w:rPr>
        <w:t xml:space="preserve">One section is composed of canvases </w:t>
      </w:r>
      <w:r w:rsidR="0047596E">
        <w:rPr>
          <w:rFonts w:ascii="Times New Roman" w:eastAsia="Times New Roman" w:hAnsi="Times New Roman" w:cs="Times New Roman"/>
          <w:sz w:val="24"/>
          <w:szCs w:val="24"/>
          <w:lang w:val="en-US" w:eastAsia="fr-BE"/>
        </w:rPr>
        <w:t xml:space="preserve">tending toward the semi-abstract, the other, of those purely abstract (…). There are, as a matter of fact, two aspects which interest this writer. First of all, where natural elements are combined with abstract, a design quality results that is compact and unified. The sense of color and its use in relation to the whole is ingratiating. One gets a genuine emotional content along with thoughtful picture organization. Then passing to the pure abstract, a dilution takes place </w:t>
      </w:r>
      <w:r w:rsidR="00285B12">
        <w:rPr>
          <w:rFonts w:ascii="Times New Roman" w:eastAsia="Times New Roman" w:hAnsi="Times New Roman" w:cs="Times New Roman"/>
          <w:sz w:val="24"/>
          <w:szCs w:val="24"/>
          <w:lang w:val="en-US" w:eastAsia="fr-BE"/>
        </w:rPr>
        <w:t xml:space="preserve">along the line. The conclusion is reached that the painter is either pressing his good fortune, or running low on a sound relationship to ideas and feelings, or pushing himself too fast-into unknown and unfelt territory. The vogue may be on one side; the vitality may be elsewhere”. </w:t>
      </w:r>
    </w:p>
    <w:p w:rsidR="003A46A2" w:rsidRDefault="003A46A2" w:rsidP="003A46A2">
      <w:pPr>
        <w:pStyle w:val="isselectedend"/>
        <w:rPr>
          <w:lang w:val="en-US"/>
        </w:rPr>
      </w:pPr>
      <w:r w:rsidRPr="003A46A2">
        <w:rPr>
          <w:lang w:val="en-US"/>
        </w:rPr>
        <w:t xml:space="preserve">For the moment, it may be retained that, in Barlow’s view, a semi-abstract tendency toward compactness and unity exercises an “insinuating” appeal insofar as it reconciles the natural, </w:t>
      </w:r>
      <w:r w:rsidRPr="00D47724">
        <w:rPr>
          <w:i/>
          <w:lang w:val="en-US"/>
        </w:rPr>
        <w:t>the emotional, and the thoughtful aspects of the overall organization. Barlow seems to regret</w:t>
      </w:r>
      <w:r w:rsidRPr="003A46A2">
        <w:rPr>
          <w:lang w:val="en-US"/>
        </w:rPr>
        <w:t xml:space="preserve"> that the line undergoes a certain “dilution” when representation becomes abstract and loses its rigor.</w:t>
      </w:r>
      <w:r>
        <w:rPr>
          <w:lang w:val="en-US"/>
        </w:rPr>
        <w:t xml:space="preserve"> </w:t>
      </w:r>
      <w:r w:rsidRPr="003A46A2">
        <w:rPr>
          <w:lang w:val="en-US"/>
        </w:rPr>
        <w:t>Would the talent Benjamin had been granted mature through a gradual exploration of the relationship between intellect and sensibility, or would it respond to a premature call toward the unknown? The opposition—or dilemma—between personal development and fashion, thesis and antithesis, remains unclear and ambiguous. What follows will show how the forces still at work eventually produced a historical synthesis.</w:t>
      </w:r>
    </w:p>
    <w:p w:rsidR="00D47724" w:rsidRDefault="00D47724" w:rsidP="00AA2F4B">
      <w:pPr>
        <w:pStyle w:val="isselectedend"/>
        <w:rPr>
          <w:lang w:val="en-US"/>
        </w:rPr>
      </w:pPr>
      <w:r>
        <w:rPr>
          <w:lang w:val="en-US"/>
        </w:rPr>
        <w:t xml:space="preserve">It is noticeable that the exposition of summer 1954 at the Pasadena Art Museum was also reviewed in an article entitled “A First Show” published in the </w:t>
      </w:r>
      <w:r>
        <w:rPr>
          <w:i/>
          <w:lang w:val="en-US"/>
        </w:rPr>
        <w:t xml:space="preserve">Los Angeles Times </w:t>
      </w:r>
      <w:r>
        <w:rPr>
          <w:lang w:val="en-US"/>
        </w:rPr>
        <w:t>of October 3 1954. But we had no access to this paper, signed “A.M.”.</w:t>
      </w:r>
    </w:p>
    <w:p w:rsidR="00900DAF" w:rsidRPr="00AA2F4B" w:rsidRDefault="00AA2F4B" w:rsidP="00AA2F4B">
      <w:pPr>
        <w:pStyle w:val="isselectedend"/>
        <w:rPr>
          <w:lang w:val="en-US"/>
        </w:rPr>
      </w:pPr>
      <w:r w:rsidRPr="00AA2F4B">
        <w:rPr>
          <w:lang w:val="en-US"/>
        </w:rPr>
        <w:t xml:space="preserve">The Cubist orientation of para-figurative representation is even more pronounced in works such as </w:t>
      </w:r>
      <w:r w:rsidRPr="00AA2F4B">
        <w:rPr>
          <w:rStyle w:val="Accentuation"/>
          <w:lang w:val="en-US"/>
        </w:rPr>
        <w:t>Seascape North of Santa Barbara II</w:t>
      </w:r>
      <w:r w:rsidRPr="00AA2F4B">
        <w:rPr>
          <w:lang w:val="en-US"/>
        </w:rPr>
        <w:t xml:space="preserve"> and </w:t>
      </w:r>
      <w:r w:rsidRPr="00AA2F4B">
        <w:rPr>
          <w:rStyle w:val="Accentuation"/>
          <w:lang w:val="en-US"/>
        </w:rPr>
        <w:t>Yellow and Blue Roses</w:t>
      </w:r>
      <w:r w:rsidRPr="00AA2F4B">
        <w:rPr>
          <w:lang w:val="en-US"/>
        </w:rPr>
        <w:t xml:space="preserve"> (Figs. 8–9).</w:t>
      </w:r>
    </w:p>
    <w:tbl>
      <w:tblPr>
        <w:tblStyle w:val="Grilledutableau"/>
        <w:tblW w:w="0" w:type="auto"/>
        <w:tblLook w:val="04A0" w:firstRow="1" w:lastRow="0" w:firstColumn="1" w:lastColumn="0" w:noHBand="0" w:noVBand="1"/>
      </w:tblPr>
      <w:tblGrid>
        <w:gridCol w:w="4531"/>
        <w:gridCol w:w="4531"/>
      </w:tblGrid>
      <w:tr w:rsidR="00DB754B" w:rsidRPr="008F16BE" w:rsidTr="00DB754B">
        <w:tc>
          <w:tcPr>
            <w:tcW w:w="4531" w:type="dxa"/>
          </w:tcPr>
          <w:p w:rsidR="00DB754B" w:rsidRDefault="00DB754B" w:rsidP="00AA2F4B">
            <w:pPr>
              <w:pStyle w:val="NormalWeb"/>
              <w:spacing w:before="0" w:beforeAutospacing="0" w:after="0" w:afterAutospacing="0"/>
              <w:jc w:val="center"/>
              <w:rPr>
                <w:rStyle w:val="Lienhypertexte"/>
                <w:iCs/>
                <w:color w:val="auto"/>
                <w:u w:val="none"/>
                <w:lang w:val="en-US"/>
              </w:rPr>
            </w:pPr>
            <w:r w:rsidRPr="00DB754B">
              <w:rPr>
                <w:rStyle w:val="Lienhypertexte"/>
                <w:iCs/>
                <w:noProof/>
                <w:color w:val="auto"/>
                <w:u w:val="none"/>
              </w:rPr>
              <w:drawing>
                <wp:inline distT="0" distB="0" distL="0" distR="0">
                  <wp:extent cx="2340000" cy="1724580"/>
                  <wp:effectExtent l="0" t="0" r="3175" b="9525"/>
                  <wp:docPr id="17" name="Image 17" descr="C:\Users\danie\Documents\Curriculum vitae\Art géométrique\Benjamin Karl\Formative zero\Seascape North of Santa Barb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Benjamin Karl\Formative zero\Seascape North of Santa Barbar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40000" cy="1724580"/>
                          </a:xfrm>
                          <a:prstGeom prst="rect">
                            <a:avLst/>
                          </a:prstGeom>
                          <a:noFill/>
                          <a:ln>
                            <a:noFill/>
                          </a:ln>
                        </pic:spPr>
                      </pic:pic>
                    </a:graphicData>
                  </a:graphic>
                </wp:inline>
              </w:drawing>
            </w:r>
          </w:p>
          <w:p w:rsidR="00DB754B" w:rsidRDefault="00900DAF" w:rsidP="00AA2F4B">
            <w:pPr>
              <w:pStyle w:val="NormalWeb"/>
              <w:spacing w:before="0" w:beforeAutospacing="0" w:after="0" w:afterAutospacing="0"/>
              <w:jc w:val="center"/>
              <w:rPr>
                <w:rStyle w:val="Lienhypertexte"/>
                <w:iCs/>
                <w:color w:val="auto"/>
                <w:u w:val="none"/>
                <w:lang w:val="en-US"/>
              </w:rPr>
            </w:pPr>
            <w:r>
              <w:rPr>
                <w:rStyle w:val="Lienhypertexte"/>
                <w:iCs/>
                <w:color w:val="auto"/>
                <w:u w:val="none"/>
                <w:lang w:val="en-US"/>
              </w:rPr>
              <w:t>Figure 8</w:t>
            </w:r>
            <w:r w:rsidR="00DB754B">
              <w:rPr>
                <w:rStyle w:val="Lienhypertexte"/>
                <w:iCs/>
                <w:color w:val="auto"/>
                <w:u w:val="none"/>
                <w:lang w:val="en-US"/>
              </w:rPr>
              <w:t>.</w:t>
            </w:r>
          </w:p>
          <w:p w:rsidR="00DB754B" w:rsidRPr="00D3556A" w:rsidRDefault="00C54617" w:rsidP="00AA2F4B">
            <w:pPr>
              <w:pStyle w:val="NormalWeb"/>
              <w:spacing w:before="0" w:beforeAutospacing="0" w:after="0" w:afterAutospacing="0"/>
              <w:jc w:val="center"/>
              <w:rPr>
                <w:rStyle w:val="Lienhypertexte"/>
                <w:iCs/>
                <w:color w:val="auto"/>
                <w:u w:val="none"/>
                <w:lang w:val="en-US"/>
              </w:rPr>
            </w:pPr>
            <w:r>
              <w:rPr>
                <w:i/>
                <w:lang w:val="en-US"/>
              </w:rPr>
              <w:t>Seascape North of Santa Barbara</w:t>
            </w:r>
            <w:r w:rsidR="00DB754B" w:rsidRPr="00DB754B">
              <w:rPr>
                <w:i/>
                <w:lang w:val="en-US"/>
              </w:rPr>
              <w:t xml:space="preserve"> </w:t>
            </w:r>
            <w:r w:rsidR="00DB754B" w:rsidRPr="00D3556A">
              <w:rPr>
                <w:i/>
                <w:lang w:val="en-US"/>
              </w:rPr>
              <w:t xml:space="preserve">II, </w:t>
            </w:r>
            <w:r w:rsidR="00DB754B" w:rsidRPr="00D3556A">
              <w:rPr>
                <w:lang w:val="en-US"/>
              </w:rPr>
              <w:t>1953, Catalog #982</w:t>
            </w:r>
            <w:r w:rsidR="00D3556A" w:rsidRPr="00D3556A">
              <w:rPr>
                <w:lang w:val="en-US"/>
              </w:rPr>
              <w:t xml:space="preserve"> / </w:t>
            </w:r>
            <w:r w:rsidR="00D3556A" w:rsidRPr="00D3556A">
              <w:rPr>
                <w:i/>
                <w:lang w:val="en-US"/>
              </w:rPr>
              <w:t xml:space="preserve">Santa Barbara Seascape, </w:t>
            </w:r>
            <w:r w:rsidR="0077711B">
              <w:rPr>
                <w:lang w:val="en-US"/>
              </w:rPr>
              <w:t xml:space="preserve">PMA/L </w:t>
            </w:r>
            <w:r w:rsidR="00D3556A">
              <w:rPr>
                <w:lang w:val="en-US"/>
              </w:rPr>
              <w:t xml:space="preserve">1954, </w:t>
            </w:r>
            <w:r w:rsidR="00D3556A" w:rsidRPr="00D3556A">
              <w:rPr>
                <w:lang w:val="en-US"/>
              </w:rPr>
              <w:t>no. 4.</w:t>
            </w:r>
            <w:r w:rsidR="00D3556A">
              <w:rPr>
                <w:lang w:val="en-US"/>
              </w:rPr>
              <w:t xml:space="preserve"> </w:t>
            </w:r>
          </w:p>
          <w:p w:rsidR="00DB754B" w:rsidRDefault="00DB754B" w:rsidP="00DB754B">
            <w:pPr>
              <w:pStyle w:val="NormalWeb"/>
              <w:jc w:val="center"/>
              <w:rPr>
                <w:rStyle w:val="Lienhypertexte"/>
                <w:iCs/>
                <w:color w:val="auto"/>
                <w:u w:val="none"/>
                <w:lang w:val="en-US"/>
              </w:rPr>
            </w:pPr>
          </w:p>
        </w:tc>
        <w:tc>
          <w:tcPr>
            <w:tcW w:w="4531" w:type="dxa"/>
          </w:tcPr>
          <w:p w:rsidR="00DB754B" w:rsidRDefault="00DB754B" w:rsidP="00AA2F4B">
            <w:pPr>
              <w:pStyle w:val="NormalWeb"/>
              <w:spacing w:before="0" w:beforeAutospacing="0" w:after="0" w:afterAutospacing="0"/>
              <w:jc w:val="center"/>
              <w:rPr>
                <w:rStyle w:val="Lienhypertexte"/>
                <w:iCs/>
                <w:color w:val="auto"/>
                <w:u w:val="none"/>
                <w:lang w:val="en-US"/>
              </w:rPr>
            </w:pPr>
            <w:r w:rsidRPr="00DB754B">
              <w:rPr>
                <w:rStyle w:val="Lienhypertexte"/>
                <w:iCs/>
                <w:noProof/>
                <w:color w:val="auto"/>
                <w:u w:val="none"/>
              </w:rPr>
              <w:drawing>
                <wp:inline distT="0" distB="0" distL="0" distR="0">
                  <wp:extent cx="2340000" cy="4410576"/>
                  <wp:effectExtent l="0" t="0" r="3175" b="9525"/>
                  <wp:docPr id="18" name="Image 18" descr="C:\Users\danie\Documents\Curriculum vitae\Art géométrique\Benjamin Karl\Formative zero\Yellow and Blue Roses, 1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nie\Documents\Curriculum vitae\Art géométrique\Benjamin Karl\Formative zero\Yellow and Blue Roses, 195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40000" cy="4410576"/>
                          </a:xfrm>
                          <a:prstGeom prst="rect">
                            <a:avLst/>
                          </a:prstGeom>
                          <a:noFill/>
                          <a:ln>
                            <a:noFill/>
                          </a:ln>
                        </pic:spPr>
                      </pic:pic>
                    </a:graphicData>
                  </a:graphic>
                </wp:inline>
              </w:drawing>
            </w:r>
          </w:p>
          <w:p w:rsidR="00DB754B" w:rsidRDefault="00900DAF" w:rsidP="00AA2F4B">
            <w:pPr>
              <w:pStyle w:val="NormalWeb"/>
              <w:spacing w:before="0" w:beforeAutospacing="0" w:after="0" w:afterAutospacing="0"/>
              <w:jc w:val="center"/>
              <w:rPr>
                <w:rStyle w:val="Lienhypertexte"/>
                <w:iCs/>
                <w:color w:val="auto"/>
                <w:u w:val="none"/>
                <w:lang w:val="en-US"/>
              </w:rPr>
            </w:pPr>
            <w:r>
              <w:rPr>
                <w:rStyle w:val="Lienhypertexte"/>
                <w:iCs/>
                <w:color w:val="auto"/>
                <w:u w:val="none"/>
                <w:lang w:val="en-US"/>
              </w:rPr>
              <w:t>Figure 9</w:t>
            </w:r>
            <w:r w:rsidR="00DB754B">
              <w:rPr>
                <w:rStyle w:val="Lienhypertexte"/>
                <w:iCs/>
                <w:color w:val="auto"/>
                <w:u w:val="none"/>
                <w:lang w:val="en-US"/>
              </w:rPr>
              <w:t>.</w:t>
            </w:r>
          </w:p>
          <w:p w:rsidR="00DB754B" w:rsidRDefault="005324EB" w:rsidP="0077711B">
            <w:pPr>
              <w:pStyle w:val="NormalWeb"/>
              <w:spacing w:before="0" w:beforeAutospacing="0" w:after="0" w:afterAutospacing="0"/>
              <w:jc w:val="center"/>
              <w:rPr>
                <w:rStyle w:val="Lienhypertexte"/>
                <w:iCs/>
                <w:color w:val="auto"/>
                <w:u w:val="none"/>
                <w:lang w:val="en-US"/>
              </w:rPr>
            </w:pPr>
            <w:r>
              <w:rPr>
                <w:rStyle w:val="Lienhypertexte"/>
                <w:i/>
                <w:iCs/>
                <w:color w:val="auto"/>
                <w:u w:val="none"/>
                <w:lang w:val="en-US"/>
              </w:rPr>
              <w:t xml:space="preserve">Yellow </w:t>
            </w:r>
            <w:r w:rsidR="0077711B">
              <w:rPr>
                <w:rStyle w:val="Lienhypertexte"/>
                <w:i/>
                <w:iCs/>
                <w:color w:val="auto"/>
                <w:u w:val="none"/>
                <w:lang w:val="en-US"/>
              </w:rPr>
              <w:t>&amp;</w:t>
            </w:r>
            <w:r>
              <w:rPr>
                <w:rStyle w:val="Lienhypertexte"/>
                <w:i/>
                <w:iCs/>
                <w:color w:val="auto"/>
                <w:u w:val="none"/>
                <w:lang w:val="en-US"/>
              </w:rPr>
              <w:t xml:space="preserve"> Blue Roses, </w:t>
            </w:r>
            <w:r>
              <w:rPr>
                <w:rStyle w:val="Lienhypertexte"/>
                <w:iCs/>
                <w:color w:val="auto"/>
                <w:u w:val="none"/>
                <w:lang w:val="en-US"/>
              </w:rPr>
              <w:t>1953, Catalog #1046</w:t>
            </w:r>
            <w:r w:rsidR="0077711B">
              <w:rPr>
                <w:rStyle w:val="Lienhypertexte"/>
                <w:iCs/>
                <w:color w:val="auto"/>
                <w:u w:val="none"/>
                <w:lang w:val="en-US"/>
              </w:rPr>
              <w:t xml:space="preserve"> / </w:t>
            </w:r>
            <w:r w:rsidR="0077711B">
              <w:rPr>
                <w:rStyle w:val="Lienhypertexte"/>
                <w:i/>
                <w:iCs/>
                <w:color w:val="auto"/>
                <w:u w:val="none"/>
                <w:lang w:val="en-US"/>
              </w:rPr>
              <w:t xml:space="preserve">Blue &amp; Yellow Roses, </w:t>
            </w:r>
            <w:r w:rsidR="0077711B">
              <w:rPr>
                <w:lang w:val="en-US"/>
              </w:rPr>
              <w:t xml:space="preserve">PMA/L 1954, </w:t>
            </w:r>
            <w:r w:rsidR="0077711B" w:rsidRPr="00D3556A">
              <w:rPr>
                <w:lang w:val="en-US"/>
              </w:rPr>
              <w:t xml:space="preserve">no. </w:t>
            </w:r>
            <w:r w:rsidR="0077711B">
              <w:rPr>
                <w:lang w:val="en-US"/>
              </w:rPr>
              <w:t>16.</w:t>
            </w:r>
          </w:p>
        </w:tc>
      </w:tr>
    </w:tbl>
    <w:p w:rsidR="00E15E3F" w:rsidRDefault="00E15E3F" w:rsidP="00D26317">
      <w:pPr>
        <w:pStyle w:val="NormalWeb"/>
        <w:rPr>
          <w:b/>
          <w:lang w:val="en-US"/>
        </w:rPr>
      </w:pPr>
      <w:r>
        <w:rPr>
          <w:b/>
          <w:lang w:val="en-US"/>
        </w:rPr>
        <w:t>Chapter 3.</w:t>
      </w:r>
    </w:p>
    <w:p w:rsidR="009C1FE5" w:rsidRPr="009C1FE5" w:rsidRDefault="009C1FE5" w:rsidP="009C1FE5">
      <w:pPr>
        <w:spacing w:before="100" w:beforeAutospacing="1" w:after="100" w:afterAutospacing="1" w:line="240" w:lineRule="auto"/>
        <w:rPr>
          <w:rFonts w:ascii="Times New Roman" w:eastAsia="Times New Roman" w:hAnsi="Times New Roman" w:cs="Times New Roman"/>
          <w:sz w:val="24"/>
          <w:szCs w:val="24"/>
          <w:lang w:val="en-US" w:eastAsia="fr-BE"/>
        </w:rPr>
      </w:pPr>
      <w:r w:rsidRPr="009C1FE5">
        <w:rPr>
          <w:rFonts w:ascii="Times New Roman" w:eastAsia="Times New Roman" w:hAnsi="Times New Roman" w:cs="Times New Roman"/>
          <w:bCs/>
          <w:i/>
          <w:iCs/>
          <w:sz w:val="24"/>
          <w:szCs w:val="24"/>
          <w:lang w:val="en-US" w:eastAsia="fr-BE"/>
        </w:rPr>
        <w:t>Seascape North of Santa Barbara II</w:t>
      </w:r>
      <w:r w:rsidRPr="009C1FE5">
        <w:rPr>
          <w:rFonts w:ascii="Times New Roman" w:eastAsia="Times New Roman" w:hAnsi="Times New Roman" w:cs="Times New Roman"/>
          <w:bCs/>
          <w:sz w:val="24"/>
          <w:szCs w:val="24"/>
          <w:lang w:val="en-US" w:eastAsia="fr-BE"/>
        </w:rPr>
        <w:t xml:space="preserve"> invites a comparison suggested by Merle Schipper in his essay “Los Angeles Hard-Edge: The Fifties and the Seventies” (Schipper 1977, p. 53). Schipper writes: “Benjamin’s style found its first impulse in Cubism. His early representational work, begun in 1947, shows this, but he was sensitive to color even then, and consequently was attracted to Gris and Feininger. Within their shared concern for atmosphere, their distinctly personal mood statements reflect very different esthetic sensibilities.”</w:t>
      </w:r>
    </w:p>
    <w:p w:rsidR="009C1FE5" w:rsidRPr="009C1FE5" w:rsidRDefault="009C1FE5" w:rsidP="009C1FE5">
      <w:pPr>
        <w:spacing w:before="100" w:beforeAutospacing="1" w:after="100" w:afterAutospacing="1" w:line="240" w:lineRule="auto"/>
        <w:rPr>
          <w:rFonts w:ascii="Times New Roman" w:eastAsia="Times New Roman" w:hAnsi="Times New Roman" w:cs="Times New Roman"/>
          <w:sz w:val="24"/>
          <w:szCs w:val="24"/>
          <w:lang w:val="en-US" w:eastAsia="fr-BE"/>
        </w:rPr>
      </w:pPr>
      <w:r w:rsidRPr="009C1FE5">
        <w:rPr>
          <w:rFonts w:ascii="Times New Roman" w:eastAsia="Times New Roman" w:hAnsi="Times New Roman" w:cs="Times New Roman"/>
          <w:bCs/>
          <w:sz w:val="24"/>
          <w:szCs w:val="24"/>
          <w:lang w:val="en-US" w:eastAsia="fr-BE"/>
        </w:rPr>
        <w:t xml:space="preserve">What Schipper identifies in Benjamin as a preference for “the rich, heady luminosity of Gris’ color-shapes” will be illustrated below by works such as </w:t>
      </w:r>
      <w:r w:rsidRPr="009C1FE5">
        <w:rPr>
          <w:rFonts w:ascii="Times New Roman" w:eastAsia="Times New Roman" w:hAnsi="Times New Roman" w:cs="Times New Roman"/>
          <w:bCs/>
          <w:i/>
          <w:iCs/>
          <w:sz w:val="24"/>
          <w:szCs w:val="24"/>
          <w:lang w:val="en-US" w:eastAsia="fr-BE"/>
        </w:rPr>
        <w:t>Untitled</w:t>
      </w:r>
      <w:r w:rsidRPr="009C1FE5">
        <w:rPr>
          <w:rFonts w:ascii="Times New Roman" w:eastAsia="Times New Roman" w:hAnsi="Times New Roman" w:cs="Times New Roman"/>
          <w:bCs/>
          <w:sz w:val="24"/>
          <w:szCs w:val="24"/>
          <w:lang w:val="en-US" w:eastAsia="fr-BE"/>
        </w:rPr>
        <w:t xml:space="preserve"> (1952) and </w:t>
      </w:r>
      <w:r w:rsidRPr="009C1FE5">
        <w:rPr>
          <w:rFonts w:ascii="Times New Roman" w:eastAsia="Times New Roman" w:hAnsi="Times New Roman" w:cs="Times New Roman"/>
          <w:bCs/>
          <w:i/>
          <w:iCs/>
          <w:sz w:val="24"/>
          <w:szCs w:val="24"/>
          <w:lang w:val="en-US" w:eastAsia="fr-BE"/>
        </w:rPr>
        <w:t>Ball on His Nose</w:t>
      </w:r>
      <w:r w:rsidRPr="009C1FE5">
        <w:rPr>
          <w:rFonts w:ascii="Times New Roman" w:eastAsia="Times New Roman" w:hAnsi="Times New Roman" w:cs="Times New Roman"/>
          <w:bCs/>
          <w:sz w:val="24"/>
          <w:szCs w:val="24"/>
          <w:lang w:val="en-US" w:eastAsia="fr-BE"/>
        </w:rPr>
        <w:t xml:space="preserve"> (1952). These paintings stand in marked contrast to “Feininger’s evocation of otherworldly transcendence through diaphanous overlays of light.” Feininger’s </w:t>
      </w:r>
      <w:r w:rsidRPr="009C1FE5">
        <w:rPr>
          <w:rFonts w:ascii="Times New Roman" w:eastAsia="Times New Roman" w:hAnsi="Times New Roman" w:cs="Times New Roman"/>
          <w:bCs/>
          <w:i/>
          <w:iCs/>
          <w:sz w:val="24"/>
          <w:szCs w:val="24"/>
          <w:lang w:val="en-US" w:eastAsia="fr-BE"/>
        </w:rPr>
        <w:t>Phönix</w:t>
      </w:r>
      <w:r w:rsidRPr="009C1FE5">
        <w:rPr>
          <w:rFonts w:ascii="Times New Roman" w:eastAsia="Times New Roman" w:hAnsi="Times New Roman" w:cs="Times New Roman"/>
          <w:bCs/>
          <w:sz w:val="24"/>
          <w:szCs w:val="24"/>
          <w:lang w:val="en-US" w:eastAsia="fr-BE"/>
        </w:rPr>
        <w:t xml:space="preserve"> (1954) exemplifies this diaphanous transcendence, traces of which may also be discerned in </w:t>
      </w:r>
      <w:r w:rsidRPr="009C1FE5">
        <w:rPr>
          <w:rFonts w:ascii="Times New Roman" w:eastAsia="Times New Roman" w:hAnsi="Times New Roman" w:cs="Times New Roman"/>
          <w:bCs/>
          <w:i/>
          <w:iCs/>
          <w:sz w:val="24"/>
          <w:szCs w:val="24"/>
          <w:lang w:val="en-US" w:eastAsia="fr-BE"/>
        </w:rPr>
        <w:t>Seascape North of Santa Barbara II</w:t>
      </w:r>
      <w:r w:rsidRPr="009C1FE5">
        <w:rPr>
          <w:rFonts w:ascii="Times New Roman" w:eastAsia="Times New Roman" w:hAnsi="Times New Roman" w:cs="Times New Roman"/>
          <w:bCs/>
          <w:sz w:val="24"/>
          <w:szCs w:val="24"/>
          <w:lang w:val="en-US" w:eastAsia="fr-BE"/>
        </w:rPr>
        <w:t xml:space="preserve"> (1953, Fig. 8), as well as—combined with the architectural theme—in </w:t>
      </w:r>
      <w:r w:rsidRPr="009C1FE5">
        <w:rPr>
          <w:rFonts w:ascii="Times New Roman" w:eastAsia="Times New Roman" w:hAnsi="Times New Roman" w:cs="Times New Roman"/>
          <w:bCs/>
          <w:i/>
          <w:iCs/>
          <w:sz w:val="24"/>
          <w:szCs w:val="24"/>
          <w:lang w:val="en-US" w:eastAsia="fr-BE"/>
        </w:rPr>
        <w:t>Untitled</w:t>
      </w:r>
      <w:r w:rsidRPr="009C1FE5">
        <w:rPr>
          <w:rFonts w:ascii="Times New Roman" w:eastAsia="Times New Roman" w:hAnsi="Times New Roman" w:cs="Times New Roman"/>
          <w:bCs/>
          <w:sz w:val="24"/>
          <w:szCs w:val="24"/>
          <w:lang w:val="en-US" w:eastAsia="fr-BE"/>
        </w:rPr>
        <w:t xml:space="preserve"> (1954, Fig. 11) and </w:t>
      </w:r>
      <w:r w:rsidRPr="009C1FE5">
        <w:rPr>
          <w:rFonts w:ascii="Times New Roman" w:eastAsia="Times New Roman" w:hAnsi="Times New Roman" w:cs="Times New Roman"/>
          <w:bCs/>
          <w:i/>
          <w:iCs/>
          <w:sz w:val="24"/>
          <w:szCs w:val="24"/>
          <w:lang w:val="en-US" w:eastAsia="fr-BE"/>
        </w:rPr>
        <w:t>Untitled (Claremont White Water Tower)</w:t>
      </w:r>
      <w:r w:rsidRPr="009C1FE5">
        <w:rPr>
          <w:rFonts w:ascii="Times New Roman" w:eastAsia="Times New Roman" w:hAnsi="Times New Roman" w:cs="Times New Roman"/>
          <w:bCs/>
          <w:sz w:val="24"/>
          <w:szCs w:val="24"/>
          <w:lang w:val="en-US" w:eastAsia="fr-BE"/>
        </w:rPr>
        <w:t xml:space="preserve"> (1953).</w:t>
      </w:r>
    </w:p>
    <w:p w:rsidR="00C54617" w:rsidRPr="009C1FE5" w:rsidRDefault="00C54617" w:rsidP="00D26317">
      <w:pPr>
        <w:pStyle w:val="NormalWeb"/>
        <w:rPr>
          <w:u w:val="single"/>
          <w:lang w:val="en-US"/>
        </w:rPr>
      </w:pPr>
    </w:p>
    <w:tbl>
      <w:tblPr>
        <w:tblStyle w:val="Grilledutableau"/>
        <w:tblW w:w="0" w:type="auto"/>
        <w:tblLook w:val="04A0" w:firstRow="1" w:lastRow="0" w:firstColumn="1" w:lastColumn="0" w:noHBand="0" w:noVBand="1"/>
      </w:tblPr>
      <w:tblGrid>
        <w:gridCol w:w="4531"/>
        <w:gridCol w:w="4531"/>
      </w:tblGrid>
      <w:tr w:rsidR="0035159D" w:rsidTr="0035159D">
        <w:tc>
          <w:tcPr>
            <w:tcW w:w="4531" w:type="dxa"/>
          </w:tcPr>
          <w:p w:rsidR="0035159D" w:rsidRDefault="00653EE4" w:rsidP="009C1FE5">
            <w:pPr>
              <w:pStyle w:val="NormalWeb"/>
              <w:spacing w:before="0" w:beforeAutospacing="0" w:after="0" w:afterAutospacing="0"/>
              <w:jc w:val="center"/>
            </w:pPr>
            <w:r w:rsidRPr="0035159D">
              <w:rPr>
                <w:noProof/>
              </w:rPr>
              <w:drawing>
                <wp:inline distT="0" distB="0" distL="0" distR="0" wp14:anchorId="346FE05F" wp14:editId="42FF6664">
                  <wp:extent cx="2340000" cy="3425662"/>
                  <wp:effectExtent l="0" t="0" r="3175" b="3810"/>
                  <wp:docPr id="85" name="Image 85" descr="C:\Users\danie\Documents\Curriculum vitae\Art géométrique\Benjamin Karl\Formative zero\Feininger rédu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nie\Documents\Curriculum vitae\Art géométrique\Benjamin Karl\Formative zero\Feininger réduit.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40000" cy="3425662"/>
                          </a:xfrm>
                          <a:prstGeom prst="rect">
                            <a:avLst/>
                          </a:prstGeom>
                          <a:noFill/>
                          <a:ln>
                            <a:noFill/>
                          </a:ln>
                        </pic:spPr>
                      </pic:pic>
                    </a:graphicData>
                  </a:graphic>
                </wp:inline>
              </w:drawing>
            </w:r>
          </w:p>
          <w:p w:rsidR="0035159D" w:rsidRPr="007D5F79" w:rsidRDefault="0035159D" w:rsidP="00653EE4">
            <w:pPr>
              <w:pStyle w:val="NormalWeb"/>
              <w:spacing w:before="0" w:beforeAutospacing="0" w:after="0" w:afterAutospacing="0"/>
              <w:jc w:val="center"/>
              <w:rPr>
                <w:lang w:val="en-US"/>
              </w:rPr>
            </w:pPr>
            <w:r w:rsidRPr="007D5F79">
              <w:rPr>
                <w:lang w:val="en-US"/>
              </w:rPr>
              <w:t>Figure 10.</w:t>
            </w:r>
          </w:p>
          <w:p w:rsidR="0035159D" w:rsidRPr="0035159D" w:rsidRDefault="0035159D" w:rsidP="00653EE4">
            <w:pPr>
              <w:pStyle w:val="NormalWeb"/>
              <w:spacing w:before="0" w:beforeAutospacing="0" w:after="0" w:afterAutospacing="0"/>
              <w:jc w:val="center"/>
              <w:rPr>
                <w:i/>
                <w:lang w:val="en-US"/>
              </w:rPr>
            </w:pPr>
            <w:r w:rsidRPr="0035159D">
              <w:rPr>
                <w:lang w:val="en-US"/>
              </w:rPr>
              <w:t xml:space="preserve">Hans Hess Feininger, </w:t>
            </w:r>
            <w:r w:rsidRPr="0035159D">
              <w:rPr>
                <w:i/>
                <w:lang w:val="en-US"/>
              </w:rPr>
              <w:t xml:space="preserve">Phönix, </w:t>
            </w:r>
            <w:r w:rsidRPr="0035159D">
              <w:rPr>
                <w:lang w:val="en-US"/>
              </w:rPr>
              <w:t>1955, from</w:t>
            </w:r>
            <w:r>
              <w:rPr>
                <w:lang w:val="en-US"/>
              </w:rPr>
              <w:t xml:space="preserve"> </w:t>
            </w:r>
            <w:r w:rsidRPr="0035159D">
              <w:rPr>
                <w:i/>
                <w:lang w:val="en-US"/>
              </w:rPr>
              <w:t>Lyonel Feininger.</w:t>
            </w:r>
            <w:r>
              <w:rPr>
                <w:lang w:val="en-US"/>
              </w:rPr>
              <w:t xml:space="preserve"> </w:t>
            </w:r>
            <w:r w:rsidRPr="0035159D">
              <w:rPr>
                <w:lang w:val="en-US"/>
              </w:rPr>
              <w:t>Stuttgart – Berlin – New Yor</w:t>
            </w:r>
            <w:r>
              <w:rPr>
                <w:lang w:val="en-US"/>
              </w:rPr>
              <w:t>k</w:t>
            </w:r>
            <w:r w:rsidRPr="0035159D">
              <w:rPr>
                <w:lang w:val="en-US"/>
              </w:rPr>
              <w:t>: Verlag W. Kohlhammer, 1991,161.</w:t>
            </w:r>
            <w:r>
              <w:rPr>
                <w:i/>
                <w:lang w:val="en-US"/>
              </w:rPr>
              <w:t xml:space="preserve"> </w:t>
            </w:r>
          </w:p>
        </w:tc>
        <w:tc>
          <w:tcPr>
            <w:tcW w:w="4531" w:type="dxa"/>
          </w:tcPr>
          <w:p w:rsidR="0035159D" w:rsidRDefault="0035159D" w:rsidP="0035159D">
            <w:pPr>
              <w:pStyle w:val="NormalWeb"/>
              <w:spacing w:before="0" w:beforeAutospacing="0" w:after="0" w:afterAutospacing="0"/>
              <w:jc w:val="center"/>
            </w:pPr>
            <w:r w:rsidRPr="00E74357">
              <w:rPr>
                <w:noProof/>
              </w:rPr>
              <w:drawing>
                <wp:inline distT="0" distB="0" distL="0" distR="0" wp14:anchorId="362AE3BF" wp14:editId="266FD6C1">
                  <wp:extent cx="2339340" cy="2362200"/>
                  <wp:effectExtent l="0" t="0" r="3810" b="0"/>
                  <wp:docPr id="78" name="Image 78" descr="C:\Users\danie\Documents\Curriculum vitae\Art géométrique\Benjamin Karl\Formative zero\Untitled 1954 (buil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Formative zero\Untitled 1954 (building).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39340" cy="2362200"/>
                          </a:xfrm>
                          <a:prstGeom prst="rect">
                            <a:avLst/>
                          </a:prstGeom>
                          <a:noFill/>
                          <a:ln>
                            <a:noFill/>
                          </a:ln>
                        </pic:spPr>
                      </pic:pic>
                    </a:graphicData>
                  </a:graphic>
                </wp:inline>
              </w:drawing>
            </w:r>
          </w:p>
          <w:p w:rsidR="0035159D" w:rsidRDefault="0035159D" w:rsidP="0035159D">
            <w:pPr>
              <w:pStyle w:val="NormalWeb"/>
              <w:spacing w:before="0" w:beforeAutospacing="0" w:after="0" w:afterAutospacing="0"/>
              <w:jc w:val="center"/>
            </w:pPr>
            <w:r>
              <w:t>Figure 11.</w:t>
            </w:r>
          </w:p>
          <w:p w:rsidR="0035159D" w:rsidRDefault="0035159D" w:rsidP="0035159D">
            <w:pPr>
              <w:pStyle w:val="NormalWeb"/>
              <w:spacing w:before="0" w:beforeAutospacing="0" w:after="0" w:afterAutospacing="0"/>
              <w:jc w:val="center"/>
            </w:pPr>
            <w:r>
              <w:rPr>
                <w:i/>
              </w:rPr>
              <w:t xml:space="preserve">Untitled, </w:t>
            </w:r>
            <w:r>
              <w:t>1954, Catalog 614.</w:t>
            </w:r>
          </w:p>
        </w:tc>
      </w:tr>
    </w:tbl>
    <w:p w:rsidR="009C1FE5" w:rsidRDefault="009C1FE5" w:rsidP="00D26317">
      <w:pPr>
        <w:pStyle w:val="NormalWeb"/>
        <w:rPr>
          <w:lang w:val="en-US"/>
        </w:rPr>
      </w:pPr>
      <w:r w:rsidRPr="009C1FE5">
        <w:rPr>
          <w:lang w:val="en-US"/>
        </w:rPr>
        <w:t>No doubt, at that time, Gris and Feininger represented for Benjamin “the outermost reaches of the breadth of expressive content he sought to achieve in his own work.” Yet by 1951 his Cubist-inspired figurative phase had already served as a springboard from which to move beyond that stage and confront two distinct modes of abstraction: works composed of varied, non-geometric forms, and works constructed from basic geometric forms.</w:t>
      </w:r>
    </w:p>
    <w:p w:rsidR="00CD5126" w:rsidRPr="0077711B" w:rsidRDefault="00FA5E46" w:rsidP="00D26317">
      <w:pPr>
        <w:pStyle w:val="NormalWeb"/>
        <w:rPr>
          <w:lang w:val="en-US"/>
        </w:rPr>
      </w:pPr>
      <w:r>
        <w:rPr>
          <w:lang w:val="en-US"/>
        </w:rPr>
        <w:t>The first subcategory is illustrated</w:t>
      </w:r>
      <w:r w:rsidR="00D4722A">
        <w:rPr>
          <w:lang w:val="en-US"/>
        </w:rPr>
        <w:t xml:space="preserve"> </w:t>
      </w:r>
      <w:r w:rsidR="00D4722A" w:rsidRPr="00D4722A">
        <w:rPr>
          <w:lang w:val="en-US"/>
        </w:rPr>
        <w:t xml:space="preserve">by a number of works executed between 1951 and 1952. Among the most representative </w:t>
      </w:r>
      <w:r w:rsidR="00715F1F">
        <w:rPr>
          <w:lang w:val="en-US"/>
        </w:rPr>
        <w:t xml:space="preserve">are </w:t>
      </w:r>
      <w:r w:rsidR="00D4722A" w:rsidRPr="00D4722A">
        <w:rPr>
          <w:rStyle w:val="Accentuation"/>
          <w:lang w:val="en-US"/>
        </w:rPr>
        <w:t>Untitled</w:t>
      </w:r>
      <w:r w:rsidR="00D4722A" w:rsidRPr="00D4722A">
        <w:rPr>
          <w:lang w:val="en-US"/>
        </w:rPr>
        <w:t xml:space="preserve"> (1951)</w:t>
      </w:r>
      <w:r w:rsidR="00715F1F">
        <w:rPr>
          <w:lang w:val="en-US"/>
        </w:rPr>
        <w:t xml:space="preserve"> and </w:t>
      </w:r>
      <w:r w:rsidR="00715F1F">
        <w:rPr>
          <w:i/>
          <w:lang w:val="en-US"/>
        </w:rPr>
        <w:t xml:space="preserve">Untitled Composition </w:t>
      </w:r>
      <w:r w:rsidR="00715F1F">
        <w:rPr>
          <w:lang w:val="en-US"/>
        </w:rPr>
        <w:t>(1952)</w:t>
      </w:r>
      <w:r w:rsidR="00D4722A" w:rsidRPr="00D4722A">
        <w:rPr>
          <w:lang w:val="en-US"/>
        </w:rPr>
        <w:t>, where a network of interlocking forms is delineated by black contour</w:t>
      </w:r>
      <w:r w:rsidR="00CD5126">
        <w:rPr>
          <w:lang w:val="en-US"/>
        </w:rPr>
        <w:t>s of varying thickness (Fig</w:t>
      </w:r>
      <w:r w:rsidR="002B59C8">
        <w:rPr>
          <w:lang w:val="en-US"/>
        </w:rPr>
        <w:t>s. 1</w:t>
      </w:r>
      <w:r w:rsidR="009C1FE5">
        <w:rPr>
          <w:lang w:val="en-US"/>
        </w:rPr>
        <w:t>2-13</w:t>
      </w:r>
      <w:r w:rsidR="00D4722A" w:rsidRPr="00D4722A">
        <w:rPr>
          <w:lang w:val="en-US"/>
        </w:rPr>
        <w:t xml:space="preserve">). </w:t>
      </w:r>
      <w:r w:rsidR="0077711B" w:rsidRPr="0077711B">
        <w:rPr>
          <w:lang w:val="en-US"/>
        </w:rPr>
        <w:t>They do not appear to have been exhibited in 1954 at the Pasadena Art Museum exhibition, unless under a different title. Did Benjamin already regard them as belonging to an earlier, superseded phase of his development?</w:t>
      </w:r>
    </w:p>
    <w:tbl>
      <w:tblPr>
        <w:tblStyle w:val="Grilledutableau"/>
        <w:tblW w:w="0" w:type="auto"/>
        <w:tblLook w:val="04A0" w:firstRow="1" w:lastRow="0" w:firstColumn="1" w:lastColumn="0" w:noHBand="0" w:noVBand="1"/>
      </w:tblPr>
      <w:tblGrid>
        <w:gridCol w:w="4531"/>
        <w:gridCol w:w="4531"/>
      </w:tblGrid>
      <w:tr w:rsidR="00715F1F" w:rsidRPr="00406C90" w:rsidTr="00715F1F">
        <w:tc>
          <w:tcPr>
            <w:tcW w:w="4531" w:type="dxa"/>
          </w:tcPr>
          <w:p w:rsidR="00715F1F" w:rsidRDefault="00715F1F" w:rsidP="002B59C8">
            <w:pPr>
              <w:pStyle w:val="NormalWeb"/>
              <w:spacing w:before="0" w:beforeAutospacing="0" w:after="0" w:afterAutospacing="0"/>
              <w:jc w:val="center"/>
              <w:rPr>
                <w:lang w:val="en-US"/>
              </w:rPr>
            </w:pPr>
            <w:r w:rsidRPr="00CD5126">
              <w:rPr>
                <w:noProof/>
              </w:rPr>
              <w:drawing>
                <wp:inline distT="0" distB="0" distL="0" distR="0" wp14:anchorId="27F310FF" wp14:editId="32DFCE45">
                  <wp:extent cx="2340000" cy="1864542"/>
                  <wp:effectExtent l="0" t="0" r="3175" b="2540"/>
                  <wp:docPr id="25" name="Image 25" descr="C:\Users\danie\Documents\Curriculum vitae\Art géométrique\Benjamin Karl\Formative zero\Untitled, 1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Documents\Curriculum vitae\Art géométrique\Benjamin Karl\Formative zero\Untitled, 195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40000" cy="1864542"/>
                          </a:xfrm>
                          <a:prstGeom prst="rect">
                            <a:avLst/>
                          </a:prstGeom>
                          <a:noFill/>
                          <a:ln>
                            <a:noFill/>
                          </a:ln>
                        </pic:spPr>
                      </pic:pic>
                    </a:graphicData>
                  </a:graphic>
                </wp:inline>
              </w:drawing>
            </w:r>
          </w:p>
          <w:p w:rsidR="00715F1F" w:rsidRDefault="009C1FE5" w:rsidP="002B59C8">
            <w:pPr>
              <w:pStyle w:val="NormalWeb"/>
              <w:spacing w:before="0" w:beforeAutospacing="0" w:after="0" w:afterAutospacing="0"/>
              <w:jc w:val="center"/>
              <w:rPr>
                <w:lang w:val="en-US"/>
              </w:rPr>
            </w:pPr>
            <w:r>
              <w:rPr>
                <w:lang w:val="en-US"/>
              </w:rPr>
              <w:t>Figure 12.</w:t>
            </w:r>
          </w:p>
          <w:p w:rsidR="00715F1F" w:rsidRDefault="00715F1F" w:rsidP="002B59C8">
            <w:pPr>
              <w:pStyle w:val="NormalWeb"/>
              <w:spacing w:before="0" w:beforeAutospacing="0" w:after="0" w:afterAutospacing="0"/>
              <w:jc w:val="center"/>
              <w:rPr>
                <w:lang w:val="en-US"/>
              </w:rPr>
            </w:pPr>
            <w:r>
              <w:rPr>
                <w:i/>
                <w:lang w:val="en-US"/>
              </w:rPr>
              <w:t xml:space="preserve">Untitled, </w:t>
            </w:r>
            <w:r w:rsidR="002B59C8">
              <w:rPr>
                <w:lang w:val="en-US"/>
              </w:rPr>
              <w:t xml:space="preserve">1951, </w:t>
            </w:r>
            <w:r>
              <w:rPr>
                <w:lang w:val="en-US"/>
              </w:rPr>
              <w:t>Catalog #320</w:t>
            </w:r>
          </w:p>
          <w:p w:rsidR="00715F1F" w:rsidRDefault="00715F1F" w:rsidP="00715F1F">
            <w:pPr>
              <w:pStyle w:val="NormalWeb"/>
              <w:jc w:val="center"/>
              <w:rPr>
                <w:lang w:val="en-US"/>
              </w:rPr>
            </w:pPr>
          </w:p>
        </w:tc>
        <w:tc>
          <w:tcPr>
            <w:tcW w:w="4531" w:type="dxa"/>
          </w:tcPr>
          <w:p w:rsidR="00715F1F" w:rsidRDefault="00715F1F" w:rsidP="002B59C8">
            <w:pPr>
              <w:pStyle w:val="NormalWeb"/>
              <w:spacing w:before="0" w:beforeAutospacing="0" w:after="0" w:afterAutospacing="0"/>
              <w:jc w:val="center"/>
              <w:rPr>
                <w:lang w:val="en-US"/>
              </w:rPr>
            </w:pPr>
            <w:r w:rsidRPr="00715F1F">
              <w:rPr>
                <w:noProof/>
              </w:rPr>
              <w:drawing>
                <wp:inline distT="0" distB="0" distL="0" distR="0">
                  <wp:extent cx="1539240" cy="3048000"/>
                  <wp:effectExtent l="0" t="0" r="3810" b="0"/>
                  <wp:docPr id="26" name="Image 26" descr="C:\Users\danie\Documents\Curriculum vitae\Art géométrique\Benjamin Karl\Formative zero\Untitled Composition, 1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anie\Documents\Curriculum vitae\Art géométrique\Benjamin Karl\Formative zero\Untitled Composition, 195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39240" cy="3048000"/>
                          </a:xfrm>
                          <a:prstGeom prst="rect">
                            <a:avLst/>
                          </a:prstGeom>
                          <a:noFill/>
                          <a:ln>
                            <a:noFill/>
                          </a:ln>
                        </pic:spPr>
                      </pic:pic>
                    </a:graphicData>
                  </a:graphic>
                </wp:inline>
              </w:drawing>
            </w:r>
          </w:p>
          <w:p w:rsidR="00715F1F" w:rsidRDefault="009C1FE5" w:rsidP="002B59C8">
            <w:pPr>
              <w:pStyle w:val="NormalWeb"/>
              <w:spacing w:before="0" w:beforeAutospacing="0" w:after="0" w:afterAutospacing="0"/>
              <w:jc w:val="center"/>
              <w:rPr>
                <w:lang w:val="en-US"/>
              </w:rPr>
            </w:pPr>
            <w:r>
              <w:rPr>
                <w:lang w:val="en-US"/>
              </w:rPr>
              <w:t>Figure 13</w:t>
            </w:r>
            <w:r w:rsidR="00715F1F">
              <w:rPr>
                <w:lang w:val="en-US"/>
              </w:rPr>
              <w:t>.</w:t>
            </w:r>
          </w:p>
          <w:p w:rsidR="00715F1F" w:rsidRPr="00715F1F" w:rsidRDefault="00715F1F" w:rsidP="002B59C8">
            <w:pPr>
              <w:pStyle w:val="NormalWeb"/>
              <w:spacing w:before="0" w:beforeAutospacing="0" w:after="0" w:afterAutospacing="0"/>
              <w:jc w:val="center"/>
              <w:rPr>
                <w:lang w:val="en-US"/>
              </w:rPr>
            </w:pPr>
            <w:r>
              <w:rPr>
                <w:i/>
                <w:lang w:val="en-US"/>
              </w:rPr>
              <w:t xml:space="preserve">Untitled, </w:t>
            </w:r>
            <w:r w:rsidR="002B59C8">
              <w:rPr>
                <w:lang w:val="en-US"/>
              </w:rPr>
              <w:t xml:space="preserve">1952, </w:t>
            </w:r>
            <w:r>
              <w:rPr>
                <w:lang w:val="en-US"/>
              </w:rPr>
              <w:t>Catalog #321</w:t>
            </w:r>
          </w:p>
        </w:tc>
      </w:tr>
    </w:tbl>
    <w:p w:rsidR="005E24B7" w:rsidRPr="00DA50A8" w:rsidRDefault="00D4722A" w:rsidP="00D26317">
      <w:pPr>
        <w:pStyle w:val="NormalWeb"/>
        <w:rPr>
          <w:lang w:val="en-US"/>
        </w:rPr>
      </w:pPr>
      <w:r w:rsidRPr="00D4722A">
        <w:rPr>
          <w:lang w:val="en-US"/>
        </w:rPr>
        <w:t>Several other abstract paintings also present a dense in</w:t>
      </w:r>
      <w:r w:rsidR="005E24B7">
        <w:rPr>
          <w:lang w:val="en-US"/>
        </w:rPr>
        <w:t>terplay of heterogeneous forms, with</w:t>
      </w:r>
      <w:r w:rsidRPr="00D4722A">
        <w:rPr>
          <w:lang w:val="en-US"/>
        </w:rPr>
        <w:t xml:space="preserve"> the same predominantly orange and bro</w:t>
      </w:r>
      <w:r w:rsidR="005E24B7">
        <w:rPr>
          <w:lang w:val="en-US"/>
        </w:rPr>
        <w:t xml:space="preserve">wn palette </w:t>
      </w:r>
      <w:r w:rsidR="00CD5126">
        <w:rPr>
          <w:lang w:val="en-US"/>
        </w:rPr>
        <w:t>(Fig</w:t>
      </w:r>
      <w:r w:rsidR="009C1FE5">
        <w:rPr>
          <w:lang w:val="en-US"/>
        </w:rPr>
        <w:t>s. 14-15</w:t>
      </w:r>
      <w:r w:rsidRPr="00D4722A">
        <w:rPr>
          <w:lang w:val="en-US"/>
        </w:rPr>
        <w:t xml:space="preserve">). </w:t>
      </w:r>
      <w:r w:rsidR="005E24B7">
        <w:rPr>
          <w:lang w:val="en-US"/>
        </w:rPr>
        <w:t xml:space="preserve">But </w:t>
      </w:r>
      <w:r w:rsidR="005E24B7">
        <w:rPr>
          <w:i/>
          <w:lang w:val="en-US"/>
        </w:rPr>
        <w:t xml:space="preserve">Untitled </w:t>
      </w:r>
      <w:r w:rsidR="00974279">
        <w:rPr>
          <w:lang w:val="en-US"/>
        </w:rPr>
        <w:t>(1952</w:t>
      </w:r>
      <w:r w:rsidR="005E24B7">
        <w:rPr>
          <w:lang w:val="en-US"/>
        </w:rPr>
        <w:t xml:space="preserve">) </w:t>
      </w:r>
      <w:r w:rsidR="005E24B7" w:rsidRPr="005E24B7">
        <w:rPr>
          <w:lang w:val="en-US"/>
        </w:rPr>
        <w:t>contains almost no patterns suggestive of geometric forms, and those that do appear remain emphasized by bro</w:t>
      </w:r>
      <w:r w:rsidR="00B73033">
        <w:rPr>
          <w:lang w:val="en-US"/>
        </w:rPr>
        <w:t xml:space="preserve">ad black outlines. </w:t>
      </w:r>
      <w:r w:rsidR="005E24B7" w:rsidRPr="005E24B7">
        <w:rPr>
          <w:rStyle w:val="Accentuation"/>
          <w:lang w:val="en-US"/>
        </w:rPr>
        <w:t>Ball on His Nose</w:t>
      </w:r>
      <w:r w:rsidR="005E24B7" w:rsidRPr="005E24B7">
        <w:rPr>
          <w:lang w:val="en-US"/>
        </w:rPr>
        <w:t xml:space="preserve"> (1952) includes several squares or trapezoids—sometimes only partial ones—in the upper register of the painting, as well as t</w:t>
      </w:r>
      <w:r w:rsidR="002F5E05">
        <w:rPr>
          <w:lang w:val="en-US"/>
        </w:rPr>
        <w:t>riangles in the lower register.</w:t>
      </w:r>
      <w:r w:rsidR="00DA50A8">
        <w:rPr>
          <w:lang w:val="en-US"/>
        </w:rPr>
        <w:t xml:space="preserve"> </w:t>
      </w:r>
      <w:r w:rsidR="00DA50A8" w:rsidRPr="00DA50A8">
        <w:rPr>
          <w:lang w:val="en-US"/>
        </w:rPr>
        <w:t xml:space="preserve">Yet, like the two preceding works, these paintings do not seem to have been reprised in the Pasadena exhibition. Through its title, </w:t>
      </w:r>
      <w:r w:rsidR="00DA50A8" w:rsidRPr="00DA50A8">
        <w:rPr>
          <w:rStyle w:val="Accentuation"/>
          <w:lang w:val="en-US"/>
        </w:rPr>
        <w:t>Ball</w:t>
      </w:r>
      <w:r w:rsidR="00DA50A8" w:rsidRPr="00DA50A8">
        <w:rPr>
          <w:lang w:val="en-US"/>
        </w:rPr>
        <w:t xml:space="preserve"> </w:t>
      </w:r>
      <w:r w:rsidR="00DA50A8">
        <w:rPr>
          <w:i/>
          <w:lang w:val="en-US"/>
        </w:rPr>
        <w:t xml:space="preserve">on his nose </w:t>
      </w:r>
      <w:r w:rsidR="00DA50A8" w:rsidRPr="00DA50A8">
        <w:rPr>
          <w:lang w:val="en-US"/>
        </w:rPr>
        <w:t>may have suggested the series of sad clowns—or</w:t>
      </w:r>
      <w:r w:rsidR="00DA50A8">
        <w:rPr>
          <w:lang w:val="en-US"/>
        </w:rPr>
        <w:t xml:space="preserve"> </w:t>
      </w:r>
      <w:r w:rsidR="00DA50A8" w:rsidRPr="00DA50A8">
        <w:rPr>
          <w:lang w:val="en-US"/>
        </w:rPr>
        <w:t xml:space="preserve">the </w:t>
      </w:r>
      <w:r w:rsidR="00DA50A8">
        <w:rPr>
          <w:lang w:val="en-US"/>
        </w:rPr>
        <w:t>pitiful</w:t>
      </w:r>
      <w:r w:rsidR="00DA50A8" w:rsidRPr="00DA50A8">
        <w:rPr>
          <w:lang w:val="en-US"/>
        </w:rPr>
        <w:t xml:space="preserve"> clown imagery—that brought this “genius painter” fame in the 1950s (sic) and eventually became his artistic trademark.</w:t>
      </w:r>
      <w:r w:rsidR="00DA50A8">
        <w:rPr>
          <w:lang w:val="en-US"/>
        </w:rPr>
        <w:t xml:space="preserve"> </w:t>
      </w:r>
      <w:r w:rsidR="00DA50A8" w:rsidRPr="00DA50A8">
        <w:rPr>
          <w:lang w:val="en-US"/>
        </w:rPr>
        <w:t xml:space="preserve">We may be confident that adopting such a “trademark” was never among </w:t>
      </w:r>
      <w:r w:rsidR="00DA50A8">
        <w:rPr>
          <w:lang w:val="en-US"/>
        </w:rPr>
        <w:t xml:space="preserve">the American artist’s </w:t>
      </w:r>
      <w:r w:rsidR="00DA50A8" w:rsidRPr="00DA50A8">
        <w:rPr>
          <w:lang w:val="en-US"/>
        </w:rPr>
        <w:t>ambitions.</w:t>
      </w:r>
    </w:p>
    <w:tbl>
      <w:tblPr>
        <w:tblStyle w:val="Grilledutableau"/>
        <w:tblW w:w="0" w:type="auto"/>
        <w:tblLook w:val="04A0" w:firstRow="1" w:lastRow="0" w:firstColumn="1" w:lastColumn="0" w:noHBand="0" w:noVBand="1"/>
      </w:tblPr>
      <w:tblGrid>
        <w:gridCol w:w="4531"/>
        <w:gridCol w:w="4531"/>
      </w:tblGrid>
      <w:tr w:rsidR="00CD5126" w:rsidRPr="008F16BE" w:rsidTr="00CD5126">
        <w:tc>
          <w:tcPr>
            <w:tcW w:w="4531" w:type="dxa"/>
          </w:tcPr>
          <w:p w:rsidR="00CD5126" w:rsidRDefault="00CD5126" w:rsidP="002B59C8">
            <w:pPr>
              <w:pStyle w:val="NormalWeb"/>
              <w:spacing w:before="0" w:beforeAutospacing="0" w:after="0" w:afterAutospacing="0"/>
              <w:jc w:val="center"/>
              <w:rPr>
                <w:lang w:val="en-US"/>
              </w:rPr>
            </w:pPr>
            <w:r w:rsidRPr="00CD5126">
              <w:rPr>
                <w:noProof/>
              </w:rPr>
              <w:drawing>
                <wp:inline distT="0" distB="0" distL="0" distR="0">
                  <wp:extent cx="2339340" cy="2941320"/>
                  <wp:effectExtent l="0" t="0" r="3810" b="0"/>
                  <wp:docPr id="21" name="Image 21" descr="C:\Users\danie\Documents\Curriculum vitae\Art géométrique\Benjamin Karl\Formative zero\Untitled 1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ie\Documents\Curriculum vitae\Art géométrique\Benjamin Karl\Formative zero\Untitled 195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39340" cy="2941320"/>
                          </a:xfrm>
                          <a:prstGeom prst="rect">
                            <a:avLst/>
                          </a:prstGeom>
                          <a:noFill/>
                          <a:ln>
                            <a:noFill/>
                          </a:ln>
                        </pic:spPr>
                      </pic:pic>
                    </a:graphicData>
                  </a:graphic>
                </wp:inline>
              </w:drawing>
            </w:r>
          </w:p>
          <w:p w:rsidR="00CD5126" w:rsidRDefault="009C1FE5" w:rsidP="002B59C8">
            <w:pPr>
              <w:pStyle w:val="NormalWeb"/>
              <w:spacing w:before="0" w:beforeAutospacing="0" w:after="0" w:afterAutospacing="0"/>
              <w:jc w:val="center"/>
              <w:rPr>
                <w:lang w:val="en-US"/>
              </w:rPr>
            </w:pPr>
            <w:r>
              <w:rPr>
                <w:lang w:val="en-US"/>
              </w:rPr>
              <w:t>Figure 14</w:t>
            </w:r>
            <w:r w:rsidR="00CD5126">
              <w:rPr>
                <w:lang w:val="en-US"/>
              </w:rPr>
              <w:t>.</w:t>
            </w:r>
          </w:p>
          <w:p w:rsidR="00CD5126" w:rsidRDefault="00CD5126" w:rsidP="00D3556A">
            <w:pPr>
              <w:pStyle w:val="NormalWeb"/>
              <w:spacing w:before="0" w:beforeAutospacing="0" w:after="0" w:afterAutospacing="0"/>
              <w:jc w:val="center"/>
              <w:rPr>
                <w:lang w:val="en-US"/>
              </w:rPr>
            </w:pPr>
            <w:r>
              <w:rPr>
                <w:i/>
                <w:lang w:val="en-US"/>
              </w:rPr>
              <w:t xml:space="preserve">Untitled, </w:t>
            </w:r>
            <w:r w:rsidR="00D3556A">
              <w:rPr>
                <w:lang w:val="en-US"/>
              </w:rPr>
              <w:t xml:space="preserve">1952, </w:t>
            </w:r>
            <w:r>
              <w:rPr>
                <w:lang w:val="en-US"/>
              </w:rPr>
              <w:t>Catalog #1052</w:t>
            </w:r>
          </w:p>
        </w:tc>
        <w:tc>
          <w:tcPr>
            <w:tcW w:w="4531" w:type="dxa"/>
          </w:tcPr>
          <w:p w:rsidR="00CD5126" w:rsidRDefault="00CD5126" w:rsidP="00D3556A">
            <w:pPr>
              <w:pStyle w:val="NormalWeb"/>
              <w:spacing w:before="0" w:beforeAutospacing="0" w:after="0" w:afterAutospacing="0"/>
              <w:jc w:val="center"/>
              <w:rPr>
                <w:lang w:val="en-US"/>
              </w:rPr>
            </w:pPr>
            <w:r w:rsidRPr="00CD5126">
              <w:rPr>
                <w:noProof/>
              </w:rPr>
              <w:drawing>
                <wp:inline distT="0" distB="0" distL="0" distR="0">
                  <wp:extent cx="1958340" cy="3124200"/>
                  <wp:effectExtent l="0" t="0" r="3810" b="0"/>
                  <wp:docPr id="24" name="Image 24" descr="C:\Users\danie\Documents\Curriculum vitae\Art géométrique\Benjamin Karl\Formative zero\Ball on his N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anie\Documents\Curriculum vitae\Art géométrique\Benjamin Karl\Formative zero\Ball on his Nose.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58340" cy="3124200"/>
                          </a:xfrm>
                          <a:prstGeom prst="rect">
                            <a:avLst/>
                          </a:prstGeom>
                          <a:noFill/>
                          <a:ln>
                            <a:noFill/>
                          </a:ln>
                        </pic:spPr>
                      </pic:pic>
                    </a:graphicData>
                  </a:graphic>
                </wp:inline>
              </w:drawing>
            </w:r>
          </w:p>
          <w:p w:rsidR="00CD5126" w:rsidRDefault="009C1FE5" w:rsidP="00D3556A">
            <w:pPr>
              <w:pStyle w:val="NormalWeb"/>
              <w:spacing w:before="0" w:beforeAutospacing="0" w:after="0" w:afterAutospacing="0"/>
              <w:jc w:val="center"/>
              <w:rPr>
                <w:lang w:val="en-US"/>
              </w:rPr>
            </w:pPr>
            <w:r>
              <w:rPr>
                <w:lang w:val="en-US"/>
              </w:rPr>
              <w:t>Figure 15</w:t>
            </w:r>
            <w:r w:rsidR="00CD5126">
              <w:rPr>
                <w:lang w:val="en-US"/>
              </w:rPr>
              <w:t>.</w:t>
            </w:r>
          </w:p>
          <w:p w:rsidR="00CD5126" w:rsidRPr="00CD5126" w:rsidRDefault="00CD5126" w:rsidP="00D3556A">
            <w:pPr>
              <w:pStyle w:val="NormalWeb"/>
              <w:spacing w:before="0" w:beforeAutospacing="0" w:after="0" w:afterAutospacing="0"/>
              <w:jc w:val="center"/>
              <w:rPr>
                <w:lang w:val="en-US"/>
              </w:rPr>
            </w:pPr>
            <w:r>
              <w:rPr>
                <w:i/>
                <w:lang w:val="en-US"/>
              </w:rPr>
              <w:t xml:space="preserve">Ball on his Nose, </w:t>
            </w:r>
            <w:r w:rsidR="00D3556A">
              <w:rPr>
                <w:lang w:val="en-US"/>
              </w:rPr>
              <w:t xml:space="preserve">1952, </w:t>
            </w:r>
            <w:r>
              <w:rPr>
                <w:lang w:val="en-US"/>
              </w:rPr>
              <w:t>Catalog #663</w:t>
            </w:r>
          </w:p>
        </w:tc>
      </w:tr>
    </w:tbl>
    <w:p w:rsidR="00CF45F9" w:rsidRDefault="000F733D" w:rsidP="00D26317">
      <w:pPr>
        <w:pStyle w:val="NormalWeb"/>
        <w:rPr>
          <w:lang w:val="en-US"/>
        </w:rPr>
      </w:pPr>
      <w:r w:rsidRPr="000F733D">
        <w:rPr>
          <w:lang w:val="en-US"/>
        </w:rPr>
        <w:t xml:space="preserve">If one seeks a geometric point of departure in Benjamin’s work, it may be found, as in the case of Georg Karl Pfahler, in his response to Tachism. Paradoxically, the very first work reproduced on page 1 of the </w:t>
      </w:r>
      <w:r>
        <w:rPr>
          <w:rStyle w:val="Accentuation"/>
          <w:i w:val="0"/>
          <w:lang w:val="en-US"/>
        </w:rPr>
        <w:t>Catalogue r</w:t>
      </w:r>
      <w:r w:rsidRPr="000F733D">
        <w:rPr>
          <w:rStyle w:val="Accentuation"/>
          <w:i w:val="0"/>
          <w:lang w:val="en-US"/>
        </w:rPr>
        <w:t>aisonné</w:t>
      </w:r>
      <w:r w:rsidRPr="000F733D">
        <w:rPr>
          <w:lang w:val="en-US"/>
        </w:rPr>
        <w:t xml:space="preserve"> may serve as such a starting point: </w:t>
      </w:r>
      <w:r w:rsidRPr="000F733D">
        <w:rPr>
          <w:rStyle w:val="Accentuation"/>
          <w:lang w:val="en-US"/>
        </w:rPr>
        <w:t>Cliff of Laguna</w:t>
      </w:r>
      <w:r w:rsidR="009C1FE5">
        <w:rPr>
          <w:lang w:val="en-US"/>
        </w:rPr>
        <w:t xml:space="preserve"> (Fig. 16</w:t>
      </w:r>
      <w:r>
        <w:rPr>
          <w:lang w:val="en-US"/>
        </w:rPr>
        <w:t xml:space="preserve">). </w:t>
      </w:r>
      <w:r w:rsidRPr="000F733D">
        <w:rPr>
          <w:lang w:val="en-US"/>
        </w:rPr>
        <w:t xml:space="preserve"> The fact that the painting was not included in the Pasadena exhibition may perhaps be explained by its early date, by its lingering attachment to Tachism, or, more convincingly, by the fact that Benjamin was then exhibiting </w:t>
      </w:r>
      <w:r w:rsidRPr="000F733D">
        <w:rPr>
          <w:rStyle w:val="Accentuation"/>
          <w:lang w:val="en-US"/>
        </w:rPr>
        <w:t>Laguna Seascape</w:t>
      </w:r>
      <w:r w:rsidRPr="000F733D">
        <w:rPr>
          <w:lang w:val="en-US"/>
        </w:rPr>
        <w:t>, a work that asserted a far more personal and adventurous direction of inquiry</w:t>
      </w:r>
      <w:r>
        <w:rPr>
          <w:lang w:val="en-US"/>
        </w:rPr>
        <w:t>, as will become apparent below.</w:t>
      </w:r>
    </w:p>
    <w:p w:rsidR="003C5080" w:rsidRDefault="003C5080" w:rsidP="00D3556A">
      <w:pPr>
        <w:pStyle w:val="NormalWeb"/>
        <w:spacing w:before="0" w:beforeAutospacing="0" w:after="0" w:afterAutospacing="0"/>
        <w:jc w:val="center"/>
        <w:rPr>
          <w:lang w:val="en-US"/>
        </w:rPr>
      </w:pPr>
      <w:r w:rsidRPr="003C5080">
        <w:rPr>
          <w:noProof/>
        </w:rPr>
        <w:drawing>
          <wp:inline distT="0" distB="0" distL="0" distR="0">
            <wp:extent cx="3600000" cy="2878125"/>
            <wp:effectExtent l="0" t="0" r="635" b="0"/>
            <wp:docPr id="19" name="Image 19" descr="C:\Users\danie\Documents\Curriculum vitae\Art géométrique\Benjamin Karl\Formative zero\Cliff of Lagu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ie\Documents\Curriculum vitae\Art géométrique\Benjamin Karl\Formative zero\Cliff of Lagun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00000" cy="2878125"/>
                    </a:xfrm>
                    <a:prstGeom prst="rect">
                      <a:avLst/>
                    </a:prstGeom>
                    <a:noFill/>
                    <a:ln>
                      <a:noFill/>
                    </a:ln>
                  </pic:spPr>
                </pic:pic>
              </a:graphicData>
            </a:graphic>
          </wp:inline>
        </w:drawing>
      </w:r>
    </w:p>
    <w:p w:rsidR="003C5080" w:rsidRDefault="00236E97" w:rsidP="00D3556A">
      <w:pPr>
        <w:pStyle w:val="NormalWeb"/>
        <w:spacing w:before="0" w:beforeAutospacing="0" w:after="0" w:afterAutospacing="0"/>
        <w:jc w:val="center"/>
        <w:rPr>
          <w:lang w:val="en-US"/>
        </w:rPr>
      </w:pPr>
      <w:r>
        <w:rPr>
          <w:lang w:val="en-US"/>
        </w:rPr>
        <w:t>Fig</w:t>
      </w:r>
      <w:r w:rsidR="009C1FE5">
        <w:rPr>
          <w:lang w:val="en-US"/>
        </w:rPr>
        <w:t>ure 16</w:t>
      </w:r>
      <w:r w:rsidR="003C5080">
        <w:rPr>
          <w:lang w:val="en-US"/>
        </w:rPr>
        <w:t>.</w:t>
      </w:r>
    </w:p>
    <w:p w:rsidR="003C5080" w:rsidRPr="003C5080" w:rsidRDefault="003C5080" w:rsidP="00D3556A">
      <w:pPr>
        <w:pStyle w:val="NormalWeb"/>
        <w:spacing w:before="0" w:beforeAutospacing="0" w:after="0" w:afterAutospacing="0"/>
        <w:jc w:val="center"/>
        <w:rPr>
          <w:lang w:val="en-US"/>
        </w:rPr>
      </w:pPr>
      <w:r>
        <w:rPr>
          <w:i/>
          <w:lang w:val="en-US"/>
        </w:rPr>
        <w:t xml:space="preserve">Cliff of Laguna, </w:t>
      </w:r>
      <w:r w:rsidR="00D3556A">
        <w:rPr>
          <w:lang w:val="en-US"/>
        </w:rPr>
        <w:t xml:space="preserve">c. 1950, </w:t>
      </w:r>
      <w:r>
        <w:rPr>
          <w:lang w:val="en-US"/>
        </w:rPr>
        <w:t>Catalog #</w:t>
      </w:r>
      <w:r w:rsidR="00A35B34">
        <w:rPr>
          <w:lang w:val="en-US"/>
        </w:rPr>
        <w:t xml:space="preserve">560 </w:t>
      </w:r>
    </w:p>
    <w:p w:rsidR="00715F1F" w:rsidRDefault="000F733D" w:rsidP="00715F1F">
      <w:pPr>
        <w:pStyle w:val="NormalWeb"/>
        <w:rPr>
          <w:lang w:val="en-US"/>
        </w:rPr>
      </w:pPr>
      <w:r w:rsidRPr="002F5E05">
        <w:rPr>
          <w:rStyle w:val="Accentuation"/>
          <w:lang w:val="en-US"/>
        </w:rPr>
        <w:t>Cliff of Laguna</w:t>
      </w:r>
      <w:r>
        <w:rPr>
          <w:lang w:val="en-US"/>
        </w:rPr>
        <w:t xml:space="preserve"> </w:t>
      </w:r>
      <w:r w:rsidRPr="002F5E05">
        <w:rPr>
          <w:lang w:val="en-US"/>
        </w:rPr>
        <w:t>is composed of a multitude of small, incomplete quadrilaterals, seemingly suspended from a line forming th</w:t>
      </w:r>
      <w:r>
        <w:rPr>
          <w:lang w:val="en-US"/>
        </w:rPr>
        <w:t xml:space="preserve">e upper edge of the composition. </w:t>
      </w:r>
      <w:r w:rsidR="002B59C8">
        <w:rPr>
          <w:lang w:val="en-US"/>
        </w:rPr>
        <w:t>The dominant colo</w:t>
      </w:r>
      <w:r w:rsidR="00983800" w:rsidRPr="00983800">
        <w:rPr>
          <w:lang w:val="en-US"/>
        </w:rPr>
        <w:t>rs are dark brown and light white, alternating with black and beige, the latter occasionally taking on a pinkish hue, particularly along the upper edge of the canvas. The overall effect is remarkable, conveying an impression of harmonious unity and dazzling diversity.</w:t>
      </w:r>
      <w:r w:rsidR="00983800">
        <w:rPr>
          <w:lang w:val="en-US"/>
        </w:rPr>
        <w:t xml:space="preserve"> </w:t>
      </w:r>
    </w:p>
    <w:p w:rsidR="00D26317" w:rsidRDefault="000F733D" w:rsidP="00715F1F">
      <w:pPr>
        <w:pStyle w:val="NormalWeb"/>
        <w:rPr>
          <w:lang w:val="en-US"/>
        </w:rPr>
      </w:pPr>
      <w:r>
        <w:rPr>
          <w:lang w:val="en-US"/>
        </w:rPr>
        <w:t>A</w:t>
      </w:r>
      <w:r w:rsidRPr="00983800">
        <w:rPr>
          <w:lang w:val="en-US"/>
        </w:rPr>
        <w:t>t the same time</w:t>
      </w:r>
      <w:r w:rsidRPr="000F733D">
        <w:rPr>
          <w:lang w:val="en-US"/>
        </w:rPr>
        <w:t xml:space="preserve">—far removed from the fashionable production of Buffet—Pfahler was pursuing his own path away </w:t>
      </w:r>
      <w:r w:rsidR="00983800" w:rsidRPr="00983800">
        <w:rPr>
          <w:lang w:val="en-US"/>
        </w:rPr>
        <w:t xml:space="preserve">to </w:t>
      </w:r>
      <w:r w:rsidR="00715F1F">
        <w:rPr>
          <w:lang w:val="en-US"/>
        </w:rPr>
        <w:t>overcome</w:t>
      </w:r>
      <w:r w:rsidR="00983800" w:rsidRPr="00983800">
        <w:rPr>
          <w:lang w:val="en-US"/>
        </w:rPr>
        <w:t xml:space="preserve"> what he himself described as the </w:t>
      </w:r>
      <w:r w:rsidR="00715F1F">
        <w:rPr>
          <w:lang w:val="en-US"/>
        </w:rPr>
        <w:t>“dead end”</w:t>
      </w:r>
      <w:r w:rsidR="00983800" w:rsidRPr="00983800">
        <w:rPr>
          <w:lang w:val="en-US"/>
        </w:rPr>
        <w:t xml:space="preserve"> of Tachism, through recourse to </w:t>
      </w:r>
      <w:r w:rsidR="00D26317">
        <w:rPr>
          <w:lang w:val="en-US"/>
        </w:rPr>
        <w:t>an art of a “formless form” (</w:t>
      </w:r>
      <w:r w:rsidR="003C5080" w:rsidRPr="003C5080">
        <w:rPr>
          <w:i/>
          <w:lang w:val="en-US"/>
        </w:rPr>
        <w:t>formlose Gestaltung</w:t>
      </w:r>
      <w:r>
        <w:rPr>
          <w:lang w:val="en-US"/>
        </w:rPr>
        <w:t>). He recounted, concerning his own that “formative works”</w:t>
      </w:r>
      <w:r w:rsidR="00D26317" w:rsidRPr="00D01D18">
        <w:rPr>
          <w:lang w:val="en-US"/>
        </w:rPr>
        <w:t>: “I was of the opinion that after Tachism, one could really only create something very simple… The impasse had been reached among the Tachists, who had closed off the painting: all that remained was the surface. This means: the pa</w:t>
      </w:r>
      <w:r w:rsidR="003C5080">
        <w:rPr>
          <w:lang w:val="en-US"/>
        </w:rPr>
        <w:t>inting as a field</w:t>
      </w:r>
      <w:r w:rsidR="00D26317" w:rsidRPr="00D01D18">
        <w:rPr>
          <w:lang w:val="en-US"/>
        </w:rPr>
        <w:t xml:space="preserve">, without a hierarchy of forms, without any relationship between the forms and the edge of </w:t>
      </w:r>
      <w:r w:rsidR="003C5080">
        <w:rPr>
          <w:lang w:val="en-US"/>
        </w:rPr>
        <w:t xml:space="preserve">the painting [‘zum Bildrand’]. But, at this time, there is no question of “hard </w:t>
      </w:r>
      <w:r w:rsidR="003C5080" w:rsidRPr="007913D2">
        <w:rPr>
          <w:lang w:val="en-US"/>
        </w:rPr>
        <w:t xml:space="preserve">edge” in his statements… </w:t>
      </w:r>
    </w:p>
    <w:p w:rsidR="00D3556A" w:rsidRPr="007913D2" w:rsidRDefault="00236E97" w:rsidP="00715F1F">
      <w:pPr>
        <w:pStyle w:val="NormalWeb"/>
        <w:rPr>
          <w:lang w:val="en-US"/>
        </w:rPr>
      </w:pPr>
      <w:r>
        <w:rPr>
          <w:lang w:val="en-US"/>
        </w:rPr>
        <w:t xml:space="preserve">Chapter 4. </w:t>
      </w:r>
      <w:r w:rsidR="00B362D3">
        <w:rPr>
          <w:lang w:val="en-US"/>
        </w:rPr>
        <w:t xml:space="preserve">Broken lines, </w:t>
      </w:r>
      <w:r w:rsidR="00A120DE">
        <w:rPr>
          <w:lang w:val="en-US"/>
        </w:rPr>
        <w:t>“</w:t>
      </w:r>
      <w:r w:rsidR="00B362D3">
        <w:rPr>
          <w:lang w:val="en-US"/>
        </w:rPr>
        <w:t xml:space="preserve">flat uniform colors”, seascapes, landscapes </w:t>
      </w:r>
      <w:r w:rsidR="00475FA6">
        <w:rPr>
          <w:lang w:val="en-US"/>
        </w:rPr>
        <w:t>(1953-1954)</w:t>
      </w:r>
      <w:r>
        <w:rPr>
          <w:lang w:val="en-US"/>
        </w:rPr>
        <w:t xml:space="preserve"> </w:t>
      </w:r>
    </w:p>
    <w:p w:rsidR="007913D2" w:rsidRPr="007913D2" w:rsidRDefault="007913D2" w:rsidP="007913D2">
      <w:pPr>
        <w:pStyle w:val="NormalWeb"/>
        <w:rPr>
          <w:lang w:val="en-US"/>
        </w:rPr>
      </w:pPr>
      <w:r w:rsidRPr="007913D2">
        <w:rPr>
          <w:rStyle w:val="lev"/>
          <w:b w:val="0"/>
          <w:lang w:val="en-US"/>
        </w:rPr>
        <w:t>Other works of geometric abstraction dating from 1953 may be divided into two categories, depending on whether the geometric forms are incomplete because part of them appears degraded or cast in shadow, or whether they are composed of areas of uniform color.</w:t>
      </w:r>
    </w:p>
    <w:p w:rsidR="007913D2" w:rsidRDefault="007913D2" w:rsidP="007913D2">
      <w:pPr>
        <w:pStyle w:val="NormalWeb"/>
        <w:rPr>
          <w:rStyle w:val="lev"/>
          <w:b w:val="0"/>
          <w:lang w:val="en-US"/>
        </w:rPr>
      </w:pPr>
      <w:r w:rsidRPr="007913D2">
        <w:rPr>
          <w:rStyle w:val="lev"/>
          <w:b w:val="0"/>
          <w:lang w:val="en-US"/>
        </w:rPr>
        <w:t xml:space="preserve">In the first category, chromatic variation, with more or less pronounced shadowed areas, characterizes </w:t>
      </w:r>
      <w:r w:rsidRPr="007913D2">
        <w:rPr>
          <w:rStyle w:val="Accentuation"/>
          <w:bCs/>
          <w:lang w:val="en-US"/>
        </w:rPr>
        <w:t>Small Abstraction</w:t>
      </w:r>
      <w:r w:rsidRPr="007913D2">
        <w:rPr>
          <w:rStyle w:val="lev"/>
          <w:b w:val="0"/>
          <w:lang w:val="en-US"/>
        </w:rPr>
        <w:t xml:space="preserve"> and </w:t>
      </w:r>
      <w:r w:rsidRPr="007913D2">
        <w:rPr>
          <w:rStyle w:val="Accentuation"/>
          <w:bCs/>
          <w:lang w:val="en-US"/>
        </w:rPr>
        <w:t>Untitled</w:t>
      </w:r>
      <w:r w:rsidR="009C1FE5">
        <w:rPr>
          <w:rStyle w:val="lev"/>
          <w:b w:val="0"/>
          <w:lang w:val="en-US"/>
        </w:rPr>
        <w:t xml:space="preserve"> (Figs. 17</w:t>
      </w:r>
      <w:r w:rsidR="00F06EE9">
        <w:rPr>
          <w:rStyle w:val="lev"/>
          <w:b w:val="0"/>
          <w:lang w:val="en-US"/>
        </w:rPr>
        <w:t>-1</w:t>
      </w:r>
      <w:r w:rsidR="009C1FE5">
        <w:rPr>
          <w:rStyle w:val="lev"/>
          <w:b w:val="0"/>
          <w:lang w:val="en-US"/>
        </w:rPr>
        <w:t>8</w:t>
      </w:r>
      <w:r w:rsidRPr="007913D2">
        <w:rPr>
          <w:rStyle w:val="lev"/>
          <w:b w:val="0"/>
          <w:lang w:val="en-US"/>
        </w:rPr>
        <w:t xml:space="preserve">). </w:t>
      </w:r>
    </w:p>
    <w:tbl>
      <w:tblPr>
        <w:tblStyle w:val="Grilledutableau"/>
        <w:tblW w:w="0" w:type="auto"/>
        <w:tblLook w:val="04A0" w:firstRow="1" w:lastRow="0" w:firstColumn="1" w:lastColumn="0" w:noHBand="0" w:noVBand="1"/>
      </w:tblPr>
      <w:tblGrid>
        <w:gridCol w:w="4531"/>
        <w:gridCol w:w="4531"/>
      </w:tblGrid>
      <w:tr w:rsidR="007913D2" w:rsidRPr="00406C90" w:rsidTr="007913D2">
        <w:tc>
          <w:tcPr>
            <w:tcW w:w="4531" w:type="dxa"/>
          </w:tcPr>
          <w:p w:rsidR="007913D2" w:rsidRDefault="007913D2" w:rsidP="00440C14">
            <w:pPr>
              <w:pStyle w:val="NormalWeb"/>
              <w:spacing w:before="0" w:beforeAutospacing="0" w:after="0" w:afterAutospacing="0"/>
              <w:jc w:val="center"/>
              <w:rPr>
                <w:rStyle w:val="lev"/>
                <w:b w:val="0"/>
                <w:lang w:val="en-US"/>
              </w:rPr>
            </w:pPr>
            <w:r w:rsidRPr="007913D2">
              <w:rPr>
                <w:rStyle w:val="lev"/>
                <w:b w:val="0"/>
                <w:noProof/>
              </w:rPr>
              <w:drawing>
                <wp:inline distT="0" distB="0" distL="0" distR="0">
                  <wp:extent cx="2339340" cy="3017520"/>
                  <wp:effectExtent l="0" t="0" r="3810" b="0"/>
                  <wp:docPr id="27" name="Image 27" descr="C:\Users\danie\Documents\Curriculum vitae\Art géométrique\Benjamin Karl\Formative zero\Small Abstraction 1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anie\Documents\Curriculum vitae\Art géométrique\Benjamin Karl\Formative zero\Small Abstraction 195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39340" cy="3017520"/>
                          </a:xfrm>
                          <a:prstGeom prst="rect">
                            <a:avLst/>
                          </a:prstGeom>
                          <a:noFill/>
                          <a:ln>
                            <a:noFill/>
                          </a:ln>
                        </pic:spPr>
                      </pic:pic>
                    </a:graphicData>
                  </a:graphic>
                </wp:inline>
              </w:drawing>
            </w:r>
          </w:p>
          <w:p w:rsidR="007913D2" w:rsidRPr="00440C14" w:rsidRDefault="009C1FE5" w:rsidP="00440C14">
            <w:pPr>
              <w:pStyle w:val="NormalWeb"/>
              <w:spacing w:before="0" w:beforeAutospacing="0" w:after="0" w:afterAutospacing="0"/>
              <w:jc w:val="center"/>
              <w:rPr>
                <w:rStyle w:val="lev"/>
                <w:b w:val="0"/>
              </w:rPr>
            </w:pPr>
            <w:r>
              <w:rPr>
                <w:rStyle w:val="lev"/>
                <w:b w:val="0"/>
              </w:rPr>
              <w:t>Figure 17</w:t>
            </w:r>
            <w:r w:rsidR="007913D2" w:rsidRPr="00440C14">
              <w:rPr>
                <w:rStyle w:val="lev"/>
                <w:b w:val="0"/>
              </w:rPr>
              <w:t>.</w:t>
            </w:r>
          </w:p>
          <w:p w:rsidR="007913D2" w:rsidRPr="00440C14" w:rsidRDefault="007913D2" w:rsidP="00440C14">
            <w:pPr>
              <w:pStyle w:val="NormalWeb"/>
              <w:spacing w:before="0" w:beforeAutospacing="0" w:after="0" w:afterAutospacing="0"/>
              <w:jc w:val="center"/>
              <w:rPr>
                <w:rStyle w:val="lev"/>
                <w:b w:val="0"/>
                <w:lang w:val="en-US"/>
              </w:rPr>
            </w:pPr>
            <w:r w:rsidRPr="00440C14">
              <w:rPr>
                <w:rStyle w:val="lev"/>
                <w:b w:val="0"/>
                <w:i/>
                <w:lang w:val="en-US"/>
              </w:rPr>
              <w:t xml:space="preserve">Small Abstraction, </w:t>
            </w:r>
            <w:r w:rsidR="00440C14" w:rsidRPr="00440C14">
              <w:rPr>
                <w:rStyle w:val="lev"/>
                <w:b w:val="0"/>
                <w:lang w:val="en-US"/>
              </w:rPr>
              <w:t>1953,</w:t>
            </w:r>
            <w:r w:rsidRPr="00440C14">
              <w:rPr>
                <w:rStyle w:val="lev"/>
                <w:b w:val="0"/>
                <w:lang w:val="en-US"/>
              </w:rPr>
              <w:t xml:space="preserve"> Catalog #952</w:t>
            </w:r>
            <w:r w:rsidR="00440C14" w:rsidRPr="00440C14">
              <w:rPr>
                <w:rStyle w:val="lev"/>
                <w:b w:val="0"/>
                <w:lang w:val="en-US"/>
              </w:rPr>
              <w:t xml:space="preserve"> / </w:t>
            </w:r>
            <w:r w:rsidR="00440C14" w:rsidRPr="00440C14">
              <w:rPr>
                <w:lang w:val="en-US"/>
              </w:rPr>
              <w:t>PMA/L 1954,</w:t>
            </w:r>
            <w:r w:rsidR="00090A75">
              <w:rPr>
                <w:lang w:val="en-US"/>
              </w:rPr>
              <w:t xml:space="preserve"> 29</w:t>
            </w:r>
          </w:p>
        </w:tc>
        <w:tc>
          <w:tcPr>
            <w:tcW w:w="4531" w:type="dxa"/>
          </w:tcPr>
          <w:p w:rsidR="007913D2" w:rsidRDefault="007913D2" w:rsidP="00440C14">
            <w:pPr>
              <w:pStyle w:val="NormalWeb"/>
              <w:spacing w:before="0" w:beforeAutospacing="0" w:after="0" w:afterAutospacing="0"/>
              <w:jc w:val="center"/>
              <w:rPr>
                <w:rStyle w:val="lev"/>
                <w:b w:val="0"/>
                <w:lang w:val="en-US"/>
              </w:rPr>
            </w:pPr>
            <w:r w:rsidRPr="007913D2">
              <w:rPr>
                <w:rStyle w:val="lev"/>
                <w:b w:val="0"/>
                <w:noProof/>
              </w:rPr>
              <w:drawing>
                <wp:inline distT="0" distB="0" distL="0" distR="0">
                  <wp:extent cx="2340000" cy="2867647"/>
                  <wp:effectExtent l="0" t="0" r="3175" b="9525"/>
                  <wp:docPr id="28" name="Image 28" descr="C:\Users\danie\Documents\Curriculum vitae\Art géométrique\Benjamin Karl\Formative zero\Untitled 1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anie\Documents\Curriculum vitae\Art géométrique\Benjamin Karl\Formative zero\Untitled 195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40000" cy="2867647"/>
                          </a:xfrm>
                          <a:prstGeom prst="rect">
                            <a:avLst/>
                          </a:prstGeom>
                          <a:noFill/>
                          <a:ln>
                            <a:noFill/>
                          </a:ln>
                        </pic:spPr>
                      </pic:pic>
                    </a:graphicData>
                  </a:graphic>
                </wp:inline>
              </w:drawing>
            </w:r>
          </w:p>
          <w:p w:rsidR="007913D2" w:rsidRPr="007913D2" w:rsidRDefault="009C1FE5" w:rsidP="00440C14">
            <w:pPr>
              <w:pStyle w:val="NormalWeb"/>
              <w:spacing w:before="0" w:beforeAutospacing="0" w:after="0" w:afterAutospacing="0"/>
              <w:jc w:val="center"/>
              <w:rPr>
                <w:rStyle w:val="lev"/>
                <w:b w:val="0"/>
                <w:lang w:val="en-US"/>
              </w:rPr>
            </w:pPr>
            <w:r>
              <w:rPr>
                <w:rStyle w:val="lev"/>
                <w:b w:val="0"/>
                <w:lang w:val="en-US"/>
              </w:rPr>
              <w:t>Figure 18</w:t>
            </w:r>
            <w:r w:rsidR="007913D2">
              <w:rPr>
                <w:rStyle w:val="lev"/>
                <w:b w:val="0"/>
                <w:lang w:val="en-US"/>
              </w:rPr>
              <w:t>.</w:t>
            </w:r>
            <w:r w:rsidR="007913D2">
              <w:rPr>
                <w:rStyle w:val="lev"/>
                <w:b w:val="0"/>
                <w:lang w:val="en-US"/>
              </w:rPr>
              <w:br/>
            </w:r>
            <w:r w:rsidR="007913D2">
              <w:rPr>
                <w:rStyle w:val="lev"/>
                <w:b w:val="0"/>
                <w:i/>
                <w:lang w:val="en-US"/>
              </w:rPr>
              <w:t xml:space="preserve">Untitled, </w:t>
            </w:r>
            <w:r w:rsidR="00440C14">
              <w:rPr>
                <w:rStyle w:val="lev"/>
                <w:b w:val="0"/>
                <w:lang w:val="en-US"/>
              </w:rPr>
              <w:t xml:space="preserve">1953, </w:t>
            </w:r>
            <w:r w:rsidR="007913D2">
              <w:rPr>
                <w:rStyle w:val="lev"/>
                <w:b w:val="0"/>
                <w:lang w:val="en-US"/>
              </w:rPr>
              <w:t>Catalog #980</w:t>
            </w:r>
          </w:p>
        </w:tc>
      </w:tr>
    </w:tbl>
    <w:p w:rsidR="00E5415D" w:rsidRDefault="00090A75" w:rsidP="008D4230">
      <w:pPr>
        <w:pStyle w:val="NormalWeb"/>
        <w:rPr>
          <w:lang w:val="en-US"/>
        </w:rPr>
      </w:pPr>
      <w:r>
        <w:rPr>
          <w:rStyle w:val="Accentuation"/>
          <w:bCs/>
          <w:i w:val="0"/>
          <w:lang w:val="en-US"/>
        </w:rPr>
        <w:t xml:space="preserve">The Pasadena list indicates that </w:t>
      </w:r>
      <w:r w:rsidRPr="00440C14">
        <w:rPr>
          <w:rStyle w:val="lev"/>
          <w:b w:val="0"/>
          <w:i/>
          <w:lang w:val="en-US"/>
        </w:rPr>
        <w:t>Small Abstraction</w:t>
      </w:r>
      <w:r>
        <w:rPr>
          <w:rStyle w:val="lev"/>
          <w:b w:val="0"/>
          <w:i/>
          <w:lang w:val="en-US"/>
        </w:rPr>
        <w:t xml:space="preserve"> </w:t>
      </w:r>
      <w:r>
        <w:rPr>
          <w:rStyle w:val="lev"/>
          <w:b w:val="0"/>
          <w:lang w:val="en-US"/>
        </w:rPr>
        <w:t>was “lent by Mr. &amp; Mrs.</w:t>
      </w:r>
      <w:r w:rsidR="00B362D3">
        <w:rPr>
          <w:rStyle w:val="lev"/>
          <w:b w:val="0"/>
          <w:lang w:val="en-US"/>
        </w:rPr>
        <w:t xml:space="preserve"> Phil Gersh”. T</w:t>
      </w:r>
      <w:r>
        <w:rPr>
          <w:rStyle w:val="lev"/>
          <w:b w:val="0"/>
          <w:lang w:val="en-US"/>
        </w:rPr>
        <w:t xml:space="preserve">he </w:t>
      </w:r>
      <w:r>
        <w:rPr>
          <w:rStyle w:val="Accentuation"/>
          <w:i w:val="0"/>
          <w:lang w:val="en-US"/>
        </w:rPr>
        <w:t>Catalogue r</w:t>
      </w:r>
      <w:r w:rsidRPr="00090A75">
        <w:rPr>
          <w:rStyle w:val="Accentuation"/>
          <w:i w:val="0"/>
          <w:lang w:val="en-US"/>
        </w:rPr>
        <w:t>aisonné</w:t>
      </w:r>
      <w:r w:rsidR="00B362D3">
        <w:rPr>
          <w:rStyle w:val="Accentuation"/>
          <w:i w:val="0"/>
          <w:lang w:val="en-US"/>
        </w:rPr>
        <w:t xml:space="preserve"> specifies that</w:t>
      </w:r>
      <w:r>
        <w:rPr>
          <w:rStyle w:val="Accentuation"/>
          <w:i w:val="0"/>
          <w:lang w:val="en-US"/>
        </w:rPr>
        <w:t xml:space="preserve"> the work </w:t>
      </w:r>
      <w:r w:rsidR="00B362D3">
        <w:rPr>
          <w:rStyle w:val="Accentuation"/>
          <w:i w:val="0"/>
          <w:lang w:val="en-US"/>
        </w:rPr>
        <w:t>comes</w:t>
      </w:r>
      <w:r>
        <w:rPr>
          <w:rStyle w:val="Accentuation"/>
          <w:i w:val="0"/>
          <w:lang w:val="en-US"/>
        </w:rPr>
        <w:t xml:space="preserve"> </w:t>
      </w:r>
      <w:r w:rsidR="00ED7C07">
        <w:rPr>
          <w:rStyle w:val="Accentuation"/>
          <w:i w:val="0"/>
          <w:lang w:val="en-US"/>
        </w:rPr>
        <w:t xml:space="preserve">from </w:t>
      </w:r>
      <w:r w:rsidR="00B362D3">
        <w:rPr>
          <w:lang w:val="en-US"/>
        </w:rPr>
        <w:t>the c</w:t>
      </w:r>
      <w:r w:rsidR="000D3A19">
        <w:rPr>
          <w:lang w:val="en-US"/>
        </w:rPr>
        <w:t>ollection of Phil Gres</w:t>
      </w:r>
      <w:r>
        <w:rPr>
          <w:lang w:val="en-US"/>
        </w:rPr>
        <w:t xml:space="preserve">ch and </w:t>
      </w:r>
      <w:r w:rsidR="00ED7C07">
        <w:rPr>
          <w:lang w:val="en-US"/>
        </w:rPr>
        <w:t xml:space="preserve">Beatrice </w:t>
      </w:r>
      <w:r>
        <w:rPr>
          <w:lang w:val="en-US"/>
        </w:rPr>
        <w:t>Aberle</w:t>
      </w:r>
      <w:r w:rsidR="00B362D3">
        <w:rPr>
          <w:lang w:val="en-US"/>
        </w:rPr>
        <w:t xml:space="preserve">. </w:t>
      </w:r>
      <w:r w:rsidR="00E5415D">
        <w:rPr>
          <w:lang w:val="en-US"/>
        </w:rPr>
        <w:t xml:space="preserve">Phil Gersh </w:t>
      </w:r>
      <w:r w:rsidR="00ED7C07">
        <w:rPr>
          <w:lang w:val="en-US"/>
        </w:rPr>
        <w:t>was an American talent and literary agent</w:t>
      </w:r>
      <w:r w:rsidR="00B362D3">
        <w:rPr>
          <w:lang w:val="en-US"/>
        </w:rPr>
        <w:t>. His</w:t>
      </w:r>
      <w:r w:rsidR="00ED7C07">
        <w:rPr>
          <w:lang w:val="en-US"/>
        </w:rPr>
        <w:t xml:space="preserve"> spouse </w:t>
      </w:r>
      <w:r w:rsidR="00E5415D">
        <w:rPr>
          <w:lang w:val="en-US"/>
        </w:rPr>
        <w:t xml:space="preserve">is said to have plaid a significant role in the founding of the Museum of </w:t>
      </w:r>
      <w:r w:rsidR="00B362D3">
        <w:rPr>
          <w:lang w:val="en-US"/>
        </w:rPr>
        <w:t>Contemporary Art in Los Angeles</w:t>
      </w:r>
      <w:r w:rsidR="00301DF6">
        <w:rPr>
          <w:lang w:val="en-US"/>
        </w:rPr>
        <w:t xml:space="preserve">. </w:t>
      </w:r>
      <w:r w:rsidR="00E5415D">
        <w:rPr>
          <w:lang w:val="en-US"/>
        </w:rPr>
        <w:t xml:space="preserve">In the 1950s, </w:t>
      </w:r>
      <w:r w:rsidR="00B362D3">
        <w:rPr>
          <w:lang w:val="en-US"/>
        </w:rPr>
        <w:t xml:space="preserve">both, living in </w:t>
      </w:r>
      <w:r w:rsidR="005E2594">
        <w:rPr>
          <w:lang w:val="en-US"/>
        </w:rPr>
        <w:t>Beverley Hills,</w:t>
      </w:r>
      <w:r w:rsidR="00E5415D">
        <w:rPr>
          <w:lang w:val="en-US"/>
        </w:rPr>
        <w:t xml:space="preserve"> were</w:t>
      </w:r>
      <w:r w:rsidR="00805512">
        <w:rPr>
          <w:lang w:val="en-US"/>
        </w:rPr>
        <w:t xml:space="preserve"> in Los Angeles</w:t>
      </w:r>
      <w:r w:rsidR="00E5415D">
        <w:rPr>
          <w:lang w:val="en-US"/>
        </w:rPr>
        <w:t xml:space="preserve"> among the first collectors of modern and contemporary </w:t>
      </w:r>
      <w:r w:rsidR="00805512">
        <w:rPr>
          <w:lang w:val="en-US"/>
        </w:rPr>
        <w:t>art</w:t>
      </w:r>
      <w:r w:rsidR="00E5415D">
        <w:rPr>
          <w:lang w:val="en-US"/>
        </w:rPr>
        <w:t xml:space="preserve">, to which they gave painted work by artists such as Jackson Pollock. For Benjamin, </w:t>
      </w:r>
      <w:r w:rsidR="00805512" w:rsidRPr="00805512">
        <w:rPr>
          <w:lang w:val="en-US"/>
        </w:rPr>
        <w:t xml:space="preserve">the acquisition </w:t>
      </w:r>
      <w:r w:rsidR="008D4230">
        <w:rPr>
          <w:lang w:val="en-US"/>
        </w:rPr>
        <w:t xml:space="preserve">of </w:t>
      </w:r>
      <w:r w:rsidR="00805512">
        <w:rPr>
          <w:lang w:val="en-US"/>
        </w:rPr>
        <w:t xml:space="preserve">his </w:t>
      </w:r>
      <w:r w:rsidR="00805512" w:rsidRPr="00440C14">
        <w:rPr>
          <w:rStyle w:val="lev"/>
          <w:b w:val="0"/>
          <w:i/>
          <w:lang w:val="en-US"/>
        </w:rPr>
        <w:t>Small Abstraction</w:t>
      </w:r>
      <w:r w:rsidR="005E2594">
        <w:rPr>
          <w:lang w:val="en-US"/>
        </w:rPr>
        <w:t>,</w:t>
      </w:r>
      <w:r w:rsidR="00805512">
        <w:rPr>
          <w:lang w:val="en-US"/>
        </w:rPr>
        <w:t xml:space="preserve"> </w:t>
      </w:r>
      <w:r w:rsidR="00805512" w:rsidRPr="00805512">
        <w:rPr>
          <w:lang w:val="en-US"/>
        </w:rPr>
        <w:t>prior to the summer of 1954</w:t>
      </w:r>
      <w:r w:rsidR="00805512">
        <w:rPr>
          <w:lang w:val="en-US"/>
        </w:rPr>
        <w:t>,</w:t>
      </w:r>
      <w:r w:rsidR="00805512" w:rsidRPr="00805512">
        <w:rPr>
          <w:lang w:val="en-US"/>
        </w:rPr>
        <w:t xml:space="preserve"> constituted a ma</w:t>
      </w:r>
      <w:r w:rsidR="00805512">
        <w:rPr>
          <w:lang w:val="en-US"/>
        </w:rPr>
        <w:t xml:space="preserve">jor form of promotional support, which extended the Californian abstraction to the East-Coast. We understand that the painting was also displayed at the </w:t>
      </w:r>
      <w:r w:rsidR="00805512" w:rsidRPr="008D4230">
        <w:rPr>
          <w:i/>
          <w:lang w:val="en-US"/>
        </w:rPr>
        <w:t>6</w:t>
      </w:r>
      <w:r w:rsidR="00805512" w:rsidRPr="008D4230">
        <w:rPr>
          <w:i/>
          <w:vertAlign w:val="superscript"/>
          <w:lang w:val="en-US"/>
        </w:rPr>
        <w:t>th</w:t>
      </w:r>
      <w:r w:rsidR="00805512" w:rsidRPr="008D4230">
        <w:rPr>
          <w:i/>
          <w:lang w:val="en-US"/>
        </w:rPr>
        <w:t xml:space="preserve"> Annual San Gabriel Valley Artists Exhibition</w:t>
      </w:r>
      <w:r w:rsidR="00805512">
        <w:rPr>
          <w:lang w:val="en-US"/>
        </w:rPr>
        <w:t xml:space="preserve"> </w:t>
      </w:r>
      <w:r w:rsidR="008D4230">
        <w:rPr>
          <w:lang w:val="en-US"/>
        </w:rPr>
        <w:t>of</w:t>
      </w:r>
      <w:r w:rsidR="00805512">
        <w:rPr>
          <w:lang w:val="en-US"/>
        </w:rPr>
        <w:t xml:space="preserve"> the Pasadena Art Museum in 1955. </w:t>
      </w:r>
    </w:p>
    <w:p w:rsidR="001E74B5" w:rsidRPr="00122BEF" w:rsidRDefault="00216134" w:rsidP="007913D2">
      <w:pPr>
        <w:pStyle w:val="NormalWeb"/>
        <w:rPr>
          <w:rStyle w:val="lev"/>
          <w:b w:val="0"/>
          <w:bCs w:val="0"/>
          <w:lang w:val="en-US"/>
        </w:rPr>
      </w:pPr>
      <w:r w:rsidRPr="00216134">
        <w:rPr>
          <w:lang w:val="en-US"/>
        </w:rPr>
        <w:t xml:space="preserve">Whereas </w:t>
      </w:r>
      <w:r w:rsidRPr="007913D2">
        <w:rPr>
          <w:rStyle w:val="Accentuation"/>
          <w:bCs/>
          <w:lang w:val="en-US"/>
        </w:rPr>
        <w:t>Brown</w:t>
      </w:r>
      <w:r>
        <w:rPr>
          <w:rStyle w:val="Accentuation"/>
          <w:bCs/>
          <w:lang w:val="en-US"/>
        </w:rPr>
        <w:t xml:space="preserve">, </w:t>
      </w:r>
      <w:r w:rsidRPr="007913D2">
        <w:rPr>
          <w:rStyle w:val="Accentuation"/>
          <w:bCs/>
          <w:lang w:val="en-US"/>
        </w:rPr>
        <w:t>Pink and Yellow</w:t>
      </w:r>
      <w:r>
        <w:rPr>
          <w:rStyle w:val="lev"/>
          <w:b w:val="0"/>
          <w:lang w:val="en-US"/>
        </w:rPr>
        <w:t xml:space="preserve"> </w:t>
      </w:r>
      <w:r w:rsidR="005E2594">
        <w:rPr>
          <w:lang w:val="en-US"/>
        </w:rPr>
        <w:t>show</w:t>
      </w:r>
      <w:r w:rsidRPr="00216134">
        <w:rPr>
          <w:lang w:val="en-US"/>
        </w:rPr>
        <w:t xml:space="preserve"> forms whose surfaces are </w:t>
      </w:r>
      <w:r w:rsidR="00122BEF">
        <w:rPr>
          <w:lang w:val="en-US"/>
        </w:rPr>
        <w:t xml:space="preserve">still </w:t>
      </w:r>
      <w:r w:rsidRPr="00216134">
        <w:rPr>
          <w:lang w:val="en-US"/>
        </w:rPr>
        <w:t>modulated by g</w:t>
      </w:r>
      <w:r>
        <w:rPr>
          <w:lang w:val="en-US"/>
        </w:rPr>
        <w:t>radual shifts into another colo</w:t>
      </w:r>
      <w:r w:rsidRPr="00216134">
        <w:rPr>
          <w:lang w:val="en-US"/>
        </w:rPr>
        <w:t>r or by shadow effects,</w:t>
      </w:r>
      <w:r w:rsidR="00122BEF">
        <w:rPr>
          <w:lang w:val="en-US"/>
        </w:rPr>
        <w:t xml:space="preserve"> </w:t>
      </w:r>
      <w:r w:rsidR="00122BEF" w:rsidRPr="007913D2">
        <w:rPr>
          <w:rStyle w:val="Accentuation"/>
          <w:bCs/>
          <w:lang w:val="en-US"/>
        </w:rPr>
        <w:t>Architectural Theme</w:t>
      </w:r>
      <w:r w:rsidRPr="00216134">
        <w:rPr>
          <w:lang w:val="en-US"/>
        </w:rPr>
        <w:t>, by contrast, presents surfaces characterized by what Langsner termed “uniform flat colors,” a feature he regarded as one of the defining</w:t>
      </w:r>
      <w:r w:rsidR="005E2594">
        <w:rPr>
          <w:lang w:val="en-US"/>
        </w:rPr>
        <w:t xml:space="preserve"> criteria of Hard-Edge painting</w:t>
      </w:r>
      <w:r w:rsidRPr="00216134">
        <w:rPr>
          <w:lang w:val="en-US"/>
        </w:rPr>
        <w:t>.</w:t>
      </w:r>
      <w:r w:rsidR="00122BEF">
        <w:rPr>
          <w:lang w:val="en-US"/>
        </w:rPr>
        <w:t xml:space="preserve"> </w:t>
      </w:r>
      <w:r w:rsidR="00122BEF" w:rsidRPr="007913D2">
        <w:rPr>
          <w:rStyle w:val="lev"/>
          <w:b w:val="0"/>
          <w:lang w:val="en-US"/>
        </w:rPr>
        <w:t>The general similarity of the c</w:t>
      </w:r>
      <w:r w:rsidR="00122BEF">
        <w:rPr>
          <w:rStyle w:val="lev"/>
          <w:b w:val="0"/>
          <w:lang w:val="en-US"/>
        </w:rPr>
        <w:t>olor schemes</w:t>
      </w:r>
      <w:r w:rsidR="00122BEF" w:rsidRPr="007913D2">
        <w:rPr>
          <w:rStyle w:val="lev"/>
          <w:b w:val="0"/>
          <w:lang w:val="en-US"/>
        </w:rPr>
        <w:t xml:space="preserve"> is deceptive insofar as it suggests a much closer relationship than actually exists</w:t>
      </w:r>
      <w:r w:rsidR="009C1FE5">
        <w:rPr>
          <w:rStyle w:val="lev"/>
          <w:b w:val="0"/>
          <w:lang w:val="en-US"/>
        </w:rPr>
        <w:t xml:space="preserve"> (Figs. 19-20</w:t>
      </w:r>
      <w:r w:rsidR="00122BEF">
        <w:rPr>
          <w:rStyle w:val="lev"/>
          <w:b w:val="0"/>
          <w:lang w:val="en-US"/>
        </w:rPr>
        <w:t>).</w:t>
      </w:r>
    </w:p>
    <w:tbl>
      <w:tblPr>
        <w:tblStyle w:val="Grilledutableau"/>
        <w:tblW w:w="0" w:type="auto"/>
        <w:tblLook w:val="04A0" w:firstRow="1" w:lastRow="0" w:firstColumn="1" w:lastColumn="0" w:noHBand="0" w:noVBand="1"/>
      </w:tblPr>
      <w:tblGrid>
        <w:gridCol w:w="4531"/>
        <w:gridCol w:w="4531"/>
      </w:tblGrid>
      <w:tr w:rsidR="001E74B5" w:rsidRPr="00406C90" w:rsidTr="001E74B5">
        <w:tc>
          <w:tcPr>
            <w:tcW w:w="4531" w:type="dxa"/>
          </w:tcPr>
          <w:p w:rsidR="001E74B5" w:rsidRDefault="001E74B5" w:rsidP="00122BEF">
            <w:pPr>
              <w:pStyle w:val="NormalWeb"/>
              <w:spacing w:before="0" w:beforeAutospacing="0" w:after="0" w:afterAutospacing="0"/>
              <w:jc w:val="center"/>
              <w:rPr>
                <w:rStyle w:val="lev"/>
                <w:b w:val="0"/>
                <w:lang w:val="en-US"/>
              </w:rPr>
            </w:pPr>
            <w:r w:rsidRPr="001E74B5">
              <w:rPr>
                <w:rStyle w:val="lev"/>
                <w:b w:val="0"/>
                <w:noProof/>
              </w:rPr>
              <w:drawing>
                <wp:inline distT="0" distB="0" distL="0" distR="0">
                  <wp:extent cx="2340000" cy="1164516"/>
                  <wp:effectExtent l="0" t="0" r="3175" b="0"/>
                  <wp:docPr id="29" name="Image 29" descr="C:\Users\danie\Documents\Curriculum vitae\Art géométrique\Benjamin Karl\Formative zero\Brown, Pink and Yel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anie\Documents\Curriculum vitae\Art géométrique\Benjamin Karl\Formative zero\Brown, Pink and Yellow.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40000" cy="1164516"/>
                          </a:xfrm>
                          <a:prstGeom prst="rect">
                            <a:avLst/>
                          </a:prstGeom>
                          <a:noFill/>
                          <a:ln>
                            <a:noFill/>
                          </a:ln>
                        </pic:spPr>
                      </pic:pic>
                    </a:graphicData>
                  </a:graphic>
                </wp:inline>
              </w:drawing>
            </w:r>
          </w:p>
          <w:p w:rsidR="001E74B5" w:rsidRDefault="009C1FE5" w:rsidP="00122BEF">
            <w:pPr>
              <w:pStyle w:val="NormalWeb"/>
              <w:spacing w:before="0" w:beforeAutospacing="0" w:after="0" w:afterAutospacing="0"/>
              <w:jc w:val="center"/>
              <w:rPr>
                <w:rStyle w:val="lev"/>
                <w:b w:val="0"/>
                <w:lang w:val="en-US"/>
              </w:rPr>
            </w:pPr>
            <w:r>
              <w:rPr>
                <w:rStyle w:val="lev"/>
                <w:b w:val="0"/>
                <w:lang w:val="en-US"/>
              </w:rPr>
              <w:t>Figure 19</w:t>
            </w:r>
            <w:r w:rsidR="001E74B5">
              <w:rPr>
                <w:rStyle w:val="lev"/>
                <w:b w:val="0"/>
                <w:lang w:val="en-US"/>
              </w:rPr>
              <w:t>.</w:t>
            </w:r>
          </w:p>
          <w:p w:rsidR="001E74B5" w:rsidRDefault="001E74B5" w:rsidP="00563A5D">
            <w:pPr>
              <w:pStyle w:val="NormalWeb"/>
              <w:spacing w:before="0" w:beforeAutospacing="0" w:after="0" w:afterAutospacing="0"/>
              <w:jc w:val="center"/>
              <w:rPr>
                <w:rStyle w:val="lev"/>
                <w:b w:val="0"/>
                <w:lang w:val="en-US"/>
              </w:rPr>
            </w:pPr>
            <w:r w:rsidRPr="007913D2">
              <w:rPr>
                <w:rStyle w:val="Accentuation"/>
                <w:bCs/>
                <w:lang w:val="en-US"/>
              </w:rPr>
              <w:t>Brown</w:t>
            </w:r>
            <w:r>
              <w:rPr>
                <w:rStyle w:val="Accentuation"/>
                <w:bCs/>
                <w:lang w:val="en-US"/>
              </w:rPr>
              <w:t xml:space="preserve">, </w:t>
            </w:r>
            <w:r w:rsidRPr="007913D2">
              <w:rPr>
                <w:rStyle w:val="Accentuation"/>
                <w:bCs/>
                <w:lang w:val="en-US"/>
              </w:rPr>
              <w:t>Pink and Yellow</w:t>
            </w:r>
            <w:r>
              <w:rPr>
                <w:rStyle w:val="Accentuation"/>
                <w:bCs/>
                <w:lang w:val="en-US"/>
              </w:rPr>
              <w:t xml:space="preserve">, </w:t>
            </w:r>
            <w:r>
              <w:rPr>
                <w:rStyle w:val="Accentuation"/>
                <w:bCs/>
                <w:i w:val="0"/>
                <w:lang w:val="en-US"/>
              </w:rPr>
              <w:t>1953, Catalog #230</w:t>
            </w:r>
            <w:r w:rsidR="00563A5D">
              <w:rPr>
                <w:rStyle w:val="Accentuation"/>
                <w:bCs/>
                <w:i w:val="0"/>
                <w:lang w:val="en-US"/>
              </w:rPr>
              <w:t xml:space="preserve"> / </w:t>
            </w:r>
            <w:r w:rsidR="00563A5D" w:rsidRPr="00440C14">
              <w:rPr>
                <w:lang w:val="en-US"/>
              </w:rPr>
              <w:t>PMA/L 1954,</w:t>
            </w:r>
            <w:r w:rsidR="00563A5D">
              <w:rPr>
                <w:lang w:val="en-US"/>
              </w:rPr>
              <w:t xml:space="preserve"> 6</w:t>
            </w:r>
          </w:p>
        </w:tc>
        <w:tc>
          <w:tcPr>
            <w:tcW w:w="4531" w:type="dxa"/>
          </w:tcPr>
          <w:p w:rsidR="001E74B5" w:rsidRDefault="001E74B5" w:rsidP="00563A5D">
            <w:pPr>
              <w:pStyle w:val="NormalWeb"/>
              <w:spacing w:before="0" w:beforeAutospacing="0" w:after="0" w:afterAutospacing="0"/>
              <w:jc w:val="center"/>
              <w:rPr>
                <w:rStyle w:val="lev"/>
                <w:b w:val="0"/>
                <w:lang w:val="en-US"/>
              </w:rPr>
            </w:pPr>
            <w:r w:rsidRPr="001E74B5">
              <w:rPr>
                <w:rStyle w:val="lev"/>
                <w:b w:val="0"/>
                <w:noProof/>
              </w:rPr>
              <w:drawing>
                <wp:inline distT="0" distB="0" distL="0" distR="0">
                  <wp:extent cx="2339340" cy="876300"/>
                  <wp:effectExtent l="0" t="0" r="3810" b="0"/>
                  <wp:docPr id="30" name="Image 30" descr="C:\Users\danie\Documents\Curriculum vitae\Art géométrique\Benjamin Karl\Formative zero\Archiectural The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anie\Documents\Curriculum vitae\Art géométrique\Benjamin Karl\Formative zero\Archiectural Theme.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39340" cy="876300"/>
                          </a:xfrm>
                          <a:prstGeom prst="rect">
                            <a:avLst/>
                          </a:prstGeom>
                          <a:noFill/>
                          <a:ln>
                            <a:noFill/>
                          </a:ln>
                        </pic:spPr>
                      </pic:pic>
                    </a:graphicData>
                  </a:graphic>
                </wp:inline>
              </w:drawing>
            </w:r>
          </w:p>
          <w:p w:rsidR="001E74B5" w:rsidRDefault="009C1FE5" w:rsidP="00563A5D">
            <w:pPr>
              <w:pStyle w:val="NormalWeb"/>
              <w:spacing w:before="0" w:beforeAutospacing="0" w:after="0" w:afterAutospacing="0"/>
              <w:jc w:val="center"/>
              <w:rPr>
                <w:rStyle w:val="lev"/>
                <w:b w:val="0"/>
                <w:lang w:val="en-US"/>
              </w:rPr>
            </w:pPr>
            <w:r>
              <w:rPr>
                <w:rStyle w:val="lev"/>
                <w:b w:val="0"/>
                <w:lang w:val="en-US"/>
              </w:rPr>
              <w:t>Figure 20</w:t>
            </w:r>
            <w:r w:rsidR="001E74B5">
              <w:rPr>
                <w:rStyle w:val="lev"/>
                <w:b w:val="0"/>
                <w:lang w:val="en-US"/>
              </w:rPr>
              <w:t>.</w:t>
            </w:r>
          </w:p>
          <w:p w:rsidR="001E74B5" w:rsidRDefault="001E74B5" w:rsidP="00563A5D">
            <w:pPr>
              <w:pStyle w:val="NormalWeb"/>
              <w:spacing w:before="0" w:beforeAutospacing="0" w:after="0" w:afterAutospacing="0"/>
              <w:jc w:val="center"/>
              <w:rPr>
                <w:rStyle w:val="lev"/>
                <w:b w:val="0"/>
                <w:lang w:val="en-US"/>
              </w:rPr>
            </w:pPr>
            <w:r w:rsidRPr="007913D2">
              <w:rPr>
                <w:rStyle w:val="Accentuation"/>
                <w:bCs/>
                <w:lang w:val="en-US"/>
              </w:rPr>
              <w:t>Architectural Theme</w:t>
            </w:r>
            <w:r>
              <w:rPr>
                <w:rStyle w:val="lev"/>
                <w:b w:val="0"/>
                <w:lang w:val="en-US"/>
              </w:rPr>
              <w:t>, 1953, Catalog #600</w:t>
            </w:r>
          </w:p>
        </w:tc>
      </w:tr>
    </w:tbl>
    <w:p w:rsidR="00815F94" w:rsidRDefault="007913D2" w:rsidP="007913D2">
      <w:pPr>
        <w:pStyle w:val="NormalWeb"/>
        <w:rPr>
          <w:lang w:val="en-US"/>
        </w:rPr>
      </w:pPr>
      <w:r w:rsidRPr="007913D2">
        <w:rPr>
          <w:rStyle w:val="lev"/>
          <w:b w:val="0"/>
          <w:lang w:val="en-US"/>
        </w:rPr>
        <w:t xml:space="preserve">Although the geometry of the forms also appears analogous, the vertical bands that traverse </w:t>
      </w:r>
      <w:r w:rsidR="00122BEF" w:rsidRPr="007913D2">
        <w:rPr>
          <w:rStyle w:val="Accentuation"/>
          <w:bCs/>
          <w:lang w:val="en-US"/>
        </w:rPr>
        <w:t>Architectural Theme</w:t>
      </w:r>
      <w:r w:rsidR="00122BEF" w:rsidRPr="007913D2">
        <w:rPr>
          <w:rStyle w:val="lev"/>
          <w:b w:val="0"/>
          <w:lang w:val="en-US"/>
        </w:rPr>
        <w:t xml:space="preserve"> </w:t>
      </w:r>
      <w:r w:rsidRPr="007913D2">
        <w:rPr>
          <w:rStyle w:val="lev"/>
          <w:b w:val="0"/>
          <w:lang w:val="en-US"/>
        </w:rPr>
        <w:t xml:space="preserve">along the central axis and continue in a second series toward the right-hand edge already anticipate later works from Benjamin’s mature period. The multiplication of a single motif </w:t>
      </w:r>
      <w:r w:rsidRPr="002B1BE9">
        <w:rPr>
          <w:rStyle w:val="lev"/>
          <w:b w:val="0"/>
          <w:lang w:val="en-US"/>
        </w:rPr>
        <w:t xml:space="preserve">would become one of the determining elements in any taxonomy of </w:t>
      </w:r>
      <w:r w:rsidRPr="00815F94">
        <w:rPr>
          <w:rStyle w:val="lev"/>
          <w:b w:val="0"/>
          <w:lang w:val="en-US"/>
        </w:rPr>
        <w:t xml:space="preserve">Benjamin’s </w:t>
      </w:r>
      <w:r w:rsidR="00563A5D" w:rsidRPr="00815F94">
        <w:rPr>
          <w:rStyle w:val="lev"/>
          <w:b w:val="0"/>
          <w:lang w:val="en-US"/>
        </w:rPr>
        <w:t>art</w:t>
      </w:r>
      <w:r w:rsidRPr="00815F94">
        <w:rPr>
          <w:rStyle w:val="lev"/>
          <w:b w:val="0"/>
          <w:lang w:val="en-US"/>
        </w:rPr>
        <w:t>.</w:t>
      </w:r>
      <w:r w:rsidR="00563A5D" w:rsidRPr="00815F94">
        <w:rPr>
          <w:rStyle w:val="lev"/>
          <w:b w:val="0"/>
          <w:lang w:val="en-US"/>
        </w:rPr>
        <w:t xml:space="preserve"> Architectural Theme, </w:t>
      </w:r>
      <w:r w:rsidR="00815F94" w:rsidRPr="00815F94">
        <w:rPr>
          <w:rStyle w:val="lev"/>
          <w:b w:val="0"/>
          <w:lang w:val="en-US"/>
        </w:rPr>
        <w:t xml:space="preserve">which does not appear to have been exhibited under that title at the Pasadena exhibition—unless it corresponds to a work such as </w:t>
      </w:r>
      <w:r w:rsidR="00815F94" w:rsidRPr="00815F94">
        <w:rPr>
          <w:rStyle w:val="Accentuation"/>
          <w:bCs/>
          <w:lang w:val="en-US"/>
        </w:rPr>
        <w:t>Construction</w:t>
      </w:r>
      <w:r w:rsidR="00815F94" w:rsidRPr="00815F94">
        <w:rPr>
          <w:rStyle w:val="lev"/>
          <w:b w:val="0"/>
          <w:lang w:val="en-US"/>
        </w:rPr>
        <w:t xml:space="preserve"> (no. 26)—was in any case sufficiently striking to attract the attention of </w:t>
      </w:r>
      <w:r w:rsidR="00815F94" w:rsidRPr="00815F94">
        <w:rPr>
          <w:color w:val="0A0A0A"/>
          <w:shd w:val="clear" w:color="auto" w:fill="FFFFFF"/>
          <w:lang w:val="en-US"/>
        </w:rPr>
        <w:t xml:space="preserve">Phil Gersch and Beatrice Aberle, </w:t>
      </w:r>
      <w:r w:rsidR="00815F94" w:rsidRPr="00815F94">
        <w:rPr>
          <w:rStyle w:val="lev"/>
          <w:b w:val="0"/>
          <w:lang w:val="en-US"/>
        </w:rPr>
        <w:t>who purchased it directly from the artist</w:t>
      </w:r>
      <w:r w:rsidR="00815F94">
        <w:rPr>
          <w:lang w:val="en-US"/>
        </w:rPr>
        <w:t>.</w:t>
      </w:r>
    </w:p>
    <w:p w:rsidR="00A120DE" w:rsidRPr="00C130D2" w:rsidRDefault="00C130D2" w:rsidP="00A120DE">
      <w:pPr>
        <w:pStyle w:val="NormalWeb"/>
        <w:rPr>
          <w:rStyle w:val="lev"/>
          <w:b w:val="0"/>
          <w:bCs w:val="0"/>
          <w:lang w:val="en-US"/>
        </w:rPr>
      </w:pPr>
      <w:r w:rsidRPr="00C130D2">
        <w:rPr>
          <w:lang w:val="en-US"/>
        </w:rPr>
        <w:t>The tendency toward</w:t>
      </w:r>
      <w:r>
        <w:rPr>
          <w:lang w:val="en-US"/>
        </w:rPr>
        <w:t xml:space="preserve"> greater uniformity in the colo</w:t>
      </w:r>
      <w:r w:rsidRPr="00C130D2">
        <w:rPr>
          <w:lang w:val="en-US"/>
        </w:rPr>
        <w:t>r of forms reaches its fullest expression in a number of landscape paintings from 1954. This tendency is most clearly visible in two works in which blue and brown areas are set in strong opposition, all the more striking because the contrast corresponds to the division created by the horizon line (Figs.</w:t>
      </w:r>
      <w:r w:rsidR="009C1FE5">
        <w:rPr>
          <w:lang w:val="en-US"/>
        </w:rPr>
        <w:t xml:space="preserve"> 21–22</w:t>
      </w:r>
      <w:r>
        <w:rPr>
          <w:lang w:val="en-US"/>
        </w:rPr>
        <w:t xml:space="preserve">). Another feature links </w:t>
      </w:r>
      <w:r w:rsidRPr="00C130D2">
        <w:rPr>
          <w:i/>
          <w:lang w:val="en-US"/>
        </w:rPr>
        <w:t>Laguna Seascape II</w:t>
      </w:r>
      <w:r>
        <w:rPr>
          <w:lang w:val="en-US"/>
        </w:rPr>
        <w:t xml:space="preserve"> and </w:t>
      </w:r>
      <w:r w:rsidRPr="00C130D2">
        <w:rPr>
          <w:i/>
          <w:lang w:val="en-US"/>
        </w:rPr>
        <w:t>Landscape</w:t>
      </w:r>
      <w:r w:rsidRPr="00C130D2">
        <w:rPr>
          <w:lang w:val="en-US"/>
        </w:rPr>
        <w:t>: both paintings are structured around more or less broken lines that spring from the shoreline on the right and rebound towar</w:t>
      </w:r>
      <w:r>
        <w:rPr>
          <w:lang w:val="en-US"/>
        </w:rPr>
        <w:t xml:space="preserve">d the left edge of the canvas. </w:t>
      </w:r>
      <w:r w:rsidRPr="00CF4866">
        <w:rPr>
          <w:i/>
          <w:lang w:val="en-US"/>
        </w:rPr>
        <w:t>Laguna Seascape II</w:t>
      </w:r>
      <w:r w:rsidR="00CF4866">
        <w:rPr>
          <w:i/>
          <w:lang w:val="en-US"/>
        </w:rPr>
        <w:t xml:space="preserve"> </w:t>
      </w:r>
      <w:r w:rsidRPr="00C130D2">
        <w:rPr>
          <w:lang w:val="en-US"/>
        </w:rPr>
        <w:t>presents a ensemble of angular, mineral-like</w:t>
      </w:r>
      <w:r w:rsidR="00CF4866">
        <w:rPr>
          <w:lang w:val="en-US"/>
        </w:rPr>
        <w:t xml:space="preserve"> forms defined by a zigzag line</w:t>
      </w:r>
      <w:r>
        <w:rPr>
          <w:lang w:val="en-US"/>
        </w:rPr>
        <w:t>.</w:t>
      </w:r>
    </w:p>
    <w:tbl>
      <w:tblPr>
        <w:tblStyle w:val="Grilledutableau"/>
        <w:tblW w:w="0" w:type="auto"/>
        <w:tblLook w:val="04A0" w:firstRow="1" w:lastRow="0" w:firstColumn="1" w:lastColumn="0" w:noHBand="0" w:noVBand="1"/>
      </w:tblPr>
      <w:tblGrid>
        <w:gridCol w:w="4531"/>
        <w:gridCol w:w="4531"/>
      </w:tblGrid>
      <w:tr w:rsidR="00A120DE" w:rsidRPr="008F16BE" w:rsidTr="009E4175">
        <w:trPr>
          <w:trHeight w:val="836"/>
        </w:trPr>
        <w:tc>
          <w:tcPr>
            <w:tcW w:w="4531" w:type="dxa"/>
          </w:tcPr>
          <w:p w:rsidR="00A120DE" w:rsidRPr="00D4026F" w:rsidRDefault="00A120DE" w:rsidP="00D200BB">
            <w:pPr>
              <w:pStyle w:val="NormalWeb"/>
              <w:spacing w:before="0" w:beforeAutospacing="0" w:after="0" w:afterAutospacing="0"/>
              <w:jc w:val="center"/>
              <w:rPr>
                <w:rStyle w:val="lev"/>
                <w:b w:val="0"/>
                <w:i/>
                <w:lang w:val="en-US"/>
              </w:rPr>
            </w:pPr>
            <w:r w:rsidRPr="00D4026F">
              <w:rPr>
                <w:rStyle w:val="lev"/>
                <w:b w:val="0"/>
                <w:i/>
                <w:noProof/>
              </w:rPr>
              <w:drawing>
                <wp:inline distT="0" distB="0" distL="0" distR="0" wp14:anchorId="34F710BE" wp14:editId="054A1142">
                  <wp:extent cx="2339340" cy="1905000"/>
                  <wp:effectExtent l="0" t="0" r="3810" b="0"/>
                  <wp:docPr id="73" name="Image 73" descr="C:\Users\danie\Documents\Curriculum vitae\Art géométrique\Benjamin Karl\Formative zero\Laguna Sea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anie\Documents\Curriculum vitae\Art géométrique\Benjamin Karl\Formative zero\Laguna Seascape.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39340" cy="1905000"/>
                          </a:xfrm>
                          <a:prstGeom prst="rect">
                            <a:avLst/>
                          </a:prstGeom>
                          <a:noFill/>
                          <a:ln>
                            <a:noFill/>
                          </a:ln>
                        </pic:spPr>
                      </pic:pic>
                    </a:graphicData>
                  </a:graphic>
                </wp:inline>
              </w:drawing>
            </w:r>
          </w:p>
          <w:p w:rsidR="00A120DE" w:rsidRPr="00D4026F" w:rsidRDefault="009C1FE5" w:rsidP="00D200BB">
            <w:pPr>
              <w:pStyle w:val="NormalWeb"/>
              <w:spacing w:before="0" w:beforeAutospacing="0" w:after="0" w:afterAutospacing="0"/>
              <w:jc w:val="center"/>
              <w:rPr>
                <w:rStyle w:val="lev"/>
                <w:b w:val="0"/>
                <w:lang w:val="en-US"/>
              </w:rPr>
            </w:pPr>
            <w:r>
              <w:rPr>
                <w:rStyle w:val="lev"/>
                <w:b w:val="0"/>
                <w:lang w:val="en-US"/>
              </w:rPr>
              <w:t>Figure 21</w:t>
            </w:r>
            <w:r w:rsidR="00A120DE" w:rsidRPr="00D4026F">
              <w:rPr>
                <w:rStyle w:val="lev"/>
                <w:b w:val="0"/>
                <w:lang w:val="en-US"/>
              </w:rPr>
              <w:t>.</w:t>
            </w:r>
          </w:p>
          <w:p w:rsidR="00A120DE" w:rsidRPr="00D4026F" w:rsidRDefault="00A120DE" w:rsidP="00D200BB">
            <w:pPr>
              <w:pStyle w:val="NormalWeb"/>
              <w:spacing w:before="0" w:beforeAutospacing="0" w:after="0" w:afterAutospacing="0"/>
              <w:jc w:val="center"/>
              <w:rPr>
                <w:rStyle w:val="lev"/>
                <w:b w:val="0"/>
                <w:i/>
                <w:lang w:val="en-US"/>
              </w:rPr>
            </w:pPr>
            <w:r w:rsidRPr="00D4026F">
              <w:rPr>
                <w:rStyle w:val="lev"/>
                <w:b w:val="0"/>
                <w:i/>
                <w:lang w:val="en-US"/>
              </w:rPr>
              <w:t>Laguna Seascape</w:t>
            </w:r>
            <w:r>
              <w:rPr>
                <w:rStyle w:val="lev"/>
                <w:b w:val="0"/>
                <w:i/>
                <w:lang w:val="en-US"/>
              </w:rPr>
              <w:t xml:space="preserve"> II</w:t>
            </w:r>
            <w:r w:rsidRPr="00D4026F">
              <w:rPr>
                <w:rStyle w:val="lev"/>
                <w:b w:val="0"/>
                <w:i/>
                <w:lang w:val="en-US"/>
              </w:rPr>
              <w:t xml:space="preserve">, </w:t>
            </w:r>
            <w:r w:rsidR="00D200BB">
              <w:rPr>
                <w:rStyle w:val="lev"/>
                <w:b w:val="0"/>
                <w:lang w:val="en-US"/>
              </w:rPr>
              <w:t>1954</w:t>
            </w:r>
            <w:r w:rsidRPr="00751F42">
              <w:rPr>
                <w:rStyle w:val="lev"/>
                <w:b w:val="0"/>
                <w:lang w:val="en-US"/>
              </w:rPr>
              <w:t>, Catalog #1027</w:t>
            </w:r>
            <w:r w:rsidR="00D200BB">
              <w:rPr>
                <w:rStyle w:val="lev"/>
                <w:b w:val="0"/>
                <w:lang w:val="en-US"/>
              </w:rPr>
              <w:t xml:space="preserve"> / </w:t>
            </w:r>
            <w:r w:rsidR="00D200BB" w:rsidRPr="00440C14">
              <w:rPr>
                <w:lang w:val="en-US"/>
              </w:rPr>
              <w:t>PMA/L 1954,</w:t>
            </w:r>
            <w:r w:rsidR="00D200BB">
              <w:rPr>
                <w:lang w:val="en-US"/>
              </w:rPr>
              <w:t xml:space="preserve"> 10</w:t>
            </w:r>
          </w:p>
        </w:tc>
        <w:tc>
          <w:tcPr>
            <w:tcW w:w="4531" w:type="dxa"/>
          </w:tcPr>
          <w:p w:rsidR="00A120DE" w:rsidRDefault="00A120DE" w:rsidP="00D200BB">
            <w:pPr>
              <w:pStyle w:val="NormalWeb"/>
              <w:spacing w:before="0" w:beforeAutospacing="0" w:after="0" w:afterAutospacing="0"/>
              <w:jc w:val="center"/>
              <w:rPr>
                <w:lang w:val="en-US"/>
              </w:rPr>
            </w:pPr>
            <w:r w:rsidRPr="00751F42">
              <w:rPr>
                <w:noProof/>
              </w:rPr>
              <w:drawing>
                <wp:inline distT="0" distB="0" distL="0" distR="0" wp14:anchorId="0584C85A" wp14:editId="5206E116">
                  <wp:extent cx="2339340" cy="1752600"/>
                  <wp:effectExtent l="0" t="0" r="3810" b="0"/>
                  <wp:docPr id="74" name="Image 74" descr="C:\Users\danie\Documents\Curriculum vitae\Art géométrique\Benjamin Karl\Formative zero\Seascape 1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Benjamin Karl\Formative zero\Seascape 1954.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39340" cy="1752600"/>
                          </a:xfrm>
                          <a:prstGeom prst="rect">
                            <a:avLst/>
                          </a:prstGeom>
                          <a:noFill/>
                          <a:ln>
                            <a:noFill/>
                          </a:ln>
                        </pic:spPr>
                      </pic:pic>
                    </a:graphicData>
                  </a:graphic>
                </wp:inline>
              </w:drawing>
            </w:r>
          </w:p>
          <w:p w:rsidR="00A120DE" w:rsidRDefault="009C1FE5" w:rsidP="00D200BB">
            <w:pPr>
              <w:pStyle w:val="NormalWeb"/>
              <w:spacing w:before="0" w:beforeAutospacing="0" w:after="0" w:afterAutospacing="0"/>
              <w:jc w:val="center"/>
              <w:rPr>
                <w:lang w:val="en-US"/>
              </w:rPr>
            </w:pPr>
            <w:r>
              <w:rPr>
                <w:lang w:val="en-US"/>
              </w:rPr>
              <w:t>Figure 22</w:t>
            </w:r>
            <w:r w:rsidR="00A120DE">
              <w:rPr>
                <w:lang w:val="en-US"/>
              </w:rPr>
              <w:t>.</w:t>
            </w:r>
          </w:p>
          <w:p w:rsidR="00A120DE" w:rsidRPr="00D4026F" w:rsidRDefault="00A120DE" w:rsidP="00D200BB">
            <w:pPr>
              <w:pStyle w:val="NormalWeb"/>
              <w:spacing w:before="0" w:beforeAutospacing="0" w:after="0" w:afterAutospacing="0"/>
              <w:jc w:val="center"/>
              <w:rPr>
                <w:rStyle w:val="lev"/>
                <w:b w:val="0"/>
                <w:i/>
                <w:lang w:val="en-US"/>
              </w:rPr>
            </w:pPr>
            <w:r>
              <w:rPr>
                <w:i/>
                <w:lang w:val="en-US"/>
              </w:rPr>
              <w:t xml:space="preserve">Seascape, </w:t>
            </w:r>
            <w:r>
              <w:rPr>
                <w:lang w:val="en-US"/>
              </w:rPr>
              <w:t>1954, oil on canvas, Catalog #195</w:t>
            </w:r>
          </w:p>
        </w:tc>
      </w:tr>
    </w:tbl>
    <w:p w:rsidR="00D33091" w:rsidRDefault="00D33091" w:rsidP="00CF4866">
      <w:pPr>
        <w:spacing w:before="100" w:beforeAutospacing="1" w:after="100" w:afterAutospacing="1" w:line="240" w:lineRule="auto"/>
        <w:rPr>
          <w:rFonts w:ascii="Times New Roman" w:hAnsi="Times New Roman" w:cs="Times New Roman"/>
          <w:sz w:val="24"/>
          <w:szCs w:val="24"/>
          <w:lang w:val="en-US"/>
        </w:rPr>
      </w:pPr>
      <w:r w:rsidRPr="00D33091">
        <w:rPr>
          <w:rFonts w:ascii="Times New Roman" w:hAnsi="Times New Roman" w:cs="Times New Roman"/>
          <w:sz w:val="24"/>
          <w:szCs w:val="24"/>
          <w:lang w:val="en-US"/>
        </w:rPr>
        <w:t xml:space="preserve">Spectacular, </w:t>
      </w:r>
      <w:r w:rsidR="00CF4866" w:rsidRPr="00D33091">
        <w:rPr>
          <w:rStyle w:val="lev"/>
          <w:rFonts w:ascii="Times New Roman" w:hAnsi="Times New Roman" w:cs="Times New Roman"/>
          <w:b w:val="0"/>
          <w:i/>
          <w:sz w:val="24"/>
          <w:szCs w:val="24"/>
          <w:lang w:val="en-US"/>
        </w:rPr>
        <w:t xml:space="preserve">Laguna Seascape II </w:t>
      </w:r>
      <w:r w:rsidR="00CF4866" w:rsidRPr="00D33091">
        <w:rPr>
          <w:rFonts w:ascii="Times New Roman" w:hAnsi="Times New Roman" w:cs="Times New Roman"/>
          <w:sz w:val="24"/>
          <w:szCs w:val="24"/>
          <w:lang w:val="en-US"/>
        </w:rPr>
        <w:t xml:space="preserve">must have made a strong impression. </w:t>
      </w:r>
      <w:r>
        <w:rPr>
          <w:rFonts w:ascii="Times New Roman" w:hAnsi="Times New Roman" w:cs="Times New Roman"/>
          <w:sz w:val="24"/>
          <w:szCs w:val="24"/>
          <w:lang w:val="en-US"/>
        </w:rPr>
        <w:t xml:space="preserve">It was reproduced in an article of the </w:t>
      </w:r>
      <w:r>
        <w:rPr>
          <w:rFonts w:ascii="Times New Roman" w:hAnsi="Times New Roman" w:cs="Times New Roman"/>
          <w:i/>
          <w:sz w:val="24"/>
          <w:szCs w:val="24"/>
          <w:lang w:val="en-US"/>
        </w:rPr>
        <w:t xml:space="preserve">Pomona Progress Bulletin </w:t>
      </w:r>
      <w:r>
        <w:rPr>
          <w:rFonts w:ascii="Times New Roman" w:hAnsi="Times New Roman" w:cs="Times New Roman"/>
          <w:sz w:val="24"/>
          <w:szCs w:val="24"/>
          <w:lang w:val="en-US"/>
        </w:rPr>
        <w:t xml:space="preserve">in October 1954 entitled “Young artist to exhibit paintings”, on the occasion of Benjamin’s exhibition at the Pomona Public Library. The exhibition </w:t>
      </w:r>
      <w:r w:rsidR="008E36C7">
        <w:rPr>
          <w:rFonts w:ascii="Times New Roman" w:hAnsi="Times New Roman" w:cs="Times New Roman"/>
          <w:sz w:val="24"/>
          <w:szCs w:val="24"/>
          <w:lang w:val="en-US"/>
        </w:rPr>
        <w:t xml:space="preserve">was held “under auspices of Pomona Valley Art Association, </w:t>
      </w:r>
      <w:r w:rsidR="008E36C7" w:rsidRPr="008E36C7">
        <w:rPr>
          <w:rFonts w:ascii="Times New Roman" w:hAnsi="Times New Roman" w:cs="Times New Roman"/>
          <w:sz w:val="24"/>
          <w:szCs w:val="24"/>
          <w:lang w:val="en-US"/>
        </w:rPr>
        <w:t xml:space="preserve">according to announcement by exhibitions chairman Arthur J. Tracy”. The latter is photographed with Benjamin, holding the painting, clearly identified as </w:t>
      </w:r>
      <w:r w:rsidR="00334C4B">
        <w:rPr>
          <w:rStyle w:val="Accentuation"/>
          <w:rFonts w:ascii="Times New Roman" w:hAnsi="Times New Roman" w:cs="Times New Roman"/>
          <w:sz w:val="24"/>
          <w:szCs w:val="24"/>
          <w:lang w:val="en-US"/>
        </w:rPr>
        <w:t>Laguna</w:t>
      </w:r>
      <w:r w:rsidR="008E36C7" w:rsidRPr="008E36C7">
        <w:rPr>
          <w:rStyle w:val="Accentuation"/>
          <w:rFonts w:ascii="Times New Roman" w:hAnsi="Times New Roman" w:cs="Times New Roman"/>
          <w:sz w:val="24"/>
          <w:szCs w:val="24"/>
          <w:lang w:val="en-US"/>
        </w:rPr>
        <w:t xml:space="preserve"> Seascape</w:t>
      </w:r>
      <w:r w:rsidR="008E36C7" w:rsidRPr="008E36C7">
        <w:rPr>
          <w:rFonts w:ascii="Times New Roman" w:hAnsi="Times New Roman" w:cs="Times New Roman"/>
          <w:sz w:val="24"/>
          <w:szCs w:val="24"/>
          <w:lang w:val="en-US"/>
        </w:rPr>
        <w:t xml:space="preserve"> (Fig. </w:t>
      </w:r>
      <w:r w:rsidR="009C1FE5">
        <w:rPr>
          <w:rFonts w:ascii="Times New Roman" w:hAnsi="Times New Roman" w:cs="Times New Roman"/>
          <w:sz w:val="24"/>
          <w:szCs w:val="24"/>
          <w:lang w:val="en-US"/>
        </w:rPr>
        <w:t>23</w:t>
      </w:r>
      <w:r w:rsidR="008E36C7" w:rsidRPr="008E36C7">
        <w:rPr>
          <w:rFonts w:ascii="Times New Roman" w:hAnsi="Times New Roman" w:cs="Times New Roman"/>
          <w:sz w:val="24"/>
          <w:szCs w:val="24"/>
          <w:lang w:val="en-US"/>
        </w:rPr>
        <w:t>).</w:t>
      </w:r>
    </w:p>
    <w:p w:rsidR="008E36C7" w:rsidRDefault="008E36C7" w:rsidP="00334C4B">
      <w:pPr>
        <w:spacing w:after="0" w:line="240" w:lineRule="auto"/>
        <w:jc w:val="center"/>
        <w:rPr>
          <w:rFonts w:ascii="Times New Roman" w:eastAsia="Times New Roman" w:hAnsi="Times New Roman" w:cs="Times New Roman"/>
          <w:sz w:val="24"/>
          <w:szCs w:val="24"/>
          <w:lang w:eastAsia="fr-BE"/>
        </w:rPr>
      </w:pPr>
      <w:r w:rsidRPr="008E36C7">
        <w:rPr>
          <w:rFonts w:ascii="Times New Roman" w:eastAsia="Times New Roman" w:hAnsi="Times New Roman" w:cs="Times New Roman"/>
          <w:noProof/>
          <w:sz w:val="24"/>
          <w:szCs w:val="24"/>
          <w:lang w:eastAsia="fr-BE"/>
        </w:rPr>
        <w:drawing>
          <wp:inline distT="0" distB="0" distL="0" distR="0">
            <wp:extent cx="4745355" cy="4772660"/>
            <wp:effectExtent l="0" t="0" r="0" b="8890"/>
            <wp:docPr id="11" name="Image 11" descr="C:\Users\danie\Documents\Curriculum vitae\Art géométrique\Benjamin Karl\Benjamin Artcles\Young-Artist-To-Exhibit-Paintings-Pomona-Progress-Bulletin-1954.10-1-674x1024 - C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Benjamin Karl\Benjamin Artcles\Young-Artist-To-Exhibit-Paintings-Pomona-Progress-Bulletin-1954.10-1-674x1024 - Copie.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45355" cy="4772660"/>
                    </a:xfrm>
                    <a:prstGeom prst="rect">
                      <a:avLst/>
                    </a:prstGeom>
                    <a:noFill/>
                    <a:ln>
                      <a:noFill/>
                    </a:ln>
                  </pic:spPr>
                </pic:pic>
              </a:graphicData>
            </a:graphic>
          </wp:inline>
        </w:drawing>
      </w:r>
    </w:p>
    <w:p w:rsidR="008E36C7" w:rsidRPr="008E36C7" w:rsidRDefault="009C1FE5" w:rsidP="00334C4B">
      <w:pPr>
        <w:spacing w:after="0" w:line="240" w:lineRule="auto"/>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Figure 23</w:t>
      </w:r>
      <w:r w:rsidR="008E36C7" w:rsidRPr="00D44F28">
        <w:rPr>
          <w:rFonts w:ascii="Times New Roman" w:eastAsia="Times New Roman" w:hAnsi="Times New Roman" w:cs="Times New Roman"/>
          <w:sz w:val="24"/>
          <w:szCs w:val="24"/>
          <w:lang w:val="en-US" w:eastAsia="fr-BE"/>
        </w:rPr>
        <w:t>.</w:t>
      </w:r>
      <w:r w:rsidR="008E36C7" w:rsidRPr="00D44F28">
        <w:rPr>
          <w:rFonts w:ascii="Times New Roman" w:eastAsia="Times New Roman" w:hAnsi="Times New Roman" w:cs="Times New Roman"/>
          <w:sz w:val="24"/>
          <w:szCs w:val="24"/>
          <w:lang w:val="en-US" w:eastAsia="fr-BE"/>
        </w:rPr>
        <w:br/>
      </w:r>
      <w:r w:rsidR="008E36C7" w:rsidRPr="008E36C7">
        <w:rPr>
          <w:rFonts w:ascii="Times New Roman" w:eastAsia="Times New Roman" w:hAnsi="Times New Roman" w:cs="Times New Roman"/>
          <w:sz w:val="24"/>
          <w:szCs w:val="24"/>
          <w:lang w:val="en-US" w:eastAsia="fr-BE"/>
        </w:rPr>
        <w:t xml:space="preserve">From </w:t>
      </w:r>
      <w:r w:rsidR="008E36C7">
        <w:rPr>
          <w:rFonts w:ascii="Times New Roman" w:hAnsi="Times New Roman" w:cs="Times New Roman"/>
          <w:sz w:val="24"/>
          <w:szCs w:val="24"/>
          <w:lang w:val="en-US"/>
        </w:rPr>
        <w:t>“Young artist to exhibit paintings”</w:t>
      </w:r>
      <w:r w:rsidR="00334C4B">
        <w:rPr>
          <w:rFonts w:ascii="Times New Roman" w:hAnsi="Times New Roman" w:cs="Times New Roman"/>
          <w:sz w:val="24"/>
          <w:szCs w:val="24"/>
          <w:lang w:val="en-US"/>
        </w:rPr>
        <w:t xml:space="preserve"> in </w:t>
      </w:r>
      <w:r w:rsidR="00334C4B">
        <w:rPr>
          <w:rFonts w:ascii="Times New Roman" w:hAnsi="Times New Roman" w:cs="Times New Roman"/>
          <w:i/>
          <w:sz w:val="24"/>
          <w:szCs w:val="24"/>
          <w:lang w:val="en-US"/>
        </w:rPr>
        <w:t>Pomona Progress Bulletin,</w:t>
      </w:r>
      <w:r w:rsidR="008E36C7">
        <w:rPr>
          <w:rFonts w:ascii="Times New Roman" w:hAnsi="Times New Roman" w:cs="Times New Roman"/>
          <w:sz w:val="24"/>
          <w:szCs w:val="24"/>
          <w:lang w:val="en-US"/>
        </w:rPr>
        <w:t xml:space="preserve"> October 1954</w:t>
      </w:r>
      <w:r w:rsidR="00334C4B">
        <w:rPr>
          <w:rFonts w:ascii="Times New Roman" w:hAnsi="Times New Roman" w:cs="Times New Roman"/>
          <w:sz w:val="24"/>
          <w:szCs w:val="24"/>
          <w:lang w:val="en-US"/>
        </w:rPr>
        <w:t xml:space="preserve">. </w:t>
      </w:r>
    </w:p>
    <w:p w:rsidR="00D33091" w:rsidRDefault="00334C4B" w:rsidP="00CF4866">
      <w:pPr>
        <w:spacing w:before="100" w:beforeAutospacing="1" w:after="100" w:afterAutospacing="1" w:line="240" w:lineRule="auto"/>
        <w:rPr>
          <w:rFonts w:ascii="Times New Roman" w:hAnsi="Times New Roman" w:cs="Times New Roman"/>
          <w:sz w:val="24"/>
          <w:szCs w:val="24"/>
          <w:lang w:val="en-US"/>
        </w:rPr>
      </w:pPr>
      <w:r w:rsidRPr="00334C4B">
        <w:rPr>
          <w:rFonts w:ascii="Times New Roman" w:hAnsi="Times New Roman" w:cs="Times New Roman"/>
          <w:sz w:val="24"/>
          <w:szCs w:val="24"/>
          <w:lang w:val="en-US"/>
        </w:rPr>
        <w:t>The work of this “young Claremont artist,” together with the e</w:t>
      </w:r>
      <w:r w:rsidR="008D412E">
        <w:rPr>
          <w:rFonts w:ascii="Times New Roman" w:hAnsi="Times New Roman" w:cs="Times New Roman"/>
          <w:sz w:val="24"/>
          <w:szCs w:val="24"/>
          <w:lang w:val="en-US"/>
        </w:rPr>
        <w:t>xhibition devoted to him, marks the first</w:t>
      </w:r>
      <w:r w:rsidRPr="00334C4B">
        <w:rPr>
          <w:rFonts w:ascii="Times New Roman" w:hAnsi="Times New Roman" w:cs="Times New Roman"/>
          <w:sz w:val="24"/>
          <w:szCs w:val="24"/>
          <w:lang w:val="en-US"/>
        </w:rPr>
        <w:t xml:space="preserve"> major milestone in his career</w:t>
      </w:r>
      <w:r>
        <w:rPr>
          <w:rFonts w:ascii="Times New Roman" w:hAnsi="Times New Roman" w:cs="Times New Roman"/>
          <w:sz w:val="24"/>
          <w:szCs w:val="24"/>
          <w:lang w:val="en-US"/>
        </w:rPr>
        <w:t xml:space="preserve">. “Benjamin, who began painting only 3 ½ years ago, has gained swift recognition for the direct and fresh quality </w:t>
      </w:r>
      <w:r w:rsidR="008D412E">
        <w:rPr>
          <w:rFonts w:ascii="Times New Roman" w:hAnsi="Times New Roman" w:cs="Times New Roman"/>
          <w:sz w:val="24"/>
          <w:szCs w:val="24"/>
          <w:lang w:val="en-US"/>
        </w:rPr>
        <w:t>of his abstractions. Until recently associated with the Falk-Rahoff Gallery in Los Angeles, he also has exhibited with the Los Angeles Art Association, and his paintings have appeared in shows at Long Beach City College, University of Redlands, and in competitive exhibitions thruout Southern California”. The article also highlights “the art work accomplished by children in classes under his direction</w:t>
      </w:r>
      <w:r w:rsidR="006F2CCA">
        <w:rPr>
          <w:rFonts w:ascii="Times New Roman" w:hAnsi="Times New Roman" w:cs="Times New Roman"/>
          <w:sz w:val="24"/>
          <w:szCs w:val="24"/>
          <w:lang w:val="en-US"/>
        </w:rPr>
        <w:t xml:space="preserve">,” in “his fifth grade class at El Rancho elementary school, Chino”. Their “crayon  art” is shown “in the children’s room at the library concurrently </w:t>
      </w:r>
      <w:r w:rsidR="008D412E">
        <w:rPr>
          <w:rFonts w:ascii="Times New Roman" w:hAnsi="Times New Roman" w:cs="Times New Roman"/>
          <w:sz w:val="24"/>
          <w:szCs w:val="24"/>
          <w:lang w:val="en-US"/>
        </w:rPr>
        <w:t xml:space="preserve"> </w:t>
      </w:r>
      <w:r w:rsidR="006F2CCA">
        <w:rPr>
          <w:rFonts w:ascii="Times New Roman" w:hAnsi="Times New Roman" w:cs="Times New Roman"/>
          <w:sz w:val="24"/>
          <w:szCs w:val="24"/>
          <w:lang w:val="en-US"/>
        </w:rPr>
        <w:t xml:space="preserve">with his own works”. </w:t>
      </w:r>
    </w:p>
    <w:p w:rsidR="006F2CCA" w:rsidRDefault="006F2CCA" w:rsidP="00CF4866">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An aspect of those works, in the fall of 1954, concerns their patterns. “A favorite device of the artist is to ‘abstract from’ flower themes, conveying their essence in motifs rearranged to feed the needs of </w:t>
      </w:r>
      <w:r w:rsidR="00C65A05">
        <w:rPr>
          <w:rFonts w:ascii="Times New Roman" w:hAnsi="Times New Roman" w:cs="Times New Roman"/>
          <w:sz w:val="24"/>
          <w:szCs w:val="24"/>
          <w:lang w:val="en-US"/>
        </w:rPr>
        <w:t xml:space="preserve">the picture </w:t>
      </w:r>
      <w:r w:rsidR="00C65A05" w:rsidRPr="00C65A05">
        <w:rPr>
          <w:rFonts w:ascii="Times New Roman" w:hAnsi="Times New Roman" w:cs="Times New Roman"/>
          <w:sz w:val="24"/>
          <w:szCs w:val="24"/>
          <w:lang w:val="en-US"/>
        </w:rPr>
        <w:t>surface”. As far as can be determined, the titles of works produced before 1955 make no reference to this type of subject. Identifying earlier instances would constitute a worthwhile line of research in its own right.</w:t>
      </w:r>
      <w:r w:rsidR="00C65A05">
        <w:rPr>
          <w:rFonts w:ascii="Times New Roman" w:hAnsi="Times New Roman" w:cs="Times New Roman"/>
          <w:sz w:val="24"/>
          <w:szCs w:val="24"/>
          <w:lang w:val="en-US"/>
        </w:rPr>
        <w:t xml:space="preserve"> “Muted, subtle texture and a simple and direct charm are characteristic”.</w:t>
      </w:r>
    </w:p>
    <w:p w:rsidR="00CF4866" w:rsidRDefault="00C65A05" w:rsidP="00141731">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Of course, the article </w:t>
      </w:r>
      <w:r w:rsidR="00E54F49">
        <w:rPr>
          <w:rFonts w:ascii="Times New Roman" w:hAnsi="Times New Roman" w:cs="Times New Roman"/>
          <w:sz w:val="24"/>
          <w:szCs w:val="24"/>
          <w:lang w:val="en-US"/>
        </w:rPr>
        <w:t xml:space="preserve">notices that Benjamin “uses land and seascapes as motif in his abstractions and sometimes a local theme appears, </w:t>
      </w:r>
      <w:r w:rsidR="00E54F49" w:rsidRPr="008C0B2F">
        <w:rPr>
          <w:rFonts w:ascii="Times New Roman" w:hAnsi="Times New Roman" w:cs="Times New Roman"/>
          <w:sz w:val="24"/>
          <w:szCs w:val="24"/>
          <w:lang w:val="en-US"/>
        </w:rPr>
        <w:t xml:space="preserve">such as his ‘Claremont Water Tower’”. This painting, reproduced in the Catalogue raisonné as </w:t>
      </w:r>
      <w:r w:rsidR="00E54F49" w:rsidRPr="008C0B2F">
        <w:rPr>
          <w:rFonts w:ascii="Times New Roman" w:hAnsi="Times New Roman" w:cs="Times New Roman"/>
          <w:i/>
          <w:sz w:val="24"/>
          <w:szCs w:val="24"/>
          <w:lang w:val="en-US"/>
        </w:rPr>
        <w:t>Untitled (Claremont white water tower</w:t>
      </w:r>
      <w:r w:rsidR="008225C6">
        <w:rPr>
          <w:rFonts w:ascii="Times New Roman" w:hAnsi="Times New Roman" w:cs="Times New Roman"/>
          <w:i/>
          <w:sz w:val="24"/>
          <w:szCs w:val="24"/>
          <w:lang w:val="en-US"/>
        </w:rPr>
        <w:t>)</w:t>
      </w:r>
      <w:r w:rsidR="00E54F49" w:rsidRPr="008C0B2F">
        <w:rPr>
          <w:rFonts w:ascii="Times New Roman" w:hAnsi="Times New Roman" w:cs="Times New Roman"/>
          <w:i/>
          <w:sz w:val="24"/>
          <w:szCs w:val="24"/>
          <w:lang w:val="en-US"/>
        </w:rPr>
        <w:t xml:space="preserve"> </w:t>
      </w:r>
      <w:r w:rsidR="00E54F49" w:rsidRPr="008C0B2F">
        <w:rPr>
          <w:rFonts w:ascii="Times New Roman" w:hAnsi="Times New Roman" w:cs="Times New Roman"/>
          <w:sz w:val="24"/>
          <w:szCs w:val="24"/>
          <w:lang w:val="en-US"/>
        </w:rPr>
        <w:t xml:space="preserve">(1953), helped establish its reputation, as it was </w:t>
      </w:r>
      <w:r w:rsidR="008C0B2F" w:rsidRPr="008C0B2F">
        <w:rPr>
          <w:rFonts w:ascii="Times New Roman" w:hAnsi="Times New Roman" w:cs="Times New Roman"/>
          <w:sz w:val="24"/>
          <w:szCs w:val="24"/>
          <w:lang w:val="en-US"/>
        </w:rPr>
        <w:t xml:space="preserve">shown at the </w:t>
      </w:r>
      <w:r w:rsidR="008C0B2F" w:rsidRPr="008C0B2F">
        <w:rPr>
          <w:rFonts w:ascii="Times New Roman" w:hAnsi="Times New Roman" w:cs="Times New Roman"/>
          <w:i/>
          <w:sz w:val="24"/>
          <w:szCs w:val="24"/>
          <w:lang w:val="en-US"/>
        </w:rPr>
        <w:t>5</w:t>
      </w:r>
      <w:r w:rsidR="008C0B2F" w:rsidRPr="008C0B2F">
        <w:rPr>
          <w:rFonts w:ascii="Times New Roman" w:hAnsi="Times New Roman" w:cs="Times New Roman"/>
          <w:i/>
          <w:sz w:val="24"/>
          <w:szCs w:val="24"/>
          <w:vertAlign w:val="superscript"/>
          <w:lang w:val="en-US"/>
        </w:rPr>
        <w:t>th</w:t>
      </w:r>
      <w:r w:rsidR="008C0B2F" w:rsidRPr="008C0B2F">
        <w:rPr>
          <w:rFonts w:ascii="Times New Roman" w:hAnsi="Times New Roman" w:cs="Times New Roman"/>
          <w:i/>
          <w:sz w:val="24"/>
          <w:szCs w:val="24"/>
          <w:lang w:val="en-US"/>
        </w:rPr>
        <w:t xml:space="preserve"> Annual San Gabriel Valley Artists Exhibition</w:t>
      </w:r>
      <w:r w:rsidR="008C0B2F" w:rsidRPr="008C0B2F">
        <w:rPr>
          <w:rFonts w:ascii="Times New Roman" w:hAnsi="Times New Roman" w:cs="Times New Roman"/>
          <w:sz w:val="24"/>
          <w:szCs w:val="24"/>
          <w:lang w:val="en-US"/>
        </w:rPr>
        <w:t xml:space="preserve"> in 1953, at the Pasadena Art Institute, but with a stronger focus</w:t>
      </w:r>
      <w:r w:rsidR="008C0B2F">
        <w:rPr>
          <w:rFonts w:ascii="Times New Roman" w:hAnsi="Times New Roman" w:cs="Times New Roman"/>
          <w:sz w:val="24"/>
          <w:szCs w:val="24"/>
          <w:lang w:val="en-US"/>
        </w:rPr>
        <w:t xml:space="preserve"> at the solo exhibition at the </w:t>
      </w:r>
      <w:r w:rsidR="008C0B2F">
        <w:rPr>
          <w:rFonts w:ascii="Times New Roman" w:hAnsi="Times New Roman" w:cs="Times New Roman"/>
          <w:i/>
          <w:sz w:val="24"/>
          <w:szCs w:val="24"/>
          <w:lang w:val="en-US"/>
        </w:rPr>
        <w:t>Karl Benjamin: Paintings</w:t>
      </w:r>
      <w:r w:rsidR="008225C6">
        <w:rPr>
          <w:rFonts w:ascii="Times New Roman" w:hAnsi="Times New Roman" w:cs="Times New Roman"/>
          <w:i/>
          <w:sz w:val="24"/>
          <w:szCs w:val="24"/>
          <w:lang w:val="en-US"/>
        </w:rPr>
        <w:t xml:space="preserve"> </w:t>
      </w:r>
      <w:r w:rsidR="008C0B2F">
        <w:rPr>
          <w:rFonts w:ascii="Times New Roman" w:hAnsi="Times New Roman" w:cs="Times New Roman"/>
          <w:sz w:val="24"/>
          <w:szCs w:val="24"/>
          <w:lang w:val="en-US"/>
        </w:rPr>
        <w:t>in the same Pasadena Art Institute</w:t>
      </w:r>
      <w:r w:rsidR="008225C6">
        <w:rPr>
          <w:rFonts w:ascii="Times New Roman" w:hAnsi="Times New Roman" w:cs="Times New Roman"/>
          <w:sz w:val="24"/>
          <w:szCs w:val="24"/>
          <w:lang w:val="en-US"/>
        </w:rPr>
        <w:t>, in 1954</w:t>
      </w:r>
      <w:r w:rsidR="008C0B2F">
        <w:rPr>
          <w:rFonts w:ascii="Times New Roman" w:hAnsi="Times New Roman" w:cs="Times New Roman"/>
          <w:sz w:val="24"/>
          <w:szCs w:val="24"/>
          <w:lang w:val="en-US"/>
        </w:rPr>
        <w:t>.</w:t>
      </w:r>
      <w:r w:rsidR="008225C6">
        <w:rPr>
          <w:rFonts w:ascii="Times New Roman" w:hAnsi="Times New Roman" w:cs="Times New Roman"/>
          <w:sz w:val="24"/>
          <w:szCs w:val="24"/>
          <w:lang w:val="en-US"/>
        </w:rPr>
        <w:t xml:space="preserve"> It was also announced that “Benjamin is scheduled for another one-man show at Carr Gallery in Pasadena next spring”. Jules Langsner </w:t>
      </w:r>
      <w:r w:rsidR="002A27AE">
        <w:rPr>
          <w:rFonts w:ascii="Times New Roman" w:hAnsi="Times New Roman" w:cs="Times New Roman"/>
          <w:sz w:val="24"/>
          <w:szCs w:val="24"/>
          <w:lang w:val="en-US"/>
        </w:rPr>
        <w:t xml:space="preserve">in fact </w:t>
      </w:r>
      <w:r w:rsidR="008225C6">
        <w:rPr>
          <w:rFonts w:ascii="Times New Roman" w:hAnsi="Times New Roman" w:cs="Times New Roman"/>
          <w:sz w:val="24"/>
          <w:szCs w:val="24"/>
          <w:lang w:val="en-US"/>
        </w:rPr>
        <w:t xml:space="preserve">published </w:t>
      </w:r>
      <w:r w:rsidR="002A27AE">
        <w:rPr>
          <w:rFonts w:ascii="Times New Roman" w:hAnsi="Times New Roman" w:cs="Times New Roman"/>
          <w:sz w:val="24"/>
          <w:szCs w:val="24"/>
          <w:lang w:val="en-US"/>
        </w:rPr>
        <w:t>an article entitled “</w:t>
      </w:r>
      <w:r w:rsidR="002A27AE" w:rsidRPr="002A27AE">
        <w:rPr>
          <w:rFonts w:ascii="Times New Roman" w:hAnsi="Times New Roman" w:cs="Times New Roman"/>
          <w:sz w:val="24"/>
          <w:szCs w:val="24"/>
          <w:lang w:val="en-US"/>
        </w:rPr>
        <w:t>Art News from Los Angeles”</w:t>
      </w:r>
      <w:r w:rsidR="002A27AE">
        <w:rPr>
          <w:rFonts w:ascii="Times New Roman" w:hAnsi="Times New Roman" w:cs="Times New Roman"/>
          <w:sz w:val="24"/>
          <w:szCs w:val="24"/>
          <w:lang w:val="en-US"/>
        </w:rPr>
        <w:t xml:space="preserve"> </w:t>
      </w:r>
      <w:r w:rsidR="00C4089F">
        <w:rPr>
          <w:rFonts w:ascii="Times New Roman" w:hAnsi="Times New Roman" w:cs="Times New Roman"/>
          <w:sz w:val="24"/>
          <w:szCs w:val="24"/>
          <w:lang w:val="en-US"/>
        </w:rPr>
        <w:t xml:space="preserve">in the magazine </w:t>
      </w:r>
      <w:r w:rsidR="00C4089F">
        <w:rPr>
          <w:rFonts w:ascii="Times New Roman" w:hAnsi="Times New Roman" w:cs="Times New Roman"/>
          <w:i/>
          <w:sz w:val="24"/>
          <w:szCs w:val="24"/>
          <w:lang w:val="en-US"/>
        </w:rPr>
        <w:t xml:space="preserve">Art News </w:t>
      </w:r>
      <w:r w:rsidR="002A27AE">
        <w:rPr>
          <w:rFonts w:ascii="Times New Roman" w:hAnsi="Times New Roman" w:cs="Times New Roman"/>
          <w:sz w:val="24"/>
          <w:szCs w:val="24"/>
          <w:lang w:val="en-US"/>
        </w:rPr>
        <w:t xml:space="preserve">in 1956, on the occasion of the </w:t>
      </w:r>
      <w:r w:rsidR="002A27AE" w:rsidRPr="00F82D12">
        <w:rPr>
          <w:rFonts w:ascii="Times New Roman" w:hAnsi="Times New Roman" w:cs="Times New Roman"/>
          <w:sz w:val="24"/>
          <w:szCs w:val="24"/>
          <w:lang w:val="en-US"/>
        </w:rPr>
        <w:t xml:space="preserve">exhibition </w:t>
      </w:r>
      <w:r w:rsidR="002A27AE" w:rsidRPr="00F82D12">
        <w:rPr>
          <w:rStyle w:val="Accentuation"/>
          <w:rFonts w:ascii="Times New Roman" w:hAnsi="Times New Roman" w:cs="Times New Roman"/>
          <w:sz w:val="24"/>
          <w:szCs w:val="24"/>
          <w:lang w:val="en-US"/>
        </w:rPr>
        <w:t>Karl Benjamin</w:t>
      </w:r>
      <w:r w:rsidR="002A27AE">
        <w:rPr>
          <w:rStyle w:val="Accentuation"/>
          <w:rFonts w:ascii="Times New Roman" w:hAnsi="Times New Roman" w:cs="Times New Roman"/>
          <w:sz w:val="24"/>
          <w:szCs w:val="24"/>
          <w:lang w:val="en-US"/>
        </w:rPr>
        <w:t xml:space="preserve"> </w:t>
      </w:r>
      <w:r w:rsidR="002A27AE" w:rsidRPr="00F82D12">
        <w:rPr>
          <w:rFonts w:ascii="Times New Roman" w:hAnsi="Times New Roman" w:cs="Times New Roman"/>
          <w:sz w:val="24"/>
          <w:szCs w:val="24"/>
          <w:lang w:val="en-US"/>
        </w:rPr>
        <w:t xml:space="preserve">held at the Jack Carr Gallery in South Pasadena from 4 </w:t>
      </w:r>
      <w:r w:rsidR="002A27AE">
        <w:rPr>
          <w:rFonts w:ascii="Times New Roman" w:hAnsi="Times New Roman" w:cs="Times New Roman"/>
          <w:sz w:val="24"/>
          <w:szCs w:val="24"/>
          <w:lang w:val="en-US"/>
        </w:rPr>
        <w:t xml:space="preserve">to 31 May 1956. He </w:t>
      </w:r>
      <w:r w:rsidR="002A27AE" w:rsidRPr="00F82D12">
        <w:rPr>
          <w:rFonts w:ascii="Times New Roman" w:hAnsi="Times New Roman" w:cs="Times New Roman"/>
          <w:sz w:val="24"/>
          <w:szCs w:val="24"/>
          <w:lang w:val="en-US"/>
        </w:rPr>
        <w:t xml:space="preserve">discussed Benjamin’s “tidy abstractions,” describing </w:t>
      </w:r>
      <w:r w:rsidR="002A27AE" w:rsidRPr="00190369">
        <w:rPr>
          <w:rFonts w:ascii="Times New Roman" w:hAnsi="Times New Roman" w:cs="Times New Roman"/>
          <w:sz w:val="24"/>
          <w:szCs w:val="24"/>
          <w:lang w:val="en-US"/>
        </w:rPr>
        <w:t xml:space="preserve">them as “less resolutely anonymous” than those of </w:t>
      </w:r>
      <w:r w:rsidR="002A27AE" w:rsidRPr="00190369">
        <w:rPr>
          <w:rStyle w:val="whitespace-normal"/>
          <w:rFonts w:ascii="Times New Roman" w:hAnsi="Times New Roman" w:cs="Times New Roman"/>
          <w:sz w:val="24"/>
          <w:szCs w:val="24"/>
          <w:lang w:val="en-US"/>
        </w:rPr>
        <w:t>John McLaughlin</w:t>
      </w:r>
      <w:r w:rsidR="002A27AE" w:rsidRPr="00190369">
        <w:rPr>
          <w:rFonts w:ascii="Times New Roman" w:hAnsi="Times New Roman" w:cs="Times New Roman"/>
          <w:sz w:val="24"/>
          <w:szCs w:val="24"/>
          <w:lang w:val="en-US"/>
        </w:rPr>
        <w:t xml:space="preserve">. </w:t>
      </w:r>
      <w:r w:rsidR="00F81907">
        <w:rPr>
          <w:rFonts w:ascii="Times New Roman" w:hAnsi="Times New Roman" w:cs="Times New Roman"/>
          <w:sz w:val="24"/>
          <w:szCs w:val="24"/>
          <w:lang w:val="en-US"/>
        </w:rPr>
        <w:t>A “</w:t>
      </w:r>
      <w:r w:rsidR="002A27AE">
        <w:rPr>
          <w:rFonts w:ascii="Times New Roman" w:hAnsi="Times New Roman" w:cs="Times New Roman"/>
          <w:sz w:val="24"/>
          <w:szCs w:val="24"/>
          <w:lang w:val="en-US"/>
        </w:rPr>
        <w:t>sliderul</w:t>
      </w:r>
      <w:r w:rsidR="002A27AE" w:rsidRPr="00190369">
        <w:rPr>
          <w:rFonts w:ascii="Times New Roman" w:hAnsi="Times New Roman" w:cs="Times New Roman"/>
          <w:sz w:val="24"/>
          <w:szCs w:val="24"/>
          <w:lang w:val="en-US"/>
        </w:rPr>
        <w:t>e schoo</w:t>
      </w:r>
      <w:r w:rsidR="002A27AE">
        <w:rPr>
          <w:rFonts w:ascii="Times New Roman" w:hAnsi="Times New Roman" w:cs="Times New Roman"/>
          <w:sz w:val="24"/>
          <w:szCs w:val="24"/>
          <w:lang w:val="en-US"/>
        </w:rPr>
        <w:t xml:space="preserve">l” for both show “the same adherence to sharp, clean edges, forms closer to conceptual than observable space, and a similar concern with interlocking advance and recession of form and color”. </w:t>
      </w:r>
      <w:r w:rsidR="002A27AE" w:rsidRPr="00190369">
        <w:rPr>
          <w:rFonts w:ascii="Times New Roman" w:hAnsi="Times New Roman" w:cs="Times New Roman"/>
          <w:sz w:val="24"/>
          <w:szCs w:val="24"/>
          <w:lang w:val="en-US"/>
        </w:rPr>
        <w:t>The concept of Hard-Edge painting was already taking shape here, anticipating the more explicit formulat</w:t>
      </w:r>
      <w:r w:rsidR="002A27AE">
        <w:rPr>
          <w:rFonts w:ascii="Times New Roman" w:hAnsi="Times New Roman" w:cs="Times New Roman"/>
          <w:sz w:val="24"/>
          <w:szCs w:val="24"/>
          <w:lang w:val="en-US"/>
        </w:rPr>
        <w:t>ion that Langsner would later de</w:t>
      </w:r>
      <w:r w:rsidR="002A27AE" w:rsidRPr="00190369">
        <w:rPr>
          <w:rFonts w:ascii="Times New Roman" w:hAnsi="Times New Roman" w:cs="Times New Roman"/>
          <w:sz w:val="24"/>
          <w:szCs w:val="24"/>
          <w:lang w:val="en-US"/>
        </w:rPr>
        <w:t xml:space="preserve">velop in the </w:t>
      </w:r>
      <w:r w:rsidR="002A27AE">
        <w:rPr>
          <w:rFonts w:ascii="Times New Roman" w:hAnsi="Times New Roman" w:cs="Times New Roman"/>
          <w:sz w:val="24"/>
          <w:szCs w:val="24"/>
          <w:lang w:val="en-US"/>
        </w:rPr>
        <w:t xml:space="preserve">celebrated exhibition catalogue of </w:t>
      </w:r>
      <w:r w:rsidR="002A27AE">
        <w:rPr>
          <w:rFonts w:ascii="Times New Roman" w:hAnsi="Times New Roman" w:cs="Times New Roman"/>
          <w:i/>
          <w:sz w:val="24"/>
          <w:szCs w:val="24"/>
          <w:lang w:val="en-US"/>
        </w:rPr>
        <w:t xml:space="preserve">Four Abstract Classicists, </w:t>
      </w:r>
      <w:r w:rsidR="002A27AE">
        <w:rPr>
          <w:rFonts w:ascii="Times New Roman" w:hAnsi="Times New Roman" w:cs="Times New Roman"/>
          <w:sz w:val="24"/>
          <w:szCs w:val="24"/>
          <w:lang w:val="en-US"/>
        </w:rPr>
        <w:t xml:space="preserve">two years, where the oxymoric expression “interlocking advance and recession” is explained. </w:t>
      </w:r>
    </w:p>
    <w:p w:rsidR="0034561E" w:rsidRPr="00C4089F" w:rsidRDefault="0034561E" w:rsidP="00141731">
      <w:pPr>
        <w:spacing w:before="100" w:beforeAutospacing="1" w:after="100" w:afterAutospacing="1" w:line="240" w:lineRule="auto"/>
        <w:rPr>
          <w:rFonts w:ascii="Times New Roman" w:hAnsi="Times New Roman" w:cs="Times New Roman"/>
          <w:i/>
          <w:sz w:val="24"/>
          <w:szCs w:val="24"/>
          <w:lang w:val="en-US"/>
        </w:rPr>
      </w:pPr>
      <w:r>
        <w:rPr>
          <w:rFonts w:ascii="Times New Roman" w:hAnsi="Times New Roman" w:cs="Times New Roman"/>
          <w:sz w:val="24"/>
          <w:szCs w:val="24"/>
          <w:lang w:val="en-US"/>
        </w:rPr>
        <w:t xml:space="preserve">“Abstract Classicists painting is hard-edged painting. Forms are finite, flat, rimmed by a hard, clean edge. These forms are not intended to evoke in the spectator any recollections of specific shapes he may have encountered in some other connection. They are autonomous shapes, sufficient unto themselves as shapes. These clean-edged forms are presented in uniform flat colors running border to border. Ordinarily color serves as a descriptive or :cerebral. But in these paintings color is not an independent force. Color and shape are one and the same entity. Form gains its existence through color and color its being through form. Color and form here are indivisible. To deprive one of the other is to destroy both. To clarify matters, eliminate semantic confusion, it is helpful to unite the two elements in a single word : </w:t>
      </w:r>
      <w:r w:rsidRPr="00B80A02">
        <w:rPr>
          <w:rFonts w:ascii="Times New Roman" w:hAnsi="Times New Roman" w:cs="Times New Roman"/>
          <w:i/>
          <w:sz w:val="24"/>
          <w:szCs w:val="24"/>
          <w:lang w:val="en-US"/>
        </w:rPr>
        <w:t>colorform”.</w:t>
      </w:r>
    </w:p>
    <w:p w:rsidR="00590003" w:rsidRPr="00141731" w:rsidRDefault="00590003" w:rsidP="00590003">
      <w:pPr>
        <w:spacing w:before="100" w:beforeAutospacing="1" w:after="100" w:afterAutospacing="1" w:line="240" w:lineRule="auto"/>
        <w:rPr>
          <w:rFonts w:ascii="Times New Roman" w:eastAsia="Times New Roman" w:hAnsi="Times New Roman" w:cs="Times New Roman"/>
          <w:sz w:val="24"/>
          <w:szCs w:val="24"/>
          <w:lang w:val="en-US" w:eastAsia="fr-BE"/>
        </w:rPr>
      </w:pPr>
      <w:r>
        <w:rPr>
          <w:rFonts w:ascii="Times New Roman" w:eastAsia="Times New Roman" w:hAnsi="Times New Roman" w:cs="Times New Roman"/>
          <w:bCs/>
          <w:iCs/>
          <w:sz w:val="24"/>
          <w:szCs w:val="24"/>
          <w:lang w:val="en-US" w:eastAsia="fr-BE"/>
        </w:rPr>
        <w:t xml:space="preserve">Two other </w:t>
      </w:r>
      <w:r w:rsidRPr="00C130D2">
        <w:rPr>
          <w:rFonts w:ascii="Times New Roman" w:eastAsia="Times New Roman" w:hAnsi="Times New Roman" w:cs="Times New Roman"/>
          <w:bCs/>
          <w:i/>
          <w:iCs/>
          <w:sz w:val="24"/>
          <w:szCs w:val="24"/>
          <w:lang w:val="en-US" w:eastAsia="fr-BE"/>
        </w:rPr>
        <w:t>Landscape</w:t>
      </w:r>
      <w:r>
        <w:rPr>
          <w:rFonts w:ascii="Times New Roman" w:eastAsia="Times New Roman" w:hAnsi="Times New Roman" w:cs="Times New Roman"/>
          <w:bCs/>
          <w:i/>
          <w:iCs/>
          <w:sz w:val="24"/>
          <w:szCs w:val="24"/>
          <w:lang w:val="en-US" w:eastAsia="fr-BE"/>
        </w:rPr>
        <w:t>s</w:t>
      </w:r>
      <w:r>
        <w:rPr>
          <w:rFonts w:ascii="Times New Roman" w:eastAsia="Times New Roman" w:hAnsi="Times New Roman" w:cs="Times New Roman"/>
          <w:bCs/>
          <w:sz w:val="24"/>
          <w:szCs w:val="24"/>
          <w:lang w:val="en-US" w:eastAsia="fr-BE"/>
        </w:rPr>
        <w:t xml:space="preserve"> must be added to the previous ones, but they are not only</w:t>
      </w:r>
      <w:r w:rsidRPr="00C130D2">
        <w:rPr>
          <w:rFonts w:ascii="Times New Roman" w:eastAsia="Times New Roman" w:hAnsi="Times New Roman" w:cs="Times New Roman"/>
          <w:bCs/>
          <w:sz w:val="24"/>
          <w:szCs w:val="24"/>
          <w:lang w:val="en-US" w:eastAsia="fr-BE"/>
        </w:rPr>
        <w:t xml:space="preserve"> linked to </w:t>
      </w:r>
      <w:r>
        <w:rPr>
          <w:rFonts w:ascii="Times New Roman" w:eastAsia="Times New Roman" w:hAnsi="Times New Roman" w:cs="Times New Roman"/>
          <w:bCs/>
          <w:sz w:val="24"/>
          <w:szCs w:val="24"/>
          <w:lang w:val="en-US" w:eastAsia="fr-BE"/>
        </w:rPr>
        <w:t xml:space="preserve">them by their titles. </w:t>
      </w:r>
      <w:r>
        <w:rPr>
          <w:rFonts w:ascii="Times New Roman" w:eastAsia="Times New Roman" w:hAnsi="Times New Roman" w:cs="Times New Roman"/>
          <w:bCs/>
          <w:i/>
          <w:sz w:val="24"/>
          <w:szCs w:val="24"/>
          <w:lang w:val="en-US" w:eastAsia="fr-BE"/>
        </w:rPr>
        <w:t xml:space="preserve">Landscape </w:t>
      </w:r>
      <w:r>
        <w:rPr>
          <w:rFonts w:ascii="Times New Roman" w:eastAsia="Times New Roman" w:hAnsi="Times New Roman" w:cs="Times New Roman"/>
          <w:bCs/>
          <w:sz w:val="24"/>
          <w:szCs w:val="24"/>
          <w:lang w:val="en-US" w:eastAsia="fr-BE"/>
        </w:rPr>
        <w:t xml:space="preserve">(1954) </w:t>
      </w:r>
      <w:r w:rsidRPr="00C130D2">
        <w:rPr>
          <w:rFonts w:ascii="Times New Roman" w:eastAsia="Times New Roman" w:hAnsi="Times New Roman" w:cs="Times New Roman"/>
          <w:bCs/>
          <w:sz w:val="24"/>
          <w:szCs w:val="24"/>
          <w:lang w:val="en-US" w:eastAsia="fr-BE"/>
        </w:rPr>
        <w:t>is likewise organized around a line that unfolds horizontally in angular arabesques, marked by sudden changes of direction</w:t>
      </w:r>
      <w:r>
        <w:rPr>
          <w:rFonts w:ascii="Times New Roman" w:eastAsia="Times New Roman" w:hAnsi="Times New Roman" w:cs="Times New Roman"/>
          <w:bCs/>
          <w:sz w:val="24"/>
          <w:szCs w:val="24"/>
          <w:lang w:val="en-US" w:eastAsia="fr-BE"/>
        </w:rPr>
        <w:t xml:space="preserve"> (Fig. 2</w:t>
      </w:r>
      <w:r w:rsidR="009C1FE5">
        <w:rPr>
          <w:rFonts w:ascii="Times New Roman" w:eastAsia="Times New Roman" w:hAnsi="Times New Roman" w:cs="Times New Roman"/>
          <w:bCs/>
          <w:sz w:val="24"/>
          <w:szCs w:val="24"/>
          <w:lang w:val="en-US" w:eastAsia="fr-BE"/>
        </w:rPr>
        <w:t>4</w:t>
      </w:r>
      <w:r>
        <w:rPr>
          <w:rFonts w:ascii="Times New Roman" w:eastAsia="Times New Roman" w:hAnsi="Times New Roman" w:cs="Times New Roman"/>
          <w:bCs/>
          <w:sz w:val="24"/>
          <w:szCs w:val="24"/>
          <w:lang w:val="en-US" w:eastAsia="fr-BE"/>
        </w:rPr>
        <w:t>)</w:t>
      </w:r>
      <w:r w:rsidRPr="00C130D2">
        <w:rPr>
          <w:rFonts w:ascii="Times New Roman" w:eastAsia="Times New Roman" w:hAnsi="Times New Roman" w:cs="Times New Roman"/>
          <w:bCs/>
          <w:sz w:val="24"/>
          <w:szCs w:val="24"/>
          <w:lang w:val="en-US" w:eastAsia="fr-BE"/>
        </w:rPr>
        <w:t xml:space="preserve">. It was evidently </w:t>
      </w:r>
      <w:r>
        <w:rPr>
          <w:rFonts w:ascii="Times New Roman" w:eastAsia="Times New Roman" w:hAnsi="Times New Roman" w:cs="Times New Roman"/>
          <w:bCs/>
          <w:sz w:val="24"/>
          <w:szCs w:val="24"/>
          <w:lang w:val="en-US" w:eastAsia="fr-BE"/>
        </w:rPr>
        <w:t xml:space="preserve">the painting </w:t>
      </w:r>
      <w:r w:rsidRPr="00C130D2">
        <w:rPr>
          <w:rFonts w:ascii="Times New Roman" w:eastAsia="Times New Roman" w:hAnsi="Times New Roman" w:cs="Times New Roman"/>
          <w:bCs/>
          <w:sz w:val="24"/>
          <w:szCs w:val="24"/>
          <w:lang w:val="en-US" w:eastAsia="fr-BE"/>
        </w:rPr>
        <w:t xml:space="preserve">exhibited at Pasadena under the title </w:t>
      </w:r>
      <w:r w:rsidRPr="00C130D2">
        <w:rPr>
          <w:rFonts w:ascii="Times New Roman" w:eastAsia="Times New Roman" w:hAnsi="Times New Roman" w:cs="Times New Roman"/>
          <w:bCs/>
          <w:i/>
          <w:iCs/>
          <w:sz w:val="24"/>
          <w:szCs w:val="24"/>
          <w:lang w:val="en-US" w:eastAsia="fr-BE"/>
        </w:rPr>
        <w:t>Green Landscape with Sun</w:t>
      </w:r>
      <w:r w:rsidRPr="00C130D2">
        <w:rPr>
          <w:rFonts w:ascii="Times New Roman" w:eastAsia="Times New Roman" w:hAnsi="Times New Roman" w:cs="Times New Roman"/>
          <w:bCs/>
          <w:sz w:val="24"/>
          <w:szCs w:val="24"/>
          <w:lang w:val="en-US" w:eastAsia="fr-BE"/>
        </w:rPr>
        <w:t>.</w:t>
      </w:r>
      <w:r w:rsidRPr="00C130D2">
        <w:rPr>
          <w:rFonts w:ascii="Times New Roman" w:eastAsia="Times New Roman" w:hAnsi="Times New Roman" w:cs="Times New Roman"/>
          <w:sz w:val="24"/>
          <w:szCs w:val="24"/>
          <w:lang w:val="en-US" w:eastAsia="fr-BE"/>
        </w:rPr>
        <w:t xml:space="preserve"> </w:t>
      </w:r>
      <w:r>
        <w:rPr>
          <w:rFonts w:ascii="Times New Roman" w:eastAsia="Times New Roman" w:hAnsi="Times New Roman" w:cs="Times New Roman"/>
          <w:sz w:val="24"/>
          <w:szCs w:val="24"/>
          <w:lang w:val="en-US" w:eastAsia="fr-BE"/>
        </w:rPr>
        <w:t xml:space="preserve">In </w:t>
      </w:r>
      <w:r w:rsidRPr="00C130D2">
        <w:rPr>
          <w:rFonts w:ascii="Times New Roman" w:hAnsi="Times New Roman" w:cs="Times New Roman"/>
          <w:i/>
          <w:noProof/>
          <w:lang w:val="en-US"/>
        </w:rPr>
        <w:t>Jagged Landscape with Sun</w:t>
      </w:r>
      <w:r w:rsidRPr="00C130D2">
        <w:rPr>
          <w:rFonts w:ascii="Times New Roman" w:eastAsia="Times New Roman" w:hAnsi="Times New Roman" w:cs="Times New Roman"/>
          <w:bCs/>
          <w:sz w:val="24"/>
          <w:szCs w:val="24"/>
          <w:lang w:val="en-US" w:eastAsia="fr-BE"/>
        </w:rPr>
        <w:t xml:space="preserve"> </w:t>
      </w:r>
      <w:r w:rsidR="009C1FE5">
        <w:rPr>
          <w:rFonts w:ascii="Times New Roman" w:eastAsia="Times New Roman" w:hAnsi="Times New Roman" w:cs="Times New Roman"/>
          <w:bCs/>
          <w:sz w:val="24"/>
          <w:szCs w:val="24"/>
          <w:lang w:val="en-US" w:eastAsia="fr-BE"/>
        </w:rPr>
        <w:t>(Fig. 25</w:t>
      </w:r>
      <w:r>
        <w:rPr>
          <w:rFonts w:ascii="Times New Roman" w:eastAsia="Times New Roman" w:hAnsi="Times New Roman" w:cs="Times New Roman"/>
          <w:bCs/>
          <w:sz w:val="24"/>
          <w:szCs w:val="24"/>
          <w:lang w:val="en-US" w:eastAsia="fr-BE"/>
        </w:rPr>
        <w:t xml:space="preserve">), </w:t>
      </w:r>
      <w:r w:rsidRPr="00C130D2">
        <w:rPr>
          <w:rFonts w:ascii="Times New Roman" w:eastAsia="Times New Roman" w:hAnsi="Times New Roman" w:cs="Times New Roman"/>
          <w:bCs/>
          <w:sz w:val="24"/>
          <w:szCs w:val="24"/>
          <w:lang w:val="en-US" w:eastAsia="fr-BE"/>
        </w:rPr>
        <w:t xml:space="preserve">the division </w:t>
      </w:r>
      <w:r>
        <w:rPr>
          <w:rFonts w:ascii="Times New Roman" w:eastAsia="Times New Roman" w:hAnsi="Times New Roman" w:cs="Times New Roman"/>
          <w:bCs/>
          <w:sz w:val="24"/>
          <w:szCs w:val="24"/>
          <w:lang w:val="en-US" w:eastAsia="fr-BE"/>
        </w:rPr>
        <w:t xml:space="preserve">of the painted space is </w:t>
      </w:r>
      <w:r w:rsidRPr="00C130D2">
        <w:rPr>
          <w:rFonts w:ascii="Times New Roman" w:eastAsia="Times New Roman" w:hAnsi="Times New Roman" w:cs="Times New Roman"/>
          <w:bCs/>
          <w:sz w:val="24"/>
          <w:szCs w:val="24"/>
          <w:lang w:val="en-US" w:eastAsia="fr-BE"/>
        </w:rPr>
        <w:t xml:space="preserve">established by a central line that is itself “jagged,” much like the one structuring </w:t>
      </w:r>
      <w:r w:rsidRPr="00C130D2">
        <w:rPr>
          <w:rFonts w:ascii="Times New Roman" w:eastAsia="Times New Roman" w:hAnsi="Times New Roman" w:cs="Times New Roman"/>
          <w:bCs/>
          <w:i/>
          <w:iCs/>
          <w:sz w:val="24"/>
          <w:szCs w:val="24"/>
          <w:lang w:val="en-US" w:eastAsia="fr-BE"/>
        </w:rPr>
        <w:t>Landscape</w:t>
      </w:r>
      <w:r w:rsidRPr="00C130D2">
        <w:rPr>
          <w:rFonts w:ascii="Times New Roman" w:eastAsia="Times New Roman" w:hAnsi="Times New Roman" w:cs="Times New Roman"/>
          <w:bCs/>
          <w:sz w:val="24"/>
          <w:szCs w:val="24"/>
          <w:lang w:val="en-US" w:eastAsia="fr-BE"/>
        </w:rPr>
        <w:t>. The forms arranged within the two registers thus defined, possess the massive character of rocks or “menhirs,” bringing the painting closer to other works of 1954.</w:t>
      </w:r>
    </w:p>
    <w:tbl>
      <w:tblPr>
        <w:tblStyle w:val="Grilledutableau"/>
        <w:tblW w:w="0" w:type="auto"/>
        <w:tblLook w:val="04A0" w:firstRow="1" w:lastRow="0" w:firstColumn="1" w:lastColumn="0" w:noHBand="0" w:noVBand="1"/>
      </w:tblPr>
      <w:tblGrid>
        <w:gridCol w:w="4531"/>
        <w:gridCol w:w="4531"/>
      </w:tblGrid>
      <w:tr w:rsidR="00590003" w:rsidRPr="008F16BE" w:rsidTr="004118E2">
        <w:trPr>
          <w:trHeight w:val="3171"/>
        </w:trPr>
        <w:tc>
          <w:tcPr>
            <w:tcW w:w="4531" w:type="dxa"/>
          </w:tcPr>
          <w:p w:rsidR="00590003" w:rsidRDefault="00590003" w:rsidP="004118E2">
            <w:pPr>
              <w:pStyle w:val="NormalWeb"/>
              <w:spacing w:before="0" w:beforeAutospacing="0" w:after="0" w:afterAutospacing="0"/>
              <w:jc w:val="center"/>
              <w:rPr>
                <w:noProof/>
              </w:rPr>
            </w:pPr>
            <w:r w:rsidRPr="00D4026F">
              <w:rPr>
                <w:rStyle w:val="lev"/>
                <w:b w:val="0"/>
                <w:i/>
                <w:noProof/>
              </w:rPr>
              <w:drawing>
                <wp:inline distT="0" distB="0" distL="0" distR="0" wp14:anchorId="1689E1C7" wp14:editId="42A73C8D">
                  <wp:extent cx="2339340" cy="1219200"/>
                  <wp:effectExtent l="0" t="0" r="3810" b="0"/>
                  <wp:docPr id="90" name="Image 90" descr="C:\Users\danie\Documents\Curriculum vitae\Art géométrique\Benjamin Karl\Formative zero\Land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anie\Documents\Curriculum vitae\Art géométrique\Benjamin Karl\Formative zero\Landscap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39340" cy="1219200"/>
                          </a:xfrm>
                          <a:prstGeom prst="rect">
                            <a:avLst/>
                          </a:prstGeom>
                          <a:noFill/>
                          <a:ln>
                            <a:noFill/>
                          </a:ln>
                        </pic:spPr>
                      </pic:pic>
                    </a:graphicData>
                  </a:graphic>
                </wp:inline>
              </w:drawing>
            </w:r>
          </w:p>
          <w:p w:rsidR="00590003" w:rsidRPr="000D3A19" w:rsidRDefault="009C1FE5" w:rsidP="004118E2">
            <w:pPr>
              <w:pStyle w:val="NormalWeb"/>
              <w:spacing w:before="0" w:beforeAutospacing="0" w:after="0" w:afterAutospacing="0"/>
              <w:jc w:val="center"/>
              <w:rPr>
                <w:rStyle w:val="lev"/>
                <w:b w:val="0"/>
                <w:lang w:val="en-US"/>
              </w:rPr>
            </w:pPr>
            <w:r>
              <w:rPr>
                <w:rStyle w:val="lev"/>
                <w:b w:val="0"/>
                <w:lang w:val="en-US"/>
              </w:rPr>
              <w:t>Figure 24</w:t>
            </w:r>
            <w:r w:rsidR="00590003" w:rsidRPr="000D3A19">
              <w:rPr>
                <w:rStyle w:val="lev"/>
                <w:b w:val="0"/>
                <w:lang w:val="en-US"/>
              </w:rPr>
              <w:t>.</w:t>
            </w:r>
          </w:p>
          <w:p w:rsidR="00590003" w:rsidRPr="00722EDC" w:rsidRDefault="00590003" w:rsidP="004118E2">
            <w:pPr>
              <w:pStyle w:val="NormalWeb"/>
              <w:spacing w:before="0" w:beforeAutospacing="0" w:after="0" w:afterAutospacing="0"/>
              <w:jc w:val="center"/>
              <w:rPr>
                <w:rStyle w:val="lev"/>
                <w:b w:val="0"/>
                <w:i/>
                <w:noProof/>
                <w:lang w:val="en-US"/>
              </w:rPr>
            </w:pPr>
            <w:r w:rsidRPr="00722EDC">
              <w:rPr>
                <w:rStyle w:val="lev"/>
                <w:b w:val="0"/>
                <w:i/>
                <w:lang w:val="en-US"/>
              </w:rPr>
              <w:t xml:space="preserve">Landscape, </w:t>
            </w:r>
            <w:r w:rsidRPr="00722EDC">
              <w:rPr>
                <w:rStyle w:val="lev"/>
                <w:b w:val="0"/>
                <w:lang w:val="en-US"/>
              </w:rPr>
              <w:t xml:space="preserve">1954, Catalog #141 / </w:t>
            </w:r>
            <w:r>
              <w:rPr>
                <w:rStyle w:val="lev"/>
                <w:b w:val="0"/>
                <w:i/>
                <w:lang w:val="en-US"/>
              </w:rPr>
              <w:t>Green La</w:t>
            </w:r>
            <w:r w:rsidRPr="00722EDC">
              <w:rPr>
                <w:rStyle w:val="lev"/>
                <w:b w:val="0"/>
                <w:i/>
                <w:lang w:val="en-US"/>
              </w:rPr>
              <w:t>ndscape wi</w:t>
            </w:r>
            <w:r>
              <w:rPr>
                <w:rStyle w:val="lev"/>
                <w:b w:val="0"/>
                <w:i/>
                <w:lang w:val="en-US"/>
              </w:rPr>
              <w:t xml:space="preserve">th Sun, </w:t>
            </w:r>
            <w:r w:rsidRPr="00722EDC">
              <w:rPr>
                <w:lang w:val="en-US"/>
              </w:rPr>
              <w:t>PMA/L 1954, 12</w:t>
            </w:r>
          </w:p>
        </w:tc>
        <w:tc>
          <w:tcPr>
            <w:tcW w:w="4531" w:type="dxa"/>
          </w:tcPr>
          <w:p w:rsidR="00590003" w:rsidRDefault="00590003" w:rsidP="004118E2">
            <w:pPr>
              <w:pStyle w:val="NormalWeb"/>
              <w:spacing w:before="0" w:beforeAutospacing="0" w:after="0" w:afterAutospacing="0"/>
              <w:jc w:val="center"/>
              <w:rPr>
                <w:noProof/>
                <w:lang w:val="en-US"/>
              </w:rPr>
            </w:pPr>
            <w:r w:rsidRPr="00A341DC">
              <w:rPr>
                <w:rStyle w:val="lev"/>
                <w:b w:val="0"/>
                <w:i/>
                <w:noProof/>
              </w:rPr>
              <w:drawing>
                <wp:inline distT="0" distB="0" distL="0" distR="0" wp14:anchorId="24CABBF9" wp14:editId="109A15A1">
                  <wp:extent cx="2339340" cy="1409700"/>
                  <wp:effectExtent l="0" t="0" r="3810" b="0"/>
                  <wp:docPr id="89" name="Image 89" descr="C:\Users\danie\Documents\Curriculum vitae\Art géométrique\Benjamin Karl\Formative zero\Jagged Landscape with S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Benjamin Karl\Formative zero\Jagged Landscape with Sun.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339340" cy="1409700"/>
                          </a:xfrm>
                          <a:prstGeom prst="rect">
                            <a:avLst/>
                          </a:prstGeom>
                          <a:noFill/>
                          <a:ln>
                            <a:noFill/>
                          </a:ln>
                        </pic:spPr>
                      </pic:pic>
                    </a:graphicData>
                  </a:graphic>
                </wp:inline>
              </w:drawing>
            </w:r>
          </w:p>
          <w:p w:rsidR="00590003" w:rsidRDefault="009C1FE5" w:rsidP="004118E2">
            <w:pPr>
              <w:pStyle w:val="NormalWeb"/>
              <w:spacing w:before="0" w:beforeAutospacing="0" w:after="0" w:afterAutospacing="0"/>
              <w:jc w:val="center"/>
              <w:rPr>
                <w:noProof/>
                <w:lang w:val="en-US"/>
              </w:rPr>
            </w:pPr>
            <w:r>
              <w:rPr>
                <w:noProof/>
                <w:lang w:val="en-US"/>
              </w:rPr>
              <w:t>Figure 25</w:t>
            </w:r>
            <w:r w:rsidR="00590003">
              <w:rPr>
                <w:noProof/>
                <w:lang w:val="en-US"/>
              </w:rPr>
              <w:t>.</w:t>
            </w:r>
          </w:p>
          <w:p w:rsidR="00590003" w:rsidRPr="00C130D2" w:rsidRDefault="00590003" w:rsidP="004118E2">
            <w:pPr>
              <w:pStyle w:val="NormalWeb"/>
              <w:spacing w:before="0" w:beforeAutospacing="0" w:after="0" w:afterAutospacing="0"/>
              <w:jc w:val="center"/>
              <w:rPr>
                <w:noProof/>
                <w:lang w:val="en-US"/>
              </w:rPr>
            </w:pPr>
            <w:r>
              <w:rPr>
                <w:i/>
                <w:noProof/>
                <w:lang w:val="en-US"/>
              </w:rPr>
              <w:t xml:space="preserve">Jagged Landscape with Sun, </w:t>
            </w:r>
            <w:r>
              <w:rPr>
                <w:noProof/>
                <w:lang w:val="en-US"/>
              </w:rPr>
              <w:t xml:space="preserve">1954, Catalog #33 / </w:t>
            </w:r>
            <w:r w:rsidRPr="00722EDC">
              <w:rPr>
                <w:lang w:val="en-US"/>
              </w:rPr>
              <w:t>PMA/L 1954,</w:t>
            </w:r>
            <w:r>
              <w:rPr>
                <w:lang w:val="en-US"/>
              </w:rPr>
              <w:t xml:space="preserve"> 24</w:t>
            </w:r>
          </w:p>
        </w:tc>
      </w:tr>
    </w:tbl>
    <w:p w:rsidR="00D86AEA" w:rsidRDefault="005E2594" w:rsidP="00A120DE">
      <w:pPr>
        <w:pStyle w:val="NormalWeb"/>
        <w:rPr>
          <w:lang w:val="en-US"/>
        </w:rPr>
      </w:pPr>
      <w:r>
        <w:rPr>
          <w:lang w:val="en-US"/>
        </w:rPr>
        <w:t>Chapter 5</w:t>
      </w:r>
      <w:r w:rsidR="00D86AEA">
        <w:rPr>
          <w:lang w:val="en-US"/>
        </w:rPr>
        <w:t>.</w:t>
      </w:r>
      <w:r w:rsidR="00C54617">
        <w:rPr>
          <w:lang w:val="en-US"/>
        </w:rPr>
        <w:t xml:space="preserve"> Massive forms</w:t>
      </w:r>
    </w:p>
    <w:p w:rsidR="00D86AEA" w:rsidRDefault="00D86AEA" w:rsidP="00613E0C">
      <w:pPr>
        <w:pStyle w:val="NormalWeb"/>
        <w:rPr>
          <w:lang w:val="en-US"/>
        </w:rPr>
      </w:pPr>
      <w:r>
        <w:rPr>
          <w:lang w:val="en-US"/>
        </w:rPr>
        <w:t xml:space="preserve">The massive forms suggestive of large stones in </w:t>
      </w:r>
      <w:r w:rsidR="00613E0C">
        <w:rPr>
          <w:i/>
          <w:noProof/>
          <w:lang w:val="en-US"/>
        </w:rPr>
        <w:t xml:space="preserve">Jagged Landscape with Sun </w:t>
      </w:r>
      <w:r w:rsidR="00613E0C">
        <w:rPr>
          <w:noProof/>
          <w:lang w:val="en-US"/>
        </w:rPr>
        <w:t xml:space="preserve">may be found the same year in </w:t>
      </w:r>
      <w:r w:rsidR="00613E0C">
        <w:rPr>
          <w:i/>
          <w:lang w:val="en-US"/>
        </w:rPr>
        <w:t xml:space="preserve">Untitled (Yellow Sun, Pink Sky) </w:t>
      </w:r>
      <w:r w:rsidR="009C1FE5">
        <w:rPr>
          <w:lang w:val="en-US"/>
        </w:rPr>
        <w:t>(Fig. 26</w:t>
      </w:r>
      <w:r w:rsidR="00613E0C">
        <w:rPr>
          <w:lang w:val="en-US"/>
        </w:rPr>
        <w:t xml:space="preserve">). The painting is very close to </w:t>
      </w:r>
      <w:r w:rsidR="00613E0C">
        <w:rPr>
          <w:i/>
          <w:lang w:val="en-US"/>
        </w:rPr>
        <w:t xml:space="preserve">Night Seascape </w:t>
      </w:r>
      <w:r w:rsidR="009C1FE5">
        <w:rPr>
          <w:lang w:val="en-US"/>
        </w:rPr>
        <w:t>(Fig. 27</w:t>
      </w:r>
      <w:r w:rsidR="005E2594">
        <w:rPr>
          <w:lang w:val="en-US"/>
        </w:rPr>
        <w:t>)</w:t>
      </w:r>
      <w:r w:rsidR="00613E0C">
        <w:rPr>
          <w:lang w:val="en-US"/>
        </w:rPr>
        <w:t>, which is constructed on two circle lines – a character that will be discussed.</w:t>
      </w:r>
    </w:p>
    <w:p w:rsidR="00D86AEA" w:rsidRPr="0000727F" w:rsidRDefault="00D86AEA" w:rsidP="00D86AEA">
      <w:pPr>
        <w:pStyle w:val="NormalWeb"/>
        <w:spacing w:before="0" w:beforeAutospacing="0" w:after="0" w:afterAutospacing="0"/>
        <w:rPr>
          <w:rStyle w:val="lev"/>
          <w:b w:val="0"/>
          <w:bCs w:val="0"/>
          <w:noProof/>
          <w:lang w:val="en-US"/>
        </w:rPr>
      </w:pPr>
    </w:p>
    <w:tbl>
      <w:tblPr>
        <w:tblStyle w:val="Grilledutableau"/>
        <w:tblW w:w="0" w:type="auto"/>
        <w:tblLook w:val="04A0" w:firstRow="1" w:lastRow="0" w:firstColumn="1" w:lastColumn="0" w:noHBand="0" w:noVBand="1"/>
      </w:tblPr>
      <w:tblGrid>
        <w:gridCol w:w="4531"/>
        <w:gridCol w:w="4531"/>
      </w:tblGrid>
      <w:tr w:rsidR="00D86AEA" w:rsidRPr="00047A7F" w:rsidTr="00E303B0">
        <w:tc>
          <w:tcPr>
            <w:tcW w:w="4531" w:type="dxa"/>
          </w:tcPr>
          <w:p w:rsidR="00D86AEA" w:rsidRDefault="00D86AEA" w:rsidP="00D86AEA">
            <w:pPr>
              <w:pStyle w:val="NormalWeb"/>
              <w:spacing w:before="0" w:beforeAutospacing="0" w:after="0" w:afterAutospacing="0"/>
              <w:jc w:val="center"/>
              <w:rPr>
                <w:lang w:val="en-US"/>
              </w:rPr>
            </w:pPr>
            <w:r w:rsidRPr="007779EB">
              <w:rPr>
                <w:noProof/>
              </w:rPr>
              <w:drawing>
                <wp:inline distT="0" distB="0" distL="0" distR="0" wp14:anchorId="1962AD52" wp14:editId="799FDC1B">
                  <wp:extent cx="2339340" cy="2346960"/>
                  <wp:effectExtent l="0" t="0" r="3810" b="0"/>
                  <wp:docPr id="84" name="Image 84" descr="C:\Users\danie\Documents\Curriculum vitae\Art géométrique\Benjamin Karl\Formative zero\Untitled (Yellow Sun, Pink 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anie\Documents\Curriculum vitae\Art géométrique\Benjamin Karl\Formative zero\Untitled (Yellow Sun, Pink Sky.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39340" cy="2346960"/>
                          </a:xfrm>
                          <a:prstGeom prst="rect">
                            <a:avLst/>
                          </a:prstGeom>
                          <a:noFill/>
                          <a:ln>
                            <a:noFill/>
                          </a:ln>
                        </pic:spPr>
                      </pic:pic>
                    </a:graphicData>
                  </a:graphic>
                </wp:inline>
              </w:drawing>
            </w:r>
          </w:p>
          <w:p w:rsidR="00D86AEA" w:rsidRDefault="009C1FE5" w:rsidP="00D86AEA">
            <w:pPr>
              <w:pStyle w:val="NormalWeb"/>
              <w:spacing w:before="0" w:beforeAutospacing="0" w:after="0" w:afterAutospacing="0"/>
              <w:jc w:val="center"/>
              <w:rPr>
                <w:lang w:val="en-US"/>
              </w:rPr>
            </w:pPr>
            <w:r>
              <w:rPr>
                <w:lang w:val="en-US"/>
              </w:rPr>
              <w:t>Figure 26</w:t>
            </w:r>
            <w:r w:rsidR="00D86AEA">
              <w:rPr>
                <w:lang w:val="en-US"/>
              </w:rPr>
              <w:t>.</w:t>
            </w:r>
          </w:p>
          <w:p w:rsidR="00D86AEA" w:rsidRPr="007779EB" w:rsidRDefault="00D86AEA" w:rsidP="00D86AEA">
            <w:pPr>
              <w:pStyle w:val="NormalWeb"/>
              <w:spacing w:before="0" w:beforeAutospacing="0" w:after="0" w:afterAutospacing="0"/>
              <w:jc w:val="center"/>
              <w:rPr>
                <w:lang w:val="en-US"/>
              </w:rPr>
            </w:pPr>
            <w:r>
              <w:rPr>
                <w:i/>
                <w:lang w:val="en-US"/>
              </w:rPr>
              <w:t xml:space="preserve">Untitled (Yellow Sun, Pink Sky), </w:t>
            </w:r>
            <w:r>
              <w:rPr>
                <w:lang w:val="en-US"/>
              </w:rPr>
              <w:t>1954, Catalog #1031</w:t>
            </w:r>
          </w:p>
        </w:tc>
        <w:tc>
          <w:tcPr>
            <w:tcW w:w="4531" w:type="dxa"/>
          </w:tcPr>
          <w:p w:rsidR="00D86AEA" w:rsidRDefault="00D86AEA" w:rsidP="00613E0C">
            <w:pPr>
              <w:pStyle w:val="NormalWeb"/>
              <w:spacing w:before="0" w:beforeAutospacing="0" w:after="0" w:afterAutospacing="0"/>
              <w:jc w:val="center"/>
              <w:rPr>
                <w:lang w:val="en-US"/>
              </w:rPr>
            </w:pPr>
            <w:r w:rsidRPr="007779EB">
              <w:rPr>
                <w:noProof/>
              </w:rPr>
              <w:drawing>
                <wp:inline distT="0" distB="0" distL="0" distR="0" wp14:anchorId="01E93F30" wp14:editId="6C29CD02">
                  <wp:extent cx="2340000" cy="2138906"/>
                  <wp:effectExtent l="0" t="0" r="3175" b="0"/>
                  <wp:docPr id="83" name="Image 83" descr="C:\Users\danie\Documents\Curriculum vitae\Art géométrique\Benjamin Karl\Formative zero\Night Land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anie\Documents\Curriculum vitae\Art géométrique\Benjamin Karl\Formative zero\Night Landscape.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340000" cy="2138906"/>
                          </a:xfrm>
                          <a:prstGeom prst="rect">
                            <a:avLst/>
                          </a:prstGeom>
                          <a:noFill/>
                          <a:ln>
                            <a:noFill/>
                          </a:ln>
                        </pic:spPr>
                      </pic:pic>
                    </a:graphicData>
                  </a:graphic>
                </wp:inline>
              </w:drawing>
            </w:r>
          </w:p>
          <w:p w:rsidR="00D86AEA" w:rsidRDefault="00E74FD2" w:rsidP="00613E0C">
            <w:pPr>
              <w:pStyle w:val="NormalWeb"/>
              <w:spacing w:before="0" w:beforeAutospacing="0" w:after="0" w:afterAutospacing="0"/>
              <w:jc w:val="center"/>
              <w:rPr>
                <w:lang w:val="en-US"/>
              </w:rPr>
            </w:pPr>
            <w:r>
              <w:rPr>
                <w:lang w:val="en-US"/>
              </w:rPr>
              <w:t>Figure 27</w:t>
            </w:r>
            <w:r w:rsidR="00D86AEA">
              <w:rPr>
                <w:lang w:val="en-US"/>
              </w:rPr>
              <w:t>.</w:t>
            </w:r>
          </w:p>
          <w:p w:rsidR="00D86AEA" w:rsidRPr="0000727F" w:rsidRDefault="00D86AEA" w:rsidP="00613E0C">
            <w:pPr>
              <w:pStyle w:val="NormalWeb"/>
              <w:spacing w:before="0" w:beforeAutospacing="0" w:after="0" w:afterAutospacing="0"/>
              <w:jc w:val="center"/>
              <w:rPr>
                <w:rStyle w:val="lev"/>
                <w:b w:val="0"/>
                <w:bCs w:val="0"/>
                <w:lang w:val="en-US"/>
              </w:rPr>
            </w:pPr>
            <w:r>
              <w:rPr>
                <w:i/>
                <w:lang w:val="en-US"/>
              </w:rPr>
              <w:t xml:space="preserve">Night Seascape, </w:t>
            </w:r>
            <w:r>
              <w:rPr>
                <w:lang w:val="en-US"/>
              </w:rPr>
              <w:t>1954, Catalog #619</w:t>
            </w:r>
          </w:p>
          <w:p w:rsidR="00D86AEA" w:rsidRPr="007779EB" w:rsidRDefault="00D86AEA" w:rsidP="00E303B0">
            <w:pPr>
              <w:pStyle w:val="NormalWeb"/>
              <w:spacing w:before="0" w:beforeAutospacing="0" w:after="0" w:afterAutospacing="0"/>
              <w:jc w:val="center"/>
              <w:rPr>
                <w:lang w:val="en-US"/>
              </w:rPr>
            </w:pPr>
          </w:p>
        </w:tc>
      </w:tr>
    </w:tbl>
    <w:p w:rsidR="00D86AEA" w:rsidRPr="00CD49D9" w:rsidRDefault="00613E0C" w:rsidP="00A120DE">
      <w:pPr>
        <w:pStyle w:val="NormalWeb"/>
        <w:rPr>
          <w:rStyle w:val="lev"/>
          <w:b w:val="0"/>
          <w:bCs w:val="0"/>
          <w:lang w:val="en-US"/>
        </w:rPr>
      </w:pPr>
      <w:r>
        <w:rPr>
          <w:lang w:val="en-US"/>
        </w:rPr>
        <w:t>A first untitled work of 1954 also shows ma</w:t>
      </w:r>
      <w:r w:rsidR="005E2594">
        <w:rPr>
          <w:lang w:val="en-US"/>
        </w:rPr>
        <w:t>ssive and compact forms (Fig. 26</w:t>
      </w:r>
      <w:r>
        <w:rPr>
          <w:lang w:val="en-US"/>
        </w:rPr>
        <w:t xml:space="preserve">) while another one shows </w:t>
      </w:r>
      <w:r w:rsidR="00522DBE">
        <w:rPr>
          <w:lang w:val="en-US"/>
        </w:rPr>
        <w:t xml:space="preserve">more </w:t>
      </w:r>
      <w:r w:rsidR="005E2594">
        <w:rPr>
          <w:lang w:val="en-US"/>
        </w:rPr>
        <w:t>concatenated forms (Fig. 27</w:t>
      </w:r>
      <w:r w:rsidR="00522DBE">
        <w:rPr>
          <w:lang w:val="en-US"/>
        </w:rPr>
        <w:t>), but in the same color range.</w:t>
      </w:r>
    </w:p>
    <w:tbl>
      <w:tblPr>
        <w:tblStyle w:val="Grilledutableau"/>
        <w:tblW w:w="0" w:type="auto"/>
        <w:tblLook w:val="04A0" w:firstRow="1" w:lastRow="0" w:firstColumn="1" w:lastColumn="0" w:noHBand="0" w:noVBand="1"/>
      </w:tblPr>
      <w:tblGrid>
        <w:gridCol w:w="4531"/>
        <w:gridCol w:w="4531"/>
      </w:tblGrid>
      <w:tr w:rsidR="00FF10E5" w:rsidRPr="00866DFC" w:rsidTr="00015394">
        <w:tc>
          <w:tcPr>
            <w:tcW w:w="4531" w:type="dxa"/>
          </w:tcPr>
          <w:p w:rsidR="00FF10E5" w:rsidRDefault="00FF10E5" w:rsidP="00FF10E5">
            <w:pPr>
              <w:pStyle w:val="NormalWeb"/>
              <w:spacing w:before="0" w:beforeAutospacing="0" w:after="0" w:afterAutospacing="0"/>
              <w:jc w:val="center"/>
              <w:rPr>
                <w:rStyle w:val="lev"/>
                <w:b w:val="0"/>
                <w:bCs w:val="0"/>
                <w:lang w:val="en-US"/>
              </w:rPr>
            </w:pPr>
            <w:r w:rsidRPr="00847E16">
              <w:rPr>
                <w:rStyle w:val="lev"/>
                <w:b w:val="0"/>
                <w:bCs w:val="0"/>
                <w:noProof/>
              </w:rPr>
              <w:drawing>
                <wp:inline distT="0" distB="0" distL="0" distR="0" wp14:anchorId="0D1674B5" wp14:editId="3188065E">
                  <wp:extent cx="2340000" cy="1920750"/>
                  <wp:effectExtent l="0" t="0" r="3175" b="3810"/>
                  <wp:docPr id="75" name="Image 75" descr="C:\Users\danie\Documents\Curriculum vitae\Art géométrique\Benjamin Karl\Formative zero\Untitled 1954 gris n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anie\Documents\Curriculum vitae\Art géométrique\Benjamin Karl\Formative zero\Untitled 1954 gris noir.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40000" cy="1920750"/>
                          </a:xfrm>
                          <a:prstGeom prst="rect">
                            <a:avLst/>
                          </a:prstGeom>
                          <a:noFill/>
                          <a:ln>
                            <a:noFill/>
                          </a:ln>
                        </pic:spPr>
                      </pic:pic>
                    </a:graphicData>
                  </a:graphic>
                </wp:inline>
              </w:drawing>
            </w:r>
          </w:p>
          <w:p w:rsidR="00FF10E5" w:rsidRDefault="00E74FD2" w:rsidP="00FF10E5">
            <w:pPr>
              <w:pStyle w:val="NormalWeb"/>
              <w:spacing w:before="0" w:beforeAutospacing="0" w:after="0" w:afterAutospacing="0"/>
              <w:jc w:val="center"/>
              <w:rPr>
                <w:rStyle w:val="lev"/>
                <w:b w:val="0"/>
                <w:bCs w:val="0"/>
                <w:lang w:val="en-US"/>
              </w:rPr>
            </w:pPr>
            <w:r>
              <w:rPr>
                <w:rStyle w:val="lev"/>
                <w:b w:val="0"/>
                <w:bCs w:val="0"/>
                <w:lang w:val="en-US"/>
              </w:rPr>
              <w:t>Figure 28</w:t>
            </w:r>
            <w:r w:rsidR="00FF10E5">
              <w:rPr>
                <w:rStyle w:val="lev"/>
                <w:b w:val="0"/>
                <w:bCs w:val="0"/>
                <w:lang w:val="en-US"/>
              </w:rPr>
              <w:t>.</w:t>
            </w:r>
          </w:p>
          <w:p w:rsidR="00FF10E5" w:rsidRDefault="00FF10E5" w:rsidP="00FF10E5">
            <w:pPr>
              <w:pStyle w:val="NormalWeb"/>
              <w:spacing w:before="0" w:beforeAutospacing="0" w:after="0" w:afterAutospacing="0"/>
              <w:jc w:val="center"/>
              <w:rPr>
                <w:rStyle w:val="lev"/>
                <w:b w:val="0"/>
                <w:bCs w:val="0"/>
                <w:lang w:val="en-US"/>
              </w:rPr>
            </w:pPr>
            <w:r>
              <w:rPr>
                <w:rStyle w:val="lev"/>
                <w:b w:val="0"/>
                <w:bCs w:val="0"/>
                <w:i/>
                <w:lang w:val="en-US"/>
              </w:rPr>
              <w:t xml:space="preserve">Untitled, </w:t>
            </w:r>
            <w:r w:rsidR="005E2594">
              <w:rPr>
                <w:rStyle w:val="lev"/>
                <w:b w:val="0"/>
                <w:bCs w:val="0"/>
                <w:lang w:val="en-US"/>
              </w:rPr>
              <w:t xml:space="preserve">1954, </w:t>
            </w:r>
            <w:r>
              <w:rPr>
                <w:rStyle w:val="lev"/>
                <w:b w:val="0"/>
                <w:bCs w:val="0"/>
                <w:lang w:val="en-US"/>
              </w:rPr>
              <w:t>Catalog #229</w:t>
            </w:r>
          </w:p>
        </w:tc>
        <w:tc>
          <w:tcPr>
            <w:tcW w:w="4531" w:type="dxa"/>
          </w:tcPr>
          <w:p w:rsidR="00FF10E5" w:rsidRDefault="00FF10E5" w:rsidP="00FF10E5">
            <w:pPr>
              <w:pStyle w:val="NormalWeb"/>
              <w:spacing w:before="0" w:beforeAutospacing="0" w:after="0" w:afterAutospacing="0"/>
              <w:jc w:val="center"/>
              <w:rPr>
                <w:rStyle w:val="lev"/>
                <w:b w:val="0"/>
                <w:bCs w:val="0"/>
                <w:lang w:val="en-US"/>
              </w:rPr>
            </w:pPr>
            <w:r w:rsidRPr="00847E16">
              <w:rPr>
                <w:rStyle w:val="lev"/>
                <w:b w:val="0"/>
                <w:bCs w:val="0"/>
                <w:noProof/>
              </w:rPr>
              <w:drawing>
                <wp:inline distT="0" distB="0" distL="0" distR="0" wp14:anchorId="4A6909FB" wp14:editId="3AB0C71D">
                  <wp:extent cx="2339340" cy="967740"/>
                  <wp:effectExtent l="0" t="0" r="3810" b="3810"/>
                  <wp:docPr id="80" name="Image 80" descr="C:\Users\danie\Documents\Curriculum vitae\Art géométrique\Benjamin Karl\Formative zero\Untitled 1954 Gris crème no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anie\Documents\Curriculum vitae\Art géométrique\Benjamin Karl\Formative zero\Untitled 1954 Gris crème noir.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339340" cy="967740"/>
                          </a:xfrm>
                          <a:prstGeom prst="rect">
                            <a:avLst/>
                          </a:prstGeom>
                          <a:noFill/>
                          <a:ln>
                            <a:noFill/>
                          </a:ln>
                        </pic:spPr>
                      </pic:pic>
                    </a:graphicData>
                  </a:graphic>
                </wp:inline>
              </w:drawing>
            </w:r>
          </w:p>
          <w:p w:rsidR="00FF10E5" w:rsidRDefault="00E74FD2" w:rsidP="00FF10E5">
            <w:pPr>
              <w:pStyle w:val="NormalWeb"/>
              <w:spacing w:before="0" w:beforeAutospacing="0" w:after="0" w:afterAutospacing="0"/>
              <w:jc w:val="center"/>
              <w:rPr>
                <w:rStyle w:val="lev"/>
                <w:b w:val="0"/>
                <w:bCs w:val="0"/>
                <w:lang w:val="en-US"/>
              </w:rPr>
            </w:pPr>
            <w:r>
              <w:rPr>
                <w:rStyle w:val="lev"/>
                <w:b w:val="0"/>
                <w:bCs w:val="0"/>
                <w:lang w:val="en-US"/>
              </w:rPr>
              <w:t>Figure 29</w:t>
            </w:r>
            <w:r w:rsidR="00FF10E5">
              <w:rPr>
                <w:rStyle w:val="lev"/>
                <w:b w:val="0"/>
                <w:bCs w:val="0"/>
                <w:lang w:val="en-US"/>
              </w:rPr>
              <w:t>.</w:t>
            </w:r>
          </w:p>
          <w:p w:rsidR="00FF10E5" w:rsidRPr="00847E16" w:rsidRDefault="00FF10E5" w:rsidP="00FF10E5">
            <w:pPr>
              <w:pStyle w:val="NormalWeb"/>
              <w:spacing w:before="0" w:beforeAutospacing="0" w:after="0" w:afterAutospacing="0"/>
              <w:jc w:val="center"/>
              <w:rPr>
                <w:rStyle w:val="lev"/>
                <w:b w:val="0"/>
                <w:bCs w:val="0"/>
                <w:lang w:val="en-US"/>
              </w:rPr>
            </w:pPr>
            <w:r>
              <w:rPr>
                <w:rStyle w:val="lev"/>
                <w:b w:val="0"/>
                <w:bCs w:val="0"/>
                <w:i/>
                <w:lang w:val="en-US"/>
              </w:rPr>
              <w:t xml:space="preserve">Untitled, </w:t>
            </w:r>
            <w:r w:rsidR="005E2594">
              <w:rPr>
                <w:rStyle w:val="lev"/>
                <w:b w:val="0"/>
                <w:bCs w:val="0"/>
                <w:lang w:val="en-US"/>
              </w:rPr>
              <w:t xml:space="preserve">1954, </w:t>
            </w:r>
            <w:r>
              <w:rPr>
                <w:rStyle w:val="lev"/>
                <w:b w:val="0"/>
                <w:bCs w:val="0"/>
                <w:lang w:val="en-US"/>
              </w:rPr>
              <w:t>Catalog #1</w:t>
            </w:r>
          </w:p>
        </w:tc>
      </w:tr>
    </w:tbl>
    <w:p w:rsidR="00C33079" w:rsidRPr="00C33079" w:rsidRDefault="00522DBE" w:rsidP="00CD49D9">
      <w:pPr>
        <w:spacing w:before="100" w:beforeAutospacing="1" w:after="100" w:afterAutospacing="1" w:line="240" w:lineRule="auto"/>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Both</w:t>
      </w:r>
      <w:r w:rsidR="00CD49D9" w:rsidRPr="00015394">
        <w:rPr>
          <w:rFonts w:ascii="Times New Roman" w:eastAsia="Times New Roman" w:hAnsi="Times New Roman" w:cs="Times New Roman"/>
          <w:sz w:val="24"/>
          <w:szCs w:val="24"/>
          <w:lang w:val="en-US" w:eastAsia="fr-BE"/>
        </w:rPr>
        <w:t xml:space="preserve"> paintings </w:t>
      </w:r>
      <w:r w:rsidR="00015394" w:rsidRPr="00015394">
        <w:rPr>
          <w:rFonts w:ascii="Times New Roman" w:eastAsia="Times New Roman" w:hAnsi="Times New Roman" w:cs="Times New Roman"/>
          <w:sz w:val="24"/>
          <w:szCs w:val="24"/>
          <w:lang w:val="en-US" w:eastAsia="fr-BE"/>
        </w:rPr>
        <w:t xml:space="preserve">share </w:t>
      </w:r>
      <w:r w:rsidR="00015394" w:rsidRPr="00015394">
        <w:rPr>
          <w:rFonts w:ascii="Times New Roman" w:hAnsi="Times New Roman" w:cs="Times New Roman"/>
          <w:sz w:val="24"/>
          <w:szCs w:val="24"/>
          <w:lang w:val="en-US"/>
        </w:rPr>
        <w:t>a distinctive motif defined by a vertical zigzag line: a pointed form, black against a grey background and directed to the right in</w:t>
      </w:r>
      <w:r w:rsidR="00015394">
        <w:rPr>
          <w:rFonts w:ascii="Times New Roman" w:hAnsi="Times New Roman" w:cs="Times New Roman"/>
          <w:sz w:val="24"/>
          <w:szCs w:val="24"/>
          <w:lang w:val="en-US"/>
        </w:rPr>
        <w:t xml:space="preserve"> </w:t>
      </w:r>
      <w:r w:rsidR="00015394" w:rsidRPr="00015394">
        <w:rPr>
          <w:rFonts w:ascii="Times New Roman" w:eastAsia="Times New Roman" w:hAnsi="Times New Roman" w:cs="Times New Roman"/>
          <w:sz w:val="24"/>
          <w:szCs w:val="24"/>
          <w:lang w:val="en-US" w:eastAsia="fr-BE"/>
        </w:rPr>
        <w:t xml:space="preserve">the </w:t>
      </w:r>
      <w:r w:rsidR="00015394" w:rsidRPr="00015394">
        <w:rPr>
          <w:rFonts w:ascii="Times New Roman" w:eastAsia="Times New Roman" w:hAnsi="Times New Roman" w:cs="Times New Roman"/>
          <w:i/>
          <w:iCs/>
          <w:sz w:val="24"/>
          <w:szCs w:val="24"/>
          <w:lang w:val="en-US" w:eastAsia="fr-BE"/>
        </w:rPr>
        <w:t>Untitled</w:t>
      </w:r>
      <w:r w:rsidR="00015394" w:rsidRPr="00015394">
        <w:rPr>
          <w:rFonts w:ascii="Times New Roman" w:eastAsia="Times New Roman" w:hAnsi="Times New Roman" w:cs="Times New Roman"/>
          <w:sz w:val="24"/>
          <w:szCs w:val="24"/>
          <w:lang w:val="en-US" w:eastAsia="fr-BE"/>
        </w:rPr>
        <w:t xml:space="preserve"> on board</w:t>
      </w:r>
      <w:r w:rsidR="00015394">
        <w:rPr>
          <w:rFonts w:ascii="Times New Roman" w:hAnsi="Times New Roman" w:cs="Times New Roman"/>
          <w:sz w:val="24"/>
          <w:szCs w:val="24"/>
          <w:lang w:val="en-US"/>
        </w:rPr>
        <w:t>,</w:t>
      </w:r>
      <w:r w:rsidR="00015394" w:rsidRPr="00015394">
        <w:rPr>
          <w:rFonts w:ascii="Times New Roman" w:hAnsi="Times New Roman" w:cs="Times New Roman"/>
          <w:sz w:val="24"/>
          <w:szCs w:val="24"/>
          <w:lang w:val="en-US"/>
        </w:rPr>
        <w:t xml:space="preserve"> and a corresponding form, grey against a black background and pointing in the opposite direction in </w:t>
      </w:r>
      <w:r w:rsidR="00015394" w:rsidRPr="00015394">
        <w:rPr>
          <w:rFonts w:ascii="Times New Roman" w:eastAsia="Times New Roman" w:hAnsi="Times New Roman" w:cs="Times New Roman"/>
          <w:sz w:val="24"/>
          <w:szCs w:val="24"/>
          <w:lang w:val="en-US" w:eastAsia="fr-BE"/>
        </w:rPr>
        <w:t xml:space="preserve">the </w:t>
      </w:r>
      <w:r w:rsidR="00015394" w:rsidRPr="00015394">
        <w:rPr>
          <w:rFonts w:ascii="Times New Roman" w:eastAsia="Times New Roman" w:hAnsi="Times New Roman" w:cs="Times New Roman"/>
          <w:i/>
          <w:iCs/>
          <w:sz w:val="24"/>
          <w:szCs w:val="24"/>
          <w:lang w:val="en-US" w:eastAsia="fr-BE"/>
        </w:rPr>
        <w:t>Untitled</w:t>
      </w:r>
      <w:r w:rsidR="00015394" w:rsidRPr="00015394">
        <w:rPr>
          <w:rFonts w:ascii="Times New Roman" w:eastAsia="Times New Roman" w:hAnsi="Times New Roman" w:cs="Times New Roman"/>
          <w:sz w:val="24"/>
          <w:szCs w:val="24"/>
          <w:lang w:val="en-US" w:eastAsia="fr-BE"/>
        </w:rPr>
        <w:t xml:space="preserve"> on </w:t>
      </w:r>
      <w:r>
        <w:rPr>
          <w:rFonts w:ascii="Times New Roman" w:eastAsia="Times New Roman" w:hAnsi="Times New Roman" w:cs="Times New Roman"/>
          <w:sz w:val="24"/>
          <w:szCs w:val="24"/>
          <w:lang w:val="en-US" w:eastAsia="fr-BE"/>
        </w:rPr>
        <w:t xml:space="preserve">masonit. </w:t>
      </w:r>
      <w:r w:rsidR="00CD49D9" w:rsidRPr="00CD49D9">
        <w:rPr>
          <w:rFonts w:ascii="Times New Roman" w:eastAsia="Times New Roman" w:hAnsi="Times New Roman" w:cs="Times New Roman"/>
          <w:sz w:val="24"/>
          <w:szCs w:val="24"/>
          <w:lang w:val="en-US" w:eastAsia="fr-BE"/>
        </w:rPr>
        <w:t xml:space="preserve">It is therefore fitting that both paintings were included in the exhibition </w:t>
      </w:r>
      <w:r w:rsidR="00CD49D9" w:rsidRPr="00CD49D9">
        <w:rPr>
          <w:rFonts w:ascii="Times New Roman" w:eastAsia="Times New Roman" w:hAnsi="Times New Roman" w:cs="Times New Roman"/>
          <w:i/>
          <w:iCs/>
          <w:sz w:val="24"/>
          <w:szCs w:val="24"/>
          <w:lang w:val="en-US" w:eastAsia="fr-BE"/>
        </w:rPr>
        <w:t>Karl Benjamin: Paintings from 1950–1965</w:t>
      </w:r>
      <w:r w:rsidR="00CD49D9" w:rsidRPr="00CD49D9">
        <w:rPr>
          <w:rFonts w:ascii="Times New Roman" w:eastAsia="Times New Roman" w:hAnsi="Times New Roman" w:cs="Times New Roman"/>
          <w:sz w:val="24"/>
          <w:szCs w:val="24"/>
          <w:lang w:val="en-US" w:eastAsia="fr-BE"/>
        </w:rPr>
        <w:t xml:space="preserve">, held at Louis Stern Fine Arts from January 10 to April 10, 2004, and again in </w:t>
      </w:r>
      <w:r w:rsidR="00CD49D9" w:rsidRPr="00CD49D9">
        <w:rPr>
          <w:rFonts w:ascii="Times New Roman" w:eastAsia="Times New Roman" w:hAnsi="Times New Roman" w:cs="Times New Roman"/>
          <w:i/>
          <w:iCs/>
          <w:sz w:val="24"/>
          <w:szCs w:val="24"/>
          <w:lang w:val="en-US" w:eastAsia="fr-BE"/>
        </w:rPr>
        <w:t>Evolution in Abstraction: Antecedents and Descendants</w:t>
      </w:r>
      <w:r w:rsidR="00CD49D9" w:rsidRPr="00CD49D9">
        <w:rPr>
          <w:rFonts w:ascii="Times New Roman" w:eastAsia="Times New Roman" w:hAnsi="Times New Roman" w:cs="Times New Roman"/>
          <w:sz w:val="24"/>
          <w:szCs w:val="24"/>
          <w:lang w:val="en-US" w:eastAsia="fr-BE"/>
        </w:rPr>
        <w:t>, presented at Wigmore Fine Art, New York, from April 15 to May 31, 2005, where both were reproduced in the</w:t>
      </w:r>
      <w:r w:rsidR="00CD49D9">
        <w:rPr>
          <w:rFonts w:ascii="Times New Roman" w:eastAsia="Times New Roman" w:hAnsi="Times New Roman" w:cs="Times New Roman"/>
          <w:sz w:val="24"/>
          <w:szCs w:val="24"/>
          <w:lang w:val="en-US" w:eastAsia="fr-BE"/>
        </w:rPr>
        <w:t xml:space="preserve"> accompanying catalogue. A colo</w:t>
      </w:r>
      <w:r w:rsidR="00CD49D9" w:rsidRPr="00CD49D9">
        <w:rPr>
          <w:rFonts w:ascii="Times New Roman" w:eastAsia="Times New Roman" w:hAnsi="Times New Roman" w:cs="Times New Roman"/>
          <w:sz w:val="24"/>
          <w:szCs w:val="24"/>
          <w:lang w:val="en-US" w:eastAsia="fr-BE"/>
        </w:rPr>
        <w:t xml:space="preserve">r reproduction of the </w:t>
      </w:r>
      <w:r w:rsidR="00CD49D9" w:rsidRPr="00CD49D9">
        <w:rPr>
          <w:rFonts w:ascii="Times New Roman" w:eastAsia="Times New Roman" w:hAnsi="Times New Roman" w:cs="Times New Roman"/>
          <w:i/>
          <w:iCs/>
          <w:sz w:val="24"/>
          <w:szCs w:val="24"/>
          <w:lang w:val="en-US" w:eastAsia="fr-BE"/>
        </w:rPr>
        <w:t>Untitled</w:t>
      </w:r>
      <w:r w:rsidR="00CD49D9" w:rsidRPr="00CD49D9">
        <w:rPr>
          <w:rFonts w:ascii="Times New Roman" w:eastAsia="Times New Roman" w:hAnsi="Times New Roman" w:cs="Times New Roman"/>
          <w:sz w:val="24"/>
          <w:szCs w:val="24"/>
          <w:lang w:val="en-US" w:eastAsia="fr-BE"/>
        </w:rPr>
        <w:t xml:space="preserve"> </w:t>
      </w:r>
      <w:r w:rsidR="00E74FD2">
        <w:rPr>
          <w:rFonts w:ascii="Times New Roman" w:eastAsia="Times New Roman" w:hAnsi="Times New Roman" w:cs="Times New Roman"/>
          <w:sz w:val="24"/>
          <w:szCs w:val="24"/>
          <w:lang w:val="en-US" w:eastAsia="fr-BE"/>
        </w:rPr>
        <w:t>(Fig. 29</w:t>
      </w:r>
      <w:r w:rsidR="00CD49D9" w:rsidRPr="00CD49D9">
        <w:rPr>
          <w:rFonts w:ascii="Times New Roman" w:eastAsia="Times New Roman" w:hAnsi="Times New Roman" w:cs="Times New Roman"/>
          <w:sz w:val="24"/>
          <w:szCs w:val="24"/>
          <w:lang w:val="en-US" w:eastAsia="fr-BE"/>
        </w:rPr>
        <w:t xml:space="preserve">) also appeared in the catalogue of the exhibition </w:t>
      </w:r>
      <w:r w:rsidR="00CD49D9" w:rsidRPr="00CD49D9">
        <w:rPr>
          <w:rFonts w:ascii="Times New Roman" w:eastAsia="Times New Roman" w:hAnsi="Times New Roman" w:cs="Times New Roman"/>
          <w:i/>
          <w:iCs/>
          <w:sz w:val="24"/>
          <w:szCs w:val="24"/>
          <w:lang w:val="en-US" w:eastAsia="fr-BE"/>
        </w:rPr>
        <w:t>Karl Benjamin and the Evolution of Abstraction, 1950–1980</w:t>
      </w:r>
      <w:r w:rsidR="00CD49D9" w:rsidRPr="00CD49D9">
        <w:rPr>
          <w:rFonts w:ascii="Times New Roman" w:eastAsia="Times New Roman" w:hAnsi="Times New Roman" w:cs="Times New Roman"/>
          <w:sz w:val="24"/>
          <w:szCs w:val="24"/>
          <w:lang w:val="en-US" w:eastAsia="fr-BE"/>
        </w:rPr>
        <w:t>, organized by Louis Stern Fine Arts in 2011, together with S. Muchnic's essay (plate 2, p. 13).</w:t>
      </w:r>
      <w:r w:rsidR="00CD49D9">
        <w:rPr>
          <w:rFonts w:ascii="Times New Roman" w:eastAsia="Times New Roman" w:hAnsi="Times New Roman" w:cs="Times New Roman"/>
          <w:sz w:val="24"/>
          <w:szCs w:val="24"/>
          <w:lang w:val="en-US" w:eastAsia="fr-BE"/>
        </w:rPr>
        <w:t xml:space="preserve"> </w:t>
      </w:r>
      <w:r w:rsidR="00CD49D9" w:rsidRPr="00CD49D9">
        <w:rPr>
          <w:rFonts w:ascii="Times New Roman" w:eastAsia="Times New Roman" w:hAnsi="Times New Roman" w:cs="Times New Roman"/>
          <w:sz w:val="24"/>
          <w:szCs w:val="24"/>
          <w:lang w:val="en-US" w:eastAsia="fr-BE"/>
        </w:rPr>
        <w:t>Both works remained in the artist's estate and were never sold. Did Benjamin retain them as reminders of his pictorial investigations, or did they represent, in his eyes, a stage of development that he had already surpassed?</w:t>
      </w:r>
    </w:p>
    <w:p w:rsidR="003A482E" w:rsidRPr="00C54617" w:rsidRDefault="00CD49D9" w:rsidP="00C54617">
      <w:pPr>
        <w:spacing w:before="100" w:beforeAutospacing="1" w:after="100" w:afterAutospacing="1" w:line="240" w:lineRule="auto"/>
        <w:rPr>
          <w:rFonts w:ascii="Times New Roman" w:eastAsia="Times New Roman" w:hAnsi="Times New Roman" w:cs="Times New Roman"/>
          <w:sz w:val="24"/>
          <w:szCs w:val="24"/>
          <w:lang w:val="en-US" w:eastAsia="fr-BE"/>
        </w:rPr>
      </w:pPr>
      <w:r w:rsidRPr="00CD49D9">
        <w:rPr>
          <w:rFonts w:ascii="Times New Roman" w:eastAsia="Times New Roman" w:hAnsi="Times New Roman" w:cs="Times New Roman"/>
          <w:sz w:val="24"/>
          <w:szCs w:val="24"/>
          <w:lang w:val="en-US" w:eastAsia="fr-BE"/>
        </w:rPr>
        <w:t xml:space="preserve">The exhibitions of 2004, 2005, and 2011 brought Benjamin's work an exceptional degree of visibility, extending a recognition that had long been established in California. </w:t>
      </w:r>
      <w:r w:rsidR="005437A4">
        <w:rPr>
          <w:rFonts w:ascii="Times New Roman" w:eastAsia="Times New Roman" w:hAnsi="Times New Roman" w:cs="Times New Roman"/>
          <w:sz w:val="24"/>
          <w:szCs w:val="24"/>
          <w:lang w:val="en-US" w:eastAsia="fr-BE"/>
        </w:rPr>
        <w:t>Do t</w:t>
      </w:r>
      <w:r w:rsidRPr="00CD49D9">
        <w:rPr>
          <w:rFonts w:ascii="Times New Roman" w:eastAsia="Times New Roman" w:hAnsi="Times New Roman" w:cs="Times New Roman"/>
          <w:sz w:val="24"/>
          <w:szCs w:val="24"/>
          <w:lang w:val="en-US" w:eastAsia="fr-BE"/>
        </w:rPr>
        <w:t>he exhibitions held at Pasadena, Pomona, and Los Angeles as early as the mid-1950s invite comparison with the "formative years" of Geor</w:t>
      </w:r>
      <w:r w:rsidR="005437A4">
        <w:rPr>
          <w:rFonts w:ascii="Times New Roman" w:eastAsia="Times New Roman" w:hAnsi="Times New Roman" w:cs="Times New Roman"/>
          <w:sz w:val="24"/>
          <w:szCs w:val="24"/>
          <w:lang w:val="en-US" w:eastAsia="fr-BE"/>
        </w:rPr>
        <w:t xml:space="preserve">g Karl Pfahler during the </w:t>
      </w:r>
      <w:r w:rsidR="005437A4" w:rsidRPr="005437A4">
        <w:rPr>
          <w:rFonts w:ascii="Times New Roman" w:eastAsia="Times New Roman" w:hAnsi="Times New Roman" w:cs="Times New Roman"/>
          <w:sz w:val="24"/>
          <w:szCs w:val="24"/>
          <w:lang w:val="en-US" w:eastAsia="fr-BE"/>
        </w:rPr>
        <w:t xml:space="preserve">1960s? </w:t>
      </w:r>
      <w:r w:rsidR="005437A4" w:rsidRPr="005437A4">
        <w:rPr>
          <w:rFonts w:ascii="Times New Roman" w:hAnsi="Times New Roman" w:cs="Times New Roman"/>
          <w:sz w:val="24"/>
          <w:szCs w:val="24"/>
          <w:lang w:val="en-US"/>
        </w:rPr>
        <w:t xml:space="preserve">It would be unwarranted to relate the arrangement of these massive forms to the rudimentary arrow-like motif found, for example, in the 1962 lithograph </w:t>
      </w:r>
      <w:r w:rsidR="005437A4" w:rsidRPr="005437A4">
        <w:rPr>
          <w:rStyle w:val="Accentuation"/>
          <w:rFonts w:ascii="Times New Roman" w:hAnsi="Times New Roman" w:cs="Times New Roman"/>
          <w:sz w:val="24"/>
          <w:szCs w:val="24"/>
          <w:lang w:val="en-US"/>
        </w:rPr>
        <w:t>Blue/Schwarz</w:t>
      </w:r>
      <w:r w:rsidR="005437A4" w:rsidRPr="005437A4">
        <w:rPr>
          <w:rFonts w:ascii="Times New Roman" w:hAnsi="Times New Roman" w:cs="Times New Roman"/>
          <w:sz w:val="24"/>
          <w:szCs w:val="24"/>
          <w:lang w:val="en-US"/>
        </w:rPr>
        <w:t>, reproduced in the Ro</w:t>
      </w:r>
      <w:r w:rsidR="005437A4">
        <w:rPr>
          <w:rFonts w:ascii="Times New Roman" w:hAnsi="Times New Roman" w:cs="Times New Roman"/>
          <w:sz w:val="24"/>
          <w:szCs w:val="24"/>
          <w:lang w:val="en-US"/>
        </w:rPr>
        <w:t>ttloff edition of G. K. Pfahler’s</w:t>
      </w:r>
      <w:r w:rsidR="005437A4" w:rsidRPr="005437A4">
        <w:rPr>
          <w:rFonts w:ascii="Times New Roman" w:hAnsi="Times New Roman" w:cs="Times New Roman"/>
          <w:sz w:val="24"/>
          <w:szCs w:val="24"/>
          <w:lang w:val="en-US"/>
        </w:rPr>
        <w:t xml:space="preserve"> </w:t>
      </w:r>
      <w:r w:rsidR="005437A4" w:rsidRPr="005437A4">
        <w:rPr>
          <w:rStyle w:val="Accentuation"/>
          <w:rFonts w:ascii="Times New Roman" w:hAnsi="Times New Roman" w:cs="Times New Roman"/>
          <w:sz w:val="24"/>
          <w:szCs w:val="24"/>
          <w:lang w:val="en-US"/>
        </w:rPr>
        <w:t>Werkverzeichnis der Druckgraphik</w:t>
      </w:r>
      <w:r w:rsidR="005437A4" w:rsidRPr="005437A4">
        <w:rPr>
          <w:rFonts w:ascii="Times New Roman" w:hAnsi="Times New Roman" w:cs="Times New Roman"/>
          <w:sz w:val="24"/>
          <w:szCs w:val="24"/>
          <w:lang w:val="en-US"/>
        </w:rPr>
        <w:t xml:space="preserve"> (Karlsruhe: Edition Rottloff, 1975). The distance separating it from Benjamin's comparable compositions is simply too great.</w:t>
      </w:r>
    </w:p>
    <w:p w:rsidR="00F966A7" w:rsidRDefault="00C33079" w:rsidP="00A120DE">
      <w:pPr>
        <w:pStyle w:val="NormalWeb"/>
        <w:rPr>
          <w:rStyle w:val="lev"/>
          <w:b w:val="0"/>
          <w:bCs w:val="0"/>
          <w:lang w:val="en-US"/>
        </w:rPr>
      </w:pPr>
      <w:r>
        <w:rPr>
          <w:rStyle w:val="lev"/>
          <w:b w:val="0"/>
          <w:bCs w:val="0"/>
          <w:lang w:val="en-US"/>
        </w:rPr>
        <w:t xml:space="preserve">Chapter </w:t>
      </w:r>
      <w:r w:rsidR="00522DBE">
        <w:rPr>
          <w:rStyle w:val="lev"/>
          <w:b w:val="0"/>
          <w:bCs w:val="0"/>
          <w:lang w:val="en-US"/>
        </w:rPr>
        <w:t>6</w:t>
      </w:r>
      <w:r w:rsidR="00EA5450">
        <w:rPr>
          <w:rStyle w:val="lev"/>
          <w:b w:val="0"/>
          <w:bCs w:val="0"/>
          <w:lang w:val="en-US"/>
        </w:rPr>
        <w:t>. Curving the line: f</w:t>
      </w:r>
      <w:r w:rsidR="00522DBE">
        <w:rPr>
          <w:rStyle w:val="lev"/>
          <w:b w:val="0"/>
          <w:bCs w:val="0"/>
          <w:lang w:val="en-US"/>
        </w:rPr>
        <w:t>lying with arrows and swallows</w:t>
      </w:r>
    </w:p>
    <w:p w:rsidR="003F3052" w:rsidRPr="00815185" w:rsidRDefault="00815185" w:rsidP="00435FAD">
      <w:pPr>
        <w:shd w:val="clear" w:color="auto" w:fill="FFFFFF"/>
        <w:spacing w:after="150" w:line="240" w:lineRule="auto"/>
        <w:rPr>
          <w:rFonts w:ascii="Times New Roman" w:eastAsia="Times New Roman" w:hAnsi="Times New Roman" w:cs="Times New Roman"/>
          <w:color w:val="0A0A0A"/>
          <w:sz w:val="24"/>
          <w:szCs w:val="24"/>
          <w:lang w:val="en-US" w:eastAsia="fr-BE"/>
        </w:rPr>
      </w:pPr>
      <w:r w:rsidRPr="00815185">
        <w:rPr>
          <w:rFonts w:ascii="Times New Roman" w:hAnsi="Times New Roman" w:cs="Times New Roman"/>
          <w:sz w:val="24"/>
          <w:szCs w:val="24"/>
          <w:lang w:val="en-US"/>
        </w:rPr>
        <w:t xml:space="preserve">If the chronology is respected, one must recognize a transformation affecting the line, already perceptible in 1953 and becoming more pronounced in 1954. The </w:t>
      </w:r>
      <w:r>
        <w:rPr>
          <w:rFonts w:ascii="Times New Roman" w:hAnsi="Times New Roman" w:cs="Times New Roman"/>
          <w:sz w:val="24"/>
          <w:szCs w:val="24"/>
          <w:lang w:val="en-US"/>
        </w:rPr>
        <w:t xml:space="preserve">curved </w:t>
      </w:r>
      <w:r w:rsidRPr="00815185">
        <w:rPr>
          <w:rFonts w:ascii="Times New Roman" w:hAnsi="Times New Roman" w:cs="Times New Roman"/>
          <w:sz w:val="24"/>
          <w:szCs w:val="24"/>
          <w:lang w:val="en-US"/>
        </w:rPr>
        <w:t>line assumes increasing importance as a referential element within the composition—for example in</w:t>
      </w:r>
      <w:r w:rsidR="005E2594">
        <w:rPr>
          <w:rFonts w:ascii="Times New Roman" w:hAnsi="Times New Roman" w:cs="Times New Roman"/>
          <w:sz w:val="24"/>
          <w:szCs w:val="24"/>
          <w:lang w:val="en-US"/>
        </w:rPr>
        <w:t xml:space="preserve"> the representation of the sun</w:t>
      </w:r>
      <w:r w:rsidRPr="00815185">
        <w:rPr>
          <w:rFonts w:ascii="Times New Roman" w:hAnsi="Times New Roman" w:cs="Times New Roman"/>
          <w:sz w:val="24"/>
          <w:szCs w:val="24"/>
          <w:lang w:val="en-US"/>
        </w:rPr>
        <w:t>—but also as a structural device</w:t>
      </w:r>
      <w:r>
        <w:rPr>
          <w:rFonts w:ascii="Times New Roman" w:hAnsi="Times New Roman" w:cs="Times New Roman"/>
          <w:sz w:val="24"/>
          <w:szCs w:val="24"/>
          <w:lang w:val="en-US"/>
        </w:rPr>
        <w:t xml:space="preserve"> when it is doubled. It generates </w:t>
      </w:r>
      <w:r w:rsidRPr="00815185">
        <w:rPr>
          <w:rFonts w:ascii="Times New Roman" w:hAnsi="Times New Roman" w:cs="Times New Roman"/>
          <w:sz w:val="24"/>
          <w:szCs w:val="24"/>
          <w:lang w:val="en-US"/>
        </w:rPr>
        <w:t xml:space="preserve">a variety of forms: arrowheads, ox horns, </w:t>
      </w:r>
      <w:r w:rsidR="00435FAD">
        <w:rPr>
          <w:rFonts w:ascii="Times New Roman" w:hAnsi="Times New Roman" w:cs="Times New Roman"/>
          <w:sz w:val="24"/>
          <w:szCs w:val="24"/>
          <w:lang w:val="en-US"/>
        </w:rPr>
        <w:t>scythe blades, and mainly swallows.</w:t>
      </w:r>
    </w:p>
    <w:p w:rsidR="00F13F5B" w:rsidRDefault="00F13F5B" w:rsidP="00F13F5B">
      <w:pPr>
        <w:pStyle w:val="NormalWeb"/>
        <w:rPr>
          <w:lang w:val="en-US"/>
        </w:rPr>
      </w:pPr>
      <w:r w:rsidRPr="00815185">
        <w:rPr>
          <w:lang w:val="en-US"/>
        </w:rPr>
        <w:t xml:space="preserve">The swallow motif is multiplied in </w:t>
      </w:r>
      <w:r w:rsidRPr="00815185">
        <w:rPr>
          <w:rStyle w:val="Accentuation"/>
          <w:lang w:val="en-US"/>
        </w:rPr>
        <w:t xml:space="preserve">Black Tree and Sun </w:t>
      </w:r>
      <w:r w:rsidRPr="00815185">
        <w:rPr>
          <w:rStyle w:val="Accentuation"/>
          <w:i w:val="0"/>
          <w:lang w:val="en-US"/>
        </w:rPr>
        <w:t>(1953)</w:t>
      </w:r>
      <w:r w:rsidRPr="00815185">
        <w:rPr>
          <w:lang w:val="en-US"/>
        </w:rPr>
        <w:t>, where it sometimes takes on the appearance</w:t>
      </w:r>
      <w:r w:rsidR="005E2594">
        <w:rPr>
          <w:lang w:val="en-US"/>
        </w:rPr>
        <w:t xml:space="preserve"> of a bird in flight (Fig. 30</w:t>
      </w:r>
      <w:r w:rsidRPr="00603EE7">
        <w:rPr>
          <w:lang w:val="en-US"/>
        </w:rPr>
        <w:t>).</w:t>
      </w:r>
      <w:r>
        <w:rPr>
          <w:lang w:val="en-US"/>
        </w:rPr>
        <w:t xml:space="preserve"> </w:t>
      </w:r>
      <w:r w:rsidR="008C176E">
        <w:rPr>
          <w:lang w:val="en-US"/>
        </w:rPr>
        <w:t>This very large work (</w:t>
      </w:r>
      <w:r w:rsidR="008C176E" w:rsidRPr="008C176E">
        <w:rPr>
          <w:lang w:val="en-US"/>
        </w:rPr>
        <w:t>48 × 24 in.</w:t>
      </w:r>
      <w:r w:rsidR="008C176E">
        <w:rPr>
          <w:lang w:val="en-US"/>
        </w:rPr>
        <w:t xml:space="preserve"> or c. 122 x 61 cm.)</w:t>
      </w:r>
      <w:r>
        <w:rPr>
          <w:lang w:val="en-US"/>
        </w:rPr>
        <w:t xml:space="preserve"> </w:t>
      </w:r>
      <w:r w:rsidRPr="00603EE7">
        <w:rPr>
          <w:lang w:val="en-US"/>
        </w:rPr>
        <w:t xml:space="preserve">was included in </w:t>
      </w:r>
      <w:r>
        <w:rPr>
          <w:lang w:val="en-US"/>
        </w:rPr>
        <w:t xml:space="preserve">the </w:t>
      </w:r>
      <w:r w:rsidR="00815185">
        <w:rPr>
          <w:lang w:val="en-US"/>
        </w:rPr>
        <w:t xml:space="preserve">Pasadena </w:t>
      </w:r>
      <w:r w:rsidRPr="00603EE7">
        <w:rPr>
          <w:lang w:val="en-US"/>
        </w:rPr>
        <w:t>exhibition</w:t>
      </w:r>
      <w:r w:rsidR="008C176E">
        <w:rPr>
          <w:lang w:val="en-US"/>
        </w:rPr>
        <w:t xml:space="preserve"> of 1954 and it was </w:t>
      </w:r>
      <w:r w:rsidRPr="00055680">
        <w:rPr>
          <w:lang w:val="en-US"/>
        </w:rPr>
        <w:t>reviewed in an article</w:t>
      </w:r>
      <w:r w:rsidR="008C176E">
        <w:rPr>
          <w:lang w:val="en-US"/>
        </w:rPr>
        <w:t xml:space="preserve"> entitled “A First Show”,</w:t>
      </w:r>
      <w:r>
        <w:rPr>
          <w:lang w:val="en-US"/>
        </w:rPr>
        <w:t xml:space="preserve"> </w:t>
      </w:r>
      <w:r w:rsidRPr="00055680">
        <w:rPr>
          <w:lang w:val="en-US"/>
        </w:rPr>
        <w:t>signed “A.M.”</w:t>
      </w:r>
      <w:r w:rsidR="008C176E">
        <w:rPr>
          <w:lang w:val="en-US"/>
        </w:rPr>
        <w:t>, published</w:t>
      </w:r>
      <w:r>
        <w:rPr>
          <w:lang w:val="en-US"/>
        </w:rPr>
        <w:t xml:space="preserve"> in the </w:t>
      </w:r>
      <w:r>
        <w:rPr>
          <w:i/>
          <w:lang w:val="en-US"/>
        </w:rPr>
        <w:t xml:space="preserve">Los Angeles Times </w:t>
      </w:r>
      <w:r w:rsidR="00E76ABF">
        <w:rPr>
          <w:lang w:val="en-US"/>
        </w:rPr>
        <w:t>of 3 October 1954.</w:t>
      </w:r>
      <w:r w:rsidR="008C176E">
        <w:rPr>
          <w:lang w:val="en-US"/>
        </w:rPr>
        <w:t xml:space="preserve"> </w:t>
      </w:r>
    </w:p>
    <w:tbl>
      <w:tblPr>
        <w:tblStyle w:val="Grilledutableau"/>
        <w:tblW w:w="0" w:type="auto"/>
        <w:tblLook w:val="04A0" w:firstRow="1" w:lastRow="0" w:firstColumn="1" w:lastColumn="0" w:noHBand="0" w:noVBand="1"/>
      </w:tblPr>
      <w:tblGrid>
        <w:gridCol w:w="9062"/>
      </w:tblGrid>
      <w:tr w:rsidR="00F13F5B" w:rsidRPr="008F16BE" w:rsidTr="00C03D4F">
        <w:tc>
          <w:tcPr>
            <w:tcW w:w="9062" w:type="dxa"/>
          </w:tcPr>
          <w:p w:rsidR="00F13F5B" w:rsidRDefault="00F13F5B" w:rsidP="00E76ABF">
            <w:pPr>
              <w:pStyle w:val="NormalWeb"/>
              <w:spacing w:before="0" w:beforeAutospacing="0" w:after="0" w:afterAutospacing="0"/>
              <w:jc w:val="center"/>
              <w:rPr>
                <w:lang w:val="en-US"/>
              </w:rPr>
            </w:pPr>
            <w:r w:rsidRPr="009D7606">
              <w:rPr>
                <w:noProof/>
              </w:rPr>
              <w:drawing>
                <wp:inline distT="0" distB="0" distL="0" distR="0" wp14:anchorId="30CF1963" wp14:editId="140DBC57">
                  <wp:extent cx="2340000" cy="5532382"/>
                  <wp:effectExtent l="0" t="0" r="3175" b="0"/>
                  <wp:docPr id="35" name="Image 35" descr="C:\Users\danie\Documents\Curriculum vitae\Art géométrique\Benjamin Karl\Formative zero\Black Tree and S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ie\Documents\Curriculum vitae\Art géométrique\Benjamin Karl\Formative zero\Black Tree and Sun.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340000" cy="5532382"/>
                          </a:xfrm>
                          <a:prstGeom prst="rect">
                            <a:avLst/>
                          </a:prstGeom>
                          <a:noFill/>
                          <a:ln>
                            <a:noFill/>
                          </a:ln>
                        </pic:spPr>
                      </pic:pic>
                    </a:graphicData>
                  </a:graphic>
                </wp:inline>
              </w:drawing>
            </w:r>
          </w:p>
          <w:p w:rsidR="00F13F5B" w:rsidRDefault="005E2594" w:rsidP="00E76ABF">
            <w:pPr>
              <w:pStyle w:val="NormalWeb"/>
              <w:spacing w:before="0" w:beforeAutospacing="0" w:after="0" w:afterAutospacing="0"/>
              <w:jc w:val="center"/>
              <w:rPr>
                <w:lang w:val="en-US"/>
              </w:rPr>
            </w:pPr>
            <w:r>
              <w:rPr>
                <w:lang w:val="en-US"/>
              </w:rPr>
              <w:t>Figure 30</w:t>
            </w:r>
            <w:r w:rsidR="00F13F5B">
              <w:rPr>
                <w:lang w:val="en-US"/>
              </w:rPr>
              <w:t>.</w:t>
            </w:r>
          </w:p>
          <w:p w:rsidR="00F13F5B" w:rsidRPr="00076D01" w:rsidRDefault="00F13F5B" w:rsidP="00E76ABF">
            <w:pPr>
              <w:pStyle w:val="NormalWeb"/>
              <w:spacing w:before="0" w:beforeAutospacing="0" w:after="0" w:afterAutospacing="0"/>
              <w:jc w:val="center"/>
              <w:rPr>
                <w:lang w:val="en-US"/>
              </w:rPr>
            </w:pPr>
            <w:r>
              <w:rPr>
                <w:i/>
                <w:lang w:val="en-US"/>
              </w:rPr>
              <w:t xml:space="preserve">Black Tree &amp; Sun, </w:t>
            </w:r>
            <w:r w:rsidR="00E76ABF">
              <w:rPr>
                <w:lang w:val="en-US"/>
              </w:rPr>
              <w:t xml:space="preserve">1953, </w:t>
            </w:r>
            <w:r>
              <w:rPr>
                <w:lang w:val="en-US"/>
              </w:rPr>
              <w:t>Catalog #1034</w:t>
            </w:r>
            <w:r w:rsidR="00E76ABF">
              <w:rPr>
                <w:lang w:val="en-US"/>
              </w:rPr>
              <w:t xml:space="preserve"> / </w:t>
            </w:r>
            <w:r w:rsidR="00E76ABF" w:rsidRPr="00722EDC">
              <w:rPr>
                <w:lang w:val="en-US"/>
              </w:rPr>
              <w:t>PMA/L 1954,</w:t>
            </w:r>
            <w:r w:rsidR="00E76ABF">
              <w:rPr>
                <w:lang w:val="en-US"/>
              </w:rPr>
              <w:t xml:space="preserve"> 28</w:t>
            </w:r>
          </w:p>
        </w:tc>
      </w:tr>
    </w:tbl>
    <w:p w:rsidR="00F13F5B" w:rsidRDefault="00F13F5B" w:rsidP="00F13F5B">
      <w:pPr>
        <w:pStyle w:val="NormalWeb"/>
        <w:rPr>
          <w:lang w:val="en-US"/>
        </w:rPr>
      </w:pPr>
      <w:r>
        <w:rPr>
          <w:lang w:val="en-US"/>
        </w:rPr>
        <w:t>Another work of 1953</w:t>
      </w:r>
      <w:r w:rsidR="00E76ABF">
        <w:rPr>
          <w:lang w:val="en-US"/>
        </w:rPr>
        <w:t xml:space="preserve">, </w:t>
      </w:r>
      <w:r w:rsidR="00E76ABF">
        <w:rPr>
          <w:i/>
          <w:lang w:val="en-US"/>
        </w:rPr>
        <w:t>Yellow Landscape</w:t>
      </w:r>
      <w:r w:rsidR="00683998">
        <w:rPr>
          <w:i/>
          <w:lang w:val="en-US"/>
        </w:rPr>
        <w:t>,</w:t>
      </w:r>
      <w:r w:rsidR="00683998">
        <w:rPr>
          <w:lang w:val="en-US"/>
        </w:rPr>
        <w:t xml:space="preserve"> is remarkable. It </w:t>
      </w:r>
      <w:r>
        <w:rPr>
          <w:lang w:val="en-US"/>
        </w:rPr>
        <w:t xml:space="preserve">has been mentioned in Claudine Humblet’s </w:t>
      </w:r>
      <w:r>
        <w:rPr>
          <w:i/>
          <w:lang w:val="en-US"/>
        </w:rPr>
        <w:t xml:space="preserve">The New American Abstraction 1950-1970 </w:t>
      </w:r>
      <w:r w:rsidR="00FC3A45">
        <w:rPr>
          <w:lang w:val="en-US"/>
        </w:rPr>
        <w:t>(2007, I</w:t>
      </w:r>
      <w:r>
        <w:rPr>
          <w:lang w:val="en-US"/>
        </w:rPr>
        <w:t>, 472), and the quoted in periodicals (</w:t>
      </w:r>
      <w:r w:rsidR="00E76ABF">
        <w:rPr>
          <w:i/>
          <w:lang w:val="en-US"/>
        </w:rPr>
        <w:t>The Santa Barbara</w:t>
      </w:r>
      <w:r>
        <w:rPr>
          <w:i/>
          <w:lang w:val="en-US"/>
        </w:rPr>
        <w:t xml:space="preserve"> Independent, </w:t>
      </w:r>
      <w:r>
        <w:rPr>
          <w:lang w:val="en-US"/>
        </w:rPr>
        <w:t xml:space="preserve">2011; </w:t>
      </w:r>
      <w:r>
        <w:rPr>
          <w:i/>
          <w:lang w:val="en-US"/>
        </w:rPr>
        <w:t xml:space="preserve">ArtNews, </w:t>
      </w:r>
      <w:r>
        <w:rPr>
          <w:lang w:val="en-US"/>
        </w:rPr>
        <w:t xml:space="preserve">2012). </w:t>
      </w:r>
      <w:r>
        <w:rPr>
          <w:i/>
          <w:lang w:val="en-US"/>
        </w:rPr>
        <w:t xml:space="preserve">Yellow Landscape, </w:t>
      </w:r>
      <w:r>
        <w:rPr>
          <w:lang w:val="en-US"/>
        </w:rPr>
        <w:t>w</w:t>
      </w:r>
      <w:r w:rsidRPr="008C081D">
        <w:rPr>
          <w:lang w:val="en-US"/>
        </w:rPr>
        <w:t>ith its vivid forms rising within a luminous space, illustrates the recurring motifs o</w:t>
      </w:r>
      <w:r>
        <w:rPr>
          <w:lang w:val="en-US"/>
        </w:rPr>
        <w:t>f sickle</w:t>
      </w:r>
      <w:r w:rsidR="00F55BD1">
        <w:rPr>
          <w:lang w:val="en-US"/>
        </w:rPr>
        <w:t xml:space="preserve"> blades or bull’s horns (Fig. 31</w:t>
      </w:r>
      <w:r>
        <w:rPr>
          <w:lang w:val="en-US"/>
        </w:rPr>
        <w:t>).</w:t>
      </w:r>
    </w:p>
    <w:tbl>
      <w:tblPr>
        <w:tblStyle w:val="Grilledutableau"/>
        <w:tblW w:w="0" w:type="auto"/>
        <w:tblLook w:val="04A0" w:firstRow="1" w:lastRow="0" w:firstColumn="1" w:lastColumn="0" w:noHBand="0" w:noVBand="1"/>
      </w:tblPr>
      <w:tblGrid>
        <w:gridCol w:w="9062"/>
      </w:tblGrid>
      <w:tr w:rsidR="00F13F5B" w:rsidRPr="00015394" w:rsidTr="00C03D4F">
        <w:tc>
          <w:tcPr>
            <w:tcW w:w="9062" w:type="dxa"/>
          </w:tcPr>
          <w:p w:rsidR="00F13F5B" w:rsidRDefault="00F13F5B" w:rsidP="00683998">
            <w:pPr>
              <w:pStyle w:val="NormalWeb"/>
              <w:spacing w:before="0" w:beforeAutospacing="0" w:after="0" w:afterAutospacing="0"/>
              <w:jc w:val="center"/>
              <w:rPr>
                <w:lang w:val="en-US"/>
              </w:rPr>
            </w:pPr>
            <w:r w:rsidRPr="00076D01">
              <w:rPr>
                <w:noProof/>
              </w:rPr>
              <w:drawing>
                <wp:inline distT="0" distB="0" distL="0" distR="0" wp14:anchorId="6DFF131E" wp14:editId="6D8D6AF8">
                  <wp:extent cx="3600000" cy="1912500"/>
                  <wp:effectExtent l="0" t="0" r="635" b="0"/>
                  <wp:docPr id="36" name="Image 36" descr="C:\Users\danie\Documents\Curriculum vitae\Art géométrique\Benjamin Karl\Formative zero\Yellow Land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nie\Documents\Curriculum vitae\Art géométrique\Benjamin Karl\Formative zero\Yellow Landscape.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0000" cy="1912500"/>
                          </a:xfrm>
                          <a:prstGeom prst="rect">
                            <a:avLst/>
                          </a:prstGeom>
                          <a:noFill/>
                          <a:ln>
                            <a:noFill/>
                          </a:ln>
                        </pic:spPr>
                      </pic:pic>
                    </a:graphicData>
                  </a:graphic>
                </wp:inline>
              </w:drawing>
            </w:r>
          </w:p>
          <w:p w:rsidR="00F13F5B" w:rsidRDefault="00F55BD1" w:rsidP="00683998">
            <w:pPr>
              <w:pStyle w:val="NormalWeb"/>
              <w:spacing w:before="0" w:beforeAutospacing="0" w:after="0" w:afterAutospacing="0"/>
              <w:jc w:val="center"/>
              <w:rPr>
                <w:lang w:val="en-US"/>
              </w:rPr>
            </w:pPr>
            <w:r>
              <w:rPr>
                <w:lang w:val="en-US"/>
              </w:rPr>
              <w:t>Figure 31.</w:t>
            </w:r>
          </w:p>
          <w:p w:rsidR="00F13F5B" w:rsidRDefault="00F13F5B" w:rsidP="00683998">
            <w:pPr>
              <w:pStyle w:val="NormalWeb"/>
              <w:spacing w:before="0" w:beforeAutospacing="0" w:after="0" w:afterAutospacing="0"/>
              <w:jc w:val="center"/>
              <w:rPr>
                <w:lang w:val="en-US"/>
              </w:rPr>
            </w:pPr>
            <w:r>
              <w:rPr>
                <w:i/>
                <w:lang w:val="en-US"/>
              </w:rPr>
              <w:t xml:space="preserve">Yellow Landscape, </w:t>
            </w:r>
            <w:r>
              <w:rPr>
                <w:lang w:val="en-US"/>
              </w:rPr>
              <w:t>1953, Catalog #948</w:t>
            </w:r>
          </w:p>
        </w:tc>
      </w:tr>
    </w:tbl>
    <w:p w:rsidR="00F13F5B" w:rsidRDefault="00F13F5B" w:rsidP="00F13F5B">
      <w:pPr>
        <w:pStyle w:val="NormalWeb"/>
        <w:rPr>
          <w:lang w:val="en-US"/>
        </w:rPr>
      </w:pPr>
      <w:r w:rsidRPr="009D7606">
        <w:rPr>
          <w:lang w:val="en-US"/>
        </w:rPr>
        <w:t xml:space="preserve">The same motifs echo one another and fade, as if overwhelmed by an excess of light, beneath a kind of arch, in </w:t>
      </w:r>
      <w:r>
        <w:rPr>
          <w:rStyle w:val="Accentuation"/>
          <w:i w:val="0"/>
          <w:lang w:val="en-US"/>
        </w:rPr>
        <w:t xml:space="preserve">#8 (1953), </w:t>
      </w:r>
      <w:r w:rsidRPr="009D7606">
        <w:rPr>
          <w:lang w:val="en-US"/>
        </w:rPr>
        <w:t xml:space="preserve">while the scythe blade surmounts a long undulating form in </w:t>
      </w:r>
      <w:r>
        <w:rPr>
          <w:rStyle w:val="Accentuation"/>
          <w:lang w:val="en-US"/>
        </w:rPr>
        <w:t xml:space="preserve">Abstract Seascape </w:t>
      </w:r>
      <w:r w:rsidRPr="009D7606">
        <w:rPr>
          <w:rStyle w:val="Accentuation"/>
          <w:i w:val="0"/>
          <w:lang w:val="en-US"/>
        </w:rPr>
        <w:t>(1954)</w:t>
      </w:r>
      <w:r w:rsidRPr="009D7606">
        <w:rPr>
          <w:i/>
          <w:lang w:val="en-US"/>
        </w:rPr>
        <w:t>,</w:t>
      </w:r>
      <w:r w:rsidRPr="009D7606">
        <w:rPr>
          <w:lang w:val="en-US"/>
        </w:rPr>
        <w:t xml:space="preserve"> </w:t>
      </w:r>
      <w:r>
        <w:rPr>
          <w:lang w:val="en-US"/>
        </w:rPr>
        <w:t xml:space="preserve">where luminosity and vivid colors once again predominate (Figs. </w:t>
      </w:r>
      <w:r w:rsidR="00F55BD1">
        <w:rPr>
          <w:lang w:val="en-US"/>
        </w:rPr>
        <w:t>32-33</w:t>
      </w:r>
      <w:r>
        <w:rPr>
          <w:lang w:val="en-US"/>
        </w:rPr>
        <w:t>).</w:t>
      </w:r>
    </w:p>
    <w:tbl>
      <w:tblPr>
        <w:tblStyle w:val="Grilledutableau"/>
        <w:tblW w:w="0" w:type="auto"/>
        <w:tblLook w:val="04A0" w:firstRow="1" w:lastRow="0" w:firstColumn="1" w:lastColumn="0" w:noHBand="0" w:noVBand="1"/>
      </w:tblPr>
      <w:tblGrid>
        <w:gridCol w:w="4531"/>
        <w:gridCol w:w="4531"/>
      </w:tblGrid>
      <w:tr w:rsidR="00F13F5B" w:rsidTr="00C03D4F">
        <w:tc>
          <w:tcPr>
            <w:tcW w:w="4531" w:type="dxa"/>
          </w:tcPr>
          <w:p w:rsidR="00F13F5B" w:rsidRDefault="00F13F5B" w:rsidP="00683998">
            <w:pPr>
              <w:pStyle w:val="NormalWeb"/>
              <w:spacing w:before="0" w:beforeAutospacing="0" w:after="0" w:afterAutospacing="0"/>
              <w:jc w:val="center"/>
              <w:rPr>
                <w:rStyle w:val="lev"/>
                <w:b w:val="0"/>
                <w:lang w:val="en-US"/>
              </w:rPr>
            </w:pPr>
            <w:r w:rsidRPr="00076D01">
              <w:rPr>
                <w:rStyle w:val="lev"/>
                <w:b w:val="0"/>
                <w:noProof/>
              </w:rPr>
              <w:drawing>
                <wp:inline distT="0" distB="0" distL="0" distR="0" wp14:anchorId="654D9CB6" wp14:editId="6D81CC41">
                  <wp:extent cx="2026920" cy="3048000"/>
                  <wp:effectExtent l="0" t="0" r="0" b="0"/>
                  <wp:docPr id="37" name="Image 37" descr="C:\Users\danie\Documents\Curriculum vitae\Art géométrique\Benjamin Karl\Formative zero\8012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nie\Documents\Curriculum vitae\Art géométrique\Benjamin Karl\Formative zero\801218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26920" cy="3048000"/>
                          </a:xfrm>
                          <a:prstGeom prst="rect">
                            <a:avLst/>
                          </a:prstGeom>
                          <a:noFill/>
                          <a:ln>
                            <a:noFill/>
                          </a:ln>
                        </pic:spPr>
                      </pic:pic>
                    </a:graphicData>
                  </a:graphic>
                </wp:inline>
              </w:drawing>
            </w:r>
          </w:p>
          <w:p w:rsidR="00F13F5B" w:rsidRDefault="00F55BD1" w:rsidP="00683998">
            <w:pPr>
              <w:pStyle w:val="NormalWeb"/>
              <w:spacing w:before="0" w:beforeAutospacing="0" w:after="0" w:afterAutospacing="0"/>
              <w:jc w:val="center"/>
              <w:rPr>
                <w:rStyle w:val="lev"/>
                <w:b w:val="0"/>
                <w:lang w:val="en-US"/>
              </w:rPr>
            </w:pPr>
            <w:r>
              <w:rPr>
                <w:rStyle w:val="lev"/>
                <w:b w:val="0"/>
                <w:lang w:val="en-US"/>
              </w:rPr>
              <w:t>Figure 32</w:t>
            </w:r>
            <w:r w:rsidR="00F13F5B">
              <w:rPr>
                <w:rStyle w:val="lev"/>
                <w:b w:val="0"/>
                <w:lang w:val="en-US"/>
              </w:rPr>
              <w:t>.</w:t>
            </w:r>
          </w:p>
          <w:p w:rsidR="00F13F5B" w:rsidRPr="004B3278" w:rsidRDefault="00F13F5B" w:rsidP="00683998">
            <w:pPr>
              <w:pStyle w:val="NormalWeb"/>
              <w:spacing w:before="0" w:beforeAutospacing="0" w:after="0" w:afterAutospacing="0"/>
              <w:jc w:val="center"/>
              <w:rPr>
                <w:rStyle w:val="lev"/>
                <w:b w:val="0"/>
                <w:lang w:val="en-US"/>
              </w:rPr>
            </w:pPr>
            <w:r>
              <w:rPr>
                <w:rStyle w:val="lev"/>
                <w:b w:val="0"/>
                <w:i/>
                <w:lang w:val="en-US"/>
              </w:rPr>
              <w:t xml:space="preserve">#8, </w:t>
            </w:r>
            <w:r>
              <w:rPr>
                <w:rStyle w:val="lev"/>
                <w:b w:val="0"/>
                <w:lang w:val="en-US"/>
              </w:rPr>
              <w:t>1953, oil on canvas, Catalog #322</w:t>
            </w:r>
          </w:p>
        </w:tc>
        <w:tc>
          <w:tcPr>
            <w:tcW w:w="4531" w:type="dxa"/>
          </w:tcPr>
          <w:p w:rsidR="00F13F5B" w:rsidRDefault="00F13F5B" w:rsidP="00683998">
            <w:pPr>
              <w:pStyle w:val="NormalWeb"/>
              <w:spacing w:before="0" w:beforeAutospacing="0" w:after="0" w:afterAutospacing="0"/>
              <w:jc w:val="center"/>
              <w:rPr>
                <w:rStyle w:val="lev"/>
                <w:b w:val="0"/>
                <w:lang w:val="en-US"/>
              </w:rPr>
            </w:pPr>
            <w:r w:rsidRPr="004B3278">
              <w:rPr>
                <w:rStyle w:val="lev"/>
                <w:b w:val="0"/>
                <w:noProof/>
              </w:rPr>
              <w:drawing>
                <wp:inline distT="0" distB="0" distL="0" distR="0" wp14:anchorId="2785C729" wp14:editId="523638F3">
                  <wp:extent cx="2340000" cy="922669"/>
                  <wp:effectExtent l="0" t="0" r="3175" b="0"/>
                  <wp:docPr id="38" name="Image 38" descr="C:\Users\danie\Documents\Curriculum vitae\Art géométrique\Benjamin Karl\Formative zero\Abstract Sea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nie\Documents\Curriculum vitae\Art géométrique\Benjamin Karl\Formative zero\Abstract Seascape.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40000" cy="922669"/>
                          </a:xfrm>
                          <a:prstGeom prst="rect">
                            <a:avLst/>
                          </a:prstGeom>
                          <a:noFill/>
                          <a:ln>
                            <a:noFill/>
                          </a:ln>
                        </pic:spPr>
                      </pic:pic>
                    </a:graphicData>
                  </a:graphic>
                </wp:inline>
              </w:drawing>
            </w:r>
          </w:p>
          <w:p w:rsidR="00F13F5B" w:rsidRDefault="00F55BD1" w:rsidP="00683998">
            <w:pPr>
              <w:pStyle w:val="NormalWeb"/>
              <w:spacing w:before="0" w:beforeAutospacing="0" w:after="0" w:afterAutospacing="0"/>
              <w:jc w:val="center"/>
              <w:rPr>
                <w:rStyle w:val="lev"/>
                <w:b w:val="0"/>
                <w:lang w:val="en-US"/>
              </w:rPr>
            </w:pPr>
            <w:r>
              <w:rPr>
                <w:rStyle w:val="lev"/>
                <w:b w:val="0"/>
                <w:lang w:val="en-US"/>
              </w:rPr>
              <w:t>Figure 33</w:t>
            </w:r>
            <w:r w:rsidR="00F13F5B">
              <w:rPr>
                <w:rStyle w:val="lev"/>
                <w:b w:val="0"/>
                <w:lang w:val="en-US"/>
              </w:rPr>
              <w:t>.</w:t>
            </w:r>
          </w:p>
          <w:p w:rsidR="00F13F5B" w:rsidRPr="004B3278" w:rsidRDefault="00F13F5B" w:rsidP="00683998">
            <w:pPr>
              <w:pStyle w:val="NormalWeb"/>
              <w:spacing w:before="0" w:beforeAutospacing="0" w:after="0" w:afterAutospacing="0"/>
              <w:jc w:val="center"/>
              <w:rPr>
                <w:rStyle w:val="lev"/>
                <w:b w:val="0"/>
                <w:lang w:val="en-US"/>
              </w:rPr>
            </w:pPr>
            <w:r>
              <w:rPr>
                <w:rStyle w:val="lev"/>
                <w:b w:val="0"/>
                <w:i/>
                <w:lang w:val="en-US"/>
              </w:rPr>
              <w:t xml:space="preserve">Abstract Seascape, </w:t>
            </w:r>
            <w:r>
              <w:rPr>
                <w:rStyle w:val="lev"/>
                <w:b w:val="0"/>
                <w:lang w:val="en-US"/>
              </w:rPr>
              <w:t>1954, Catalog #990</w:t>
            </w:r>
          </w:p>
        </w:tc>
      </w:tr>
    </w:tbl>
    <w:p w:rsidR="00F13F5B" w:rsidRPr="00A767CC" w:rsidRDefault="00EA5450" w:rsidP="00F13F5B">
      <w:pPr>
        <w:pStyle w:val="NormalWeb"/>
        <w:rPr>
          <w:lang w:val="en-US"/>
        </w:rPr>
      </w:pPr>
      <w:r w:rsidRPr="00EA5450">
        <w:rPr>
          <w:lang w:val="en-US"/>
        </w:rPr>
        <w:t>The preceding works are devoted almost entirely to the celebration of the curved line and the forms it generates. Even the square itself undergoe</w:t>
      </w:r>
      <w:r w:rsidR="00F55BD1">
        <w:rPr>
          <w:lang w:val="en-US"/>
        </w:rPr>
        <w:t>s deformation in the light-colo</w:t>
      </w:r>
      <w:r w:rsidRPr="00EA5450">
        <w:rPr>
          <w:lang w:val="en-US"/>
        </w:rPr>
        <w:t>red shape occupying the</w:t>
      </w:r>
      <w:r>
        <w:rPr>
          <w:lang w:val="en-US"/>
        </w:rPr>
        <w:t xml:space="preserve"> lower right-hand corner of </w:t>
      </w:r>
      <w:r w:rsidRPr="00EA5450">
        <w:rPr>
          <w:i/>
          <w:lang w:val="en-US"/>
        </w:rPr>
        <w:t>#8</w:t>
      </w:r>
      <w:r w:rsidRPr="00EA5450">
        <w:rPr>
          <w:lang w:val="en-US"/>
        </w:rPr>
        <w:t>. It may therefore be said that two paintings executed in 1954 represent a considerable advance through the synthesis they achieve between rounded forms and quadrangular or triangular ones.</w:t>
      </w:r>
      <w:r>
        <w:rPr>
          <w:lang w:val="en-US"/>
        </w:rPr>
        <w:t xml:space="preserve"> </w:t>
      </w:r>
      <w:r w:rsidR="00F13F5B" w:rsidRPr="00EA5450">
        <w:rPr>
          <w:lang w:val="en-US"/>
        </w:rPr>
        <w:t>At the end of the Catalogue raisonné for 19</w:t>
      </w:r>
      <w:r w:rsidR="00F13F5B">
        <w:rPr>
          <w:lang w:val="en-US"/>
        </w:rPr>
        <w:t xml:space="preserve">54, </w:t>
      </w:r>
      <w:r w:rsidR="00F13F5B" w:rsidRPr="004D4811">
        <w:rPr>
          <w:i/>
          <w:lang w:val="en-US"/>
        </w:rPr>
        <w:t>Untitled with Moon</w:t>
      </w:r>
      <w:r w:rsidR="00F13F5B">
        <w:rPr>
          <w:lang w:val="en-US"/>
        </w:rPr>
        <w:t xml:space="preserve"> and </w:t>
      </w:r>
      <w:r w:rsidR="00F13F5B">
        <w:rPr>
          <w:i/>
          <w:lang w:val="en-US"/>
        </w:rPr>
        <w:t xml:space="preserve">Yen Hen </w:t>
      </w:r>
      <w:r w:rsidR="00F13F5B">
        <w:rPr>
          <w:lang w:val="en-US"/>
        </w:rPr>
        <w:t xml:space="preserve">show </w:t>
      </w:r>
      <w:r w:rsidR="00A767CC">
        <w:rPr>
          <w:lang w:val="en-US"/>
        </w:rPr>
        <w:t xml:space="preserve">may be associates, despite </w:t>
      </w:r>
      <w:r w:rsidR="00F13F5B">
        <w:rPr>
          <w:lang w:val="en-US"/>
        </w:rPr>
        <w:t>several diffe</w:t>
      </w:r>
      <w:r w:rsidR="00F55BD1">
        <w:rPr>
          <w:lang w:val="en-US"/>
        </w:rPr>
        <w:t>rences (Fig. 34-35</w:t>
      </w:r>
      <w:r w:rsidR="00F13F5B">
        <w:rPr>
          <w:lang w:val="en-US"/>
        </w:rPr>
        <w:t xml:space="preserve">) </w:t>
      </w:r>
    </w:p>
    <w:tbl>
      <w:tblPr>
        <w:tblStyle w:val="Grilledutableau"/>
        <w:tblW w:w="0" w:type="auto"/>
        <w:tblLook w:val="04A0" w:firstRow="1" w:lastRow="0" w:firstColumn="1" w:lastColumn="0" w:noHBand="0" w:noVBand="1"/>
      </w:tblPr>
      <w:tblGrid>
        <w:gridCol w:w="4531"/>
        <w:gridCol w:w="4531"/>
      </w:tblGrid>
      <w:tr w:rsidR="00F13F5B" w:rsidRPr="00866DFC" w:rsidTr="00C03D4F">
        <w:tc>
          <w:tcPr>
            <w:tcW w:w="4531" w:type="dxa"/>
          </w:tcPr>
          <w:p w:rsidR="00F13F5B" w:rsidRDefault="00F13F5B" w:rsidP="00EA5450">
            <w:pPr>
              <w:pStyle w:val="NormalWeb"/>
              <w:spacing w:before="0" w:beforeAutospacing="0" w:after="0" w:afterAutospacing="0"/>
              <w:jc w:val="center"/>
              <w:rPr>
                <w:lang w:val="en-US"/>
              </w:rPr>
            </w:pPr>
            <w:r w:rsidRPr="003040A4">
              <w:rPr>
                <w:noProof/>
              </w:rPr>
              <w:drawing>
                <wp:inline distT="0" distB="0" distL="0" distR="0" wp14:anchorId="05339FF1" wp14:editId="288B95FA">
                  <wp:extent cx="2339340" cy="1950720"/>
                  <wp:effectExtent l="0" t="0" r="3810" b="0"/>
                  <wp:docPr id="53" name="Image 53" descr="C:\Users\danie\Documents\Curriculum vitae\Art géométrique\Benjamin Karl\Formative zero\Untitled with M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danie\Documents\Curriculum vitae\Art géométrique\Benjamin Karl\Formative zero\Untitled with Moon.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39340" cy="1950720"/>
                          </a:xfrm>
                          <a:prstGeom prst="rect">
                            <a:avLst/>
                          </a:prstGeom>
                          <a:noFill/>
                          <a:ln>
                            <a:noFill/>
                          </a:ln>
                        </pic:spPr>
                      </pic:pic>
                    </a:graphicData>
                  </a:graphic>
                </wp:inline>
              </w:drawing>
            </w:r>
          </w:p>
          <w:p w:rsidR="00F13F5B" w:rsidRDefault="00F55BD1" w:rsidP="00EA5450">
            <w:pPr>
              <w:pStyle w:val="NormalWeb"/>
              <w:spacing w:before="0" w:beforeAutospacing="0" w:after="0" w:afterAutospacing="0"/>
              <w:jc w:val="center"/>
              <w:rPr>
                <w:lang w:val="en-US"/>
              </w:rPr>
            </w:pPr>
            <w:r>
              <w:rPr>
                <w:lang w:val="en-US"/>
              </w:rPr>
              <w:t>Figure 34</w:t>
            </w:r>
            <w:r w:rsidR="00F13F5B">
              <w:rPr>
                <w:lang w:val="en-US"/>
              </w:rPr>
              <w:t>.</w:t>
            </w:r>
          </w:p>
          <w:p w:rsidR="00F13F5B" w:rsidRPr="004D4811" w:rsidRDefault="00F13F5B" w:rsidP="00EA5450">
            <w:pPr>
              <w:pStyle w:val="NormalWeb"/>
              <w:spacing w:before="0" w:beforeAutospacing="0" w:after="0" w:afterAutospacing="0"/>
              <w:jc w:val="center"/>
              <w:rPr>
                <w:lang w:val="en-US"/>
              </w:rPr>
            </w:pPr>
            <w:r w:rsidRPr="004D4811">
              <w:rPr>
                <w:i/>
                <w:lang w:val="en-US"/>
              </w:rPr>
              <w:t>Untitled with Moon</w:t>
            </w:r>
            <w:r>
              <w:rPr>
                <w:i/>
                <w:lang w:val="en-US"/>
              </w:rPr>
              <w:t xml:space="preserve">, </w:t>
            </w:r>
            <w:r w:rsidR="00F55BD1">
              <w:rPr>
                <w:lang w:val="en-US"/>
              </w:rPr>
              <w:t>1954</w:t>
            </w:r>
            <w:r>
              <w:rPr>
                <w:lang w:val="en-US"/>
              </w:rPr>
              <w:t>, Catalog #182</w:t>
            </w:r>
          </w:p>
          <w:p w:rsidR="00F13F5B" w:rsidRDefault="00F13F5B" w:rsidP="00C03D4F">
            <w:pPr>
              <w:pStyle w:val="NormalWeb"/>
              <w:jc w:val="center"/>
              <w:rPr>
                <w:lang w:val="en-US"/>
              </w:rPr>
            </w:pPr>
          </w:p>
        </w:tc>
        <w:tc>
          <w:tcPr>
            <w:tcW w:w="4531" w:type="dxa"/>
          </w:tcPr>
          <w:p w:rsidR="00F13F5B" w:rsidRDefault="00F13F5B" w:rsidP="00EA5450">
            <w:pPr>
              <w:pStyle w:val="NormalWeb"/>
              <w:spacing w:before="0" w:beforeAutospacing="0" w:after="0" w:afterAutospacing="0"/>
              <w:jc w:val="center"/>
              <w:rPr>
                <w:lang w:val="en-US"/>
              </w:rPr>
            </w:pPr>
            <w:r w:rsidRPr="003040A4">
              <w:rPr>
                <w:noProof/>
              </w:rPr>
              <w:drawing>
                <wp:inline distT="0" distB="0" distL="0" distR="0" wp14:anchorId="0E055EDB" wp14:editId="7F14B286">
                  <wp:extent cx="2308860" cy="3124200"/>
                  <wp:effectExtent l="0" t="0" r="0" b="0"/>
                  <wp:docPr id="55" name="Image 55" descr="C:\Users\danie\Documents\Curriculum vitae\Art géométrique\Benjamin Karl\Formative zero\Yen H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anie\Documents\Curriculum vitae\Art géométrique\Benjamin Karl\Formative zero\Yen Hen.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08860" cy="3124200"/>
                          </a:xfrm>
                          <a:prstGeom prst="rect">
                            <a:avLst/>
                          </a:prstGeom>
                          <a:noFill/>
                          <a:ln>
                            <a:noFill/>
                          </a:ln>
                        </pic:spPr>
                      </pic:pic>
                    </a:graphicData>
                  </a:graphic>
                </wp:inline>
              </w:drawing>
            </w:r>
          </w:p>
          <w:p w:rsidR="00F13F5B" w:rsidRDefault="00F55BD1" w:rsidP="00EA5450">
            <w:pPr>
              <w:pStyle w:val="NormalWeb"/>
              <w:spacing w:before="0" w:beforeAutospacing="0" w:after="0" w:afterAutospacing="0"/>
              <w:jc w:val="center"/>
              <w:rPr>
                <w:lang w:val="en-US"/>
              </w:rPr>
            </w:pPr>
            <w:r>
              <w:rPr>
                <w:lang w:val="en-US"/>
              </w:rPr>
              <w:t>Figure 35</w:t>
            </w:r>
            <w:r w:rsidR="00F13F5B">
              <w:rPr>
                <w:lang w:val="en-US"/>
              </w:rPr>
              <w:t>.</w:t>
            </w:r>
          </w:p>
          <w:p w:rsidR="00F13F5B" w:rsidRDefault="00F13F5B" w:rsidP="00EA5450">
            <w:pPr>
              <w:pStyle w:val="NormalWeb"/>
              <w:spacing w:before="0" w:beforeAutospacing="0" w:after="0" w:afterAutospacing="0"/>
              <w:jc w:val="center"/>
              <w:rPr>
                <w:lang w:val="en-US"/>
              </w:rPr>
            </w:pPr>
            <w:r w:rsidRPr="004D4811">
              <w:rPr>
                <w:i/>
                <w:lang w:val="en-US"/>
              </w:rPr>
              <w:t>Yen Hen,</w:t>
            </w:r>
            <w:r>
              <w:rPr>
                <w:i/>
                <w:lang w:val="en-US"/>
              </w:rPr>
              <w:t xml:space="preserve"> </w:t>
            </w:r>
            <w:r w:rsidR="00F55BD1">
              <w:rPr>
                <w:lang w:val="en-US"/>
              </w:rPr>
              <w:t xml:space="preserve">1954, </w:t>
            </w:r>
            <w:r>
              <w:rPr>
                <w:lang w:val="en-US"/>
              </w:rPr>
              <w:t>Catalog #245</w:t>
            </w:r>
          </w:p>
        </w:tc>
      </w:tr>
    </w:tbl>
    <w:p w:rsidR="00F13F5B" w:rsidRDefault="00F13F5B" w:rsidP="00F13F5B">
      <w:pPr>
        <w:pStyle w:val="NormalWeb"/>
        <w:rPr>
          <w:lang w:val="en-US"/>
        </w:rPr>
      </w:pPr>
      <w:r w:rsidRPr="004D4811">
        <w:rPr>
          <w:rStyle w:val="lev"/>
          <w:b w:val="0"/>
          <w:lang w:val="en-US"/>
        </w:rPr>
        <w:t>In</w:t>
      </w:r>
      <w:r w:rsidR="00EA5450">
        <w:rPr>
          <w:rStyle w:val="lev"/>
          <w:b w:val="0"/>
          <w:lang w:val="en-US"/>
        </w:rPr>
        <w:t xml:space="preserve"> </w:t>
      </w:r>
      <w:r w:rsidR="00EA5450" w:rsidRPr="004D4811">
        <w:rPr>
          <w:i/>
          <w:lang w:val="en-US"/>
        </w:rPr>
        <w:t>Untitled with Moon</w:t>
      </w:r>
      <w:r w:rsidRPr="004D4811">
        <w:rPr>
          <w:rStyle w:val="lev"/>
          <w:b w:val="0"/>
          <w:lang w:val="en-US"/>
        </w:rPr>
        <w:t>, an oblique transverse line divides the painting into two balanced areas peacefully illuminated by the moon. In</w:t>
      </w:r>
      <w:r w:rsidR="00EA5450">
        <w:rPr>
          <w:rStyle w:val="lev"/>
          <w:b w:val="0"/>
          <w:lang w:val="en-US"/>
        </w:rPr>
        <w:t xml:space="preserve"> </w:t>
      </w:r>
      <w:r w:rsidR="00EA5450" w:rsidRPr="00EA5450">
        <w:rPr>
          <w:i/>
          <w:lang w:val="en-US"/>
        </w:rPr>
        <w:t>Yen Hen</w:t>
      </w:r>
      <w:r w:rsidR="00EA5450">
        <w:rPr>
          <w:rStyle w:val="lev"/>
          <w:b w:val="0"/>
          <w:lang w:val="en-US"/>
        </w:rPr>
        <w:t>,</w:t>
      </w:r>
      <w:r w:rsidRPr="004D4811">
        <w:rPr>
          <w:rStyle w:val="lev"/>
          <w:b w:val="0"/>
          <w:lang w:val="en-US"/>
        </w:rPr>
        <w:t xml:space="preserve"> a tension rises, with increa</w:t>
      </w:r>
      <w:r w:rsidR="00EA5450">
        <w:rPr>
          <w:rStyle w:val="lev"/>
          <w:b w:val="0"/>
          <w:lang w:val="en-US"/>
        </w:rPr>
        <w:t>sing intensity, from red to red and the painting remarkably</w:t>
      </w:r>
      <w:r w:rsidR="00EA5450" w:rsidRPr="004D4811">
        <w:rPr>
          <w:rStyle w:val="lev"/>
          <w:b w:val="0"/>
          <w:lang w:val="en-US"/>
        </w:rPr>
        <w:t xml:space="preserve"> seeks to create the impression of an object seen in perspective, </w:t>
      </w:r>
      <w:r w:rsidR="00EA5450">
        <w:rPr>
          <w:rStyle w:val="lev"/>
          <w:b w:val="0"/>
          <w:lang w:val="en-US"/>
        </w:rPr>
        <w:t xml:space="preserve">as some </w:t>
      </w:r>
      <w:r w:rsidR="00EA5450" w:rsidRPr="004D4811">
        <w:rPr>
          <w:rStyle w:val="lev"/>
          <w:b w:val="0"/>
          <w:lang w:val="en-US"/>
        </w:rPr>
        <w:t>sides appear lighter or darker according to their apparent distance.</w:t>
      </w:r>
      <w:r w:rsidR="00EA5450">
        <w:rPr>
          <w:lang w:val="en-US"/>
        </w:rPr>
        <w:t xml:space="preserve"> </w:t>
      </w:r>
      <w:r>
        <w:rPr>
          <w:rStyle w:val="lev"/>
          <w:b w:val="0"/>
          <w:lang w:val="en-US"/>
        </w:rPr>
        <w:t>However, d</w:t>
      </w:r>
      <w:r w:rsidRPr="00AE19C7">
        <w:rPr>
          <w:lang w:val="en-US"/>
        </w:rPr>
        <w:t>espite</w:t>
      </w:r>
      <w:r>
        <w:rPr>
          <w:lang w:val="en-US"/>
        </w:rPr>
        <w:t xml:space="preserve"> the contrasts of form and colo</w:t>
      </w:r>
      <w:r w:rsidRPr="00AE19C7">
        <w:rPr>
          <w:lang w:val="en-US"/>
        </w:rPr>
        <w:t>r, the two paintings give rise to a striking sense of unity. The use of u</w:t>
      </w:r>
      <w:r>
        <w:rPr>
          <w:lang w:val="en-US"/>
        </w:rPr>
        <w:t>niformly colo</w:t>
      </w:r>
      <w:r w:rsidRPr="00AE19C7">
        <w:rPr>
          <w:lang w:val="en-US"/>
        </w:rPr>
        <w:t>red geometric forms distri</w:t>
      </w:r>
      <w:r>
        <w:rPr>
          <w:lang w:val="en-US"/>
        </w:rPr>
        <w:t>buted across uninterrupted colo</w:t>
      </w:r>
      <w:r w:rsidRPr="00AE19C7">
        <w:rPr>
          <w:lang w:val="en-US"/>
        </w:rPr>
        <w:t>r fields stretching from one edge of the canvas to the other anticipates the style of Benjamin’s mature production.</w:t>
      </w:r>
    </w:p>
    <w:p w:rsidR="00587D0D" w:rsidRPr="00AA087A" w:rsidRDefault="00522DBE" w:rsidP="00691512">
      <w:pPr>
        <w:pStyle w:val="NormalWeb"/>
        <w:rPr>
          <w:rStyle w:val="lev"/>
          <w:b w:val="0"/>
          <w:lang w:val="en-US"/>
        </w:rPr>
      </w:pPr>
      <w:r w:rsidRPr="00AA087A">
        <w:rPr>
          <w:rStyle w:val="lev"/>
          <w:b w:val="0"/>
          <w:lang w:val="en-US"/>
        </w:rPr>
        <w:t xml:space="preserve">Chapter 7. </w:t>
      </w:r>
      <w:r w:rsidR="00435FAD" w:rsidRPr="00AA087A">
        <w:rPr>
          <w:rStyle w:val="lev"/>
          <w:b w:val="0"/>
          <w:lang w:val="en-US"/>
        </w:rPr>
        <w:t xml:space="preserve"> </w:t>
      </w:r>
      <w:r w:rsidR="00691512">
        <w:rPr>
          <w:rStyle w:val="lev"/>
          <w:b w:val="0"/>
          <w:lang w:val="en-US"/>
        </w:rPr>
        <w:t>Vertical axis, hard angles</w:t>
      </w:r>
    </w:p>
    <w:p w:rsidR="0097094C" w:rsidRDefault="00AA087A" w:rsidP="00E40E33">
      <w:pPr>
        <w:pStyle w:val="pdq2pgselectionanchorcontainer"/>
        <w:rPr>
          <w:lang w:val="en-US"/>
        </w:rPr>
      </w:pPr>
      <w:r w:rsidRPr="00AA087A">
        <w:rPr>
          <w:rStyle w:val="lev"/>
          <w:b w:val="0"/>
          <w:lang w:val="en-US"/>
        </w:rPr>
        <w:t>The orientation in which an abstract work is hung on the wall and presented to viewers obviously influences the way it is perceived. This relationship has been the subject of critical discussion and scholarly investigation (</w:t>
      </w:r>
      <w:r>
        <w:rPr>
          <w:lang w:val="en-US"/>
        </w:rPr>
        <w:t>(L</w:t>
      </w:r>
      <w:r w:rsidR="00691512">
        <w:rPr>
          <w:lang w:val="en-US"/>
        </w:rPr>
        <w:t>iu, Dong, Zhang and Jiang 2015</w:t>
      </w:r>
      <w:r w:rsidRPr="00AA087A">
        <w:rPr>
          <w:rStyle w:val="lev"/>
          <w:b w:val="0"/>
          <w:lang w:val="en-US"/>
        </w:rPr>
        <w:t xml:space="preserve">). </w:t>
      </w:r>
      <w:r w:rsidR="0014769B">
        <w:rPr>
          <w:rStyle w:val="lev"/>
          <w:b w:val="0"/>
          <w:lang w:val="en-US"/>
        </w:rPr>
        <w:t xml:space="preserve">George Mather had previously submitted to eighteen “naïve observers” fourty modern artworks “some of which are entirely abstract” (Mather 2011). “Each trial presented all four cardinal orientations on a computer screen, and the participant was asked to select the orientation that was most attractive or meaningful”. </w:t>
      </w:r>
      <w:r w:rsidR="00FD1793">
        <w:rPr>
          <w:rStyle w:val="lev"/>
          <w:b w:val="0"/>
          <w:lang w:val="en-US"/>
        </w:rPr>
        <w:t>The correct</w:t>
      </w:r>
      <w:r w:rsidR="0014769B">
        <w:rPr>
          <w:rStyle w:val="lev"/>
          <w:b w:val="0"/>
          <w:lang w:val="en-US"/>
        </w:rPr>
        <w:t xml:space="preserve"> orientation was selected by </w:t>
      </w:r>
      <w:r w:rsidR="00FD1793">
        <w:rPr>
          <w:rStyle w:val="lev"/>
          <w:b w:val="0"/>
          <w:lang w:val="en-US"/>
        </w:rPr>
        <w:t xml:space="preserve">nearly half of the participants (48%), that is to say “above the 25% chance level, but well below perfect performance”. </w:t>
      </w:r>
    </w:p>
    <w:p w:rsidR="0097094C" w:rsidRPr="0097094C" w:rsidRDefault="00E40E33" w:rsidP="00E40E33">
      <w:pPr>
        <w:pStyle w:val="pdq2pgselectionanchorcontainer"/>
        <w:rPr>
          <w:rStyle w:val="lev"/>
          <w:b w:val="0"/>
          <w:u w:val="single"/>
          <w:lang w:val="en-US"/>
        </w:rPr>
      </w:pPr>
      <w:r w:rsidRPr="00E40E33">
        <w:rPr>
          <w:lang w:val="en-US"/>
        </w:rPr>
        <w:t xml:space="preserve">It is equally important </w:t>
      </w:r>
      <w:r>
        <w:rPr>
          <w:lang w:val="en-US"/>
        </w:rPr>
        <w:t>to bear in mind that</w:t>
      </w:r>
      <w:r w:rsidR="00AA087A" w:rsidRPr="00AA087A">
        <w:rPr>
          <w:rStyle w:val="lev"/>
          <w:b w:val="0"/>
          <w:lang w:val="en-US"/>
        </w:rPr>
        <w:t xml:space="preserve"> </w:t>
      </w:r>
      <w:r w:rsidR="00AA087A" w:rsidRPr="00AA087A">
        <w:rPr>
          <w:rStyle w:val="whitespace-normal"/>
          <w:bCs/>
          <w:lang w:val="en-US"/>
        </w:rPr>
        <w:t>Kazimir</w:t>
      </w:r>
      <w:r w:rsidR="00AA087A" w:rsidRPr="00AA087A">
        <w:rPr>
          <w:rStyle w:val="whitespace-normal"/>
          <w:b/>
          <w:bCs/>
          <w:lang w:val="en-US"/>
        </w:rPr>
        <w:t xml:space="preserve"> </w:t>
      </w:r>
      <w:r w:rsidR="00AA087A" w:rsidRPr="00AA087A">
        <w:rPr>
          <w:rStyle w:val="whitespace-normal"/>
          <w:bCs/>
          <w:lang w:val="en-US"/>
        </w:rPr>
        <w:t>Malevich</w:t>
      </w:r>
      <w:r>
        <w:rPr>
          <w:rStyle w:val="whitespace-normal"/>
          <w:bCs/>
          <w:lang w:val="en-US"/>
        </w:rPr>
        <w:t>, for example,</w:t>
      </w:r>
      <w:r w:rsidR="00AA087A" w:rsidRPr="00AA087A">
        <w:rPr>
          <w:rStyle w:val="lev"/>
          <w:b w:val="0"/>
          <w:lang w:val="en-US"/>
        </w:rPr>
        <w:t xml:space="preserve"> accepted that his Suprematist paintings could be exhibited in different </w:t>
      </w:r>
      <w:r w:rsidR="0097094C">
        <w:rPr>
          <w:rStyle w:val="lev"/>
          <w:b w:val="0"/>
          <w:lang w:val="en-US"/>
        </w:rPr>
        <w:t xml:space="preserve">orientations, with his approval. </w:t>
      </w:r>
      <w:r w:rsidR="0097094C" w:rsidRPr="0097094C">
        <w:rPr>
          <w:lang w:val="en-US"/>
        </w:rPr>
        <w:t xml:space="preserve">Rainer Crone and David Moos's </w:t>
      </w:r>
      <w:r w:rsidR="0097094C" w:rsidRPr="0097094C">
        <w:rPr>
          <w:rStyle w:val="Accentuation"/>
          <w:lang w:val="en-US"/>
        </w:rPr>
        <w:t>Kazimir Malevich: The Climax of Disclosure</w:t>
      </w:r>
      <w:r w:rsidR="0097094C" w:rsidRPr="0097094C">
        <w:rPr>
          <w:lang w:val="en-US"/>
        </w:rPr>
        <w:t xml:space="preserve"> reproduces photographs of several of the artist's paintings, including </w:t>
      </w:r>
      <w:r w:rsidR="0097094C" w:rsidRPr="0097094C">
        <w:rPr>
          <w:rStyle w:val="Accentuation"/>
          <w:lang w:val="en-US"/>
        </w:rPr>
        <w:t>Supremus No. 50</w:t>
      </w:r>
      <w:r w:rsidR="0097094C" w:rsidRPr="0097094C">
        <w:rPr>
          <w:lang w:val="en-US"/>
        </w:rPr>
        <w:t xml:space="preserve">, shown in different orientations at the 1927 Hotel Polonia exhibition in Warsaw and at the </w:t>
      </w:r>
      <w:r w:rsidR="0097094C" w:rsidRPr="0097094C">
        <w:rPr>
          <w:rStyle w:val="Accentuation"/>
          <w:i w:val="0"/>
          <w:lang w:val="en-US"/>
        </w:rPr>
        <w:t>Grosse Berliner Kunstausstellung</w:t>
      </w:r>
      <w:r w:rsidR="0097094C" w:rsidRPr="0097094C">
        <w:rPr>
          <w:i/>
          <w:lang w:val="en-US"/>
        </w:rPr>
        <w:t xml:space="preserve"> </w:t>
      </w:r>
      <w:r w:rsidR="0097094C" w:rsidRPr="0097094C">
        <w:rPr>
          <w:lang w:val="en-US"/>
        </w:rPr>
        <w:t>in Berlin. Since these photographs were supplied by Malevich himself, it has generally been assumed that the orientation of the paintings was of little importance to him (Crone &amp; Moos 1991, 203–204).</w:t>
      </w:r>
    </w:p>
    <w:p w:rsidR="0097094C" w:rsidRDefault="0097094C" w:rsidP="00E40E33">
      <w:pPr>
        <w:pStyle w:val="pdq2pgselectionanchorcontainer"/>
        <w:rPr>
          <w:rStyle w:val="lev"/>
          <w:b w:val="0"/>
          <w:lang w:val="en-US"/>
        </w:rPr>
      </w:pPr>
    </w:p>
    <w:p w:rsidR="00A53799" w:rsidRPr="0097094C" w:rsidRDefault="00AA087A" w:rsidP="00E40E33">
      <w:pPr>
        <w:pStyle w:val="pdq2pgselectionanchorcontainer"/>
        <w:rPr>
          <w:lang w:val="en-US"/>
        </w:rPr>
      </w:pPr>
      <w:r w:rsidRPr="00AA087A">
        <w:rPr>
          <w:rStyle w:val="lev"/>
          <w:b w:val="0"/>
          <w:lang w:val="en-US"/>
        </w:rPr>
        <w:t>Such considerations, however, are not required to justify the manipulation proposed here.</w:t>
      </w:r>
      <w:r w:rsidR="00E40E33">
        <w:rPr>
          <w:rStyle w:val="lev"/>
          <w:b w:val="0"/>
          <w:lang w:val="en-US"/>
        </w:rPr>
        <w:t xml:space="preserve"> </w:t>
      </w:r>
      <w:r w:rsidRPr="00AA087A">
        <w:rPr>
          <w:rStyle w:val="lev"/>
          <w:b w:val="0"/>
          <w:lang w:val="en-US"/>
        </w:rPr>
        <w:t xml:space="preserve">A 45-degree counterclockwise rotation of the earlier work </w:t>
      </w:r>
      <w:r w:rsidRPr="00AA087A">
        <w:rPr>
          <w:rStyle w:val="Accentuation"/>
          <w:bCs/>
          <w:lang w:val="en-US"/>
        </w:rPr>
        <w:t>Landscape</w:t>
      </w:r>
      <w:r w:rsidR="00F55BD1">
        <w:rPr>
          <w:rStyle w:val="lev"/>
          <w:b w:val="0"/>
          <w:lang w:val="en-US"/>
        </w:rPr>
        <w:t xml:space="preserve"> (1954) (Fig. 22</w:t>
      </w:r>
      <w:r w:rsidRPr="00AA087A">
        <w:rPr>
          <w:rStyle w:val="lev"/>
          <w:b w:val="0"/>
          <w:lang w:val="en-US"/>
        </w:rPr>
        <w:t>) reveals</w:t>
      </w:r>
      <w:r>
        <w:rPr>
          <w:rStyle w:val="lev"/>
          <w:lang w:val="en-US"/>
        </w:rPr>
        <w:t xml:space="preserve"> </w:t>
      </w:r>
      <w:r w:rsidR="00B93277" w:rsidRPr="00AA087A">
        <w:rPr>
          <w:lang w:val="en-US"/>
        </w:rPr>
        <w:t>the structural similarity organized on either side of a vertical axis formed by a line composed of abrup</w:t>
      </w:r>
      <w:r>
        <w:rPr>
          <w:lang w:val="en-US"/>
        </w:rPr>
        <w:t>t changes of direc</w:t>
      </w:r>
      <w:r w:rsidR="00F55BD1">
        <w:rPr>
          <w:lang w:val="en-US"/>
        </w:rPr>
        <w:t>tion (Fig. 36</w:t>
      </w:r>
      <w:r w:rsidR="00B93277" w:rsidRPr="00AA087A">
        <w:rPr>
          <w:lang w:val="en-US"/>
        </w:rPr>
        <w:t xml:space="preserve">). </w:t>
      </w:r>
      <w:r w:rsidR="00B93277" w:rsidRPr="00B93277">
        <w:rPr>
          <w:lang w:val="en-US"/>
        </w:rPr>
        <w:t>To the left and right extend grey and green areas, one of which connects the upper and lower edges of the canvas. The same sinuous line, outlining a series of tria</w:t>
      </w:r>
      <w:r w:rsidR="00B93277">
        <w:rPr>
          <w:lang w:val="en-US"/>
        </w:rPr>
        <w:t xml:space="preserve">ngles, structures the painting </w:t>
      </w:r>
      <w:r w:rsidR="00B93277" w:rsidRPr="00B93277">
        <w:rPr>
          <w:i/>
          <w:lang w:val="en-US"/>
        </w:rPr>
        <w:t>Untitled</w:t>
      </w:r>
      <w:r w:rsidR="00B93277" w:rsidRPr="00B93277">
        <w:rPr>
          <w:lang w:val="en-US"/>
        </w:rPr>
        <w:t xml:space="preserve"> (1954) by setting a r</w:t>
      </w:r>
      <w:r w:rsidR="00B93277">
        <w:rPr>
          <w:lang w:val="en-US"/>
        </w:rPr>
        <w:t>ed area against a range of colo</w:t>
      </w:r>
      <w:r w:rsidR="00B93277" w:rsidRPr="00B93277">
        <w:rPr>
          <w:lang w:val="en-US"/>
        </w:rPr>
        <w:t>rs extending fr</w:t>
      </w:r>
      <w:r w:rsidR="00691512">
        <w:rPr>
          <w:lang w:val="en-US"/>
        </w:rPr>
        <w:t>om yellow to brown (Fig. 36</w:t>
      </w:r>
      <w:r w:rsidR="00B93277">
        <w:rPr>
          <w:lang w:val="en-US"/>
        </w:rPr>
        <w:t xml:space="preserve">). </w:t>
      </w:r>
      <w:r w:rsidR="00B93277" w:rsidRPr="00B93277">
        <w:rPr>
          <w:i/>
          <w:lang w:val="en-US"/>
        </w:rPr>
        <w:t>Untitled</w:t>
      </w:r>
      <w:r w:rsidR="00B93277" w:rsidRPr="00B93277">
        <w:rPr>
          <w:lang w:val="en-US"/>
        </w:rPr>
        <w:t xml:space="preserve"> (1954) marks a twofold advance o</w:t>
      </w:r>
      <w:r w:rsidR="00B93277">
        <w:rPr>
          <w:lang w:val="en-US"/>
        </w:rPr>
        <w:t xml:space="preserve">ver </w:t>
      </w:r>
      <w:r w:rsidR="00B93277" w:rsidRPr="00B93277">
        <w:rPr>
          <w:i/>
          <w:lang w:val="en-US"/>
        </w:rPr>
        <w:t>Landscape</w:t>
      </w:r>
      <w:r w:rsidR="00B93277" w:rsidRPr="00B93277">
        <w:rPr>
          <w:lang w:val="en-US"/>
        </w:rPr>
        <w:t xml:space="preserve"> (1954): the red triangular forms are echoed on the right by a similar yellow form, </w:t>
      </w:r>
      <w:r w:rsidR="00C303EE">
        <w:rPr>
          <w:lang w:val="en-US"/>
        </w:rPr>
        <w:t xml:space="preserve">while the red area on the left </w:t>
      </w:r>
      <w:r w:rsidR="00B93277" w:rsidRPr="00B93277">
        <w:rPr>
          <w:lang w:val="en-US"/>
        </w:rPr>
        <w:t xml:space="preserve">likewise finds its counterpart in a red, rhinoceros-like </w:t>
      </w:r>
      <w:r w:rsidRPr="00AA087A">
        <w:rPr>
          <w:i/>
          <w:lang w:val="en-US"/>
        </w:rPr>
        <w:t>Landscape</w:t>
      </w:r>
      <w:r w:rsidRPr="00AA087A">
        <w:rPr>
          <w:lang w:val="en-US"/>
        </w:rPr>
        <w:t xml:space="preserve"> (1954)</w:t>
      </w:r>
      <w:r>
        <w:rPr>
          <w:lang w:val="en-US"/>
        </w:rPr>
        <w:t xml:space="preserve"> </w:t>
      </w:r>
      <w:r w:rsidR="00B93277" w:rsidRPr="00B93277">
        <w:rPr>
          <w:lang w:val="en-US"/>
        </w:rPr>
        <w:t>on the right, repeated in brown. In both respects, the painting achieves a greater degree of unity.</w:t>
      </w:r>
    </w:p>
    <w:p w:rsidR="008762F3" w:rsidRPr="00B93277" w:rsidRDefault="008762F3" w:rsidP="00526284">
      <w:pPr>
        <w:pStyle w:val="NormalWeb"/>
        <w:spacing w:before="0" w:beforeAutospacing="0" w:after="0" w:afterAutospacing="0"/>
        <w:rPr>
          <w:lang w:val="en-US"/>
        </w:rPr>
      </w:pPr>
    </w:p>
    <w:p w:rsidR="006C1312" w:rsidRPr="006C1312" w:rsidRDefault="006C1312" w:rsidP="006C1312">
      <w:pPr>
        <w:shd w:val="clear" w:color="auto" w:fill="FFFFFF"/>
        <w:spacing w:after="0" w:line="0" w:lineRule="auto"/>
        <w:rPr>
          <w:rFonts w:ascii="ff2" w:eastAsia="Times New Roman" w:hAnsi="ff2" w:cs="Times New Roman"/>
          <w:color w:val="000000"/>
          <w:sz w:val="57"/>
          <w:szCs w:val="57"/>
          <w:lang w:val="en-US" w:eastAsia="fr-BE"/>
        </w:rPr>
      </w:pPr>
      <w:r w:rsidRPr="006C1312">
        <w:rPr>
          <w:rFonts w:ascii="ff2" w:eastAsia="Times New Roman" w:hAnsi="ff2" w:cs="Times New Roman"/>
          <w:color w:val="000000"/>
          <w:sz w:val="57"/>
          <w:szCs w:val="57"/>
          <w:lang w:val="en-US" w:eastAsia="fr-BE"/>
        </w:rPr>
        <w:t xml:space="preserve">Abstract </w:t>
      </w:r>
      <w:r w:rsidRPr="006C1312">
        <w:rPr>
          <w:rFonts w:ascii="ff1" w:eastAsia="Times New Roman" w:hAnsi="ff1" w:cs="Times New Roman"/>
          <w:color w:val="000000"/>
          <w:sz w:val="57"/>
          <w:szCs w:val="57"/>
          <w:lang w:val="en-US" w:eastAsia="fr-BE"/>
        </w:rPr>
        <w:t>Artists decide the orientation at which an abstract painting should be hung based</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on their ideas, but the correct orientation is not obvious to other viewers. Some studies have</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found that abstract paintings at the correct orientations generally get higher aesthetic rat-</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ings from viewers. This e ncourages us to deal with the problem of orientation judgment for</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abstract paintings through machine learning. First, we design a group of methods to extract</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features from paintings based on the theories in abstract art. Then a machine leaning frame-</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work is proposed using Naive Bayes classifier and BP neural network classifier for training</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and orientation testing. Experiments show that it can classify abstract paintings into up and</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non-up ones with performance comparable to human. This is the first work of orientation</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judgment for abstract paintings through computer simulation, and the results demonstrate</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the validity of abstract art theories used for feature definition. This work provides a new</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scheme for exploring the relationship between aesthetic quality of abstract paintings and</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their computational visual features.</w:t>
      </w:r>
    </w:p>
    <w:p w:rsidR="006C1312" w:rsidRPr="006C1312" w:rsidRDefault="006C1312" w:rsidP="006C1312">
      <w:pPr>
        <w:shd w:val="clear" w:color="auto" w:fill="FFFFFF"/>
        <w:spacing w:after="0" w:line="0" w:lineRule="auto"/>
        <w:rPr>
          <w:rFonts w:ascii="ff2" w:eastAsia="Times New Roman" w:hAnsi="ff2" w:cs="Times New Roman"/>
          <w:color w:val="000000"/>
          <w:sz w:val="57"/>
          <w:szCs w:val="57"/>
          <w:lang w:val="en-US" w:eastAsia="fr-BE"/>
        </w:rPr>
      </w:pPr>
      <w:r w:rsidRPr="006C1312">
        <w:rPr>
          <w:rFonts w:ascii="ff2" w:eastAsia="Times New Roman" w:hAnsi="ff2" w:cs="Times New Roman"/>
          <w:color w:val="000000"/>
          <w:sz w:val="57"/>
          <w:szCs w:val="57"/>
          <w:lang w:val="en-US" w:eastAsia="fr-BE"/>
        </w:rPr>
        <w:t xml:space="preserve">Keywords </w:t>
      </w:r>
      <w:r w:rsidRPr="006C1312">
        <w:rPr>
          <w:rFonts w:ascii="ff1" w:eastAsia="Times New Roman" w:hAnsi="ff1" w:cs="Times New Roman"/>
          <w:color w:val="000000"/>
          <w:sz w:val="57"/>
          <w:szCs w:val="57"/>
          <w:lang w:val="en-US" w:eastAsia="fr-BE"/>
        </w:rPr>
        <w:t xml:space="preserve">Abstract paintings </w:t>
      </w:r>
      <w:r w:rsidRPr="006C1312">
        <w:rPr>
          <w:rFonts w:ascii="ff4" w:eastAsia="Times New Roman" w:hAnsi="ff4" w:cs="Times New Roman"/>
          <w:color w:val="000000"/>
          <w:sz w:val="57"/>
          <w:szCs w:val="57"/>
          <w:lang w:val="en-US" w:eastAsia="fr-BE"/>
        </w:rPr>
        <w:t xml:space="preserve">· </w:t>
      </w:r>
      <w:r w:rsidRPr="006C1312">
        <w:rPr>
          <w:rFonts w:ascii="ff1" w:eastAsia="Times New Roman" w:hAnsi="ff1" w:cs="Times New Roman"/>
          <w:color w:val="000000"/>
          <w:sz w:val="57"/>
          <w:szCs w:val="57"/>
          <w:lang w:val="en-US" w:eastAsia="fr-BE"/>
        </w:rPr>
        <w:t xml:space="preserve">Image classification </w:t>
      </w:r>
      <w:r w:rsidRPr="006C1312">
        <w:rPr>
          <w:rFonts w:ascii="ff4" w:eastAsia="Times New Roman" w:hAnsi="ff4" w:cs="Times New Roman"/>
          <w:color w:val="000000"/>
          <w:sz w:val="57"/>
          <w:szCs w:val="57"/>
          <w:lang w:val="en-US" w:eastAsia="fr-BE"/>
        </w:rPr>
        <w:t xml:space="preserve">· </w:t>
      </w:r>
      <w:r w:rsidRPr="006C1312">
        <w:rPr>
          <w:rFonts w:ascii="ff1" w:eastAsia="Times New Roman" w:hAnsi="ff1" w:cs="Times New Roman"/>
          <w:color w:val="000000"/>
          <w:sz w:val="57"/>
          <w:szCs w:val="57"/>
          <w:lang w:val="en-US" w:eastAsia="fr-BE"/>
        </w:rPr>
        <w:t>Feature extractio</w:t>
      </w:r>
    </w:p>
    <w:p w:rsidR="006C1312" w:rsidRPr="006C1312" w:rsidRDefault="006C1312" w:rsidP="006C1312">
      <w:pPr>
        <w:shd w:val="clear" w:color="auto" w:fill="FFFFFF"/>
        <w:spacing w:after="0" w:line="0" w:lineRule="auto"/>
        <w:rPr>
          <w:rFonts w:ascii="ff2" w:eastAsia="Times New Roman" w:hAnsi="ff2" w:cs="Times New Roman"/>
          <w:color w:val="000000"/>
          <w:sz w:val="57"/>
          <w:szCs w:val="57"/>
          <w:lang w:val="en-US" w:eastAsia="fr-BE"/>
        </w:rPr>
      </w:pPr>
      <w:r w:rsidRPr="006C1312">
        <w:rPr>
          <w:rFonts w:ascii="ff2" w:eastAsia="Times New Roman" w:hAnsi="ff2" w:cs="Times New Roman"/>
          <w:color w:val="000000"/>
          <w:sz w:val="57"/>
          <w:szCs w:val="57"/>
          <w:lang w:val="en-US" w:eastAsia="fr-BE"/>
        </w:rPr>
        <w:t xml:space="preserve">Abstract </w:t>
      </w:r>
      <w:r w:rsidRPr="006C1312">
        <w:rPr>
          <w:rFonts w:ascii="ff1" w:eastAsia="Times New Roman" w:hAnsi="ff1" w:cs="Times New Roman"/>
          <w:color w:val="000000"/>
          <w:sz w:val="57"/>
          <w:szCs w:val="57"/>
          <w:lang w:val="en-US" w:eastAsia="fr-BE"/>
        </w:rPr>
        <w:t>Artists decide the orientation at which an abstract painting should be hung based</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on their ideas, but the correct orientation is not obvious to other viewers. Some studies have</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found that abstract paintings at the correct orientations generally get higher aesthetic rat-</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ings from viewers. This e ncourages us to deal with the problem of orientation judgment for</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abstract paintings through machine learning. First, we design a group of methods to extract</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features from paintings based on the theories in abstract art. Then a machine leaning frame-</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work is proposed using Naive Bayes classifier and BP neural network classifier for training</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and orientation testing. Experiments show that it can classify abstract paintings into up and</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non-up ones with performance comparable to human. This is the first work of orientation</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judgment for abstract paintings through computer simulation, and the results demonstrate</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the validity of abstract art theories used for feature definition. This work provides a new</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scheme for exploring the relationship between aesthetic quality of abstract paintings and</w:t>
      </w:r>
    </w:p>
    <w:p w:rsidR="006C1312" w:rsidRPr="006C1312" w:rsidRDefault="006C1312" w:rsidP="006C1312">
      <w:pPr>
        <w:shd w:val="clear" w:color="auto" w:fill="FFFFFF"/>
        <w:spacing w:after="0" w:line="0" w:lineRule="auto"/>
        <w:rPr>
          <w:rFonts w:ascii="ff1" w:eastAsia="Times New Roman" w:hAnsi="ff1" w:cs="Times New Roman"/>
          <w:color w:val="000000"/>
          <w:sz w:val="57"/>
          <w:szCs w:val="57"/>
          <w:lang w:val="en-US" w:eastAsia="fr-BE"/>
        </w:rPr>
      </w:pPr>
      <w:r w:rsidRPr="006C1312">
        <w:rPr>
          <w:rFonts w:ascii="ff1" w:eastAsia="Times New Roman" w:hAnsi="ff1" w:cs="Times New Roman"/>
          <w:color w:val="000000"/>
          <w:sz w:val="57"/>
          <w:szCs w:val="57"/>
          <w:lang w:val="en-US" w:eastAsia="fr-BE"/>
        </w:rPr>
        <w:t>their computational visual features.</w:t>
      </w:r>
    </w:p>
    <w:p w:rsidR="00F13F5B" w:rsidRPr="00377D59" w:rsidRDefault="006C1312" w:rsidP="00377D59">
      <w:pPr>
        <w:shd w:val="clear" w:color="auto" w:fill="FFFFFF"/>
        <w:spacing w:after="0" w:line="0" w:lineRule="auto"/>
        <w:rPr>
          <w:rStyle w:val="lev"/>
          <w:rFonts w:ascii="ff2" w:eastAsia="Times New Roman" w:hAnsi="ff2" w:cs="Times New Roman"/>
          <w:b w:val="0"/>
          <w:bCs w:val="0"/>
          <w:color w:val="000000"/>
          <w:sz w:val="57"/>
          <w:szCs w:val="57"/>
          <w:lang w:val="en-US" w:eastAsia="fr-BE"/>
        </w:rPr>
      </w:pPr>
      <w:r w:rsidRPr="006C1312">
        <w:rPr>
          <w:rFonts w:ascii="ff2" w:eastAsia="Times New Roman" w:hAnsi="ff2" w:cs="Times New Roman"/>
          <w:color w:val="000000"/>
          <w:sz w:val="57"/>
          <w:szCs w:val="57"/>
          <w:lang w:val="en-US" w:eastAsia="fr-BE"/>
        </w:rPr>
        <w:t xml:space="preserve">Keywords </w:t>
      </w:r>
      <w:r w:rsidRPr="006C1312">
        <w:rPr>
          <w:rFonts w:ascii="ff1" w:eastAsia="Times New Roman" w:hAnsi="ff1" w:cs="Times New Roman"/>
          <w:color w:val="000000"/>
          <w:sz w:val="57"/>
          <w:szCs w:val="57"/>
          <w:lang w:val="en-US" w:eastAsia="fr-BE"/>
        </w:rPr>
        <w:t xml:space="preserve">Abstract paintings </w:t>
      </w:r>
      <w:r w:rsidRPr="006C1312">
        <w:rPr>
          <w:rFonts w:ascii="ff4" w:eastAsia="Times New Roman" w:hAnsi="ff4" w:cs="Times New Roman"/>
          <w:color w:val="000000"/>
          <w:sz w:val="57"/>
          <w:szCs w:val="57"/>
          <w:lang w:val="en-US" w:eastAsia="fr-BE"/>
        </w:rPr>
        <w:t xml:space="preserve">· </w:t>
      </w:r>
      <w:r w:rsidRPr="006C1312">
        <w:rPr>
          <w:rFonts w:ascii="ff1" w:eastAsia="Times New Roman" w:hAnsi="ff1" w:cs="Times New Roman"/>
          <w:color w:val="000000"/>
          <w:sz w:val="57"/>
          <w:szCs w:val="57"/>
          <w:lang w:val="en-US" w:eastAsia="fr-BE"/>
        </w:rPr>
        <w:t xml:space="preserve">Image classification </w:t>
      </w:r>
      <w:r w:rsidRPr="006C1312">
        <w:rPr>
          <w:rFonts w:ascii="ff4" w:eastAsia="Times New Roman" w:hAnsi="ff4" w:cs="Times New Roman"/>
          <w:color w:val="000000"/>
          <w:sz w:val="57"/>
          <w:szCs w:val="57"/>
          <w:lang w:val="en-US" w:eastAsia="fr-BE"/>
        </w:rPr>
        <w:t xml:space="preserve">· </w:t>
      </w:r>
      <w:r w:rsidRPr="006C1312">
        <w:rPr>
          <w:rFonts w:ascii="ff1" w:eastAsia="Times New Roman" w:hAnsi="ff1" w:cs="Times New Roman"/>
          <w:color w:val="000000"/>
          <w:sz w:val="57"/>
          <w:szCs w:val="57"/>
          <w:lang w:val="en-US" w:eastAsia="fr-BE"/>
        </w:rPr>
        <w:t>Feature extractio</w:t>
      </w:r>
      <w:r w:rsidR="007B3D98" w:rsidRPr="009E234B">
        <w:rPr>
          <w:rStyle w:val="Accentuation"/>
          <w:lang w:val="en-US"/>
        </w:rPr>
        <w:t>Untitled Geometric Abstract</w:t>
      </w:r>
      <w:r w:rsidR="007B3D98" w:rsidRPr="009E234B">
        <w:rPr>
          <w:lang w:val="en-US"/>
        </w:rPr>
        <w:t xml:space="preserve"> (Fig. 22), and </w:t>
      </w:r>
      <w:r w:rsidR="007B3D98" w:rsidRPr="009E234B">
        <w:rPr>
          <w:rStyle w:val="Accentuation"/>
          <w:lang w:val="en-US"/>
        </w:rPr>
        <w:t>Untitled</w:t>
      </w:r>
      <w:r w:rsidR="007B3D98" w:rsidRPr="009E234B">
        <w:rPr>
          <w:lang w:val="en-US"/>
        </w:rPr>
        <w:t xml:space="preserve"> (Fig. 23).</w:t>
      </w:r>
    </w:p>
    <w:tbl>
      <w:tblPr>
        <w:tblStyle w:val="Grilledutableau"/>
        <w:tblW w:w="0" w:type="auto"/>
        <w:tblLook w:val="04A0" w:firstRow="1" w:lastRow="0" w:firstColumn="1" w:lastColumn="0" w:noHBand="0" w:noVBand="1"/>
      </w:tblPr>
      <w:tblGrid>
        <w:gridCol w:w="4531"/>
        <w:gridCol w:w="4531"/>
      </w:tblGrid>
      <w:tr w:rsidR="00A120DE" w:rsidRPr="00047A7F" w:rsidTr="009E4175">
        <w:tc>
          <w:tcPr>
            <w:tcW w:w="4531" w:type="dxa"/>
          </w:tcPr>
          <w:p w:rsidR="00A755E0" w:rsidRDefault="00A755E0" w:rsidP="00D73718">
            <w:pPr>
              <w:pStyle w:val="NormalWeb"/>
              <w:spacing w:before="0" w:beforeAutospacing="0" w:after="0" w:afterAutospacing="0"/>
              <w:jc w:val="center"/>
              <w:rPr>
                <w:rStyle w:val="lev"/>
                <w:b w:val="0"/>
                <w:lang w:val="en-US"/>
              </w:rPr>
            </w:pPr>
          </w:p>
          <w:p w:rsidR="00A120DE" w:rsidRPr="00D73718" w:rsidRDefault="00A120DE" w:rsidP="00D73718">
            <w:pPr>
              <w:pStyle w:val="NormalWeb"/>
              <w:spacing w:before="0" w:beforeAutospacing="0" w:after="0" w:afterAutospacing="0"/>
              <w:jc w:val="center"/>
              <w:rPr>
                <w:rStyle w:val="lev"/>
                <w:b w:val="0"/>
                <w:lang w:val="en-US"/>
              </w:rPr>
            </w:pPr>
            <w:r>
              <w:rPr>
                <w:noProof/>
              </w:rPr>
              <w:drawing>
                <wp:inline distT="0" distB="0" distL="0" distR="0" wp14:anchorId="2C2D561E" wp14:editId="624D9024">
                  <wp:extent cx="2340000" cy="4483832"/>
                  <wp:effectExtent l="0" t="0" r="3175" b="0"/>
                  <wp:docPr id="76" name="Image 76" descr="C:\Users\danie\Documents\Curriculum vitae\Art géométrique\Benjamin Karl\Formative zero\Landscape pivo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nie\Documents\Curriculum vitae\Art géométrique\Benjamin Karl\Formative zero\Landscape pivoté.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40000" cy="4483832"/>
                          </a:xfrm>
                          <a:prstGeom prst="rect">
                            <a:avLst/>
                          </a:prstGeom>
                          <a:noFill/>
                          <a:ln>
                            <a:noFill/>
                          </a:ln>
                        </pic:spPr>
                      </pic:pic>
                    </a:graphicData>
                  </a:graphic>
                </wp:inline>
              </w:drawing>
            </w:r>
            <w:r w:rsidR="00526284" w:rsidRPr="00D73718">
              <w:rPr>
                <w:rStyle w:val="lev"/>
                <w:b w:val="0"/>
                <w:lang w:val="en-US"/>
              </w:rPr>
              <w:t xml:space="preserve"> </w:t>
            </w:r>
          </w:p>
          <w:p w:rsidR="00A120DE" w:rsidRPr="00D73718" w:rsidRDefault="00F55BD1" w:rsidP="00D73718">
            <w:pPr>
              <w:pStyle w:val="NormalWeb"/>
              <w:spacing w:before="0" w:beforeAutospacing="0" w:after="0" w:afterAutospacing="0"/>
              <w:jc w:val="center"/>
              <w:rPr>
                <w:rStyle w:val="lev"/>
                <w:b w:val="0"/>
                <w:lang w:val="en-US"/>
              </w:rPr>
            </w:pPr>
            <w:r>
              <w:rPr>
                <w:rStyle w:val="lev"/>
                <w:b w:val="0"/>
                <w:lang w:val="en-US"/>
              </w:rPr>
              <w:t>Figure 36</w:t>
            </w:r>
            <w:r w:rsidR="00A120DE" w:rsidRPr="00D73718">
              <w:rPr>
                <w:rStyle w:val="lev"/>
                <w:b w:val="0"/>
                <w:lang w:val="en-US"/>
              </w:rPr>
              <w:t>.</w:t>
            </w:r>
          </w:p>
          <w:p w:rsidR="00A120DE" w:rsidRPr="00753FE9" w:rsidRDefault="00A120DE" w:rsidP="00D73718">
            <w:pPr>
              <w:pStyle w:val="NormalWeb"/>
              <w:spacing w:before="0" w:beforeAutospacing="0" w:after="0" w:afterAutospacing="0"/>
              <w:jc w:val="center"/>
              <w:rPr>
                <w:rStyle w:val="lev"/>
                <w:b w:val="0"/>
                <w:lang w:val="en-US"/>
              </w:rPr>
            </w:pPr>
            <w:r w:rsidRPr="00D4026F">
              <w:rPr>
                <w:rStyle w:val="lev"/>
                <w:b w:val="0"/>
                <w:i/>
                <w:lang w:val="en-US"/>
              </w:rPr>
              <w:t xml:space="preserve">Landscape, </w:t>
            </w:r>
            <w:r w:rsidRPr="00751F42">
              <w:rPr>
                <w:rStyle w:val="lev"/>
                <w:b w:val="0"/>
                <w:lang w:val="en-US"/>
              </w:rPr>
              <w:t>1954, Catalog #141</w:t>
            </w:r>
            <w:r w:rsidR="00D73718">
              <w:rPr>
                <w:rStyle w:val="lev"/>
                <w:b w:val="0"/>
                <w:lang w:val="en-US"/>
              </w:rPr>
              <w:t>, previous Fig. 21, here Fig. with rotation left 45 degrees</w:t>
            </w:r>
          </w:p>
        </w:tc>
        <w:tc>
          <w:tcPr>
            <w:tcW w:w="4531" w:type="dxa"/>
          </w:tcPr>
          <w:p w:rsidR="00A120DE" w:rsidRDefault="00A978FE" w:rsidP="00924E4B">
            <w:pPr>
              <w:pStyle w:val="NormalWeb"/>
              <w:spacing w:before="0" w:beforeAutospacing="0" w:after="0" w:afterAutospacing="0"/>
              <w:jc w:val="center"/>
              <w:rPr>
                <w:rStyle w:val="lev"/>
                <w:b w:val="0"/>
                <w:lang w:val="en-US"/>
              </w:rPr>
            </w:pPr>
            <w:r w:rsidRPr="00A978FE">
              <w:rPr>
                <w:rStyle w:val="lev"/>
                <w:b w:val="0"/>
                <w:noProof/>
              </w:rPr>
              <w:drawing>
                <wp:inline distT="0" distB="0" distL="0" distR="0">
                  <wp:extent cx="2340000" cy="6571233"/>
                  <wp:effectExtent l="0" t="0" r="3175" b="1270"/>
                  <wp:docPr id="42" name="Image 42" descr="C:\Users\danie\Documents\Curriculum vitae\Art géométrique\Benjamin Karl\Formative zero\Untitled 1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nie\Documents\Curriculum vitae\Art géométrique\Benjamin Karl\Formative zero\Untitled 1954.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40000" cy="6571233"/>
                          </a:xfrm>
                          <a:prstGeom prst="rect">
                            <a:avLst/>
                          </a:prstGeom>
                          <a:noFill/>
                          <a:ln>
                            <a:noFill/>
                          </a:ln>
                        </pic:spPr>
                      </pic:pic>
                    </a:graphicData>
                  </a:graphic>
                </wp:inline>
              </w:drawing>
            </w:r>
          </w:p>
          <w:p w:rsidR="00A120DE" w:rsidRPr="00753FE9" w:rsidRDefault="00F55BD1" w:rsidP="00924E4B">
            <w:pPr>
              <w:pStyle w:val="NormalWeb"/>
              <w:spacing w:before="0" w:beforeAutospacing="0" w:after="0" w:afterAutospacing="0"/>
              <w:jc w:val="center"/>
              <w:rPr>
                <w:rStyle w:val="lev"/>
                <w:b w:val="0"/>
                <w:lang w:val="en-US"/>
              </w:rPr>
            </w:pPr>
            <w:r>
              <w:rPr>
                <w:rStyle w:val="lev"/>
                <w:b w:val="0"/>
                <w:lang w:val="en-US"/>
              </w:rPr>
              <w:t>Figure 37</w:t>
            </w:r>
            <w:r w:rsidR="00A120DE">
              <w:rPr>
                <w:rStyle w:val="lev"/>
                <w:b w:val="0"/>
                <w:lang w:val="en-US"/>
              </w:rPr>
              <w:t>.</w:t>
            </w:r>
            <w:r w:rsidR="00A120DE">
              <w:rPr>
                <w:rStyle w:val="lev"/>
                <w:b w:val="0"/>
                <w:lang w:val="en-US"/>
              </w:rPr>
              <w:br/>
            </w:r>
            <w:r w:rsidR="00A120DE">
              <w:rPr>
                <w:rStyle w:val="lev"/>
                <w:b w:val="0"/>
                <w:i/>
                <w:lang w:val="en-US"/>
              </w:rPr>
              <w:t xml:space="preserve">Untitled, </w:t>
            </w:r>
            <w:r w:rsidR="00A120DE">
              <w:rPr>
                <w:rStyle w:val="lev"/>
                <w:b w:val="0"/>
                <w:lang w:val="en-US"/>
              </w:rPr>
              <w:t>1954, Catalog #1037</w:t>
            </w:r>
          </w:p>
        </w:tc>
      </w:tr>
    </w:tbl>
    <w:p w:rsidR="00EA06B9" w:rsidRDefault="00B93277" w:rsidP="006020AE">
      <w:pPr>
        <w:pStyle w:val="NormalWeb"/>
        <w:rPr>
          <w:lang w:val="en-US"/>
        </w:rPr>
      </w:pPr>
      <w:r w:rsidRPr="00B93277">
        <w:rPr>
          <w:lang w:val="en-US"/>
        </w:rPr>
        <w:t>The same</w:t>
      </w:r>
      <w:r>
        <w:rPr>
          <w:lang w:val="en-US"/>
        </w:rPr>
        <w:t xml:space="preserve"> chromatic unity characterizes </w:t>
      </w:r>
      <w:r w:rsidRPr="00B93277">
        <w:rPr>
          <w:i/>
          <w:lang w:val="en-US"/>
        </w:rPr>
        <w:t>Untitled Geometric Abstract</w:t>
      </w:r>
      <w:r w:rsidRPr="00B93277">
        <w:rPr>
          <w:lang w:val="en-US"/>
        </w:rPr>
        <w:t xml:space="preserve"> (1954), where red, together with various shades of cream and brown, predominates in a continuous arrangement that now extends to the upper and lo</w:t>
      </w:r>
      <w:r w:rsidR="00F55BD1">
        <w:rPr>
          <w:lang w:val="en-US"/>
        </w:rPr>
        <w:t>wer edges of the canvas (Fig. 38</w:t>
      </w:r>
      <w:r w:rsidRPr="00B93277">
        <w:rPr>
          <w:lang w:val="en-US"/>
        </w:rPr>
        <w:t xml:space="preserve">). </w:t>
      </w:r>
      <w:r w:rsidR="00F55BD1" w:rsidRPr="00EA06B9">
        <w:rPr>
          <w:lang w:val="en-US"/>
        </w:rPr>
        <w:t xml:space="preserve">Yet another aspect of the work anticipates and foreshadows the construction of the painting that serves in this study as its “focal point”—or the work toward which the preceding paintings progressively lead—namely </w:t>
      </w:r>
      <w:r w:rsidR="00F55BD1" w:rsidRPr="00EA06B9">
        <w:rPr>
          <w:i/>
          <w:lang w:val="en-US"/>
        </w:rPr>
        <w:t>I. E. Green, Ochre, Umber,</w:t>
      </w:r>
      <w:r w:rsidR="00F55BD1" w:rsidRPr="00EA06B9">
        <w:rPr>
          <w:lang w:val="en-US"/>
        </w:rPr>
        <w:t xml:space="preserve"> reproduced in the catalogue </w:t>
      </w:r>
      <w:r w:rsidR="00F55BD1" w:rsidRPr="00EA06B9">
        <w:rPr>
          <w:i/>
          <w:lang w:val="en-US"/>
        </w:rPr>
        <w:t>Four Abstract Classicists. West Coast Hard-Edge</w:t>
      </w:r>
      <w:r w:rsidR="00F55BD1">
        <w:rPr>
          <w:lang w:val="en-US"/>
        </w:rPr>
        <w:t xml:space="preserve"> (Fig. 39</w:t>
      </w:r>
      <w:r w:rsidR="00F55BD1" w:rsidRPr="00EA06B9">
        <w:rPr>
          <w:lang w:val="en-US"/>
        </w:rPr>
        <w:t xml:space="preserve">). In both works, an irregular zigzag line distributes differently colored areas on either side. In the painting reproduced in 1959, these lines and areas are elongated and repeated vertically to form continuous color fields, whereas in the </w:t>
      </w:r>
      <w:r w:rsidR="00F55BD1" w:rsidRPr="00EA06B9">
        <w:rPr>
          <w:i/>
          <w:lang w:val="en-US"/>
        </w:rPr>
        <w:t>Untitled</w:t>
      </w:r>
      <w:r w:rsidR="00F55BD1" w:rsidRPr="00EA06B9">
        <w:rPr>
          <w:lang w:val="en-US"/>
        </w:rPr>
        <w:t xml:space="preserve"> geometric figures still develop as separate elements</w:t>
      </w:r>
      <w:r w:rsidR="00F55BD1">
        <w:rPr>
          <w:lang w:val="en-US"/>
        </w:rPr>
        <w:t>.</w:t>
      </w:r>
    </w:p>
    <w:tbl>
      <w:tblPr>
        <w:tblStyle w:val="Grilledutableau"/>
        <w:tblW w:w="0" w:type="auto"/>
        <w:tblLook w:val="04A0" w:firstRow="1" w:lastRow="0" w:firstColumn="1" w:lastColumn="0" w:noHBand="0" w:noVBand="1"/>
      </w:tblPr>
      <w:tblGrid>
        <w:gridCol w:w="4531"/>
        <w:gridCol w:w="4531"/>
      </w:tblGrid>
      <w:tr w:rsidR="00121045" w:rsidTr="00121045">
        <w:tc>
          <w:tcPr>
            <w:tcW w:w="4531" w:type="dxa"/>
          </w:tcPr>
          <w:p w:rsidR="00121045" w:rsidRDefault="00121045" w:rsidP="00121045">
            <w:pPr>
              <w:pStyle w:val="NormalWeb"/>
              <w:spacing w:before="0" w:beforeAutospacing="0" w:after="0" w:afterAutospacing="0"/>
              <w:jc w:val="center"/>
              <w:rPr>
                <w:lang w:val="en-US"/>
              </w:rPr>
            </w:pPr>
            <w:r w:rsidRPr="00EA06B9">
              <w:rPr>
                <w:noProof/>
              </w:rPr>
              <w:drawing>
                <wp:inline distT="0" distB="0" distL="0" distR="0" wp14:anchorId="65DC8D10" wp14:editId="591C8D08">
                  <wp:extent cx="1080000" cy="3661017"/>
                  <wp:effectExtent l="0" t="0" r="6350" b="0"/>
                  <wp:docPr id="14" name="Image 14" descr="C:\Users\danie\Documents\Curriculum vitae\Art géométrique\Benjamin Karl\Formative zero\Untitled Geometric Abstract 1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anie\Documents\Curriculum vitae\Art géométrique\Benjamin Karl\Formative zero\Untitled Geometric Abstract 1954.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80000" cy="3661017"/>
                          </a:xfrm>
                          <a:prstGeom prst="rect">
                            <a:avLst/>
                          </a:prstGeom>
                          <a:noFill/>
                          <a:ln>
                            <a:noFill/>
                          </a:ln>
                        </pic:spPr>
                      </pic:pic>
                    </a:graphicData>
                  </a:graphic>
                </wp:inline>
              </w:drawing>
            </w:r>
          </w:p>
          <w:p w:rsidR="00121045" w:rsidRDefault="00121045" w:rsidP="00121045">
            <w:pPr>
              <w:pStyle w:val="NormalWeb"/>
              <w:spacing w:before="0" w:beforeAutospacing="0" w:after="0" w:afterAutospacing="0"/>
              <w:jc w:val="center"/>
              <w:rPr>
                <w:lang w:val="en-US"/>
              </w:rPr>
            </w:pPr>
            <w:r>
              <w:rPr>
                <w:lang w:val="en-US"/>
              </w:rPr>
              <w:t>Fig. 38.</w:t>
            </w:r>
          </w:p>
          <w:p w:rsidR="00121045" w:rsidRDefault="00121045" w:rsidP="00121045">
            <w:pPr>
              <w:pStyle w:val="NormalWeb"/>
              <w:spacing w:before="0" w:beforeAutospacing="0" w:after="0" w:afterAutospacing="0"/>
              <w:jc w:val="center"/>
              <w:rPr>
                <w:lang w:val="en-US"/>
              </w:rPr>
            </w:pPr>
            <w:r>
              <w:rPr>
                <w:i/>
                <w:lang w:val="en-US"/>
              </w:rPr>
              <w:t xml:space="preserve">Untitled Geometric Abstract, </w:t>
            </w:r>
            <w:r>
              <w:rPr>
                <w:lang w:val="en-US"/>
              </w:rPr>
              <w:t>1954, Catalog #325</w:t>
            </w:r>
          </w:p>
        </w:tc>
        <w:tc>
          <w:tcPr>
            <w:tcW w:w="4531" w:type="dxa"/>
          </w:tcPr>
          <w:p w:rsidR="00121045" w:rsidRDefault="00121045" w:rsidP="00121045">
            <w:pPr>
              <w:jc w:val="center"/>
              <w:rPr>
                <w:rStyle w:val="lev"/>
                <w:rFonts w:ascii="Times New Roman" w:eastAsia="Times New Roman" w:hAnsi="Times New Roman" w:cs="Times New Roman"/>
                <w:b w:val="0"/>
                <w:sz w:val="24"/>
                <w:szCs w:val="24"/>
                <w:lang w:val="en-US" w:eastAsia="fr-BE"/>
              </w:rPr>
            </w:pPr>
            <w:r w:rsidRPr="00A755E0">
              <w:rPr>
                <w:rStyle w:val="Accentuation"/>
                <w:b/>
                <w:noProof/>
                <w:lang w:eastAsia="fr-BE"/>
              </w:rPr>
              <w:drawing>
                <wp:inline distT="0" distB="0" distL="0" distR="0" wp14:anchorId="6948AE7B" wp14:editId="245A8E69">
                  <wp:extent cx="2340000" cy="3128361"/>
                  <wp:effectExtent l="0" t="0" r="3175" b="0"/>
                  <wp:docPr id="44" name="Image 44" descr="C:\Users\danie\Documents\Curriculum vitae\Art géométrique\Benjamin Karl\Catalogue reprint\IMG_20260626_154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Catalogue reprint\IMG_20260626_15461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340000" cy="3128361"/>
                          </a:xfrm>
                          <a:prstGeom prst="rect">
                            <a:avLst/>
                          </a:prstGeom>
                          <a:noFill/>
                          <a:ln>
                            <a:noFill/>
                          </a:ln>
                        </pic:spPr>
                      </pic:pic>
                    </a:graphicData>
                  </a:graphic>
                </wp:inline>
              </w:drawing>
            </w:r>
          </w:p>
          <w:p w:rsidR="00121045" w:rsidRDefault="00121045" w:rsidP="00121045">
            <w:pPr>
              <w:pStyle w:val="NormalWeb"/>
              <w:spacing w:before="0" w:beforeAutospacing="0" w:after="0" w:afterAutospacing="0"/>
              <w:jc w:val="center"/>
              <w:rPr>
                <w:rStyle w:val="lev"/>
                <w:b w:val="0"/>
                <w:lang w:val="en-US"/>
              </w:rPr>
            </w:pPr>
            <w:r>
              <w:rPr>
                <w:rStyle w:val="lev"/>
                <w:b w:val="0"/>
                <w:lang w:val="en-US"/>
              </w:rPr>
              <w:t>Figure 39.</w:t>
            </w:r>
          </w:p>
          <w:p w:rsidR="00121045" w:rsidRDefault="00121045" w:rsidP="00121045">
            <w:pPr>
              <w:pStyle w:val="NormalWeb"/>
              <w:spacing w:before="0" w:beforeAutospacing="0" w:after="0" w:afterAutospacing="0"/>
              <w:jc w:val="center"/>
              <w:rPr>
                <w:lang w:val="en-US"/>
              </w:rPr>
            </w:pPr>
            <w:r w:rsidRPr="00B02082">
              <w:rPr>
                <w:rStyle w:val="lev"/>
                <w:b w:val="0"/>
                <w:i/>
                <w:lang w:val="en-US"/>
              </w:rPr>
              <w:t xml:space="preserve">I.E. Green, Ochre, Umber, </w:t>
            </w:r>
            <w:r>
              <w:rPr>
                <w:rStyle w:val="lev"/>
                <w:b w:val="0"/>
                <w:lang w:val="en-US"/>
              </w:rPr>
              <w:t xml:space="preserve">from </w:t>
            </w:r>
            <w:r w:rsidRPr="00B02082">
              <w:rPr>
                <w:i/>
                <w:lang w:val="en-US"/>
              </w:rPr>
              <w:t xml:space="preserve">Four Abstract Classicists, </w:t>
            </w:r>
            <w:r w:rsidRPr="00B02082">
              <w:rPr>
                <w:lang w:val="en-US"/>
              </w:rPr>
              <w:t>repr.</w:t>
            </w:r>
            <w:r>
              <w:rPr>
                <w:lang w:val="en-US"/>
              </w:rPr>
              <w:t xml:space="preserve"> 1993.</w:t>
            </w:r>
          </w:p>
          <w:p w:rsidR="00121045" w:rsidRDefault="00121045" w:rsidP="006020AE">
            <w:pPr>
              <w:pStyle w:val="NormalWeb"/>
              <w:rPr>
                <w:lang w:val="en-US"/>
              </w:rPr>
            </w:pPr>
          </w:p>
        </w:tc>
      </w:tr>
    </w:tbl>
    <w:p w:rsidR="00121045" w:rsidRDefault="00121045" w:rsidP="00121045">
      <w:pPr>
        <w:tabs>
          <w:tab w:val="right" w:pos="9072"/>
        </w:tabs>
        <w:rPr>
          <w:rFonts w:ascii="Times New Roman" w:hAnsi="Times New Roman" w:cs="Times New Roman"/>
          <w:sz w:val="24"/>
          <w:szCs w:val="24"/>
          <w:lang w:val="en-US"/>
        </w:rPr>
      </w:pPr>
    </w:p>
    <w:p w:rsidR="00121045" w:rsidRDefault="00121045" w:rsidP="00121045">
      <w:pPr>
        <w:tabs>
          <w:tab w:val="right" w:pos="9072"/>
        </w:tabs>
        <w:rPr>
          <w:rFonts w:ascii="Times New Roman" w:hAnsi="Times New Roman" w:cs="Times New Roman"/>
          <w:sz w:val="24"/>
          <w:szCs w:val="24"/>
          <w:lang w:val="en-US"/>
        </w:rPr>
      </w:pPr>
      <w:r w:rsidRPr="00EA06B9">
        <w:rPr>
          <w:rFonts w:ascii="Times New Roman" w:hAnsi="Times New Roman" w:cs="Times New Roman"/>
          <w:sz w:val="24"/>
          <w:szCs w:val="24"/>
          <w:lang w:val="en-US"/>
        </w:rPr>
        <w:t xml:space="preserve">Another </w:t>
      </w:r>
      <w:r w:rsidRPr="00EA06B9">
        <w:rPr>
          <w:rFonts w:ascii="Times New Roman" w:hAnsi="Times New Roman" w:cs="Times New Roman"/>
          <w:i/>
          <w:sz w:val="24"/>
          <w:szCs w:val="24"/>
          <w:lang w:val="en-US"/>
        </w:rPr>
        <w:t xml:space="preserve">Untitled </w:t>
      </w:r>
      <w:r w:rsidRPr="00EA06B9">
        <w:rPr>
          <w:rFonts w:ascii="Times New Roman" w:hAnsi="Times New Roman" w:cs="Times New Roman"/>
          <w:sz w:val="24"/>
          <w:szCs w:val="24"/>
          <w:lang w:val="en-US"/>
        </w:rPr>
        <w:t xml:space="preserve">of 1954 </w:t>
      </w:r>
      <w:r>
        <w:rPr>
          <w:rFonts w:ascii="Times New Roman" w:hAnsi="Times New Roman" w:cs="Times New Roman"/>
          <w:sz w:val="24"/>
          <w:szCs w:val="24"/>
          <w:lang w:val="en-US"/>
        </w:rPr>
        <w:t xml:space="preserve">(Fig. 40) </w:t>
      </w:r>
      <w:r w:rsidRPr="00EA06B9">
        <w:rPr>
          <w:rFonts w:ascii="Times New Roman" w:hAnsi="Times New Roman" w:cs="Times New Roman"/>
          <w:sz w:val="24"/>
          <w:szCs w:val="24"/>
          <w:lang w:val="en-US"/>
        </w:rPr>
        <w:t xml:space="preserve">share some colors with the other one, but in contrast with more various ones and it shows a less structured vertical axis and reduced with minor changes of direction and more intricate forms: it could suggest a previous state of the research. </w:t>
      </w:r>
    </w:p>
    <w:p w:rsidR="00121045" w:rsidRDefault="00121045" w:rsidP="00121045">
      <w:pPr>
        <w:pStyle w:val="NormalWeb"/>
        <w:spacing w:before="0" w:beforeAutospacing="0" w:after="0" w:afterAutospacing="0"/>
        <w:jc w:val="center"/>
        <w:rPr>
          <w:lang w:val="en-US"/>
        </w:rPr>
      </w:pPr>
      <w:r w:rsidRPr="00EA06B9">
        <w:rPr>
          <w:noProof/>
        </w:rPr>
        <w:drawing>
          <wp:inline distT="0" distB="0" distL="0" distR="0" wp14:anchorId="330ED4AF" wp14:editId="5B020880">
            <wp:extent cx="2340000" cy="4453091"/>
            <wp:effectExtent l="0" t="0" r="3175" b="5080"/>
            <wp:docPr id="50" name="Image 50" descr="C:\Users\danie\Documents\Curriculum vitae\Art géométrique\Benjamin Karl\Formative zero\Untitled 1954 br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anie\Documents\Curriculum vitae\Art géométrique\Benjamin Karl\Formative zero\Untitled 1954 brun.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40000" cy="4453091"/>
                    </a:xfrm>
                    <a:prstGeom prst="rect">
                      <a:avLst/>
                    </a:prstGeom>
                    <a:noFill/>
                    <a:ln>
                      <a:noFill/>
                    </a:ln>
                  </pic:spPr>
                </pic:pic>
              </a:graphicData>
            </a:graphic>
          </wp:inline>
        </w:drawing>
      </w:r>
    </w:p>
    <w:p w:rsidR="00121045" w:rsidRPr="00121045" w:rsidRDefault="00121045" w:rsidP="00121045">
      <w:pPr>
        <w:pStyle w:val="NormalWeb"/>
        <w:spacing w:before="0" w:beforeAutospacing="0" w:after="0" w:afterAutospacing="0"/>
        <w:jc w:val="center"/>
        <w:rPr>
          <w:lang w:val="en-US"/>
        </w:rPr>
      </w:pPr>
      <w:r w:rsidRPr="00121045">
        <w:rPr>
          <w:lang w:val="en-US"/>
        </w:rPr>
        <w:t>Figure 40.</w:t>
      </w:r>
    </w:p>
    <w:p w:rsidR="00121045" w:rsidRPr="00121045" w:rsidRDefault="00121045" w:rsidP="00121045">
      <w:pPr>
        <w:tabs>
          <w:tab w:val="right" w:pos="9072"/>
        </w:tabs>
        <w:jc w:val="center"/>
        <w:rPr>
          <w:rStyle w:val="lev"/>
          <w:rFonts w:ascii="Times New Roman" w:eastAsia="Times New Roman" w:hAnsi="Times New Roman" w:cs="Times New Roman"/>
          <w:b w:val="0"/>
          <w:sz w:val="24"/>
          <w:szCs w:val="24"/>
          <w:lang w:val="en-US" w:eastAsia="fr-BE"/>
        </w:rPr>
      </w:pPr>
      <w:r w:rsidRPr="00121045">
        <w:rPr>
          <w:rFonts w:ascii="Times New Roman" w:hAnsi="Times New Roman" w:cs="Times New Roman"/>
          <w:i/>
          <w:sz w:val="24"/>
          <w:szCs w:val="24"/>
          <w:lang w:val="en-US"/>
        </w:rPr>
        <w:t xml:space="preserve">Untitled, </w:t>
      </w:r>
      <w:r w:rsidRPr="00121045">
        <w:rPr>
          <w:rFonts w:ascii="Times New Roman" w:hAnsi="Times New Roman" w:cs="Times New Roman"/>
          <w:sz w:val="24"/>
          <w:szCs w:val="24"/>
          <w:lang w:val="en-US"/>
        </w:rPr>
        <w:t>1954, Catalog # 1019</w:t>
      </w:r>
    </w:p>
    <w:p w:rsidR="009A4401" w:rsidRPr="00121045" w:rsidRDefault="00691512" w:rsidP="00121045">
      <w:pPr>
        <w:tabs>
          <w:tab w:val="right" w:pos="9072"/>
        </w:tabs>
        <w:rPr>
          <w:rStyle w:val="lev"/>
          <w:rFonts w:ascii="Times New Roman" w:hAnsi="Times New Roman" w:cs="Times New Roman"/>
          <w:b w:val="0"/>
          <w:bCs w:val="0"/>
          <w:sz w:val="24"/>
          <w:szCs w:val="24"/>
          <w:lang w:val="en-US"/>
        </w:rPr>
      </w:pPr>
      <w:r w:rsidRPr="00121045">
        <w:rPr>
          <w:rStyle w:val="lev"/>
          <w:rFonts w:ascii="Times New Roman" w:hAnsi="Times New Roman" w:cs="Times New Roman"/>
          <w:b w:val="0"/>
          <w:sz w:val="24"/>
          <w:szCs w:val="24"/>
          <w:lang w:val="en-US"/>
        </w:rPr>
        <w:t xml:space="preserve">Chapter 8. </w:t>
      </w:r>
      <w:r w:rsidR="00E303B0" w:rsidRPr="00121045">
        <w:rPr>
          <w:rStyle w:val="lev"/>
          <w:rFonts w:ascii="Times New Roman" w:hAnsi="Times New Roman" w:cs="Times New Roman"/>
          <w:b w:val="0"/>
          <w:sz w:val="24"/>
          <w:szCs w:val="24"/>
          <w:lang w:val="en-US"/>
        </w:rPr>
        <w:t>Architectural symbol</w:t>
      </w:r>
      <w:r w:rsidR="00583B58" w:rsidRPr="00121045">
        <w:rPr>
          <w:rStyle w:val="lev"/>
          <w:rFonts w:ascii="Times New Roman" w:hAnsi="Times New Roman" w:cs="Times New Roman"/>
          <w:b w:val="0"/>
          <w:sz w:val="24"/>
          <w:szCs w:val="24"/>
          <w:lang w:val="en-US"/>
        </w:rPr>
        <w:t xml:space="preserve">ism: a way to modern art? </w:t>
      </w:r>
    </w:p>
    <w:p w:rsidR="00167E9F" w:rsidRPr="00167E9F" w:rsidRDefault="00167E9F" w:rsidP="00167E9F">
      <w:pPr>
        <w:spacing w:before="100" w:beforeAutospacing="1" w:after="100" w:afterAutospacing="1" w:line="240" w:lineRule="auto"/>
        <w:rPr>
          <w:rFonts w:ascii="Times New Roman" w:eastAsia="Times New Roman" w:hAnsi="Times New Roman" w:cs="Times New Roman"/>
          <w:sz w:val="24"/>
          <w:szCs w:val="24"/>
          <w:lang w:val="en-US" w:eastAsia="fr-BE"/>
        </w:rPr>
      </w:pPr>
      <w:r w:rsidRPr="00121045">
        <w:rPr>
          <w:rFonts w:ascii="Times New Roman" w:eastAsia="Times New Roman" w:hAnsi="Times New Roman" w:cs="Times New Roman"/>
          <w:bCs/>
          <w:sz w:val="24"/>
          <w:szCs w:val="24"/>
          <w:lang w:val="en-US" w:eastAsia="fr-BE"/>
        </w:rPr>
        <w:t>As in literature (Droixhe</w:t>
      </w:r>
      <w:r w:rsidR="00266502" w:rsidRPr="00121045">
        <w:rPr>
          <w:rFonts w:ascii="Times New Roman" w:eastAsia="Times New Roman" w:hAnsi="Times New Roman" w:cs="Times New Roman"/>
          <w:bCs/>
          <w:sz w:val="24"/>
          <w:szCs w:val="24"/>
          <w:lang w:val="en-US" w:eastAsia="fr-BE"/>
        </w:rPr>
        <w:t xml:space="preserve"> 2022, Droixhe 2025</w:t>
      </w:r>
      <w:r w:rsidRPr="00121045">
        <w:rPr>
          <w:rFonts w:ascii="Times New Roman" w:eastAsia="Times New Roman" w:hAnsi="Times New Roman" w:cs="Times New Roman"/>
          <w:bCs/>
          <w:sz w:val="24"/>
          <w:szCs w:val="24"/>
          <w:lang w:val="en-US" w:eastAsia="fr-BE"/>
        </w:rPr>
        <w:t>), the avant-garde and abstract art privileged references to the building as a symbol of modernity. The work of the American artist Georgia</w:t>
      </w:r>
      <w:r w:rsidRPr="00167E9F">
        <w:rPr>
          <w:rFonts w:ascii="Times New Roman" w:eastAsia="Times New Roman" w:hAnsi="Times New Roman" w:cs="Times New Roman"/>
          <w:bCs/>
          <w:sz w:val="24"/>
          <w:szCs w:val="24"/>
          <w:lang w:val="en-US" w:eastAsia="fr-BE"/>
        </w:rPr>
        <w:t xml:space="preserve"> O'Keeffe (1887–1986) is particularly representative in this respect. Among the most notable examples are </w:t>
      </w:r>
      <w:r w:rsidRPr="00167E9F">
        <w:rPr>
          <w:rFonts w:ascii="Times New Roman" w:eastAsia="Times New Roman" w:hAnsi="Times New Roman" w:cs="Times New Roman"/>
          <w:bCs/>
          <w:i/>
          <w:iCs/>
          <w:sz w:val="24"/>
          <w:szCs w:val="24"/>
          <w:lang w:val="en-US" w:eastAsia="fr-BE"/>
        </w:rPr>
        <w:t>Radiator Building—Night, New York</w:t>
      </w:r>
      <w:r w:rsidRPr="00167E9F">
        <w:rPr>
          <w:rFonts w:ascii="Times New Roman" w:eastAsia="Times New Roman" w:hAnsi="Times New Roman" w:cs="Times New Roman"/>
          <w:bCs/>
          <w:sz w:val="24"/>
          <w:szCs w:val="24"/>
          <w:lang w:val="en-US" w:eastAsia="fr-BE"/>
        </w:rPr>
        <w:t xml:space="preserve"> (1927), </w:t>
      </w:r>
      <w:r w:rsidRPr="00167E9F">
        <w:rPr>
          <w:rFonts w:ascii="Times New Roman" w:eastAsia="Times New Roman" w:hAnsi="Times New Roman" w:cs="Times New Roman"/>
          <w:bCs/>
          <w:i/>
          <w:iCs/>
          <w:sz w:val="24"/>
          <w:szCs w:val="24"/>
          <w:lang w:val="en-US" w:eastAsia="fr-BE"/>
        </w:rPr>
        <w:t>Shelton Hotel, New York, No. 1</w:t>
      </w:r>
      <w:r w:rsidRPr="00167E9F">
        <w:rPr>
          <w:rFonts w:ascii="Times New Roman" w:eastAsia="Times New Roman" w:hAnsi="Times New Roman" w:cs="Times New Roman"/>
          <w:bCs/>
          <w:sz w:val="24"/>
          <w:szCs w:val="24"/>
          <w:lang w:val="en-US" w:eastAsia="fr-BE"/>
        </w:rPr>
        <w:t xml:space="preserve"> (1926), </w:t>
      </w:r>
      <w:r w:rsidRPr="00167E9F">
        <w:rPr>
          <w:rFonts w:ascii="Times New Roman" w:eastAsia="Times New Roman" w:hAnsi="Times New Roman" w:cs="Times New Roman"/>
          <w:bCs/>
          <w:i/>
          <w:iCs/>
          <w:sz w:val="24"/>
          <w:szCs w:val="24"/>
          <w:lang w:val="en-US" w:eastAsia="fr-BE"/>
        </w:rPr>
        <w:t>New York with Moon</w:t>
      </w:r>
      <w:r w:rsidRPr="00167E9F">
        <w:rPr>
          <w:rFonts w:ascii="Times New Roman" w:eastAsia="Times New Roman" w:hAnsi="Times New Roman" w:cs="Times New Roman"/>
          <w:bCs/>
          <w:sz w:val="24"/>
          <w:szCs w:val="24"/>
          <w:lang w:val="en-US" w:eastAsia="fr-BE"/>
        </w:rPr>
        <w:t xml:space="preserve"> (1925), and the strikingly Constructivist </w:t>
      </w:r>
      <w:r w:rsidRPr="00167E9F">
        <w:rPr>
          <w:rFonts w:ascii="Times New Roman" w:eastAsia="Times New Roman" w:hAnsi="Times New Roman" w:cs="Times New Roman"/>
          <w:bCs/>
          <w:i/>
          <w:iCs/>
          <w:sz w:val="24"/>
          <w:szCs w:val="24"/>
          <w:lang w:val="en-US" w:eastAsia="fr-BE"/>
        </w:rPr>
        <w:t>City Night</w:t>
      </w:r>
      <w:r w:rsidRPr="00167E9F">
        <w:rPr>
          <w:rFonts w:ascii="Times New Roman" w:eastAsia="Times New Roman" w:hAnsi="Times New Roman" w:cs="Times New Roman"/>
          <w:bCs/>
          <w:sz w:val="24"/>
          <w:szCs w:val="24"/>
          <w:lang w:val="en-US" w:eastAsia="fr-BE"/>
        </w:rPr>
        <w:t xml:space="preserve"> (1926) and </w:t>
      </w:r>
      <w:r w:rsidRPr="00167E9F">
        <w:rPr>
          <w:rFonts w:ascii="Times New Roman" w:eastAsia="Times New Roman" w:hAnsi="Times New Roman" w:cs="Times New Roman"/>
          <w:bCs/>
          <w:i/>
          <w:iCs/>
          <w:sz w:val="24"/>
          <w:szCs w:val="24"/>
          <w:lang w:val="en-US" w:eastAsia="fr-BE"/>
        </w:rPr>
        <w:t>Manhattan</w:t>
      </w:r>
      <w:r w:rsidRPr="00167E9F">
        <w:rPr>
          <w:rFonts w:ascii="Times New Roman" w:eastAsia="Times New Roman" w:hAnsi="Times New Roman" w:cs="Times New Roman"/>
          <w:bCs/>
          <w:sz w:val="24"/>
          <w:szCs w:val="24"/>
          <w:lang w:val="en-US" w:eastAsia="fr-BE"/>
        </w:rPr>
        <w:t xml:space="preserve"> (1932), among others. A work such as </w:t>
      </w:r>
      <w:r w:rsidRPr="00167E9F">
        <w:rPr>
          <w:rFonts w:ascii="Times New Roman" w:eastAsia="Times New Roman" w:hAnsi="Times New Roman" w:cs="Times New Roman"/>
          <w:bCs/>
          <w:i/>
          <w:iCs/>
          <w:sz w:val="24"/>
          <w:szCs w:val="24"/>
          <w:lang w:val="en-US" w:eastAsia="fr-BE"/>
        </w:rPr>
        <w:t>Building</w:t>
      </w:r>
      <w:r w:rsidRPr="00167E9F">
        <w:rPr>
          <w:rFonts w:ascii="Times New Roman" w:eastAsia="Times New Roman" w:hAnsi="Times New Roman" w:cs="Times New Roman"/>
          <w:bCs/>
          <w:sz w:val="24"/>
          <w:szCs w:val="24"/>
          <w:lang w:val="en-US" w:eastAsia="fr-BE"/>
        </w:rPr>
        <w:t xml:space="preserve"> by the Russian-American artist Ilya Bolotowsky (1907–1981) already marks, in the early 1930s, the transition to geometric abstraction under the influence of Piet Mondrian.</w:t>
      </w:r>
    </w:p>
    <w:p w:rsidR="00266502" w:rsidRDefault="00167E9F" w:rsidP="00266502">
      <w:pPr>
        <w:spacing w:before="100" w:beforeAutospacing="1" w:after="100" w:afterAutospacing="1" w:line="240" w:lineRule="auto"/>
        <w:rPr>
          <w:rFonts w:ascii="Times New Roman" w:eastAsia="Times New Roman" w:hAnsi="Times New Roman" w:cs="Times New Roman"/>
          <w:bCs/>
          <w:sz w:val="24"/>
          <w:szCs w:val="24"/>
          <w:lang w:val="en-US" w:eastAsia="fr-BE"/>
        </w:rPr>
      </w:pPr>
      <w:r w:rsidRPr="00167E9F">
        <w:rPr>
          <w:rFonts w:ascii="Times New Roman" w:eastAsia="Times New Roman" w:hAnsi="Times New Roman" w:cs="Times New Roman"/>
          <w:bCs/>
          <w:sz w:val="24"/>
          <w:szCs w:val="24"/>
          <w:lang w:val="en-US" w:eastAsia="fr-BE"/>
        </w:rPr>
        <w:t xml:space="preserve">The list of works exhibited by Benjamin at the Pasadena Art Institute in 1954 includes a painting entitled </w:t>
      </w:r>
      <w:r w:rsidRPr="00167E9F">
        <w:rPr>
          <w:rFonts w:ascii="Times New Roman" w:eastAsia="Times New Roman" w:hAnsi="Times New Roman" w:cs="Times New Roman"/>
          <w:bCs/>
          <w:i/>
          <w:iCs/>
          <w:sz w:val="24"/>
          <w:szCs w:val="24"/>
          <w:lang w:val="en-US" w:eastAsia="fr-BE"/>
        </w:rPr>
        <w:t>Chino Buildings</w:t>
      </w:r>
      <w:r w:rsidRPr="00167E9F">
        <w:rPr>
          <w:rFonts w:ascii="Times New Roman" w:eastAsia="Times New Roman" w:hAnsi="Times New Roman" w:cs="Times New Roman"/>
          <w:bCs/>
          <w:sz w:val="24"/>
          <w:szCs w:val="24"/>
          <w:lang w:val="en-US" w:eastAsia="fr-BE"/>
        </w:rPr>
        <w:t xml:space="preserve"> (no. 8), as well as another titled </w:t>
      </w:r>
      <w:r w:rsidRPr="00167E9F">
        <w:rPr>
          <w:rFonts w:ascii="Times New Roman" w:eastAsia="Times New Roman" w:hAnsi="Times New Roman" w:cs="Times New Roman"/>
          <w:bCs/>
          <w:i/>
          <w:iCs/>
          <w:sz w:val="24"/>
          <w:szCs w:val="24"/>
          <w:lang w:val="en-US" w:eastAsia="fr-BE"/>
        </w:rPr>
        <w:t>Construction</w:t>
      </w:r>
      <w:r w:rsidRPr="00167E9F">
        <w:rPr>
          <w:rFonts w:ascii="Times New Roman" w:eastAsia="Times New Roman" w:hAnsi="Times New Roman" w:cs="Times New Roman"/>
          <w:bCs/>
          <w:sz w:val="24"/>
          <w:szCs w:val="24"/>
          <w:lang w:val="en-US" w:eastAsia="fr-BE"/>
        </w:rPr>
        <w:t xml:space="preserve"> (no. 26), whose title may likewise refer to the architectural motif. Did this motif provide a pathway towards a distinctive form of modern art?</w:t>
      </w:r>
    </w:p>
    <w:p w:rsidR="00B320AB" w:rsidRPr="00266502" w:rsidRDefault="00B320AB" w:rsidP="00266502">
      <w:pPr>
        <w:spacing w:before="100" w:beforeAutospacing="1" w:after="100" w:afterAutospacing="1" w:line="240" w:lineRule="auto"/>
        <w:rPr>
          <w:rStyle w:val="lev"/>
          <w:rFonts w:ascii="Times New Roman" w:eastAsia="Times New Roman" w:hAnsi="Times New Roman" w:cs="Times New Roman"/>
          <w:b w:val="0"/>
          <w:bCs w:val="0"/>
          <w:sz w:val="24"/>
          <w:szCs w:val="24"/>
          <w:lang w:val="en-US" w:eastAsia="fr-BE"/>
        </w:rPr>
      </w:pPr>
      <w:r w:rsidRPr="00266502">
        <w:rPr>
          <w:rStyle w:val="lev"/>
          <w:rFonts w:ascii="Times New Roman" w:hAnsi="Times New Roman" w:cs="Times New Roman"/>
          <w:b w:val="0"/>
          <w:sz w:val="24"/>
          <w:szCs w:val="24"/>
          <w:lang w:val="en-US"/>
        </w:rPr>
        <w:t xml:space="preserve">A 1954 work, </w:t>
      </w:r>
      <w:r w:rsidRPr="00266502">
        <w:rPr>
          <w:rFonts w:ascii="Times New Roman" w:hAnsi="Times New Roman" w:cs="Times New Roman"/>
          <w:bCs/>
          <w:i/>
          <w:sz w:val="24"/>
          <w:szCs w:val="24"/>
          <w:lang w:val="en-US"/>
        </w:rPr>
        <w:t xml:space="preserve">Night Building, Yellow Moon, </w:t>
      </w:r>
      <w:r w:rsidRPr="00266502">
        <w:rPr>
          <w:rFonts w:ascii="Times New Roman" w:hAnsi="Times New Roman" w:cs="Times New Roman"/>
          <w:bCs/>
          <w:sz w:val="24"/>
          <w:szCs w:val="24"/>
          <w:lang w:val="en-US"/>
        </w:rPr>
        <w:t xml:space="preserve">could be said that it </w:t>
      </w:r>
      <w:r w:rsidR="00266502" w:rsidRPr="00266502">
        <w:rPr>
          <w:rFonts w:ascii="Times New Roman" w:hAnsi="Times New Roman" w:cs="Times New Roman"/>
          <w:bCs/>
          <w:sz w:val="24"/>
          <w:szCs w:val="24"/>
          <w:lang w:val="en-US"/>
        </w:rPr>
        <w:t xml:space="preserve">early </w:t>
      </w:r>
      <w:r w:rsidRPr="00266502">
        <w:rPr>
          <w:rFonts w:ascii="Times New Roman" w:hAnsi="Times New Roman" w:cs="Times New Roman"/>
          <w:bCs/>
          <w:sz w:val="24"/>
          <w:szCs w:val="24"/>
          <w:lang w:val="en-US"/>
        </w:rPr>
        <w:t xml:space="preserve">achieved some of the Hard-Edge, at the end of the period considered until now. It shares a common title with </w:t>
      </w:r>
      <w:r w:rsidRPr="00266502">
        <w:rPr>
          <w:rStyle w:val="Accentuation"/>
          <w:rFonts w:ascii="Times New Roman" w:hAnsi="Times New Roman" w:cs="Times New Roman"/>
          <w:bCs/>
          <w:sz w:val="24"/>
          <w:szCs w:val="24"/>
          <w:lang w:val="en-US"/>
        </w:rPr>
        <w:t xml:space="preserve">Cube buildings. </w:t>
      </w:r>
      <w:r w:rsidRPr="00266502">
        <w:rPr>
          <w:rStyle w:val="Accentuation"/>
          <w:rFonts w:ascii="Times New Roman" w:hAnsi="Times New Roman" w:cs="Times New Roman"/>
          <w:bCs/>
          <w:i w:val="0"/>
          <w:sz w:val="24"/>
          <w:szCs w:val="24"/>
          <w:lang w:val="en-US"/>
        </w:rPr>
        <w:t>It is not the onl</w:t>
      </w:r>
      <w:r w:rsidR="00121045">
        <w:rPr>
          <w:rStyle w:val="Accentuation"/>
          <w:rFonts w:ascii="Times New Roman" w:hAnsi="Times New Roman" w:cs="Times New Roman"/>
          <w:bCs/>
          <w:i w:val="0"/>
          <w:sz w:val="24"/>
          <w:szCs w:val="24"/>
          <w:lang w:val="en-US"/>
        </w:rPr>
        <w:t>y link between them (Figs. 41-42</w:t>
      </w:r>
      <w:r w:rsidRPr="00266502">
        <w:rPr>
          <w:rStyle w:val="Accentuation"/>
          <w:rFonts w:ascii="Times New Roman" w:hAnsi="Times New Roman" w:cs="Times New Roman"/>
          <w:bCs/>
          <w:i w:val="0"/>
          <w:sz w:val="24"/>
          <w:szCs w:val="24"/>
          <w:lang w:val="en-US"/>
        </w:rPr>
        <w:t xml:space="preserve">). Apparent differences are overcome by the fact that they enclose </w:t>
      </w:r>
      <w:r w:rsidRPr="00266502">
        <w:rPr>
          <w:rFonts w:ascii="Times New Roman" w:hAnsi="Times New Roman" w:cs="Times New Roman"/>
          <w:bCs/>
          <w:sz w:val="24"/>
          <w:szCs w:val="24"/>
          <w:lang w:val="en-US"/>
        </w:rPr>
        <w:t xml:space="preserve">they enclose </w:t>
      </w:r>
      <w:r w:rsidRPr="00266502">
        <w:rPr>
          <w:rStyle w:val="lev"/>
          <w:rFonts w:ascii="Times New Roman" w:hAnsi="Times New Roman" w:cs="Times New Roman"/>
          <w:b w:val="0"/>
          <w:sz w:val="24"/>
          <w:szCs w:val="24"/>
          <w:lang w:val="en-US"/>
        </w:rPr>
        <w:t>elementary geometric forms</w:t>
      </w:r>
      <w:r w:rsidRPr="00266502">
        <w:rPr>
          <w:rFonts w:ascii="Times New Roman" w:hAnsi="Times New Roman" w:cs="Times New Roman"/>
          <w:bCs/>
          <w:sz w:val="24"/>
          <w:szCs w:val="24"/>
          <w:lang w:val="en-US"/>
        </w:rPr>
        <w:t xml:space="preserve"> </w:t>
      </w:r>
      <w:r w:rsidRPr="00266502">
        <w:rPr>
          <w:rStyle w:val="lev"/>
          <w:rFonts w:ascii="Times New Roman" w:hAnsi="Times New Roman" w:cs="Times New Roman"/>
          <w:b w:val="0"/>
          <w:sz w:val="24"/>
          <w:szCs w:val="24"/>
          <w:lang w:val="en-US"/>
        </w:rPr>
        <w:t xml:space="preserve">within a black area occupying the lower right-hand corner from edge to edge. </w:t>
      </w:r>
      <w:r w:rsidRPr="00266502">
        <w:rPr>
          <w:rStyle w:val="Accentuation"/>
          <w:rFonts w:ascii="Times New Roman" w:hAnsi="Times New Roman" w:cs="Times New Roman"/>
          <w:bCs/>
          <w:sz w:val="24"/>
          <w:szCs w:val="24"/>
          <w:lang w:val="en-US"/>
        </w:rPr>
        <w:t xml:space="preserve">Cube Buildings, </w:t>
      </w:r>
      <w:r w:rsidRPr="00266502">
        <w:rPr>
          <w:rStyle w:val="Accentuation"/>
          <w:rFonts w:ascii="Times New Roman" w:hAnsi="Times New Roman" w:cs="Times New Roman"/>
          <w:bCs/>
          <w:i w:val="0"/>
          <w:sz w:val="24"/>
          <w:szCs w:val="24"/>
          <w:lang w:val="en-US"/>
        </w:rPr>
        <w:t>that</w:t>
      </w:r>
      <w:r w:rsidRPr="00266502">
        <w:rPr>
          <w:rStyle w:val="lev"/>
          <w:rFonts w:ascii="Times New Roman" w:hAnsi="Times New Roman" w:cs="Times New Roman"/>
          <w:b w:val="0"/>
          <w:sz w:val="24"/>
          <w:szCs w:val="24"/>
          <w:lang w:val="en-US"/>
        </w:rPr>
        <w:t xml:space="preserve"> also contains black lines and black blocks whose forms are less clearly defined than rectangles, closes in same sense the series of </w:t>
      </w:r>
      <w:r w:rsidRPr="00266502">
        <w:rPr>
          <w:rFonts w:ascii="Times New Roman" w:hAnsi="Times New Roman" w:cs="Times New Roman"/>
          <w:sz w:val="24"/>
          <w:szCs w:val="24"/>
          <w:lang w:val="en-US"/>
        </w:rPr>
        <w:t>indeterminate forms. There is good reason why this work is the earliest of those chosen to illustrate S. Muchnic’s article.</w:t>
      </w:r>
    </w:p>
    <w:tbl>
      <w:tblPr>
        <w:tblStyle w:val="Grilledutableau"/>
        <w:tblW w:w="0" w:type="auto"/>
        <w:tblLook w:val="04A0" w:firstRow="1" w:lastRow="0" w:firstColumn="1" w:lastColumn="0" w:noHBand="0" w:noVBand="1"/>
      </w:tblPr>
      <w:tblGrid>
        <w:gridCol w:w="4531"/>
        <w:gridCol w:w="4531"/>
      </w:tblGrid>
      <w:tr w:rsidR="00B320AB" w:rsidRPr="00047A7F" w:rsidTr="00E303B0">
        <w:tc>
          <w:tcPr>
            <w:tcW w:w="4531" w:type="dxa"/>
          </w:tcPr>
          <w:p w:rsidR="00B320AB" w:rsidRDefault="00B320AB" w:rsidP="00E303B0">
            <w:pPr>
              <w:pStyle w:val="NormalWeb"/>
              <w:spacing w:before="0" w:beforeAutospacing="0" w:after="0" w:afterAutospacing="0"/>
              <w:jc w:val="center"/>
              <w:rPr>
                <w:bCs/>
                <w:lang w:val="en-US"/>
              </w:rPr>
            </w:pPr>
            <w:r w:rsidRPr="006D03C2">
              <w:rPr>
                <w:bCs/>
                <w:noProof/>
              </w:rPr>
              <w:drawing>
                <wp:inline distT="0" distB="0" distL="0" distR="0" wp14:anchorId="3B943E7C" wp14:editId="412DF842">
                  <wp:extent cx="2340000" cy="2294297"/>
                  <wp:effectExtent l="0" t="0" r="3175" b="0"/>
                  <wp:docPr id="88" name="Image 88" descr="C:\Users\danie\Documents\Curriculum vitae\Art géométrique\Benjamin Karl\Formative zero\Night Building, Yellow M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Curriculum vitae\Art géométrique\Benjamin Karl\Formative zero\Night Building, Yellow Moon.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40000" cy="2294297"/>
                          </a:xfrm>
                          <a:prstGeom prst="rect">
                            <a:avLst/>
                          </a:prstGeom>
                          <a:noFill/>
                          <a:ln>
                            <a:noFill/>
                          </a:ln>
                        </pic:spPr>
                      </pic:pic>
                    </a:graphicData>
                  </a:graphic>
                </wp:inline>
              </w:drawing>
            </w:r>
          </w:p>
          <w:p w:rsidR="00B320AB" w:rsidRPr="006D03C2" w:rsidRDefault="00266502" w:rsidP="00E303B0">
            <w:pPr>
              <w:pStyle w:val="NormalWeb"/>
              <w:spacing w:before="0" w:beforeAutospacing="0" w:after="0" w:afterAutospacing="0"/>
              <w:jc w:val="center"/>
              <w:rPr>
                <w:bCs/>
                <w:lang w:val="en-US"/>
              </w:rPr>
            </w:pPr>
            <w:r>
              <w:rPr>
                <w:bCs/>
                <w:lang w:val="en-US"/>
              </w:rPr>
              <w:t>F</w:t>
            </w:r>
            <w:r w:rsidR="00121045">
              <w:rPr>
                <w:bCs/>
                <w:lang w:val="en-US"/>
              </w:rPr>
              <w:t>igure 41</w:t>
            </w:r>
            <w:r w:rsidR="00B320AB">
              <w:rPr>
                <w:bCs/>
                <w:lang w:val="en-US"/>
              </w:rPr>
              <w:t>.</w:t>
            </w:r>
            <w:r w:rsidR="00B320AB">
              <w:rPr>
                <w:bCs/>
                <w:lang w:val="en-US"/>
              </w:rPr>
              <w:br/>
            </w:r>
            <w:r w:rsidR="00B320AB">
              <w:rPr>
                <w:bCs/>
                <w:i/>
                <w:lang w:val="en-US"/>
              </w:rPr>
              <w:t xml:space="preserve">Night Building, Yellow Moon, </w:t>
            </w:r>
            <w:r w:rsidR="00B320AB">
              <w:rPr>
                <w:bCs/>
                <w:lang w:val="en-US"/>
              </w:rPr>
              <w:t>1954, Catalog #240</w:t>
            </w:r>
          </w:p>
        </w:tc>
        <w:tc>
          <w:tcPr>
            <w:tcW w:w="4531" w:type="dxa"/>
          </w:tcPr>
          <w:p w:rsidR="00B320AB" w:rsidRDefault="00B320AB" w:rsidP="00E303B0">
            <w:pPr>
              <w:pStyle w:val="NormalWeb"/>
              <w:spacing w:before="0" w:beforeAutospacing="0" w:after="0" w:afterAutospacing="0"/>
              <w:jc w:val="center"/>
              <w:rPr>
                <w:bCs/>
                <w:lang w:val="en-US"/>
              </w:rPr>
            </w:pPr>
            <w:r w:rsidRPr="006D03C2">
              <w:rPr>
                <w:bCs/>
                <w:noProof/>
              </w:rPr>
              <w:drawing>
                <wp:inline distT="0" distB="0" distL="0" distR="0" wp14:anchorId="1B99D452" wp14:editId="7773072E">
                  <wp:extent cx="2339340" cy="1874520"/>
                  <wp:effectExtent l="0" t="0" r="3810" b="0"/>
                  <wp:docPr id="87" name="Image 87" descr="C:\Users\danie\Documents\Curriculum vitae\Art géométrique\Benjamin Karl\Formative zero\Cube Build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Benjamin Karl\Formative zero\Cube Buildings.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39340" cy="1874520"/>
                          </a:xfrm>
                          <a:prstGeom prst="rect">
                            <a:avLst/>
                          </a:prstGeom>
                          <a:noFill/>
                          <a:ln>
                            <a:noFill/>
                          </a:ln>
                        </pic:spPr>
                      </pic:pic>
                    </a:graphicData>
                  </a:graphic>
                </wp:inline>
              </w:drawing>
            </w:r>
          </w:p>
          <w:p w:rsidR="00B320AB" w:rsidRDefault="00121045" w:rsidP="00E303B0">
            <w:pPr>
              <w:pStyle w:val="NormalWeb"/>
              <w:spacing w:before="0" w:beforeAutospacing="0" w:after="0" w:afterAutospacing="0"/>
              <w:jc w:val="center"/>
              <w:rPr>
                <w:bCs/>
                <w:lang w:val="en-US"/>
              </w:rPr>
            </w:pPr>
            <w:r>
              <w:rPr>
                <w:bCs/>
                <w:lang w:val="en-US"/>
              </w:rPr>
              <w:t>Figure 42</w:t>
            </w:r>
            <w:r w:rsidR="00B320AB">
              <w:rPr>
                <w:bCs/>
                <w:lang w:val="en-US"/>
              </w:rPr>
              <w:t>.</w:t>
            </w:r>
          </w:p>
          <w:p w:rsidR="00B320AB" w:rsidRPr="00815F94" w:rsidRDefault="00B320AB" w:rsidP="00121045">
            <w:pPr>
              <w:pStyle w:val="NormalWeb"/>
              <w:spacing w:before="0" w:beforeAutospacing="0" w:after="0" w:afterAutospacing="0"/>
              <w:jc w:val="center"/>
              <w:rPr>
                <w:rStyle w:val="lev"/>
                <w:b w:val="0"/>
                <w:lang w:val="en-US"/>
              </w:rPr>
            </w:pPr>
            <w:r>
              <w:rPr>
                <w:bCs/>
                <w:i/>
                <w:lang w:val="en-US"/>
              </w:rPr>
              <w:t xml:space="preserve">Cube Buildings, </w:t>
            </w:r>
            <w:r>
              <w:rPr>
                <w:bCs/>
                <w:lang w:val="en-US"/>
              </w:rPr>
              <w:t>1954, Catalog #313</w:t>
            </w:r>
          </w:p>
          <w:p w:rsidR="00B320AB" w:rsidRPr="006D03C2" w:rsidRDefault="00B320AB" w:rsidP="00E303B0">
            <w:pPr>
              <w:pStyle w:val="NormalWeb"/>
              <w:spacing w:before="0" w:beforeAutospacing="0" w:after="0" w:afterAutospacing="0"/>
              <w:jc w:val="center"/>
              <w:rPr>
                <w:bCs/>
                <w:lang w:val="en-US"/>
              </w:rPr>
            </w:pPr>
          </w:p>
        </w:tc>
      </w:tr>
    </w:tbl>
    <w:p w:rsidR="00266502" w:rsidRDefault="00260933" w:rsidP="00266502">
      <w:pPr>
        <w:spacing w:before="100" w:beforeAutospacing="1" w:after="100" w:afterAutospacing="1" w:line="240" w:lineRule="auto"/>
        <w:rPr>
          <w:rFonts w:ascii="Times New Roman" w:hAnsi="Times New Roman" w:cs="Times New Roman"/>
          <w:sz w:val="24"/>
          <w:szCs w:val="24"/>
          <w:lang w:val="en-US"/>
        </w:rPr>
      </w:pPr>
      <w:r w:rsidRPr="00260933">
        <w:rPr>
          <w:rFonts w:ascii="Times New Roman" w:eastAsia="Times New Roman" w:hAnsi="Times New Roman" w:cs="Times New Roman"/>
          <w:bCs/>
          <w:sz w:val="24"/>
          <w:szCs w:val="24"/>
          <w:lang w:val="en-US" w:eastAsia="fr-BE"/>
        </w:rPr>
        <w:t>In</w:t>
      </w:r>
      <w:r>
        <w:rPr>
          <w:rFonts w:ascii="Times New Roman" w:eastAsia="Times New Roman" w:hAnsi="Times New Roman" w:cs="Times New Roman"/>
          <w:bCs/>
          <w:sz w:val="24"/>
          <w:szCs w:val="24"/>
          <w:lang w:val="en-US" w:eastAsia="fr-BE"/>
        </w:rPr>
        <w:t xml:space="preserve"> 1955,</w:t>
      </w:r>
      <w:r w:rsidR="00266502" w:rsidRPr="00C43688">
        <w:rPr>
          <w:rFonts w:ascii="Times New Roman" w:eastAsia="Times New Roman" w:hAnsi="Times New Roman" w:cs="Times New Roman"/>
          <w:bCs/>
          <w:sz w:val="24"/>
          <w:szCs w:val="24"/>
          <w:lang w:val="en-US" w:eastAsia="fr-BE"/>
        </w:rPr>
        <w:t xml:space="preserve"> two works linked by their titles may be regarded as closely related in terms of composition: </w:t>
      </w:r>
      <w:r w:rsidR="00266502" w:rsidRPr="00C43688">
        <w:rPr>
          <w:rFonts w:ascii="Times New Roman" w:eastAsia="Times New Roman" w:hAnsi="Times New Roman" w:cs="Times New Roman"/>
          <w:bCs/>
          <w:i/>
          <w:iCs/>
          <w:sz w:val="24"/>
          <w:szCs w:val="24"/>
          <w:lang w:val="en-US" w:eastAsia="fr-BE"/>
        </w:rPr>
        <w:t>Buildings / New York</w:t>
      </w:r>
      <w:r w:rsidR="00266502" w:rsidRPr="00C43688">
        <w:rPr>
          <w:rFonts w:ascii="Times New Roman" w:eastAsia="Times New Roman" w:hAnsi="Times New Roman" w:cs="Times New Roman"/>
          <w:bCs/>
          <w:sz w:val="24"/>
          <w:szCs w:val="24"/>
          <w:lang w:val="en-US" w:eastAsia="fr-BE"/>
        </w:rPr>
        <w:t xml:space="preserve"> and </w:t>
      </w:r>
      <w:r w:rsidR="00266502" w:rsidRPr="00C43688">
        <w:rPr>
          <w:rFonts w:ascii="Times New Roman" w:eastAsia="Times New Roman" w:hAnsi="Times New Roman" w:cs="Times New Roman"/>
          <w:bCs/>
          <w:i/>
          <w:iCs/>
          <w:sz w:val="24"/>
          <w:szCs w:val="24"/>
          <w:lang w:val="en-US" w:eastAsia="fr-BE"/>
        </w:rPr>
        <w:t>City at Night</w:t>
      </w:r>
      <w:r w:rsidR="00266502" w:rsidRPr="00C43688">
        <w:rPr>
          <w:rFonts w:ascii="Times New Roman" w:eastAsia="Times New Roman" w:hAnsi="Times New Roman" w:cs="Times New Roman"/>
          <w:bCs/>
          <w:sz w:val="24"/>
          <w:szCs w:val="24"/>
          <w:lang w:val="en-US" w:eastAsia="fr-BE"/>
        </w:rPr>
        <w:t xml:space="preserve"> (Figs.</w:t>
      </w:r>
      <w:r>
        <w:rPr>
          <w:rFonts w:ascii="Times New Roman" w:eastAsia="Times New Roman" w:hAnsi="Times New Roman" w:cs="Times New Roman"/>
          <w:bCs/>
          <w:sz w:val="24"/>
          <w:szCs w:val="24"/>
          <w:lang w:val="en-US" w:eastAsia="fr-BE"/>
        </w:rPr>
        <w:t xml:space="preserve"> </w:t>
      </w:r>
      <w:r w:rsidR="00121045">
        <w:rPr>
          <w:rFonts w:ascii="Times New Roman" w:eastAsia="Times New Roman" w:hAnsi="Times New Roman" w:cs="Times New Roman"/>
          <w:bCs/>
          <w:sz w:val="24"/>
          <w:szCs w:val="24"/>
          <w:lang w:val="en-US" w:eastAsia="fr-BE"/>
        </w:rPr>
        <w:t>43-44</w:t>
      </w:r>
      <w:r w:rsidR="00266502" w:rsidRPr="00C43688">
        <w:rPr>
          <w:rFonts w:ascii="Times New Roman" w:eastAsia="Times New Roman" w:hAnsi="Times New Roman" w:cs="Times New Roman"/>
          <w:bCs/>
          <w:sz w:val="24"/>
          <w:szCs w:val="24"/>
          <w:lang w:val="en-US" w:eastAsia="fr-BE"/>
        </w:rPr>
        <w:t>). In both paintings, a group of forms delineated by thick contours is organized in such a way that their interconnections and overlapping relationships generate a unified and visually dominant entity.</w:t>
      </w:r>
      <w:r w:rsidR="00266502">
        <w:rPr>
          <w:rFonts w:ascii="Times New Roman" w:eastAsia="Times New Roman" w:hAnsi="Times New Roman" w:cs="Times New Roman"/>
          <w:bCs/>
          <w:sz w:val="24"/>
          <w:szCs w:val="24"/>
          <w:lang w:val="en-US" w:eastAsia="fr-BE"/>
        </w:rPr>
        <w:t xml:space="preserve"> Between the two buildings</w:t>
      </w:r>
      <w:r w:rsidR="00266502" w:rsidRPr="001E707A">
        <w:rPr>
          <w:rFonts w:ascii="Times New Roman" w:hAnsi="Times New Roman" w:cs="Times New Roman"/>
          <w:sz w:val="24"/>
          <w:szCs w:val="24"/>
          <w:lang w:val="en-US"/>
        </w:rPr>
        <w:t>, a third and lower structure is anchored on a transverse line</w:t>
      </w:r>
      <w:r w:rsidR="00266502">
        <w:rPr>
          <w:rFonts w:ascii="Times New Roman" w:hAnsi="Times New Roman" w:cs="Times New Roman"/>
          <w:sz w:val="24"/>
          <w:szCs w:val="24"/>
          <w:lang w:val="en-US"/>
        </w:rPr>
        <w:t xml:space="preserve"> and shows similar </w:t>
      </w:r>
      <w:r w:rsidR="00266502" w:rsidRPr="001E707A">
        <w:rPr>
          <w:rFonts w:ascii="Times New Roman" w:hAnsi="Times New Roman" w:cs="Times New Roman"/>
          <w:sz w:val="24"/>
          <w:szCs w:val="24"/>
          <w:lang w:val="en-US"/>
        </w:rPr>
        <w:t>quadrangular forms.</w:t>
      </w:r>
      <w:r w:rsidR="00266502">
        <w:rPr>
          <w:rFonts w:ascii="Times New Roman" w:hAnsi="Times New Roman" w:cs="Times New Roman"/>
          <w:sz w:val="24"/>
          <w:szCs w:val="24"/>
          <w:lang w:val="en-US"/>
        </w:rPr>
        <w:t xml:space="preserve"> But a</w:t>
      </w:r>
      <w:r w:rsidR="00266502" w:rsidRPr="00C43688">
        <w:rPr>
          <w:rFonts w:ascii="Times New Roman" w:eastAsia="Times New Roman" w:hAnsi="Times New Roman" w:cs="Times New Roman"/>
          <w:bCs/>
          <w:sz w:val="24"/>
          <w:szCs w:val="24"/>
          <w:lang w:val="en-US" w:eastAsia="fr-BE"/>
        </w:rPr>
        <w:t>t the same time, the discontinuity created by the heavy outlines separating the forms prevents the viewer’s gaze from traversing the pictorial field seamlessly from edge to edge, as would later become possible in Benjamin’s mature Hard-Edge compositions.</w:t>
      </w:r>
      <w:r w:rsidR="00266502">
        <w:rPr>
          <w:rFonts w:ascii="Times New Roman" w:hAnsi="Times New Roman" w:cs="Times New Roman"/>
          <w:sz w:val="24"/>
          <w:szCs w:val="24"/>
          <w:lang w:val="en-US"/>
        </w:rPr>
        <w:t xml:space="preserve"> </w:t>
      </w:r>
    </w:p>
    <w:tbl>
      <w:tblPr>
        <w:tblStyle w:val="Grilledutableau"/>
        <w:tblW w:w="0" w:type="auto"/>
        <w:tblLook w:val="04A0" w:firstRow="1" w:lastRow="0" w:firstColumn="1" w:lastColumn="0" w:noHBand="0" w:noVBand="1"/>
      </w:tblPr>
      <w:tblGrid>
        <w:gridCol w:w="4531"/>
        <w:gridCol w:w="4531"/>
      </w:tblGrid>
      <w:tr w:rsidR="0096190E" w:rsidRPr="008F16BE" w:rsidTr="0096190E">
        <w:tc>
          <w:tcPr>
            <w:tcW w:w="4531" w:type="dxa"/>
          </w:tcPr>
          <w:p w:rsidR="0096190E" w:rsidRDefault="0096190E" w:rsidP="0096190E">
            <w:pPr>
              <w:jc w:val="center"/>
              <w:rPr>
                <w:rFonts w:ascii="Times New Roman" w:eastAsia="Times New Roman" w:hAnsi="Times New Roman" w:cs="Times New Roman"/>
                <w:sz w:val="24"/>
                <w:szCs w:val="24"/>
                <w:lang w:val="en-US" w:eastAsia="fr-BE"/>
              </w:rPr>
            </w:pPr>
            <w:r w:rsidRPr="00E7184E">
              <w:rPr>
                <w:rFonts w:ascii="Times New Roman" w:eastAsia="Times New Roman" w:hAnsi="Times New Roman" w:cs="Times New Roman"/>
                <w:noProof/>
                <w:sz w:val="24"/>
                <w:szCs w:val="24"/>
                <w:lang w:eastAsia="fr-BE"/>
              </w:rPr>
              <w:drawing>
                <wp:inline distT="0" distB="0" distL="0" distR="0" wp14:anchorId="3D02C254" wp14:editId="2DE5D933">
                  <wp:extent cx="2340000" cy="4273242"/>
                  <wp:effectExtent l="0" t="0" r="3175" b="0"/>
                  <wp:docPr id="3" name="Image 3" descr="C:\Users\danie\Documents\Curriculum vitae\Art géométrique\Benjamin Karl\Formative zero\Buildings - New Y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ie\Documents\Curriculum vitae\Art géométrique\Benjamin Karl\Formative zero\Buildings - New York.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40000" cy="4273242"/>
                          </a:xfrm>
                          <a:prstGeom prst="rect">
                            <a:avLst/>
                          </a:prstGeom>
                          <a:noFill/>
                          <a:ln>
                            <a:noFill/>
                          </a:ln>
                        </pic:spPr>
                      </pic:pic>
                    </a:graphicData>
                  </a:graphic>
                </wp:inline>
              </w:drawing>
            </w:r>
          </w:p>
          <w:p w:rsidR="0096190E" w:rsidRDefault="00121045" w:rsidP="0096190E">
            <w:pPr>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Figure 43</w:t>
            </w:r>
            <w:r w:rsidR="0096190E">
              <w:rPr>
                <w:rFonts w:ascii="Times New Roman" w:eastAsia="Times New Roman" w:hAnsi="Times New Roman" w:cs="Times New Roman"/>
                <w:sz w:val="24"/>
                <w:szCs w:val="24"/>
                <w:lang w:val="en-US" w:eastAsia="fr-BE"/>
              </w:rPr>
              <w:t>.</w:t>
            </w:r>
          </w:p>
          <w:p w:rsidR="0096190E" w:rsidRPr="00C43688" w:rsidRDefault="0096190E" w:rsidP="0096190E">
            <w:pPr>
              <w:shd w:val="clear" w:color="auto" w:fill="FFFFFF"/>
              <w:jc w:val="center"/>
              <w:rPr>
                <w:rFonts w:ascii="Times New Roman" w:eastAsia="Times New Roman" w:hAnsi="Times New Roman" w:cs="Times New Roman"/>
                <w:color w:val="0A0A0A"/>
                <w:sz w:val="24"/>
                <w:szCs w:val="24"/>
                <w:lang w:val="en-US" w:eastAsia="fr-BE"/>
              </w:rPr>
            </w:pPr>
            <w:r w:rsidRPr="00E7184E">
              <w:rPr>
                <w:rFonts w:ascii="Times New Roman" w:eastAsia="Times New Roman" w:hAnsi="Times New Roman" w:cs="Times New Roman"/>
                <w:bCs/>
                <w:i/>
                <w:iCs/>
                <w:sz w:val="24"/>
                <w:szCs w:val="24"/>
                <w:lang w:val="en-US" w:eastAsia="fr-BE"/>
              </w:rPr>
              <w:t xml:space="preserve">Buildings / New York, </w:t>
            </w:r>
            <w:r>
              <w:rPr>
                <w:rFonts w:ascii="Times New Roman" w:eastAsia="Times New Roman" w:hAnsi="Times New Roman" w:cs="Times New Roman"/>
                <w:bCs/>
                <w:iCs/>
                <w:sz w:val="24"/>
                <w:szCs w:val="24"/>
                <w:lang w:val="en-US" w:eastAsia="fr-BE"/>
              </w:rPr>
              <w:t xml:space="preserve">1955, </w:t>
            </w:r>
            <w:r>
              <w:rPr>
                <w:rFonts w:ascii="Times New Roman" w:eastAsia="Times New Roman" w:hAnsi="Times New Roman" w:cs="Times New Roman"/>
                <w:color w:val="0A0A0A"/>
                <w:sz w:val="24"/>
                <w:szCs w:val="24"/>
                <w:lang w:val="en-US" w:eastAsia="fr-BE"/>
              </w:rPr>
              <w:t>Catalog #635</w:t>
            </w:r>
          </w:p>
        </w:tc>
        <w:tc>
          <w:tcPr>
            <w:tcW w:w="4531" w:type="dxa"/>
          </w:tcPr>
          <w:p w:rsidR="0096190E" w:rsidRDefault="0096190E" w:rsidP="0096190E">
            <w:pPr>
              <w:jc w:val="center"/>
              <w:rPr>
                <w:rFonts w:ascii="Times New Roman" w:eastAsia="Times New Roman" w:hAnsi="Times New Roman" w:cs="Times New Roman"/>
                <w:sz w:val="24"/>
                <w:szCs w:val="24"/>
                <w:lang w:val="en-US" w:eastAsia="fr-BE"/>
              </w:rPr>
            </w:pPr>
            <w:r w:rsidRPr="00E7184E">
              <w:rPr>
                <w:rFonts w:ascii="Times New Roman" w:eastAsia="Times New Roman" w:hAnsi="Times New Roman" w:cs="Times New Roman"/>
                <w:noProof/>
                <w:sz w:val="24"/>
                <w:szCs w:val="24"/>
                <w:lang w:eastAsia="fr-BE"/>
              </w:rPr>
              <w:drawing>
                <wp:inline distT="0" distB="0" distL="0" distR="0" wp14:anchorId="65CA3458" wp14:editId="1947045D">
                  <wp:extent cx="2340000" cy="2906341"/>
                  <wp:effectExtent l="0" t="0" r="3175" b="8890"/>
                  <wp:docPr id="12" name="Image 12" descr="C:\Users\danie\Documents\Curriculum vitae\Art géométrique\Benjamin Karl\Formative zero\City at N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Documents\Curriculum vitae\Art géométrique\Benjamin Karl\Formative zero\City at Night.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40000" cy="2906341"/>
                          </a:xfrm>
                          <a:prstGeom prst="rect">
                            <a:avLst/>
                          </a:prstGeom>
                          <a:noFill/>
                          <a:ln>
                            <a:noFill/>
                          </a:ln>
                        </pic:spPr>
                      </pic:pic>
                    </a:graphicData>
                  </a:graphic>
                </wp:inline>
              </w:drawing>
            </w:r>
          </w:p>
          <w:p w:rsidR="0096190E" w:rsidRPr="00E7184E" w:rsidRDefault="00121045" w:rsidP="0096190E">
            <w:pPr>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Figure 44</w:t>
            </w:r>
            <w:r w:rsidR="0096190E" w:rsidRPr="00E7184E">
              <w:rPr>
                <w:rFonts w:ascii="Times New Roman" w:eastAsia="Times New Roman" w:hAnsi="Times New Roman" w:cs="Times New Roman"/>
                <w:sz w:val="24"/>
                <w:szCs w:val="24"/>
                <w:lang w:val="en-US" w:eastAsia="fr-BE"/>
              </w:rPr>
              <w:t>.</w:t>
            </w:r>
          </w:p>
          <w:p w:rsidR="0096190E" w:rsidRPr="00E7184E" w:rsidRDefault="0096190E" w:rsidP="0096190E">
            <w:pPr>
              <w:jc w:val="center"/>
              <w:rPr>
                <w:rFonts w:ascii="Times New Roman" w:eastAsia="Times New Roman" w:hAnsi="Times New Roman" w:cs="Times New Roman"/>
                <w:sz w:val="24"/>
                <w:szCs w:val="24"/>
                <w:lang w:val="en-US" w:eastAsia="fr-BE"/>
              </w:rPr>
            </w:pPr>
            <w:r w:rsidRPr="00E7184E">
              <w:rPr>
                <w:rFonts w:ascii="Times New Roman" w:eastAsia="Times New Roman" w:hAnsi="Times New Roman" w:cs="Times New Roman"/>
                <w:bCs/>
                <w:i/>
                <w:iCs/>
                <w:sz w:val="24"/>
                <w:szCs w:val="24"/>
                <w:lang w:val="en-US" w:eastAsia="fr-BE"/>
              </w:rPr>
              <w:t>City at Night</w:t>
            </w:r>
            <w:r w:rsidRPr="00E7184E">
              <w:rPr>
                <w:rFonts w:ascii="Times New Roman" w:eastAsia="Times New Roman" w:hAnsi="Times New Roman" w:cs="Times New Roman"/>
                <w:bCs/>
                <w:sz w:val="24"/>
                <w:szCs w:val="24"/>
                <w:lang w:val="en-US" w:eastAsia="fr-BE"/>
              </w:rPr>
              <w:t>, 1</w:t>
            </w:r>
            <w:r>
              <w:rPr>
                <w:rFonts w:ascii="Times New Roman" w:eastAsia="Times New Roman" w:hAnsi="Times New Roman" w:cs="Times New Roman"/>
                <w:bCs/>
                <w:sz w:val="24"/>
                <w:szCs w:val="24"/>
                <w:lang w:val="en-US" w:eastAsia="fr-BE"/>
              </w:rPr>
              <w:t xml:space="preserve">955, </w:t>
            </w:r>
            <w:r w:rsidRPr="00E7184E">
              <w:rPr>
                <w:rFonts w:ascii="Times New Roman" w:hAnsi="Times New Roman" w:cs="Times New Roman"/>
                <w:color w:val="0A0A0A"/>
                <w:sz w:val="24"/>
                <w:szCs w:val="24"/>
                <w:shd w:val="clear" w:color="auto" w:fill="FFFFFF"/>
                <w:lang w:val="en-US"/>
              </w:rPr>
              <w:t>Catalog #72.</w:t>
            </w:r>
          </w:p>
          <w:p w:rsidR="0096190E" w:rsidRDefault="0096190E" w:rsidP="0096190E">
            <w:pPr>
              <w:spacing w:before="100" w:beforeAutospacing="1" w:after="100" w:afterAutospacing="1"/>
              <w:jc w:val="center"/>
              <w:rPr>
                <w:rFonts w:ascii="Times New Roman" w:eastAsia="Times New Roman" w:hAnsi="Times New Roman" w:cs="Times New Roman"/>
                <w:sz w:val="24"/>
                <w:szCs w:val="24"/>
                <w:lang w:val="en-US" w:eastAsia="fr-BE"/>
              </w:rPr>
            </w:pPr>
          </w:p>
        </w:tc>
      </w:tr>
    </w:tbl>
    <w:p w:rsidR="00E81EAB" w:rsidRDefault="00C8464D" w:rsidP="00266502">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 1954, an </w:t>
      </w:r>
      <w:r>
        <w:rPr>
          <w:rFonts w:ascii="Times New Roman" w:hAnsi="Times New Roman" w:cs="Times New Roman"/>
          <w:i/>
          <w:sz w:val="24"/>
          <w:szCs w:val="24"/>
          <w:lang w:val="en-US"/>
        </w:rPr>
        <w:t>Untitled</w:t>
      </w:r>
      <w:r>
        <w:rPr>
          <w:rFonts w:ascii="Times New Roman" w:hAnsi="Times New Roman" w:cs="Times New Roman"/>
          <w:sz w:val="24"/>
          <w:szCs w:val="24"/>
          <w:lang w:val="en-US"/>
        </w:rPr>
        <w:t xml:space="preserve"> figurative work showed a high-construction and a 1955 one, </w:t>
      </w:r>
      <w:r>
        <w:rPr>
          <w:rFonts w:ascii="Times New Roman" w:hAnsi="Times New Roman" w:cs="Times New Roman"/>
          <w:i/>
          <w:sz w:val="24"/>
          <w:szCs w:val="24"/>
          <w:lang w:val="en-US"/>
        </w:rPr>
        <w:t>Wind</w:t>
      </w:r>
      <w:r w:rsidRPr="00E81EAB">
        <w:rPr>
          <w:rFonts w:ascii="Times New Roman" w:hAnsi="Times New Roman" w:cs="Times New Roman"/>
          <w:i/>
          <w:sz w:val="24"/>
          <w:szCs w:val="24"/>
          <w:lang w:val="en-US"/>
        </w:rPr>
        <w:t xml:space="preserve">ows with Silver, </w:t>
      </w:r>
      <w:r w:rsidR="00E81EAB" w:rsidRPr="00E81EAB">
        <w:rPr>
          <w:rFonts w:ascii="Times New Roman" w:hAnsi="Times New Roman" w:cs="Times New Roman"/>
          <w:sz w:val="24"/>
          <w:szCs w:val="24"/>
          <w:lang w:val="en-US"/>
        </w:rPr>
        <w:t>could be seen as extending the thematic conc</w:t>
      </w:r>
      <w:r w:rsidR="00121045">
        <w:rPr>
          <w:rFonts w:ascii="Times New Roman" w:hAnsi="Times New Roman" w:cs="Times New Roman"/>
          <w:sz w:val="24"/>
          <w:szCs w:val="24"/>
          <w:lang w:val="en-US"/>
        </w:rPr>
        <w:t>erns of the preceding paintings (Fig. 45-46).</w:t>
      </w:r>
      <w:r w:rsidR="00E81EAB" w:rsidRPr="00E81EAB">
        <w:rPr>
          <w:rFonts w:ascii="Times New Roman" w:hAnsi="Times New Roman" w:cs="Times New Roman"/>
          <w:sz w:val="24"/>
          <w:szCs w:val="24"/>
          <w:lang w:val="en-US"/>
        </w:rPr>
        <w:t xml:space="preserve"> Yet the line of inquiry initiated in </w:t>
      </w:r>
      <w:r w:rsidR="00E81EAB" w:rsidRPr="00E81EAB">
        <w:rPr>
          <w:rStyle w:val="Accentuation"/>
          <w:rFonts w:ascii="Times New Roman" w:hAnsi="Times New Roman" w:cs="Times New Roman"/>
          <w:sz w:val="24"/>
          <w:szCs w:val="24"/>
          <w:lang w:val="en-US"/>
        </w:rPr>
        <w:t>Untitled</w:t>
      </w:r>
      <w:r w:rsidR="00E81EAB" w:rsidRPr="00E81EAB">
        <w:rPr>
          <w:rFonts w:ascii="Times New Roman" w:hAnsi="Times New Roman" w:cs="Times New Roman"/>
          <w:sz w:val="24"/>
          <w:szCs w:val="24"/>
          <w:lang w:val="en-US"/>
        </w:rPr>
        <w:t xml:space="preserve"> would lead to other forms of abstract painting, while </w:t>
      </w:r>
      <w:r w:rsidR="00E81EAB" w:rsidRPr="00E81EAB">
        <w:rPr>
          <w:rFonts w:ascii="Times New Roman" w:eastAsia="Times New Roman" w:hAnsi="Times New Roman" w:cs="Times New Roman"/>
          <w:bCs/>
          <w:i/>
          <w:iCs/>
          <w:sz w:val="24"/>
          <w:szCs w:val="24"/>
          <w:lang w:val="en-US" w:eastAsia="fr-BE"/>
        </w:rPr>
        <w:t>City at Night</w:t>
      </w:r>
      <w:r w:rsidR="00E81EAB" w:rsidRPr="00E81EAB">
        <w:rPr>
          <w:rFonts w:ascii="Times New Roman" w:eastAsia="Times New Roman" w:hAnsi="Times New Roman" w:cs="Times New Roman"/>
          <w:bCs/>
          <w:sz w:val="24"/>
          <w:szCs w:val="24"/>
          <w:lang w:val="en-US" w:eastAsia="fr-BE"/>
        </w:rPr>
        <w:t>,</w:t>
      </w:r>
      <w:r w:rsidR="00E81EAB" w:rsidRPr="00E81EAB">
        <w:rPr>
          <w:rFonts w:ascii="Times New Roman" w:hAnsi="Times New Roman" w:cs="Times New Roman"/>
          <w:sz w:val="24"/>
          <w:szCs w:val="24"/>
          <w:lang w:val="en-US"/>
        </w:rPr>
        <w:t xml:space="preserve"> with its retrospective figurative character, appears to bring this theme to a close.</w:t>
      </w:r>
    </w:p>
    <w:p w:rsidR="00E81EAB" w:rsidRPr="00E81EAB" w:rsidRDefault="00E81EAB" w:rsidP="00266502">
      <w:pPr>
        <w:spacing w:before="100" w:beforeAutospacing="1" w:after="100" w:afterAutospacing="1" w:line="240" w:lineRule="auto"/>
        <w:rPr>
          <w:rFonts w:ascii="Times New Roman" w:hAnsi="Times New Roman" w:cs="Times New Roman"/>
          <w:sz w:val="24"/>
          <w:szCs w:val="24"/>
          <w:lang w:val="en-US"/>
        </w:rPr>
      </w:pPr>
    </w:p>
    <w:tbl>
      <w:tblPr>
        <w:tblStyle w:val="Grilledutableau"/>
        <w:tblW w:w="0" w:type="auto"/>
        <w:tblLook w:val="04A0" w:firstRow="1" w:lastRow="0" w:firstColumn="1" w:lastColumn="0" w:noHBand="0" w:noVBand="1"/>
      </w:tblPr>
      <w:tblGrid>
        <w:gridCol w:w="4531"/>
        <w:gridCol w:w="4531"/>
      </w:tblGrid>
      <w:tr w:rsidR="00C8464D" w:rsidTr="00C8464D">
        <w:tc>
          <w:tcPr>
            <w:tcW w:w="4531" w:type="dxa"/>
          </w:tcPr>
          <w:p w:rsidR="00E81EAB" w:rsidRDefault="00E81EAB" w:rsidP="00E81EAB">
            <w:pPr>
              <w:jc w:val="center"/>
              <w:rPr>
                <w:rFonts w:ascii="Times New Roman" w:eastAsia="Times New Roman" w:hAnsi="Times New Roman" w:cs="Times New Roman"/>
                <w:bCs/>
                <w:sz w:val="24"/>
                <w:szCs w:val="24"/>
                <w:lang w:val="en-US" w:eastAsia="fr-BE"/>
              </w:rPr>
            </w:pPr>
            <w:r w:rsidRPr="00C8464D">
              <w:rPr>
                <w:rFonts w:ascii="Times New Roman" w:eastAsia="Times New Roman" w:hAnsi="Times New Roman" w:cs="Times New Roman"/>
                <w:bCs/>
                <w:noProof/>
                <w:sz w:val="24"/>
                <w:szCs w:val="24"/>
                <w:lang w:eastAsia="fr-BE"/>
              </w:rPr>
              <w:drawing>
                <wp:inline distT="0" distB="0" distL="0" distR="0" wp14:anchorId="601A9109" wp14:editId="763AEC3E">
                  <wp:extent cx="2340000" cy="4909568"/>
                  <wp:effectExtent l="0" t="0" r="3175" b="5715"/>
                  <wp:docPr id="22" name="Image 22" descr="C:\Users\danie\Documents\Curriculum vitae\Art géométrique\Benjamin Karl\Formative zero\Windows with Silver 1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Curriculum vitae\Art géométrique\Benjamin Karl\Formative zero\Windows with Silver 1955.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40000" cy="4909568"/>
                          </a:xfrm>
                          <a:prstGeom prst="rect">
                            <a:avLst/>
                          </a:prstGeom>
                          <a:noFill/>
                          <a:ln>
                            <a:noFill/>
                          </a:ln>
                        </pic:spPr>
                      </pic:pic>
                    </a:graphicData>
                  </a:graphic>
                </wp:inline>
              </w:drawing>
            </w:r>
          </w:p>
          <w:p w:rsidR="00E81EAB" w:rsidRDefault="00121045" w:rsidP="00E81EAB">
            <w:pPr>
              <w:jc w:val="center"/>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Figure 45</w:t>
            </w:r>
            <w:r w:rsidR="00E81EAB">
              <w:rPr>
                <w:rFonts w:ascii="Times New Roman" w:eastAsia="Times New Roman" w:hAnsi="Times New Roman" w:cs="Times New Roman"/>
                <w:bCs/>
                <w:sz w:val="24"/>
                <w:szCs w:val="24"/>
                <w:lang w:val="en-US" w:eastAsia="fr-BE"/>
              </w:rPr>
              <w:t>.</w:t>
            </w:r>
          </w:p>
          <w:p w:rsidR="00C8464D" w:rsidRPr="00C8464D" w:rsidRDefault="00E81EAB" w:rsidP="00E81EAB">
            <w:pPr>
              <w:jc w:val="center"/>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i/>
                <w:sz w:val="24"/>
                <w:szCs w:val="24"/>
                <w:lang w:val="en-US" w:eastAsia="fr-BE"/>
              </w:rPr>
              <w:t xml:space="preserve">Windows with Silver, </w:t>
            </w:r>
            <w:r w:rsidRPr="00E81EAB">
              <w:rPr>
                <w:rFonts w:ascii="Times New Roman" w:eastAsia="Times New Roman" w:hAnsi="Times New Roman" w:cs="Times New Roman"/>
                <w:bCs/>
                <w:sz w:val="24"/>
                <w:szCs w:val="24"/>
                <w:lang w:val="en-US" w:eastAsia="fr-BE"/>
              </w:rPr>
              <w:t>1955, Catalog #193</w:t>
            </w:r>
          </w:p>
        </w:tc>
        <w:tc>
          <w:tcPr>
            <w:tcW w:w="4531" w:type="dxa"/>
          </w:tcPr>
          <w:p w:rsidR="00E81EAB" w:rsidRDefault="00E81EAB" w:rsidP="00E81EAB">
            <w:pPr>
              <w:jc w:val="center"/>
              <w:rPr>
                <w:rFonts w:ascii="Times New Roman" w:eastAsia="Times New Roman" w:hAnsi="Times New Roman" w:cs="Times New Roman"/>
                <w:bCs/>
                <w:sz w:val="24"/>
                <w:szCs w:val="24"/>
                <w:lang w:val="en-US" w:eastAsia="fr-BE"/>
              </w:rPr>
            </w:pPr>
            <w:r w:rsidRPr="00C8464D">
              <w:rPr>
                <w:rFonts w:ascii="Times New Roman" w:eastAsia="Times New Roman" w:hAnsi="Times New Roman" w:cs="Times New Roman"/>
                <w:bCs/>
                <w:noProof/>
                <w:sz w:val="24"/>
                <w:szCs w:val="24"/>
                <w:lang w:eastAsia="fr-BE"/>
              </w:rPr>
              <w:drawing>
                <wp:inline distT="0" distB="0" distL="0" distR="0" wp14:anchorId="766A03C9" wp14:editId="5C2026A3">
                  <wp:extent cx="2341245" cy="2362200"/>
                  <wp:effectExtent l="0" t="0" r="1905" b="0"/>
                  <wp:docPr id="20" name="Image 20" descr="C:\Users\danie\Documents\Curriculum vitae\Art géométrique\Benjamin Karl\Formative zero\Untitled 1954 figura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Formative zero\Untitled 1954 figuratif.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41245" cy="2362200"/>
                          </a:xfrm>
                          <a:prstGeom prst="rect">
                            <a:avLst/>
                          </a:prstGeom>
                          <a:noFill/>
                          <a:ln>
                            <a:noFill/>
                          </a:ln>
                        </pic:spPr>
                      </pic:pic>
                    </a:graphicData>
                  </a:graphic>
                </wp:inline>
              </w:drawing>
            </w:r>
          </w:p>
          <w:p w:rsidR="00E81EAB" w:rsidRDefault="00121045" w:rsidP="00E81EAB">
            <w:pPr>
              <w:jc w:val="center"/>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Figure 46</w:t>
            </w:r>
            <w:r w:rsidR="00E81EAB">
              <w:rPr>
                <w:rFonts w:ascii="Times New Roman" w:eastAsia="Times New Roman" w:hAnsi="Times New Roman" w:cs="Times New Roman"/>
                <w:bCs/>
                <w:sz w:val="24"/>
                <w:szCs w:val="24"/>
                <w:lang w:val="en-US" w:eastAsia="fr-BE"/>
              </w:rPr>
              <w:t>.</w:t>
            </w:r>
          </w:p>
          <w:p w:rsidR="00C8464D" w:rsidRPr="00C8464D" w:rsidRDefault="00E81EAB" w:rsidP="00E81EAB">
            <w:pPr>
              <w:jc w:val="center"/>
              <w:rPr>
                <w:rFonts w:ascii="Times New Roman" w:eastAsia="Times New Roman" w:hAnsi="Times New Roman" w:cs="Times New Roman"/>
                <w:bCs/>
                <w:sz w:val="24"/>
                <w:szCs w:val="24"/>
                <w:u w:val="single"/>
                <w:lang w:val="en-US" w:eastAsia="fr-BE"/>
              </w:rPr>
            </w:pPr>
            <w:r>
              <w:rPr>
                <w:rFonts w:ascii="Times New Roman" w:eastAsia="Times New Roman" w:hAnsi="Times New Roman" w:cs="Times New Roman"/>
                <w:bCs/>
                <w:i/>
                <w:sz w:val="24"/>
                <w:szCs w:val="24"/>
                <w:lang w:val="en-US" w:eastAsia="fr-BE"/>
              </w:rPr>
              <w:t xml:space="preserve">Untitled, </w:t>
            </w:r>
            <w:r>
              <w:rPr>
                <w:rFonts w:ascii="Times New Roman" w:eastAsia="Times New Roman" w:hAnsi="Times New Roman" w:cs="Times New Roman"/>
                <w:bCs/>
                <w:sz w:val="24"/>
                <w:szCs w:val="24"/>
                <w:lang w:val="en-US" w:eastAsia="fr-BE"/>
              </w:rPr>
              <w:t>1954, Catalog #614</w:t>
            </w:r>
          </w:p>
        </w:tc>
      </w:tr>
    </w:tbl>
    <w:p w:rsidR="00C43688" w:rsidRPr="00744C05" w:rsidRDefault="00821B73" w:rsidP="0059689F">
      <w:pPr>
        <w:spacing w:before="100" w:beforeAutospacing="1" w:after="100" w:afterAutospacing="1" w:line="240" w:lineRule="auto"/>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Chapter 9</w:t>
      </w:r>
      <w:r w:rsidR="00C43688">
        <w:rPr>
          <w:rFonts w:ascii="Times New Roman" w:eastAsia="Times New Roman" w:hAnsi="Times New Roman" w:cs="Times New Roman"/>
          <w:bCs/>
          <w:sz w:val="24"/>
          <w:szCs w:val="24"/>
          <w:lang w:val="en-US" w:eastAsia="fr-BE"/>
        </w:rPr>
        <w:t xml:space="preserve">. </w:t>
      </w:r>
      <w:r w:rsidR="00F02871">
        <w:rPr>
          <w:rFonts w:ascii="Times New Roman" w:eastAsia="Times New Roman" w:hAnsi="Times New Roman" w:cs="Times New Roman"/>
          <w:bCs/>
          <w:sz w:val="24"/>
          <w:szCs w:val="24"/>
          <w:lang w:val="en-US" w:eastAsia="fr-BE"/>
        </w:rPr>
        <w:t>Curving the line and “growing forms”</w:t>
      </w:r>
    </w:p>
    <w:p w:rsidR="00744C05" w:rsidRDefault="00744C05" w:rsidP="00744C05">
      <w:pPr>
        <w:spacing w:before="100" w:beforeAutospacing="1" w:after="100" w:afterAutospacing="1" w:line="240" w:lineRule="auto"/>
        <w:rPr>
          <w:rFonts w:ascii="Times New Roman" w:eastAsia="Times New Roman" w:hAnsi="Times New Roman" w:cs="Times New Roman"/>
          <w:bCs/>
          <w:sz w:val="24"/>
          <w:szCs w:val="24"/>
          <w:lang w:val="en-US" w:eastAsia="fr-BE"/>
        </w:rPr>
      </w:pPr>
      <w:r w:rsidRPr="00744C05">
        <w:rPr>
          <w:rFonts w:ascii="Times New Roman" w:eastAsia="Times New Roman" w:hAnsi="Times New Roman" w:cs="Times New Roman"/>
          <w:bCs/>
          <w:sz w:val="24"/>
          <w:szCs w:val="24"/>
          <w:lang w:val="en-US" w:eastAsia="fr-BE"/>
        </w:rPr>
        <w:t>In 1955, an important change occurred in Benjamin’s art: straight-lines</w:t>
      </w:r>
      <w:r w:rsidRPr="00744C05">
        <w:rPr>
          <w:rFonts w:ascii="Times New Roman" w:hAnsi="Times New Roman" w:cs="Times New Roman"/>
          <w:sz w:val="24"/>
          <w:szCs w:val="24"/>
          <w:lang w:val="en-US"/>
        </w:rPr>
        <w:t xml:space="preserve"> gave way to curves. </w:t>
      </w:r>
      <w:r>
        <w:rPr>
          <w:rFonts w:ascii="Times New Roman" w:hAnsi="Times New Roman" w:cs="Times New Roman"/>
          <w:sz w:val="24"/>
          <w:szCs w:val="24"/>
          <w:lang w:val="en-US"/>
        </w:rPr>
        <w:t xml:space="preserve">The last will produce various forms suggestive of </w:t>
      </w:r>
      <w:r w:rsidRPr="0059689F">
        <w:rPr>
          <w:rFonts w:ascii="Times New Roman" w:eastAsia="Times New Roman" w:hAnsi="Times New Roman" w:cs="Times New Roman"/>
          <w:bCs/>
          <w:sz w:val="24"/>
          <w:szCs w:val="24"/>
          <w:lang w:val="en-US" w:eastAsia="fr-BE"/>
        </w:rPr>
        <w:t xml:space="preserve">arrows, bull’s horns, </w:t>
      </w:r>
      <w:r>
        <w:rPr>
          <w:rFonts w:ascii="Times New Roman" w:eastAsia="Times New Roman" w:hAnsi="Times New Roman" w:cs="Times New Roman"/>
          <w:bCs/>
          <w:sz w:val="24"/>
          <w:szCs w:val="24"/>
          <w:lang w:val="en-US" w:eastAsia="fr-BE"/>
        </w:rPr>
        <w:t xml:space="preserve">and mainly swallows. It was first illustrated in a work emblematically </w:t>
      </w:r>
      <w:r w:rsidR="00AC516E">
        <w:rPr>
          <w:rFonts w:ascii="Times New Roman" w:eastAsia="Times New Roman" w:hAnsi="Times New Roman" w:cs="Times New Roman"/>
          <w:bCs/>
          <w:sz w:val="24"/>
          <w:szCs w:val="24"/>
          <w:lang w:val="en-US" w:eastAsia="fr-BE"/>
        </w:rPr>
        <w:t xml:space="preserve">subtitled </w:t>
      </w:r>
      <w:r w:rsidR="00AC516E">
        <w:rPr>
          <w:rFonts w:ascii="Times New Roman" w:eastAsia="Times New Roman" w:hAnsi="Times New Roman" w:cs="Times New Roman"/>
          <w:i/>
          <w:sz w:val="24"/>
          <w:szCs w:val="24"/>
          <w:lang w:val="en-US" w:eastAsia="fr-BE"/>
        </w:rPr>
        <w:t xml:space="preserve">Growing Forms </w:t>
      </w:r>
      <w:r w:rsidR="00121045">
        <w:rPr>
          <w:rFonts w:ascii="Times New Roman" w:eastAsia="Times New Roman" w:hAnsi="Times New Roman" w:cs="Times New Roman"/>
          <w:sz w:val="24"/>
          <w:szCs w:val="24"/>
          <w:lang w:val="en-US" w:eastAsia="fr-BE"/>
        </w:rPr>
        <w:t>(Fig. 47</w:t>
      </w:r>
      <w:r w:rsidR="00AC516E">
        <w:rPr>
          <w:rFonts w:ascii="Times New Roman" w:eastAsia="Times New Roman" w:hAnsi="Times New Roman" w:cs="Times New Roman"/>
          <w:sz w:val="24"/>
          <w:szCs w:val="24"/>
          <w:lang w:val="en-US" w:eastAsia="fr-BE"/>
        </w:rPr>
        <w:t>)</w:t>
      </w:r>
      <w:r w:rsidR="00AC516E">
        <w:rPr>
          <w:rFonts w:ascii="Times New Roman" w:eastAsia="Times New Roman" w:hAnsi="Times New Roman" w:cs="Times New Roman"/>
          <w:i/>
          <w:sz w:val="24"/>
          <w:szCs w:val="24"/>
          <w:lang w:val="en-US" w:eastAsia="fr-BE"/>
        </w:rPr>
        <w:t>.</w:t>
      </w:r>
      <w:r>
        <w:rPr>
          <w:rFonts w:ascii="Times New Roman" w:eastAsia="Times New Roman" w:hAnsi="Times New Roman" w:cs="Times New Roman"/>
          <w:bCs/>
          <w:sz w:val="24"/>
          <w:szCs w:val="24"/>
          <w:lang w:val="en-US" w:eastAsia="fr-BE"/>
        </w:rPr>
        <w:t xml:space="preserve"> </w:t>
      </w:r>
    </w:p>
    <w:tbl>
      <w:tblPr>
        <w:tblStyle w:val="Grilledutableau"/>
        <w:tblW w:w="0" w:type="auto"/>
        <w:tblLook w:val="04A0" w:firstRow="1" w:lastRow="0" w:firstColumn="1" w:lastColumn="0" w:noHBand="0" w:noVBand="1"/>
      </w:tblPr>
      <w:tblGrid>
        <w:gridCol w:w="4531"/>
        <w:gridCol w:w="4531"/>
      </w:tblGrid>
      <w:tr w:rsidR="00AC516E" w:rsidTr="00AC516E">
        <w:tc>
          <w:tcPr>
            <w:tcW w:w="4531" w:type="dxa"/>
          </w:tcPr>
          <w:p w:rsidR="00AC516E" w:rsidRDefault="00AC516E" w:rsidP="00AC516E">
            <w:pPr>
              <w:jc w:val="center"/>
              <w:rPr>
                <w:rFonts w:ascii="Times New Roman" w:eastAsia="Times New Roman" w:hAnsi="Times New Roman" w:cs="Times New Roman"/>
                <w:sz w:val="24"/>
                <w:szCs w:val="24"/>
                <w:lang w:val="en-US" w:eastAsia="fr-BE"/>
              </w:rPr>
            </w:pPr>
            <w:r w:rsidRPr="00145B99">
              <w:rPr>
                <w:rFonts w:ascii="Times New Roman" w:eastAsia="Times New Roman" w:hAnsi="Times New Roman" w:cs="Times New Roman"/>
                <w:noProof/>
                <w:sz w:val="24"/>
                <w:szCs w:val="24"/>
                <w:lang w:eastAsia="fr-BE"/>
              </w:rPr>
              <w:drawing>
                <wp:inline distT="0" distB="0" distL="0" distR="0" wp14:anchorId="59483B4B" wp14:editId="43179D03">
                  <wp:extent cx="2340000" cy="6229870"/>
                  <wp:effectExtent l="0" t="0" r="3175" b="0"/>
                  <wp:docPr id="23" name="Image 23" descr="C:\Users\danie\Documents\Curriculum vitae\Art géométrique\Benjamin Karl\Formative zero\Untitled (Growing Fo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Benjamin Karl\Formative zero\Untitled (Growing Forms).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40000" cy="6229870"/>
                          </a:xfrm>
                          <a:prstGeom prst="rect">
                            <a:avLst/>
                          </a:prstGeom>
                          <a:noFill/>
                          <a:ln>
                            <a:noFill/>
                          </a:ln>
                        </pic:spPr>
                      </pic:pic>
                    </a:graphicData>
                  </a:graphic>
                </wp:inline>
              </w:drawing>
            </w:r>
          </w:p>
          <w:p w:rsidR="00AC516E" w:rsidRDefault="00121045" w:rsidP="00AC516E">
            <w:pPr>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Figure 47</w:t>
            </w:r>
            <w:r w:rsidR="00AC516E">
              <w:rPr>
                <w:rFonts w:ascii="Times New Roman" w:eastAsia="Times New Roman" w:hAnsi="Times New Roman" w:cs="Times New Roman"/>
                <w:sz w:val="24"/>
                <w:szCs w:val="24"/>
                <w:lang w:val="en-US" w:eastAsia="fr-BE"/>
              </w:rPr>
              <w:t>.</w:t>
            </w:r>
          </w:p>
          <w:p w:rsidR="00AC516E" w:rsidRDefault="00AC516E" w:rsidP="00AC516E">
            <w:pPr>
              <w:jc w:val="center"/>
              <w:rPr>
                <w:rFonts w:ascii="Times New Roman" w:eastAsia="Times New Roman" w:hAnsi="Times New Roman" w:cs="Times New Roman"/>
                <w:bCs/>
                <w:sz w:val="24"/>
                <w:szCs w:val="24"/>
                <w:lang w:val="en-US" w:eastAsia="fr-BE"/>
              </w:rPr>
            </w:pPr>
            <w:r>
              <w:rPr>
                <w:rFonts w:ascii="Times New Roman" w:eastAsia="Times New Roman" w:hAnsi="Times New Roman" w:cs="Times New Roman"/>
                <w:i/>
                <w:sz w:val="24"/>
                <w:szCs w:val="24"/>
                <w:lang w:val="en-US" w:eastAsia="fr-BE"/>
              </w:rPr>
              <w:t xml:space="preserve">Untitled (Growing Forms), </w:t>
            </w:r>
            <w:r>
              <w:rPr>
                <w:rFonts w:ascii="Times New Roman" w:eastAsia="Times New Roman" w:hAnsi="Times New Roman" w:cs="Times New Roman"/>
                <w:sz w:val="24"/>
                <w:szCs w:val="24"/>
                <w:lang w:val="en-US" w:eastAsia="fr-BE"/>
              </w:rPr>
              <w:t>1955, Catalog #286</w:t>
            </w:r>
          </w:p>
        </w:tc>
        <w:tc>
          <w:tcPr>
            <w:tcW w:w="4531" w:type="dxa"/>
          </w:tcPr>
          <w:p w:rsidR="00F56C13" w:rsidRDefault="00F56C13" w:rsidP="00F56C13">
            <w:pPr>
              <w:jc w:val="center"/>
              <w:rPr>
                <w:rFonts w:ascii="Times New Roman" w:eastAsia="Times New Roman" w:hAnsi="Times New Roman" w:cs="Times New Roman"/>
                <w:sz w:val="24"/>
                <w:szCs w:val="24"/>
                <w:lang w:val="en-US" w:eastAsia="fr-BE"/>
              </w:rPr>
            </w:pPr>
            <w:r w:rsidRPr="00421CBF">
              <w:rPr>
                <w:rFonts w:ascii="Times New Roman" w:eastAsia="Times New Roman" w:hAnsi="Times New Roman" w:cs="Times New Roman"/>
                <w:noProof/>
                <w:sz w:val="24"/>
                <w:szCs w:val="24"/>
                <w:lang w:eastAsia="fr-BE"/>
              </w:rPr>
              <w:drawing>
                <wp:inline distT="0" distB="0" distL="0" distR="0" wp14:anchorId="236A9654" wp14:editId="4B15DC72">
                  <wp:extent cx="2340000" cy="3963143"/>
                  <wp:effectExtent l="0" t="0" r="3175" b="0"/>
                  <wp:docPr id="10" name="Image 10" descr="C:\Users\danie\Documents\Curriculum vitae\Art géométrique\Benjamin Karl\Formative zero\Abstraction, 1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Curriculum vitae\Art géométrique\Benjamin Karl\Formative zero\Abstraction, 1955.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40000" cy="3963143"/>
                          </a:xfrm>
                          <a:prstGeom prst="rect">
                            <a:avLst/>
                          </a:prstGeom>
                          <a:noFill/>
                          <a:ln>
                            <a:noFill/>
                          </a:ln>
                        </pic:spPr>
                      </pic:pic>
                    </a:graphicData>
                  </a:graphic>
                </wp:inline>
              </w:drawing>
            </w:r>
          </w:p>
          <w:p w:rsidR="00F56C13" w:rsidRDefault="00121045" w:rsidP="00F56C13">
            <w:pPr>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Figure 48</w:t>
            </w:r>
            <w:r w:rsidR="00F56C13">
              <w:rPr>
                <w:rFonts w:ascii="Times New Roman" w:eastAsia="Times New Roman" w:hAnsi="Times New Roman" w:cs="Times New Roman"/>
                <w:sz w:val="24"/>
                <w:szCs w:val="24"/>
                <w:lang w:val="en-US" w:eastAsia="fr-BE"/>
              </w:rPr>
              <w:t>.</w:t>
            </w:r>
          </w:p>
          <w:p w:rsidR="00F56C13" w:rsidRPr="00421CBF" w:rsidRDefault="00F56C13" w:rsidP="00F56C13">
            <w:pPr>
              <w:jc w:val="center"/>
              <w:rPr>
                <w:rFonts w:ascii="Times New Roman" w:eastAsia="Times New Roman" w:hAnsi="Times New Roman" w:cs="Times New Roman"/>
                <w:sz w:val="24"/>
                <w:szCs w:val="24"/>
                <w:lang w:eastAsia="fr-BE"/>
              </w:rPr>
            </w:pPr>
            <w:r w:rsidRPr="00421CBF">
              <w:rPr>
                <w:rFonts w:ascii="Times New Roman" w:eastAsia="Times New Roman" w:hAnsi="Times New Roman" w:cs="Times New Roman"/>
                <w:i/>
                <w:sz w:val="24"/>
                <w:szCs w:val="24"/>
                <w:lang w:eastAsia="fr-BE"/>
              </w:rPr>
              <w:t xml:space="preserve">Abstraction, </w:t>
            </w:r>
            <w:r>
              <w:rPr>
                <w:rFonts w:ascii="Times New Roman" w:eastAsia="Times New Roman" w:hAnsi="Times New Roman" w:cs="Times New Roman"/>
                <w:sz w:val="24"/>
                <w:szCs w:val="24"/>
                <w:lang w:eastAsia="fr-BE"/>
              </w:rPr>
              <w:t>1955,</w:t>
            </w:r>
            <w:r w:rsidRPr="00421CBF">
              <w:rPr>
                <w:rFonts w:ascii="Times New Roman" w:eastAsia="Times New Roman" w:hAnsi="Times New Roman" w:cs="Times New Roman"/>
                <w:sz w:val="24"/>
                <w:szCs w:val="24"/>
                <w:lang w:eastAsia="fr-BE"/>
              </w:rPr>
              <w:t xml:space="preserve"> Catalog #673</w:t>
            </w:r>
          </w:p>
          <w:p w:rsidR="00AC516E" w:rsidRDefault="00AC516E" w:rsidP="00AC516E">
            <w:pPr>
              <w:jc w:val="center"/>
              <w:rPr>
                <w:rFonts w:ascii="Times New Roman" w:eastAsia="Times New Roman" w:hAnsi="Times New Roman" w:cs="Times New Roman"/>
                <w:bCs/>
                <w:sz w:val="24"/>
                <w:szCs w:val="24"/>
                <w:lang w:val="en-US" w:eastAsia="fr-BE"/>
              </w:rPr>
            </w:pPr>
          </w:p>
        </w:tc>
      </w:tr>
    </w:tbl>
    <w:p w:rsidR="00821B73" w:rsidRPr="00821B73" w:rsidRDefault="00381A6B" w:rsidP="00821B73">
      <w:pPr>
        <w:spacing w:before="100" w:beforeAutospacing="1" w:after="100" w:afterAutospacing="1" w:line="240" w:lineRule="auto"/>
        <w:rPr>
          <w:rFonts w:ascii="Times New Roman" w:hAnsi="Times New Roman" w:cs="Times New Roman"/>
          <w:sz w:val="24"/>
          <w:szCs w:val="24"/>
          <w:lang w:val="en-US"/>
        </w:rPr>
      </w:pPr>
      <w:r w:rsidRPr="0059689F">
        <w:rPr>
          <w:rFonts w:ascii="Times New Roman" w:eastAsia="Times New Roman" w:hAnsi="Times New Roman" w:cs="Times New Roman"/>
          <w:bCs/>
          <w:i/>
          <w:iCs/>
          <w:sz w:val="24"/>
          <w:szCs w:val="24"/>
          <w:lang w:val="en-US" w:eastAsia="fr-BE"/>
        </w:rPr>
        <w:t>Untitled (Growing Forms)</w:t>
      </w:r>
      <w:r w:rsidRPr="0059689F">
        <w:rPr>
          <w:rFonts w:ascii="Times New Roman" w:eastAsia="Times New Roman" w:hAnsi="Times New Roman" w:cs="Times New Roman"/>
          <w:bCs/>
          <w:sz w:val="24"/>
          <w:szCs w:val="24"/>
          <w:lang w:val="en-US" w:eastAsia="fr-BE"/>
        </w:rPr>
        <w:t xml:space="preserve">, which bears a certain affinity to the works of Joan Miró mentioned in connection with Benjamin’s teaching at Bloomington, displays motifs </w:t>
      </w:r>
      <w:r w:rsidR="00B71C2A">
        <w:rPr>
          <w:rFonts w:ascii="Times New Roman" w:eastAsia="Times New Roman" w:hAnsi="Times New Roman" w:cs="Times New Roman"/>
          <w:bCs/>
          <w:sz w:val="24"/>
          <w:szCs w:val="24"/>
          <w:lang w:val="en-US" w:eastAsia="fr-BE"/>
        </w:rPr>
        <w:t xml:space="preserve">of double pointed spindles in pink and black, the dominating colors which gives the work its unity. Some of those </w:t>
      </w:r>
      <w:r w:rsidR="00B71C2A" w:rsidRPr="00B71C2A">
        <w:rPr>
          <w:rFonts w:ascii="Times New Roman" w:eastAsia="Times New Roman" w:hAnsi="Times New Roman" w:cs="Times New Roman"/>
          <w:bCs/>
          <w:sz w:val="24"/>
          <w:szCs w:val="24"/>
          <w:lang w:val="en-US" w:eastAsia="fr-BE"/>
        </w:rPr>
        <w:t xml:space="preserve">basic </w:t>
      </w:r>
      <w:r w:rsidR="00B71C2A" w:rsidRPr="00B71C2A">
        <w:rPr>
          <w:rStyle w:val="lev"/>
          <w:rFonts w:ascii="Times New Roman" w:hAnsi="Times New Roman" w:cs="Times New Roman"/>
          <w:b w:val="0"/>
          <w:sz w:val="24"/>
          <w:szCs w:val="24"/>
          <w:lang w:val="en-US"/>
        </w:rPr>
        <w:t>spindle-shaped form take the f</w:t>
      </w:r>
      <w:r w:rsidR="00B71C2A">
        <w:rPr>
          <w:rStyle w:val="lev"/>
          <w:rFonts w:ascii="Times New Roman" w:hAnsi="Times New Roman" w:cs="Times New Roman"/>
          <w:b w:val="0"/>
          <w:sz w:val="24"/>
          <w:szCs w:val="24"/>
          <w:lang w:val="en-US"/>
        </w:rPr>
        <w:t>orm of swallows</w:t>
      </w:r>
      <w:r w:rsidR="00ED3169">
        <w:rPr>
          <w:rStyle w:val="lev"/>
          <w:rFonts w:ascii="Times New Roman" w:hAnsi="Times New Roman" w:cs="Times New Roman"/>
          <w:b w:val="0"/>
          <w:sz w:val="24"/>
          <w:szCs w:val="24"/>
          <w:lang w:val="en-US"/>
        </w:rPr>
        <w:t xml:space="preserve">, as in the upper left corner, or of a square bracket, as in the only white </w:t>
      </w:r>
      <w:r w:rsidR="00821B73">
        <w:rPr>
          <w:rStyle w:val="lev"/>
          <w:rFonts w:ascii="Times New Roman" w:hAnsi="Times New Roman" w:cs="Times New Roman"/>
          <w:b w:val="0"/>
          <w:sz w:val="24"/>
          <w:szCs w:val="24"/>
          <w:lang w:val="en-US"/>
        </w:rPr>
        <w:t xml:space="preserve">shape. Other forms are organic. </w:t>
      </w:r>
      <w:r w:rsidR="00821B73" w:rsidRPr="0059689F">
        <w:rPr>
          <w:rFonts w:ascii="Times New Roman" w:eastAsia="Times New Roman" w:hAnsi="Times New Roman" w:cs="Times New Roman"/>
          <w:bCs/>
          <w:sz w:val="24"/>
          <w:szCs w:val="24"/>
          <w:lang w:val="en-US" w:eastAsia="fr-BE"/>
        </w:rPr>
        <w:t>The distribution of these small motifs across a uniform background places the work within the category of compositions based on dissemination. The formal continuity linking the edges of the composition, which would later become an important feature of Benjamin’s work, is still far from being achieved.</w:t>
      </w:r>
    </w:p>
    <w:p w:rsidR="00B71C2A" w:rsidRDefault="00B71C2A" w:rsidP="00381A6B">
      <w:pPr>
        <w:spacing w:before="100" w:beforeAutospacing="1" w:after="100" w:afterAutospacing="1" w:line="240" w:lineRule="auto"/>
        <w:rPr>
          <w:rStyle w:val="lev"/>
          <w:rFonts w:ascii="Times New Roman" w:hAnsi="Times New Roman" w:cs="Times New Roman"/>
          <w:b w:val="0"/>
          <w:sz w:val="24"/>
          <w:szCs w:val="24"/>
          <w:lang w:val="en-US"/>
        </w:rPr>
      </w:pPr>
    </w:p>
    <w:p w:rsidR="007E3F7C" w:rsidRDefault="00ED3169" w:rsidP="00381A6B">
      <w:pPr>
        <w:spacing w:before="100" w:beforeAutospacing="1" w:after="100" w:afterAutospacing="1" w:line="240" w:lineRule="auto"/>
        <w:rPr>
          <w:rFonts w:ascii="Times New Roman" w:hAnsi="Times New Roman" w:cs="Times New Roman"/>
          <w:sz w:val="24"/>
          <w:szCs w:val="24"/>
          <w:lang w:val="en-US"/>
        </w:rPr>
      </w:pPr>
      <w:r>
        <w:rPr>
          <w:rStyle w:val="lev"/>
          <w:rFonts w:ascii="Times New Roman" w:hAnsi="Times New Roman" w:cs="Times New Roman"/>
          <w:b w:val="0"/>
          <w:sz w:val="24"/>
          <w:szCs w:val="24"/>
          <w:lang w:val="en-US"/>
        </w:rPr>
        <w:t xml:space="preserve">In an article </w:t>
      </w:r>
      <w:r w:rsidRPr="007E3F7C">
        <w:rPr>
          <w:rStyle w:val="lev"/>
          <w:rFonts w:ascii="Times New Roman" w:hAnsi="Times New Roman" w:cs="Times New Roman"/>
          <w:b w:val="0"/>
          <w:sz w:val="24"/>
          <w:szCs w:val="24"/>
          <w:lang w:val="en-US"/>
        </w:rPr>
        <w:t xml:space="preserve">published in the </w:t>
      </w:r>
      <w:r w:rsidRPr="007E3F7C">
        <w:rPr>
          <w:rStyle w:val="lev"/>
          <w:rFonts w:ascii="Times New Roman" w:hAnsi="Times New Roman" w:cs="Times New Roman"/>
          <w:b w:val="0"/>
          <w:i/>
          <w:sz w:val="24"/>
          <w:szCs w:val="24"/>
          <w:lang w:val="en-US"/>
        </w:rPr>
        <w:t xml:space="preserve">Los Angeles Times </w:t>
      </w:r>
      <w:r w:rsidRPr="007E3F7C">
        <w:rPr>
          <w:rStyle w:val="lev"/>
          <w:rFonts w:ascii="Times New Roman" w:hAnsi="Times New Roman" w:cs="Times New Roman"/>
          <w:b w:val="0"/>
          <w:sz w:val="24"/>
          <w:szCs w:val="24"/>
          <w:lang w:val="en-US"/>
        </w:rPr>
        <w:t xml:space="preserve">on </w:t>
      </w:r>
      <w:r w:rsidR="007E3F7C" w:rsidRPr="007E3F7C">
        <w:rPr>
          <w:rStyle w:val="lev"/>
          <w:rFonts w:ascii="Times New Roman" w:hAnsi="Times New Roman" w:cs="Times New Roman"/>
          <w:b w:val="0"/>
          <w:sz w:val="24"/>
          <w:szCs w:val="24"/>
          <w:lang w:val="en-US"/>
        </w:rPr>
        <w:t xml:space="preserve">13 November 1999 entitled “Art Reviews”, </w:t>
      </w:r>
      <w:r w:rsidR="007E3F7C">
        <w:rPr>
          <w:rStyle w:val="lev"/>
          <w:rFonts w:ascii="Times New Roman" w:hAnsi="Times New Roman" w:cs="Times New Roman"/>
          <w:b w:val="0"/>
          <w:sz w:val="24"/>
          <w:szCs w:val="24"/>
          <w:lang w:val="en-US"/>
        </w:rPr>
        <w:t xml:space="preserve">concerning Benjamin’s exhibition </w:t>
      </w:r>
      <w:r w:rsidR="007E3F7C" w:rsidRPr="007E3F7C">
        <w:rPr>
          <w:rFonts w:ascii="Times New Roman" w:hAnsi="Times New Roman" w:cs="Times New Roman"/>
          <w:sz w:val="24"/>
          <w:szCs w:val="24"/>
          <w:lang w:val="en-US"/>
        </w:rPr>
        <w:t>at the Ruth Bachofner Gallery</w:t>
      </w:r>
      <w:r w:rsidR="007E3F7C" w:rsidRPr="007E3F7C">
        <w:rPr>
          <w:rStyle w:val="lev"/>
          <w:rFonts w:ascii="Times New Roman" w:hAnsi="Times New Roman" w:cs="Times New Roman"/>
          <w:b w:val="0"/>
          <w:sz w:val="24"/>
          <w:szCs w:val="24"/>
          <w:lang w:val="en-US"/>
        </w:rPr>
        <w:t xml:space="preserve"> </w:t>
      </w:r>
      <w:r w:rsidR="007E3F7C">
        <w:rPr>
          <w:rStyle w:val="lev"/>
          <w:rFonts w:ascii="Times New Roman" w:hAnsi="Times New Roman" w:cs="Times New Roman"/>
          <w:b w:val="0"/>
          <w:sz w:val="24"/>
          <w:szCs w:val="24"/>
          <w:lang w:val="en-US"/>
        </w:rPr>
        <w:t xml:space="preserve">(Santa Monica), </w:t>
      </w:r>
      <w:r w:rsidR="007E3F7C" w:rsidRPr="007E3F7C">
        <w:rPr>
          <w:rStyle w:val="lev"/>
          <w:rFonts w:ascii="Times New Roman" w:hAnsi="Times New Roman" w:cs="Times New Roman"/>
          <w:b w:val="0"/>
          <w:sz w:val="24"/>
          <w:szCs w:val="24"/>
          <w:lang w:val="en-US"/>
        </w:rPr>
        <w:t>David Pagel</w:t>
      </w:r>
      <w:r w:rsidR="007E3F7C">
        <w:rPr>
          <w:rFonts w:ascii="Times New Roman" w:hAnsi="Times New Roman" w:cs="Times New Roman"/>
          <w:sz w:val="24"/>
          <w:szCs w:val="24"/>
          <w:lang w:val="en-US"/>
        </w:rPr>
        <w:t xml:space="preserve"> </w:t>
      </w:r>
      <w:r w:rsidR="007E3F7C" w:rsidRPr="007E3F7C">
        <w:rPr>
          <w:rFonts w:ascii="Times New Roman" w:hAnsi="Times New Roman" w:cs="Times New Roman"/>
          <w:sz w:val="24"/>
          <w:szCs w:val="24"/>
          <w:lang w:val="en-US"/>
        </w:rPr>
        <w:t xml:space="preserve">reassessed the career of the </w:t>
      </w:r>
      <w:r w:rsidR="007E3F7C">
        <w:rPr>
          <w:rFonts w:ascii="Times New Roman" w:hAnsi="Times New Roman" w:cs="Times New Roman"/>
          <w:sz w:val="24"/>
          <w:szCs w:val="24"/>
          <w:lang w:val="en-US"/>
        </w:rPr>
        <w:t xml:space="preserve">artist who had by then become </w:t>
      </w:r>
      <w:r w:rsidR="007E3F7C" w:rsidRPr="007E3F7C">
        <w:rPr>
          <w:rFonts w:ascii="Times New Roman" w:hAnsi="Times New Roman" w:cs="Times New Roman"/>
          <w:sz w:val="24"/>
          <w:szCs w:val="24"/>
          <w:lang w:val="en-US"/>
        </w:rPr>
        <w:t>"</w:t>
      </w:r>
      <w:r w:rsidR="007E3F7C">
        <w:rPr>
          <w:rFonts w:ascii="Times New Roman" w:hAnsi="Times New Roman" w:cs="Times New Roman"/>
          <w:sz w:val="24"/>
          <w:szCs w:val="24"/>
          <w:lang w:val="en-US"/>
        </w:rPr>
        <w:t>the veteran Los Angeles abstractionist”.</w:t>
      </w:r>
      <w:r w:rsidR="004471D4">
        <w:rPr>
          <w:rFonts w:ascii="Times New Roman" w:hAnsi="Times New Roman" w:cs="Times New Roman"/>
          <w:sz w:val="24"/>
          <w:szCs w:val="24"/>
          <w:lang w:val="en-US"/>
        </w:rPr>
        <w:t xml:space="preserve"> Indeed, his “idiosyncratic canvases have been marching to the beat of their own drummer since the </w:t>
      </w:r>
      <w:r w:rsidR="004471D4" w:rsidRPr="00821B73">
        <w:rPr>
          <w:rFonts w:ascii="Times New Roman" w:hAnsi="Times New Roman" w:cs="Times New Roman"/>
          <w:sz w:val="24"/>
          <w:szCs w:val="24"/>
          <w:lang w:val="en-US"/>
        </w:rPr>
        <w:t xml:space="preserve">early 1950s”. “At their best, these nifty, </w:t>
      </w:r>
      <w:r w:rsidR="00BE112D" w:rsidRPr="00821B73">
        <w:rPr>
          <w:rFonts w:ascii="Times New Roman" w:hAnsi="Times New Roman" w:cs="Times New Roman"/>
          <w:sz w:val="24"/>
          <w:szCs w:val="24"/>
          <w:lang w:val="en-US"/>
        </w:rPr>
        <w:t>off-balanced images change their pace, rhythm and tempo without missing a beat”. Then, Pagel details what was shown in the rear gallery, that is to say “eight modestly scaled paintings made between 1954 and 1958”. They “look as if they belong to six</w:t>
      </w:r>
      <w:r w:rsidR="00BE112D">
        <w:rPr>
          <w:rFonts w:ascii="Times New Roman" w:hAnsi="Times New Roman" w:cs="Times New Roman"/>
          <w:sz w:val="24"/>
          <w:szCs w:val="24"/>
          <w:lang w:val="en-US"/>
        </w:rPr>
        <w:t xml:space="preserve"> different bodies of work – each as fully resolved as any other”</w:t>
      </w:r>
      <w:r w:rsidR="00821B73">
        <w:rPr>
          <w:rFonts w:ascii="Times New Roman" w:hAnsi="Times New Roman" w:cs="Times New Roman"/>
          <w:sz w:val="24"/>
          <w:szCs w:val="24"/>
          <w:lang w:val="en-US"/>
        </w:rPr>
        <w:t xml:space="preserve"> (this should be compared with our eight “</w:t>
      </w:r>
      <w:r w:rsidR="00821B73" w:rsidRPr="00821B73">
        <w:rPr>
          <w:rFonts w:ascii="Times New Roman" w:hAnsi="Times New Roman" w:cs="Times New Roman"/>
          <w:sz w:val="24"/>
          <w:szCs w:val="24"/>
          <w:lang w:val="en-US"/>
        </w:rPr>
        <w:t xml:space="preserve">bodies of work”). At that time, Pagel </w:t>
      </w:r>
      <w:r w:rsidR="00821B73">
        <w:rPr>
          <w:rFonts w:ascii="Times New Roman" w:hAnsi="Times New Roman" w:cs="Times New Roman"/>
          <w:sz w:val="24"/>
          <w:szCs w:val="24"/>
          <w:lang w:val="en-US"/>
        </w:rPr>
        <w:t xml:space="preserve">skillfully </w:t>
      </w:r>
      <w:r w:rsidR="00821B73" w:rsidRPr="00821B73">
        <w:rPr>
          <w:rFonts w:ascii="Times New Roman" w:hAnsi="Times New Roman" w:cs="Times New Roman"/>
          <w:sz w:val="24"/>
          <w:szCs w:val="24"/>
          <w:lang w:val="en-US"/>
        </w:rPr>
        <w:t xml:space="preserve">distinguished three common </w:t>
      </w:r>
      <w:r w:rsidR="00821B73">
        <w:rPr>
          <w:rFonts w:ascii="Times New Roman" w:hAnsi="Times New Roman" w:cs="Times New Roman"/>
          <w:sz w:val="24"/>
          <w:szCs w:val="24"/>
          <w:lang w:val="en-US"/>
        </w:rPr>
        <w:t>features</w:t>
      </w:r>
      <w:r w:rsidR="00821B73" w:rsidRPr="00821B73">
        <w:rPr>
          <w:rFonts w:ascii="Times New Roman" w:hAnsi="Times New Roman" w:cs="Times New Roman"/>
          <w:sz w:val="24"/>
          <w:szCs w:val="24"/>
          <w:lang w:val="en-US"/>
        </w:rPr>
        <w:t xml:space="preserve">, </w:t>
      </w:r>
      <w:r w:rsidR="00317048">
        <w:rPr>
          <w:rFonts w:ascii="Times New Roman" w:hAnsi="Times New Roman" w:cs="Times New Roman"/>
          <w:sz w:val="24"/>
          <w:szCs w:val="24"/>
          <w:lang w:val="en-US"/>
        </w:rPr>
        <w:t>one</w:t>
      </w:r>
      <w:r w:rsidR="00821B73" w:rsidRPr="00821B73">
        <w:rPr>
          <w:rFonts w:ascii="Times New Roman" w:hAnsi="Times New Roman" w:cs="Times New Roman"/>
          <w:sz w:val="24"/>
          <w:szCs w:val="24"/>
          <w:lang w:val="en-US"/>
        </w:rPr>
        <w:t xml:space="preserve"> of which </w:t>
      </w:r>
      <w:r w:rsidR="00317048">
        <w:rPr>
          <w:rFonts w:ascii="Times New Roman" w:hAnsi="Times New Roman" w:cs="Times New Roman"/>
          <w:sz w:val="24"/>
          <w:szCs w:val="24"/>
          <w:lang w:val="en-US"/>
        </w:rPr>
        <w:t>is</w:t>
      </w:r>
      <w:r w:rsidR="00821B73" w:rsidRPr="00821B73">
        <w:rPr>
          <w:rFonts w:ascii="Times New Roman" w:hAnsi="Times New Roman" w:cs="Times New Roman"/>
          <w:sz w:val="24"/>
          <w:szCs w:val="24"/>
          <w:lang w:val="en-US"/>
        </w:rPr>
        <w:t xml:space="preserve"> characteristic of Hard-Edge painting.</w:t>
      </w:r>
      <w:r w:rsidR="00821B73">
        <w:rPr>
          <w:rFonts w:ascii="Times New Roman" w:hAnsi="Times New Roman" w:cs="Times New Roman"/>
          <w:sz w:val="24"/>
          <w:szCs w:val="24"/>
          <w:lang w:val="en-US"/>
        </w:rPr>
        <w:t xml:space="preserve"> “Although</w:t>
      </w:r>
      <w:r w:rsidR="00317048">
        <w:rPr>
          <w:rFonts w:ascii="Times New Roman" w:hAnsi="Times New Roman" w:cs="Times New Roman"/>
          <w:sz w:val="24"/>
          <w:szCs w:val="24"/>
          <w:lang w:val="en-US"/>
        </w:rPr>
        <w:t xml:space="preserve"> all include the crisp contours, weird tertiary colors and meticulously finished surfaces for which the 73-year-old artist is known, their similarities end there”.</w:t>
      </w:r>
    </w:p>
    <w:p w:rsidR="001C1DB7" w:rsidRDefault="001C1DB7" w:rsidP="00381A6B">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earliest one is titled cityscape that negotiates an uneasy compromise between Piet Mondrian’s mature works and John McLaughlin’s early still lifes. Another tightly compressed painting, measuring only 4 ½ inches wide, is a thin slice of an image in which symbolism reigns. In contrast, “Growing Forms” conveys the sensation of underwater weightlessness, as it is </w:t>
      </w:r>
      <w:r w:rsidR="00121045">
        <w:rPr>
          <w:rFonts w:ascii="Times New Roman" w:hAnsi="Times New Roman" w:cs="Times New Roman"/>
          <w:sz w:val="24"/>
          <w:szCs w:val="24"/>
          <w:lang w:val="en-US"/>
        </w:rPr>
        <w:t>were</w:t>
      </w:r>
      <w:r>
        <w:rPr>
          <w:rFonts w:ascii="Times New Roman" w:hAnsi="Times New Roman" w:cs="Times New Roman"/>
          <w:sz w:val="24"/>
          <w:szCs w:val="24"/>
          <w:lang w:val="en-US"/>
        </w:rPr>
        <w:t xml:space="preserve"> made of musical notes that have been melted into protoplasmic squiggles”. </w:t>
      </w:r>
      <w:r w:rsidR="00E95FFB">
        <w:rPr>
          <w:rFonts w:ascii="Times New Roman" w:hAnsi="Times New Roman" w:cs="Times New Roman"/>
          <w:sz w:val="24"/>
          <w:szCs w:val="24"/>
          <w:lang w:val="en-US"/>
        </w:rPr>
        <w:t>We recognize into these “protoplasmi</w:t>
      </w:r>
      <w:r w:rsidR="00121045">
        <w:rPr>
          <w:rFonts w:ascii="Times New Roman" w:hAnsi="Times New Roman" w:cs="Times New Roman"/>
          <w:sz w:val="24"/>
          <w:szCs w:val="24"/>
          <w:lang w:val="en-US"/>
        </w:rPr>
        <w:t>c squiggles” the “organic forms,</w:t>
      </w:r>
      <w:r w:rsidR="00E95FFB">
        <w:rPr>
          <w:rFonts w:ascii="Times New Roman" w:hAnsi="Times New Roman" w:cs="Times New Roman"/>
          <w:sz w:val="24"/>
          <w:szCs w:val="24"/>
          <w:lang w:val="en-US"/>
        </w:rPr>
        <w:t>“</w:t>
      </w:r>
      <w:r w:rsidR="00121045">
        <w:rPr>
          <w:rFonts w:ascii="Times New Roman" w:hAnsi="Times New Roman" w:cs="Times New Roman"/>
          <w:sz w:val="24"/>
          <w:szCs w:val="24"/>
          <w:lang w:val="en-US"/>
        </w:rPr>
        <w:t xml:space="preserve"> </w:t>
      </w:r>
      <w:r w:rsidR="00E95FFB">
        <w:rPr>
          <w:rFonts w:ascii="Times New Roman" w:hAnsi="Times New Roman" w:cs="Times New Roman"/>
          <w:sz w:val="24"/>
          <w:szCs w:val="24"/>
          <w:lang w:val="en-US"/>
        </w:rPr>
        <w:t xml:space="preserve">mentioned above. </w:t>
      </w:r>
    </w:p>
    <w:p w:rsidR="00C303EE" w:rsidRPr="00C303EE" w:rsidRDefault="00C303EE" w:rsidP="00C303EE">
      <w:pPr>
        <w:spacing w:before="100" w:beforeAutospacing="1" w:after="100" w:afterAutospacing="1" w:line="240" w:lineRule="auto"/>
        <w:rPr>
          <w:rFonts w:ascii="Times New Roman" w:eastAsia="Times New Roman" w:hAnsi="Times New Roman" w:cs="Times New Roman"/>
          <w:sz w:val="24"/>
          <w:szCs w:val="24"/>
          <w:lang w:val="en-US" w:eastAsia="fr-BE"/>
        </w:rPr>
      </w:pPr>
      <w:r w:rsidRPr="00C303EE">
        <w:rPr>
          <w:rFonts w:ascii="Times New Roman" w:eastAsia="Times New Roman" w:hAnsi="Times New Roman" w:cs="Times New Roman"/>
          <w:bCs/>
          <w:sz w:val="24"/>
          <w:szCs w:val="24"/>
          <w:lang w:val="en-US" w:eastAsia="fr-BE"/>
        </w:rPr>
        <w:t xml:space="preserve">Two works from 1955 include the idea of abstraction in their titles and display clear affinities with the preceding painting. The one simply entitled </w:t>
      </w:r>
      <w:r w:rsidRPr="00C303EE">
        <w:rPr>
          <w:rFonts w:ascii="Times New Roman" w:eastAsia="Times New Roman" w:hAnsi="Times New Roman" w:cs="Times New Roman"/>
          <w:bCs/>
          <w:i/>
          <w:iCs/>
          <w:sz w:val="24"/>
          <w:szCs w:val="24"/>
          <w:lang w:val="en-US" w:eastAsia="fr-BE"/>
        </w:rPr>
        <w:t>Abstraction</w:t>
      </w:r>
      <w:r w:rsidRPr="00C303EE">
        <w:rPr>
          <w:rFonts w:ascii="Times New Roman" w:eastAsia="Times New Roman" w:hAnsi="Times New Roman" w:cs="Times New Roman"/>
          <w:bCs/>
          <w:sz w:val="24"/>
          <w:szCs w:val="24"/>
          <w:lang w:val="en-US" w:eastAsia="fr-BE"/>
        </w:rPr>
        <w:t xml:space="preserve"> comprises nine distinct forms, combining geometric, circular, quadrangular, and triangular shapes (Fig. 47). Set against a grey background in a thoroughly dispersed composition, the artist appears to be exploring which of these forms might emerge as the most characteristic or archetypal. The second form from the u</w:t>
      </w:r>
      <w:r>
        <w:rPr>
          <w:rFonts w:ascii="Times New Roman" w:eastAsia="Times New Roman" w:hAnsi="Times New Roman" w:cs="Times New Roman"/>
          <w:bCs/>
          <w:sz w:val="24"/>
          <w:szCs w:val="24"/>
          <w:lang w:val="en-US" w:eastAsia="fr-BE"/>
        </w:rPr>
        <w:t>pper left combines several colo</w:t>
      </w:r>
      <w:r w:rsidRPr="00C303EE">
        <w:rPr>
          <w:rFonts w:ascii="Times New Roman" w:eastAsia="Times New Roman" w:hAnsi="Times New Roman" w:cs="Times New Roman"/>
          <w:bCs/>
          <w:sz w:val="24"/>
          <w:szCs w:val="24"/>
          <w:lang w:val="en-US" w:eastAsia="fr-BE"/>
        </w:rPr>
        <w:t xml:space="preserve">rs in an arrangement of curved and straight lines; a similar combination structures the third form from the upper right. The unity of the painting derives in particular from the remaining large forms and their relative chromatic homogeneity. Two of them combine white, grey, and cream in characteristic configurations. Like the preceding work, </w:t>
      </w:r>
      <w:r w:rsidRPr="00C303EE">
        <w:rPr>
          <w:rFonts w:ascii="Times New Roman" w:eastAsia="Times New Roman" w:hAnsi="Times New Roman" w:cs="Times New Roman"/>
          <w:bCs/>
          <w:i/>
          <w:iCs/>
          <w:sz w:val="24"/>
          <w:szCs w:val="24"/>
          <w:lang w:val="en-US" w:eastAsia="fr-BE"/>
        </w:rPr>
        <w:t>Abstraction</w:t>
      </w:r>
      <w:r w:rsidRPr="00C303EE">
        <w:rPr>
          <w:rFonts w:ascii="Times New Roman" w:eastAsia="Times New Roman" w:hAnsi="Times New Roman" w:cs="Times New Roman"/>
          <w:bCs/>
          <w:sz w:val="24"/>
          <w:szCs w:val="24"/>
          <w:lang w:val="en-US" w:eastAsia="fr-BE"/>
        </w:rPr>
        <w:t xml:space="preserve"> (1955) may also be regarded as one of Benjamin's finest achievements.</w:t>
      </w:r>
    </w:p>
    <w:p w:rsidR="00442CB4" w:rsidRDefault="00C303EE" w:rsidP="0059689F">
      <w:pPr>
        <w:spacing w:before="100" w:beforeAutospacing="1" w:after="100" w:afterAutospacing="1" w:line="240" w:lineRule="auto"/>
        <w:rPr>
          <w:rFonts w:ascii="Times New Roman" w:eastAsia="Times New Roman" w:hAnsi="Times New Roman" w:cs="Times New Roman"/>
          <w:bCs/>
          <w:sz w:val="24"/>
          <w:szCs w:val="24"/>
          <w:lang w:val="en-US" w:eastAsia="fr-BE"/>
        </w:rPr>
      </w:pPr>
      <w:r w:rsidRPr="00C303EE">
        <w:rPr>
          <w:rFonts w:ascii="Times New Roman" w:eastAsia="Times New Roman" w:hAnsi="Times New Roman" w:cs="Times New Roman"/>
          <w:bCs/>
          <w:sz w:val="24"/>
          <w:szCs w:val="24"/>
          <w:lang w:val="en-US" w:eastAsia="fr-BE"/>
        </w:rPr>
        <w:t xml:space="preserve">Can the same be said of </w:t>
      </w:r>
      <w:r w:rsidRPr="00C303EE">
        <w:rPr>
          <w:rFonts w:ascii="Times New Roman" w:eastAsia="Times New Roman" w:hAnsi="Times New Roman" w:cs="Times New Roman"/>
          <w:bCs/>
          <w:i/>
          <w:iCs/>
          <w:sz w:val="24"/>
          <w:szCs w:val="24"/>
          <w:lang w:val="en-US" w:eastAsia="fr-BE"/>
        </w:rPr>
        <w:t>Untitled (Lips)</w:t>
      </w:r>
      <w:r w:rsidRPr="00C303EE">
        <w:rPr>
          <w:rFonts w:ascii="Times New Roman" w:eastAsia="Times New Roman" w:hAnsi="Times New Roman" w:cs="Times New Roman"/>
          <w:bCs/>
          <w:sz w:val="24"/>
          <w:szCs w:val="24"/>
          <w:lang w:val="en-US" w:eastAsia="fr-BE"/>
        </w:rPr>
        <w:t>? Its figurative reference may cast a shadow over a painting that does not appear</w:t>
      </w:r>
      <w:r w:rsidR="00395357">
        <w:rPr>
          <w:rFonts w:ascii="Times New Roman" w:eastAsia="Times New Roman" w:hAnsi="Times New Roman" w:cs="Times New Roman"/>
          <w:bCs/>
          <w:sz w:val="24"/>
          <w:szCs w:val="24"/>
          <w:lang w:val="en-US" w:eastAsia="fr-BE"/>
        </w:rPr>
        <w:t xml:space="preserve"> to have been exhibited (Fig. 49</w:t>
      </w:r>
      <w:r w:rsidRPr="00C303EE">
        <w:rPr>
          <w:rFonts w:ascii="Times New Roman" w:eastAsia="Times New Roman" w:hAnsi="Times New Roman" w:cs="Times New Roman"/>
          <w:bCs/>
          <w:sz w:val="24"/>
          <w:szCs w:val="24"/>
          <w:lang w:val="en-US" w:eastAsia="fr-BE"/>
        </w:rPr>
        <w:t>). The arrow pattern is still present, notably in the upper left- and upper right-hand corners, as is the pair of adjoining almond-shaped forms. In the lower part of the painting, these forms take on the appearance of lips, sometimes in an inverted configuration.</w:t>
      </w:r>
    </w:p>
    <w:p w:rsidR="00395357" w:rsidRPr="00AC516E" w:rsidRDefault="00395357" w:rsidP="00395357">
      <w:pPr>
        <w:jc w:val="center"/>
        <w:rPr>
          <w:rFonts w:ascii="Times New Roman" w:eastAsia="Times New Roman" w:hAnsi="Times New Roman" w:cs="Times New Roman"/>
          <w:sz w:val="24"/>
          <w:szCs w:val="24"/>
          <w:lang w:val="en-US" w:eastAsia="fr-BE"/>
        </w:rPr>
      </w:pPr>
      <w:r w:rsidRPr="00AC516E">
        <w:rPr>
          <w:rFonts w:ascii="Times New Roman" w:eastAsia="Times New Roman" w:hAnsi="Times New Roman" w:cs="Times New Roman"/>
          <w:noProof/>
          <w:sz w:val="24"/>
          <w:szCs w:val="24"/>
          <w:lang w:eastAsia="fr-BE"/>
        </w:rPr>
        <w:drawing>
          <wp:inline distT="0" distB="0" distL="0" distR="0" wp14:anchorId="738669DB" wp14:editId="0697EFB9">
            <wp:extent cx="2340000" cy="5619512"/>
            <wp:effectExtent l="0" t="0" r="3175" b="635"/>
            <wp:docPr id="33" name="Image 33" descr="C:\Users\danie\Documents\Curriculum vitae\Art géométrique\Benjamin Karl\Formative zero\Untitled Li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Formative zero\Untitled Lips.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340000" cy="5619512"/>
                    </a:xfrm>
                    <a:prstGeom prst="rect">
                      <a:avLst/>
                    </a:prstGeom>
                    <a:noFill/>
                    <a:ln>
                      <a:noFill/>
                    </a:ln>
                  </pic:spPr>
                </pic:pic>
              </a:graphicData>
            </a:graphic>
          </wp:inline>
        </w:drawing>
      </w:r>
    </w:p>
    <w:p w:rsidR="00395357" w:rsidRDefault="00395357" w:rsidP="00395357">
      <w:pPr>
        <w:spacing w:before="100" w:beforeAutospacing="1" w:after="100" w:afterAutospacing="1" w:line="240" w:lineRule="auto"/>
        <w:jc w:val="center"/>
        <w:rPr>
          <w:rFonts w:ascii="Times New Roman" w:hAnsi="Times New Roman" w:cs="Times New Roman"/>
          <w:sz w:val="24"/>
          <w:szCs w:val="24"/>
          <w:lang w:val="en-US"/>
        </w:rPr>
      </w:pPr>
      <w:r>
        <w:rPr>
          <w:rFonts w:ascii="Times New Roman" w:eastAsia="Times New Roman" w:hAnsi="Times New Roman" w:cs="Times New Roman"/>
          <w:sz w:val="24"/>
          <w:szCs w:val="24"/>
          <w:lang w:val="en-US" w:eastAsia="fr-BE"/>
        </w:rPr>
        <w:t>Figure 49</w:t>
      </w:r>
      <w:r w:rsidRPr="00AC516E">
        <w:rPr>
          <w:rFonts w:ascii="Times New Roman" w:eastAsia="Times New Roman" w:hAnsi="Times New Roman" w:cs="Times New Roman"/>
          <w:sz w:val="24"/>
          <w:szCs w:val="24"/>
          <w:lang w:val="en-US" w:eastAsia="fr-BE"/>
        </w:rPr>
        <w:t>.</w:t>
      </w:r>
      <w:r w:rsidRPr="00AC516E">
        <w:rPr>
          <w:rFonts w:ascii="Times New Roman" w:eastAsia="Times New Roman" w:hAnsi="Times New Roman" w:cs="Times New Roman"/>
          <w:sz w:val="24"/>
          <w:szCs w:val="24"/>
          <w:lang w:val="en-US" w:eastAsia="fr-BE"/>
        </w:rPr>
        <w:br/>
      </w:r>
      <w:r w:rsidRPr="00AC516E">
        <w:rPr>
          <w:rFonts w:ascii="Times New Roman" w:eastAsia="Times New Roman" w:hAnsi="Times New Roman" w:cs="Times New Roman"/>
          <w:i/>
          <w:sz w:val="24"/>
          <w:szCs w:val="24"/>
          <w:lang w:val="en-US" w:eastAsia="fr-BE"/>
        </w:rPr>
        <w:t xml:space="preserve">Untitled (Lips), </w:t>
      </w:r>
      <w:r w:rsidRPr="00AC516E">
        <w:rPr>
          <w:rFonts w:ascii="Times New Roman" w:eastAsia="Times New Roman" w:hAnsi="Times New Roman" w:cs="Times New Roman"/>
          <w:sz w:val="24"/>
          <w:szCs w:val="24"/>
          <w:lang w:val="en-US" w:eastAsia="fr-BE"/>
        </w:rPr>
        <w:t>1955, Catalog #1045</w:t>
      </w:r>
    </w:p>
    <w:p w:rsidR="00F61B4D" w:rsidRDefault="00C303EE" w:rsidP="00C303EE">
      <w:pPr>
        <w:spacing w:before="100" w:beforeAutospacing="1" w:after="100" w:afterAutospacing="1" w:line="240" w:lineRule="auto"/>
        <w:rPr>
          <w:rStyle w:val="lev"/>
          <w:rFonts w:ascii="Times New Roman" w:hAnsi="Times New Roman" w:cs="Times New Roman"/>
          <w:b w:val="0"/>
          <w:sz w:val="24"/>
          <w:szCs w:val="24"/>
          <w:lang w:val="en-US"/>
        </w:rPr>
      </w:pPr>
      <w:r>
        <w:rPr>
          <w:rFonts w:ascii="Times New Roman" w:hAnsi="Times New Roman" w:cs="Times New Roman"/>
          <w:sz w:val="24"/>
          <w:szCs w:val="24"/>
          <w:lang w:val="en-US"/>
        </w:rPr>
        <w:t xml:space="preserve">In comparison with </w:t>
      </w:r>
      <w:r w:rsidRPr="00AC516E">
        <w:rPr>
          <w:rFonts w:ascii="Times New Roman" w:eastAsia="Times New Roman" w:hAnsi="Times New Roman" w:cs="Times New Roman"/>
          <w:i/>
          <w:sz w:val="24"/>
          <w:szCs w:val="24"/>
          <w:lang w:val="en-US" w:eastAsia="fr-BE"/>
        </w:rPr>
        <w:t>Untitled (Lips),</w:t>
      </w:r>
      <w:r>
        <w:rPr>
          <w:rFonts w:ascii="Times New Roman" w:eastAsia="Times New Roman" w:hAnsi="Times New Roman" w:cs="Times New Roman"/>
          <w:i/>
          <w:sz w:val="24"/>
          <w:szCs w:val="24"/>
          <w:lang w:val="en-US" w:eastAsia="fr-BE"/>
        </w:rPr>
        <w:t xml:space="preserve"> </w:t>
      </w:r>
      <w:r w:rsidRPr="00C303EE">
        <w:rPr>
          <w:rStyle w:val="lev"/>
          <w:rFonts w:ascii="Times New Roman" w:hAnsi="Times New Roman" w:cs="Times New Roman"/>
          <w:b w:val="0"/>
          <w:i/>
          <w:sz w:val="24"/>
          <w:szCs w:val="24"/>
          <w:lang w:val="en-US"/>
        </w:rPr>
        <w:t xml:space="preserve">Abstract Landscape / Untitled </w:t>
      </w:r>
      <w:r w:rsidRPr="00C303EE">
        <w:rPr>
          <w:rStyle w:val="lev"/>
          <w:rFonts w:ascii="Times New Roman" w:hAnsi="Times New Roman" w:cs="Times New Roman"/>
          <w:b w:val="0"/>
          <w:sz w:val="24"/>
          <w:szCs w:val="24"/>
          <w:lang w:val="en-US"/>
        </w:rPr>
        <w:t>(1</w:t>
      </w:r>
      <w:r w:rsidRPr="00F45F0D">
        <w:rPr>
          <w:rStyle w:val="lev"/>
          <w:rFonts w:ascii="Times New Roman" w:hAnsi="Times New Roman" w:cs="Times New Roman"/>
          <w:b w:val="0"/>
          <w:sz w:val="24"/>
          <w:szCs w:val="24"/>
          <w:lang w:val="en-US"/>
        </w:rPr>
        <w:t xml:space="preserve">955) shows a relative continuity </w:t>
      </w:r>
      <w:r w:rsidRPr="00F45F0D">
        <w:rPr>
          <w:rFonts w:ascii="Times New Roman" w:hAnsi="Times New Roman" w:cs="Times New Roman"/>
          <w:sz w:val="24"/>
          <w:szCs w:val="24"/>
          <w:lang w:val="en-US"/>
        </w:rPr>
        <w:t>in</w:t>
      </w:r>
      <w:r w:rsidR="00F45F0D" w:rsidRPr="00F45F0D">
        <w:rPr>
          <w:rFonts w:ascii="Times New Roman" w:hAnsi="Times New Roman" w:cs="Times New Roman"/>
          <w:sz w:val="24"/>
          <w:szCs w:val="24"/>
          <w:lang w:val="en-US"/>
        </w:rPr>
        <w:t xml:space="preserve"> the four vertically oriented arrowheads—variants of the double-spindled form or the swallow motif—arr</w:t>
      </w:r>
      <w:r w:rsidR="00F45F0D">
        <w:rPr>
          <w:rFonts w:ascii="Times New Roman" w:hAnsi="Times New Roman" w:cs="Times New Roman"/>
          <w:sz w:val="24"/>
          <w:szCs w:val="24"/>
          <w:lang w:val="en-US"/>
        </w:rPr>
        <w:t xml:space="preserve">anged along the horizontal axis </w:t>
      </w:r>
      <w:r w:rsidR="00395357">
        <w:rPr>
          <w:rFonts w:ascii="Times New Roman" w:hAnsi="Times New Roman" w:cs="Times New Roman"/>
          <w:sz w:val="24"/>
          <w:szCs w:val="24"/>
          <w:lang w:val="en-US"/>
        </w:rPr>
        <w:t>(Fig. 50</w:t>
      </w:r>
      <w:r w:rsidR="00F61B4D" w:rsidRPr="00F45F0D">
        <w:rPr>
          <w:rFonts w:ascii="Times New Roman" w:hAnsi="Times New Roman" w:cs="Times New Roman"/>
          <w:sz w:val="24"/>
          <w:szCs w:val="24"/>
          <w:lang w:val="en-US"/>
        </w:rPr>
        <w:t xml:space="preserve">). The shared distribution of various shades of brown and cream does not yet bring about the chromatic simplification that would generally characterize the geometric abstraction of the </w:t>
      </w:r>
      <w:r w:rsidR="00F61B4D" w:rsidRPr="00F45F0D">
        <w:rPr>
          <w:rFonts w:ascii="Times New Roman" w:hAnsi="Times New Roman" w:cs="Times New Roman"/>
          <w:i/>
          <w:sz w:val="24"/>
          <w:szCs w:val="24"/>
          <w:lang w:val="en-US"/>
        </w:rPr>
        <w:t>Four Abstract Classicists</w:t>
      </w:r>
      <w:r w:rsidR="00F61B4D" w:rsidRPr="00F45F0D">
        <w:rPr>
          <w:rFonts w:ascii="Times New Roman" w:hAnsi="Times New Roman" w:cs="Times New Roman"/>
          <w:sz w:val="24"/>
          <w:szCs w:val="24"/>
          <w:lang w:val="en-US"/>
        </w:rPr>
        <w:t xml:space="preserve"> or, later, the work of Pfahler.</w:t>
      </w:r>
      <w:r w:rsidR="00F61B4D" w:rsidRPr="00F45F0D">
        <w:rPr>
          <w:rStyle w:val="lev"/>
          <w:rFonts w:ascii="Times New Roman" w:hAnsi="Times New Roman" w:cs="Times New Roman"/>
          <w:b w:val="0"/>
          <w:sz w:val="24"/>
          <w:szCs w:val="24"/>
          <w:lang w:val="en-US"/>
        </w:rPr>
        <w:t xml:space="preserve"> </w:t>
      </w:r>
    </w:p>
    <w:p w:rsidR="00395357" w:rsidRPr="00395357" w:rsidRDefault="00395357" w:rsidP="00395357">
      <w:pPr>
        <w:pStyle w:val="NormalWeb"/>
        <w:spacing w:before="0" w:beforeAutospacing="0" w:after="0" w:afterAutospacing="0"/>
        <w:jc w:val="center"/>
        <w:rPr>
          <w:rStyle w:val="lev"/>
          <w:b w:val="0"/>
        </w:rPr>
      </w:pPr>
      <w:r w:rsidRPr="00395357">
        <w:rPr>
          <w:rStyle w:val="lev"/>
          <w:b w:val="0"/>
          <w:noProof/>
        </w:rPr>
        <w:drawing>
          <wp:inline distT="0" distB="0" distL="0" distR="0" wp14:anchorId="53F63402" wp14:editId="273617C1">
            <wp:extent cx="3600000" cy="1808438"/>
            <wp:effectExtent l="0" t="0" r="635" b="1905"/>
            <wp:docPr id="39" name="Image 39" descr="C:\Users\danie\Documents\Curriculum vitae\Art géométrique\Benjamin Karl\Formative zero\Abstract Landsca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ie\Documents\Curriculum vitae\Art géométrique\Benjamin Karl\Formative zero\Abstract Landscape.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00000" cy="1808438"/>
                    </a:xfrm>
                    <a:prstGeom prst="rect">
                      <a:avLst/>
                    </a:prstGeom>
                    <a:noFill/>
                    <a:ln>
                      <a:noFill/>
                    </a:ln>
                  </pic:spPr>
                </pic:pic>
              </a:graphicData>
            </a:graphic>
          </wp:inline>
        </w:drawing>
      </w:r>
    </w:p>
    <w:p w:rsidR="00395357" w:rsidRPr="00395357" w:rsidRDefault="00395357" w:rsidP="00395357">
      <w:pPr>
        <w:pStyle w:val="NormalWeb"/>
        <w:spacing w:before="0" w:beforeAutospacing="0" w:after="0" w:afterAutospacing="0"/>
        <w:jc w:val="center"/>
        <w:rPr>
          <w:rStyle w:val="lev"/>
          <w:b w:val="0"/>
          <w:lang w:val="en-US"/>
        </w:rPr>
      </w:pPr>
      <w:r w:rsidRPr="00395357">
        <w:rPr>
          <w:rStyle w:val="lev"/>
          <w:b w:val="0"/>
          <w:lang w:val="en-US"/>
        </w:rPr>
        <w:t>Figure 50.</w:t>
      </w:r>
    </w:p>
    <w:p w:rsidR="00395357" w:rsidRPr="00395357" w:rsidRDefault="00395357" w:rsidP="00395357">
      <w:pPr>
        <w:spacing w:after="0" w:line="240" w:lineRule="auto"/>
        <w:jc w:val="center"/>
        <w:rPr>
          <w:rStyle w:val="lev"/>
          <w:rFonts w:ascii="Times New Roman" w:hAnsi="Times New Roman" w:cs="Times New Roman"/>
          <w:b w:val="0"/>
          <w:bCs w:val="0"/>
          <w:sz w:val="24"/>
          <w:szCs w:val="24"/>
          <w:lang w:val="en-US"/>
        </w:rPr>
      </w:pPr>
      <w:r w:rsidRPr="00395357">
        <w:rPr>
          <w:rStyle w:val="lev"/>
          <w:rFonts w:ascii="Times New Roman" w:hAnsi="Times New Roman" w:cs="Times New Roman"/>
          <w:b w:val="0"/>
          <w:i/>
          <w:sz w:val="24"/>
          <w:szCs w:val="24"/>
          <w:lang w:val="en-US"/>
        </w:rPr>
        <w:t xml:space="preserve">Abstract Landscape / Untitled, </w:t>
      </w:r>
      <w:r w:rsidRPr="00395357">
        <w:rPr>
          <w:rStyle w:val="lev"/>
          <w:rFonts w:ascii="Times New Roman" w:hAnsi="Times New Roman" w:cs="Times New Roman"/>
          <w:b w:val="0"/>
          <w:sz w:val="24"/>
          <w:szCs w:val="24"/>
          <w:lang w:val="en-US"/>
        </w:rPr>
        <w:t>1955, Catalog #606</w:t>
      </w:r>
    </w:p>
    <w:p w:rsidR="00F61B4D" w:rsidRDefault="00F61B4D" w:rsidP="00F61B4D">
      <w:pPr>
        <w:pStyle w:val="NormalWeb"/>
        <w:rPr>
          <w:rStyle w:val="lev"/>
          <w:b w:val="0"/>
          <w:lang w:val="en-US"/>
        </w:rPr>
      </w:pPr>
      <w:r w:rsidRPr="0015358E">
        <w:rPr>
          <w:rStyle w:val="lev"/>
          <w:b w:val="0"/>
          <w:lang w:val="en-US"/>
        </w:rPr>
        <w:t xml:space="preserve">An amazing article entitled </w:t>
      </w:r>
      <w:r w:rsidRPr="0015358E">
        <w:rPr>
          <w:rStyle w:val="lev"/>
          <w:b w:val="0"/>
          <w:i/>
          <w:lang w:val="en-US"/>
        </w:rPr>
        <w:t>Te</w:t>
      </w:r>
      <w:r>
        <w:rPr>
          <w:rStyle w:val="lev"/>
          <w:b w:val="0"/>
          <w:i/>
          <w:lang w:val="en-US"/>
        </w:rPr>
        <w:t xml:space="preserve">acher to Describe Nursery School Art </w:t>
      </w:r>
      <w:r>
        <w:rPr>
          <w:rStyle w:val="lev"/>
          <w:b w:val="0"/>
          <w:lang w:val="en-US"/>
        </w:rPr>
        <w:t xml:space="preserve">was published in </w:t>
      </w:r>
      <w:r>
        <w:rPr>
          <w:rStyle w:val="lev"/>
          <w:b w:val="0"/>
          <w:i/>
          <w:lang w:val="en-US"/>
        </w:rPr>
        <w:t xml:space="preserve">The Progress-Bulletin </w:t>
      </w:r>
      <w:r>
        <w:rPr>
          <w:rStyle w:val="lev"/>
          <w:b w:val="0"/>
          <w:lang w:val="en-US"/>
        </w:rPr>
        <w:t xml:space="preserve">of Pomona, California, in the issue of Saturday Evening, January 8, 1955. It shows Benjamin painting exactly the </w:t>
      </w:r>
      <w:r>
        <w:rPr>
          <w:rStyle w:val="lev"/>
          <w:b w:val="0"/>
          <w:i/>
          <w:lang w:val="en-US"/>
        </w:rPr>
        <w:t xml:space="preserve">Abstract Landscape </w:t>
      </w:r>
      <w:r>
        <w:rPr>
          <w:rStyle w:val="lev"/>
          <w:b w:val="0"/>
          <w:lang w:val="en-US"/>
        </w:rPr>
        <w:t>with his daughter Beth also p</w:t>
      </w:r>
      <w:r w:rsidR="00395357">
        <w:rPr>
          <w:rStyle w:val="lev"/>
          <w:b w:val="0"/>
          <w:lang w:val="en-US"/>
        </w:rPr>
        <w:t>ainting at an easel (Figs. 51</w:t>
      </w:r>
      <w:r>
        <w:rPr>
          <w:rStyle w:val="lev"/>
          <w:b w:val="0"/>
          <w:lang w:val="en-US"/>
        </w:rPr>
        <w:t>). It announces that “Karl Stanley Benjamin, local artist, will speak on ‘Art as It Relates to Nursery School Children’ at a parents meeting of the Claremont Community Church nursery school next Tuesday at 8 p.m.”. The meeting was held in the Louise Roberts Room of the Guildhall. The speaker will answer to questions.</w:t>
      </w:r>
    </w:p>
    <w:p w:rsidR="00F61B4D" w:rsidRDefault="00F61B4D" w:rsidP="00F61B4D">
      <w:pPr>
        <w:pStyle w:val="NormalWeb"/>
        <w:rPr>
          <w:rStyle w:val="lev"/>
          <w:b w:val="0"/>
          <w:lang w:val="en-US"/>
        </w:rPr>
      </w:pPr>
      <w:r>
        <w:rPr>
          <w:rStyle w:val="lev"/>
          <w:b w:val="0"/>
          <w:lang w:val="en-US"/>
        </w:rPr>
        <w:t xml:space="preserve">The article specified that Benjamin attended Northwestern University, Redlands University and the Claremont Graduate School.  For the post three years, he “taught fifth grade at El Rancho School in Chino,” in the Southern California region, with Los Angeles to its west, and he taught in the elementary school in Bloomington for one year. </w:t>
      </w:r>
      <w:r w:rsidRPr="00C310F2">
        <w:rPr>
          <w:lang w:val="en-US"/>
        </w:rPr>
        <w:t>His artistic career already showed considerable promise.</w:t>
      </w:r>
      <w:r>
        <w:rPr>
          <w:lang w:val="en-US"/>
        </w:rPr>
        <w:t xml:space="preserve"> </w:t>
      </w:r>
      <w:r w:rsidRPr="00C310F2">
        <w:rPr>
          <w:lang w:val="en-US"/>
        </w:rPr>
        <w:t xml:space="preserve">He </w:t>
      </w:r>
      <w:r>
        <w:rPr>
          <w:rStyle w:val="lev"/>
          <w:b w:val="0"/>
          <w:lang w:val="en-US"/>
        </w:rPr>
        <w:t xml:space="preserve">“held one-man shows at Redlands and Pasadena Art Museum and has been in group shows in Long Beach and the Los Angeles Art Association during the past year”. </w:t>
      </w:r>
      <w:r>
        <w:rPr>
          <w:lang w:val="en-US"/>
        </w:rPr>
        <w:t>He had already won “two honorable mention at the Pasadena Museum and once at Chaffey Invitational Exhibit last year”. “He will have a show at the Carr Gallery in Pasadena in April”.</w:t>
      </w:r>
      <w:r>
        <w:rPr>
          <w:rStyle w:val="lev"/>
          <w:b w:val="0"/>
          <w:lang w:val="en-US"/>
        </w:rPr>
        <w:t xml:space="preserve"> </w:t>
      </w:r>
    </w:p>
    <w:p w:rsidR="00F61B4D" w:rsidRDefault="00F61B4D" w:rsidP="00F61B4D">
      <w:pPr>
        <w:pStyle w:val="NormalWeb"/>
        <w:rPr>
          <w:lang w:val="en-US"/>
        </w:rPr>
      </w:pPr>
      <w:r>
        <w:rPr>
          <w:rStyle w:val="lev"/>
          <w:b w:val="0"/>
          <w:lang w:val="en-US"/>
        </w:rPr>
        <w:t xml:space="preserve">Thus, as the article underlines, he </w:t>
      </w:r>
      <w:r w:rsidRPr="00FA2206">
        <w:rPr>
          <w:lang w:val="en-US"/>
        </w:rPr>
        <w:t xml:space="preserve">was already exhibiting alongside other Southern California artists. It is therefore reasonable to assume that, at this early date—before 1955—he had already become acquainted with at least some of those who would later form the group known as the </w:t>
      </w:r>
      <w:r>
        <w:rPr>
          <w:lang w:val="en-US"/>
        </w:rPr>
        <w:t>“Four Abstract Classicists</w:t>
      </w:r>
      <w:r w:rsidRPr="00FA2206">
        <w:rPr>
          <w:lang w:val="en-US"/>
        </w:rPr>
        <w:t>”</w:t>
      </w:r>
      <w:r>
        <w:rPr>
          <w:lang w:val="en-US"/>
        </w:rPr>
        <w:t xml:space="preserve">. </w:t>
      </w:r>
    </w:p>
    <w:p w:rsidR="00F61B4D" w:rsidRDefault="00F61B4D" w:rsidP="00F61B4D">
      <w:pPr>
        <w:pStyle w:val="NormalWeb"/>
        <w:rPr>
          <w:lang w:val="en-US"/>
        </w:rPr>
      </w:pPr>
      <w:r w:rsidRPr="000E1210">
        <w:rPr>
          <w:lang w:val="en-US"/>
        </w:rPr>
        <w:t>The influence of a form of teaching that required such a high degree of personal commitment is no less remarkable.</w:t>
      </w:r>
      <w:r>
        <w:rPr>
          <w:lang w:val="en-US"/>
        </w:rPr>
        <w:t xml:space="preserve"> “There is always an easel set up in the Benjamin home for the benefit of his pre-school daughters and the youngsters in the neighborhood”. “A number of examples of work done by children in his classes are in the Los Angeles County Museum, and slides of these examples are used in courses at Claremont College”. </w:t>
      </w:r>
      <w:r w:rsidRPr="00BE4DC7">
        <w:rPr>
          <w:lang w:val="en-US"/>
        </w:rPr>
        <w:t xml:space="preserve"> </w:t>
      </w:r>
    </w:p>
    <w:p w:rsidR="00395357" w:rsidRDefault="00395357" w:rsidP="00395357">
      <w:pPr>
        <w:spacing w:after="0" w:line="240" w:lineRule="auto"/>
        <w:jc w:val="center"/>
        <w:rPr>
          <w:rFonts w:ascii="Times New Roman" w:eastAsia="Times New Roman" w:hAnsi="Times New Roman" w:cs="Times New Roman"/>
          <w:sz w:val="24"/>
          <w:szCs w:val="24"/>
          <w:lang w:eastAsia="fr-BE"/>
        </w:rPr>
      </w:pPr>
      <w:r w:rsidRPr="00D45559">
        <w:rPr>
          <w:rFonts w:ascii="Times New Roman" w:eastAsia="Times New Roman" w:hAnsi="Times New Roman" w:cs="Times New Roman"/>
          <w:noProof/>
          <w:sz w:val="24"/>
          <w:szCs w:val="24"/>
          <w:lang w:eastAsia="fr-BE"/>
        </w:rPr>
        <w:drawing>
          <wp:inline distT="0" distB="0" distL="0" distR="0" wp14:anchorId="02C67041" wp14:editId="11CD242A">
            <wp:extent cx="3383280" cy="6972300"/>
            <wp:effectExtent l="0" t="0" r="7620" b="0"/>
            <wp:docPr id="34" name="Image 34" descr="C:\Users\danie\Documents\Curriculum vitae\Art géométrique\Benjamin Karl\Formative zero\Teacher to describe New Sch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Benjamin Karl\Formative zero\Teacher to describe New School.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83280" cy="6972300"/>
                    </a:xfrm>
                    <a:prstGeom prst="rect">
                      <a:avLst/>
                    </a:prstGeom>
                    <a:noFill/>
                    <a:ln>
                      <a:noFill/>
                    </a:ln>
                  </pic:spPr>
                </pic:pic>
              </a:graphicData>
            </a:graphic>
          </wp:inline>
        </w:drawing>
      </w:r>
    </w:p>
    <w:p w:rsidR="00395357" w:rsidRPr="00B51FCC" w:rsidRDefault="00395357" w:rsidP="00395357">
      <w:pPr>
        <w:spacing w:after="0" w:line="240" w:lineRule="auto"/>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Figure 51</w:t>
      </w:r>
      <w:r w:rsidRPr="00B51FCC">
        <w:rPr>
          <w:rFonts w:ascii="Times New Roman" w:eastAsia="Times New Roman" w:hAnsi="Times New Roman" w:cs="Times New Roman"/>
          <w:sz w:val="24"/>
          <w:szCs w:val="24"/>
          <w:lang w:val="en-US" w:eastAsia="fr-BE"/>
        </w:rPr>
        <w:t>.</w:t>
      </w:r>
    </w:p>
    <w:p w:rsidR="00395357" w:rsidRDefault="00395357" w:rsidP="00395357">
      <w:pPr>
        <w:pStyle w:val="NormalWeb"/>
        <w:spacing w:before="0" w:beforeAutospacing="0" w:after="0" w:afterAutospacing="0"/>
        <w:jc w:val="center"/>
        <w:rPr>
          <w:rStyle w:val="lev"/>
          <w:b w:val="0"/>
          <w:bCs w:val="0"/>
          <w:lang w:val="en-US"/>
        </w:rPr>
      </w:pPr>
      <w:r w:rsidRPr="00C027BF">
        <w:rPr>
          <w:i/>
          <w:lang w:val="en-US"/>
        </w:rPr>
        <w:t xml:space="preserve">Announcement </w:t>
      </w:r>
      <w:r w:rsidRPr="00C027BF">
        <w:rPr>
          <w:lang w:val="en-US"/>
        </w:rPr>
        <w:t xml:space="preserve">in </w:t>
      </w:r>
      <w:r w:rsidRPr="00C027BF">
        <w:rPr>
          <w:i/>
          <w:lang w:val="en-US"/>
        </w:rPr>
        <w:t>The Progress-Bulletin,</w:t>
      </w:r>
      <w:r>
        <w:rPr>
          <w:i/>
          <w:lang w:val="en-US"/>
        </w:rPr>
        <w:t xml:space="preserve"> </w:t>
      </w:r>
      <w:r>
        <w:rPr>
          <w:lang w:val="en-US"/>
        </w:rPr>
        <w:t xml:space="preserve">Pomona, California, January 8, 1955, from </w:t>
      </w:r>
      <w:r w:rsidRPr="00F45F0D">
        <w:rPr>
          <w:lang w:val="en-US"/>
        </w:rPr>
        <w:t>Catalogue raisonné,</w:t>
      </w:r>
      <w:r w:rsidRPr="00C027BF">
        <w:rPr>
          <w:i/>
          <w:lang w:val="en-US"/>
        </w:rPr>
        <w:t xml:space="preserve"> L</w:t>
      </w:r>
      <w:r w:rsidRPr="00C01D5C">
        <w:rPr>
          <w:i/>
          <w:lang w:val="en-US"/>
        </w:rPr>
        <w:t>ouis Stern Fine Art / Karl Benjamin</w:t>
      </w:r>
      <w:r>
        <w:rPr>
          <w:i/>
          <w:lang w:val="en-US"/>
        </w:rPr>
        <w:t>.</w:t>
      </w:r>
    </w:p>
    <w:p w:rsidR="00395357" w:rsidRDefault="00395357" w:rsidP="00395357">
      <w:pPr>
        <w:pStyle w:val="NormalWeb"/>
        <w:spacing w:before="0" w:beforeAutospacing="0" w:after="0" w:afterAutospacing="0"/>
        <w:jc w:val="center"/>
        <w:rPr>
          <w:lang w:val="en-US"/>
        </w:rPr>
      </w:pPr>
    </w:p>
    <w:p w:rsidR="00F61B4D" w:rsidRDefault="00F45F0D" w:rsidP="00D36100">
      <w:pPr>
        <w:spacing w:before="100" w:beforeAutospacing="1" w:after="100" w:afterAutospacing="1" w:line="240" w:lineRule="auto"/>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Chapter 10. The 1955-1956 continuity</w:t>
      </w:r>
    </w:p>
    <w:p w:rsidR="008F4E47" w:rsidRDefault="00D36100" w:rsidP="008F4E47">
      <w:pPr>
        <w:pStyle w:val="NormalWeb"/>
        <w:rPr>
          <w:lang w:val="en-US"/>
        </w:rPr>
      </w:pPr>
      <w:r>
        <w:rPr>
          <w:bCs/>
          <w:lang w:val="en-US"/>
        </w:rPr>
        <w:t xml:space="preserve">It would be easy to demonstrate that </w:t>
      </w:r>
      <w:r w:rsidR="00F45F0D">
        <w:rPr>
          <w:bCs/>
          <w:lang w:val="en-US"/>
        </w:rPr>
        <w:t xml:space="preserve">several 1955 paintings </w:t>
      </w:r>
      <w:r w:rsidR="008F4E47">
        <w:rPr>
          <w:bCs/>
          <w:lang w:val="en-US"/>
        </w:rPr>
        <w:t xml:space="preserve">show forms that will be repeated in 1956.  For instance, </w:t>
      </w:r>
      <w:r w:rsidR="008F4E47" w:rsidRPr="003D770B">
        <w:rPr>
          <w:rStyle w:val="Accentuation"/>
          <w:lang w:val="en-US"/>
        </w:rPr>
        <w:t>Elliptical Planes</w:t>
      </w:r>
      <w:r w:rsidR="008F4E47">
        <w:rPr>
          <w:lang w:val="en-US"/>
        </w:rPr>
        <w:t xml:space="preserve"> (1956) recalls by its very title the dominant form used in </w:t>
      </w:r>
      <w:r w:rsidR="008F4E47">
        <w:rPr>
          <w:i/>
          <w:lang w:val="en-US"/>
        </w:rPr>
        <w:t xml:space="preserve">Critic </w:t>
      </w:r>
      <w:r w:rsidR="00395357">
        <w:rPr>
          <w:lang w:val="en-US"/>
        </w:rPr>
        <w:t>(1955) (Figs. 52-53</w:t>
      </w:r>
      <w:r w:rsidR="008F4E47">
        <w:rPr>
          <w:lang w:val="en-US"/>
        </w:rPr>
        <w:t>).</w:t>
      </w:r>
    </w:p>
    <w:tbl>
      <w:tblPr>
        <w:tblStyle w:val="Grilledutableau"/>
        <w:tblW w:w="0" w:type="auto"/>
        <w:tblLook w:val="04A0" w:firstRow="1" w:lastRow="0" w:firstColumn="1" w:lastColumn="0" w:noHBand="0" w:noVBand="1"/>
      </w:tblPr>
      <w:tblGrid>
        <w:gridCol w:w="4531"/>
        <w:gridCol w:w="4531"/>
      </w:tblGrid>
      <w:tr w:rsidR="008F4E47" w:rsidRPr="008F4E47" w:rsidTr="00CF4866">
        <w:tc>
          <w:tcPr>
            <w:tcW w:w="4531" w:type="dxa"/>
          </w:tcPr>
          <w:p w:rsidR="008F4E47" w:rsidRDefault="008F4E47" w:rsidP="008F4E47">
            <w:pPr>
              <w:pStyle w:val="NormalWeb"/>
              <w:spacing w:before="0" w:beforeAutospacing="0" w:after="0" w:afterAutospacing="0"/>
              <w:jc w:val="center"/>
              <w:rPr>
                <w:color w:val="0A0A0A"/>
                <w:shd w:val="clear" w:color="auto" w:fill="FFFFFF"/>
              </w:rPr>
            </w:pPr>
            <w:r w:rsidRPr="003D770B">
              <w:rPr>
                <w:noProof/>
                <w:color w:val="0A0A0A"/>
                <w:shd w:val="clear" w:color="auto" w:fill="FFFFFF"/>
              </w:rPr>
              <w:drawing>
                <wp:inline distT="0" distB="0" distL="0" distR="0" wp14:anchorId="0158897C" wp14:editId="3C9F1A09">
                  <wp:extent cx="1562100" cy="3048000"/>
                  <wp:effectExtent l="0" t="0" r="0" b="0"/>
                  <wp:docPr id="4" name="Image 4" descr="C:\Users\danie\Documents\Curriculum vitae\Art géométrique\Benjamin Karl\Formative zero\Critic 1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Benjamin Karl\Formative zero\Critic 1955.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62100" cy="3048000"/>
                          </a:xfrm>
                          <a:prstGeom prst="rect">
                            <a:avLst/>
                          </a:prstGeom>
                          <a:noFill/>
                          <a:ln>
                            <a:noFill/>
                          </a:ln>
                        </pic:spPr>
                      </pic:pic>
                    </a:graphicData>
                  </a:graphic>
                </wp:inline>
              </w:drawing>
            </w:r>
          </w:p>
          <w:p w:rsidR="008F4E47" w:rsidRDefault="00395357" w:rsidP="008F4E47">
            <w:pPr>
              <w:pStyle w:val="NormalWeb"/>
              <w:spacing w:before="0" w:beforeAutospacing="0" w:after="0" w:afterAutospacing="0"/>
              <w:jc w:val="center"/>
              <w:rPr>
                <w:color w:val="0A0A0A"/>
                <w:shd w:val="clear" w:color="auto" w:fill="FFFFFF"/>
              </w:rPr>
            </w:pPr>
            <w:r>
              <w:rPr>
                <w:color w:val="0A0A0A"/>
                <w:shd w:val="clear" w:color="auto" w:fill="FFFFFF"/>
              </w:rPr>
              <w:t>Figure 52</w:t>
            </w:r>
            <w:r w:rsidR="008F4E47">
              <w:rPr>
                <w:color w:val="0A0A0A"/>
                <w:shd w:val="clear" w:color="auto" w:fill="FFFFFF"/>
              </w:rPr>
              <w:t>.</w:t>
            </w:r>
          </w:p>
          <w:p w:rsidR="008F4E47" w:rsidRPr="00645140" w:rsidRDefault="008F4E47" w:rsidP="008F4E47">
            <w:pPr>
              <w:pStyle w:val="NormalWeb"/>
              <w:spacing w:before="0" w:beforeAutospacing="0" w:after="0" w:afterAutospacing="0"/>
              <w:jc w:val="center"/>
              <w:rPr>
                <w:color w:val="0A0A0A"/>
                <w:shd w:val="clear" w:color="auto" w:fill="FFFFFF"/>
                <w:lang w:val="en-US"/>
              </w:rPr>
            </w:pPr>
            <w:r w:rsidRPr="0014709C">
              <w:rPr>
                <w:i/>
                <w:color w:val="0A0A0A"/>
                <w:shd w:val="clear" w:color="auto" w:fill="FFFFFF"/>
                <w:lang w:val="en-US"/>
              </w:rPr>
              <w:t xml:space="preserve">Critic, </w:t>
            </w:r>
            <w:r w:rsidRPr="0014709C">
              <w:rPr>
                <w:color w:val="0A0A0A"/>
                <w:shd w:val="clear" w:color="auto" w:fill="FFFFFF"/>
                <w:lang w:val="en-US"/>
              </w:rPr>
              <w:t>1955, oil on canvas, C</w:t>
            </w:r>
            <w:r>
              <w:rPr>
                <w:color w:val="0A0A0A"/>
                <w:shd w:val="clear" w:color="auto" w:fill="FFFFFF"/>
                <w:lang w:val="en-US"/>
              </w:rPr>
              <w:t>atalog #327</w:t>
            </w:r>
          </w:p>
        </w:tc>
        <w:tc>
          <w:tcPr>
            <w:tcW w:w="4531" w:type="dxa"/>
          </w:tcPr>
          <w:p w:rsidR="008F4E47" w:rsidRDefault="008F4E47" w:rsidP="008F4E47">
            <w:pPr>
              <w:pStyle w:val="NormalWeb"/>
              <w:spacing w:before="0" w:beforeAutospacing="0" w:after="0" w:afterAutospacing="0"/>
              <w:jc w:val="center"/>
              <w:rPr>
                <w:color w:val="0A0A0A"/>
                <w:shd w:val="clear" w:color="auto" w:fill="FFFFFF"/>
              </w:rPr>
            </w:pPr>
            <w:r w:rsidRPr="001B4C4C">
              <w:rPr>
                <w:noProof/>
                <w:color w:val="0A0A0A"/>
                <w:shd w:val="clear" w:color="auto" w:fill="FFFFFF"/>
              </w:rPr>
              <w:drawing>
                <wp:inline distT="0" distB="0" distL="0" distR="0" wp14:anchorId="2C87705A" wp14:editId="62EDEFC1">
                  <wp:extent cx="2339340" cy="1546860"/>
                  <wp:effectExtent l="0" t="0" r="3810" b="0"/>
                  <wp:docPr id="1" name="Image 1" descr="C:\Users\danie\Documents\Curriculum vitae\Art géométrique\Benjamin Karl\Formative zero\Elliptical Planes 1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Benjamin Karl\Formative zero\Elliptical Planes 1956.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339340" cy="1546860"/>
                          </a:xfrm>
                          <a:prstGeom prst="rect">
                            <a:avLst/>
                          </a:prstGeom>
                          <a:noFill/>
                          <a:ln>
                            <a:noFill/>
                          </a:ln>
                        </pic:spPr>
                      </pic:pic>
                    </a:graphicData>
                  </a:graphic>
                </wp:inline>
              </w:drawing>
            </w:r>
          </w:p>
          <w:p w:rsidR="008F4E47" w:rsidRPr="00645140" w:rsidRDefault="00395357" w:rsidP="008F4E47">
            <w:pPr>
              <w:pStyle w:val="NormalWeb"/>
              <w:spacing w:before="0" w:beforeAutospacing="0" w:after="0" w:afterAutospacing="0"/>
              <w:jc w:val="center"/>
              <w:rPr>
                <w:color w:val="0A0A0A"/>
                <w:shd w:val="clear" w:color="auto" w:fill="FFFFFF"/>
                <w:lang w:val="en-US"/>
              </w:rPr>
            </w:pPr>
            <w:r>
              <w:rPr>
                <w:color w:val="0A0A0A"/>
                <w:shd w:val="clear" w:color="auto" w:fill="FFFFFF"/>
                <w:lang w:val="en-US"/>
              </w:rPr>
              <w:t>Figure 53</w:t>
            </w:r>
            <w:r w:rsidR="008F4E47" w:rsidRPr="00645140">
              <w:rPr>
                <w:color w:val="0A0A0A"/>
                <w:shd w:val="clear" w:color="auto" w:fill="FFFFFF"/>
                <w:lang w:val="en-US"/>
              </w:rPr>
              <w:t>.</w:t>
            </w:r>
          </w:p>
          <w:p w:rsidR="008F4E47" w:rsidRPr="00645140" w:rsidRDefault="008F4E47" w:rsidP="008F4E47">
            <w:pPr>
              <w:pStyle w:val="NormalWeb"/>
              <w:spacing w:before="0" w:beforeAutospacing="0" w:after="0" w:afterAutospacing="0"/>
              <w:jc w:val="center"/>
              <w:rPr>
                <w:color w:val="0A0A0A"/>
                <w:shd w:val="clear" w:color="auto" w:fill="FFFFFF"/>
                <w:lang w:val="en-US"/>
              </w:rPr>
            </w:pPr>
            <w:r w:rsidRPr="00645140">
              <w:rPr>
                <w:i/>
                <w:lang w:val="en-US"/>
              </w:rPr>
              <w:t xml:space="preserve">Elliptical Planes, </w:t>
            </w:r>
            <w:r w:rsidRPr="00645140">
              <w:rPr>
                <w:lang w:val="en-US"/>
              </w:rPr>
              <w:t>1956, oil o</w:t>
            </w:r>
            <w:r>
              <w:rPr>
                <w:lang w:val="en-US"/>
              </w:rPr>
              <w:t>n canvas, Catalog #228</w:t>
            </w:r>
          </w:p>
          <w:p w:rsidR="008F4E47" w:rsidRPr="0014709C" w:rsidRDefault="008F4E47" w:rsidP="00CF4866">
            <w:pPr>
              <w:pStyle w:val="NormalWeb"/>
              <w:spacing w:before="0" w:beforeAutospacing="0" w:after="0" w:afterAutospacing="0"/>
              <w:jc w:val="center"/>
              <w:rPr>
                <w:color w:val="0A0A0A"/>
                <w:shd w:val="clear" w:color="auto" w:fill="FFFFFF"/>
                <w:lang w:val="en-US"/>
              </w:rPr>
            </w:pPr>
          </w:p>
        </w:tc>
      </w:tr>
    </w:tbl>
    <w:p w:rsidR="008F4E47" w:rsidRPr="00645140" w:rsidRDefault="008F4E47" w:rsidP="008F4E47">
      <w:pPr>
        <w:pStyle w:val="NormalWeb"/>
        <w:rPr>
          <w:lang w:val="en-US"/>
        </w:rPr>
      </w:pPr>
      <w:r w:rsidRPr="00502CDA">
        <w:rPr>
          <w:lang w:val="en-US"/>
        </w:rPr>
        <w:t xml:space="preserve">Similarly, </w:t>
      </w:r>
      <w:r w:rsidRPr="00502CDA">
        <w:rPr>
          <w:rStyle w:val="Accentuation"/>
          <w:lang w:val="en-US"/>
        </w:rPr>
        <w:t>Green, White, Black, Pink</w:t>
      </w:r>
      <w:r w:rsidRPr="00502CDA">
        <w:rPr>
          <w:lang w:val="en-US"/>
        </w:rPr>
        <w:t xml:space="preserve"> </w:t>
      </w:r>
      <w:r>
        <w:rPr>
          <w:lang w:val="en-US"/>
        </w:rPr>
        <w:t xml:space="preserve">of 1956 </w:t>
      </w:r>
      <w:r w:rsidRPr="00502CDA">
        <w:rPr>
          <w:lang w:val="en-US"/>
        </w:rPr>
        <w:t xml:space="preserve">recalls, through the white fork-shaped motif occupying the lower right square, the motif found on the left-hand side of the earlier </w:t>
      </w:r>
      <w:r w:rsidRPr="00502CDA">
        <w:rPr>
          <w:rStyle w:val="Accentuation"/>
          <w:lang w:val="en-US"/>
        </w:rPr>
        <w:t>Abstraction</w:t>
      </w:r>
      <w:r w:rsidRPr="00502CDA">
        <w:rPr>
          <w:lang w:val="en-US"/>
        </w:rPr>
        <w:t xml:space="preserve"> of 1955, now in the collection of the Santa Barbara Museum of Art thanks to </w:t>
      </w:r>
      <w:r w:rsidR="00395357">
        <w:rPr>
          <w:lang w:val="en-US"/>
        </w:rPr>
        <w:t>a gift from the artist (Figs. 54–55</w:t>
      </w:r>
      <w:r w:rsidRPr="00502CDA">
        <w:rPr>
          <w:lang w:val="en-US"/>
        </w:rPr>
        <w:t>)</w:t>
      </w:r>
      <w:r w:rsidRPr="00502CDA">
        <w:rPr>
          <w:color w:val="0A0A0A"/>
          <w:shd w:val="clear" w:color="auto" w:fill="FFFFFF"/>
          <w:lang w:val="en-US"/>
        </w:rPr>
        <w:t>.</w:t>
      </w:r>
    </w:p>
    <w:tbl>
      <w:tblPr>
        <w:tblStyle w:val="Grilledutableau"/>
        <w:tblW w:w="0" w:type="auto"/>
        <w:tblLook w:val="04A0" w:firstRow="1" w:lastRow="0" w:firstColumn="1" w:lastColumn="0" w:noHBand="0" w:noVBand="1"/>
      </w:tblPr>
      <w:tblGrid>
        <w:gridCol w:w="4531"/>
        <w:gridCol w:w="4531"/>
      </w:tblGrid>
      <w:tr w:rsidR="00C34A25" w:rsidRPr="0097094C" w:rsidTr="00CF4866">
        <w:tc>
          <w:tcPr>
            <w:tcW w:w="4531" w:type="dxa"/>
          </w:tcPr>
          <w:p w:rsidR="00C34A25" w:rsidRDefault="00C34A25" w:rsidP="00C34A25">
            <w:pPr>
              <w:pStyle w:val="NormalWeb"/>
              <w:spacing w:before="0" w:beforeAutospacing="0" w:after="0" w:afterAutospacing="0"/>
              <w:jc w:val="center"/>
              <w:rPr>
                <w:color w:val="0A0A0A"/>
                <w:shd w:val="clear" w:color="auto" w:fill="FFFFFF"/>
                <w:lang w:val="en-US"/>
              </w:rPr>
            </w:pPr>
            <w:r w:rsidRPr="00057597">
              <w:rPr>
                <w:noProof/>
                <w:color w:val="0A0A0A"/>
                <w:shd w:val="clear" w:color="auto" w:fill="FFFFFF"/>
              </w:rPr>
              <w:drawing>
                <wp:inline distT="0" distB="0" distL="0" distR="0" wp14:anchorId="17021070" wp14:editId="453D4C9D">
                  <wp:extent cx="2340000" cy="1155375"/>
                  <wp:effectExtent l="0" t="0" r="3175" b="6985"/>
                  <wp:docPr id="40" name="Image 40" descr="C:\Users\danie\Documents\Curriculum vitae\Art géométrique\Benjamin Karl\Formative zero\Abstraction, 195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Formative zero\Abstraction, 1955 (2).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40000" cy="1155375"/>
                          </a:xfrm>
                          <a:prstGeom prst="rect">
                            <a:avLst/>
                          </a:prstGeom>
                          <a:noFill/>
                          <a:ln>
                            <a:noFill/>
                          </a:ln>
                        </pic:spPr>
                      </pic:pic>
                    </a:graphicData>
                  </a:graphic>
                </wp:inline>
              </w:drawing>
            </w:r>
          </w:p>
          <w:p w:rsidR="00C34A25" w:rsidRDefault="00395357" w:rsidP="00C34A25">
            <w:pPr>
              <w:pStyle w:val="NormalWeb"/>
              <w:spacing w:before="0" w:beforeAutospacing="0" w:after="0" w:afterAutospacing="0"/>
              <w:jc w:val="center"/>
              <w:rPr>
                <w:color w:val="0A0A0A"/>
                <w:shd w:val="clear" w:color="auto" w:fill="FFFFFF"/>
                <w:lang w:val="en-US"/>
              </w:rPr>
            </w:pPr>
            <w:r>
              <w:rPr>
                <w:color w:val="0A0A0A"/>
                <w:shd w:val="clear" w:color="auto" w:fill="FFFFFF"/>
                <w:lang w:val="en-US"/>
              </w:rPr>
              <w:t>Figure 54</w:t>
            </w:r>
            <w:r w:rsidR="00C34A25">
              <w:rPr>
                <w:color w:val="0A0A0A"/>
                <w:shd w:val="clear" w:color="auto" w:fill="FFFFFF"/>
                <w:lang w:val="en-US"/>
              </w:rPr>
              <w:t>.</w:t>
            </w:r>
          </w:p>
          <w:p w:rsidR="00C34A25" w:rsidRPr="00FD61D7" w:rsidRDefault="00C34A25" w:rsidP="00C34A25">
            <w:pPr>
              <w:pStyle w:val="NormalWeb"/>
              <w:spacing w:before="0" w:beforeAutospacing="0" w:after="0" w:afterAutospacing="0"/>
              <w:jc w:val="center"/>
              <w:rPr>
                <w:color w:val="0A0A0A"/>
                <w:shd w:val="clear" w:color="auto" w:fill="FFFFFF"/>
                <w:lang w:val="en-US"/>
              </w:rPr>
            </w:pPr>
            <w:r w:rsidRPr="00FD61D7">
              <w:rPr>
                <w:i/>
                <w:color w:val="0A0A0A"/>
                <w:shd w:val="clear" w:color="auto" w:fill="FFFFFF"/>
                <w:lang w:val="en-US"/>
              </w:rPr>
              <w:t>Abstraction,</w:t>
            </w:r>
            <w:r>
              <w:rPr>
                <w:color w:val="0A0A0A"/>
                <w:shd w:val="clear" w:color="auto" w:fill="FFFFFF"/>
                <w:lang w:val="en-US"/>
              </w:rPr>
              <w:t xml:space="preserve"> 1955, Catalog #626</w:t>
            </w:r>
          </w:p>
        </w:tc>
        <w:tc>
          <w:tcPr>
            <w:tcW w:w="4531" w:type="dxa"/>
          </w:tcPr>
          <w:p w:rsidR="00C34A25" w:rsidRPr="00C34A25" w:rsidRDefault="00C34A25" w:rsidP="00C34A25">
            <w:pPr>
              <w:pStyle w:val="NormalWeb"/>
              <w:spacing w:before="0" w:beforeAutospacing="0" w:after="0" w:afterAutospacing="0"/>
              <w:jc w:val="center"/>
              <w:rPr>
                <w:color w:val="0A0A0A"/>
                <w:shd w:val="clear" w:color="auto" w:fill="FFFFFF"/>
                <w:lang w:val="en-US"/>
              </w:rPr>
            </w:pPr>
            <w:r w:rsidRPr="00C34A25">
              <w:rPr>
                <w:noProof/>
                <w:color w:val="0A0A0A"/>
                <w:shd w:val="clear" w:color="auto" w:fill="FFFFFF"/>
              </w:rPr>
              <w:drawing>
                <wp:inline distT="0" distB="0" distL="0" distR="0" wp14:anchorId="451C7A72" wp14:editId="70924380">
                  <wp:extent cx="2340000" cy="1842750"/>
                  <wp:effectExtent l="0" t="0" r="3175" b="5715"/>
                  <wp:docPr id="51" name="Image 51" descr="C:\Users\danie\Documents\Curriculum vitae\Art géométrique\Benjamin Karl\Formative zero\Green Black white p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Curriculum vitae\Art géométrique\Benjamin Karl\Formative zero\Green Black white pink.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340000" cy="1842750"/>
                          </a:xfrm>
                          <a:prstGeom prst="rect">
                            <a:avLst/>
                          </a:prstGeom>
                          <a:noFill/>
                          <a:ln>
                            <a:noFill/>
                          </a:ln>
                        </pic:spPr>
                      </pic:pic>
                    </a:graphicData>
                  </a:graphic>
                </wp:inline>
              </w:drawing>
            </w:r>
          </w:p>
          <w:p w:rsidR="00C34A25" w:rsidRPr="00C34A25" w:rsidRDefault="00395357" w:rsidP="00C34A25">
            <w:pPr>
              <w:jc w:val="center"/>
              <w:rPr>
                <w:rFonts w:ascii="Times New Roman" w:eastAsia="Times New Roman" w:hAnsi="Times New Roman" w:cs="Times New Roman"/>
                <w:bCs/>
                <w:sz w:val="24"/>
                <w:szCs w:val="24"/>
                <w:lang w:val="en-US" w:eastAsia="fr-BE"/>
              </w:rPr>
            </w:pPr>
            <w:r>
              <w:rPr>
                <w:rFonts w:ascii="Times New Roman" w:hAnsi="Times New Roman" w:cs="Times New Roman"/>
                <w:color w:val="0A0A0A"/>
                <w:sz w:val="24"/>
                <w:szCs w:val="24"/>
                <w:shd w:val="clear" w:color="auto" w:fill="FFFFFF"/>
                <w:lang w:val="en-US"/>
              </w:rPr>
              <w:t>Figure 55</w:t>
            </w:r>
            <w:r w:rsidR="00C34A25" w:rsidRPr="00C34A25">
              <w:rPr>
                <w:rFonts w:ascii="Times New Roman" w:hAnsi="Times New Roman" w:cs="Times New Roman"/>
                <w:color w:val="0A0A0A"/>
                <w:sz w:val="24"/>
                <w:szCs w:val="24"/>
                <w:shd w:val="clear" w:color="auto" w:fill="FFFFFF"/>
                <w:lang w:val="en-US"/>
              </w:rPr>
              <w:t>.</w:t>
            </w:r>
            <w:r w:rsidR="00C34A25" w:rsidRPr="00C34A25">
              <w:rPr>
                <w:rFonts w:ascii="Times New Roman" w:hAnsi="Times New Roman" w:cs="Times New Roman"/>
                <w:color w:val="0A0A0A"/>
                <w:sz w:val="24"/>
                <w:szCs w:val="24"/>
                <w:shd w:val="clear" w:color="auto" w:fill="FFFFFF"/>
                <w:lang w:val="en-US"/>
              </w:rPr>
              <w:br/>
            </w:r>
            <w:r w:rsidR="00C34A25" w:rsidRPr="00C34A25">
              <w:rPr>
                <w:rFonts w:ascii="Times New Roman" w:hAnsi="Times New Roman" w:cs="Times New Roman"/>
                <w:i/>
                <w:color w:val="0A0A0A"/>
                <w:sz w:val="24"/>
                <w:szCs w:val="24"/>
                <w:shd w:val="clear" w:color="auto" w:fill="FFFFFF"/>
                <w:lang w:val="en-US"/>
              </w:rPr>
              <w:t xml:space="preserve">Green, White, Black, Pink, </w:t>
            </w:r>
            <w:r w:rsidR="00C34A25" w:rsidRPr="00C34A25">
              <w:rPr>
                <w:rFonts w:ascii="Times New Roman" w:hAnsi="Times New Roman" w:cs="Times New Roman"/>
                <w:color w:val="0A0A0A"/>
                <w:sz w:val="24"/>
                <w:szCs w:val="24"/>
                <w:shd w:val="clear" w:color="auto" w:fill="FFFFFF"/>
                <w:lang w:val="en-US"/>
              </w:rPr>
              <w:t>1956,</w:t>
            </w:r>
            <w:r w:rsidR="00C34A25">
              <w:rPr>
                <w:rFonts w:ascii="Times New Roman" w:hAnsi="Times New Roman" w:cs="Times New Roman"/>
                <w:color w:val="0A0A0A"/>
                <w:sz w:val="24"/>
                <w:szCs w:val="24"/>
                <w:shd w:val="clear" w:color="auto" w:fill="FFFFFF"/>
                <w:lang w:val="en-US"/>
              </w:rPr>
              <w:t xml:space="preserve"> </w:t>
            </w:r>
            <w:r w:rsidR="00C34A25" w:rsidRPr="00C34A25">
              <w:rPr>
                <w:rFonts w:ascii="Times New Roman" w:hAnsi="Times New Roman" w:cs="Times New Roman"/>
                <w:color w:val="0A0A0A"/>
                <w:sz w:val="24"/>
                <w:szCs w:val="24"/>
                <w:shd w:val="clear" w:color="auto" w:fill="FFFFFF"/>
                <w:lang w:val="en-US"/>
              </w:rPr>
              <w:t>Catalog #1042</w:t>
            </w:r>
          </w:p>
        </w:tc>
      </w:tr>
    </w:tbl>
    <w:p w:rsidR="00C34A25" w:rsidRPr="00C34A25" w:rsidRDefault="00C34A25" w:rsidP="00767CBA">
      <w:pPr>
        <w:pStyle w:val="NormalWeb"/>
        <w:rPr>
          <w:color w:val="0A0A0A"/>
          <w:shd w:val="clear" w:color="auto" w:fill="FFFFFF"/>
          <w:lang w:val="en-US"/>
        </w:rPr>
      </w:pPr>
      <w:r>
        <w:rPr>
          <w:color w:val="0A0A0A"/>
          <w:shd w:val="clear" w:color="auto" w:fill="FFFFFF"/>
          <w:lang w:val="en-US"/>
        </w:rPr>
        <w:t xml:space="preserve">To explore the variations of the swallow motif in the 1956 might become boring. </w:t>
      </w:r>
      <w:r w:rsidRPr="00C26D69">
        <w:rPr>
          <w:rStyle w:val="Accentuation"/>
          <w:lang w:val="en-US"/>
        </w:rPr>
        <w:t>Night</w:t>
      </w:r>
      <w:r>
        <w:rPr>
          <w:rStyle w:val="Accentuation"/>
          <w:lang w:val="en-US"/>
        </w:rPr>
        <w:t xml:space="preserve"> S</w:t>
      </w:r>
      <w:r w:rsidRPr="00C26D69">
        <w:rPr>
          <w:rStyle w:val="Accentuation"/>
          <w:lang w:val="en-US"/>
        </w:rPr>
        <w:t>ky</w:t>
      </w:r>
      <w:r w:rsidRPr="00C26D69">
        <w:rPr>
          <w:lang w:val="en-US"/>
        </w:rPr>
        <w:t xml:space="preserve"> and </w:t>
      </w:r>
      <w:r w:rsidRPr="00C26D69">
        <w:rPr>
          <w:rStyle w:val="Accentuation"/>
          <w:lang w:val="en-US"/>
        </w:rPr>
        <w:t>Plant Forms</w:t>
      </w:r>
      <w:r>
        <w:rPr>
          <w:color w:val="0A0A0A"/>
          <w:shd w:val="clear" w:color="auto" w:fill="FFFFFF"/>
          <w:lang w:val="en-US"/>
        </w:rPr>
        <w:t xml:space="preserve"> </w:t>
      </w:r>
      <w:r w:rsidRPr="00C26D69">
        <w:rPr>
          <w:lang w:val="en-US"/>
        </w:rPr>
        <w:t xml:space="preserve">deserve </w:t>
      </w:r>
      <w:r w:rsidR="00395357">
        <w:rPr>
          <w:lang w:val="en-US"/>
        </w:rPr>
        <w:t>attention (Figs. 56–57</w:t>
      </w:r>
      <w:r w:rsidRPr="00C26D69">
        <w:rPr>
          <w:lang w:val="en-US"/>
        </w:rPr>
        <w:t xml:space="preserve">). The curious orientation of </w:t>
      </w:r>
      <w:r w:rsidRPr="00C26D69">
        <w:rPr>
          <w:rStyle w:val="Accentuation"/>
          <w:lang w:val="en-US"/>
        </w:rPr>
        <w:t>Nigh</w:t>
      </w:r>
      <w:r>
        <w:rPr>
          <w:rStyle w:val="Accentuation"/>
          <w:lang w:val="en-US"/>
        </w:rPr>
        <w:t>t S</w:t>
      </w:r>
      <w:r w:rsidRPr="00C26D69">
        <w:rPr>
          <w:rStyle w:val="Accentuation"/>
          <w:lang w:val="en-US"/>
        </w:rPr>
        <w:t>ky</w:t>
      </w:r>
      <w:r w:rsidRPr="00C26D69">
        <w:rPr>
          <w:lang w:val="en-US"/>
        </w:rPr>
        <w:t xml:space="preserve">, signed lower right, </w:t>
      </w:r>
      <w:r>
        <w:rPr>
          <w:lang w:val="en-US"/>
        </w:rPr>
        <w:t xml:space="preserve">with a moon </w:t>
      </w:r>
      <w:r w:rsidR="00767CBA">
        <w:rPr>
          <w:lang w:val="en-US"/>
        </w:rPr>
        <w:t xml:space="preserve">over which material elements appear, with the swallow-like motifs, </w:t>
      </w:r>
      <w:r w:rsidRPr="00C26D69">
        <w:rPr>
          <w:lang w:val="en-US"/>
        </w:rPr>
        <w:t>suggests that Benjamin intentionally incorporated one of the recurring forms of his personal vocabulary.</w:t>
      </w:r>
    </w:p>
    <w:p w:rsidR="00C34A25" w:rsidRPr="00C26D69" w:rsidRDefault="00C34A25" w:rsidP="00C34A25">
      <w:pPr>
        <w:pStyle w:val="NormalWeb"/>
        <w:rPr>
          <w:color w:val="0A0A0A"/>
          <w:shd w:val="clear" w:color="auto" w:fill="FFFFFF"/>
          <w:lang w:val="en-US"/>
        </w:rPr>
      </w:pPr>
    </w:p>
    <w:tbl>
      <w:tblPr>
        <w:tblStyle w:val="Grilledutableau"/>
        <w:tblW w:w="0" w:type="auto"/>
        <w:tblLook w:val="04A0" w:firstRow="1" w:lastRow="0" w:firstColumn="1" w:lastColumn="0" w:noHBand="0" w:noVBand="1"/>
      </w:tblPr>
      <w:tblGrid>
        <w:gridCol w:w="4531"/>
        <w:gridCol w:w="4531"/>
      </w:tblGrid>
      <w:tr w:rsidR="00C34A25" w:rsidRPr="000960E5" w:rsidTr="00CF4866">
        <w:tc>
          <w:tcPr>
            <w:tcW w:w="4531" w:type="dxa"/>
          </w:tcPr>
          <w:p w:rsidR="00C34A25" w:rsidRPr="00C47476" w:rsidRDefault="00C34A25" w:rsidP="00CF4866">
            <w:pPr>
              <w:jc w:val="center"/>
              <w:rPr>
                <w:rFonts w:ascii="Times New Roman" w:eastAsia="Times New Roman" w:hAnsi="Times New Roman" w:cs="Times New Roman"/>
                <w:sz w:val="24"/>
                <w:szCs w:val="24"/>
                <w:lang w:eastAsia="fr-BE"/>
              </w:rPr>
            </w:pPr>
            <w:r w:rsidRPr="00C47476">
              <w:rPr>
                <w:rFonts w:ascii="Times New Roman" w:eastAsia="Times New Roman" w:hAnsi="Times New Roman" w:cs="Times New Roman"/>
                <w:noProof/>
                <w:sz w:val="24"/>
                <w:szCs w:val="24"/>
                <w:lang w:eastAsia="fr-BE"/>
              </w:rPr>
              <w:drawing>
                <wp:inline distT="0" distB="0" distL="0" distR="0" wp14:anchorId="034878E3" wp14:editId="0E525C15">
                  <wp:extent cx="2340000" cy="3276971"/>
                  <wp:effectExtent l="0" t="0" r="3175" b="0"/>
                  <wp:docPr id="56" name="Image 56" descr="C:\Users\danie\Documents\Curriculum vitae\Art géométrique\Benjamin Karl\Formative zero\Night Sk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ie\Documents\Curriculum vitae\Art géométrique\Benjamin Karl\Formative zero\Night Sky.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340000" cy="3276971"/>
                          </a:xfrm>
                          <a:prstGeom prst="rect">
                            <a:avLst/>
                          </a:prstGeom>
                          <a:noFill/>
                          <a:ln>
                            <a:noFill/>
                          </a:ln>
                        </pic:spPr>
                      </pic:pic>
                    </a:graphicData>
                  </a:graphic>
                </wp:inline>
              </w:drawing>
            </w:r>
          </w:p>
          <w:p w:rsidR="00C34A25" w:rsidRPr="00502CDA" w:rsidRDefault="00395357" w:rsidP="00CF4866">
            <w:pPr>
              <w:jc w:val="center"/>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Figure 56</w:t>
            </w:r>
            <w:r w:rsidR="00C34A25" w:rsidRPr="00CC0668">
              <w:rPr>
                <w:rFonts w:ascii="Times New Roman" w:eastAsia="Times New Roman" w:hAnsi="Times New Roman" w:cs="Times New Roman"/>
                <w:sz w:val="24"/>
                <w:szCs w:val="24"/>
                <w:lang w:val="en-US" w:eastAsia="fr-BE"/>
              </w:rPr>
              <w:t>.</w:t>
            </w:r>
            <w:r w:rsidR="00C34A25" w:rsidRPr="00CC0668">
              <w:rPr>
                <w:rFonts w:ascii="Times New Roman" w:eastAsia="Times New Roman" w:hAnsi="Times New Roman" w:cs="Times New Roman"/>
                <w:sz w:val="24"/>
                <w:szCs w:val="24"/>
                <w:lang w:val="en-US" w:eastAsia="fr-BE"/>
              </w:rPr>
              <w:br/>
            </w:r>
            <w:r w:rsidR="00C34A25" w:rsidRPr="00C26D69">
              <w:rPr>
                <w:rFonts w:ascii="Times New Roman" w:eastAsia="Times New Roman" w:hAnsi="Times New Roman" w:cs="Times New Roman"/>
                <w:i/>
                <w:sz w:val="24"/>
                <w:szCs w:val="24"/>
                <w:lang w:val="en-US" w:eastAsia="fr-BE"/>
              </w:rPr>
              <w:t>Night Sky</w:t>
            </w:r>
            <w:r w:rsidR="00C34A25" w:rsidRPr="00C47476">
              <w:rPr>
                <w:rFonts w:ascii="Times New Roman" w:eastAsia="Times New Roman" w:hAnsi="Times New Roman" w:cs="Times New Roman"/>
                <w:sz w:val="24"/>
                <w:szCs w:val="24"/>
                <w:lang w:val="en-US" w:eastAsia="fr-BE"/>
              </w:rPr>
              <w:t xml:space="preserve">, 1956, </w:t>
            </w:r>
            <w:r w:rsidR="00C34A25">
              <w:rPr>
                <w:rFonts w:ascii="Times New Roman" w:eastAsia="Times New Roman" w:hAnsi="Times New Roman" w:cs="Times New Roman"/>
                <w:sz w:val="24"/>
                <w:szCs w:val="24"/>
                <w:lang w:val="en-US" w:eastAsia="fr-BE"/>
              </w:rPr>
              <w:t>Catalog #991</w:t>
            </w:r>
          </w:p>
          <w:p w:rsidR="00C34A25" w:rsidRPr="00502CDA" w:rsidRDefault="00C34A25" w:rsidP="00CF4866">
            <w:pPr>
              <w:spacing w:before="100" w:beforeAutospacing="1" w:after="100" w:afterAutospacing="1"/>
              <w:rPr>
                <w:rFonts w:ascii="Times New Roman" w:eastAsia="Times New Roman" w:hAnsi="Times New Roman" w:cs="Times New Roman"/>
                <w:sz w:val="24"/>
                <w:szCs w:val="24"/>
                <w:lang w:val="en-US" w:eastAsia="fr-BE"/>
              </w:rPr>
            </w:pPr>
          </w:p>
          <w:p w:rsidR="00C34A25" w:rsidRDefault="00C34A25" w:rsidP="00CF4866">
            <w:pPr>
              <w:pStyle w:val="NormalWeb"/>
              <w:rPr>
                <w:color w:val="0A0A0A"/>
                <w:shd w:val="clear" w:color="auto" w:fill="FFFFFF"/>
                <w:lang w:val="en-US"/>
              </w:rPr>
            </w:pPr>
          </w:p>
        </w:tc>
        <w:tc>
          <w:tcPr>
            <w:tcW w:w="4531" w:type="dxa"/>
          </w:tcPr>
          <w:p w:rsidR="00C34A25" w:rsidRDefault="00C34A25" w:rsidP="00CF4866">
            <w:pPr>
              <w:pStyle w:val="NormalWeb"/>
              <w:spacing w:before="0" w:beforeAutospacing="0" w:after="0" w:afterAutospacing="0"/>
              <w:jc w:val="center"/>
              <w:rPr>
                <w:color w:val="0A0A0A"/>
                <w:shd w:val="clear" w:color="auto" w:fill="FFFFFF"/>
                <w:lang w:val="en-US"/>
              </w:rPr>
            </w:pPr>
            <w:r w:rsidRPr="00C47476">
              <w:rPr>
                <w:noProof/>
                <w:color w:val="0A0A0A"/>
                <w:shd w:val="clear" w:color="auto" w:fill="FFFFFF"/>
              </w:rPr>
              <w:drawing>
                <wp:inline distT="0" distB="0" distL="0" distR="0" wp14:anchorId="08A34D47" wp14:editId="7BD85762">
                  <wp:extent cx="2340000" cy="4680000"/>
                  <wp:effectExtent l="0" t="0" r="3175" b="6350"/>
                  <wp:docPr id="57" name="Image 57" descr="C:\Users\danie\Documents\Curriculum vitae\Art géométrique\Benjamin Karl\Formative zero\Plant 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nie\Documents\Curriculum vitae\Art géométrique\Benjamin Karl\Formative zero\Plant Form.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340000" cy="4680000"/>
                          </a:xfrm>
                          <a:prstGeom prst="rect">
                            <a:avLst/>
                          </a:prstGeom>
                          <a:noFill/>
                          <a:ln>
                            <a:noFill/>
                          </a:ln>
                        </pic:spPr>
                      </pic:pic>
                    </a:graphicData>
                  </a:graphic>
                </wp:inline>
              </w:drawing>
            </w:r>
          </w:p>
          <w:p w:rsidR="00C34A25" w:rsidRDefault="00395357" w:rsidP="00CF4866">
            <w:pPr>
              <w:pStyle w:val="NormalWeb"/>
              <w:spacing w:before="0" w:beforeAutospacing="0" w:after="0" w:afterAutospacing="0"/>
              <w:jc w:val="center"/>
              <w:rPr>
                <w:color w:val="0A0A0A"/>
                <w:shd w:val="clear" w:color="auto" w:fill="FFFFFF"/>
                <w:lang w:val="en-US"/>
              </w:rPr>
            </w:pPr>
            <w:r>
              <w:rPr>
                <w:color w:val="0A0A0A"/>
                <w:shd w:val="clear" w:color="auto" w:fill="FFFFFF"/>
                <w:lang w:val="en-US"/>
              </w:rPr>
              <w:t>Figure 57</w:t>
            </w:r>
            <w:r w:rsidR="00C34A25">
              <w:rPr>
                <w:color w:val="0A0A0A"/>
                <w:shd w:val="clear" w:color="auto" w:fill="FFFFFF"/>
                <w:lang w:val="en-US"/>
              </w:rPr>
              <w:t>.</w:t>
            </w:r>
          </w:p>
          <w:p w:rsidR="00C34A25" w:rsidRPr="00C47476" w:rsidRDefault="00C34A25" w:rsidP="00767CBA">
            <w:pPr>
              <w:pStyle w:val="NormalWeb"/>
              <w:spacing w:before="0" w:beforeAutospacing="0" w:after="0" w:afterAutospacing="0"/>
              <w:jc w:val="center"/>
              <w:rPr>
                <w:color w:val="0A0A0A"/>
                <w:shd w:val="clear" w:color="auto" w:fill="FFFFFF"/>
                <w:lang w:val="en-US"/>
              </w:rPr>
            </w:pPr>
            <w:r>
              <w:rPr>
                <w:i/>
                <w:color w:val="0A0A0A"/>
                <w:shd w:val="clear" w:color="auto" w:fill="FFFFFF"/>
                <w:lang w:val="en-US"/>
              </w:rPr>
              <w:t xml:space="preserve">Plant Forms, </w:t>
            </w:r>
            <w:r>
              <w:rPr>
                <w:color w:val="0A0A0A"/>
                <w:shd w:val="clear" w:color="auto" w:fill="FFFFFF"/>
                <w:lang w:val="en-US"/>
              </w:rPr>
              <w:t>1956, Catalog #139</w:t>
            </w:r>
          </w:p>
        </w:tc>
      </w:tr>
    </w:tbl>
    <w:p w:rsidR="00785C38" w:rsidRPr="003D770B" w:rsidRDefault="00767CBA" w:rsidP="00785C38">
      <w:pPr>
        <w:pStyle w:val="NormalWeb"/>
        <w:rPr>
          <w:lang w:val="en-US"/>
        </w:rPr>
      </w:pPr>
      <w:r w:rsidRPr="00767CBA">
        <w:rPr>
          <w:i/>
          <w:lang w:val="en-US"/>
        </w:rPr>
        <w:t>Plant Forms (</w:t>
      </w:r>
      <w:r w:rsidR="00395357">
        <w:rPr>
          <w:lang w:val="en-US"/>
        </w:rPr>
        <w:t>1956, Fig. 57</w:t>
      </w:r>
      <w:r>
        <w:rPr>
          <w:lang w:val="en-US"/>
        </w:rPr>
        <w:t xml:space="preserve">) </w:t>
      </w:r>
      <w:r w:rsidRPr="00767CBA">
        <w:rPr>
          <w:lang w:val="en-US"/>
        </w:rPr>
        <w:t>which multiplies the same motif in a wide range of forms and orientations, is reminiscent of the entirely open-en</w:t>
      </w:r>
      <w:r>
        <w:rPr>
          <w:lang w:val="en-US"/>
        </w:rPr>
        <w:t xml:space="preserve">ded exploration undertaken the previous year in </w:t>
      </w:r>
      <w:r>
        <w:rPr>
          <w:i/>
          <w:lang w:val="en-US"/>
        </w:rPr>
        <w:t xml:space="preserve">Abstraction </w:t>
      </w:r>
      <w:r w:rsidRPr="00767CBA">
        <w:rPr>
          <w:lang w:val="en-US"/>
        </w:rPr>
        <w:t>(</w:t>
      </w:r>
      <w:r>
        <w:rPr>
          <w:lang w:val="en-US"/>
        </w:rPr>
        <w:t>1955)</w:t>
      </w:r>
      <w:r w:rsidR="00A6781B">
        <w:rPr>
          <w:lang w:val="en-US"/>
        </w:rPr>
        <w:t xml:space="preserve">. </w:t>
      </w:r>
    </w:p>
    <w:p w:rsidR="00785C38" w:rsidRDefault="00785C38" w:rsidP="00785C38">
      <w:pPr>
        <w:pStyle w:val="NormalWeb"/>
        <w:rPr>
          <w:lang w:val="en-US"/>
        </w:rPr>
      </w:pPr>
      <w:r>
        <w:rPr>
          <w:rStyle w:val="Accentuation"/>
          <w:i w:val="0"/>
          <w:lang w:val="en-US"/>
        </w:rPr>
        <w:t xml:space="preserve">Pursuing the same research, </w:t>
      </w:r>
      <w:r w:rsidRPr="00405D77">
        <w:rPr>
          <w:rStyle w:val="Accentuation"/>
          <w:lang w:val="en-US"/>
        </w:rPr>
        <w:t>The New One</w:t>
      </w:r>
      <w:r w:rsidRPr="00405D77">
        <w:rPr>
          <w:lang w:val="en-US"/>
        </w:rPr>
        <w:t xml:space="preserve"> </w:t>
      </w:r>
      <w:r>
        <w:rPr>
          <w:lang w:val="en-US"/>
        </w:rPr>
        <w:t xml:space="preserve">and </w:t>
      </w:r>
      <w:r w:rsidRPr="00405D77">
        <w:rPr>
          <w:rStyle w:val="Accentuation"/>
          <w:lang w:val="en-US"/>
        </w:rPr>
        <w:t>Untitled (Three Figures)</w:t>
      </w:r>
      <w:r>
        <w:rPr>
          <w:lang w:val="en-US"/>
        </w:rPr>
        <w:t xml:space="preserve"> form an evident </w:t>
      </w:r>
      <w:r w:rsidRPr="00405D77">
        <w:rPr>
          <w:lang w:val="en-US"/>
        </w:rPr>
        <w:t xml:space="preserve">group through their shared palette, dominated by white, pink, and beige tones, which contrasts with that of </w:t>
      </w:r>
      <w:r w:rsidRPr="00405D77">
        <w:rPr>
          <w:rStyle w:val="Accentuation"/>
          <w:lang w:val="en-US"/>
        </w:rPr>
        <w:t>White Figure – Blue and Red</w:t>
      </w:r>
      <w:r w:rsidRPr="00405D77">
        <w:rPr>
          <w:lang w:val="en-US"/>
        </w:rPr>
        <w:t>, painted in the same year</w:t>
      </w:r>
      <w:r w:rsidR="00395357">
        <w:rPr>
          <w:lang w:val="en-US"/>
        </w:rPr>
        <w:t xml:space="preserve"> (Figs. 58-59</w:t>
      </w:r>
      <w:r>
        <w:rPr>
          <w:lang w:val="en-US"/>
        </w:rPr>
        <w:t>)</w:t>
      </w:r>
      <w:r w:rsidRPr="00405D77">
        <w:rPr>
          <w:lang w:val="en-US"/>
        </w:rPr>
        <w:t xml:space="preserve">. </w:t>
      </w:r>
      <w:r w:rsidRPr="00405D77">
        <w:rPr>
          <w:rStyle w:val="Accentuation"/>
          <w:lang w:val="en-US"/>
        </w:rPr>
        <w:t>Untitled (Three Figures)</w:t>
      </w:r>
      <w:r w:rsidRPr="00405D77">
        <w:rPr>
          <w:lang w:val="en-US"/>
        </w:rPr>
        <w:t xml:space="preserve"> synthesizes the combination of the swallow motif and the elliptical form</w:t>
      </w:r>
      <w:r>
        <w:rPr>
          <w:lang w:val="en-US"/>
        </w:rPr>
        <w:t>.</w:t>
      </w:r>
    </w:p>
    <w:tbl>
      <w:tblPr>
        <w:tblStyle w:val="Grilledutableau"/>
        <w:tblW w:w="0" w:type="auto"/>
        <w:tblLook w:val="04A0" w:firstRow="1" w:lastRow="0" w:firstColumn="1" w:lastColumn="0" w:noHBand="0" w:noVBand="1"/>
      </w:tblPr>
      <w:tblGrid>
        <w:gridCol w:w="4531"/>
        <w:gridCol w:w="4531"/>
      </w:tblGrid>
      <w:tr w:rsidR="00785C38" w:rsidRPr="008F16BE" w:rsidTr="00CF4866">
        <w:tc>
          <w:tcPr>
            <w:tcW w:w="4531" w:type="dxa"/>
          </w:tcPr>
          <w:p w:rsidR="00785C38" w:rsidRPr="000C4D74" w:rsidRDefault="00785C38" w:rsidP="00CF4866">
            <w:pPr>
              <w:jc w:val="center"/>
              <w:rPr>
                <w:rFonts w:ascii="Times New Roman" w:hAnsi="Times New Roman" w:cs="Times New Roman"/>
                <w:color w:val="0A0A0A"/>
                <w:sz w:val="24"/>
                <w:szCs w:val="24"/>
                <w:shd w:val="clear" w:color="auto" w:fill="FFFFFF"/>
              </w:rPr>
            </w:pPr>
            <w:r w:rsidRPr="000C4D74">
              <w:rPr>
                <w:rFonts w:ascii="Times New Roman" w:hAnsi="Times New Roman" w:cs="Times New Roman"/>
                <w:noProof/>
                <w:color w:val="0A0A0A"/>
                <w:sz w:val="24"/>
                <w:szCs w:val="24"/>
                <w:shd w:val="clear" w:color="auto" w:fill="FFFFFF"/>
                <w:lang w:eastAsia="fr-BE"/>
              </w:rPr>
              <w:drawing>
                <wp:inline distT="0" distB="0" distL="0" distR="0" wp14:anchorId="427D77B6" wp14:editId="62665D81">
                  <wp:extent cx="2340000" cy="1658268"/>
                  <wp:effectExtent l="0" t="0" r="3175" b="0"/>
                  <wp:docPr id="59" name="Image 59" descr="C:\Users\danie\Documents\Curriculum vitae\Art géométrique\Benjamin Karl\Formative zero\The New 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anie\Documents\Curriculum vitae\Art géométrique\Benjamin Karl\Formative zero\The New One.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340000" cy="1658268"/>
                          </a:xfrm>
                          <a:prstGeom prst="rect">
                            <a:avLst/>
                          </a:prstGeom>
                          <a:noFill/>
                          <a:ln>
                            <a:noFill/>
                          </a:ln>
                        </pic:spPr>
                      </pic:pic>
                    </a:graphicData>
                  </a:graphic>
                </wp:inline>
              </w:drawing>
            </w:r>
          </w:p>
          <w:p w:rsidR="00785C38" w:rsidRPr="00CC0668" w:rsidRDefault="00785C38" w:rsidP="00CF4866">
            <w:pPr>
              <w:jc w:val="center"/>
              <w:rPr>
                <w:rFonts w:ascii="Times New Roman" w:hAnsi="Times New Roman" w:cs="Times New Roman"/>
                <w:color w:val="0A0A0A"/>
                <w:sz w:val="24"/>
                <w:szCs w:val="24"/>
                <w:shd w:val="clear" w:color="auto" w:fill="FFFFFF"/>
                <w:lang w:val="en-US"/>
              </w:rPr>
            </w:pPr>
            <w:r w:rsidRPr="00CC0668">
              <w:rPr>
                <w:rFonts w:ascii="Times New Roman" w:hAnsi="Times New Roman" w:cs="Times New Roman"/>
                <w:color w:val="0A0A0A"/>
                <w:sz w:val="24"/>
                <w:szCs w:val="24"/>
                <w:shd w:val="clear" w:color="auto" w:fill="FFFFFF"/>
                <w:lang w:val="en-US"/>
              </w:rPr>
              <w:t>Figu</w:t>
            </w:r>
            <w:r w:rsidR="00395357">
              <w:rPr>
                <w:rFonts w:ascii="Times New Roman" w:hAnsi="Times New Roman" w:cs="Times New Roman"/>
                <w:color w:val="0A0A0A"/>
                <w:sz w:val="24"/>
                <w:szCs w:val="24"/>
                <w:shd w:val="clear" w:color="auto" w:fill="FFFFFF"/>
                <w:lang w:val="en-US"/>
              </w:rPr>
              <w:t>re 58</w:t>
            </w:r>
            <w:r w:rsidRPr="00CC0668">
              <w:rPr>
                <w:rFonts w:ascii="Times New Roman" w:hAnsi="Times New Roman" w:cs="Times New Roman"/>
                <w:color w:val="0A0A0A"/>
                <w:sz w:val="24"/>
                <w:szCs w:val="24"/>
                <w:shd w:val="clear" w:color="auto" w:fill="FFFFFF"/>
                <w:lang w:val="en-US"/>
              </w:rPr>
              <w:t>.</w:t>
            </w:r>
          </w:p>
          <w:p w:rsidR="00785C38" w:rsidRPr="000C4D74" w:rsidRDefault="00785C38" w:rsidP="00785C38">
            <w:pPr>
              <w:jc w:val="center"/>
              <w:rPr>
                <w:rFonts w:ascii="Times New Roman" w:hAnsi="Times New Roman" w:cs="Times New Roman"/>
                <w:color w:val="0A0A0A"/>
                <w:sz w:val="24"/>
                <w:szCs w:val="24"/>
                <w:shd w:val="clear" w:color="auto" w:fill="FFFFFF"/>
                <w:lang w:val="en-US"/>
              </w:rPr>
            </w:pPr>
            <w:r w:rsidRPr="000C4D74">
              <w:rPr>
                <w:rFonts w:ascii="Times New Roman" w:hAnsi="Times New Roman" w:cs="Times New Roman"/>
                <w:i/>
                <w:color w:val="0A0A0A"/>
                <w:sz w:val="24"/>
                <w:szCs w:val="24"/>
                <w:shd w:val="clear" w:color="auto" w:fill="FFFFFF"/>
                <w:lang w:val="en-US"/>
              </w:rPr>
              <w:t xml:space="preserve">The New One, </w:t>
            </w:r>
            <w:r w:rsidRPr="000C4D74">
              <w:rPr>
                <w:rFonts w:ascii="Times New Roman" w:hAnsi="Times New Roman" w:cs="Times New Roman"/>
                <w:color w:val="0A0A0A"/>
                <w:sz w:val="24"/>
                <w:szCs w:val="24"/>
                <w:shd w:val="clear" w:color="auto" w:fill="FFFFFF"/>
                <w:lang w:val="en-US"/>
              </w:rPr>
              <w:t>1956, Catalog #969</w:t>
            </w:r>
          </w:p>
        </w:tc>
        <w:tc>
          <w:tcPr>
            <w:tcW w:w="4531" w:type="dxa"/>
          </w:tcPr>
          <w:p w:rsidR="00785C38" w:rsidRPr="000C4D74" w:rsidRDefault="00785C38" w:rsidP="00CF4866">
            <w:pPr>
              <w:jc w:val="center"/>
              <w:rPr>
                <w:rFonts w:ascii="Times New Roman" w:hAnsi="Times New Roman" w:cs="Times New Roman"/>
                <w:color w:val="0A0A0A"/>
                <w:sz w:val="24"/>
                <w:szCs w:val="24"/>
                <w:shd w:val="clear" w:color="auto" w:fill="FFFFFF"/>
              </w:rPr>
            </w:pPr>
            <w:r w:rsidRPr="000C4D74">
              <w:rPr>
                <w:rFonts w:ascii="Times New Roman" w:hAnsi="Times New Roman" w:cs="Times New Roman"/>
                <w:noProof/>
                <w:color w:val="0A0A0A"/>
                <w:sz w:val="24"/>
                <w:szCs w:val="24"/>
                <w:shd w:val="clear" w:color="auto" w:fill="FFFFFF"/>
                <w:lang w:eastAsia="fr-BE"/>
              </w:rPr>
              <w:drawing>
                <wp:inline distT="0" distB="0" distL="0" distR="0" wp14:anchorId="0C1DF648" wp14:editId="747DE884">
                  <wp:extent cx="2340000" cy="3078947"/>
                  <wp:effectExtent l="0" t="0" r="3175" b="7620"/>
                  <wp:docPr id="58" name="Image 58" descr="C:\Users\danie\Documents\Curriculum vitae\Art géométrique\Benjamin Karl\Formative zero\Untitled (Three Fig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nie\Documents\Curriculum vitae\Art géométrique\Benjamin Karl\Formative zero\Untitled (Three Figures).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40000" cy="3078947"/>
                          </a:xfrm>
                          <a:prstGeom prst="rect">
                            <a:avLst/>
                          </a:prstGeom>
                          <a:noFill/>
                          <a:ln>
                            <a:noFill/>
                          </a:ln>
                        </pic:spPr>
                      </pic:pic>
                    </a:graphicData>
                  </a:graphic>
                </wp:inline>
              </w:drawing>
            </w:r>
          </w:p>
          <w:p w:rsidR="00785C38" w:rsidRPr="00CC0668" w:rsidRDefault="00395357" w:rsidP="00CF4866">
            <w:pPr>
              <w:jc w:val="center"/>
              <w:rPr>
                <w:rFonts w:ascii="Times New Roman" w:hAnsi="Times New Roman" w:cs="Times New Roman"/>
                <w:color w:val="0A0A0A"/>
                <w:sz w:val="24"/>
                <w:szCs w:val="24"/>
                <w:shd w:val="clear" w:color="auto" w:fill="FFFFFF"/>
                <w:lang w:val="en-US"/>
              </w:rPr>
            </w:pPr>
            <w:r>
              <w:rPr>
                <w:rFonts w:ascii="Times New Roman" w:hAnsi="Times New Roman" w:cs="Times New Roman"/>
                <w:color w:val="0A0A0A"/>
                <w:sz w:val="24"/>
                <w:szCs w:val="24"/>
                <w:shd w:val="clear" w:color="auto" w:fill="FFFFFF"/>
                <w:lang w:val="en-US"/>
              </w:rPr>
              <w:t>Figure 59</w:t>
            </w:r>
            <w:r w:rsidR="00785C38" w:rsidRPr="00CC0668">
              <w:rPr>
                <w:rFonts w:ascii="Times New Roman" w:hAnsi="Times New Roman" w:cs="Times New Roman"/>
                <w:color w:val="0A0A0A"/>
                <w:sz w:val="24"/>
                <w:szCs w:val="24"/>
                <w:shd w:val="clear" w:color="auto" w:fill="FFFFFF"/>
                <w:lang w:val="en-US"/>
              </w:rPr>
              <w:t>.</w:t>
            </w:r>
          </w:p>
          <w:p w:rsidR="00785C38" w:rsidRPr="000C4D74" w:rsidRDefault="00785C38" w:rsidP="00CF4866">
            <w:pPr>
              <w:jc w:val="center"/>
              <w:rPr>
                <w:rFonts w:ascii="Times New Roman" w:hAnsi="Times New Roman" w:cs="Times New Roman"/>
                <w:color w:val="0A0A0A"/>
                <w:sz w:val="24"/>
                <w:szCs w:val="24"/>
                <w:shd w:val="clear" w:color="auto" w:fill="FFFFFF"/>
                <w:lang w:val="en-US"/>
              </w:rPr>
            </w:pPr>
            <w:r w:rsidRPr="000C4D74">
              <w:rPr>
                <w:rStyle w:val="Accentuation"/>
                <w:rFonts w:ascii="Times New Roman" w:hAnsi="Times New Roman" w:cs="Times New Roman"/>
                <w:sz w:val="24"/>
                <w:szCs w:val="24"/>
                <w:lang w:val="en-US"/>
              </w:rPr>
              <w:t xml:space="preserve">Untitled (Three Figures), </w:t>
            </w:r>
            <w:r w:rsidRPr="000C4D74">
              <w:rPr>
                <w:rStyle w:val="Accentuation"/>
                <w:rFonts w:ascii="Times New Roman" w:hAnsi="Times New Roman" w:cs="Times New Roman"/>
                <w:i w:val="0"/>
                <w:sz w:val="24"/>
                <w:szCs w:val="24"/>
                <w:lang w:val="en-US"/>
              </w:rPr>
              <w:t>1956, Catalog #1030</w:t>
            </w:r>
          </w:p>
          <w:p w:rsidR="00785C38" w:rsidRPr="000C4D74" w:rsidRDefault="00785C38" w:rsidP="00CF4866">
            <w:pPr>
              <w:jc w:val="center"/>
              <w:rPr>
                <w:rFonts w:ascii="Times New Roman" w:hAnsi="Times New Roman" w:cs="Times New Roman"/>
                <w:color w:val="0A0A0A"/>
                <w:sz w:val="24"/>
                <w:szCs w:val="24"/>
                <w:shd w:val="clear" w:color="auto" w:fill="FFFFFF"/>
                <w:lang w:val="en-US"/>
              </w:rPr>
            </w:pPr>
          </w:p>
        </w:tc>
      </w:tr>
    </w:tbl>
    <w:p w:rsidR="00785C38" w:rsidRDefault="00785C38" w:rsidP="00785C38">
      <w:pPr>
        <w:rPr>
          <w:rFonts w:ascii="Times New Roman" w:hAnsi="Times New Roman" w:cs="Times New Roman"/>
          <w:color w:val="0A0A0A"/>
          <w:sz w:val="24"/>
          <w:szCs w:val="24"/>
          <w:shd w:val="clear" w:color="auto" w:fill="FFFFFF"/>
          <w:lang w:val="en-US"/>
        </w:rPr>
      </w:pPr>
    </w:p>
    <w:p w:rsidR="001559CB" w:rsidRPr="00785C38" w:rsidRDefault="00FA42D2" w:rsidP="001559CB">
      <w:pPr>
        <w:rPr>
          <w:rFonts w:ascii="Times New Roman" w:hAnsi="Times New Roman" w:cs="Times New Roman"/>
          <w:color w:val="0A0A0A"/>
          <w:sz w:val="24"/>
          <w:szCs w:val="24"/>
          <w:shd w:val="clear" w:color="auto" w:fill="FFFFFF"/>
          <w:lang w:val="en-US"/>
        </w:rPr>
      </w:pPr>
      <w:r>
        <w:rPr>
          <w:rFonts w:ascii="Times New Roman" w:hAnsi="Times New Roman" w:cs="Times New Roman"/>
          <w:color w:val="0A0A0A"/>
          <w:sz w:val="24"/>
          <w:szCs w:val="24"/>
          <w:shd w:val="clear" w:color="auto" w:fill="FFFFFF"/>
          <w:lang w:val="en-US"/>
        </w:rPr>
        <w:t>T</w:t>
      </w:r>
      <w:r w:rsidR="00785C38">
        <w:rPr>
          <w:rFonts w:ascii="Times New Roman" w:hAnsi="Times New Roman" w:cs="Times New Roman"/>
          <w:color w:val="0A0A0A"/>
          <w:sz w:val="24"/>
          <w:szCs w:val="24"/>
          <w:shd w:val="clear" w:color="auto" w:fill="FFFFFF"/>
          <w:lang w:val="en-US"/>
        </w:rPr>
        <w:t>hese closely</w:t>
      </w:r>
      <w:r>
        <w:rPr>
          <w:rFonts w:ascii="Times New Roman" w:hAnsi="Times New Roman" w:cs="Times New Roman"/>
          <w:color w:val="0A0A0A"/>
          <w:sz w:val="24"/>
          <w:szCs w:val="24"/>
          <w:shd w:val="clear" w:color="auto" w:fill="FFFFFF"/>
          <w:lang w:val="en-US"/>
        </w:rPr>
        <w:t xml:space="preserve"> related works had </w:t>
      </w:r>
      <w:r w:rsidR="001559CB">
        <w:rPr>
          <w:rFonts w:ascii="Times New Roman" w:hAnsi="Times New Roman" w:cs="Times New Roman"/>
          <w:color w:val="0A0A0A"/>
          <w:sz w:val="24"/>
          <w:szCs w:val="24"/>
          <w:shd w:val="clear" w:color="auto" w:fill="FFFFFF"/>
          <w:lang w:val="en-US"/>
        </w:rPr>
        <w:t xml:space="preserve">a </w:t>
      </w:r>
      <w:r>
        <w:rPr>
          <w:rFonts w:ascii="Times New Roman" w:hAnsi="Times New Roman" w:cs="Times New Roman"/>
          <w:color w:val="0A0A0A"/>
          <w:sz w:val="24"/>
          <w:szCs w:val="24"/>
          <w:shd w:val="clear" w:color="auto" w:fill="FFFFFF"/>
          <w:lang w:val="en-US"/>
        </w:rPr>
        <w:t xml:space="preserve">different destiny. </w:t>
      </w:r>
      <w:r w:rsidRPr="000C4D74">
        <w:rPr>
          <w:rFonts w:ascii="Times New Roman" w:hAnsi="Times New Roman" w:cs="Times New Roman"/>
          <w:i/>
          <w:color w:val="0A0A0A"/>
          <w:sz w:val="24"/>
          <w:szCs w:val="24"/>
          <w:shd w:val="clear" w:color="auto" w:fill="FFFFFF"/>
          <w:lang w:val="en-US"/>
        </w:rPr>
        <w:t>The New One</w:t>
      </w:r>
      <w:r>
        <w:rPr>
          <w:rFonts w:ascii="Times New Roman" w:hAnsi="Times New Roman" w:cs="Times New Roman"/>
          <w:color w:val="0A0A0A"/>
          <w:sz w:val="24"/>
          <w:szCs w:val="24"/>
          <w:shd w:val="clear" w:color="auto" w:fill="FFFFFF"/>
          <w:lang w:val="en-US"/>
        </w:rPr>
        <w:t xml:space="preserve"> </w:t>
      </w:r>
      <w:r w:rsidR="001559CB">
        <w:rPr>
          <w:rFonts w:ascii="Times New Roman" w:hAnsi="Times New Roman" w:cs="Times New Roman"/>
          <w:color w:val="0A0A0A"/>
          <w:sz w:val="24"/>
          <w:szCs w:val="24"/>
          <w:shd w:val="clear" w:color="auto" w:fill="FFFFFF"/>
          <w:lang w:val="en-US"/>
        </w:rPr>
        <w:t>is</w:t>
      </w:r>
      <w:r>
        <w:rPr>
          <w:rFonts w:ascii="Times New Roman" w:hAnsi="Times New Roman" w:cs="Times New Roman"/>
          <w:color w:val="0A0A0A"/>
          <w:sz w:val="24"/>
          <w:szCs w:val="24"/>
          <w:shd w:val="clear" w:color="auto" w:fill="FFFFFF"/>
          <w:lang w:val="en-US"/>
        </w:rPr>
        <w:t xml:space="preserve"> </w:t>
      </w:r>
      <w:r w:rsidR="00785C38">
        <w:rPr>
          <w:rFonts w:ascii="Times New Roman" w:hAnsi="Times New Roman" w:cs="Times New Roman"/>
          <w:color w:val="0A0A0A"/>
          <w:sz w:val="24"/>
          <w:szCs w:val="24"/>
          <w:shd w:val="clear" w:color="auto" w:fill="FFFFFF"/>
          <w:lang w:val="en-US"/>
        </w:rPr>
        <w:t xml:space="preserve">haused in the Buck Collection of the </w:t>
      </w:r>
      <w:r>
        <w:rPr>
          <w:rFonts w:ascii="Times New Roman" w:hAnsi="Times New Roman" w:cs="Times New Roman"/>
          <w:color w:val="0A0A0A"/>
          <w:sz w:val="24"/>
          <w:szCs w:val="24"/>
          <w:shd w:val="clear" w:color="auto" w:fill="FFFFFF"/>
          <w:lang w:val="en-US"/>
        </w:rPr>
        <w:t xml:space="preserve">UC Irvine Jack and Shanaz Langston Institute and Museum (California), where it was shown at the exhibition </w:t>
      </w:r>
      <w:r w:rsidR="001559CB" w:rsidRPr="001559CB">
        <w:rPr>
          <w:rFonts w:ascii="Times New Roman" w:eastAsia="Times New Roman" w:hAnsi="Times New Roman" w:cs="Times New Roman"/>
          <w:i/>
          <w:iCs/>
          <w:color w:val="0A0A0A"/>
          <w:sz w:val="24"/>
          <w:szCs w:val="24"/>
          <w:lang w:val="en-US" w:eastAsia="fr-BE"/>
        </w:rPr>
        <w:t>UCI Institute and Museum for California Art</w:t>
      </w:r>
      <w:r w:rsidR="001559CB" w:rsidRPr="00785C38">
        <w:rPr>
          <w:rFonts w:ascii="Times New Roman" w:eastAsia="Times New Roman" w:hAnsi="Times New Roman" w:cs="Times New Roman"/>
          <w:color w:val="0A0A0A"/>
          <w:sz w:val="24"/>
          <w:szCs w:val="24"/>
          <w:lang w:val="en-US" w:eastAsia="fr-BE"/>
        </w:rPr>
        <w:t>, Septe</w:t>
      </w:r>
      <w:r w:rsidR="001559CB">
        <w:rPr>
          <w:rFonts w:ascii="Times New Roman" w:eastAsia="Times New Roman" w:hAnsi="Times New Roman" w:cs="Times New Roman"/>
          <w:color w:val="0A0A0A"/>
          <w:sz w:val="24"/>
          <w:szCs w:val="24"/>
          <w:lang w:val="en-US" w:eastAsia="fr-BE"/>
        </w:rPr>
        <w:t xml:space="preserve">mber 29, 2018 - January 5, 2019 (see also Appel 2018). </w:t>
      </w:r>
      <w:r w:rsidR="001559CB">
        <w:rPr>
          <w:rStyle w:val="Accentuation"/>
          <w:rFonts w:ascii="Times New Roman" w:hAnsi="Times New Roman" w:cs="Times New Roman"/>
          <w:sz w:val="24"/>
          <w:szCs w:val="24"/>
          <w:lang w:val="en-US"/>
        </w:rPr>
        <w:t xml:space="preserve">Untitled (Three Figures) </w:t>
      </w:r>
      <w:r w:rsidR="001559CB">
        <w:rPr>
          <w:rStyle w:val="Accentuation"/>
          <w:rFonts w:ascii="Times New Roman" w:hAnsi="Times New Roman" w:cs="Times New Roman"/>
          <w:i w:val="0"/>
          <w:sz w:val="24"/>
          <w:szCs w:val="24"/>
          <w:lang w:val="en-US"/>
        </w:rPr>
        <w:t xml:space="preserve">is in a private collection. </w:t>
      </w:r>
    </w:p>
    <w:p w:rsidR="00785C38" w:rsidRDefault="00883967" w:rsidP="00785C38">
      <w:pPr>
        <w:rPr>
          <w:rFonts w:ascii="Times New Roman" w:hAnsi="Times New Roman" w:cs="Times New Roman"/>
          <w:sz w:val="24"/>
          <w:szCs w:val="24"/>
          <w:lang w:val="en-US"/>
        </w:rPr>
      </w:pPr>
      <w:r>
        <w:rPr>
          <w:rFonts w:ascii="Times New Roman" w:hAnsi="Times New Roman" w:cs="Times New Roman"/>
          <w:color w:val="0A0A0A"/>
          <w:sz w:val="24"/>
          <w:szCs w:val="24"/>
          <w:shd w:val="clear" w:color="auto" w:fill="FFFFFF"/>
          <w:lang w:val="en-US"/>
        </w:rPr>
        <w:t xml:space="preserve">Does </w:t>
      </w:r>
      <w:r w:rsidR="00785C38" w:rsidRPr="00AB7AB4">
        <w:rPr>
          <w:rStyle w:val="Accentuation"/>
          <w:rFonts w:ascii="Times New Roman" w:hAnsi="Times New Roman" w:cs="Times New Roman"/>
          <w:sz w:val="24"/>
          <w:szCs w:val="24"/>
          <w:lang w:val="en-US"/>
        </w:rPr>
        <w:t>Sailboat</w:t>
      </w:r>
      <w:r>
        <w:rPr>
          <w:rFonts w:ascii="Times New Roman" w:hAnsi="Times New Roman" w:cs="Times New Roman"/>
          <w:sz w:val="24"/>
          <w:szCs w:val="24"/>
          <w:lang w:val="en-US"/>
        </w:rPr>
        <w:t xml:space="preserve"> bring</w:t>
      </w:r>
      <w:r w:rsidR="00785C38" w:rsidRPr="00AB7AB4">
        <w:rPr>
          <w:rFonts w:ascii="Times New Roman" w:hAnsi="Times New Roman" w:cs="Times New Roman"/>
          <w:sz w:val="24"/>
          <w:szCs w:val="24"/>
          <w:lang w:val="en-US"/>
        </w:rPr>
        <w:t xml:space="preserve"> the 1956 series to a close</w:t>
      </w:r>
      <w:r w:rsidR="00395357">
        <w:rPr>
          <w:rFonts w:ascii="Times New Roman" w:hAnsi="Times New Roman" w:cs="Times New Roman"/>
          <w:sz w:val="24"/>
          <w:szCs w:val="24"/>
          <w:lang w:val="en-US"/>
        </w:rPr>
        <w:t xml:space="preserve"> (Fig. 60</w:t>
      </w:r>
      <w:r>
        <w:rPr>
          <w:rFonts w:ascii="Times New Roman" w:hAnsi="Times New Roman" w:cs="Times New Roman"/>
          <w:sz w:val="24"/>
          <w:szCs w:val="24"/>
          <w:lang w:val="en-US"/>
        </w:rPr>
        <w:t>)?</w:t>
      </w:r>
      <w:r w:rsidR="00785C38" w:rsidRPr="00AB7AB4">
        <w:rPr>
          <w:rFonts w:ascii="Times New Roman" w:hAnsi="Times New Roman" w:cs="Times New Roman"/>
          <w:sz w:val="24"/>
          <w:szCs w:val="24"/>
          <w:lang w:val="en-US"/>
        </w:rPr>
        <w:t xml:space="preserve"> The work recapitulates, across four continuous registers, the swallow motif transposed into a sailboat’s sails, the bracket-like form first introduced in </w:t>
      </w:r>
      <w:r w:rsidR="00785C38" w:rsidRPr="00AB7AB4">
        <w:rPr>
          <w:rStyle w:val="Accentuation"/>
          <w:rFonts w:ascii="Times New Roman" w:hAnsi="Times New Roman" w:cs="Times New Roman"/>
          <w:sz w:val="24"/>
          <w:szCs w:val="24"/>
          <w:lang w:val="en-US"/>
        </w:rPr>
        <w:t>Untitled (Growing Forms)</w:t>
      </w:r>
      <w:r w:rsidR="00785C38">
        <w:rPr>
          <w:rFonts w:ascii="Times New Roman" w:hAnsi="Times New Roman" w:cs="Times New Roman"/>
          <w:sz w:val="24"/>
          <w:szCs w:val="24"/>
          <w:lang w:val="en-US"/>
        </w:rPr>
        <w:t>, and the delicate colo</w:t>
      </w:r>
      <w:r w:rsidR="00785C38" w:rsidRPr="00AB7AB4">
        <w:rPr>
          <w:rFonts w:ascii="Times New Roman" w:hAnsi="Times New Roman" w:cs="Times New Roman"/>
          <w:sz w:val="24"/>
          <w:szCs w:val="24"/>
          <w:lang w:val="en-US"/>
        </w:rPr>
        <w:t xml:space="preserve">rs of the </w:t>
      </w:r>
      <w:r w:rsidR="00785C38" w:rsidRPr="00AB7AB4">
        <w:rPr>
          <w:rStyle w:val="Accentuation"/>
          <w:rFonts w:ascii="Times New Roman" w:hAnsi="Times New Roman" w:cs="Times New Roman"/>
          <w:sz w:val="24"/>
          <w:szCs w:val="24"/>
          <w:lang w:val="en-US"/>
        </w:rPr>
        <w:t>Figures</w:t>
      </w:r>
      <w:r w:rsidR="00785C38" w:rsidRPr="00AB7AB4">
        <w:rPr>
          <w:rFonts w:ascii="Times New Roman" w:hAnsi="Times New Roman" w:cs="Times New Roman"/>
          <w:sz w:val="24"/>
          <w:szCs w:val="24"/>
          <w:lang w:val="en-US"/>
        </w:rPr>
        <w:t xml:space="preserve">. The figurative referent unfolds in an almost narrative manner, from one season to the next, under bright sunshine or clear skies. It is therefore fitting that the painting should serve as the opening illustration in S. Muchnick’s </w:t>
      </w:r>
      <w:r w:rsidR="00785C38" w:rsidRPr="00AB7AB4">
        <w:rPr>
          <w:rStyle w:val="Accentuation"/>
          <w:rFonts w:ascii="Times New Roman" w:hAnsi="Times New Roman" w:cs="Times New Roman"/>
          <w:sz w:val="24"/>
          <w:szCs w:val="24"/>
          <w:lang w:val="en-US"/>
        </w:rPr>
        <w:t>Fill Up the Space and Don’t Mess Around</w:t>
      </w:r>
      <w:r w:rsidR="00785C38" w:rsidRPr="00AB7AB4">
        <w:rPr>
          <w:rFonts w:ascii="Times New Roman" w:hAnsi="Times New Roman" w:cs="Times New Roman"/>
          <w:sz w:val="24"/>
          <w:szCs w:val="24"/>
          <w:lang w:val="en-US"/>
        </w:rPr>
        <w:t>.</w:t>
      </w:r>
    </w:p>
    <w:tbl>
      <w:tblPr>
        <w:tblStyle w:val="Grilledutableau"/>
        <w:tblW w:w="0" w:type="auto"/>
        <w:tblLook w:val="04A0" w:firstRow="1" w:lastRow="0" w:firstColumn="1" w:lastColumn="0" w:noHBand="0" w:noVBand="1"/>
      </w:tblPr>
      <w:tblGrid>
        <w:gridCol w:w="9062"/>
      </w:tblGrid>
      <w:tr w:rsidR="00785C38" w:rsidTr="00CF4866">
        <w:tc>
          <w:tcPr>
            <w:tcW w:w="9062" w:type="dxa"/>
          </w:tcPr>
          <w:p w:rsidR="00785C38" w:rsidRDefault="00785C38" w:rsidP="00CF4866">
            <w:pPr>
              <w:jc w:val="center"/>
              <w:rPr>
                <w:rFonts w:ascii="Times New Roman" w:hAnsi="Times New Roman" w:cs="Times New Roman"/>
                <w:color w:val="0A0A0A"/>
                <w:sz w:val="24"/>
                <w:szCs w:val="24"/>
                <w:shd w:val="clear" w:color="auto" w:fill="FFFFFF"/>
                <w:lang w:val="en-US"/>
              </w:rPr>
            </w:pPr>
            <w:r w:rsidRPr="00AB7AB4">
              <w:rPr>
                <w:rFonts w:ascii="Times New Roman" w:hAnsi="Times New Roman" w:cs="Times New Roman"/>
                <w:noProof/>
                <w:color w:val="0A0A0A"/>
                <w:sz w:val="24"/>
                <w:szCs w:val="24"/>
                <w:shd w:val="clear" w:color="auto" w:fill="FFFFFF"/>
                <w:lang w:eastAsia="fr-BE"/>
              </w:rPr>
              <w:drawing>
                <wp:inline distT="0" distB="0" distL="0" distR="0" wp14:anchorId="1D4E1148" wp14:editId="56F9BE69">
                  <wp:extent cx="3600000" cy="1369911"/>
                  <wp:effectExtent l="0" t="0" r="635" b="1905"/>
                  <wp:docPr id="60" name="Image 60" descr="C:\Users\danie\Documents\Curriculum vitae\Art géométrique\Benjamin Karl\Formative zero\Sailb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anie\Documents\Curriculum vitae\Art géométrique\Benjamin Karl\Formative zero\Sailboat.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00000" cy="1369911"/>
                          </a:xfrm>
                          <a:prstGeom prst="rect">
                            <a:avLst/>
                          </a:prstGeom>
                          <a:noFill/>
                          <a:ln>
                            <a:noFill/>
                          </a:ln>
                        </pic:spPr>
                      </pic:pic>
                    </a:graphicData>
                  </a:graphic>
                </wp:inline>
              </w:drawing>
            </w:r>
          </w:p>
          <w:p w:rsidR="00785C38" w:rsidRDefault="00395357" w:rsidP="00CF4866">
            <w:pPr>
              <w:jc w:val="center"/>
              <w:rPr>
                <w:rFonts w:ascii="Times New Roman" w:eastAsia="Times New Roman" w:hAnsi="Times New Roman" w:cs="Times New Roman"/>
                <w:sz w:val="24"/>
                <w:szCs w:val="24"/>
                <w:lang w:eastAsia="fr-BE"/>
              </w:rPr>
            </w:pPr>
            <w:r>
              <w:rPr>
                <w:rFonts w:ascii="Times New Roman" w:eastAsia="Times New Roman" w:hAnsi="Times New Roman" w:cs="Times New Roman"/>
                <w:sz w:val="24"/>
                <w:szCs w:val="24"/>
                <w:lang w:eastAsia="fr-BE"/>
              </w:rPr>
              <w:t>Figure 60</w:t>
            </w:r>
            <w:r w:rsidR="00785C38">
              <w:rPr>
                <w:rFonts w:ascii="Times New Roman" w:eastAsia="Times New Roman" w:hAnsi="Times New Roman" w:cs="Times New Roman"/>
                <w:sz w:val="24"/>
                <w:szCs w:val="24"/>
                <w:lang w:eastAsia="fr-BE"/>
              </w:rPr>
              <w:t>.</w:t>
            </w:r>
          </w:p>
          <w:p w:rsidR="00785C38" w:rsidRPr="00A602A3" w:rsidRDefault="00785C38" w:rsidP="00CF4866">
            <w:pPr>
              <w:jc w:val="center"/>
              <w:rPr>
                <w:rFonts w:ascii="Times New Roman" w:hAnsi="Times New Roman" w:cs="Times New Roman"/>
                <w:color w:val="0A0A0A"/>
                <w:sz w:val="24"/>
                <w:szCs w:val="24"/>
                <w:shd w:val="clear" w:color="auto" w:fill="FFFFFF"/>
                <w:lang w:val="en-US"/>
              </w:rPr>
            </w:pPr>
            <w:r w:rsidRPr="00A602A3">
              <w:rPr>
                <w:rFonts w:ascii="Times New Roman" w:eastAsia="Times New Roman" w:hAnsi="Times New Roman" w:cs="Times New Roman"/>
                <w:i/>
                <w:sz w:val="24"/>
                <w:szCs w:val="24"/>
                <w:lang w:val="en-US" w:eastAsia="fr-BE"/>
              </w:rPr>
              <w:t xml:space="preserve">Sailboat, </w:t>
            </w:r>
            <w:r w:rsidR="00883967">
              <w:rPr>
                <w:rFonts w:ascii="Times New Roman" w:eastAsia="Times New Roman" w:hAnsi="Times New Roman" w:cs="Times New Roman"/>
                <w:sz w:val="24"/>
                <w:szCs w:val="24"/>
                <w:lang w:val="en-US" w:eastAsia="fr-BE"/>
              </w:rPr>
              <w:t xml:space="preserve">1956, </w:t>
            </w:r>
            <w:r w:rsidRPr="00A602A3">
              <w:rPr>
                <w:rFonts w:ascii="Times New Roman" w:eastAsia="Times New Roman" w:hAnsi="Times New Roman" w:cs="Times New Roman"/>
                <w:sz w:val="24"/>
                <w:szCs w:val="24"/>
                <w:lang w:val="en-US" w:eastAsia="fr-BE"/>
              </w:rPr>
              <w:t>C</w:t>
            </w:r>
            <w:r>
              <w:rPr>
                <w:rFonts w:ascii="Times New Roman" w:eastAsia="Times New Roman" w:hAnsi="Times New Roman" w:cs="Times New Roman"/>
                <w:sz w:val="24"/>
                <w:szCs w:val="24"/>
                <w:lang w:val="en-US" w:eastAsia="fr-BE"/>
              </w:rPr>
              <w:t>atalog #278</w:t>
            </w:r>
          </w:p>
        </w:tc>
      </w:tr>
    </w:tbl>
    <w:p w:rsidR="00785C38" w:rsidRDefault="00785C38" w:rsidP="00785C38">
      <w:pPr>
        <w:rPr>
          <w:rFonts w:ascii="Times New Roman" w:hAnsi="Times New Roman" w:cs="Times New Roman"/>
          <w:color w:val="0A0A0A"/>
          <w:sz w:val="24"/>
          <w:szCs w:val="24"/>
          <w:shd w:val="clear" w:color="auto" w:fill="FFFFFF"/>
          <w:lang w:val="en-US"/>
        </w:rPr>
      </w:pPr>
    </w:p>
    <w:p w:rsidR="00785C38" w:rsidRDefault="00785C38" w:rsidP="00767CBA">
      <w:pPr>
        <w:pStyle w:val="NormalWeb"/>
        <w:rPr>
          <w:lang w:val="en-US"/>
        </w:rPr>
      </w:pPr>
    </w:p>
    <w:p w:rsidR="00A6781B" w:rsidRDefault="00A6781B" w:rsidP="00767CBA">
      <w:pPr>
        <w:pStyle w:val="NormalWeb"/>
        <w:rPr>
          <w:lang w:val="en-US"/>
        </w:rPr>
      </w:pPr>
    </w:p>
    <w:p w:rsidR="007A7469" w:rsidRDefault="00883967" w:rsidP="00A6781B">
      <w:pPr>
        <w:pStyle w:val="NormalWeb"/>
        <w:rPr>
          <w:lang w:val="en-US"/>
        </w:rPr>
      </w:pPr>
      <w:r>
        <w:rPr>
          <w:lang w:val="en-US"/>
        </w:rPr>
        <w:t>However, t</w:t>
      </w:r>
      <w:r w:rsidR="00A6781B" w:rsidRPr="00A6781B">
        <w:rPr>
          <w:lang w:val="en-US"/>
        </w:rPr>
        <w:t>o conclude this chapter, two works</w:t>
      </w:r>
      <w:r>
        <w:rPr>
          <w:lang w:val="en-US"/>
        </w:rPr>
        <w:t xml:space="preserve"> </w:t>
      </w:r>
      <w:r w:rsidRPr="00A6781B">
        <w:rPr>
          <w:lang w:val="en-US"/>
        </w:rPr>
        <w:t>dated precisely 1955–1956</w:t>
      </w:r>
      <w:r>
        <w:rPr>
          <w:lang w:val="en-US"/>
        </w:rPr>
        <w:t xml:space="preserve"> perhaps marks more clearly </w:t>
      </w:r>
      <w:r w:rsidR="00A6781B" w:rsidRPr="00A6781B">
        <w:rPr>
          <w:lang w:val="en-US"/>
        </w:rPr>
        <w:t>the beginning of a crucial phase in Benjamin's artistic development</w:t>
      </w:r>
      <w:r>
        <w:rPr>
          <w:lang w:val="en-US"/>
        </w:rPr>
        <w:t xml:space="preserve">: </w:t>
      </w:r>
      <w:r w:rsidR="00BE4DC7" w:rsidRPr="00A6781B">
        <w:rPr>
          <w:rStyle w:val="Accentuation"/>
          <w:lang w:val="en-US"/>
        </w:rPr>
        <w:t>Dark</w:t>
      </w:r>
      <w:r w:rsidR="00BE4DC7" w:rsidRPr="00A6781B">
        <w:rPr>
          <w:lang w:val="en-US"/>
        </w:rPr>
        <w:t xml:space="preserve"> and </w:t>
      </w:r>
      <w:r w:rsidR="00BE4DC7" w:rsidRPr="00A6781B">
        <w:rPr>
          <w:rStyle w:val="Accentuation"/>
          <w:lang w:val="en-US"/>
        </w:rPr>
        <w:t>Light</w:t>
      </w:r>
      <w:r w:rsidR="00395357">
        <w:rPr>
          <w:lang w:val="en-US"/>
        </w:rPr>
        <w:t xml:space="preserve"> (Figs. 61-62</w:t>
      </w:r>
      <w:r w:rsidR="00BE4DC7" w:rsidRPr="00A6781B">
        <w:rPr>
          <w:lang w:val="en-US"/>
        </w:rPr>
        <w:t>)</w:t>
      </w:r>
      <w:r w:rsidR="00A6781B">
        <w:rPr>
          <w:lang w:val="en-US"/>
        </w:rPr>
        <w:t>.</w:t>
      </w:r>
    </w:p>
    <w:tbl>
      <w:tblPr>
        <w:tblStyle w:val="Grilledutableau"/>
        <w:tblW w:w="0" w:type="auto"/>
        <w:tblLook w:val="04A0" w:firstRow="1" w:lastRow="0" w:firstColumn="1" w:lastColumn="0" w:noHBand="0" w:noVBand="1"/>
      </w:tblPr>
      <w:tblGrid>
        <w:gridCol w:w="4531"/>
        <w:gridCol w:w="4531"/>
      </w:tblGrid>
      <w:tr w:rsidR="00BE4DC7" w:rsidRPr="000960E5" w:rsidTr="00BE4DC7">
        <w:tc>
          <w:tcPr>
            <w:tcW w:w="4531" w:type="dxa"/>
          </w:tcPr>
          <w:p w:rsidR="00BE4DC7" w:rsidRPr="00061A29" w:rsidRDefault="00BE4DC7" w:rsidP="00061A29">
            <w:pPr>
              <w:pStyle w:val="NormalWeb"/>
              <w:spacing w:before="0" w:beforeAutospacing="0" w:after="0" w:afterAutospacing="0"/>
              <w:jc w:val="center"/>
              <w:rPr>
                <w:lang w:val="en-US"/>
              </w:rPr>
            </w:pPr>
            <w:r w:rsidRPr="00061A29">
              <w:rPr>
                <w:noProof/>
              </w:rPr>
              <w:drawing>
                <wp:inline distT="0" distB="0" distL="0" distR="0">
                  <wp:extent cx="2340000" cy="2085943"/>
                  <wp:effectExtent l="0" t="0" r="3175" b="0"/>
                  <wp:docPr id="7" name="Image 7" descr="C:\Users\danie\Documents\Curriculum vitae\Art géométrique\Benjamin Karl\Formative zero\Dark 1955-1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ie\Documents\Curriculum vitae\Art géométrique\Benjamin Karl\Formative zero\Dark 1955-1956.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340000" cy="2085943"/>
                          </a:xfrm>
                          <a:prstGeom prst="rect">
                            <a:avLst/>
                          </a:prstGeom>
                          <a:noFill/>
                          <a:ln>
                            <a:noFill/>
                          </a:ln>
                        </pic:spPr>
                      </pic:pic>
                    </a:graphicData>
                  </a:graphic>
                </wp:inline>
              </w:drawing>
            </w:r>
          </w:p>
          <w:p w:rsidR="00061A29" w:rsidRDefault="00395357" w:rsidP="00061A29">
            <w:pPr>
              <w:pStyle w:val="NormalWeb"/>
              <w:spacing w:before="0" w:beforeAutospacing="0" w:after="0" w:afterAutospacing="0"/>
              <w:jc w:val="center"/>
              <w:rPr>
                <w:lang w:val="en-US"/>
              </w:rPr>
            </w:pPr>
            <w:r>
              <w:rPr>
                <w:lang w:val="en-US"/>
              </w:rPr>
              <w:t>Figure 61</w:t>
            </w:r>
            <w:r w:rsidR="00061A29" w:rsidRPr="00061A29">
              <w:rPr>
                <w:lang w:val="en-US"/>
              </w:rPr>
              <w:t>.</w:t>
            </w:r>
          </w:p>
          <w:p w:rsidR="00061A29" w:rsidRPr="00061A29" w:rsidRDefault="00061A29" w:rsidP="00061A29">
            <w:pPr>
              <w:pStyle w:val="NormalWeb"/>
              <w:spacing w:before="0" w:beforeAutospacing="0" w:after="0" w:afterAutospacing="0"/>
              <w:jc w:val="center"/>
              <w:rPr>
                <w:lang w:val="en-US"/>
              </w:rPr>
            </w:pPr>
            <w:r>
              <w:rPr>
                <w:i/>
                <w:lang w:val="en-US"/>
              </w:rPr>
              <w:t xml:space="preserve">Dark, </w:t>
            </w:r>
            <w:r w:rsidR="00A6781B">
              <w:rPr>
                <w:lang w:val="en-US"/>
              </w:rPr>
              <w:t>1955-1956,</w:t>
            </w:r>
            <w:r>
              <w:rPr>
                <w:lang w:val="en-US"/>
              </w:rPr>
              <w:t xml:space="preserve"> Catalog #1015</w:t>
            </w:r>
          </w:p>
        </w:tc>
        <w:tc>
          <w:tcPr>
            <w:tcW w:w="4531" w:type="dxa"/>
          </w:tcPr>
          <w:p w:rsidR="00BE4DC7" w:rsidRPr="00061A29" w:rsidRDefault="00061A29" w:rsidP="00061A29">
            <w:pPr>
              <w:pStyle w:val="NormalWeb"/>
              <w:spacing w:before="0" w:beforeAutospacing="0" w:after="0" w:afterAutospacing="0"/>
              <w:jc w:val="center"/>
              <w:rPr>
                <w:lang w:val="en-US"/>
              </w:rPr>
            </w:pPr>
            <w:r w:rsidRPr="00061A29">
              <w:rPr>
                <w:b/>
                <w:noProof/>
              </w:rPr>
              <w:drawing>
                <wp:inline distT="0" distB="0" distL="0" distR="0" wp14:anchorId="23732723" wp14:editId="13B1291B">
                  <wp:extent cx="2339340" cy="1485900"/>
                  <wp:effectExtent l="0" t="0" r="3810" b="0"/>
                  <wp:docPr id="48" name="Image 48" descr="C:\Users\danie\Documents\Curriculum vitae\Art géométrique\Benjamin Karl\Formative zero\Light 1955-1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Documents\Curriculum vitae\Art géométrique\Benjamin Karl\Formative zero\Light 1955-1956.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339340" cy="1485900"/>
                          </a:xfrm>
                          <a:prstGeom prst="rect">
                            <a:avLst/>
                          </a:prstGeom>
                          <a:noFill/>
                          <a:ln>
                            <a:noFill/>
                          </a:ln>
                        </pic:spPr>
                      </pic:pic>
                    </a:graphicData>
                  </a:graphic>
                </wp:inline>
              </w:drawing>
            </w:r>
          </w:p>
          <w:p w:rsidR="00061A29" w:rsidRDefault="00395357" w:rsidP="00061A29">
            <w:pPr>
              <w:pStyle w:val="NormalWeb"/>
              <w:spacing w:before="0" w:beforeAutospacing="0" w:after="0" w:afterAutospacing="0"/>
              <w:jc w:val="center"/>
              <w:rPr>
                <w:lang w:val="en-US"/>
              </w:rPr>
            </w:pPr>
            <w:r>
              <w:rPr>
                <w:lang w:val="en-US"/>
              </w:rPr>
              <w:t>Figure 62</w:t>
            </w:r>
            <w:r w:rsidR="00061A29" w:rsidRPr="00061A29">
              <w:rPr>
                <w:lang w:val="en-US"/>
              </w:rPr>
              <w:t>.</w:t>
            </w:r>
          </w:p>
          <w:p w:rsidR="00061A29" w:rsidRPr="00061A29" w:rsidRDefault="00061A29" w:rsidP="00061A29">
            <w:pPr>
              <w:pStyle w:val="NormalWeb"/>
              <w:spacing w:before="0" w:beforeAutospacing="0" w:after="0" w:afterAutospacing="0"/>
              <w:jc w:val="center"/>
              <w:rPr>
                <w:b/>
                <w:lang w:val="en-US"/>
              </w:rPr>
            </w:pPr>
            <w:r>
              <w:rPr>
                <w:i/>
                <w:lang w:val="en-US"/>
              </w:rPr>
              <w:t xml:space="preserve">Light, </w:t>
            </w:r>
            <w:r w:rsidR="00A6781B">
              <w:rPr>
                <w:lang w:val="en-US"/>
              </w:rPr>
              <w:t xml:space="preserve">1955-1956, </w:t>
            </w:r>
            <w:r>
              <w:rPr>
                <w:lang w:val="en-US"/>
              </w:rPr>
              <w:t>Catalog #142</w:t>
            </w:r>
          </w:p>
        </w:tc>
      </w:tr>
    </w:tbl>
    <w:p w:rsidR="003D770B" w:rsidRPr="00645140" w:rsidRDefault="00B941A7" w:rsidP="00A6781B">
      <w:pPr>
        <w:spacing w:before="100" w:beforeAutospacing="1" w:after="100" w:afterAutospacing="1" w:line="240" w:lineRule="auto"/>
        <w:rPr>
          <w:lang w:val="en-US"/>
        </w:rPr>
      </w:pPr>
      <w:r w:rsidRPr="00EC3A87">
        <w:rPr>
          <w:rFonts w:ascii="Times New Roman" w:eastAsia="Times New Roman" w:hAnsi="Times New Roman" w:cs="Times New Roman"/>
          <w:bCs/>
          <w:sz w:val="24"/>
          <w:szCs w:val="24"/>
          <w:lang w:val="en-US" w:eastAsia="fr-BE"/>
        </w:rPr>
        <w:t xml:space="preserve">These works differ in format, measuring 24 × 26 inches and 20 × 32 inches respectively. </w:t>
      </w:r>
      <w:r w:rsidRPr="00EC3A87">
        <w:rPr>
          <w:rFonts w:ascii="Times New Roman" w:eastAsia="Times New Roman" w:hAnsi="Times New Roman" w:cs="Times New Roman"/>
          <w:bCs/>
          <w:i/>
          <w:iCs/>
          <w:sz w:val="24"/>
          <w:szCs w:val="24"/>
          <w:lang w:val="en-US" w:eastAsia="fr-BE"/>
        </w:rPr>
        <w:t>Dark</w:t>
      </w:r>
      <w:r w:rsidRPr="00EC3A87">
        <w:rPr>
          <w:rFonts w:ascii="Times New Roman" w:eastAsia="Times New Roman" w:hAnsi="Times New Roman" w:cs="Times New Roman"/>
          <w:bCs/>
          <w:sz w:val="24"/>
          <w:szCs w:val="24"/>
          <w:lang w:val="en-US" w:eastAsia="fr-BE"/>
        </w:rPr>
        <w:t xml:space="preserve"> was acquired from the artist at an unknown date and subsequently sold to Marc Selwyn Fine Arts, Beverly Hills, California.</w:t>
      </w:r>
      <w:r w:rsidR="003D770B">
        <w:rPr>
          <w:rFonts w:ascii="Times New Roman" w:eastAsia="Times New Roman" w:hAnsi="Times New Roman" w:cs="Times New Roman"/>
          <w:sz w:val="24"/>
          <w:szCs w:val="24"/>
          <w:lang w:val="en-US" w:eastAsia="fr-BE"/>
        </w:rPr>
        <w:t xml:space="preserve"> </w:t>
      </w:r>
      <w:r w:rsidRPr="00EC3A87">
        <w:rPr>
          <w:rFonts w:ascii="Times New Roman" w:eastAsia="Times New Roman" w:hAnsi="Times New Roman" w:cs="Times New Roman"/>
          <w:bCs/>
          <w:sz w:val="24"/>
          <w:szCs w:val="24"/>
          <w:lang w:val="en-US" w:eastAsia="fr-BE"/>
        </w:rPr>
        <w:t>As pure geometric abstractions, both paintings convey a strong sense of unity, homogeneity, and internal continuity extending from one edge of the canvas to the other. This effect results from the combination of two factors: first, the succession of rectangular and L-sha</w:t>
      </w:r>
      <w:r w:rsidR="003D770B">
        <w:rPr>
          <w:rFonts w:ascii="Times New Roman" w:eastAsia="Times New Roman" w:hAnsi="Times New Roman" w:cs="Times New Roman"/>
          <w:bCs/>
          <w:sz w:val="24"/>
          <w:szCs w:val="24"/>
          <w:lang w:val="en-US" w:eastAsia="fr-BE"/>
        </w:rPr>
        <w:t>ped forms sharing the same colo</w:t>
      </w:r>
      <w:r w:rsidRPr="00EC3A87">
        <w:rPr>
          <w:rFonts w:ascii="Times New Roman" w:eastAsia="Times New Roman" w:hAnsi="Times New Roman" w:cs="Times New Roman"/>
          <w:bCs/>
          <w:sz w:val="24"/>
          <w:szCs w:val="24"/>
          <w:lang w:val="en-US" w:eastAsia="fr-BE"/>
        </w:rPr>
        <w:t>r; second, the inclusion of identical forms within larger rectangular structures.</w:t>
      </w:r>
      <w:r w:rsidR="003D770B">
        <w:rPr>
          <w:rFonts w:ascii="Times New Roman" w:eastAsia="Times New Roman" w:hAnsi="Times New Roman" w:cs="Times New Roman"/>
          <w:sz w:val="24"/>
          <w:szCs w:val="24"/>
          <w:lang w:val="en-US" w:eastAsia="fr-BE"/>
        </w:rPr>
        <w:t xml:space="preserve"> </w:t>
      </w:r>
      <w:r w:rsidRPr="00EC3A87">
        <w:rPr>
          <w:rFonts w:ascii="Times New Roman" w:eastAsia="Times New Roman" w:hAnsi="Times New Roman" w:cs="Times New Roman"/>
          <w:bCs/>
          <w:sz w:val="24"/>
          <w:szCs w:val="24"/>
          <w:lang w:val="en-US" w:eastAsia="fr-BE"/>
        </w:rPr>
        <w:t xml:space="preserve">In </w:t>
      </w:r>
      <w:r w:rsidRPr="00EC3A87">
        <w:rPr>
          <w:rFonts w:ascii="Times New Roman" w:eastAsia="Times New Roman" w:hAnsi="Times New Roman" w:cs="Times New Roman"/>
          <w:bCs/>
          <w:i/>
          <w:iCs/>
          <w:sz w:val="24"/>
          <w:szCs w:val="24"/>
          <w:lang w:val="en-US" w:eastAsia="fr-BE"/>
        </w:rPr>
        <w:t>Light</w:t>
      </w:r>
      <w:r w:rsidRPr="00EC3A87">
        <w:rPr>
          <w:rFonts w:ascii="Times New Roman" w:eastAsia="Times New Roman" w:hAnsi="Times New Roman" w:cs="Times New Roman"/>
          <w:bCs/>
          <w:sz w:val="24"/>
          <w:szCs w:val="24"/>
          <w:lang w:val="en-US" w:eastAsia="fr-BE"/>
        </w:rPr>
        <w:t xml:space="preserve">, for example, one observes the inclusion of a light blue-and-white rectangle within a larger black-and-red rectangle, as well as the incorporation of the red and light-blue forms into a white rectangle on the right-hand </w:t>
      </w:r>
    </w:p>
    <w:p w:rsidR="00A602A3" w:rsidRPr="008C5FBE" w:rsidRDefault="00A602A3" w:rsidP="00AB7AB4">
      <w:pPr>
        <w:rPr>
          <w:rFonts w:ascii="Times New Roman" w:hAnsi="Times New Roman" w:cs="Times New Roman"/>
          <w:color w:val="0A0A0A"/>
          <w:sz w:val="24"/>
          <w:szCs w:val="24"/>
          <w:shd w:val="clear" w:color="auto" w:fill="FFFFFF"/>
          <w:lang w:val="en-US"/>
        </w:rPr>
      </w:pPr>
      <w:r w:rsidRPr="00CC0668">
        <w:rPr>
          <w:rFonts w:ascii="Times New Roman" w:hAnsi="Times New Roman" w:cs="Times New Roman"/>
          <w:color w:val="0A0A0A"/>
          <w:sz w:val="24"/>
          <w:szCs w:val="24"/>
          <w:shd w:val="clear" w:color="auto" w:fill="FFFFFF"/>
          <w:lang w:val="en-US"/>
        </w:rPr>
        <w:t>Chapter</w:t>
      </w:r>
      <w:r w:rsidR="00883967">
        <w:rPr>
          <w:rFonts w:ascii="Times New Roman" w:hAnsi="Times New Roman" w:cs="Times New Roman"/>
          <w:color w:val="0A0A0A"/>
          <w:sz w:val="24"/>
          <w:szCs w:val="24"/>
          <w:shd w:val="clear" w:color="auto" w:fill="FFFFFF"/>
          <w:lang w:val="en-US"/>
        </w:rPr>
        <w:t xml:space="preserve"> 10</w:t>
      </w:r>
      <w:r w:rsidR="004E3E5B">
        <w:rPr>
          <w:rFonts w:ascii="Times New Roman" w:hAnsi="Times New Roman" w:cs="Times New Roman"/>
          <w:color w:val="0A0A0A"/>
          <w:sz w:val="24"/>
          <w:szCs w:val="24"/>
          <w:shd w:val="clear" w:color="auto" w:fill="FFFFFF"/>
          <w:lang w:val="en-US"/>
        </w:rPr>
        <w:t xml:space="preserve">. </w:t>
      </w:r>
      <w:r w:rsidR="00395357">
        <w:rPr>
          <w:rFonts w:ascii="Times New Roman" w:hAnsi="Times New Roman" w:cs="Times New Roman"/>
          <w:color w:val="0A0A0A"/>
          <w:sz w:val="24"/>
          <w:szCs w:val="24"/>
          <w:shd w:val="clear" w:color="auto" w:fill="FFFFFF"/>
          <w:lang w:val="en-US"/>
        </w:rPr>
        <w:t>Skipping from plane to plane (1957)</w:t>
      </w:r>
      <w:r w:rsidR="004E3E5B">
        <w:rPr>
          <w:rFonts w:ascii="Times New Roman" w:hAnsi="Times New Roman" w:cs="Times New Roman"/>
          <w:color w:val="0A0A0A"/>
          <w:sz w:val="24"/>
          <w:szCs w:val="24"/>
          <w:shd w:val="clear" w:color="auto" w:fill="FFFFFF"/>
          <w:lang w:val="en-US"/>
        </w:rPr>
        <w:t xml:space="preserve"> </w:t>
      </w:r>
    </w:p>
    <w:p w:rsidR="004E3E5B" w:rsidRPr="00BA5A79" w:rsidRDefault="004E3E5B" w:rsidP="004E3E5B">
      <w:pPr>
        <w:rPr>
          <w:rFonts w:ascii="Times New Roman" w:hAnsi="Times New Roman" w:cs="Times New Roman"/>
          <w:i/>
          <w:sz w:val="24"/>
          <w:szCs w:val="24"/>
          <w:lang w:val="en-US"/>
        </w:rPr>
      </w:pPr>
      <w:r>
        <w:rPr>
          <w:rFonts w:ascii="Times New Roman" w:hAnsi="Times New Roman" w:cs="Times New Roman"/>
          <w:sz w:val="24"/>
          <w:szCs w:val="24"/>
          <w:lang w:val="en-US"/>
        </w:rPr>
        <w:t xml:space="preserve">The word </w:t>
      </w:r>
      <w:r>
        <w:rPr>
          <w:rFonts w:ascii="Times New Roman" w:hAnsi="Times New Roman" w:cs="Times New Roman"/>
          <w:i/>
          <w:sz w:val="24"/>
          <w:szCs w:val="24"/>
          <w:lang w:val="en-US"/>
        </w:rPr>
        <w:t xml:space="preserve">plane </w:t>
      </w:r>
      <w:r>
        <w:rPr>
          <w:rFonts w:ascii="Times New Roman" w:hAnsi="Times New Roman" w:cs="Times New Roman"/>
          <w:sz w:val="24"/>
          <w:szCs w:val="24"/>
          <w:lang w:val="en-US"/>
        </w:rPr>
        <w:t xml:space="preserve">appears in titles as soon as 1955. </w:t>
      </w:r>
      <w:r w:rsidRPr="008C5FBE">
        <w:rPr>
          <w:rFonts w:ascii="Times New Roman" w:hAnsi="Times New Roman" w:cs="Times New Roman"/>
          <w:i/>
          <w:sz w:val="24"/>
          <w:szCs w:val="24"/>
          <w:lang w:val="en-US"/>
        </w:rPr>
        <w:t>Blue, Black &amp; Pink Planes</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and </w:t>
      </w:r>
      <w:r w:rsidRPr="008C5FBE">
        <w:rPr>
          <w:rStyle w:val="Accentuation"/>
          <w:rFonts w:ascii="Times New Roman" w:hAnsi="Times New Roman" w:cs="Times New Roman"/>
          <w:sz w:val="24"/>
          <w:szCs w:val="24"/>
          <w:lang w:val="en-US"/>
        </w:rPr>
        <w:t>Small Planes</w:t>
      </w:r>
      <w:r>
        <w:rPr>
          <w:rStyle w:val="Accentuation"/>
          <w:rFonts w:ascii="Times New Roman" w:hAnsi="Times New Roman" w:cs="Times New Roman"/>
          <w:sz w:val="24"/>
          <w:szCs w:val="24"/>
          <w:lang w:val="en-US"/>
        </w:rPr>
        <w:t xml:space="preserve"> </w:t>
      </w:r>
      <w:r w:rsidR="000C3ED0">
        <w:rPr>
          <w:rStyle w:val="Accentuation"/>
          <w:rFonts w:ascii="Times New Roman" w:hAnsi="Times New Roman" w:cs="Times New Roman"/>
          <w:i w:val="0"/>
          <w:sz w:val="24"/>
          <w:szCs w:val="24"/>
          <w:lang w:val="en-US"/>
        </w:rPr>
        <w:t>opened the way (Figs. 63-64</w:t>
      </w:r>
      <w:r>
        <w:rPr>
          <w:rStyle w:val="Accentuation"/>
          <w:rFonts w:ascii="Times New Roman" w:hAnsi="Times New Roman" w:cs="Times New Roman"/>
          <w:i w:val="0"/>
          <w:sz w:val="24"/>
          <w:szCs w:val="24"/>
          <w:lang w:val="en-US"/>
        </w:rPr>
        <w:t xml:space="preserve">). </w:t>
      </w:r>
      <w:r>
        <w:rPr>
          <w:rFonts w:ascii="Times New Roman" w:hAnsi="Times New Roman" w:cs="Times New Roman"/>
          <w:sz w:val="24"/>
          <w:szCs w:val="24"/>
          <w:lang w:val="en-US"/>
        </w:rPr>
        <w:t>Q</w:t>
      </w:r>
      <w:r w:rsidRPr="008C5FBE">
        <w:rPr>
          <w:rFonts w:ascii="Times New Roman" w:hAnsi="Times New Roman" w:cs="Times New Roman"/>
          <w:sz w:val="24"/>
          <w:szCs w:val="24"/>
          <w:lang w:val="en-US"/>
        </w:rPr>
        <w:t xml:space="preserve">uadrilateral forms are distributed across the pictorial field in a dispersed </w:t>
      </w:r>
      <w:r>
        <w:rPr>
          <w:rFonts w:ascii="Times New Roman" w:hAnsi="Times New Roman" w:cs="Times New Roman"/>
          <w:sz w:val="24"/>
          <w:szCs w:val="24"/>
          <w:lang w:val="en-US"/>
        </w:rPr>
        <w:t xml:space="preserve">and disseminative </w:t>
      </w:r>
      <w:r w:rsidRPr="008C5FBE">
        <w:rPr>
          <w:rFonts w:ascii="Times New Roman" w:hAnsi="Times New Roman" w:cs="Times New Roman"/>
          <w:sz w:val="24"/>
          <w:szCs w:val="24"/>
          <w:lang w:val="en-US"/>
        </w:rPr>
        <w:t>manner</w:t>
      </w:r>
      <w:r>
        <w:rPr>
          <w:rFonts w:ascii="Times New Roman" w:hAnsi="Times New Roman" w:cs="Times New Roman"/>
          <w:sz w:val="24"/>
          <w:szCs w:val="24"/>
          <w:lang w:val="en-US"/>
        </w:rPr>
        <w:t>.</w:t>
      </w:r>
      <w:r w:rsidR="00BA5A79">
        <w:rPr>
          <w:rFonts w:ascii="Times New Roman" w:hAnsi="Times New Roman" w:cs="Times New Roman"/>
          <w:sz w:val="24"/>
          <w:szCs w:val="24"/>
          <w:lang w:val="en-US"/>
        </w:rPr>
        <w:t xml:space="preserve"> If colors – as the title indicates - are homogeneous in </w:t>
      </w:r>
      <w:r w:rsidR="00BA5A79" w:rsidRPr="008C5FBE">
        <w:rPr>
          <w:rFonts w:ascii="Times New Roman" w:hAnsi="Times New Roman" w:cs="Times New Roman"/>
          <w:i/>
          <w:sz w:val="24"/>
          <w:szCs w:val="24"/>
          <w:lang w:val="en-US"/>
        </w:rPr>
        <w:t>Blue, Black &amp; Pink Planes</w:t>
      </w:r>
      <w:r w:rsidR="00BA5A79">
        <w:rPr>
          <w:rFonts w:ascii="Times New Roman" w:hAnsi="Times New Roman" w:cs="Times New Roman"/>
          <w:i/>
          <w:sz w:val="24"/>
          <w:szCs w:val="24"/>
          <w:lang w:val="en-US"/>
        </w:rPr>
        <w:t xml:space="preserve">, </w:t>
      </w:r>
      <w:r w:rsidR="00BA5A79">
        <w:rPr>
          <w:rFonts w:ascii="Times New Roman" w:hAnsi="Times New Roman" w:cs="Times New Roman"/>
          <w:sz w:val="24"/>
          <w:szCs w:val="24"/>
          <w:lang w:val="en-US"/>
        </w:rPr>
        <w:t xml:space="preserve">they </w:t>
      </w:r>
      <w:r w:rsidR="00BA5A79" w:rsidRPr="00BA5A79">
        <w:rPr>
          <w:rFonts w:ascii="Times New Roman" w:hAnsi="Times New Roman" w:cs="Times New Roman"/>
          <w:sz w:val="24"/>
          <w:szCs w:val="24"/>
          <w:lang w:val="en-US"/>
        </w:rPr>
        <w:t xml:space="preserve">are much more varied in </w:t>
      </w:r>
      <w:r w:rsidR="00BA5A79" w:rsidRPr="00BA5A79">
        <w:rPr>
          <w:rFonts w:ascii="Times New Roman" w:hAnsi="Times New Roman" w:cs="Times New Roman"/>
          <w:i/>
          <w:sz w:val="24"/>
          <w:szCs w:val="24"/>
          <w:lang w:val="en-US"/>
        </w:rPr>
        <w:t>Small Planes.</w:t>
      </w:r>
    </w:p>
    <w:tbl>
      <w:tblPr>
        <w:tblStyle w:val="Grilledutableau"/>
        <w:tblW w:w="0" w:type="auto"/>
        <w:tblLook w:val="04A0" w:firstRow="1" w:lastRow="0" w:firstColumn="1" w:lastColumn="0" w:noHBand="0" w:noVBand="1"/>
      </w:tblPr>
      <w:tblGrid>
        <w:gridCol w:w="4531"/>
        <w:gridCol w:w="4531"/>
      </w:tblGrid>
      <w:tr w:rsidR="004E3E5B" w:rsidTr="004E3E5B">
        <w:tc>
          <w:tcPr>
            <w:tcW w:w="4531" w:type="dxa"/>
          </w:tcPr>
          <w:p w:rsidR="004E3E5B" w:rsidRDefault="004E3E5B" w:rsidP="004E3E5B">
            <w:pPr>
              <w:jc w:val="center"/>
              <w:rPr>
                <w:rStyle w:val="Accentuation"/>
                <w:rFonts w:ascii="Times New Roman" w:hAnsi="Times New Roman" w:cs="Times New Roman"/>
                <w:i w:val="0"/>
                <w:sz w:val="24"/>
                <w:szCs w:val="24"/>
                <w:lang w:val="en-US"/>
              </w:rPr>
            </w:pPr>
            <w:r w:rsidRPr="004E3E5B">
              <w:rPr>
                <w:rStyle w:val="Accentuation"/>
                <w:rFonts w:ascii="Times New Roman" w:hAnsi="Times New Roman" w:cs="Times New Roman"/>
                <w:i w:val="0"/>
                <w:noProof/>
                <w:sz w:val="24"/>
                <w:szCs w:val="24"/>
                <w:lang w:eastAsia="fr-BE"/>
              </w:rPr>
              <w:drawing>
                <wp:inline distT="0" distB="0" distL="0" distR="0">
                  <wp:extent cx="2341245" cy="1170940"/>
                  <wp:effectExtent l="0" t="0" r="1905" b="0"/>
                  <wp:docPr id="8" name="Image 8" descr="C:\Users\danie\Documents\Curriculum vitae\Art géométrique\Benjamin Karl\Formative zero\Black, Blue &amp; Pink Pla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Benjamin Karl\Formative zero\Black, Blue &amp; Pink Planes.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341245" cy="1170940"/>
                          </a:xfrm>
                          <a:prstGeom prst="rect">
                            <a:avLst/>
                          </a:prstGeom>
                          <a:noFill/>
                          <a:ln>
                            <a:noFill/>
                          </a:ln>
                        </pic:spPr>
                      </pic:pic>
                    </a:graphicData>
                  </a:graphic>
                </wp:inline>
              </w:drawing>
            </w:r>
          </w:p>
          <w:p w:rsidR="004E3E5B" w:rsidRDefault="000C3ED0" w:rsidP="004E3E5B">
            <w:pPr>
              <w:jc w:val="center"/>
              <w:rPr>
                <w:rStyle w:val="Accentuation"/>
                <w:rFonts w:ascii="Times New Roman" w:hAnsi="Times New Roman" w:cs="Times New Roman"/>
                <w:i w:val="0"/>
                <w:sz w:val="24"/>
                <w:szCs w:val="24"/>
                <w:lang w:val="en-US"/>
              </w:rPr>
            </w:pPr>
            <w:r>
              <w:rPr>
                <w:rStyle w:val="Accentuation"/>
                <w:rFonts w:ascii="Times New Roman" w:hAnsi="Times New Roman" w:cs="Times New Roman"/>
                <w:i w:val="0"/>
                <w:sz w:val="24"/>
                <w:szCs w:val="24"/>
                <w:lang w:val="en-US"/>
              </w:rPr>
              <w:t>Fig. 63</w:t>
            </w:r>
            <w:r w:rsidR="004E3E5B">
              <w:rPr>
                <w:rStyle w:val="Accentuation"/>
                <w:rFonts w:ascii="Times New Roman" w:hAnsi="Times New Roman" w:cs="Times New Roman"/>
                <w:i w:val="0"/>
                <w:sz w:val="24"/>
                <w:szCs w:val="24"/>
                <w:lang w:val="en-US"/>
              </w:rPr>
              <w:t>.</w:t>
            </w:r>
          </w:p>
          <w:p w:rsidR="004E3E5B" w:rsidRPr="004E3E5B" w:rsidRDefault="004E3E5B" w:rsidP="004E3E5B">
            <w:pPr>
              <w:jc w:val="center"/>
              <w:rPr>
                <w:rStyle w:val="Accentuation"/>
                <w:rFonts w:ascii="Times New Roman" w:hAnsi="Times New Roman" w:cs="Times New Roman"/>
                <w:i w:val="0"/>
                <w:sz w:val="24"/>
                <w:szCs w:val="24"/>
                <w:lang w:val="en-US"/>
              </w:rPr>
            </w:pPr>
            <w:r w:rsidRPr="008C5FBE">
              <w:rPr>
                <w:rFonts w:ascii="Times New Roman" w:hAnsi="Times New Roman" w:cs="Times New Roman"/>
                <w:i/>
                <w:sz w:val="24"/>
                <w:szCs w:val="24"/>
                <w:lang w:val="en-US"/>
              </w:rPr>
              <w:t>Blue, Black &amp; Pink Planes</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1955, Catalog #561</w:t>
            </w:r>
          </w:p>
          <w:p w:rsidR="004E3E5B" w:rsidRPr="004E3E5B" w:rsidRDefault="004E3E5B" w:rsidP="004E3E5B">
            <w:pPr>
              <w:jc w:val="center"/>
              <w:rPr>
                <w:rStyle w:val="Accentuation"/>
                <w:rFonts w:ascii="Times New Roman" w:hAnsi="Times New Roman" w:cs="Times New Roman"/>
                <w:i w:val="0"/>
                <w:sz w:val="24"/>
                <w:szCs w:val="24"/>
                <w:lang w:val="en-US"/>
              </w:rPr>
            </w:pPr>
          </w:p>
        </w:tc>
        <w:tc>
          <w:tcPr>
            <w:tcW w:w="4531" w:type="dxa"/>
          </w:tcPr>
          <w:p w:rsidR="004E3E5B" w:rsidRDefault="004E3E5B" w:rsidP="004E3E5B">
            <w:pPr>
              <w:jc w:val="center"/>
              <w:rPr>
                <w:rStyle w:val="Accentuation"/>
                <w:rFonts w:ascii="Times New Roman" w:hAnsi="Times New Roman" w:cs="Times New Roman"/>
                <w:i w:val="0"/>
                <w:sz w:val="24"/>
                <w:szCs w:val="24"/>
                <w:lang w:val="en-US"/>
              </w:rPr>
            </w:pPr>
            <w:r w:rsidRPr="004E3E5B">
              <w:rPr>
                <w:rStyle w:val="Accentuation"/>
                <w:rFonts w:ascii="Times New Roman" w:hAnsi="Times New Roman" w:cs="Times New Roman"/>
                <w:i w:val="0"/>
                <w:noProof/>
                <w:sz w:val="24"/>
                <w:szCs w:val="24"/>
                <w:lang w:eastAsia="fr-BE"/>
              </w:rPr>
              <w:drawing>
                <wp:inline distT="0" distB="0" distL="0" distR="0">
                  <wp:extent cx="2341245" cy="1447800"/>
                  <wp:effectExtent l="0" t="0" r="1905" b="0"/>
                  <wp:docPr id="9" name="Image 9" descr="C:\Users\danie\Documents\Curriculum vitae\Art géométrique\Benjamin Karl\Formative zero\Small Pla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Formative zero\Small Planes.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341245" cy="1447800"/>
                          </a:xfrm>
                          <a:prstGeom prst="rect">
                            <a:avLst/>
                          </a:prstGeom>
                          <a:noFill/>
                          <a:ln>
                            <a:noFill/>
                          </a:ln>
                        </pic:spPr>
                      </pic:pic>
                    </a:graphicData>
                  </a:graphic>
                </wp:inline>
              </w:drawing>
            </w:r>
          </w:p>
          <w:p w:rsidR="00BA5A79" w:rsidRDefault="000C3ED0" w:rsidP="004E3E5B">
            <w:pPr>
              <w:jc w:val="center"/>
              <w:rPr>
                <w:rStyle w:val="Accentuation"/>
                <w:rFonts w:ascii="Times New Roman" w:hAnsi="Times New Roman" w:cs="Times New Roman"/>
                <w:i w:val="0"/>
                <w:sz w:val="24"/>
                <w:szCs w:val="24"/>
                <w:lang w:val="en-US"/>
              </w:rPr>
            </w:pPr>
            <w:r>
              <w:rPr>
                <w:rStyle w:val="Accentuation"/>
                <w:rFonts w:ascii="Times New Roman" w:hAnsi="Times New Roman" w:cs="Times New Roman"/>
                <w:i w:val="0"/>
                <w:sz w:val="24"/>
                <w:szCs w:val="24"/>
                <w:lang w:val="en-US"/>
              </w:rPr>
              <w:t>Figure 64</w:t>
            </w:r>
            <w:r w:rsidR="00BA5A79">
              <w:rPr>
                <w:rStyle w:val="Accentuation"/>
                <w:rFonts w:ascii="Times New Roman" w:hAnsi="Times New Roman" w:cs="Times New Roman"/>
                <w:i w:val="0"/>
                <w:sz w:val="24"/>
                <w:szCs w:val="24"/>
                <w:lang w:val="en-US"/>
              </w:rPr>
              <w:t>.</w:t>
            </w:r>
          </w:p>
          <w:p w:rsidR="00BA5A79" w:rsidRPr="00BA5A79" w:rsidRDefault="00BA5A79" w:rsidP="004E3E5B">
            <w:pPr>
              <w:jc w:val="center"/>
              <w:rPr>
                <w:rStyle w:val="Accentuation"/>
                <w:rFonts w:ascii="Times New Roman" w:hAnsi="Times New Roman" w:cs="Times New Roman"/>
                <w:i w:val="0"/>
                <w:sz w:val="24"/>
                <w:szCs w:val="24"/>
                <w:lang w:val="en-US"/>
              </w:rPr>
            </w:pPr>
            <w:r>
              <w:rPr>
                <w:rStyle w:val="Accentuation"/>
                <w:rFonts w:ascii="Times New Roman" w:hAnsi="Times New Roman" w:cs="Times New Roman"/>
                <w:sz w:val="24"/>
                <w:szCs w:val="24"/>
                <w:lang w:val="en-US"/>
              </w:rPr>
              <w:t xml:space="preserve">Small Planes, </w:t>
            </w:r>
            <w:r>
              <w:rPr>
                <w:rStyle w:val="Accentuation"/>
                <w:rFonts w:ascii="Times New Roman" w:hAnsi="Times New Roman" w:cs="Times New Roman"/>
                <w:i w:val="0"/>
                <w:sz w:val="24"/>
                <w:szCs w:val="24"/>
                <w:lang w:val="en-US"/>
              </w:rPr>
              <w:t>1955, Catalog #526</w:t>
            </w:r>
          </w:p>
        </w:tc>
      </w:tr>
    </w:tbl>
    <w:p w:rsidR="004E3E5B" w:rsidRDefault="004E3E5B" w:rsidP="004E3E5B">
      <w:pPr>
        <w:rPr>
          <w:rStyle w:val="Accentuation"/>
          <w:rFonts w:ascii="Times New Roman" w:hAnsi="Times New Roman" w:cs="Times New Roman"/>
          <w:i w:val="0"/>
          <w:sz w:val="24"/>
          <w:szCs w:val="24"/>
          <w:lang w:val="en-US"/>
        </w:rPr>
      </w:pPr>
    </w:p>
    <w:p w:rsidR="00D44F28" w:rsidRDefault="00747B62" w:rsidP="004E3E5B">
      <w:pPr>
        <w:rPr>
          <w:rFonts w:ascii="Times New Roman" w:hAnsi="Times New Roman" w:cs="Times New Roman"/>
          <w:sz w:val="24"/>
          <w:szCs w:val="24"/>
          <w:lang w:val="en-US"/>
        </w:rPr>
      </w:pPr>
      <w:r w:rsidRPr="00853EEF">
        <w:rPr>
          <w:rFonts w:ascii="Times New Roman" w:hAnsi="Times New Roman" w:cs="Times New Roman"/>
          <w:sz w:val="24"/>
          <w:szCs w:val="24"/>
          <w:lang w:val="en-US"/>
        </w:rPr>
        <w:t xml:space="preserve">The half-dozen works of 1957 which were entitled </w:t>
      </w:r>
      <w:r w:rsidRPr="00853EEF">
        <w:rPr>
          <w:rStyle w:val="Accentuation"/>
          <w:rFonts w:ascii="Times New Roman" w:hAnsi="Times New Roman" w:cs="Times New Roman"/>
          <w:sz w:val="24"/>
          <w:szCs w:val="24"/>
          <w:lang w:val="en-US"/>
        </w:rPr>
        <w:t xml:space="preserve">Planes </w:t>
      </w:r>
      <w:r w:rsidRPr="00853EEF">
        <w:rPr>
          <w:rStyle w:val="Accentuation"/>
          <w:rFonts w:ascii="Times New Roman" w:hAnsi="Times New Roman" w:cs="Times New Roman"/>
          <w:i w:val="0"/>
          <w:sz w:val="24"/>
          <w:szCs w:val="24"/>
          <w:lang w:val="en-US"/>
        </w:rPr>
        <w:t xml:space="preserve">or which shared the same style </w:t>
      </w:r>
      <w:r w:rsidR="00853EEF" w:rsidRPr="00853EEF">
        <w:rPr>
          <w:rFonts w:ascii="Times New Roman" w:hAnsi="Times New Roman" w:cs="Times New Roman"/>
          <w:sz w:val="24"/>
          <w:szCs w:val="24"/>
          <w:lang w:val="en-US"/>
        </w:rPr>
        <w:t xml:space="preserve">may have appeared to capitalize on the favourable reception that </w:t>
      </w:r>
      <w:r w:rsidR="00853EEF" w:rsidRPr="00853EEF">
        <w:rPr>
          <w:rStyle w:val="Accentuation"/>
          <w:rFonts w:ascii="Times New Roman" w:hAnsi="Times New Roman" w:cs="Times New Roman"/>
          <w:sz w:val="24"/>
          <w:szCs w:val="24"/>
          <w:lang w:val="en-US"/>
        </w:rPr>
        <w:t>Small Planes</w:t>
      </w:r>
      <w:r w:rsidR="00853EEF" w:rsidRPr="00853EEF">
        <w:rPr>
          <w:rFonts w:ascii="Times New Roman" w:hAnsi="Times New Roman" w:cs="Times New Roman"/>
          <w:sz w:val="24"/>
          <w:szCs w:val="24"/>
          <w:lang w:val="en-US"/>
        </w:rPr>
        <w:t xml:space="preserve"> (1955) received from </w:t>
      </w:r>
      <w:r w:rsidR="00853EEF" w:rsidRPr="00853EEF">
        <w:rPr>
          <w:rStyle w:val="whitespace-normal"/>
          <w:rFonts w:ascii="Times New Roman" w:hAnsi="Times New Roman" w:cs="Times New Roman"/>
          <w:sz w:val="24"/>
          <w:szCs w:val="24"/>
          <w:lang w:val="en-US"/>
        </w:rPr>
        <w:t>Jules Langsner</w:t>
      </w:r>
      <w:r w:rsidR="00853EEF" w:rsidRPr="00853EEF">
        <w:rPr>
          <w:rFonts w:ascii="Times New Roman" w:hAnsi="Times New Roman" w:cs="Times New Roman"/>
          <w:sz w:val="24"/>
          <w:szCs w:val="24"/>
          <w:lang w:val="en-US"/>
        </w:rPr>
        <w:t xml:space="preserve"> in connection with Benjamin's 1956 exhibition at the Jack Carr Gallery in South Pasadena. But did this accumulated critical capital—or this emerging critical consensus—constitute, or even guarantee, a major avenue to recognition</w:t>
      </w:r>
      <w:r w:rsidR="00853EEF" w:rsidRPr="00853EEF">
        <w:rPr>
          <w:rStyle w:val="Accentuation"/>
          <w:rFonts w:ascii="Times New Roman" w:hAnsi="Times New Roman" w:cs="Times New Roman"/>
          <w:i w:val="0"/>
          <w:sz w:val="24"/>
          <w:szCs w:val="24"/>
          <w:lang w:val="en-US"/>
        </w:rPr>
        <w:t xml:space="preserve"> </w:t>
      </w:r>
      <w:r w:rsidRPr="00853EEF">
        <w:rPr>
          <w:rFonts w:ascii="Times New Roman" w:hAnsi="Times New Roman" w:cs="Times New Roman"/>
          <w:sz w:val="24"/>
          <w:szCs w:val="24"/>
          <w:lang w:val="en-US"/>
        </w:rPr>
        <w:t>through which a young abstract painter could assert his artistic identity?</w:t>
      </w:r>
      <w:r w:rsidR="00853EEF">
        <w:rPr>
          <w:rFonts w:ascii="Times New Roman" w:hAnsi="Times New Roman" w:cs="Times New Roman"/>
          <w:sz w:val="24"/>
          <w:szCs w:val="24"/>
          <w:lang w:val="en-US"/>
        </w:rPr>
        <w:t xml:space="preserve"> And which change or what advance do this</w:t>
      </w:r>
      <w:r w:rsidR="00C57435" w:rsidRPr="00C57435">
        <w:rPr>
          <w:rFonts w:ascii="Times New Roman" w:hAnsi="Times New Roman" w:cs="Times New Roman"/>
          <w:sz w:val="24"/>
          <w:szCs w:val="24"/>
          <w:lang w:val="en-US"/>
        </w:rPr>
        <w:t xml:space="preserve"> half-dozen works </w:t>
      </w:r>
      <w:r w:rsidR="008B1D53">
        <w:rPr>
          <w:rFonts w:ascii="Times New Roman" w:hAnsi="Times New Roman" w:cs="Times New Roman"/>
          <w:sz w:val="24"/>
          <w:szCs w:val="24"/>
          <w:lang w:val="en-US"/>
        </w:rPr>
        <w:t>of 1957</w:t>
      </w:r>
      <w:r w:rsidR="00C57435" w:rsidRPr="00C57435">
        <w:rPr>
          <w:rFonts w:ascii="Times New Roman" w:hAnsi="Times New Roman" w:cs="Times New Roman"/>
          <w:sz w:val="24"/>
          <w:szCs w:val="24"/>
          <w:lang w:val="en-US"/>
        </w:rPr>
        <w:t xml:space="preserve">? </w:t>
      </w:r>
    </w:p>
    <w:p w:rsidR="005E0EAC" w:rsidRDefault="00767AE2" w:rsidP="004E3E5B">
      <w:pPr>
        <w:rPr>
          <w:rFonts w:ascii="Times New Roman" w:eastAsia="Times New Roman" w:hAnsi="Times New Roman" w:cs="Times New Roman"/>
          <w:bCs/>
          <w:sz w:val="24"/>
          <w:szCs w:val="24"/>
          <w:lang w:val="en-US" w:eastAsia="fr-BE"/>
        </w:rPr>
      </w:pPr>
      <w:r>
        <w:rPr>
          <w:rFonts w:ascii="Times New Roman" w:hAnsi="Times New Roman" w:cs="Times New Roman"/>
          <w:sz w:val="24"/>
          <w:szCs w:val="24"/>
          <w:lang w:val="en-US"/>
        </w:rPr>
        <w:t xml:space="preserve">If chronology may constitute an element of classification, we could observe that </w:t>
      </w:r>
      <w:r>
        <w:rPr>
          <w:rFonts w:ascii="Times New Roman" w:hAnsi="Times New Roman" w:cs="Times New Roman"/>
          <w:i/>
          <w:sz w:val="24"/>
          <w:szCs w:val="24"/>
          <w:lang w:val="en-US"/>
        </w:rPr>
        <w:t xml:space="preserve">Planes </w:t>
      </w:r>
      <w:r>
        <w:rPr>
          <w:rFonts w:ascii="Times New Roman" w:hAnsi="Times New Roman" w:cs="Times New Roman"/>
          <w:sz w:val="24"/>
          <w:szCs w:val="24"/>
          <w:lang w:val="en-US"/>
        </w:rPr>
        <w:t>(</w:t>
      </w:r>
      <w:r w:rsidR="000C3ED0">
        <w:rPr>
          <w:rFonts w:ascii="Times New Roman" w:hAnsi="Times New Roman" w:cs="Times New Roman"/>
          <w:sz w:val="24"/>
          <w:szCs w:val="24"/>
          <w:lang w:val="en-US"/>
        </w:rPr>
        <w:t>Fig. 65</w:t>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Planes, Grey &amp; Pink </w:t>
      </w:r>
      <w:r>
        <w:rPr>
          <w:rFonts w:ascii="Times New Roman" w:hAnsi="Times New Roman" w:cs="Times New Roman"/>
          <w:sz w:val="24"/>
          <w:szCs w:val="24"/>
          <w:lang w:val="en-US"/>
        </w:rPr>
        <w:t>(</w:t>
      </w:r>
      <w:r w:rsidR="000C3ED0">
        <w:rPr>
          <w:rFonts w:ascii="Times New Roman" w:hAnsi="Times New Roman" w:cs="Times New Roman"/>
          <w:sz w:val="24"/>
          <w:szCs w:val="24"/>
          <w:lang w:val="en-US"/>
        </w:rPr>
        <w:t>Fig. 66</w:t>
      </w:r>
      <w:r>
        <w:rPr>
          <w:rFonts w:ascii="Times New Roman" w:hAnsi="Times New Roman" w:cs="Times New Roman"/>
          <w:sz w:val="24"/>
          <w:szCs w:val="24"/>
          <w:lang w:val="en-US"/>
        </w:rPr>
        <w:t xml:space="preserve">), </w:t>
      </w:r>
      <w:r w:rsidRPr="004118E2">
        <w:rPr>
          <w:rFonts w:ascii="Times New Roman" w:hAnsi="Times New Roman" w:cs="Times New Roman"/>
          <w:i/>
          <w:sz w:val="24"/>
          <w:szCs w:val="24"/>
          <w:lang w:val="en-US"/>
        </w:rPr>
        <w:t>Interlocking Horizontal Movements – Blue, Black, Pink</w:t>
      </w:r>
      <w:r>
        <w:rPr>
          <w:rFonts w:ascii="Times New Roman" w:hAnsi="Times New Roman" w:cs="Times New Roman"/>
          <w:sz w:val="24"/>
          <w:szCs w:val="24"/>
          <w:lang w:val="en-US"/>
        </w:rPr>
        <w:t xml:space="preserve"> (</w:t>
      </w:r>
      <w:r w:rsidR="000C3ED0">
        <w:rPr>
          <w:rFonts w:ascii="Times New Roman" w:hAnsi="Times New Roman" w:cs="Times New Roman"/>
          <w:sz w:val="24"/>
          <w:szCs w:val="24"/>
          <w:lang w:val="en-US"/>
        </w:rPr>
        <w:t>Fig. 67</w:t>
      </w:r>
      <w:r>
        <w:rPr>
          <w:rFonts w:ascii="Times New Roman" w:hAnsi="Times New Roman" w:cs="Times New Roman"/>
          <w:sz w:val="24"/>
          <w:szCs w:val="24"/>
          <w:lang w:val="en-US"/>
        </w:rPr>
        <w:t xml:space="preserve">) and </w:t>
      </w:r>
      <w:r>
        <w:rPr>
          <w:rFonts w:ascii="Times New Roman" w:hAnsi="Times New Roman" w:cs="Times New Roman"/>
          <w:i/>
          <w:sz w:val="24"/>
          <w:szCs w:val="24"/>
          <w:lang w:val="en-US"/>
        </w:rPr>
        <w:t xml:space="preserve">Grey Planes </w:t>
      </w:r>
      <w:r w:rsidR="000C3ED0">
        <w:rPr>
          <w:rFonts w:ascii="Times New Roman" w:hAnsi="Times New Roman" w:cs="Times New Roman"/>
          <w:sz w:val="24"/>
          <w:szCs w:val="24"/>
          <w:lang w:val="en-US"/>
        </w:rPr>
        <w:t>(Fig. 68</w:t>
      </w:r>
      <w:r>
        <w:rPr>
          <w:rFonts w:ascii="Times New Roman" w:hAnsi="Times New Roman" w:cs="Times New Roman"/>
          <w:sz w:val="24"/>
          <w:szCs w:val="24"/>
          <w:lang w:val="en-US"/>
        </w:rPr>
        <w:t xml:space="preserve">) were shown at the exhibition </w:t>
      </w:r>
      <w:r>
        <w:rPr>
          <w:rFonts w:ascii="Times New Roman" w:hAnsi="Times New Roman" w:cs="Times New Roman"/>
          <w:i/>
          <w:sz w:val="24"/>
          <w:szCs w:val="24"/>
          <w:lang w:val="en-US"/>
        </w:rPr>
        <w:t xml:space="preserve">Karl Benjamin </w:t>
      </w:r>
      <w:r>
        <w:rPr>
          <w:rFonts w:ascii="Times New Roman" w:hAnsi="Times New Roman" w:cs="Times New Roman"/>
          <w:sz w:val="24"/>
          <w:szCs w:val="24"/>
          <w:lang w:val="en-US"/>
        </w:rPr>
        <w:t xml:space="preserve">organized at </w:t>
      </w:r>
      <w:r w:rsidRPr="004118E2">
        <w:rPr>
          <w:rFonts w:ascii="Times New Roman" w:hAnsi="Times New Roman" w:cs="Times New Roman"/>
          <w:sz w:val="24"/>
          <w:szCs w:val="24"/>
          <w:lang w:val="en-US"/>
        </w:rPr>
        <w:t xml:space="preserve">the Occidental College of Los Angeles from April 7 to May 4 1958. These works are assumed to </w:t>
      </w:r>
      <w:r>
        <w:rPr>
          <w:rFonts w:ascii="Times New Roman" w:hAnsi="Times New Roman" w:cs="Times New Roman"/>
          <w:sz w:val="24"/>
          <w:szCs w:val="24"/>
          <w:lang w:val="en-US"/>
        </w:rPr>
        <w:t xml:space="preserve">precede </w:t>
      </w:r>
      <w:r w:rsidR="00281D00">
        <w:rPr>
          <w:rFonts w:ascii="Times New Roman" w:hAnsi="Times New Roman" w:cs="Times New Roman"/>
          <w:sz w:val="24"/>
          <w:szCs w:val="24"/>
          <w:lang w:val="en-US"/>
        </w:rPr>
        <w:t>other works with a similar name.</w:t>
      </w:r>
      <w:r w:rsidR="00D73D27">
        <w:rPr>
          <w:rFonts w:ascii="Times New Roman" w:eastAsia="Times New Roman" w:hAnsi="Times New Roman" w:cs="Times New Roman"/>
          <w:bCs/>
          <w:sz w:val="24"/>
          <w:szCs w:val="24"/>
          <w:lang w:val="en-US" w:eastAsia="fr-BE"/>
        </w:rPr>
        <w:t>.</w:t>
      </w:r>
    </w:p>
    <w:p w:rsidR="00D73D27" w:rsidRPr="00D73D27" w:rsidRDefault="00D73D27" w:rsidP="00D73D27">
      <w:pPr>
        <w:spacing w:before="100" w:beforeAutospacing="1" w:after="100" w:afterAutospacing="1" w:line="240" w:lineRule="auto"/>
        <w:rPr>
          <w:rFonts w:ascii="Times New Roman" w:eastAsia="Times New Roman" w:hAnsi="Times New Roman" w:cs="Times New Roman"/>
          <w:bCs/>
          <w:sz w:val="24"/>
          <w:szCs w:val="24"/>
          <w:lang w:val="en-US" w:eastAsia="fr-BE"/>
        </w:rPr>
      </w:pPr>
      <w:r w:rsidRPr="00D73D27">
        <w:rPr>
          <w:rFonts w:ascii="Times New Roman" w:hAnsi="Times New Roman" w:cs="Times New Roman"/>
          <w:sz w:val="24"/>
          <w:szCs w:val="24"/>
          <w:lang w:val="en-US"/>
        </w:rPr>
        <w:t>A comparative examin</w:t>
      </w:r>
      <w:r>
        <w:rPr>
          <w:rFonts w:ascii="Times New Roman" w:hAnsi="Times New Roman" w:cs="Times New Roman"/>
          <w:sz w:val="24"/>
          <w:szCs w:val="24"/>
          <w:lang w:val="en-US"/>
        </w:rPr>
        <w:t>ation of the structure and colo</w:t>
      </w:r>
      <w:r w:rsidRPr="00D73D27">
        <w:rPr>
          <w:rFonts w:ascii="Times New Roman" w:hAnsi="Times New Roman" w:cs="Times New Roman"/>
          <w:sz w:val="24"/>
          <w:szCs w:val="24"/>
          <w:lang w:val="en-US"/>
        </w:rPr>
        <w:t xml:space="preserve">r of these works should also inform their chronological classification, which is reproduced here in its entirety. </w:t>
      </w:r>
    </w:p>
    <w:tbl>
      <w:tblPr>
        <w:tblStyle w:val="Grilledutableau"/>
        <w:tblW w:w="0" w:type="auto"/>
        <w:tblLook w:val="04A0" w:firstRow="1" w:lastRow="0" w:firstColumn="1" w:lastColumn="0" w:noHBand="0" w:noVBand="1"/>
      </w:tblPr>
      <w:tblGrid>
        <w:gridCol w:w="4531"/>
        <w:gridCol w:w="4531"/>
      </w:tblGrid>
      <w:tr w:rsidR="00C57435" w:rsidTr="00C57435">
        <w:tc>
          <w:tcPr>
            <w:tcW w:w="4531" w:type="dxa"/>
          </w:tcPr>
          <w:p w:rsidR="00BE5ADF" w:rsidRDefault="00BE5ADF" w:rsidP="00BE5ADF">
            <w:pPr>
              <w:jc w:val="center"/>
              <w:rPr>
                <w:rFonts w:ascii="Times New Roman" w:hAnsi="Times New Roman" w:cs="Times New Roman"/>
                <w:sz w:val="24"/>
                <w:szCs w:val="24"/>
                <w:lang w:val="en-US"/>
              </w:rPr>
            </w:pPr>
            <w:r w:rsidRPr="00603B67">
              <w:rPr>
                <w:rFonts w:ascii="Times New Roman" w:hAnsi="Times New Roman" w:cs="Times New Roman"/>
                <w:noProof/>
                <w:sz w:val="24"/>
                <w:szCs w:val="24"/>
                <w:lang w:eastAsia="fr-BE"/>
              </w:rPr>
              <w:drawing>
                <wp:inline distT="0" distB="0" distL="0" distR="0" wp14:anchorId="5607648F" wp14:editId="74A99E2F">
                  <wp:extent cx="2340000" cy="1212128"/>
                  <wp:effectExtent l="0" t="0" r="3175" b="7620"/>
                  <wp:docPr id="77" name="Image 77" descr="C:\Users\danie\Documents\Curriculum vitae\Art géométrique\Benjamin Karl\Formative zero\Planes 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Benjamin Karl\Formative zero\Planes 1957.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340000" cy="1212128"/>
                          </a:xfrm>
                          <a:prstGeom prst="rect">
                            <a:avLst/>
                          </a:prstGeom>
                          <a:noFill/>
                          <a:ln>
                            <a:noFill/>
                          </a:ln>
                        </pic:spPr>
                      </pic:pic>
                    </a:graphicData>
                  </a:graphic>
                </wp:inline>
              </w:drawing>
            </w:r>
          </w:p>
          <w:p w:rsidR="00BE5ADF" w:rsidRDefault="00BE5ADF" w:rsidP="00BE5ADF">
            <w:pPr>
              <w:jc w:val="center"/>
              <w:rPr>
                <w:rFonts w:ascii="Times New Roman" w:hAnsi="Times New Roman" w:cs="Times New Roman"/>
                <w:sz w:val="24"/>
                <w:szCs w:val="24"/>
                <w:lang w:val="en-US"/>
              </w:rPr>
            </w:pPr>
            <w:r>
              <w:rPr>
                <w:rFonts w:ascii="Times New Roman" w:hAnsi="Times New Roman" w:cs="Times New Roman"/>
                <w:sz w:val="24"/>
                <w:szCs w:val="24"/>
                <w:lang w:val="en-US"/>
              </w:rPr>
              <w:t>Figure</w:t>
            </w:r>
            <w:r w:rsidR="000C3ED0">
              <w:rPr>
                <w:rFonts w:ascii="Times New Roman" w:hAnsi="Times New Roman" w:cs="Times New Roman"/>
                <w:sz w:val="24"/>
                <w:szCs w:val="24"/>
                <w:lang w:val="en-US"/>
              </w:rPr>
              <w:t xml:space="preserve"> 65</w:t>
            </w:r>
            <w:r>
              <w:rPr>
                <w:rFonts w:ascii="Times New Roman" w:hAnsi="Times New Roman" w:cs="Times New Roman"/>
                <w:sz w:val="24"/>
                <w:szCs w:val="24"/>
                <w:lang w:val="en-US"/>
              </w:rPr>
              <w:t>.</w:t>
            </w:r>
          </w:p>
          <w:p w:rsidR="00C57435" w:rsidRDefault="00BE5ADF" w:rsidP="00BE5ADF">
            <w:pPr>
              <w:jc w:val="center"/>
              <w:rPr>
                <w:rFonts w:ascii="Times New Roman" w:hAnsi="Times New Roman" w:cs="Times New Roman"/>
                <w:sz w:val="24"/>
                <w:szCs w:val="24"/>
                <w:lang w:val="en-US"/>
              </w:rPr>
            </w:pPr>
            <w:r>
              <w:rPr>
                <w:rFonts w:ascii="Times New Roman" w:hAnsi="Times New Roman" w:cs="Times New Roman"/>
                <w:i/>
                <w:sz w:val="24"/>
                <w:szCs w:val="24"/>
                <w:lang w:val="en-US"/>
              </w:rPr>
              <w:t xml:space="preserve">Planes, </w:t>
            </w:r>
            <w:r>
              <w:rPr>
                <w:rFonts w:ascii="Times New Roman" w:hAnsi="Times New Roman" w:cs="Times New Roman"/>
                <w:sz w:val="24"/>
                <w:szCs w:val="24"/>
                <w:lang w:val="en-US"/>
              </w:rPr>
              <w:t>1957, Catalog #777</w:t>
            </w:r>
          </w:p>
        </w:tc>
        <w:tc>
          <w:tcPr>
            <w:tcW w:w="4531" w:type="dxa"/>
          </w:tcPr>
          <w:p w:rsidR="00BE5ADF" w:rsidRDefault="00BE5ADF" w:rsidP="00BE5ADF">
            <w:pPr>
              <w:jc w:val="center"/>
              <w:rPr>
                <w:rFonts w:ascii="Times New Roman" w:hAnsi="Times New Roman" w:cs="Times New Roman"/>
                <w:sz w:val="24"/>
                <w:szCs w:val="24"/>
                <w:lang w:val="en-US"/>
              </w:rPr>
            </w:pPr>
            <w:r w:rsidRPr="00907985">
              <w:rPr>
                <w:rFonts w:ascii="Times New Roman" w:hAnsi="Times New Roman" w:cs="Times New Roman"/>
                <w:noProof/>
                <w:sz w:val="24"/>
                <w:szCs w:val="24"/>
                <w:lang w:eastAsia="fr-BE"/>
              </w:rPr>
              <w:drawing>
                <wp:inline distT="0" distB="0" distL="0" distR="0" wp14:anchorId="2A2661EB" wp14:editId="1D873D21">
                  <wp:extent cx="2340000" cy="1862634"/>
                  <wp:effectExtent l="0" t="0" r="3175" b="4445"/>
                  <wp:docPr id="45" name="Image 45" descr="C:\Users\danie\Documents\Curriculum vitae\Art géométrique\Benjamin Karl\Formative zero\Planes Grey and P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nie\Documents\Curriculum vitae\Art géométrique\Benjamin Karl\Formative zero\Planes Grey and Pink.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340000" cy="1862634"/>
                          </a:xfrm>
                          <a:prstGeom prst="rect">
                            <a:avLst/>
                          </a:prstGeom>
                          <a:noFill/>
                          <a:ln>
                            <a:noFill/>
                          </a:ln>
                        </pic:spPr>
                      </pic:pic>
                    </a:graphicData>
                  </a:graphic>
                </wp:inline>
              </w:drawing>
            </w:r>
          </w:p>
          <w:p w:rsidR="00674EB1" w:rsidRDefault="00BE5ADF" w:rsidP="00BE5ADF">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Figure </w:t>
            </w:r>
            <w:r w:rsidR="000C3ED0">
              <w:rPr>
                <w:rFonts w:ascii="Times New Roman" w:hAnsi="Times New Roman" w:cs="Times New Roman"/>
                <w:sz w:val="24"/>
                <w:szCs w:val="24"/>
                <w:lang w:val="en-US"/>
              </w:rPr>
              <w:t>66</w:t>
            </w:r>
            <w:r>
              <w:rPr>
                <w:rFonts w:ascii="Times New Roman" w:hAnsi="Times New Roman" w:cs="Times New Roman"/>
                <w:sz w:val="24"/>
                <w:szCs w:val="24"/>
                <w:lang w:val="en-US"/>
              </w:rPr>
              <w:t>.</w:t>
            </w:r>
            <w:r>
              <w:rPr>
                <w:rFonts w:ascii="Times New Roman" w:hAnsi="Times New Roman" w:cs="Times New Roman"/>
                <w:sz w:val="24"/>
                <w:szCs w:val="24"/>
                <w:lang w:val="en-US"/>
              </w:rPr>
              <w:br/>
            </w:r>
            <w:r>
              <w:rPr>
                <w:rFonts w:ascii="Times New Roman" w:hAnsi="Times New Roman" w:cs="Times New Roman"/>
                <w:i/>
                <w:sz w:val="24"/>
                <w:szCs w:val="24"/>
                <w:lang w:val="en-US"/>
              </w:rPr>
              <w:t xml:space="preserve">Planes, Grey &amp; Pink, </w:t>
            </w:r>
            <w:r>
              <w:rPr>
                <w:rFonts w:ascii="Times New Roman" w:hAnsi="Times New Roman" w:cs="Times New Roman"/>
                <w:sz w:val="24"/>
                <w:szCs w:val="24"/>
                <w:lang w:val="en-US"/>
              </w:rPr>
              <w:t>1957, Catalog #778</w:t>
            </w:r>
          </w:p>
        </w:tc>
      </w:tr>
      <w:tr w:rsidR="000C3ED0" w:rsidRPr="000C3ED0" w:rsidTr="00C57435">
        <w:tc>
          <w:tcPr>
            <w:tcW w:w="4531" w:type="dxa"/>
          </w:tcPr>
          <w:p w:rsidR="000C3ED0" w:rsidRDefault="000C3ED0" w:rsidP="000C3ED0">
            <w:pPr>
              <w:jc w:val="center"/>
              <w:rPr>
                <w:rFonts w:ascii="Times New Roman" w:hAnsi="Times New Roman" w:cs="Times New Roman"/>
                <w:sz w:val="24"/>
                <w:szCs w:val="24"/>
                <w:lang w:val="en-US"/>
              </w:rPr>
            </w:pPr>
            <w:r w:rsidRPr="004118E2">
              <w:rPr>
                <w:rFonts w:ascii="Times New Roman" w:hAnsi="Times New Roman" w:cs="Times New Roman"/>
                <w:noProof/>
                <w:sz w:val="24"/>
                <w:szCs w:val="24"/>
                <w:lang w:eastAsia="fr-BE"/>
              </w:rPr>
              <w:drawing>
                <wp:inline distT="0" distB="0" distL="0" distR="0" wp14:anchorId="6840DCC6" wp14:editId="1B628434">
                  <wp:extent cx="2340000" cy="1398416"/>
                  <wp:effectExtent l="0" t="0" r="3175" b="0"/>
                  <wp:docPr id="43" name="Image 43" descr="C:\Users\danie\Documents\Curriculum vitae\Art géométrique\Benjamin Karl\Formative zero\Interlock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Formative zero\Interlockal.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340000" cy="1398416"/>
                          </a:xfrm>
                          <a:prstGeom prst="rect">
                            <a:avLst/>
                          </a:prstGeom>
                          <a:noFill/>
                          <a:ln>
                            <a:noFill/>
                          </a:ln>
                        </pic:spPr>
                      </pic:pic>
                    </a:graphicData>
                  </a:graphic>
                </wp:inline>
              </w:drawing>
            </w:r>
          </w:p>
          <w:p w:rsidR="000C3ED0" w:rsidRDefault="000C3ED0" w:rsidP="000C3ED0">
            <w:pPr>
              <w:jc w:val="center"/>
              <w:rPr>
                <w:rFonts w:ascii="Times New Roman" w:hAnsi="Times New Roman" w:cs="Times New Roman"/>
                <w:sz w:val="24"/>
                <w:szCs w:val="24"/>
                <w:lang w:val="en-US"/>
              </w:rPr>
            </w:pPr>
            <w:r>
              <w:rPr>
                <w:rFonts w:ascii="Times New Roman" w:hAnsi="Times New Roman" w:cs="Times New Roman"/>
                <w:sz w:val="24"/>
                <w:szCs w:val="24"/>
                <w:lang w:val="en-US"/>
              </w:rPr>
              <w:t>Figure 67.</w:t>
            </w:r>
          </w:p>
          <w:p w:rsidR="000C3ED0" w:rsidRPr="000C3ED0" w:rsidRDefault="000C3ED0" w:rsidP="000C3ED0">
            <w:pPr>
              <w:jc w:val="center"/>
              <w:rPr>
                <w:rFonts w:ascii="Times New Roman" w:hAnsi="Times New Roman" w:cs="Times New Roman"/>
                <w:noProof/>
                <w:sz w:val="24"/>
                <w:szCs w:val="24"/>
                <w:lang w:val="en-US" w:eastAsia="fr-BE"/>
              </w:rPr>
            </w:pPr>
            <w:r w:rsidRPr="004118E2">
              <w:rPr>
                <w:rFonts w:ascii="Times New Roman" w:hAnsi="Times New Roman" w:cs="Times New Roman"/>
                <w:i/>
                <w:sz w:val="24"/>
                <w:szCs w:val="24"/>
                <w:lang w:val="en-US"/>
              </w:rPr>
              <w:t>Interlocking Horizontal Movements – Blue, Black, Pink</w:t>
            </w:r>
            <w:r>
              <w:rPr>
                <w:rFonts w:ascii="Times New Roman" w:hAnsi="Times New Roman" w:cs="Times New Roman"/>
                <w:sz w:val="24"/>
                <w:szCs w:val="24"/>
                <w:lang w:val="en-US"/>
              </w:rPr>
              <w:t>, 1957, Catalog #939</w:t>
            </w:r>
          </w:p>
        </w:tc>
        <w:tc>
          <w:tcPr>
            <w:tcW w:w="4531" w:type="dxa"/>
          </w:tcPr>
          <w:p w:rsidR="000C3ED0" w:rsidRDefault="000C3ED0" w:rsidP="000C3ED0">
            <w:pPr>
              <w:jc w:val="center"/>
              <w:rPr>
                <w:rFonts w:ascii="Times New Roman" w:hAnsi="Times New Roman" w:cs="Times New Roman"/>
                <w:sz w:val="24"/>
                <w:szCs w:val="24"/>
                <w:lang w:val="en-US"/>
              </w:rPr>
            </w:pPr>
            <w:r w:rsidRPr="006C39F1">
              <w:rPr>
                <w:rFonts w:ascii="Times New Roman" w:hAnsi="Times New Roman" w:cs="Times New Roman"/>
                <w:noProof/>
                <w:sz w:val="24"/>
                <w:szCs w:val="24"/>
                <w:lang w:eastAsia="fr-BE"/>
              </w:rPr>
              <w:drawing>
                <wp:inline distT="0" distB="0" distL="0" distR="0" wp14:anchorId="2D76846D" wp14:editId="36C312A7">
                  <wp:extent cx="2341245" cy="1870075"/>
                  <wp:effectExtent l="0" t="0" r="1905" b="0"/>
                  <wp:docPr id="46" name="Image 46" descr="C:\Users\danie\Documents\Curriculum vitae\Art géométrique\Benjamin Karl\Formative zero\Grey Pla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nie\Documents\Curriculum vitae\Art géométrique\Benjamin Karl\Formative zero\Grey Planes.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341245" cy="1870075"/>
                          </a:xfrm>
                          <a:prstGeom prst="rect">
                            <a:avLst/>
                          </a:prstGeom>
                          <a:noFill/>
                          <a:ln>
                            <a:noFill/>
                          </a:ln>
                        </pic:spPr>
                      </pic:pic>
                    </a:graphicData>
                  </a:graphic>
                </wp:inline>
              </w:drawing>
            </w:r>
          </w:p>
          <w:p w:rsidR="000C3ED0" w:rsidRPr="000C3ED0" w:rsidRDefault="000C3ED0" w:rsidP="000C3ED0">
            <w:pPr>
              <w:jc w:val="center"/>
              <w:rPr>
                <w:rFonts w:ascii="Times New Roman" w:hAnsi="Times New Roman" w:cs="Times New Roman"/>
                <w:noProof/>
                <w:sz w:val="24"/>
                <w:szCs w:val="24"/>
                <w:lang w:val="en-US" w:eastAsia="fr-BE"/>
              </w:rPr>
            </w:pPr>
            <w:r>
              <w:rPr>
                <w:rFonts w:ascii="Times New Roman" w:hAnsi="Times New Roman" w:cs="Times New Roman"/>
                <w:sz w:val="24"/>
                <w:szCs w:val="24"/>
                <w:lang w:val="en-US"/>
              </w:rPr>
              <w:t>Figure</w:t>
            </w:r>
            <w:r w:rsidR="008616C9">
              <w:rPr>
                <w:rFonts w:ascii="Times New Roman" w:hAnsi="Times New Roman" w:cs="Times New Roman"/>
                <w:sz w:val="24"/>
                <w:szCs w:val="24"/>
                <w:lang w:val="en-US"/>
              </w:rPr>
              <w:t xml:space="preserve"> 68</w:t>
            </w:r>
            <w:r>
              <w:rPr>
                <w:rFonts w:ascii="Times New Roman" w:hAnsi="Times New Roman" w:cs="Times New Roman"/>
                <w:sz w:val="24"/>
                <w:szCs w:val="24"/>
                <w:lang w:val="en-US"/>
              </w:rPr>
              <w:t>.</w:t>
            </w:r>
            <w:r>
              <w:rPr>
                <w:rFonts w:ascii="Times New Roman" w:hAnsi="Times New Roman" w:cs="Times New Roman"/>
                <w:sz w:val="24"/>
                <w:szCs w:val="24"/>
                <w:lang w:val="en-US"/>
              </w:rPr>
              <w:br/>
            </w:r>
            <w:r w:rsidRPr="006C39F1">
              <w:rPr>
                <w:rFonts w:ascii="Times New Roman" w:hAnsi="Times New Roman" w:cs="Times New Roman"/>
                <w:i/>
                <w:sz w:val="24"/>
                <w:szCs w:val="24"/>
                <w:lang w:val="en-US"/>
              </w:rPr>
              <w:t>Grey Planes,</w:t>
            </w:r>
            <w:r>
              <w:rPr>
                <w:rFonts w:ascii="Times New Roman" w:hAnsi="Times New Roman" w:cs="Times New Roman"/>
                <w:sz w:val="24"/>
                <w:szCs w:val="24"/>
                <w:lang w:val="en-US"/>
              </w:rPr>
              <w:t xml:space="preserve"> 1957, Catalog #143</w:t>
            </w:r>
          </w:p>
        </w:tc>
      </w:tr>
    </w:tbl>
    <w:p w:rsidR="00603B67" w:rsidRDefault="00603B67" w:rsidP="004E3E5B">
      <w:pPr>
        <w:rPr>
          <w:rFonts w:ascii="Times New Roman" w:hAnsi="Times New Roman" w:cs="Times New Roman"/>
          <w:i/>
          <w:sz w:val="24"/>
          <w:szCs w:val="24"/>
          <w:u w:val="single"/>
          <w:lang w:val="en-US"/>
        </w:rPr>
      </w:pPr>
    </w:p>
    <w:p w:rsidR="00316EBB" w:rsidRPr="002E1E3E" w:rsidRDefault="00281D00" w:rsidP="00793D00">
      <w:pPr>
        <w:rPr>
          <w:rFonts w:ascii="Times New Roman" w:hAnsi="Times New Roman" w:cs="Times New Roman"/>
          <w:sz w:val="24"/>
          <w:szCs w:val="24"/>
          <w:lang w:val="en-US"/>
        </w:rPr>
      </w:pPr>
      <w:r>
        <w:rPr>
          <w:rFonts w:ascii="Times New Roman" w:hAnsi="Times New Roman" w:cs="Times New Roman"/>
          <w:sz w:val="24"/>
          <w:szCs w:val="24"/>
          <w:lang w:val="en-US"/>
        </w:rPr>
        <w:t xml:space="preserve">These paintings </w:t>
      </w:r>
      <w:r w:rsidR="0008729B" w:rsidRPr="0008729B">
        <w:rPr>
          <w:rFonts w:ascii="Times New Roman" w:hAnsi="Times New Roman" w:cs="Times New Roman"/>
          <w:sz w:val="24"/>
          <w:szCs w:val="24"/>
          <w:lang w:val="en-US"/>
        </w:rPr>
        <w:t xml:space="preserve">are composed primarily of monochromatic quadrilateral forms arranged in a dispersed configuration. </w:t>
      </w:r>
      <w:r w:rsidR="0008729B" w:rsidRPr="0008729B">
        <w:rPr>
          <w:rStyle w:val="Accentuation"/>
          <w:rFonts w:ascii="Times New Roman" w:hAnsi="Times New Roman" w:cs="Times New Roman"/>
          <w:sz w:val="24"/>
          <w:szCs w:val="24"/>
          <w:lang w:val="en-US"/>
        </w:rPr>
        <w:t>Grey Planes</w:t>
      </w:r>
      <w:r w:rsidR="0008729B" w:rsidRPr="0008729B">
        <w:rPr>
          <w:rFonts w:ascii="Times New Roman" w:hAnsi="Times New Roman" w:cs="Times New Roman"/>
          <w:sz w:val="24"/>
          <w:szCs w:val="24"/>
          <w:lang w:val="en-US"/>
        </w:rPr>
        <w:t xml:space="preserve"> alone displays the distinctive combination of uncoloured pentagonal forms. </w:t>
      </w:r>
      <w:r w:rsidR="0008729B" w:rsidRPr="0008729B">
        <w:rPr>
          <w:rStyle w:val="whitespace-normal"/>
          <w:rFonts w:ascii="Times New Roman" w:hAnsi="Times New Roman" w:cs="Times New Roman"/>
          <w:sz w:val="24"/>
          <w:szCs w:val="24"/>
          <w:lang w:val="en-US"/>
        </w:rPr>
        <w:t>David Pagel</w:t>
      </w:r>
      <w:r w:rsidR="0008729B" w:rsidRPr="0008729B">
        <w:rPr>
          <w:rFonts w:ascii="Times New Roman" w:hAnsi="Times New Roman" w:cs="Times New Roman"/>
          <w:sz w:val="24"/>
          <w:szCs w:val="24"/>
          <w:lang w:val="en-US"/>
        </w:rPr>
        <w:t xml:space="preserve"> singles out this work </w:t>
      </w:r>
      <w:r w:rsidR="00767AE2">
        <w:rPr>
          <w:rFonts w:ascii="Times New Roman" w:hAnsi="Times New Roman" w:cs="Times New Roman"/>
          <w:sz w:val="24"/>
          <w:szCs w:val="24"/>
          <w:lang w:val="en-US"/>
        </w:rPr>
        <w:t xml:space="preserve">- </w:t>
      </w:r>
      <w:r w:rsidR="0008729B" w:rsidRPr="0008729B">
        <w:rPr>
          <w:rFonts w:ascii="Times New Roman" w:hAnsi="Times New Roman" w:cs="Times New Roman"/>
          <w:sz w:val="24"/>
          <w:szCs w:val="24"/>
          <w:lang w:val="en-US"/>
        </w:rPr>
        <w:t xml:space="preserve">among those exhibited in 1959 at the </w:t>
      </w:r>
      <w:r w:rsidR="0008729B" w:rsidRPr="0008729B">
        <w:rPr>
          <w:rStyle w:val="whitespace-normal"/>
          <w:rFonts w:ascii="Times New Roman" w:hAnsi="Times New Roman" w:cs="Times New Roman"/>
          <w:sz w:val="24"/>
          <w:szCs w:val="24"/>
          <w:lang w:val="en-US"/>
        </w:rPr>
        <w:t>Ruth Bachofner Gallery</w:t>
      </w:r>
      <w:r w:rsidR="00767AE2">
        <w:rPr>
          <w:rFonts w:ascii="Times New Roman" w:hAnsi="Times New Roman" w:cs="Times New Roman"/>
          <w:sz w:val="24"/>
          <w:szCs w:val="24"/>
          <w:lang w:val="en-US"/>
        </w:rPr>
        <w:t xml:space="preserve"> - </w:t>
      </w:r>
      <w:r w:rsidR="0008729B" w:rsidRPr="0008729B">
        <w:rPr>
          <w:rFonts w:ascii="Times New Roman" w:hAnsi="Times New Roman" w:cs="Times New Roman"/>
          <w:sz w:val="24"/>
          <w:szCs w:val="24"/>
          <w:lang w:val="en-US"/>
        </w:rPr>
        <w:t>for its more far-reaching avant-gardism. « The oddball among this odd constellation is ‘Grey Planes.’ R</w:t>
      </w:r>
      <w:r w:rsidR="0008729B">
        <w:rPr>
          <w:rFonts w:ascii="Times New Roman" w:hAnsi="Times New Roman" w:cs="Times New Roman"/>
          <w:sz w:val="24"/>
          <w:szCs w:val="24"/>
          <w:lang w:val="en-US"/>
        </w:rPr>
        <w:t>ecalling faux stonework</w:t>
      </w:r>
      <w:r w:rsidR="002E1E3E">
        <w:rPr>
          <w:rFonts w:ascii="Times New Roman" w:hAnsi="Times New Roman" w:cs="Times New Roman"/>
          <w:sz w:val="24"/>
          <w:szCs w:val="24"/>
          <w:lang w:val="en-US"/>
        </w:rPr>
        <w:t xml:space="preserve">, this image forges an essential link between Benjamin’s art and the simplified </w:t>
      </w:r>
      <w:r w:rsidR="002E1E3E" w:rsidRPr="002E1E3E">
        <w:rPr>
          <w:rFonts w:ascii="Times New Roman" w:hAnsi="Times New Roman" w:cs="Times New Roman"/>
          <w:sz w:val="24"/>
          <w:szCs w:val="24"/>
          <w:lang w:val="en-US"/>
        </w:rPr>
        <w:t>shapes of Modernist design, whose streamlined stylishness embraces a similar sort of optimistic efficiency”.</w:t>
      </w:r>
    </w:p>
    <w:p w:rsidR="00281D00" w:rsidRDefault="00281D00" w:rsidP="00281D00">
      <w:pPr>
        <w:rPr>
          <w:rFonts w:ascii="Times New Roman" w:eastAsia="Times New Roman" w:hAnsi="Times New Roman" w:cs="Times New Roman"/>
          <w:bCs/>
          <w:sz w:val="24"/>
          <w:szCs w:val="24"/>
          <w:lang w:val="en-US" w:eastAsia="fr-BE"/>
        </w:rPr>
      </w:pPr>
      <w:r w:rsidRPr="008616C9">
        <w:rPr>
          <w:rFonts w:ascii="Times New Roman" w:hAnsi="Times New Roman" w:cs="Times New Roman"/>
          <w:sz w:val="24"/>
          <w:szCs w:val="24"/>
          <w:lang w:val="en-US"/>
        </w:rPr>
        <w:t xml:space="preserve">Other works entitles </w:t>
      </w:r>
      <w:r w:rsidRPr="008616C9">
        <w:rPr>
          <w:rFonts w:ascii="Times New Roman" w:hAnsi="Times New Roman" w:cs="Times New Roman"/>
          <w:i/>
          <w:sz w:val="24"/>
          <w:szCs w:val="24"/>
          <w:lang w:val="en-US"/>
        </w:rPr>
        <w:t xml:space="preserve">Planes </w:t>
      </w:r>
      <w:r w:rsidRPr="008616C9">
        <w:rPr>
          <w:rFonts w:ascii="Times New Roman" w:hAnsi="Times New Roman" w:cs="Times New Roman"/>
          <w:sz w:val="24"/>
          <w:szCs w:val="24"/>
          <w:lang w:val="en-US"/>
        </w:rPr>
        <w:t>and which show a similar style were shown</w:t>
      </w:r>
      <w:r w:rsidR="008616C9" w:rsidRPr="008616C9">
        <w:rPr>
          <w:rFonts w:ascii="Times New Roman" w:hAnsi="Times New Roman" w:cs="Times New Roman"/>
          <w:sz w:val="24"/>
          <w:szCs w:val="24"/>
          <w:lang w:val="en-US"/>
        </w:rPr>
        <w:t>,</w:t>
      </w:r>
      <w:r w:rsidRPr="008616C9">
        <w:rPr>
          <w:rFonts w:ascii="Times New Roman" w:hAnsi="Times New Roman" w:cs="Times New Roman"/>
          <w:sz w:val="24"/>
          <w:szCs w:val="24"/>
          <w:lang w:val="en-US"/>
        </w:rPr>
        <w:t xml:space="preserve"> after the exhibition at the Occidental College of Los Angeles in Spring 1958</w:t>
      </w:r>
      <w:r w:rsidR="008616C9" w:rsidRPr="008616C9">
        <w:rPr>
          <w:rFonts w:ascii="Times New Roman" w:hAnsi="Times New Roman" w:cs="Times New Roman"/>
          <w:sz w:val="24"/>
          <w:szCs w:val="24"/>
          <w:lang w:val="en-US"/>
        </w:rPr>
        <w:t xml:space="preserve"> at </w:t>
      </w:r>
      <w:r w:rsidRPr="008616C9">
        <w:rPr>
          <w:rFonts w:ascii="Times New Roman" w:hAnsi="Times New Roman" w:cs="Times New Roman"/>
          <w:sz w:val="24"/>
          <w:szCs w:val="24"/>
          <w:lang w:val="en-US"/>
        </w:rPr>
        <w:t xml:space="preserve">the exhibition </w:t>
      </w:r>
      <w:r w:rsidRPr="008616C9">
        <w:rPr>
          <w:rFonts w:ascii="Times New Roman" w:hAnsi="Times New Roman" w:cs="Times New Roman"/>
          <w:i/>
          <w:sz w:val="24"/>
          <w:szCs w:val="24"/>
          <w:lang w:val="en-US"/>
        </w:rPr>
        <w:t xml:space="preserve">Paintings by Karl Benjamin: Abstract Classicism </w:t>
      </w:r>
      <w:r w:rsidRPr="008616C9">
        <w:rPr>
          <w:rFonts w:ascii="Times New Roman" w:hAnsi="Times New Roman" w:cs="Times New Roman"/>
          <w:sz w:val="24"/>
          <w:szCs w:val="24"/>
          <w:lang w:val="en-US"/>
        </w:rPr>
        <w:t xml:space="preserve">held at the Long Beach Museum of Arts from December 7 1958 to January 4 1959. </w:t>
      </w:r>
      <w:r w:rsidR="008616C9" w:rsidRPr="008616C9">
        <w:rPr>
          <w:rFonts w:ascii="Times New Roman" w:eastAsia="Times New Roman" w:hAnsi="Times New Roman" w:cs="Times New Roman"/>
          <w:bCs/>
          <w:sz w:val="24"/>
          <w:szCs w:val="24"/>
          <w:lang w:val="en-US" w:eastAsia="fr-BE"/>
        </w:rPr>
        <w:t xml:space="preserve">The catalogue of this exhibition, </w:t>
      </w:r>
      <w:r w:rsidRPr="008616C9">
        <w:rPr>
          <w:rFonts w:ascii="Times New Roman" w:eastAsia="Times New Roman" w:hAnsi="Times New Roman" w:cs="Times New Roman"/>
          <w:bCs/>
          <w:sz w:val="24"/>
          <w:szCs w:val="24"/>
          <w:lang w:val="en-US" w:eastAsia="fr-BE"/>
        </w:rPr>
        <w:t xml:space="preserve">reproduced in Benjamin’s </w:t>
      </w:r>
      <w:r w:rsidRPr="008616C9">
        <w:rPr>
          <w:rFonts w:ascii="Times New Roman" w:eastAsia="Times New Roman" w:hAnsi="Times New Roman" w:cs="Times New Roman"/>
          <w:bCs/>
          <w:iCs/>
          <w:sz w:val="24"/>
          <w:szCs w:val="24"/>
          <w:lang w:val="en-US" w:eastAsia="fr-BE"/>
        </w:rPr>
        <w:t>Catalogue raisonné</w:t>
      </w:r>
      <w:r w:rsidRPr="008616C9">
        <w:rPr>
          <w:rFonts w:ascii="Times New Roman" w:eastAsia="Times New Roman" w:hAnsi="Times New Roman" w:cs="Times New Roman"/>
          <w:bCs/>
          <w:sz w:val="24"/>
          <w:szCs w:val="24"/>
          <w:lang w:val="en-US" w:eastAsia="fr-BE"/>
        </w:rPr>
        <w:t xml:space="preserve">, provides a list of the exhibited works together with their prices. It also reproduces </w:t>
      </w:r>
      <w:r w:rsidRPr="008616C9">
        <w:rPr>
          <w:rFonts w:ascii="Times New Roman" w:eastAsia="Times New Roman" w:hAnsi="Times New Roman" w:cs="Times New Roman"/>
          <w:bCs/>
          <w:i/>
          <w:iCs/>
          <w:sz w:val="24"/>
          <w:szCs w:val="24"/>
          <w:lang w:val="en-US" w:eastAsia="fr-BE"/>
        </w:rPr>
        <w:t>Long Beach</w:t>
      </w:r>
      <w:r w:rsidRPr="008616C9">
        <w:rPr>
          <w:rFonts w:ascii="Times New Roman" w:eastAsia="Times New Roman" w:hAnsi="Times New Roman" w:cs="Times New Roman"/>
          <w:bCs/>
          <w:sz w:val="24"/>
          <w:szCs w:val="24"/>
          <w:lang w:val="en-US" w:eastAsia="fr-BE"/>
        </w:rPr>
        <w:t>—albeit in reversed orientation—yet, curiously, omits the painting from the checklist. Since its provenance has not been traced, one may speculate that the painting was donated to the museum in appreciation of the exhibition</w:t>
      </w:r>
      <w:r w:rsidR="008616C9">
        <w:rPr>
          <w:rFonts w:ascii="Times New Roman" w:eastAsia="Times New Roman" w:hAnsi="Times New Roman" w:cs="Times New Roman"/>
          <w:bCs/>
          <w:sz w:val="24"/>
          <w:szCs w:val="24"/>
          <w:lang w:val="en-US" w:eastAsia="fr-BE"/>
        </w:rPr>
        <w:t xml:space="preserve"> (Fig. 69).</w:t>
      </w:r>
    </w:p>
    <w:p w:rsidR="008616C9" w:rsidRDefault="008616C9" w:rsidP="00281D00">
      <w:pPr>
        <w:rPr>
          <w:rFonts w:ascii="Times New Roman" w:eastAsia="Times New Roman" w:hAnsi="Times New Roman" w:cs="Times New Roman"/>
          <w:bCs/>
          <w:sz w:val="24"/>
          <w:szCs w:val="24"/>
          <w:lang w:val="en-US" w:eastAsia="fr-BE"/>
        </w:rPr>
      </w:pPr>
      <w:r w:rsidRPr="008616C9">
        <w:rPr>
          <w:rFonts w:ascii="Times New Roman" w:eastAsia="Times New Roman" w:hAnsi="Times New Roman" w:cs="Times New Roman"/>
          <w:bCs/>
          <w:noProof/>
          <w:sz w:val="24"/>
          <w:szCs w:val="24"/>
          <w:lang w:eastAsia="fr-BE"/>
        </w:rPr>
        <w:drawing>
          <wp:inline distT="0" distB="0" distL="0" distR="0">
            <wp:extent cx="5760720" cy="4156615"/>
            <wp:effectExtent l="0" t="0" r="0" b="0"/>
            <wp:docPr id="47" name="Image 47" descr="C:\Users\danie\Documents\Curriculum vitae\Art géométrique\Benjamin Karl\Catalogue reprint\Long Beach Catalogue rédu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Catalogue reprint\Long Beach Catalogue réduit.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60720" cy="4156615"/>
                    </a:xfrm>
                    <a:prstGeom prst="rect">
                      <a:avLst/>
                    </a:prstGeom>
                    <a:noFill/>
                    <a:ln>
                      <a:noFill/>
                    </a:ln>
                  </pic:spPr>
                </pic:pic>
              </a:graphicData>
            </a:graphic>
          </wp:inline>
        </w:drawing>
      </w:r>
    </w:p>
    <w:p w:rsidR="008616C9" w:rsidRPr="008616C9" w:rsidRDefault="008616C9" w:rsidP="008616C9">
      <w:pPr>
        <w:jc w:val="center"/>
        <w:rPr>
          <w:rFonts w:ascii="Times New Roman" w:eastAsia="Times New Roman" w:hAnsi="Times New Roman" w:cs="Times New Roman"/>
          <w:bCs/>
          <w:sz w:val="24"/>
          <w:szCs w:val="24"/>
          <w:lang w:val="en-US" w:eastAsia="fr-BE"/>
        </w:rPr>
      </w:pPr>
      <w:r>
        <w:rPr>
          <w:rFonts w:ascii="Times New Roman" w:eastAsia="Times New Roman" w:hAnsi="Times New Roman" w:cs="Times New Roman"/>
          <w:bCs/>
          <w:sz w:val="24"/>
          <w:szCs w:val="24"/>
          <w:lang w:val="en-US" w:eastAsia="fr-BE"/>
        </w:rPr>
        <w:t>Figure 69.</w:t>
      </w:r>
    </w:p>
    <w:p w:rsidR="00281D00" w:rsidRDefault="00281D00" w:rsidP="00281D00">
      <w:pPr>
        <w:rPr>
          <w:rFonts w:ascii="Times New Roman" w:hAnsi="Times New Roman" w:cs="Times New Roman"/>
          <w:color w:val="FF0000"/>
          <w:sz w:val="24"/>
          <w:szCs w:val="24"/>
          <w:lang w:val="en-US"/>
        </w:rPr>
      </w:pPr>
    </w:p>
    <w:p w:rsidR="00281D00" w:rsidRPr="00B9291C" w:rsidRDefault="008616C9" w:rsidP="00281D00">
      <w:pPr>
        <w:rPr>
          <w:rFonts w:ascii="Times New Roman" w:hAnsi="Times New Roman" w:cs="Times New Roman"/>
          <w:sz w:val="24"/>
          <w:szCs w:val="24"/>
          <w:lang w:val="en-US"/>
        </w:rPr>
      </w:pPr>
      <w:r w:rsidRPr="00B9291C">
        <w:rPr>
          <w:rFonts w:ascii="Times New Roman" w:hAnsi="Times New Roman" w:cs="Times New Roman"/>
          <w:sz w:val="24"/>
          <w:szCs w:val="24"/>
          <w:lang w:val="en-US"/>
        </w:rPr>
        <w:t xml:space="preserve">We must consider these paintings with the previous ones to first compare their structure: </w:t>
      </w:r>
      <w:r w:rsidR="00281D00" w:rsidRPr="00B9291C">
        <w:rPr>
          <w:rFonts w:ascii="Times New Roman" w:hAnsi="Times New Roman" w:cs="Times New Roman"/>
          <w:i/>
          <w:sz w:val="24"/>
          <w:szCs w:val="24"/>
          <w:lang w:val="en-US"/>
        </w:rPr>
        <w:t xml:space="preserve">Large Planes </w:t>
      </w:r>
      <w:r w:rsidR="00281D00" w:rsidRPr="00B9291C">
        <w:rPr>
          <w:rFonts w:ascii="Times New Roman" w:hAnsi="Times New Roman" w:cs="Times New Roman"/>
          <w:sz w:val="24"/>
          <w:szCs w:val="24"/>
          <w:lang w:val="en-US"/>
        </w:rPr>
        <w:t>(</w:t>
      </w:r>
      <w:r w:rsidR="00A9140F" w:rsidRPr="00B9291C">
        <w:rPr>
          <w:rFonts w:ascii="Times New Roman" w:hAnsi="Times New Roman" w:cs="Times New Roman"/>
          <w:sz w:val="24"/>
          <w:szCs w:val="24"/>
          <w:lang w:val="en-US"/>
        </w:rPr>
        <w:t>Fig. 70</w:t>
      </w:r>
      <w:r w:rsidR="00281D00" w:rsidRPr="00B9291C">
        <w:rPr>
          <w:rFonts w:ascii="Times New Roman" w:hAnsi="Times New Roman" w:cs="Times New Roman"/>
          <w:sz w:val="24"/>
          <w:szCs w:val="24"/>
          <w:lang w:val="en-US"/>
        </w:rPr>
        <w:t xml:space="preserve">), </w:t>
      </w:r>
      <w:r w:rsidR="00A9140F" w:rsidRPr="00B9291C">
        <w:rPr>
          <w:rFonts w:ascii="Times New Roman" w:hAnsi="Times New Roman" w:cs="Times New Roman"/>
          <w:i/>
          <w:sz w:val="24"/>
          <w:szCs w:val="24"/>
          <w:lang w:val="en-US"/>
        </w:rPr>
        <w:t xml:space="preserve">Long Beach </w:t>
      </w:r>
      <w:r w:rsidR="00A9140F" w:rsidRPr="00B9291C">
        <w:rPr>
          <w:rFonts w:ascii="Times New Roman" w:hAnsi="Times New Roman" w:cs="Times New Roman"/>
          <w:sz w:val="24"/>
          <w:szCs w:val="24"/>
          <w:lang w:val="en-US"/>
        </w:rPr>
        <w:t>(Fig. 71)</w:t>
      </w:r>
      <w:r w:rsidR="00281D00" w:rsidRPr="00B9291C">
        <w:rPr>
          <w:rFonts w:ascii="Times New Roman" w:hAnsi="Times New Roman" w:cs="Times New Roman"/>
          <w:sz w:val="24"/>
          <w:szCs w:val="24"/>
          <w:lang w:val="en-US"/>
        </w:rPr>
        <w:t xml:space="preserve">, </w:t>
      </w:r>
      <w:r w:rsidR="00A9140F" w:rsidRPr="00B9291C">
        <w:rPr>
          <w:rFonts w:ascii="Times New Roman" w:hAnsi="Times New Roman" w:cs="Times New Roman"/>
          <w:i/>
          <w:sz w:val="24"/>
          <w:szCs w:val="24"/>
          <w:lang w:val="en-US"/>
        </w:rPr>
        <w:t xml:space="preserve">Small Planes </w:t>
      </w:r>
      <w:r w:rsidR="00A9140F" w:rsidRPr="00B9291C">
        <w:rPr>
          <w:rFonts w:ascii="Times New Roman" w:hAnsi="Times New Roman" w:cs="Times New Roman"/>
          <w:sz w:val="24"/>
          <w:szCs w:val="24"/>
          <w:lang w:val="en-US"/>
        </w:rPr>
        <w:t xml:space="preserve">(Fig. 72) and </w:t>
      </w:r>
      <w:r w:rsidR="00281D00" w:rsidRPr="00B9291C">
        <w:rPr>
          <w:rFonts w:ascii="Times New Roman" w:hAnsi="Times New Roman" w:cs="Times New Roman"/>
          <w:i/>
          <w:sz w:val="24"/>
          <w:szCs w:val="24"/>
          <w:lang w:val="en-US"/>
        </w:rPr>
        <w:t xml:space="preserve">Untitled </w:t>
      </w:r>
      <w:r w:rsidR="00281D00" w:rsidRPr="00B9291C">
        <w:rPr>
          <w:rFonts w:ascii="Times New Roman" w:hAnsi="Times New Roman" w:cs="Times New Roman"/>
          <w:sz w:val="24"/>
          <w:szCs w:val="24"/>
          <w:lang w:val="en-US"/>
        </w:rPr>
        <w:t>(</w:t>
      </w:r>
      <w:r w:rsidR="00A9140F" w:rsidRPr="00B9291C">
        <w:rPr>
          <w:rFonts w:ascii="Times New Roman" w:hAnsi="Times New Roman" w:cs="Times New Roman"/>
          <w:sz w:val="24"/>
          <w:szCs w:val="24"/>
          <w:lang w:val="en-US"/>
        </w:rPr>
        <w:t>Fig. 73</w:t>
      </w:r>
      <w:r w:rsidR="00B9291C">
        <w:rPr>
          <w:rFonts w:ascii="Times New Roman" w:hAnsi="Times New Roman" w:cs="Times New Roman"/>
          <w:sz w:val="24"/>
          <w:szCs w:val="24"/>
          <w:lang w:val="en-US"/>
        </w:rPr>
        <w:t xml:space="preserve">). </w:t>
      </w:r>
    </w:p>
    <w:tbl>
      <w:tblPr>
        <w:tblStyle w:val="Grilledutableau"/>
        <w:tblW w:w="0" w:type="auto"/>
        <w:tblLook w:val="04A0" w:firstRow="1" w:lastRow="0" w:firstColumn="1" w:lastColumn="0" w:noHBand="0" w:noVBand="1"/>
      </w:tblPr>
      <w:tblGrid>
        <w:gridCol w:w="4531"/>
        <w:gridCol w:w="4531"/>
      </w:tblGrid>
      <w:tr w:rsidR="00281D00" w:rsidRPr="004118E2" w:rsidTr="00CB5BC3">
        <w:tc>
          <w:tcPr>
            <w:tcW w:w="4531" w:type="dxa"/>
          </w:tcPr>
          <w:p w:rsidR="00281D00" w:rsidRDefault="00A9140F" w:rsidP="00CB5BC3">
            <w:pPr>
              <w:jc w:val="center"/>
              <w:rPr>
                <w:rFonts w:ascii="Times New Roman" w:hAnsi="Times New Roman" w:cs="Times New Roman"/>
                <w:sz w:val="24"/>
                <w:szCs w:val="24"/>
                <w:lang w:val="en-US"/>
              </w:rPr>
            </w:pPr>
            <w:r w:rsidRPr="00674EB1">
              <w:rPr>
                <w:rFonts w:ascii="Times New Roman" w:hAnsi="Times New Roman" w:cs="Times New Roman"/>
                <w:noProof/>
                <w:sz w:val="24"/>
                <w:szCs w:val="24"/>
                <w:lang w:eastAsia="fr-BE"/>
              </w:rPr>
              <w:drawing>
                <wp:inline distT="0" distB="0" distL="0" distR="0" wp14:anchorId="61BED951" wp14:editId="71A3DFD3">
                  <wp:extent cx="2340000" cy="1990348"/>
                  <wp:effectExtent l="0" t="0" r="3175" b="0"/>
                  <wp:docPr id="31" name="Image 31" descr="C:\Users\danie\Documents\Curriculum vitae\Art géométrique\Benjamin Karl\Formative zero\Large Planes 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nie\Documents\Curriculum vitae\Art géométrique\Benjamin Karl\Formative zero\Large Planes 57.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340000" cy="1990348"/>
                          </a:xfrm>
                          <a:prstGeom prst="rect">
                            <a:avLst/>
                          </a:prstGeom>
                          <a:noFill/>
                          <a:ln>
                            <a:noFill/>
                          </a:ln>
                        </pic:spPr>
                      </pic:pic>
                    </a:graphicData>
                  </a:graphic>
                </wp:inline>
              </w:drawing>
            </w:r>
            <w:r>
              <w:rPr>
                <w:rFonts w:ascii="Times New Roman" w:hAnsi="Times New Roman" w:cs="Times New Roman"/>
                <w:sz w:val="24"/>
                <w:szCs w:val="24"/>
                <w:lang w:val="en-US"/>
              </w:rPr>
              <w:t>Figure 70.</w:t>
            </w:r>
            <w:r>
              <w:rPr>
                <w:rFonts w:ascii="Times New Roman" w:hAnsi="Times New Roman" w:cs="Times New Roman"/>
                <w:sz w:val="24"/>
                <w:szCs w:val="24"/>
                <w:lang w:val="en-US"/>
              </w:rPr>
              <w:br/>
            </w:r>
            <w:r w:rsidRPr="00907985">
              <w:rPr>
                <w:rFonts w:ascii="Times New Roman" w:hAnsi="Times New Roman" w:cs="Times New Roman"/>
                <w:i/>
                <w:sz w:val="24"/>
                <w:szCs w:val="24"/>
                <w:lang w:val="en-US"/>
              </w:rPr>
              <w:t>Large Planes,</w:t>
            </w:r>
            <w:r>
              <w:rPr>
                <w:rFonts w:ascii="Times New Roman" w:hAnsi="Times New Roman" w:cs="Times New Roman"/>
                <w:sz w:val="24"/>
                <w:szCs w:val="24"/>
                <w:lang w:val="en-US"/>
              </w:rPr>
              <w:t xml:space="preserve"> 1957, Catalog #650</w:t>
            </w:r>
          </w:p>
        </w:tc>
        <w:tc>
          <w:tcPr>
            <w:tcW w:w="4531" w:type="dxa"/>
          </w:tcPr>
          <w:p w:rsidR="00A9140F" w:rsidRDefault="00A9140F" w:rsidP="00A9140F">
            <w:pPr>
              <w:jc w:val="center"/>
              <w:rPr>
                <w:rFonts w:ascii="Times New Roman" w:hAnsi="Times New Roman" w:cs="Times New Roman"/>
                <w:sz w:val="24"/>
                <w:szCs w:val="24"/>
                <w:lang w:val="en-US"/>
              </w:rPr>
            </w:pPr>
            <w:r w:rsidRPr="00D44F28">
              <w:rPr>
                <w:rFonts w:ascii="Times New Roman" w:hAnsi="Times New Roman" w:cs="Times New Roman"/>
                <w:noProof/>
                <w:sz w:val="24"/>
                <w:szCs w:val="24"/>
                <w:lang w:eastAsia="fr-BE"/>
              </w:rPr>
              <w:drawing>
                <wp:inline distT="0" distB="0" distL="0" distR="0" wp14:anchorId="01C3E11B" wp14:editId="529F7384">
                  <wp:extent cx="2340000" cy="1918761"/>
                  <wp:effectExtent l="0" t="0" r="3175" b="5715"/>
                  <wp:docPr id="13" name="Image 13" descr="C:\Users\danie\Documents\Curriculum vitae\Art géométrique\Benjamin Karl\Formative zero\Long Beach 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Benjamin Karl\Formative zero\Long Beach 1957.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340000" cy="1918761"/>
                          </a:xfrm>
                          <a:prstGeom prst="rect">
                            <a:avLst/>
                          </a:prstGeom>
                          <a:noFill/>
                          <a:ln>
                            <a:noFill/>
                          </a:ln>
                        </pic:spPr>
                      </pic:pic>
                    </a:graphicData>
                  </a:graphic>
                </wp:inline>
              </w:drawing>
            </w:r>
          </w:p>
          <w:p w:rsidR="00281D00" w:rsidRDefault="00A9140F" w:rsidP="00A9140F">
            <w:pPr>
              <w:jc w:val="center"/>
              <w:rPr>
                <w:rFonts w:ascii="Times New Roman" w:hAnsi="Times New Roman" w:cs="Times New Roman"/>
                <w:sz w:val="24"/>
                <w:szCs w:val="24"/>
                <w:lang w:val="en-US"/>
              </w:rPr>
            </w:pPr>
            <w:r>
              <w:rPr>
                <w:rFonts w:ascii="Times New Roman" w:hAnsi="Times New Roman" w:cs="Times New Roman"/>
                <w:sz w:val="24"/>
                <w:szCs w:val="24"/>
                <w:lang w:val="en-US"/>
              </w:rPr>
              <w:t>Figure 71.</w:t>
            </w:r>
            <w:r>
              <w:rPr>
                <w:rFonts w:ascii="Times New Roman" w:hAnsi="Times New Roman" w:cs="Times New Roman"/>
                <w:sz w:val="24"/>
                <w:szCs w:val="24"/>
                <w:lang w:val="en-US"/>
              </w:rPr>
              <w:br/>
            </w:r>
            <w:r>
              <w:rPr>
                <w:rFonts w:ascii="Times New Roman" w:hAnsi="Times New Roman" w:cs="Times New Roman"/>
                <w:i/>
                <w:sz w:val="24"/>
                <w:szCs w:val="24"/>
                <w:lang w:val="en-US"/>
              </w:rPr>
              <w:t xml:space="preserve">Long Beach, </w:t>
            </w:r>
            <w:r>
              <w:rPr>
                <w:rFonts w:ascii="Times New Roman" w:hAnsi="Times New Roman" w:cs="Times New Roman"/>
                <w:sz w:val="24"/>
                <w:szCs w:val="24"/>
                <w:lang w:val="en-US"/>
              </w:rPr>
              <w:t>1957, Catalog #776</w:t>
            </w:r>
          </w:p>
        </w:tc>
      </w:tr>
      <w:tr w:rsidR="00281D00" w:rsidRPr="00866DFC" w:rsidTr="00CB5BC3">
        <w:tc>
          <w:tcPr>
            <w:tcW w:w="4531" w:type="dxa"/>
          </w:tcPr>
          <w:p w:rsidR="00A9140F" w:rsidRDefault="00A9140F" w:rsidP="00A9140F">
            <w:pPr>
              <w:jc w:val="center"/>
              <w:rPr>
                <w:rFonts w:ascii="Times New Roman" w:hAnsi="Times New Roman" w:cs="Times New Roman"/>
                <w:sz w:val="24"/>
                <w:szCs w:val="24"/>
                <w:lang w:val="en-US"/>
              </w:rPr>
            </w:pPr>
            <w:r w:rsidRPr="006E5A3D">
              <w:rPr>
                <w:rFonts w:ascii="Times New Roman" w:hAnsi="Times New Roman" w:cs="Times New Roman"/>
                <w:noProof/>
                <w:sz w:val="24"/>
                <w:szCs w:val="24"/>
                <w:lang w:eastAsia="fr-BE"/>
              </w:rPr>
              <w:drawing>
                <wp:inline distT="0" distB="0" distL="0" distR="0" wp14:anchorId="01674366" wp14:editId="7191443E">
                  <wp:extent cx="2340000" cy="1746554"/>
                  <wp:effectExtent l="0" t="0" r="3175" b="6350"/>
                  <wp:docPr id="41" name="Image 41" descr="C:\Users\danie\Documents\Curriculum vitae\Art géométrique\Benjamin Karl\Formative zero\Small Planes - Blue, Pink,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anie\Documents\Curriculum vitae\Art géométrique\Benjamin Karl\Formative zero\Small Planes - Blue, Pink, White.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340000" cy="1746554"/>
                          </a:xfrm>
                          <a:prstGeom prst="rect">
                            <a:avLst/>
                          </a:prstGeom>
                          <a:noFill/>
                          <a:ln>
                            <a:noFill/>
                          </a:ln>
                        </pic:spPr>
                      </pic:pic>
                    </a:graphicData>
                  </a:graphic>
                </wp:inline>
              </w:drawing>
            </w:r>
          </w:p>
          <w:p w:rsidR="00281D00" w:rsidRPr="00603B67" w:rsidRDefault="00A9140F" w:rsidP="00A9140F">
            <w:pPr>
              <w:jc w:val="center"/>
              <w:rPr>
                <w:rFonts w:ascii="Times New Roman" w:hAnsi="Times New Roman" w:cs="Times New Roman"/>
                <w:noProof/>
                <w:sz w:val="24"/>
                <w:szCs w:val="24"/>
                <w:lang w:val="en-US" w:eastAsia="fr-BE"/>
              </w:rPr>
            </w:pPr>
            <w:r>
              <w:rPr>
                <w:rFonts w:ascii="Times New Roman" w:hAnsi="Times New Roman" w:cs="Times New Roman"/>
                <w:sz w:val="24"/>
                <w:szCs w:val="24"/>
                <w:lang w:val="en-US"/>
              </w:rPr>
              <w:t>Figure 72.</w:t>
            </w:r>
            <w:r>
              <w:rPr>
                <w:rFonts w:ascii="Times New Roman" w:hAnsi="Times New Roman" w:cs="Times New Roman"/>
                <w:sz w:val="24"/>
                <w:szCs w:val="24"/>
                <w:lang w:val="en-US"/>
              </w:rPr>
              <w:br/>
            </w:r>
            <w:r w:rsidRPr="009643DA">
              <w:rPr>
                <w:rFonts w:ascii="Times New Roman" w:hAnsi="Times New Roman" w:cs="Times New Roman"/>
                <w:i/>
                <w:sz w:val="24"/>
                <w:szCs w:val="24"/>
                <w:lang w:val="en-US"/>
              </w:rPr>
              <w:t>Small Planes – Blue, Pink, White,</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1957, Catalog #706</w:t>
            </w:r>
          </w:p>
        </w:tc>
        <w:tc>
          <w:tcPr>
            <w:tcW w:w="4531" w:type="dxa"/>
          </w:tcPr>
          <w:p w:rsidR="00A9140F" w:rsidRDefault="00A9140F" w:rsidP="00A9140F">
            <w:pPr>
              <w:jc w:val="center"/>
              <w:rPr>
                <w:rFonts w:ascii="Times New Roman" w:hAnsi="Times New Roman" w:cs="Times New Roman"/>
                <w:noProof/>
                <w:sz w:val="24"/>
                <w:szCs w:val="24"/>
                <w:lang w:val="en-US" w:eastAsia="fr-BE"/>
              </w:rPr>
            </w:pPr>
            <w:r w:rsidRPr="00BE5ADF">
              <w:rPr>
                <w:rFonts w:ascii="Times New Roman" w:hAnsi="Times New Roman" w:cs="Times New Roman"/>
                <w:noProof/>
                <w:sz w:val="24"/>
                <w:szCs w:val="24"/>
                <w:lang w:eastAsia="fr-BE"/>
              </w:rPr>
              <w:drawing>
                <wp:inline distT="0" distB="0" distL="0" distR="0" wp14:anchorId="49BF30CF" wp14:editId="46C04513">
                  <wp:extent cx="2340000" cy="923965"/>
                  <wp:effectExtent l="0" t="0" r="3175" b="9525"/>
                  <wp:docPr id="67" name="Image 67" descr="C:\Users\danie\Documents\Curriculum vitae\Art géométrique\Benjamin Karl\Formative zero\Untitled 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nie\Documents\Curriculum vitae\Art géométrique\Benjamin Karl\Formative zero\Untitled 1957.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40000" cy="923965"/>
                          </a:xfrm>
                          <a:prstGeom prst="rect">
                            <a:avLst/>
                          </a:prstGeom>
                          <a:noFill/>
                          <a:ln>
                            <a:noFill/>
                          </a:ln>
                        </pic:spPr>
                      </pic:pic>
                    </a:graphicData>
                  </a:graphic>
                </wp:inline>
              </w:drawing>
            </w:r>
          </w:p>
          <w:p w:rsidR="00A9140F" w:rsidRDefault="00A9140F" w:rsidP="00A9140F">
            <w:pPr>
              <w:jc w:val="center"/>
              <w:rPr>
                <w:rFonts w:ascii="Times New Roman" w:hAnsi="Times New Roman" w:cs="Times New Roman"/>
                <w:noProof/>
                <w:sz w:val="24"/>
                <w:szCs w:val="24"/>
                <w:lang w:val="en-US" w:eastAsia="fr-BE"/>
              </w:rPr>
            </w:pPr>
            <w:r>
              <w:rPr>
                <w:rFonts w:ascii="Times New Roman" w:hAnsi="Times New Roman" w:cs="Times New Roman"/>
                <w:noProof/>
                <w:sz w:val="24"/>
                <w:szCs w:val="24"/>
                <w:lang w:val="en-US" w:eastAsia="fr-BE"/>
              </w:rPr>
              <w:t>Figure 73.</w:t>
            </w:r>
          </w:p>
          <w:p w:rsidR="00A9140F" w:rsidRPr="00411B89" w:rsidRDefault="00A9140F" w:rsidP="00A9140F">
            <w:pPr>
              <w:jc w:val="center"/>
            </w:pPr>
            <w:r>
              <w:rPr>
                <w:rFonts w:ascii="Times New Roman" w:hAnsi="Times New Roman" w:cs="Times New Roman"/>
                <w:i/>
                <w:noProof/>
                <w:sz w:val="24"/>
                <w:szCs w:val="24"/>
                <w:lang w:val="en-US" w:eastAsia="fr-BE"/>
              </w:rPr>
              <w:t xml:space="preserve">Untitled, </w:t>
            </w:r>
            <w:r>
              <w:rPr>
                <w:rFonts w:ascii="Times New Roman" w:hAnsi="Times New Roman" w:cs="Times New Roman"/>
                <w:noProof/>
                <w:sz w:val="24"/>
                <w:szCs w:val="24"/>
                <w:lang w:val="en-US" w:eastAsia="fr-BE"/>
              </w:rPr>
              <w:t>1957, Catalog #620</w:t>
            </w:r>
          </w:p>
          <w:p w:rsidR="00281D00" w:rsidRDefault="00281D00" w:rsidP="00CB5BC3">
            <w:pPr>
              <w:jc w:val="center"/>
              <w:rPr>
                <w:rFonts w:ascii="Times New Roman" w:hAnsi="Times New Roman" w:cs="Times New Roman"/>
                <w:sz w:val="24"/>
                <w:szCs w:val="24"/>
                <w:lang w:val="en-US"/>
              </w:rPr>
            </w:pPr>
          </w:p>
        </w:tc>
      </w:tr>
    </w:tbl>
    <w:p w:rsidR="00281D00" w:rsidRPr="00281D00" w:rsidRDefault="00281D00" w:rsidP="00281D00">
      <w:pPr>
        <w:rPr>
          <w:rFonts w:ascii="Times New Roman" w:hAnsi="Times New Roman" w:cs="Times New Roman"/>
          <w:color w:val="FF0000"/>
          <w:sz w:val="24"/>
          <w:szCs w:val="24"/>
          <w:lang w:val="en-US"/>
        </w:rPr>
      </w:pPr>
    </w:p>
    <w:p w:rsidR="008B1D53" w:rsidRPr="00281D00" w:rsidRDefault="002E1E3E" w:rsidP="006E5A3D">
      <w:pPr>
        <w:rPr>
          <w:rFonts w:ascii="Times New Roman" w:hAnsi="Times New Roman" w:cs="Times New Roman"/>
          <w:color w:val="FF0000"/>
          <w:sz w:val="24"/>
          <w:szCs w:val="24"/>
          <w:lang w:val="en-US"/>
        </w:rPr>
      </w:pPr>
      <w:r w:rsidRPr="00D73D27">
        <w:rPr>
          <w:rFonts w:ascii="Times New Roman" w:hAnsi="Times New Roman" w:cs="Times New Roman"/>
          <w:sz w:val="24"/>
          <w:szCs w:val="24"/>
          <w:lang w:val="en-US"/>
        </w:rPr>
        <w:t xml:space="preserve">The arrangement of the </w:t>
      </w:r>
      <w:r w:rsidR="00A9140F">
        <w:rPr>
          <w:rFonts w:ascii="Times New Roman" w:hAnsi="Times New Roman" w:cs="Times New Roman"/>
          <w:sz w:val="24"/>
          <w:szCs w:val="24"/>
          <w:lang w:val="en-US"/>
        </w:rPr>
        <w:t>forms</w:t>
      </w:r>
      <w:r w:rsidRPr="00D73D27">
        <w:rPr>
          <w:rFonts w:ascii="Times New Roman" w:hAnsi="Times New Roman" w:cs="Times New Roman"/>
          <w:sz w:val="24"/>
          <w:szCs w:val="24"/>
          <w:lang w:val="en-US"/>
        </w:rPr>
        <w:t xml:space="preserve"> in</w:t>
      </w:r>
      <w:r w:rsidR="00767AE2" w:rsidRPr="00D73D27">
        <w:rPr>
          <w:rFonts w:ascii="Times New Roman" w:hAnsi="Times New Roman" w:cs="Times New Roman"/>
          <w:sz w:val="24"/>
          <w:szCs w:val="24"/>
          <w:lang w:val="en-US"/>
        </w:rPr>
        <w:t>to</w:t>
      </w:r>
      <w:r w:rsidRPr="00D73D27">
        <w:rPr>
          <w:rFonts w:ascii="Times New Roman" w:hAnsi="Times New Roman" w:cs="Times New Roman"/>
          <w:sz w:val="24"/>
          <w:szCs w:val="24"/>
          <w:lang w:val="en-US"/>
        </w:rPr>
        <w:t xml:space="preserve"> the </w:t>
      </w:r>
      <w:r w:rsidRPr="00D73D27">
        <w:rPr>
          <w:rStyle w:val="Accentuation"/>
          <w:rFonts w:ascii="Times New Roman" w:hAnsi="Times New Roman" w:cs="Times New Roman"/>
          <w:sz w:val="24"/>
          <w:szCs w:val="24"/>
          <w:lang w:val="en-US"/>
        </w:rPr>
        <w:t>Planes</w:t>
      </w:r>
      <w:r w:rsidRPr="00D73D27">
        <w:rPr>
          <w:rFonts w:ascii="Times New Roman" w:hAnsi="Times New Roman" w:cs="Times New Roman"/>
          <w:sz w:val="24"/>
          <w:szCs w:val="24"/>
          <w:lang w:val="en-US"/>
        </w:rPr>
        <w:t xml:space="preserve"> series suggests </w:t>
      </w:r>
      <w:r w:rsidR="00A9140F">
        <w:rPr>
          <w:rFonts w:ascii="Times New Roman" w:hAnsi="Times New Roman" w:cs="Times New Roman"/>
          <w:sz w:val="24"/>
          <w:szCs w:val="24"/>
          <w:lang w:val="en-US"/>
        </w:rPr>
        <w:t xml:space="preserve">that </w:t>
      </w:r>
      <w:r w:rsidR="002A0FEA">
        <w:rPr>
          <w:rFonts w:ascii="Times New Roman" w:hAnsi="Times New Roman" w:cs="Times New Roman"/>
          <w:sz w:val="24"/>
          <w:szCs w:val="24"/>
          <w:lang w:val="en-US"/>
        </w:rPr>
        <w:t>these forms</w:t>
      </w:r>
      <w:r w:rsidR="00A9140F">
        <w:rPr>
          <w:rFonts w:ascii="Times New Roman" w:hAnsi="Times New Roman" w:cs="Times New Roman"/>
          <w:sz w:val="24"/>
          <w:szCs w:val="24"/>
          <w:lang w:val="en-US"/>
        </w:rPr>
        <w:t xml:space="preserve"> are organized according to </w:t>
      </w:r>
      <w:r w:rsidRPr="00D73D27">
        <w:rPr>
          <w:rFonts w:ascii="Times New Roman" w:hAnsi="Times New Roman" w:cs="Times New Roman"/>
          <w:sz w:val="24"/>
          <w:szCs w:val="24"/>
          <w:lang w:val="en-US"/>
        </w:rPr>
        <w:t xml:space="preserve">a dominant axis of orientation. This axis is vertical in </w:t>
      </w:r>
      <w:r w:rsidRPr="00D73D27">
        <w:rPr>
          <w:rStyle w:val="Accentuation"/>
          <w:rFonts w:ascii="Times New Roman" w:hAnsi="Times New Roman" w:cs="Times New Roman"/>
          <w:sz w:val="24"/>
          <w:szCs w:val="24"/>
          <w:lang w:val="en-US"/>
        </w:rPr>
        <w:t>Planes</w:t>
      </w:r>
      <w:r w:rsidR="00A9140F">
        <w:rPr>
          <w:rStyle w:val="Accentuation"/>
          <w:rFonts w:ascii="Times New Roman" w:hAnsi="Times New Roman" w:cs="Times New Roman"/>
          <w:sz w:val="24"/>
          <w:szCs w:val="24"/>
          <w:lang w:val="en-US"/>
        </w:rPr>
        <w:t xml:space="preserve"> </w:t>
      </w:r>
      <w:r w:rsidR="00A9140F">
        <w:rPr>
          <w:rStyle w:val="Accentuation"/>
          <w:rFonts w:ascii="Times New Roman" w:hAnsi="Times New Roman" w:cs="Times New Roman"/>
          <w:i w:val="0"/>
          <w:sz w:val="24"/>
          <w:szCs w:val="24"/>
          <w:lang w:val="en-US"/>
        </w:rPr>
        <w:t>(Fig. 65)</w:t>
      </w:r>
      <w:r w:rsidRPr="00D73D27">
        <w:rPr>
          <w:rFonts w:ascii="Times New Roman" w:hAnsi="Times New Roman" w:cs="Times New Roman"/>
          <w:sz w:val="24"/>
          <w:szCs w:val="24"/>
          <w:lang w:val="en-US"/>
        </w:rPr>
        <w:t xml:space="preserve">, </w:t>
      </w:r>
      <w:r w:rsidRPr="00D73D27">
        <w:rPr>
          <w:rStyle w:val="Accentuation"/>
          <w:rFonts w:ascii="Times New Roman" w:hAnsi="Times New Roman" w:cs="Times New Roman"/>
          <w:sz w:val="24"/>
          <w:szCs w:val="24"/>
          <w:lang w:val="en-US"/>
        </w:rPr>
        <w:t>Planes, Grey &amp; Pink</w:t>
      </w:r>
      <w:r w:rsidR="00A9140F">
        <w:rPr>
          <w:rFonts w:ascii="Times New Roman" w:hAnsi="Times New Roman" w:cs="Times New Roman"/>
          <w:sz w:val="24"/>
          <w:szCs w:val="24"/>
          <w:lang w:val="en-US"/>
        </w:rPr>
        <w:t xml:space="preserve"> </w:t>
      </w:r>
      <w:r w:rsidR="00B9291C">
        <w:rPr>
          <w:rFonts w:ascii="Times New Roman" w:hAnsi="Times New Roman" w:cs="Times New Roman"/>
          <w:sz w:val="24"/>
          <w:szCs w:val="24"/>
          <w:lang w:val="en-US"/>
        </w:rPr>
        <w:t>(Fig. 66) - i</w:t>
      </w:r>
      <w:r w:rsidR="00A9140F">
        <w:rPr>
          <w:rFonts w:ascii="Times New Roman" w:hAnsi="Times New Roman" w:cs="Times New Roman"/>
          <w:sz w:val="24"/>
          <w:szCs w:val="24"/>
          <w:lang w:val="en-US"/>
        </w:rPr>
        <w:t>n the first series –</w:t>
      </w:r>
      <w:r w:rsidRPr="00D73D27">
        <w:rPr>
          <w:rFonts w:ascii="Times New Roman" w:hAnsi="Times New Roman" w:cs="Times New Roman"/>
          <w:sz w:val="24"/>
          <w:szCs w:val="24"/>
          <w:lang w:val="en-US"/>
        </w:rPr>
        <w:t xml:space="preserve">and </w:t>
      </w:r>
      <w:r w:rsidR="00B9291C">
        <w:rPr>
          <w:rFonts w:ascii="Times New Roman" w:hAnsi="Times New Roman" w:cs="Times New Roman"/>
          <w:sz w:val="24"/>
          <w:szCs w:val="24"/>
          <w:lang w:val="en-US"/>
        </w:rPr>
        <w:t xml:space="preserve">in </w:t>
      </w:r>
      <w:r w:rsidRPr="00D73D27">
        <w:rPr>
          <w:rStyle w:val="Accentuation"/>
          <w:rFonts w:ascii="Times New Roman" w:hAnsi="Times New Roman" w:cs="Times New Roman"/>
          <w:sz w:val="24"/>
          <w:szCs w:val="24"/>
          <w:lang w:val="en-US"/>
        </w:rPr>
        <w:t>Small Planes – Blue, Pink, White</w:t>
      </w:r>
      <w:r w:rsidR="00A9140F">
        <w:rPr>
          <w:rStyle w:val="Accentuation"/>
          <w:rFonts w:ascii="Times New Roman" w:hAnsi="Times New Roman" w:cs="Times New Roman"/>
          <w:sz w:val="24"/>
          <w:szCs w:val="24"/>
          <w:lang w:val="en-US"/>
        </w:rPr>
        <w:t xml:space="preserve"> </w:t>
      </w:r>
      <w:r w:rsidR="00A9140F">
        <w:rPr>
          <w:rStyle w:val="Accentuation"/>
          <w:rFonts w:ascii="Times New Roman" w:hAnsi="Times New Roman" w:cs="Times New Roman"/>
          <w:i w:val="0"/>
          <w:sz w:val="24"/>
          <w:szCs w:val="24"/>
          <w:lang w:val="en-US"/>
        </w:rPr>
        <w:t>(Fig. 72)</w:t>
      </w:r>
      <w:r w:rsidRPr="00D73D27">
        <w:rPr>
          <w:rFonts w:ascii="Times New Roman" w:hAnsi="Times New Roman" w:cs="Times New Roman"/>
          <w:sz w:val="24"/>
          <w:szCs w:val="24"/>
          <w:lang w:val="en-US"/>
        </w:rPr>
        <w:t xml:space="preserve">. This vertical orientation is not associated with any particular chromatic range. Other works combine vertical and horizontal axes, such as </w:t>
      </w:r>
      <w:r w:rsidRPr="00D73D27">
        <w:rPr>
          <w:rStyle w:val="Accentuation"/>
          <w:rFonts w:ascii="Times New Roman" w:hAnsi="Times New Roman" w:cs="Times New Roman"/>
          <w:sz w:val="24"/>
          <w:szCs w:val="24"/>
          <w:lang w:val="en-US"/>
        </w:rPr>
        <w:t>Large Planes</w:t>
      </w:r>
      <w:r w:rsidRPr="00D73D27">
        <w:rPr>
          <w:rFonts w:ascii="Times New Roman" w:hAnsi="Times New Roman" w:cs="Times New Roman"/>
          <w:sz w:val="24"/>
          <w:szCs w:val="24"/>
          <w:lang w:val="en-US"/>
        </w:rPr>
        <w:t xml:space="preserve"> </w:t>
      </w:r>
      <w:r w:rsidR="00A9140F">
        <w:rPr>
          <w:rFonts w:ascii="Times New Roman" w:hAnsi="Times New Roman" w:cs="Times New Roman"/>
          <w:sz w:val="24"/>
          <w:szCs w:val="24"/>
          <w:lang w:val="en-US"/>
        </w:rPr>
        <w:t xml:space="preserve">(Fig. 70) </w:t>
      </w:r>
      <w:r w:rsidRPr="00D73D27">
        <w:rPr>
          <w:rFonts w:ascii="Times New Roman" w:hAnsi="Times New Roman" w:cs="Times New Roman"/>
          <w:sz w:val="24"/>
          <w:szCs w:val="24"/>
          <w:lang w:val="en-US"/>
        </w:rPr>
        <w:t xml:space="preserve">and </w:t>
      </w:r>
      <w:r w:rsidRPr="00D73D27">
        <w:rPr>
          <w:rStyle w:val="Accentuation"/>
          <w:rFonts w:ascii="Times New Roman" w:hAnsi="Times New Roman" w:cs="Times New Roman"/>
          <w:sz w:val="24"/>
          <w:szCs w:val="24"/>
          <w:lang w:val="en-US"/>
        </w:rPr>
        <w:t>Long Beach</w:t>
      </w:r>
      <w:r w:rsidR="00A9140F">
        <w:rPr>
          <w:rStyle w:val="Accentuation"/>
          <w:rFonts w:ascii="Times New Roman" w:hAnsi="Times New Roman" w:cs="Times New Roman"/>
          <w:sz w:val="24"/>
          <w:szCs w:val="24"/>
          <w:lang w:val="en-US"/>
        </w:rPr>
        <w:t xml:space="preserve"> </w:t>
      </w:r>
      <w:r w:rsidR="00A9140F">
        <w:rPr>
          <w:rStyle w:val="Accentuation"/>
          <w:rFonts w:ascii="Times New Roman" w:hAnsi="Times New Roman" w:cs="Times New Roman"/>
          <w:i w:val="0"/>
          <w:sz w:val="24"/>
          <w:szCs w:val="24"/>
          <w:lang w:val="en-US"/>
        </w:rPr>
        <w:t>(Fig. 71-</w:t>
      </w:r>
      <w:r w:rsidRPr="00D73D27">
        <w:rPr>
          <w:rFonts w:ascii="Times New Roman" w:hAnsi="Times New Roman" w:cs="Times New Roman"/>
          <w:sz w:val="24"/>
          <w:szCs w:val="24"/>
          <w:lang w:val="en-US"/>
        </w:rPr>
        <w:t xml:space="preserve">, the latter being distinguished by the inclusion of a quadrilateral within another form. </w:t>
      </w:r>
    </w:p>
    <w:p w:rsidR="00B9291C" w:rsidRDefault="0040454D" w:rsidP="008F4227">
      <w:pPr>
        <w:spacing w:before="100" w:beforeAutospacing="1" w:after="100" w:afterAutospacing="1" w:line="240" w:lineRule="auto"/>
        <w:rPr>
          <w:rFonts w:ascii="Times New Roman" w:hAnsi="Times New Roman" w:cs="Times New Roman"/>
          <w:sz w:val="24"/>
          <w:szCs w:val="24"/>
          <w:lang w:val="en-US"/>
        </w:rPr>
      </w:pPr>
      <w:r w:rsidRPr="0040454D">
        <w:rPr>
          <w:rFonts w:ascii="Times New Roman" w:hAnsi="Times New Roman" w:cs="Times New Roman"/>
          <w:sz w:val="24"/>
          <w:szCs w:val="24"/>
          <w:lang w:val="en-US"/>
        </w:rPr>
        <w:t xml:space="preserve">The catalogue of the Long Beach Museum of Art exhibition records </w:t>
      </w:r>
      <w:r w:rsidRPr="00AE24B5">
        <w:rPr>
          <w:rFonts w:ascii="Times New Roman" w:hAnsi="Times New Roman" w:cs="Times New Roman"/>
          <w:sz w:val="24"/>
          <w:szCs w:val="24"/>
          <w:lang w:val="en-US"/>
        </w:rPr>
        <w:t xml:space="preserve">two works whose titles include the word </w:t>
      </w:r>
      <w:r w:rsidRPr="00AE24B5">
        <w:rPr>
          <w:rStyle w:val="Accentuation"/>
          <w:rFonts w:ascii="Times New Roman" w:hAnsi="Times New Roman" w:cs="Times New Roman"/>
          <w:sz w:val="24"/>
          <w:szCs w:val="24"/>
          <w:lang w:val="en-US"/>
        </w:rPr>
        <w:t>Horizontal</w:t>
      </w:r>
      <w:r w:rsidR="00B9291C" w:rsidRPr="00AE24B5">
        <w:rPr>
          <w:rFonts w:ascii="Times New Roman" w:hAnsi="Times New Roman" w:cs="Times New Roman"/>
          <w:sz w:val="24"/>
          <w:szCs w:val="24"/>
          <w:lang w:val="en-US"/>
        </w:rPr>
        <w:t xml:space="preserve">. </w:t>
      </w:r>
      <w:r w:rsidR="002A0FEA" w:rsidRPr="00AE24B5">
        <w:rPr>
          <w:rFonts w:ascii="Times New Roman" w:hAnsi="Times New Roman" w:cs="Times New Roman"/>
          <w:sz w:val="24"/>
          <w:szCs w:val="24"/>
          <w:lang w:val="en-US"/>
        </w:rPr>
        <w:t xml:space="preserve">No. 4, </w:t>
      </w:r>
      <w:r w:rsidR="002A0FEA" w:rsidRPr="00AE24B5">
        <w:rPr>
          <w:rFonts w:ascii="Times New Roman" w:hAnsi="Times New Roman" w:cs="Times New Roman"/>
          <w:i/>
          <w:sz w:val="24"/>
          <w:szCs w:val="24"/>
          <w:lang w:val="en-US"/>
        </w:rPr>
        <w:t xml:space="preserve">Pink and Blue Planes, </w:t>
      </w:r>
      <w:r w:rsidR="002A0FEA" w:rsidRPr="00AE24B5">
        <w:rPr>
          <w:rFonts w:ascii="Times New Roman" w:hAnsi="Times New Roman" w:cs="Times New Roman"/>
          <w:sz w:val="24"/>
          <w:szCs w:val="24"/>
          <w:lang w:val="en-US"/>
        </w:rPr>
        <w:t>is said belonging to the</w:t>
      </w:r>
      <w:r w:rsidR="008F4227" w:rsidRPr="00AE24B5">
        <w:rPr>
          <w:rStyle w:val="Accentuation"/>
          <w:rFonts w:ascii="Times New Roman" w:hAnsi="Times New Roman" w:cs="Times New Roman"/>
          <w:i w:val="0"/>
          <w:sz w:val="24"/>
          <w:szCs w:val="24"/>
          <w:lang w:val="en-US"/>
        </w:rPr>
        <w:t xml:space="preserve"> “collection of the San Diego Museum of Fine Arts”, where </w:t>
      </w:r>
      <w:r w:rsidR="002A0FEA" w:rsidRPr="00AE24B5">
        <w:rPr>
          <w:rStyle w:val="Accentuation"/>
          <w:rFonts w:ascii="Times New Roman" w:hAnsi="Times New Roman" w:cs="Times New Roman"/>
          <w:i w:val="0"/>
          <w:sz w:val="24"/>
          <w:szCs w:val="24"/>
          <w:lang w:val="en-US"/>
        </w:rPr>
        <w:t xml:space="preserve">is now the painting </w:t>
      </w:r>
      <w:r w:rsidR="002A0FEA" w:rsidRPr="00AE24B5">
        <w:rPr>
          <w:rStyle w:val="Accentuation"/>
          <w:rFonts w:ascii="Times New Roman" w:hAnsi="Times New Roman" w:cs="Times New Roman"/>
          <w:sz w:val="24"/>
          <w:szCs w:val="24"/>
          <w:lang w:val="en-US"/>
        </w:rPr>
        <w:t>Untitled</w:t>
      </w:r>
      <w:r w:rsidR="002A0FEA" w:rsidRPr="00AE24B5">
        <w:rPr>
          <w:rStyle w:val="Accentuation"/>
          <w:rFonts w:ascii="Times New Roman" w:hAnsi="Times New Roman" w:cs="Times New Roman"/>
          <w:i w:val="0"/>
          <w:sz w:val="24"/>
          <w:szCs w:val="24"/>
          <w:lang w:val="en-US"/>
        </w:rPr>
        <w:t xml:space="preserve"> (</w:t>
      </w:r>
      <w:r w:rsidR="00AE24B5">
        <w:rPr>
          <w:rStyle w:val="Accentuation"/>
          <w:rFonts w:ascii="Times New Roman" w:hAnsi="Times New Roman" w:cs="Times New Roman"/>
          <w:i w:val="0"/>
          <w:sz w:val="24"/>
          <w:szCs w:val="24"/>
          <w:lang w:val="en-US"/>
        </w:rPr>
        <w:t>Fig. 73</w:t>
      </w:r>
      <w:r w:rsidR="002A0FEA" w:rsidRPr="00AE24B5">
        <w:rPr>
          <w:rStyle w:val="Accentuation"/>
          <w:rFonts w:ascii="Times New Roman" w:hAnsi="Times New Roman" w:cs="Times New Roman"/>
          <w:i w:val="0"/>
          <w:sz w:val="24"/>
          <w:szCs w:val="24"/>
          <w:lang w:val="en-US"/>
        </w:rPr>
        <w:t xml:space="preserve">). This work was acquired from the artist </w:t>
      </w:r>
      <w:r w:rsidR="00AE24B5" w:rsidRPr="00AE24B5">
        <w:rPr>
          <w:rStyle w:val="Accentuation"/>
          <w:rFonts w:ascii="Times New Roman" w:hAnsi="Times New Roman" w:cs="Times New Roman"/>
          <w:i w:val="0"/>
          <w:sz w:val="24"/>
          <w:szCs w:val="24"/>
          <w:lang w:val="en-US"/>
        </w:rPr>
        <w:t xml:space="preserve">by William Paxton Cary, </w:t>
      </w:r>
      <w:r w:rsidR="00AE24B5" w:rsidRPr="00AE24B5">
        <w:rPr>
          <w:rFonts w:ascii="Times New Roman" w:hAnsi="Times New Roman" w:cs="Times New Roman"/>
          <w:sz w:val="24"/>
          <w:szCs w:val="24"/>
          <w:lang w:val="en-US"/>
        </w:rPr>
        <w:t xml:space="preserve">a native of San Diego, </w:t>
      </w:r>
      <w:r w:rsidR="00AE24B5">
        <w:rPr>
          <w:rFonts w:ascii="Times New Roman" w:hAnsi="Times New Roman" w:cs="Times New Roman"/>
          <w:sz w:val="24"/>
          <w:szCs w:val="24"/>
          <w:lang w:val="en-US"/>
        </w:rPr>
        <w:t xml:space="preserve">who </w:t>
      </w:r>
      <w:r w:rsidR="00AE24B5" w:rsidRPr="00AE24B5">
        <w:rPr>
          <w:rFonts w:ascii="Times New Roman" w:hAnsi="Times New Roman" w:cs="Times New Roman"/>
          <w:sz w:val="24"/>
          <w:szCs w:val="24"/>
          <w:lang w:val="en-US"/>
        </w:rPr>
        <w:t xml:space="preserve">served as </w:t>
      </w:r>
      <w:r w:rsidR="00AE24B5" w:rsidRPr="00AE24B5">
        <w:rPr>
          <w:rStyle w:val="lev"/>
          <w:rFonts w:ascii="Times New Roman" w:hAnsi="Times New Roman" w:cs="Times New Roman"/>
          <w:b w:val="0"/>
          <w:sz w:val="24"/>
          <w:szCs w:val="24"/>
          <w:lang w:val="en-US"/>
        </w:rPr>
        <w:t>Presiding Justice of California's Fourth District Court of Appeal</w:t>
      </w:r>
      <w:r w:rsidR="00AE24B5" w:rsidRPr="00AE24B5">
        <w:rPr>
          <w:rFonts w:ascii="Times New Roman" w:hAnsi="Times New Roman" w:cs="Times New Roman"/>
          <w:sz w:val="24"/>
          <w:szCs w:val="24"/>
          <w:lang w:val="en-US"/>
        </w:rPr>
        <w:t xml:space="preserve">. </w:t>
      </w:r>
      <w:r w:rsidR="00AE24B5" w:rsidRPr="00AE24B5">
        <w:rPr>
          <w:rStyle w:val="Accentuation"/>
          <w:rFonts w:ascii="Times New Roman" w:hAnsi="Times New Roman" w:cs="Times New Roman"/>
          <w:sz w:val="24"/>
          <w:szCs w:val="24"/>
          <w:lang w:val="en-US"/>
        </w:rPr>
        <w:t>Untitled</w:t>
      </w:r>
      <w:r w:rsidR="00AE24B5" w:rsidRPr="00AE24B5">
        <w:rPr>
          <w:rFonts w:ascii="Times New Roman" w:hAnsi="Times New Roman" w:cs="Times New Roman"/>
          <w:sz w:val="24"/>
          <w:szCs w:val="24"/>
          <w:lang w:val="en-US"/>
        </w:rPr>
        <w:t xml:space="preserve"> has clearly become one of the cornerstones of the </w:t>
      </w:r>
      <w:r w:rsidR="00AE24B5" w:rsidRPr="00AE24B5">
        <w:rPr>
          <w:rStyle w:val="whitespace-normal"/>
          <w:rFonts w:ascii="Times New Roman" w:hAnsi="Times New Roman" w:cs="Times New Roman"/>
          <w:sz w:val="24"/>
          <w:szCs w:val="24"/>
          <w:lang w:val="en-US"/>
        </w:rPr>
        <w:t>San Diego Museum of Art</w:t>
      </w:r>
      <w:r w:rsidR="00AE24B5" w:rsidRPr="00AE24B5">
        <w:rPr>
          <w:rFonts w:ascii="Times New Roman" w:hAnsi="Times New Roman" w:cs="Times New Roman"/>
          <w:sz w:val="24"/>
          <w:szCs w:val="24"/>
          <w:lang w:val="en-US"/>
        </w:rPr>
        <w:t>'s collection, as evidenced by the large number of group exhibitions in which it has been included between 2010 and 2025. These exhibitions have explored themes ranging from abstraction, modern art, Minimalism, and twentieth-century American art to music itself.</w:t>
      </w:r>
    </w:p>
    <w:p w:rsidR="00B9291C" w:rsidRPr="00AE24B5" w:rsidRDefault="00AE24B5" w:rsidP="00AC2F68">
      <w:pPr>
        <w:spacing w:before="100" w:beforeAutospacing="1" w:after="100" w:afterAutospacing="1" w:line="240" w:lineRule="auto"/>
        <w:rPr>
          <w:rFonts w:ascii="Times New Roman" w:hAnsi="Times New Roman" w:cs="Times New Roman"/>
          <w:iCs/>
          <w:sz w:val="24"/>
          <w:szCs w:val="24"/>
          <w:lang w:val="en-US"/>
        </w:rPr>
      </w:pPr>
      <w:r>
        <w:rPr>
          <w:rFonts w:ascii="Times New Roman" w:hAnsi="Times New Roman" w:cs="Times New Roman"/>
          <w:sz w:val="24"/>
          <w:szCs w:val="24"/>
          <w:lang w:val="en-US"/>
        </w:rPr>
        <w:t xml:space="preserve">Thus, no. 1 of the </w:t>
      </w:r>
      <w:r w:rsidRPr="0040454D">
        <w:rPr>
          <w:rFonts w:ascii="Times New Roman" w:hAnsi="Times New Roman" w:cs="Times New Roman"/>
          <w:sz w:val="24"/>
          <w:szCs w:val="24"/>
          <w:lang w:val="en-US"/>
        </w:rPr>
        <w:t>catalogue of the Long Beach Museum of Art exhibition</w:t>
      </w:r>
      <w:r>
        <w:rPr>
          <w:rFonts w:ascii="Times New Roman" w:hAnsi="Times New Roman" w:cs="Times New Roman"/>
          <w:sz w:val="24"/>
          <w:szCs w:val="24"/>
          <w:lang w:val="en-US"/>
        </w:rPr>
        <w:t xml:space="preserve"> corresponds to </w:t>
      </w:r>
      <w:r w:rsidRPr="00AB12C1">
        <w:rPr>
          <w:rStyle w:val="Accentuation"/>
          <w:rFonts w:ascii="Times New Roman" w:hAnsi="Times New Roman" w:cs="Times New Roman"/>
          <w:sz w:val="24"/>
          <w:szCs w:val="24"/>
          <w:lang w:val="en-US"/>
        </w:rPr>
        <w:t>Interlocking Horizonta</w:t>
      </w:r>
      <w:r>
        <w:rPr>
          <w:rStyle w:val="Accentuation"/>
          <w:rFonts w:ascii="Times New Roman" w:hAnsi="Times New Roman" w:cs="Times New Roman"/>
          <w:sz w:val="24"/>
          <w:szCs w:val="24"/>
          <w:lang w:val="en-US"/>
        </w:rPr>
        <w:t xml:space="preserve">l Movements – Blue, Black, Pink </w:t>
      </w:r>
      <w:r>
        <w:rPr>
          <w:rStyle w:val="Accentuation"/>
          <w:rFonts w:ascii="Times New Roman" w:hAnsi="Times New Roman" w:cs="Times New Roman"/>
          <w:i w:val="0"/>
          <w:sz w:val="24"/>
          <w:szCs w:val="24"/>
          <w:lang w:val="en-US"/>
        </w:rPr>
        <w:t xml:space="preserve">of the Catalogue raisonné. This work is now in the </w:t>
      </w:r>
      <w:r w:rsidRPr="00AE24B5">
        <w:rPr>
          <w:rStyle w:val="Accentuation"/>
          <w:rFonts w:ascii="Times New Roman" w:hAnsi="Times New Roman" w:cs="Times New Roman"/>
          <w:i w:val="0"/>
          <w:sz w:val="24"/>
          <w:szCs w:val="24"/>
          <w:lang w:val="en-US"/>
        </w:rPr>
        <w:t>Buck Collection at the UCI Jack and Shanaz Langston Institute and Museum of California Art at Irvine</w:t>
      </w:r>
      <w:r>
        <w:rPr>
          <w:rStyle w:val="Accentuation"/>
          <w:rFonts w:ascii="Times New Roman" w:hAnsi="Times New Roman" w:cs="Times New Roman"/>
          <w:i w:val="0"/>
          <w:sz w:val="24"/>
          <w:szCs w:val="24"/>
          <w:lang w:val="en-US"/>
        </w:rPr>
        <w:t xml:space="preserve"> (Fig. 67). </w:t>
      </w:r>
      <w:r w:rsidR="00B9291C" w:rsidRPr="00B9291C">
        <w:rPr>
          <w:rFonts w:ascii="Times New Roman" w:hAnsi="Times New Roman" w:cs="Times New Roman"/>
          <w:sz w:val="24"/>
          <w:szCs w:val="24"/>
          <w:lang w:val="en-US"/>
        </w:rPr>
        <w:t>In this case, the title refers to the movement created by forms that nevertheless remain discontinuous, separated by black intervals. As the title itself indicates, these intervals are treated as forms equivalent to the blue and pink elements that constitute the sequence and stand out against what is, in effect, the background of the composition.</w:t>
      </w:r>
    </w:p>
    <w:p w:rsidR="004E6FB6" w:rsidRPr="004E6FB6" w:rsidRDefault="004E6FB6" w:rsidP="004E6FB6">
      <w:pPr>
        <w:pStyle w:val="pdq2pgselectionanchorcontainer"/>
        <w:rPr>
          <w:b/>
          <w:lang w:val="en-US"/>
        </w:rPr>
      </w:pPr>
      <w:r w:rsidRPr="004E6FB6">
        <w:rPr>
          <w:rStyle w:val="lev"/>
          <w:b w:val="0"/>
          <w:lang w:val="en-US"/>
        </w:rPr>
        <w:t xml:space="preserve">Although </w:t>
      </w:r>
      <w:r w:rsidRPr="004E6FB6">
        <w:rPr>
          <w:rStyle w:val="Accentuation"/>
          <w:bCs/>
          <w:lang w:val="en-US"/>
        </w:rPr>
        <w:t>Untitled</w:t>
      </w:r>
      <w:r w:rsidRPr="004E6FB6">
        <w:rPr>
          <w:rStyle w:val="lev"/>
          <w:b w:val="0"/>
          <w:lang w:val="en-US"/>
        </w:rPr>
        <w:t xml:space="preserve"> is closely related to </w:t>
      </w:r>
      <w:r w:rsidRPr="004E6FB6">
        <w:rPr>
          <w:rStyle w:val="Accentuation"/>
          <w:bCs/>
          <w:lang w:val="en-US"/>
        </w:rPr>
        <w:t>Small Planes – Blue, Pink, White</w:t>
      </w:r>
      <w:r w:rsidRPr="004E6FB6">
        <w:rPr>
          <w:rStyle w:val="lev"/>
          <w:b w:val="0"/>
          <w:lang w:val="en-US"/>
        </w:rPr>
        <w:t xml:space="preserve">, their respective dimensions (20 × 50⅛ in. and 36 × 48 in.) do not make it possible to determine whether either work should be regarded as a reduced version or preliminary stage of the other. The </w:t>
      </w:r>
      <w:r>
        <w:rPr>
          <w:rStyle w:val="lev"/>
          <w:b w:val="0"/>
          <w:lang w:val="en-US"/>
        </w:rPr>
        <w:t>tropology</w:t>
      </w:r>
      <w:r w:rsidRPr="004E6FB6">
        <w:rPr>
          <w:rStyle w:val="lev"/>
          <w:b w:val="0"/>
          <w:lang w:val="en-US"/>
        </w:rPr>
        <w:t xml:space="preserve"> of the forms is so similar that distinguishing their variations would be a painstaking task. Computer-assisted analysis might well facilitate such a comparison. One can merely observe that a red triangle appears only in </w:t>
      </w:r>
      <w:r w:rsidRPr="004E6FB6">
        <w:rPr>
          <w:rStyle w:val="Accentuation"/>
          <w:bCs/>
          <w:lang w:val="en-US"/>
        </w:rPr>
        <w:t>Untitled</w:t>
      </w:r>
      <w:r w:rsidRPr="004E6FB6">
        <w:rPr>
          <w:rStyle w:val="lev"/>
          <w:b w:val="0"/>
          <w:lang w:val="en-US"/>
        </w:rPr>
        <w:t xml:space="preserve">, whereas two blue triangles are unique to </w:t>
      </w:r>
      <w:r w:rsidRPr="004E6FB6">
        <w:rPr>
          <w:rStyle w:val="Accentuation"/>
          <w:bCs/>
          <w:lang w:val="en-US"/>
        </w:rPr>
        <w:t>Small Planes – Blue, Pink, White</w:t>
      </w:r>
      <w:r w:rsidRPr="004E6FB6">
        <w:rPr>
          <w:rStyle w:val="lev"/>
          <w:lang w:val="en-US"/>
        </w:rPr>
        <w:t>.</w:t>
      </w:r>
      <w:r w:rsidRPr="004E6FB6">
        <w:rPr>
          <w:rStyle w:val="lev"/>
          <w:b w:val="0"/>
          <w:lang w:val="en-US"/>
        </w:rPr>
        <w:t xml:space="preserve"> A rather meagre observation! Perhaps computational analysis would reveal much more.</w:t>
      </w:r>
    </w:p>
    <w:p w:rsidR="004E6FB6" w:rsidRPr="004E6FB6" w:rsidRDefault="004E6FB6" w:rsidP="004E6FB6">
      <w:pPr>
        <w:pStyle w:val="NormalWeb"/>
        <w:rPr>
          <w:b/>
          <w:lang w:val="en-US"/>
        </w:rPr>
      </w:pPr>
      <w:r>
        <w:rPr>
          <w:rStyle w:val="lev"/>
          <w:b w:val="0"/>
          <w:lang w:val="en-US"/>
        </w:rPr>
        <w:t>Anyway, a</w:t>
      </w:r>
      <w:r w:rsidRPr="004E6FB6">
        <w:rPr>
          <w:rStyle w:val="lev"/>
          <w:b w:val="0"/>
          <w:lang w:val="en-US"/>
        </w:rPr>
        <w:t xml:space="preserve"> common feature runs through most of the </w:t>
      </w:r>
      <w:r w:rsidRPr="004E6FB6">
        <w:rPr>
          <w:rStyle w:val="Accentuation"/>
          <w:bCs/>
          <w:lang w:val="en-US"/>
        </w:rPr>
        <w:t>Planes</w:t>
      </w:r>
      <w:r w:rsidRPr="004E6FB6">
        <w:rPr>
          <w:rStyle w:val="lev"/>
          <w:b w:val="0"/>
          <w:lang w:val="en-US"/>
        </w:rPr>
        <w:t xml:space="preserve"> paintings and directly foreshadows one of the defining characteristics of Hard-Edge painting: the forms now tend to create a continuous configuration extending from the upper edge of the canvas to the lower edge, or vice versa.</w:t>
      </w:r>
    </w:p>
    <w:p w:rsidR="00E073D8" w:rsidRDefault="00644B2B" w:rsidP="004D4811">
      <w:pPr>
        <w:pStyle w:val="NormalWeb"/>
        <w:rPr>
          <w:rStyle w:val="Lienhypertexte"/>
          <w:iCs/>
          <w:color w:val="auto"/>
          <w:u w:val="none"/>
          <w:lang w:val="en-US"/>
        </w:rPr>
      </w:pPr>
      <w:r>
        <w:rPr>
          <w:rStyle w:val="Lienhypertexte"/>
          <w:iCs/>
          <w:color w:val="auto"/>
          <w:u w:val="none"/>
          <w:lang w:val="en-US"/>
        </w:rPr>
        <w:t xml:space="preserve">Chapter </w:t>
      </w:r>
      <w:r w:rsidR="00896998">
        <w:rPr>
          <w:rStyle w:val="Lienhypertexte"/>
          <w:iCs/>
          <w:color w:val="auto"/>
          <w:u w:val="none"/>
          <w:lang w:val="en-US"/>
        </w:rPr>
        <w:t xml:space="preserve">11. </w:t>
      </w:r>
    </w:p>
    <w:p w:rsidR="00644B2B" w:rsidRPr="00CB5BC3" w:rsidRDefault="00CB5BC3" w:rsidP="00CB5BC3">
      <w:pPr>
        <w:spacing w:beforeAutospacing="1" w:after="100" w:afterAutospacing="1" w:line="240" w:lineRule="auto"/>
        <w:rPr>
          <w:rStyle w:val="Lienhypertexte"/>
          <w:rFonts w:ascii="Times New Roman" w:eastAsia="Times New Roman" w:hAnsi="Times New Roman" w:cs="Times New Roman"/>
          <w:bCs/>
          <w:color w:val="auto"/>
          <w:sz w:val="24"/>
          <w:szCs w:val="24"/>
          <w:u w:val="none"/>
          <w:lang w:val="en-US" w:eastAsia="fr-BE"/>
        </w:rPr>
      </w:pPr>
      <w:r w:rsidRPr="00CB5BC3">
        <w:rPr>
          <w:rFonts w:ascii="Times New Roman" w:eastAsia="Times New Roman" w:hAnsi="Times New Roman" w:cs="Times New Roman"/>
          <w:bCs/>
          <w:sz w:val="24"/>
          <w:szCs w:val="24"/>
          <w:lang w:val="en-US" w:eastAsia="fr-BE"/>
        </w:rPr>
        <w:t xml:space="preserve">What connection can be established between </w:t>
      </w:r>
      <w:r w:rsidRPr="00CB5BC3">
        <w:rPr>
          <w:rFonts w:ascii="Times New Roman" w:eastAsia="Times New Roman" w:hAnsi="Times New Roman" w:cs="Times New Roman"/>
          <w:bCs/>
          <w:i/>
          <w:iCs/>
          <w:sz w:val="24"/>
          <w:szCs w:val="24"/>
          <w:lang w:val="en-US" w:eastAsia="fr-BE"/>
        </w:rPr>
        <w:t>Black Pillars</w:t>
      </w:r>
      <w:r w:rsidRPr="00CB5BC3">
        <w:rPr>
          <w:rFonts w:ascii="Times New Roman" w:eastAsia="Times New Roman" w:hAnsi="Times New Roman" w:cs="Times New Roman"/>
          <w:bCs/>
          <w:sz w:val="24"/>
          <w:szCs w:val="24"/>
          <w:lang w:val="en-US" w:eastAsia="fr-BE"/>
        </w:rPr>
        <w:t xml:space="preserve"> (Fig. 74) and </w:t>
      </w:r>
      <w:r w:rsidRPr="00CB5BC3">
        <w:rPr>
          <w:rFonts w:ascii="Times New Roman" w:eastAsia="Times New Roman" w:hAnsi="Times New Roman" w:cs="Times New Roman"/>
          <w:bCs/>
          <w:i/>
          <w:iCs/>
          <w:sz w:val="24"/>
          <w:szCs w:val="24"/>
          <w:lang w:val="en-US" w:eastAsia="fr-BE"/>
        </w:rPr>
        <w:t>Yellow Sky</w:t>
      </w:r>
      <w:r w:rsidRPr="00CB5BC3">
        <w:rPr>
          <w:rFonts w:ascii="Times New Roman" w:eastAsia="Times New Roman" w:hAnsi="Times New Roman" w:cs="Times New Roman"/>
          <w:bCs/>
          <w:sz w:val="24"/>
          <w:szCs w:val="24"/>
          <w:lang w:val="en-US" w:eastAsia="fr-BE"/>
        </w:rPr>
        <w:t xml:space="preserve"> (Fig. 77), both dated 1957, when their titles appear to bear no obvious relationship to one another? </w:t>
      </w:r>
    </w:p>
    <w:tbl>
      <w:tblPr>
        <w:tblStyle w:val="Grilledutableau"/>
        <w:tblW w:w="0" w:type="auto"/>
        <w:tblLook w:val="04A0" w:firstRow="1" w:lastRow="0" w:firstColumn="1" w:lastColumn="0" w:noHBand="0" w:noVBand="1"/>
      </w:tblPr>
      <w:tblGrid>
        <w:gridCol w:w="4531"/>
        <w:gridCol w:w="4531"/>
      </w:tblGrid>
      <w:tr w:rsidR="00FF52DE" w:rsidRPr="0097094C" w:rsidTr="00FF52DE">
        <w:tc>
          <w:tcPr>
            <w:tcW w:w="4531" w:type="dxa"/>
          </w:tcPr>
          <w:p w:rsidR="00FF52DE" w:rsidRDefault="00FF52DE" w:rsidP="00537F9A">
            <w:pPr>
              <w:pStyle w:val="NormalWeb"/>
              <w:spacing w:before="0" w:beforeAutospacing="0" w:after="0" w:afterAutospacing="0"/>
              <w:jc w:val="center"/>
              <w:rPr>
                <w:rStyle w:val="Lienhypertexte"/>
                <w:iCs/>
                <w:color w:val="auto"/>
                <w:u w:val="none"/>
              </w:rPr>
            </w:pPr>
            <w:r w:rsidRPr="00FF52DE">
              <w:rPr>
                <w:rStyle w:val="Lienhypertexte"/>
                <w:iCs/>
                <w:noProof/>
                <w:color w:val="auto"/>
                <w:u w:val="none"/>
              </w:rPr>
              <w:drawing>
                <wp:inline distT="0" distB="0" distL="0" distR="0">
                  <wp:extent cx="2340000" cy="4717742"/>
                  <wp:effectExtent l="0" t="0" r="3175" b="6985"/>
                  <wp:docPr id="32" name="Image 32" descr="C:\Users\danie\Documents\Curriculum vitae\Art géométrique\Benjamin Karl\Formative zero\Black Pill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Formative zero\Black Pillars.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340000" cy="4717742"/>
                          </a:xfrm>
                          <a:prstGeom prst="rect">
                            <a:avLst/>
                          </a:prstGeom>
                          <a:noFill/>
                          <a:ln>
                            <a:noFill/>
                          </a:ln>
                        </pic:spPr>
                      </pic:pic>
                    </a:graphicData>
                  </a:graphic>
                </wp:inline>
              </w:drawing>
            </w:r>
          </w:p>
          <w:p w:rsidR="00537F9A" w:rsidRDefault="00537F9A" w:rsidP="00537F9A">
            <w:pPr>
              <w:pStyle w:val="NormalWeb"/>
              <w:spacing w:before="0" w:beforeAutospacing="0" w:after="0" w:afterAutospacing="0"/>
              <w:jc w:val="center"/>
              <w:rPr>
                <w:rStyle w:val="Lienhypertexte"/>
                <w:iCs/>
                <w:color w:val="auto"/>
                <w:u w:val="none"/>
              </w:rPr>
            </w:pPr>
            <w:r>
              <w:rPr>
                <w:rStyle w:val="Lienhypertexte"/>
                <w:iCs/>
                <w:color w:val="auto"/>
                <w:u w:val="none"/>
              </w:rPr>
              <w:t>Figure 74.</w:t>
            </w:r>
          </w:p>
          <w:p w:rsidR="00FF52DE" w:rsidRDefault="00FF52DE" w:rsidP="00537F9A">
            <w:pPr>
              <w:pStyle w:val="NormalWeb"/>
              <w:spacing w:before="0" w:beforeAutospacing="0" w:after="0" w:afterAutospacing="0"/>
              <w:jc w:val="center"/>
              <w:rPr>
                <w:rStyle w:val="Lienhypertexte"/>
                <w:iCs/>
                <w:color w:val="auto"/>
                <w:u w:val="none"/>
              </w:rPr>
            </w:pPr>
            <w:r>
              <w:rPr>
                <w:rStyle w:val="Lienhypertexte"/>
                <w:iCs/>
                <w:color w:val="auto"/>
                <w:u w:val="none"/>
              </w:rPr>
              <w:t>Black Pillars, 1957, Catalog #8</w:t>
            </w:r>
          </w:p>
        </w:tc>
        <w:tc>
          <w:tcPr>
            <w:tcW w:w="4531" w:type="dxa"/>
          </w:tcPr>
          <w:p w:rsidR="00FF52DE" w:rsidRDefault="00537F9A" w:rsidP="00537F9A">
            <w:pPr>
              <w:pStyle w:val="NormalWeb"/>
              <w:jc w:val="center"/>
              <w:rPr>
                <w:rStyle w:val="Lienhypertexte"/>
                <w:iCs/>
                <w:color w:val="auto"/>
                <w:u w:val="none"/>
              </w:rPr>
            </w:pPr>
            <w:r w:rsidRPr="00537F9A">
              <w:rPr>
                <w:rStyle w:val="Lienhypertexte"/>
                <w:iCs/>
                <w:noProof/>
                <w:color w:val="auto"/>
                <w:u w:val="none"/>
              </w:rPr>
              <w:drawing>
                <wp:inline distT="0" distB="0" distL="0" distR="0">
                  <wp:extent cx="2340000" cy="1431410"/>
                  <wp:effectExtent l="0" t="0" r="3175" b="0"/>
                  <wp:docPr id="49" name="Image 49" descr="C:\Users\danie\Documents\Curriculum vitae\Art géométrique\Benjamin Karl\Formative zero\Green and Gol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nie\Documents\Curriculum vitae\Art géométrique\Benjamin Karl\Formative zero\Green and Gold.jpe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340000" cy="1431410"/>
                          </a:xfrm>
                          <a:prstGeom prst="rect">
                            <a:avLst/>
                          </a:prstGeom>
                          <a:noFill/>
                          <a:ln>
                            <a:noFill/>
                          </a:ln>
                        </pic:spPr>
                      </pic:pic>
                    </a:graphicData>
                  </a:graphic>
                </wp:inline>
              </w:drawing>
            </w:r>
          </w:p>
          <w:p w:rsidR="00537F9A" w:rsidRPr="00572DA3" w:rsidRDefault="00537F9A" w:rsidP="00537F9A">
            <w:pPr>
              <w:pStyle w:val="NormalWeb"/>
              <w:jc w:val="center"/>
              <w:rPr>
                <w:rStyle w:val="Lienhypertexte"/>
                <w:iCs/>
                <w:color w:val="auto"/>
                <w:u w:val="none"/>
                <w:lang w:val="en-US"/>
              </w:rPr>
            </w:pPr>
            <w:r w:rsidRPr="00572DA3">
              <w:rPr>
                <w:rStyle w:val="Lienhypertexte"/>
                <w:iCs/>
                <w:color w:val="auto"/>
                <w:u w:val="none"/>
                <w:lang w:val="en-US"/>
              </w:rPr>
              <w:t>Figure 75.</w:t>
            </w:r>
            <w:r w:rsidRPr="00572DA3">
              <w:rPr>
                <w:rStyle w:val="Lienhypertexte"/>
                <w:iCs/>
                <w:color w:val="auto"/>
                <w:u w:val="none"/>
                <w:lang w:val="en-US"/>
              </w:rPr>
              <w:br/>
            </w:r>
            <w:r w:rsidRPr="00572DA3">
              <w:rPr>
                <w:rStyle w:val="Lienhypertexte"/>
                <w:i/>
                <w:iCs/>
                <w:color w:val="auto"/>
                <w:u w:val="none"/>
                <w:lang w:val="en-US"/>
              </w:rPr>
              <w:t xml:space="preserve">Green and Gold, </w:t>
            </w:r>
            <w:r w:rsidRPr="00572DA3">
              <w:rPr>
                <w:rStyle w:val="Lienhypertexte"/>
                <w:iCs/>
                <w:color w:val="auto"/>
                <w:u w:val="none"/>
                <w:lang w:val="en-US"/>
              </w:rPr>
              <w:t>1957, Catalog #656</w:t>
            </w:r>
          </w:p>
        </w:tc>
      </w:tr>
      <w:tr w:rsidR="00FF52DE" w:rsidTr="00FF52DE">
        <w:tc>
          <w:tcPr>
            <w:tcW w:w="4531" w:type="dxa"/>
          </w:tcPr>
          <w:p w:rsidR="00FF52DE" w:rsidRDefault="00537F9A" w:rsidP="00FB7B63">
            <w:pPr>
              <w:pStyle w:val="NormalWeb"/>
              <w:spacing w:before="0" w:beforeAutospacing="0" w:after="0" w:afterAutospacing="0"/>
              <w:jc w:val="center"/>
              <w:rPr>
                <w:rStyle w:val="Lienhypertexte"/>
                <w:iCs/>
                <w:color w:val="auto"/>
                <w:u w:val="none"/>
              </w:rPr>
            </w:pPr>
            <w:r w:rsidRPr="00537F9A">
              <w:rPr>
                <w:rStyle w:val="Lienhypertexte"/>
                <w:iCs/>
                <w:noProof/>
                <w:color w:val="auto"/>
                <w:u w:val="none"/>
              </w:rPr>
              <w:drawing>
                <wp:inline distT="0" distB="0" distL="0" distR="0">
                  <wp:extent cx="2340000" cy="3113390"/>
                  <wp:effectExtent l="0" t="0" r="3175" b="0"/>
                  <wp:docPr id="52" name="Image 52" descr="C:\Users\danie\Documents\Curriculum vitae\Art géométrique\Benjamin Karl\Formative zero\Organic Forms - Och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Benjamin Karl\Formative zero\Organic Forms - Ochre.pn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340000" cy="3113390"/>
                          </a:xfrm>
                          <a:prstGeom prst="rect">
                            <a:avLst/>
                          </a:prstGeom>
                          <a:noFill/>
                          <a:ln>
                            <a:noFill/>
                          </a:ln>
                        </pic:spPr>
                      </pic:pic>
                    </a:graphicData>
                  </a:graphic>
                </wp:inline>
              </w:drawing>
            </w:r>
          </w:p>
          <w:p w:rsidR="00FB7B63" w:rsidRDefault="00FB7B63" w:rsidP="00FB7B63">
            <w:pPr>
              <w:pStyle w:val="NormalWeb"/>
              <w:spacing w:before="0" w:beforeAutospacing="0" w:after="0" w:afterAutospacing="0"/>
              <w:jc w:val="center"/>
              <w:rPr>
                <w:rStyle w:val="Lienhypertexte"/>
                <w:iCs/>
                <w:color w:val="auto"/>
                <w:u w:val="none"/>
              </w:rPr>
            </w:pPr>
            <w:r>
              <w:rPr>
                <w:rStyle w:val="Lienhypertexte"/>
                <w:iCs/>
                <w:color w:val="auto"/>
                <w:u w:val="none"/>
              </w:rPr>
              <w:t>Figure 76.</w:t>
            </w:r>
          </w:p>
          <w:p w:rsidR="00FB7B63" w:rsidRDefault="00FB7B63" w:rsidP="00FB7B63">
            <w:pPr>
              <w:pStyle w:val="NormalWeb"/>
              <w:spacing w:before="0" w:beforeAutospacing="0" w:after="0" w:afterAutospacing="0"/>
              <w:jc w:val="center"/>
              <w:rPr>
                <w:rStyle w:val="Lienhypertexte"/>
                <w:iCs/>
                <w:color w:val="auto"/>
                <w:u w:val="none"/>
              </w:rPr>
            </w:pPr>
            <w:r>
              <w:rPr>
                <w:rStyle w:val="Lienhypertexte"/>
                <w:i/>
                <w:iCs/>
                <w:color w:val="auto"/>
                <w:u w:val="none"/>
              </w:rPr>
              <w:t xml:space="preserve">Organic Forms, </w:t>
            </w:r>
            <w:r>
              <w:rPr>
                <w:rStyle w:val="Lienhypertexte"/>
                <w:iCs/>
                <w:color w:val="auto"/>
                <w:u w:val="none"/>
              </w:rPr>
              <w:t>1957, Catalog #721</w:t>
            </w:r>
          </w:p>
        </w:tc>
        <w:tc>
          <w:tcPr>
            <w:tcW w:w="4531" w:type="dxa"/>
          </w:tcPr>
          <w:p w:rsidR="00FF52DE" w:rsidRDefault="00FF52DE" w:rsidP="00FB7B63">
            <w:pPr>
              <w:pStyle w:val="NormalWeb"/>
              <w:spacing w:before="0" w:beforeAutospacing="0" w:after="0" w:afterAutospacing="0"/>
              <w:jc w:val="center"/>
              <w:rPr>
                <w:rStyle w:val="Lienhypertexte"/>
                <w:iCs/>
                <w:color w:val="auto"/>
                <w:u w:val="none"/>
              </w:rPr>
            </w:pPr>
            <w:r w:rsidRPr="00FF52DE">
              <w:rPr>
                <w:rStyle w:val="Lienhypertexte"/>
                <w:iCs/>
                <w:noProof/>
                <w:color w:val="auto"/>
                <w:u w:val="none"/>
              </w:rPr>
              <w:drawing>
                <wp:inline distT="0" distB="0" distL="0" distR="0">
                  <wp:extent cx="2340000" cy="1587273"/>
                  <wp:effectExtent l="0" t="0" r="3175" b="0"/>
                  <wp:docPr id="6" name="Image 6" descr="C:\Users\danie\Documents\Curriculum vitae\Art géométrique\Benjamin Karl\Formative zero\Yellow Sky 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Benjamin Karl\Formative zero\Yellow Sky 1957.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340000" cy="1587273"/>
                          </a:xfrm>
                          <a:prstGeom prst="rect">
                            <a:avLst/>
                          </a:prstGeom>
                          <a:noFill/>
                          <a:ln>
                            <a:noFill/>
                          </a:ln>
                        </pic:spPr>
                      </pic:pic>
                    </a:graphicData>
                  </a:graphic>
                </wp:inline>
              </w:drawing>
            </w:r>
          </w:p>
          <w:p w:rsidR="00FB7B63" w:rsidRDefault="00FB7B63" w:rsidP="00FB7B63">
            <w:pPr>
              <w:pStyle w:val="NormalWeb"/>
              <w:spacing w:before="0" w:beforeAutospacing="0" w:after="0" w:afterAutospacing="0"/>
              <w:jc w:val="center"/>
              <w:rPr>
                <w:rStyle w:val="Lienhypertexte"/>
                <w:iCs/>
                <w:color w:val="auto"/>
                <w:u w:val="none"/>
              </w:rPr>
            </w:pPr>
            <w:r>
              <w:rPr>
                <w:rStyle w:val="Lienhypertexte"/>
                <w:iCs/>
                <w:color w:val="auto"/>
                <w:u w:val="none"/>
              </w:rPr>
              <w:t>Figure 77.</w:t>
            </w:r>
          </w:p>
          <w:p w:rsidR="00FF52DE" w:rsidRPr="00FF52DE" w:rsidRDefault="00FF52DE" w:rsidP="00FB7B63">
            <w:pPr>
              <w:pStyle w:val="NormalWeb"/>
              <w:spacing w:before="0" w:beforeAutospacing="0" w:after="0" w:afterAutospacing="0"/>
              <w:jc w:val="center"/>
              <w:rPr>
                <w:rStyle w:val="Lienhypertexte"/>
                <w:iCs/>
                <w:color w:val="auto"/>
                <w:u w:val="none"/>
              </w:rPr>
            </w:pPr>
            <w:r>
              <w:rPr>
                <w:rStyle w:val="Lienhypertexte"/>
                <w:i/>
                <w:iCs/>
                <w:color w:val="auto"/>
                <w:u w:val="none"/>
              </w:rPr>
              <w:t xml:space="preserve">Yellow Sky, </w:t>
            </w:r>
            <w:r>
              <w:rPr>
                <w:rStyle w:val="Lienhypertexte"/>
                <w:iCs/>
                <w:color w:val="auto"/>
                <w:u w:val="none"/>
              </w:rPr>
              <w:t>1977, Catalog #722</w:t>
            </w:r>
          </w:p>
        </w:tc>
      </w:tr>
    </w:tbl>
    <w:p w:rsidR="00FB7B63" w:rsidRDefault="00FB7B63" w:rsidP="00FF52DE">
      <w:pPr>
        <w:shd w:val="clear" w:color="auto" w:fill="FFFFFF"/>
        <w:spacing w:after="150" w:line="240" w:lineRule="auto"/>
        <w:rPr>
          <w:rFonts w:ascii="Arial" w:eastAsia="Times New Roman" w:hAnsi="Arial" w:cs="Arial"/>
          <w:color w:val="0A0A0A"/>
          <w:sz w:val="23"/>
          <w:szCs w:val="23"/>
          <w:lang w:val="en-US" w:eastAsia="fr-BE"/>
        </w:rPr>
      </w:pPr>
    </w:p>
    <w:p w:rsidR="00CB5BC3" w:rsidRDefault="00CB5BC3" w:rsidP="00CB5BC3">
      <w:pPr>
        <w:spacing w:beforeAutospacing="1" w:after="100" w:afterAutospacing="1" w:line="240" w:lineRule="auto"/>
        <w:rPr>
          <w:rFonts w:ascii="Times New Roman" w:eastAsia="Times New Roman" w:hAnsi="Times New Roman" w:cs="Times New Roman"/>
          <w:bCs/>
          <w:sz w:val="24"/>
          <w:szCs w:val="24"/>
          <w:lang w:val="en-US" w:eastAsia="fr-BE"/>
        </w:rPr>
      </w:pPr>
      <w:r w:rsidRPr="00CB5BC3">
        <w:rPr>
          <w:rFonts w:ascii="Times New Roman" w:eastAsia="Times New Roman" w:hAnsi="Times New Roman" w:cs="Times New Roman"/>
          <w:bCs/>
          <w:i/>
          <w:iCs/>
          <w:sz w:val="24"/>
          <w:szCs w:val="24"/>
          <w:lang w:val="en-US" w:eastAsia="fr-BE"/>
        </w:rPr>
        <w:t>Black Pillars</w:t>
      </w:r>
      <w:r w:rsidRPr="00CB5BC3">
        <w:rPr>
          <w:rFonts w:ascii="Times New Roman" w:eastAsia="Times New Roman" w:hAnsi="Times New Roman" w:cs="Times New Roman"/>
          <w:bCs/>
          <w:sz w:val="24"/>
          <w:szCs w:val="24"/>
          <w:lang w:val="en-US" w:eastAsia="fr-BE"/>
        </w:rPr>
        <w:t xml:space="preserve"> consists of three loosely defined quadrilateral forms, one of which itself contains, in addition to</w:t>
      </w:r>
      <w:r>
        <w:rPr>
          <w:rFonts w:ascii="Times New Roman" w:eastAsia="Times New Roman" w:hAnsi="Times New Roman" w:cs="Times New Roman"/>
          <w:bCs/>
          <w:sz w:val="24"/>
          <w:szCs w:val="24"/>
          <w:lang w:val="en-US" w:eastAsia="fr-BE"/>
        </w:rPr>
        <w:t xml:space="preserve"> the massive black pillars, an irregular</w:t>
      </w:r>
      <w:r w:rsidRPr="00CB5BC3">
        <w:rPr>
          <w:rFonts w:ascii="Times New Roman" w:eastAsia="Times New Roman" w:hAnsi="Times New Roman" w:cs="Times New Roman"/>
          <w:bCs/>
          <w:sz w:val="24"/>
          <w:szCs w:val="24"/>
          <w:lang w:val="en-US" w:eastAsia="fr-BE"/>
        </w:rPr>
        <w:t xml:space="preserve"> quadrilateral. </w:t>
      </w:r>
      <w:r w:rsidRPr="00CB5BC3">
        <w:rPr>
          <w:rFonts w:ascii="Times New Roman" w:eastAsia="Times New Roman" w:hAnsi="Times New Roman" w:cs="Times New Roman"/>
          <w:bCs/>
          <w:i/>
          <w:iCs/>
          <w:sz w:val="24"/>
          <w:szCs w:val="24"/>
          <w:lang w:val="en-US" w:eastAsia="fr-BE"/>
        </w:rPr>
        <w:t>Green and Gold</w:t>
      </w:r>
      <w:r w:rsidRPr="00CB5BC3">
        <w:rPr>
          <w:rFonts w:ascii="Times New Roman" w:eastAsia="Times New Roman" w:hAnsi="Times New Roman" w:cs="Times New Roman"/>
          <w:bCs/>
          <w:sz w:val="24"/>
          <w:szCs w:val="24"/>
          <w:lang w:val="en-US" w:eastAsia="fr-BE"/>
        </w:rPr>
        <w:t xml:space="preserve"> (Fig. 75) likewise features quadrilateral forms enclosing a square, a trapezoid, and an </w:t>
      </w:r>
      <w:r>
        <w:rPr>
          <w:rFonts w:ascii="Times New Roman" w:eastAsia="Times New Roman" w:hAnsi="Times New Roman" w:cs="Times New Roman"/>
          <w:bCs/>
          <w:sz w:val="24"/>
          <w:szCs w:val="24"/>
          <w:lang w:val="en-US" w:eastAsia="fr-BE"/>
        </w:rPr>
        <w:t>irregular</w:t>
      </w:r>
      <w:r w:rsidRPr="00CB5BC3">
        <w:rPr>
          <w:rFonts w:ascii="Times New Roman" w:eastAsia="Times New Roman" w:hAnsi="Times New Roman" w:cs="Times New Roman"/>
          <w:bCs/>
          <w:sz w:val="24"/>
          <w:szCs w:val="24"/>
          <w:lang w:val="en-US" w:eastAsia="fr-BE"/>
        </w:rPr>
        <w:t xml:space="preserve"> shape within larger quadrilaterals.</w:t>
      </w:r>
    </w:p>
    <w:p w:rsidR="008D46A2" w:rsidRPr="008D46A2" w:rsidRDefault="008D46A2" w:rsidP="008D46A2">
      <w:pPr>
        <w:spacing w:beforeAutospacing="1" w:after="100" w:afterAutospacing="1" w:line="240" w:lineRule="auto"/>
        <w:rPr>
          <w:rFonts w:ascii="Times New Roman" w:eastAsia="Times New Roman" w:hAnsi="Times New Roman" w:cs="Times New Roman"/>
          <w:sz w:val="24"/>
          <w:szCs w:val="24"/>
          <w:lang w:val="en-US" w:eastAsia="fr-BE"/>
        </w:rPr>
      </w:pPr>
      <w:r w:rsidRPr="008D46A2">
        <w:rPr>
          <w:rFonts w:ascii="Times New Roman" w:eastAsia="Times New Roman" w:hAnsi="Times New Roman" w:cs="Times New Roman"/>
          <w:bCs/>
          <w:sz w:val="24"/>
          <w:szCs w:val="24"/>
          <w:lang w:val="en-US" w:eastAsia="fr-BE"/>
        </w:rPr>
        <w:t xml:space="preserve">In </w:t>
      </w:r>
      <w:r w:rsidRPr="008D46A2">
        <w:rPr>
          <w:rFonts w:ascii="Times New Roman" w:eastAsia="Times New Roman" w:hAnsi="Times New Roman" w:cs="Times New Roman"/>
          <w:bCs/>
          <w:i/>
          <w:iCs/>
          <w:sz w:val="24"/>
          <w:szCs w:val="24"/>
          <w:lang w:val="en-US" w:eastAsia="fr-BE"/>
        </w:rPr>
        <w:t>Organic Forms</w:t>
      </w:r>
      <w:r w:rsidRPr="008D46A2">
        <w:rPr>
          <w:rFonts w:ascii="Times New Roman" w:eastAsia="Times New Roman" w:hAnsi="Times New Roman" w:cs="Times New Roman"/>
          <w:bCs/>
          <w:sz w:val="24"/>
          <w:szCs w:val="24"/>
          <w:lang w:val="en-US" w:eastAsia="fr-BE"/>
        </w:rPr>
        <w:t xml:space="preserve"> (Fig. 56), the indeterminate shapes are confined to a lower zone, separated from an upper zone containing a pair of indeterminate forms and elongated flame-like figures. In </w:t>
      </w:r>
      <w:r w:rsidRPr="008D46A2">
        <w:rPr>
          <w:rFonts w:ascii="Times New Roman" w:eastAsia="Times New Roman" w:hAnsi="Times New Roman" w:cs="Times New Roman"/>
          <w:bCs/>
          <w:i/>
          <w:iCs/>
          <w:sz w:val="24"/>
          <w:szCs w:val="24"/>
          <w:lang w:val="en-US" w:eastAsia="fr-BE"/>
        </w:rPr>
        <w:t>Yellow Sky</w:t>
      </w:r>
      <w:r w:rsidRPr="008D46A2">
        <w:rPr>
          <w:rFonts w:ascii="Times New Roman" w:eastAsia="Times New Roman" w:hAnsi="Times New Roman" w:cs="Times New Roman"/>
          <w:bCs/>
          <w:sz w:val="24"/>
          <w:szCs w:val="24"/>
          <w:lang w:val="en-US" w:eastAsia="fr-BE"/>
        </w:rPr>
        <w:t xml:space="preserve"> (Fig. 77), the paired indeterminate forms occupy the upper zone, while the flame-like figures are relegated to the lower one. The two works thus present a composition and its exact inversion.</w:t>
      </w:r>
    </w:p>
    <w:p w:rsidR="00FF52DE" w:rsidRPr="008D46A2" w:rsidRDefault="008D46A2" w:rsidP="008D46A2">
      <w:pPr>
        <w:spacing w:before="100" w:beforeAutospacing="1" w:after="100" w:afterAutospacing="1" w:line="240" w:lineRule="auto"/>
        <w:rPr>
          <w:rStyle w:val="Lienhypertexte"/>
          <w:rFonts w:ascii="Times New Roman" w:eastAsia="Times New Roman" w:hAnsi="Times New Roman" w:cs="Times New Roman"/>
          <w:color w:val="auto"/>
          <w:sz w:val="24"/>
          <w:szCs w:val="24"/>
          <w:u w:val="none"/>
          <w:lang w:val="en-US" w:eastAsia="fr-BE"/>
        </w:rPr>
      </w:pPr>
      <w:r w:rsidRPr="008D46A2">
        <w:rPr>
          <w:rFonts w:ascii="Times New Roman" w:eastAsia="Times New Roman" w:hAnsi="Times New Roman" w:cs="Times New Roman"/>
          <w:bCs/>
          <w:sz w:val="24"/>
          <w:szCs w:val="24"/>
          <w:lang w:val="en-US" w:eastAsia="fr-BE"/>
        </w:rPr>
        <w:t xml:space="preserve">The latter painting, which was notably included in the exhibition </w:t>
      </w:r>
      <w:r w:rsidRPr="008D46A2">
        <w:rPr>
          <w:rFonts w:ascii="Times New Roman" w:eastAsia="Times New Roman" w:hAnsi="Times New Roman" w:cs="Times New Roman"/>
          <w:bCs/>
          <w:i/>
          <w:iCs/>
          <w:sz w:val="24"/>
          <w:szCs w:val="24"/>
          <w:lang w:val="en-US" w:eastAsia="fr-BE"/>
        </w:rPr>
        <w:t>Paintings by Karl Benjamin: Abstract Classicism</w:t>
      </w:r>
      <w:r w:rsidRPr="008D46A2">
        <w:rPr>
          <w:rFonts w:ascii="Times New Roman" w:eastAsia="Times New Roman" w:hAnsi="Times New Roman" w:cs="Times New Roman"/>
          <w:bCs/>
          <w:sz w:val="24"/>
          <w:szCs w:val="24"/>
          <w:lang w:val="en-US" w:eastAsia="fr-BE"/>
        </w:rPr>
        <w:t xml:space="preserve"> (7 December 1958–4 January 1959), therefore also marks the transition between 1958 and the year that represents the culmination of the present study.</w:t>
      </w:r>
    </w:p>
    <w:p w:rsidR="00FF52DE" w:rsidRDefault="008D46A2" w:rsidP="004D4811">
      <w:pPr>
        <w:pStyle w:val="NormalWeb"/>
        <w:rPr>
          <w:rStyle w:val="Lienhypertexte"/>
          <w:iCs/>
          <w:color w:val="auto"/>
          <w:u w:val="none"/>
        </w:rPr>
      </w:pPr>
      <w:r w:rsidRPr="008D46A2">
        <w:rPr>
          <w:rStyle w:val="Lienhypertexte"/>
          <w:iCs/>
          <w:color w:val="auto"/>
          <w:u w:val="none"/>
        </w:rPr>
        <w:t>Néanmoins, une série structurellement é</w:t>
      </w:r>
      <w:r>
        <w:rPr>
          <w:rStyle w:val="Lienhypertexte"/>
          <w:iCs/>
          <w:color w:val="auto"/>
          <w:u w:val="none"/>
        </w:rPr>
        <w:t xml:space="preserve">volutive nous rapproche encore davantage de ce qui présentera Benjamin dans le catalogue </w:t>
      </w:r>
      <w:r>
        <w:rPr>
          <w:rStyle w:val="Lienhypertexte"/>
          <w:i/>
          <w:iCs/>
          <w:color w:val="auto"/>
          <w:u w:val="none"/>
        </w:rPr>
        <w:t xml:space="preserve">Four Abstract Classicists – West Coast Hard Edge </w:t>
      </w:r>
      <w:r>
        <w:rPr>
          <w:rStyle w:val="Lienhypertexte"/>
          <w:iCs/>
          <w:color w:val="auto"/>
          <w:u w:val="none"/>
        </w:rPr>
        <w:t xml:space="preserve">d’où on est parti. L’artiste cherche visiblement et de manière quasi abrupte un nouveau style en 1957. </w:t>
      </w:r>
      <w:r>
        <w:rPr>
          <w:rStyle w:val="Lienhypertexte"/>
          <w:i/>
          <w:iCs/>
          <w:color w:val="auto"/>
          <w:u w:val="none"/>
        </w:rPr>
        <w:t xml:space="preserve">Chino Hills </w:t>
      </w:r>
      <w:r>
        <w:rPr>
          <w:rStyle w:val="Lienhypertexte"/>
          <w:iCs/>
          <w:color w:val="auto"/>
          <w:u w:val="none"/>
        </w:rPr>
        <w:t xml:space="preserve">et </w:t>
      </w:r>
      <w:r>
        <w:rPr>
          <w:rStyle w:val="Lienhypertexte"/>
          <w:i/>
          <w:iCs/>
          <w:color w:val="auto"/>
          <w:u w:val="none"/>
        </w:rPr>
        <w:t xml:space="preserve">Easter </w:t>
      </w:r>
      <w:r>
        <w:rPr>
          <w:rStyle w:val="Lienhypertexte"/>
          <w:iCs/>
          <w:color w:val="auto"/>
          <w:u w:val="none"/>
        </w:rPr>
        <w:t xml:space="preserve">en témoignent (Figs. 78-79). </w:t>
      </w:r>
    </w:p>
    <w:tbl>
      <w:tblPr>
        <w:tblStyle w:val="Grilledutableau"/>
        <w:tblW w:w="0" w:type="auto"/>
        <w:tblLook w:val="04A0" w:firstRow="1" w:lastRow="0" w:firstColumn="1" w:lastColumn="0" w:noHBand="0" w:noVBand="1"/>
      </w:tblPr>
      <w:tblGrid>
        <w:gridCol w:w="4531"/>
        <w:gridCol w:w="4531"/>
      </w:tblGrid>
      <w:tr w:rsidR="00154D4A" w:rsidTr="00154D4A">
        <w:tc>
          <w:tcPr>
            <w:tcW w:w="4531" w:type="dxa"/>
          </w:tcPr>
          <w:p w:rsidR="00154D4A" w:rsidRDefault="00154D4A" w:rsidP="00154D4A">
            <w:pPr>
              <w:pStyle w:val="NormalWeb"/>
              <w:spacing w:before="0" w:beforeAutospacing="0" w:after="0" w:afterAutospacing="0"/>
              <w:jc w:val="center"/>
              <w:rPr>
                <w:rStyle w:val="Lienhypertexte"/>
                <w:iCs/>
                <w:color w:val="auto"/>
                <w:u w:val="none"/>
              </w:rPr>
            </w:pPr>
            <w:r w:rsidRPr="00154D4A">
              <w:rPr>
                <w:rStyle w:val="Lienhypertexte"/>
                <w:iCs/>
                <w:noProof/>
                <w:color w:val="auto"/>
                <w:u w:val="none"/>
              </w:rPr>
              <w:drawing>
                <wp:inline distT="0" distB="0" distL="0" distR="0">
                  <wp:extent cx="2339340" cy="1508760"/>
                  <wp:effectExtent l="0" t="0" r="3810" b="0"/>
                  <wp:docPr id="54" name="Image 54" descr="C:\Users\danie\Documents\Curriculum vitae\Art géométrique\Benjamin Karl\Formative zero\Chino Hi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nie\Documents\Curriculum vitae\Art géométrique\Benjamin Karl\Formative zero\Chino Hills.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339340" cy="1508760"/>
                          </a:xfrm>
                          <a:prstGeom prst="rect">
                            <a:avLst/>
                          </a:prstGeom>
                          <a:noFill/>
                          <a:ln>
                            <a:noFill/>
                          </a:ln>
                        </pic:spPr>
                      </pic:pic>
                    </a:graphicData>
                  </a:graphic>
                </wp:inline>
              </w:drawing>
            </w:r>
          </w:p>
          <w:p w:rsidR="00154D4A" w:rsidRDefault="00154D4A" w:rsidP="00154D4A">
            <w:pPr>
              <w:pStyle w:val="NormalWeb"/>
              <w:spacing w:before="0" w:beforeAutospacing="0" w:after="0" w:afterAutospacing="0"/>
              <w:jc w:val="center"/>
              <w:rPr>
                <w:rStyle w:val="Lienhypertexte"/>
                <w:iCs/>
                <w:color w:val="auto"/>
                <w:u w:val="none"/>
              </w:rPr>
            </w:pPr>
            <w:r>
              <w:rPr>
                <w:rStyle w:val="Lienhypertexte"/>
                <w:iCs/>
                <w:color w:val="auto"/>
                <w:u w:val="none"/>
              </w:rPr>
              <w:t>Figure 78.</w:t>
            </w:r>
          </w:p>
          <w:p w:rsidR="00154D4A" w:rsidRDefault="00154D4A" w:rsidP="00154D4A">
            <w:pPr>
              <w:pStyle w:val="NormalWeb"/>
              <w:spacing w:before="0" w:beforeAutospacing="0" w:after="0" w:afterAutospacing="0"/>
              <w:jc w:val="center"/>
              <w:rPr>
                <w:rStyle w:val="Lienhypertexte"/>
                <w:iCs/>
                <w:color w:val="auto"/>
                <w:u w:val="none"/>
              </w:rPr>
            </w:pPr>
            <w:r w:rsidRPr="00154D4A">
              <w:rPr>
                <w:rStyle w:val="Lienhypertexte"/>
                <w:i/>
                <w:iCs/>
                <w:color w:val="auto"/>
                <w:u w:val="none"/>
              </w:rPr>
              <w:t>Chino Hills,</w:t>
            </w:r>
            <w:r>
              <w:rPr>
                <w:rStyle w:val="Lienhypertexte"/>
                <w:iCs/>
                <w:color w:val="auto"/>
                <w:u w:val="none"/>
              </w:rPr>
              <w:t xml:space="preserve"> 1957, Catalog #7</w:t>
            </w:r>
          </w:p>
        </w:tc>
        <w:tc>
          <w:tcPr>
            <w:tcW w:w="4531" w:type="dxa"/>
          </w:tcPr>
          <w:p w:rsidR="00154D4A" w:rsidRDefault="00154D4A" w:rsidP="00154D4A">
            <w:pPr>
              <w:pStyle w:val="NormalWeb"/>
              <w:spacing w:before="0" w:beforeAutospacing="0" w:after="0" w:afterAutospacing="0"/>
              <w:jc w:val="center"/>
              <w:rPr>
                <w:rStyle w:val="Lienhypertexte"/>
                <w:iCs/>
                <w:color w:val="auto"/>
                <w:u w:val="none"/>
              </w:rPr>
            </w:pPr>
            <w:r w:rsidRPr="00154D4A">
              <w:rPr>
                <w:rStyle w:val="Lienhypertexte"/>
                <w:iCs/>
                <w:noProof/>
                <w:color w:val="auto"/>
                <w:u w:val="none"/>
              </w:rPr>
              <w:drawing>
                <wp:inline distT="0" distB="0" distL="0" distR="0">
                  <wp:extent cx="2340000" cy="1742434"/>
                  <wp:effectExtent l="0" t="0" r="3175" b="0"/>
                  <wp:docPr id="61" name="Image 61" descr="C:\Users\danie\Documents\Curriculum vitae\Art géométrique\Benjamin Karl\Formative zero\Ea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ie\Documents\Curriculum vitae\Art géométrique\Benjamin Karl\Formative zero\Easter.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340000" cy="1742434"/>
                          </a:xfrm>
                          <a:prstGeom prst="rect">
                            <a:avLst/>
                          </a:prstGeom>
                          <a:noFill/>
                          <a:ln>
                            <a:noFill/>
                          </a:ln>
                        </pic:spPr>
                      </pic:pic>
                    </a:graphicData>
                  </a:graphic>
                </wp:inline>
              </w:drawing>
            </w:r>
          </w:p>
          <w:p w:rsidR="00154D4A" w:rsidRDefault="00F56D81" w:rsidP="00154D4A">
            <w:pPr>
              <w:pStyle w:val="NormalWeb"/>
              <w:spacing w:before="0" w:beforeAutospacing="0" w:after="0" w:afterAutospacing="0"/>
              <w:jc w:val="center"/>
              <w:rPr>
                <w:rStyle w:val="Lienhypertexte"/>
                <w:iCs/>
                <w:color w:val="auto"/>
                <w:u w:val="none"/>
              </w:rPr>
            </w:pPr>
            <w:r>
              <w:rPr>
                <w:rStyle w:val="Lienhypertexte"/>
                <w:iCs/>
                <w:color w:val="auto"/>
                <w:u w:val="none"/>
              </w:rPr>
              <w:t>Figure 79</w:t>
            </w:r>
            <w:r w:rsidR="00154D4A">
              <w:rPr>
                <w:rStyle w:val="Lienhypertexte"/>
                <w:iCs/>
                <w:color w:val="auto"/>
                <w:u w:val="none"/>
              </w:rPr>
              <w:t>.</w:t>
            </w:r>
          </w:p>
          <w:p w:rsidR="00154D4A" w:rsidRPr="00154D4A" w:rsidRDefault="00154D4A" w:rsidP="00154D4A">
            <w:pPr>
              <w:pStyle w:val="NormalWeb"/>
              <w:spacing w:before="0" w:beforeAutospacing="0" w:after="0" w:afterAutospacing="0"/>
              <w:jc w:val="center"/>
              <w:rPr>
                <w:rStyle w:val="Lienhypertexte"/>
                <w:iCs/>
                <w:color w:val="auto"/>
                <w:u w:val="none"/>
              </w:rPr>
            </w:pPr>
            <w:r>
              <w:rPr>
                <w:rStyle w:val="Lienhypertexte"/>
                <w:i/>
                <w:iCs/>
                <w:color w:val="auto"/>
                <w:u w:val="none"/>
              </w:rPr>
              <w:t xml:space="preserve">Easter, </w:t>
            </w:r>
            <w:r>
              <w:rPr>
                <w:rStyle w:val="Lienhypertexte"/>
                <w:iCs/>
                <w:color w:val="auto"/>
                <w:u w:val="none"/>
              </w:rPr>
              <w:t>1957, Catalog #553</w:t>
            </w:r>
          </w:p>
        </w:tc>
      </w:tr>
    </w:tbl>
    <w:p w:rsidR="001563FC" w:rsidRPr="001563FC" w:rsidRDefault="001563FC" w:rsidP="001563FC">
      <w:pPr>
        <w:spacing w:beforeAutospacing="1" w:after="100" w:afterAutospacing="1" w:line="240" w:lineRule="auto"/>
        <w:rPr>
          <w:rFonts w:ascii="Times New Roman" w:eastAsia="Times New Roman" w:hAnsi="Times New Roman" w:cs="Times New Roman"/>
          <w:sz w:val="24"/>
          <w:szCs w:val="24"/>
          <w:lang w:val="en-US" w:eastAsia="fr-BE"/>
        </w:rPr>
      </w:pPr>
      <w:r w:rsidRPr="001563FC">
        <w:rPr>
          <w:rFonts w:ascii="Times New Roman" w:eastAsia="Times New Roman" w:hAnsi="Times New Roman" w:cs="Times New Roman"/>
          <w:bCs/>
          <w:sz w:val="24"/>
          <w:szCs w:val="24"/>
          <w:lang w:val="en-US" w:eastAsia="fr-BE"/>
        </w:rPr>
        <w:t xml:space="preserve">Although the triangular arrowhead-shaped forms remain highly prominent in </w:t>
      </w:r>
      <w:r w:rsidRPr="001563FC">
        <w:rPr>
          <w:rFonts w:ascii="Times New Roman" w:eastAsia="Times New Roman" w:hAnsi="Times New Roman" w:cs="Times New Roman"/>
          <w:bCs/>
          <w:i/>
          <w:iCs/>
          <w:sz w:val="24"/>
          <w:szCs w:val="24"/>
          <w:lang w:val="en-US" w:eastAsia="fr-BE"/>
        </w:rPr>
        <w:t>Chino Hills</w:t>
      </w:r>
      <w:r w:rsidRPr="001563FC">
        <w:rPr>
          <w:rFonts w:ascii="Times New Roman" w:eastAsia="Times New Roman" w:hAnsi="Times New Roman" w:cs="Times New Roman"/>
          <w:bCs/>
          <w:sz w:val="24"/>
          <w:szCs w:val="24"/>
          <w:lang w:val="en-US" w:eastAsia="fr-BE"/>
        </w:rPr>
        <w:t>, they are now integrated into a new formal system: parallel bands that create an e</w:t>
      </w:r>
      <w:r>
        <w:rPr>
          <w:rFonts w:ascii="Times New Roman" w:eastAsia="Times New Roman" w:hAnsi="Times New Roman" w:cs="Times New Roman"/>
          <w:bCs/>
          <w:sz w:val="24"/>
          <w:szCs w:val="24"/>
          <w:lang w:val="en-US" w:eastAsia="fr-BE"/>
        </w:rPr>
        <w:t>ffect of perspective. Four colo</w:t>
      </w:r>
      <w:r w:rsidRPr="001563FC">
        <w:rPr>
          <w:rFonts w:ascii="Times New Roman" w:eastAsia="Times New Roman" w:hAnsi="Times New Roman" w:cs="Times New Roman"/>
          <w:bCs/>
          <w:sz w:val="24"/>
          <w:szCs w:val="24"/>
          <w:lang w:val="en-US" w:eastAsia="fr-BE"/>
        </w:rPr>
        <w:t xml:space="preserve">rs and their tonal variations—green, brown, cream, and black—animate the composition, producing a particularly vibrant and harmonious effect. It is easy to </w:t>
      </w:r>
      <w:r w:rsidRPr="0077066B">
        <w:rPr>
          <w:rFonts w:ascii="Times New Roman" w:eastAsia="Times New Roman" w:hAnsi="Times New Roman" w:cs="Times New Roman"/>
          <w:bCs/>
          <w:sz w:val="24"/>
          <w:szCs w:val="24"/>
          <w:lang w:val="en-US" w:eastAsia="fr-BE"/>
        </w:rPr>
        <w:t>understand why the painting appealed to Hollis and Janet Allen, who acquired it directly from Benjamin in 1959.</w:t>
      </w:r>
    </w:p>
    <w:p w:rsidR="0077066B" w:rsidRDefault="001563FC" w:rsidP="001563FC">
      <w:pPr>
        <w:spacing w:before="100" w:beforeAutospacing="1" w:after="100" w:afterAutospacing="1" w:line="240" w:lineRule="auto"/>
        <w:rPr>
          <w:rFonts w:ascii="Times New Roman" w:hAnsi="Times New Roman" w:cs="Times New Roman"/>
          <w:sz w:val="24"/>
          <w:szCs w:val="24"/>
          <w:lang w:val="en-US"/>
        </w:rPr>
      </w:pPr>
      <w:r w:rsidRPr="0077066B">
        <w:rPr>
          <w:rFonts w:ascii="Times New Roman" w:eastAsia="Times New Roman" w:hAnsi="Times New Roman" w:cs="Times New Roman"/>
          <w:bCs/>
          <w:sz w:val="24"/>
          <w:szCs w:val="24"/>
          <w:lang w:val="en-US" w:eastAsia="fr-BE"/>
        </w:rPr>
        <w:t>At the time, Hollis P. Allen was ideally placed to appreciate Benjamin's work. Born in Pasadena in 1895, he began his education there before continuing as an undergraduate at Pomona College. In 1920, he joined the faculty of Pomona High School, and later earned both an M.A. in Education and an Ed.D. from Stanford. He was also an exceptionally discerning</w:t>
      </w:r>
      <w:r w:rsidRPr="001563FC">
        <w:rPr>
          <w:rFonts w:ascii="Times New Roman" w:eastAsia="Times New Roman" w:hAnsi="Times New Roman" w:cs="Times New Roman"/>
          <w:bCs/>
          <w:sz w:val="24"/>
          <w:szCs w:val="24"/>
          <w:lang w:val="en-US" w:eastAsia="fr-BE"/>
        </w:rPr>
        <w:t xml:space="preserve"> collector, capable of introducing Benjamin to broader artistic and educational ideals. This "Renaissance man</w:t>
      </w:r>
      <w:r>
        <w:rPr>
          <w:rFonts w:ascii="Times New Roman" w:eastAsia="Times New Roman" w:hAnsi="Times New Roman" w:cs="Times New Roman"/>
          <w:bCs/>
          <w:sz w:val="24"/>
          <w:szCs w:val="24"/>
          <w:lang w:val="en-US" w:eastAsia="fr-BE"/>
        </w:rPr>
        <w:t xml:space="preserve">" was himself a </w:t>
      </w:r>
      <w:r w:rsidRPr="006577C0">
        <w:rPr>
          <w:rFonts w:ascii="Times New Roman" w:eastAsia="Times New Roman" w:hAnsi="Times New Roman" w:cs="Times New Roman"/>
          <w:bCs/>
          <w:sz w:val="24"/>
          <w:szCs w:val="24"/>
          <w:lang w:val="en-US" w:eastAsia="fr-BE"/>
        </w:rPr>
        <w:t>gifted artist “in furniture-making</w:t>
      </w:r>
      <w:r w:rsidR="006577C0" w:rsidRPr="006577C0">
        <w:rPr>
          <w:rFonts w:ascii="Times New Roman" w:eastAsia="Times New Roman" w:hAnsi="Times New Roman" w:cs="Times New Roman"/>
          <w:bCs/>
          <w:sz w:val="24"/>
          <w:szCs w:val="24"/>
          <w:lang w:val="en-US" w:eastAsia="fr-BE"/>
        </w:rPr>
        <w:t xml:space="preserve"> and photography”, as “a practical scientist in growing plants and inventing ingenious gadgets,” as “a seeker of truth in government and education”? etc. </w:t>
      </w:r>
      <w:r w:rsidR="006577C0" w:rsidRPr="006577C0">
        <w:rPr>
          <w:rFonts w:ascii="Times New Roman" w:hAnsi="Times New Roman" w:cs="Times New Roman"/>
          <w:sz w:val="24"/>
          <w:szCs w:val="24"/>
          <w:lang w:val="en-US"/>
        </w:rPr>
        <w:t>We do not, of course, know the nature of the relationship between the two men. Yet the opportunity to engage with someone who reflected on the representation of reality through photography, and to find in a botanist an interlocutor while professing to draw inspiration from plants for his painting, could hardly have failed to stimulate the artist's thinking.</w:t>
      </w:r>
    </w:p>
    <w:p w:rsidR="0077066B" w:rsidRPr="00697875" w:rsidRDefault="0077066B" w:rsidP="001563FC">
      <w:pPr>
        <w:spacing w:before="100" w:beforeAutospacing="1" w:after="100" w:afterAutospacing="1" w:line="240" w:lineRule="auto"/>
        <w:rPr>
          <w:rFonts w:ascii="Times New Roman" w:hAnsi="Times New Roman" w:cs="Times New Roman"/>
          <w:sz w:val="24"/>
          <w:szCs w:val="24"/>
        </w:rPr>
      </w:pPr>
      <w:r w:rsidRPr="0077066B">
        <w:rPr>
          <w:rFonts w:ascii="Times New Roman" w:hAnsi="Times New Roman" w:cs="Times New Roman"/>
          <w:sz w:val="24"/>
          <w:szCs w:val="24"/>
        </w:rPr>
        <w:t>Deux autres oeuvres déconstruisent d</w:t>
      </w:r>
      <w:r>
        <w:rPr>
          <w:rFonts w:ascii="Times New Roman" w:hAnsi="Times New Roman" w:cs="Times New Roman"/>
          <w:sz w:val="24"/>
          <w:szCs w:val="24"/>
        </w:rPr>
        <w:t xml:space="preserve">e virtuelles bandes parallèles. </w:t>
      </w:r>
      <w:r w:rsidRPr="0077066B">
        <w:rPr>
          <w:rFonts w:ascii="Times New Roman" w:hAnsi="Times New Roman" w:cs="Times New Roman"/>
          <w:i/>
          <w:sz w:val="24"/>
          <w:szCs w:val="24"/>
        </w:rPr>
        <w:t xml:space="preserve">Red, Yellow, Green </w:t>
      </w:r>
      <w:r w:rsidRPr="0077066B">
        <w:rPr>
          <w:rFonts w:ascii="Times New Roman" w:hAnsi="Times New Roman" w:cs="Times New Roman"/>
          <w:sz w:val="24"/>
          <w:szCs w:val="24"/>
        </w:rPr>
        <w:t>(Fig. 79) y ajoute un morcellement de c</w:t>
      </w:r>
      <w:r>
        <w:rPr>
          <w:rFonts w:ascii="Times New Roman" w:hAnsi="Times New Roman" w:cs="Times New Roman"/>
          <w:sz w:val="24"/>
          <w:szCs w:val="24"/>
        </w:rPr>
        <w:t xml:space="preserve">ouleurs et </w:t>
      </w:r>
      <w:r w:rsidRPr="0077066B">
        <w:rPr>
          <w:rFonts w:ascii="Times New Roman" w:hAnsi="Times New Roman" w:cs="Times New Roman"/>
          <w:i/>
          <w:sz w:val="24"/>
          <w:szCs w:val="24"/>
        </w:rPr>
        <w:t>rappelle</w:t>
      </w:r>
      <w:r>
        <w:rPr>
          <w:rFonts w:ascii="Times New Roman" w:hAnsi="Times New Roman" w:cs="Times New Roman"/>
          <w:sz w:val="24"/>
          <w:szCs w:val="24"/>
        </w:rPr>
        <w:t xml:space="preserve"> un peu la configuration des </w:t>
      </w:r>
      <w:r>
        <w:rPr>
          <w:rFonts w:ascii="Times New Roman" w:hAnsi="Times New Roman" w:cs="Times New Roman"/>
          <w:i/>
          <w:sz w:val="24"/>
          <w:szCs w:val="24"/>
        </w:rPr>
        <w:t xml:space="preserve">Planes. </w:t>
      </w:r>
      <w:r>
        <w:rPr>
          <w:rFonts w:ascii="Times New Roman" w:hAnsi="Times New Roman" w:cs="Times New Roman"/>
          <w:sz w:val="24"/>
          <w:szCs w:val="24"/>
        </w:rPr>
        <w:t xml:space="preserve">Par contre, </w:t>
      </w:r>
      <w:r w:rsidRPr="0077066B">
        <w:rPr>
          <w:rFonts w:ascii="Times New Roman" w:hAnsi="Times New Roman" w:cs="Times New Roman"/>
          <w:i/>
          <w:sz w:val="24"/>
          <w:szCs w:val="24"/>
        </w:rPr>
        <w:t xml:space="preserve">Untitled (Mondrian) </w:t>
      </w:r>
      <w:r w:rsidRPr="0077066B">
        <w:rPr>
          <w:rFonts w:ascii="Times New Roman" w:hAnsi="Times New Roman" w:cs="Times New Roman"/>
          <w:sz w:val="24"/>
          <w:szCs w:val="24"/>
        </w:rPr>
        <w:t>ajoute à la multiplication des c</w:t>
      </w:r>
      <w:r>
        <w:rPr>
          <w:rFonts w:ascii="Times New Roman" w:hAnsi="Times New Roman" w:cs="Times New Roman"/>
          <w:sz w:val="24"/>
          <w:szCs w:val="24"/>
        </w:rPr>
        <w:t>arrés de couleur, telle que la pratique Ellsworth Kelly de manière mécanique, des étirements de bas en haut qui dessinent des ensembles de fines bande parallèles</w:t>
      </w:r>
      <w:r w:rsidR="003929B9">
        <w:rPr>
          <w:rFonts w:ascii="Times New Roman" w:hAnsi="Times New Roman" w:cs="Times New Roman"/>
          <w:sz w:val="24"/>
          <w:szCs w:val="24"/>
        </w:rPr>
        <w:t xml:space="preserve"> rendant l’œuvre beaucoup dynamique. La référence à </w:t>
      </w:r>
      <w:r w:rsidR="003929B9" w:rsidRPr="00697875">
        <w:rPr>
          <w:rFonts w:ascii="Times New Roman" w:hAnsi="Times New Roman" w:cs="Times New Roman"/>
          <w:sz w:val="24"/>
          <w:szCs w:val="24"/>
        </w:rPr>
        <w:t>Mondrian indique la volonté d’atteindre un niveau supérieur d’abstraction géométrique.</w:t>
      </w:r>
    </w:p>
    <w:tbl>
      <w:tblPr>
        <w:tblStyle w:val="Grilledutableau"/>
        <w:tblW w:w="0" w:type="auto"/>
        <w:tblLook w:val="04A0" w:firstRow="1" w:lastRow="0" w:firstColumn="1" w:lastColumn="0" w:noHBand="0" w:noVBand="1"/>
      </w:tblPr>
      <w:tblGrid>
        <w:gridCol w:w="4531"/>
        <w:gridCol w:w="4531"/>
      </w:tblGrid>
      <w:tr w:rsidR="00D332D0" w:rsidRPr="00697875" w:rsidTr="00D332D0">
        <w:tc>
          <w:tcPr>
            <w:tcW w:w="4531" w:type="dxa"/>
          </w:tcPr>
          <w:p w:rsidR="00D332D0" w:rsidRPr="00697875" w:rsidRDefault="00D332D0" w:rsidP="00D332D0">
            <w:pPr>
              <w:spacing w:before="100" w:beforeAutospacing="1" w:after="100" w:afterAutospacing="1"/>
              <w:jc w:val="center"/>
              <w:rPr>
                <w:rFonts w:ascii="Times New Roman" w:hAnsi="Times New Roman" w:cs="Times New Roman"/>
                <w:sz w:val="24"/>
                <w:szCs w:val="24"/>
                <w:lang w:val="en-US"/>
              </w:rPr>
            </w:pPr>
            <w:r w:rsidRPr="00697875">
              <w:rPr>
                <w:rFonts w:ascii="Times New Roman" w:hAnsi="Times New Roman" w:cs="Times New Roman"/>
                <w:noProof/>
                <w:sz w:val="24"/>
                <w:szCs w:val="24"/>
                <w:lang w:eastAsia="fr-BE"/>
              </w:rPr>
              <w:drawing>
                <wp:inline distT="0" distB="0" distL="0" distR="0">
                  <wp:extent cx="2340000" cy="1759398"/>
                  <wp:effectExtent l="0" t="0" r="3175" b="0"/>
                  <wp:docPr id="62" name="Image 62" descr="C:\Users\danie\Documents\Curriculum vitae\Art géométrique\Benjamin Karl\Formative zero\Red, Yellow, 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nie\Documents\Curriculum vitae\Art géométrique\Benjamin Karl\Formative zero\Red, Yellow, Green.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340000" cy="1759398"/>
                          </a:xfrm>
                          <a:prstGeom prst="rect">
                            <a:avLst/>
                          </a:prstGeom>
                          <a:noFill/>
                          <a:ln>
                            <a:noFill/>
                          </a:ln>
                        </pic:spPr>
                      </pic:pic>
                    </a:graphicData>
                  </a:graphic>
                </wp:inline>
              </w:drawing>
            </w:r>
          </w:p>
          <w:p w:rsidR="00D332D0" w:rsidRPr="00697875" w:rsidRDefault="00F56D81" w:rsidP="00D332D0">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Figure 80</w:t>
            </w:r>
            <w:r w:rsidR="00D332D0" w:rsidRPr="00697875">
              <w:rPr>
                <w:rFonts w:ascii="Times New Roman" w:hAnsi="Times New Roman" w:cs="Times New Roman"/>
                <w:sz w:val="24"/>
                <w:szCs w:val="24"/>
                <w:lang w:val="en-US"/>
              </w:rPr>
              <w:t>.</w:t>
            </w:r>
            <w:r w:rsidR="00D332D0" w:rsidRPr="00697875">
              <w:rPr>
                <w:rFonts w:ascii="Times New Roman" w:hAnsi="Times New Roman" w:cs="Times New Roman"/>
                <w:sz w:val="24"/>
                <w:szCs w:val="24"/>
                <w:lang w:val="en-US"/>
              </w:rPr>
              <w:br/>
            </w:r>
            <w:r w:rsidR="00D332D0" w:rsidRPr="00697875">
              <w:rPr>
                <w:rFonts w:ascii="Times New Roman" w:hAnsi="Times New Roman" w:cs="Times New Roman"/>
                <w:i/>
                <w:sz w:val="24"/>
                <w:szCs w:val="24"/>
                <w:lang w:val="en-US"/>
              </w:rPr>
              <w:t xml:space="preserve">Red, Yellow, Green, </w:t>
            </w:r>
            <w:r w:rsidR="00D332D0" w:rsidRPr="00697875">
              <w:rPr>
                <w:rFonts w:ascii="Times New Roman" w:hAnsi="Times New Roman" w:cs="Times New Roman"/>
                <w:sz w:val="24"/>
                <w:szCs w:val="24"/>
                <w:lang w:val="en-US"/>
              </w:rPr>
              <w:t>1957, Catalog #705</w:t>
            </w:r>
          </w:p>
        </w:tc>
        <w:tc>
          <w:tcPr>
            <w:tcW w:w="4531" w:type="dxa"/>
          </w:tcPr>
          <w:p w:rsidR="00D332D0" w:rsidRPr="00697875" w:rsidRDefault="00D332D0" w:rsidP="00D332D0">
            <w:pPr>
              <w:spacing w:before="100" w:beforeAutospacing="1" w:after="100" w:afterAutospacing="1"/>
              <w:jc w:val="center"/>
              <w:rPr>
                <w:rFonts w:ascii="Times New Roman" w:hAnsi="Times New Roman" w:cs="Times New Roman"/>
                <w:sz w:val="24"/>
                <w:szCs w:val="24"/>
                <w:lang w:val="en-US"/>
              </w:rPr>
            </w:pPr>
            <w:r w:rsidRPr="00697875">
              <w:rPr>
                <w:rFonts w:ascii="Times New Roman" w:hAnsi="Times New Roman" w:cs="Times New Roman"/>
                <w:noProof/>
                <w:sz w:val="24"/>
                <w:szCs w:val="24"/>
                <w:lang w:eastAsia="fr-BE"/>
              </w:rPr>
              <w:drawing>
                <wp:inline distT="0" distB="0" distL="0" distR="0">
                  <wp:extent cx="2340000" cy="1560000"/>
                  <wp:effectExtent l="0" t="0" r="3175" b="2540"/>
                  <wp:docPr id="63" name="Image 63" descr="C:\Users\danie\Documents\Curriculum vitae\Art géométrique\Benjamin Karl\Formative zero\Untitled (Mondr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nie\Documents\Curriculum vitae\Art géométrique\Benjamin Karl\Formative zero\Untitled (Mondrian).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340000" cy="1560000"/>
                          </a:xfrm>
                          <a:prstGeom prst="rect">
                            <a:avLst/>
                          </a:prstGeom>
                          <a:noFill/>
                          <a:ln>
                            <a:noFill/>
                          </a:ln>
                        </pic:spPr>
                      </pic:pic>
                    </a:graphicData>
                  </a:graphic>
                </wp:inline>
              </w:drawing>
            </w:r>
          </w:p>
          <w:p w:rsidR="00D332D0" w:rsidRPr="00697875" w:rsidRDefault="00F56D81" w:rsidP="00D332D0">
            <w:pPr>
              <w:spacing w:before="100" w:beforeAutospacing="1" w:after="100" w:afterAutospacing="1"/>
              <w:jc w:val="center"/>
              <w:rPr>
                <w:rFonts w:ascii="Times New Roman" w:hAnsi="Times New Roman" w:cs="Times New Roman"/>
                <w:sz w:val="24"/>
                <w:szCs w:val="24"/>
                <w:lang w:val="en-US"/>
              </w:rPr>
            </w:pPr>
            <w:r>
              <w:rPr>
                <w:rFonts w:ascii="Times New Roman" w:hAnsi="Times New Roman" w:cs="Times New Roman"/>
                <w:sz w:val="24"/>
                <w:szCs w:val="24"/>
                <w:lang w:val="en-US"/>
              </w:rPr>
              <w:t>Figure 81</w:t>
            </w:r>
            <w:r w:rsidR="00D332D0" w:rsidRPr="00697875">
              <w:rPr>
                <w:rFonts w:ascii="Times New Roman" w:hAnsi="Times New Roman" w:cs="Times New Roman"/>
                <w:sz w:val="24"/>
                <w:szCs w:val="24"/>
                <w:lang w:val="en-US"/>
              </w:rPr>
              <w:t>.</w:t>
            </w:r>
            <w:r w:rsidR="00D332D0" w:rsidRPr="00697875">
              <w:rPr>
                <w:rFonts w:ascii="Times New Roman" w:hAnsi="Times New Roman" w:cs="Times New Roman"/>
                <w:sz w:val="24"/>
                <w:szCs w:val="24"/>
                <w:lang w:val="en-US"/>
              </w:rPr>
              <w:br/>
            </w:r>
            <w:r w:rsidR="00D332D0" w:rsidRPr="00697875">
              <w:rPr>
                <w:rFonts w:ascii="Times New Roman" w:hAnsi="Times New Roman" w:cs="Times New Roman"/>
                <w:i/>
                <w:sz w:val="24"/>
                <w:szCs w:val="24"/>
                <w:lang w:val="en-US"/>
              </w:rPr>
              <w:t xml:space="preserve">Untitled (Mondrian), </w:t>
            </w:r>
            <w:r w:rsidR="00D332D0" w:rsidRPr="00697875">
              <w:rPr>
                <w:rFonts w:ascii="Times New Roman" w:hAnsi="Times New Roman" w:cs="Times New Roman"/>
                <w:sz w:val="24"/>
                <w:szCs w:val="24"/>
                <w:lang w:val="en-US"/>
              </w:rPr>
              <w:t>1957, Catalog #2</w:t>
            </w:r>
          </w:p>
        </w:tc>
      </w:tr>
    </w:tbl>
    <w:p w:rsidR="00D332D0" w:rsidRPr="00697875" w:rsidRDefault="00D332D0" w:rsidP="00D332D0">
      <w:pPr>
        <w:shd w:val="clear" w:color="auto" w:fill="FFFFFF"/>
        <w:spacing w:after="150" w:line="240" w:lineRule="auto"/>
        <w:rPr>
          <w:rFonts w:ascii="Arial" w:eastAsia="Times New Roman" w:hAnsi="Arial" w:cs="Arial"/>
          <w:color w:val="0A0A0A"/>
          <w:sz w:val="23"/>
          <w:szCs w:val="23"/>
          <w:lang w:val="en-US" w:eastAsia="fr-BE"/>
        </w:rPr>
      </w:pPr>
    </w:p>
    <w:p w:rsidR="003929B9" w:rsidRPr="00697875" w:rsidRDefault="00697875" w:rsidP="00697875">
      <w:pPr>
        <w:spacing w:beforeAutospacing="1" w:after="100" w:afterAutospacing="1" w:line="240" w:lineRule="auto"/>
        <w:rPr>
          <w:rFonts w:ascii="Times New Roman" w:eastAsia="Times New Roman" w:hAnsi="Times New Roman" w:cs="Times New Roman"/>
          <w:sz w:val="24"/>
          <w:szCs w:val="24"/>
          <w:lang w:val="en-US" w:eastAsia="fr-BE"/>
        </w:rPr>
      </w:pPr>
      <w:r w:rsidRPr="00697875">
        <w:rPr>
          <w:rFonts w:ascii="Times New Roman" w:eastAsia="Times New Roman" w:hAnsi="Times New Roman" w:cs="Times New Roman"/>
          <w:bCs/>
          <w:sz w:val="24"/>
          <w:szCs w:val="24"/>
          <w:lang w:val="en-US" w:eastAsia="fr-BE"/>
        </w:rPr>
        <w:t>It is, however, another group of works that, through the metamorphosis of a formal model Benjamin had been developing for many years, leads directly to the Abstract Classicism of 1959.</w:t>
      </w:r>
      <w:r w:rsidR="00D42EF5">
        <w:rPr>
          <w:rFonts w:ascii="Times New Roman" w:eastAsia="Times New Roman" w:hAnsi="Times New Roman" w:cs="Times New Roman"/>
          <w:bCs/>
          <w:sz w:val="24"/>
          <w:szCs w:val="24"/>
          <w:lang w:val="en-US" w:eastAsia="fr-BE"/>
        </w:rPr>
        <w:t xml:space="preserve"> As noted as early as Chapter 7</w:t>
      </w:r>
      <w:r w:rsidRPr="00697875">
        <w:rPr>
          <w:rFonts w:ascii="Times New Roman" w:eastAsia="Times New Roman" w:hAnsi="Times New Roman" w:cs="Times New Roman"/>
          <w:bCs/>
          <w:sz w:val="24"/>
          <w:szCs w:val="24"/>
          <w:lang w:val="en-US" w:eastAsia="fr-BE"/>
        </w:rPr>
        <w:t xml:space="preserve"> “Vertical Axis, Hard Angles”</w:t>
      </w:r>
      <w:r w:rsidR="00D42EF5">
        <w:rPr>
          <w:rFonts w:ascii="Times New Roman" w:eastAsia="Times New Roman" w:hAnsi="Times New Roman" w:cs="Times New Roman"/>
          <w:bCs/>
          <w:sz w:val="24"/>
          <w:szCs w:val="24"/>
          <w:lang w:val="en-US" w:eastAsia="fr-BE"/>
        </w:rPr>
        <w:t xml:space="preserve"> for 1954</w:t>
      </w:r>
      <w:r w:rsidRPr="00697875">
        <w:rPr>
          <w:rFonts w:ascii="Times New Roman" w:eastAsia="Times New Roman" w:hAnsi="Times New Roman" w:cs="Times New Roman"/>
          <w:bCs/>
          <w:sz w:val="24"/>
          <w:szCs w:val="24"/>
          <w:lang w:val="en-US" w:eastAsia="fr-BE"/>
        </w:rPr>
        <w:t>—if not</w:t>
      </w:r>
      <w:r w:rsidRPr="00697875">
        <w:rPr>
          <w:rFonts w:ascii="Times New Roman" w:eastAsia="Times New Roman" w:hAnsi="Times New Roman" w:cs="Times New Roman"/>
          <w:b/>
          <w:bCs/>
          <w:sz w:val="24"/>
          <w:szCs w:val="24"/>
          <w:lang w:val="en-US" w:eastAsia="fr-BE"/>
        </w:rPr>
        <w:t xml:space="preserve"> </w:t>
      </w:r>
      <w:r w:rsidRPr="00697875">
        <w:rPr>
          <w:rFonts w:ascii="Times New Roman" w:eastAsia="Times New Roman" w:hAnsi="Times New Roman" w:cs="Times New Roman"/>
          <w:bCs/>
          <w:sz w:val="24"/>
          <w:szCs w:val="24"/>
          <w:lang w:val="en-US" w:eastAsia="fr-BE"/>
        </w:rPr>
        <w:t>even earlier—</w:t>
      </w:r>
      <w:r>
        <w:rPr>
          <w:rFonts w:ascii="Times New Roman" w:eastAsia="Times New Roman" w:hAnsi="Times New Roman" w:cs="Times New Roman"/>
          <w:bCs/>
          <w:sz w:val="24"/>
          <w:szCs w:val="24"/>
          <w:lang w:val="en-US" w:eastAsia="fr-BE"/>
        </w:rPr>
        <w:t xml:space="preserve"> we highlight </w:t>
      </w:r>
      <w:r w:rsidRPr="00697875">
        <w:rPr>
          <w:rFonts w:ascii="Times New Roman" w:eastAsia="Times New Roman" w:hAnsi="Times New Roman" w:cs="Times New Roman"/>
          <w:bCs/>
          <w:sz w:val="24"/>
          <w:szCs w:val="24"/>
          <w:lang w:val="en-US" w:eastAsia="fr-BE"/>
        </w:rPr>
        <w:t xml:space="preserve">the “irregular zigzag line” running vertically through the canvas </w:t>
      </w:r>
      <w:r w:rsidR="00D42EF5">
        <w:rPr>
          <w:rFonts w:ascii="Times New Roman" w:eastAsia="Times New Roman" w:hAnsi="Times New Roman" w:cs="Times New Roman"/>
          <w:bCs/>
          <w:sz w:val="24"/>
          <w:szCs w:val="24"/>
          <w:lang w:val="en-US" w:eastAsia="fr-BE"/>
        </w:rPr>
        <w:t xml:space="preserve">which </w:t>
      </w:r>
      <w:r w:rsidRPr="00697875">
        <w:rPr>
          <w:rFonts w:ascii="Times New Roman" w:eastAsia="Times New Roman" w:hAnsi="Times New Roman" w:cs="Times New Roman"/>
          <w:bCs/>
          <w:sz w:val="24"/>
          <w:szCs w:val="24"/>
          <w:lang w:val="en-US" w:eastAsia="fr-BE"/>
        </w:rPr>
        <w:t>plays a crucial role</w:t>
      </w:r>
      <w:r>
        <w:rPr>
          <w:rFonts w:ascii="Times New Roman" w:eastAsia="Times New Roman" w:hAnsi="Times New Roman" w:cs="Times New Roman"/>
          <w:bCs/>
          <w:sz w:val="24"/>
          <w:szCs w:val="24"/>
          <w:lang w:val="en-US" w:eastAsia="fr-BE"/>
        </w:rPr>
        <w:t xml:space="preserve"> by “distributing areas of colo</w:t>
      </w:r>
      <w:r w:rsidRPr="00697875">
        <w:rPr>
          <w:rFonts w:ascii="Times New Roman" w:eastAsia="Times New Roman" w:hAnsi="Times New Roman" w:cs="Times New Roman"/>
          <w:bCs/>
          <w:sz w:val="24"/>
          <w:szCs w:val="24"/>
          <w:lang w:val="en-US" w:eastAsia="fr-BE"/>
        </w:rPr>
        <w:t xml:space="preserve">r differently to the left and right.” </w:t>
      </w:r>
      <w:r>
        <w:rPr>
          <w:rFonts w:ascii="Times New Roman" w:eastAsia="Times New Roman" w:hAnsi="Times New Roman" w:cs="Times New Roman"/>
          <w:bCs/>
          <w:sz w:val="24"/>
          <w:szCs w:val="24"/>
          <w:lang w:val="en-US" w:eastAsia="fr-BE"/>
        </w:rPr>
        <w:t xml:space="preserve">(Figs. 36-39). </w:t>
      </w:r>
      <w:r w:rsidRPr="00697875">
        <w:rPr>
          <w:rFonts w:ascii="Times New Roman" w:eastAsia="Times New Roman" w:hAnsi="Times New Roman" w:cs="Times New Roman"/>
          <w:bCs/>
          <w:sz w:val="24"/>
          <w:szCs w:val="24"/>
          <w:lang w:val="en-US" w:eastAsia="fr-BE"/>
        </w:rPr>
        <w:t xml:space="preserve">This vertical axis reappears in 1957 in </w:t>
      </w:r>
      <w:r w:rsidRPr="00697875">
        <w:rPr>
          <w:rFonts w:ascii="Times New Roman" w:eastAsia="Times New Roman" w:hAnsi="Times New Roman" w:cs="Times New Roman"/>
          <w:bCs/>
          <w:i/>
          <w:iCs/>
          <w:sz w:val="24"/>
          <w:szCs w:val="24"/>
          <w:lang w:val="en-US" w:eastAsia="fr-BE"/>
        </w:rPr>
        <w:t>Green Moon with Windows</w:t>
      </w:r>
      <w:r w:rsidRPr="00697875">
        <w:rPr>
          <w:rFonts w:ascii="Times New Roman" w:eastAsia="Times New Roman" w:hAnsi="Times New Roman" w:cs="Times New Roman"/>
          <w:bCs/>
          <w:sz w:val="24"/>
          <w:szCs w:val="24"/>
          <w:lang w:val="en-US" w:eastAsia="fr-BE"/>
        </w:rPr>
        <w:t xml:space="preserve"> (Fig. 81) and </w:t>
      </w:r>
      <w:r w:rsidRPr="00697875">
        <w:rPr>
          <w:rFonts w:ascii="Times New Roman" w:eastAsia="Times New Roman" w:hAnsi="Times New Roman" w:cs="Times New Roman"/>
          <w:bCs/>
          <w:i/>
          <w:iCs/>
          <w:sz w:val="24"/>
          <w:szCs w:val="24"/>
          <w:lang w:val="en-US" w:eastAsia="fr-BE"/>
        </w:rPr>
        <w:t>Totem Group I</w:t>
      </w:r>
      <w:r w:rsidRPr="00697875">
        <w:rPr>
          <w:rFonts w:ascii="Times New Roman" w:eastAsia="Times New Roman" w:hAnsi="Times New Roman" w:cs="Times New Roman"/>
          <w:bCs/>
          <w:sz w:val="24"/>
          <w:szCs w:val="24"/>
          <w:lang w:val="en-US" w:eastAsia="fr-BE"/>
        </w:rPr>
        <w:t xml:space="preserve"> (Fig. 82).</w:t>
      </w:r>
    </w:p>
    <w:tbl>
      <w:tblPr>
        <w:tblStyle w:val="Grilledutableau"/>
        <w:tblW w:w="0" w:type="auto"/>
        <w:tblLook w:val="04A0" w:firstRow="1" w:lastRow="0" w:firstColumn="1" w:lastColumn="0" w:noHBand="0" w:noVBand="1"/>
      </w:tblPr>
      <w:tblGrid>
        <w:gridCol w:w="4531"/>
        <w:gridCol w:w="4531"/>
      </w:tblGrid>
      <w:tr w:rsidR="00DA6EEF" w:rsidRPr="008F16BE" w:rsidTr="00DA6EEF">
        <w:tc>
          <w:tcPr>
            <w:tcW w:w="4531" w:type="dxa"/>
          </w:tcPr>
          <w:p w:rsidR="00DA6EEF" w:rsidRPr="00697875" w:rsidRDefault="00DA6EEF" w:rsidP="00D42EF5">
            <w:pPr>
              <w:jc w:val="center"/>
              <w:rPr>
                <w:rFonts w:ascii="Times New Roman" w:eastAsia="Times New Roman" w:hAnsi="Times New Roman" w:cs="Times New Roman"/>
                <w:color w:val="0A0A0A"/>
                <w:sz w:val="24"/>
                <w:szCs w:val="24"/>
                <w:lang w:eastAsia="fr-BE"/>
              </w:rPr>
            </w:pPr>
            <w:r w:rsidRPr="00697875">
              <w:rPr>
                <w:rFonts w:ascii="Times New Roman" w:eastAsia="Times New Roman" w:hAnsi="Times New Roman" w:cs="Times New Roman"/>
                <w:noProof/>
                <w:color w:val="0A0A0A"/>
                <w:sz w:val="24"/>
                <w:szCs w:val="24"/>
                <w:lang w:eastAsia="fr-BE"/>
              </w:rPr>
              <w:drawing>
                <wp:inline distT="0" distB="0" distL="0" distR="0">
                  <wp:extent cx="2340000" cy="3141000"/>
                  <wp:effectExtent l="0" t="0" r="3175" b="2540"/>
                  <wp:docPr id="64" name="Image 64" descr="C:\Users\danie\Documents\Curriculum vitae\Art géométrique\Benjamin Karl\Formative zero\Green Moon with Windows, 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nie\Documents\Curriculum vitae\Art géométrique\Benjamin Karl\Formative zero\Green Moon with Windows, 1957.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340000" cy="3141000"/>
                          </a:xfrm>
                          <a:prstGeom prst="rect">
                            <a:avLst/>
                          </a:prstGeom>
                          <a:noFill/>
                          <a:ln>
                            <a:noFill/>
                          </a:ln>
                        </pic:spPr>
                      </pic:pic>
                    </a:graphicData>
                  </a:graphic>
                </wp:inline>
              </w:drawing>
            </w:r>
          </w:p>
          <w:p w:rsidR="00DA6EEF" w:rsidRPr="00572DA3" w:rsidRDefault="00F56D81" w:rsidP="00697875">
            <w:pPr>
              <w:jc w:val="center"/>
              <w:rPr>
                <w:rFonts w:ascii="Times New Roman" w:eastAsia="Times New Roman" w:hAnsi="Times New Roman" w:cs="Times New Roman"/>
                <w:color w:val="0A0A0A"/>
                <w:sz w:val="24"/>
                <w:szCs w:val="24"/>
                <w:lang w:val="en-US" w:eastAsia="fr-BE"/>
              </w:rPr>
            </w:pPr>
            <w:r>
              <w:rPr>
                <w:rFonts w:ascii="Times New Roman" w:eastAsia="Times New Roman" w:hAnsi="Times New Roman" w:cs="Times New Roman"/>
                <w:color w:val="0A0A0A"/>
                <w:sz w:val="24"/>
                <w:szCs w:val="24"/>
                <w:lang w:val="en-US" w:eastAsia="fr-BE"/>
              </w:rPr>
              <w:t>Figure 82</w:t>
            </w:r>
            <w:r w:rsidR="00DA6EEF" w:rsidRPr="00572DA3">
              <w:rPr>
                <w:rFonts w:ascii="Times New Roman" w:eastAsia="Times New Roman" w:hAnsi="Times New Roman" w:cs="Times New Roman"/>
                <w:color w:val="0A0A0A"/>
                <w:sz w:val="24"/>
                <w:szCs w:val="24"/>
                <w:lang w:val="en-US" w:eastAsia="fr-BE"/>
              </w:rPr>
              <w:t>.</w:t>
            </w:r>
          </w:p>
          <w:p w:rsidR="00DA6EEF" w:rsidRPr="00697875" w:rsidRDefault="00DA6EEF" w:rsidP="00697875">
            <w:pPr>
              <w:jc w:val="center"/>
              <w:rPr>
                <w:rFonts w:ascii="Times New Roman" w:eastAsia="Times New Roman" w:hAnsi="Times New Roman" w:cs="Times New Roman"/>
                <w:color w:val="0A0A0A"/>
                <w:sz w:val="24"/>
                <w:szCs w:val="24"/>
                <w:lang w:val="en-US" w:eastAsia="fr-BE"/>
              </w:rPr>
            </w:pPr>
            <w:r w:rsidRPr="00697875">
              <w:rPr>
                <w:rFonts w:ascii="Times New Roman" w:eastAsia="Times New Roman" w:hAnsi="Times New Roman" w:cs="Times New Roman"/>
                <w:i/>
                <w:color w:val="0A0A0A"/>
                <w:sz w:val="24"/>
                <w:szCs w:val="24"/>
                <w:lang w:val="en-US" w:eastAsia="fr-BE"/>
              </w:rPr>
              <w:t xml:space="preserve">Green Moon with Windows, </w:t>
            </w:r>
            <w:r w:rsidRPr="00697875">
              <w:rPr>
                <w:rFonts w:ascii="Times New Roman" w:eastAsia="Times New Roman" w:hAnsi="Times New Roman" w:cs="Times New Roman"/>
                <w:color w:val="0A0A0A"/>
                <w:sz w:val="24"/>
                <w:szCs w:val="24"/>
                <w:lang w:val="en-US" w:eastAsia="fr-BE"/>
              </w:rPr>
              <w:t>1957, Catalog #15</w:t>
            </w:r>
          </w:p>
        </w:tc>
        <w:tc>
          <w:tcPr>
            <w:tcW w:w="4531" w:type="dxa"/>
          </w:tcPr>
          <w:p w:rsidR="00DA6EEF" w:rsidRPr="00697875" w:rsidRDefault="00DA6EEF" w:rsidP="00697875">
            <w:pPr>
              <w:jc w:val="center"/>
              <w:rPr>
                <w:rFonts w:ascii="Times New Roman" w:eastAsia="Times New Roman" w:hAnsi="Times New Roman" w:cs="Times New Roman"/>
                <w:color w:val="0A0A0A"/>
                <w:sz w:val="24"/>
                <w:szCs w:val="24"/>
                <w:lang w:val="en-US" w:eastAsia="fr-BE"/>
              </w:rPr>
            </w:pPr>
            <w:r w:rsidRPr="00697875">
              <w:rPr>
                <w:rFonts w:ascii="Times New Roman" w:eastAsia="Times New Roman" w:hAnsi="Times New Roman" w:cs="Times New Roman"/>
                <w:noProof/>
                <w:color w:val="0A0A0A"/>
                <w:sz w:val="24"/>
                <w:szCs w:val="24"/>
                <w:lang w:eastAsia="fr-BE"/>
              </w:rPr>
              <w:drawing>
                <wp:inline distT="0" distB="0" distL="0" distR="0">
                  <wp:extent cx="2340000" cy="2249094"/>
                  <wp:effectExtent l="0" t="0" r="3175" b="0"/>
                  <wp:docPr id="65" name="Image 65" descr="C:\Users\danie\Documents\Curriculum vitae\Art géométrique\Benjamin Karl\Formative zero\Totem Groupe 1, 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anie\Documents\Curriculum vitae\Art géométrique\Benjamin Karl\Formative zero\Totem Groupe 1, 1957.jp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340000" cy="2249094"/>
                          </a:xfrm>
                          <a:prstGeom prst="rect">
                            <a:avLst/>
                          </a:prstGeom>
                          <a:noFill/>
                          <a:ln>
                            <a:noFill/>
                          </a:ln>
                        </pic:spPr>
                      </pic:pic>
                    </a:graphicData>
                  </a:graphic>
                </wp:inline>
              </w:drawing>
            </w:r>
          </w:p>
          <w:p w:rsidR="00DA6EEF" w:rsidRPr="00697875" w:rsidRDefault="00F56D81" w:rsidP="00697875">
            <w:pPr>
              <w:jc w:val="center"/>
              <w:rPr>
                <w:rFonts w:ascii="Times New Roman" w:eastAsia="Times New Roman" w:hAnsi="Times New Roman" w:cs="Times New Roman"/>
                <w:color w:val="0A0A0A"/>
                <w:sz w:val="24"/>
                <w:szCs w:val="24"/>
                <w:lang w:val="en-US" w:eastAsia="fr-BE"/>
              </w:rPr>
            </w:pPr>
            <w:r>
              <w:rPr>
                <w:rFonts w:ascii="Times New Roman" w:eastAsia="Times New Roman" w:hAnsi="Times New Roman" w:cs="Times New Roman"/>
                <w:color w:val="0A0A0A"/>
                <w:sz w:val="24"/>
                <w:szCs w:val="24"/>
                <w:lang w:val="en-US" w:eastAsia="fr-BE"/>
              </w:rPr>
              <w:t>Figure 83</w:t>
            </w:r>
            <w:r w:rsidR="00DA6EEF" w:rsidRPr="00697875">
              <w:rPr>
                <w:rFonts w:ascii="Times New Roman" w:eastAsia="Times New Roman" w:hAnsi="Times New Roman" w:cs="Times New Roman"/>
                <w:color w:val="0A0A0A"/>
                <w:sz w:val="24"/>
                <w:szCs w:val="24"/>
                <w:lang w:val="en-US" w:eastAsia="fr-BE"/>
              </w:rPr>
              <w:t>.</w:t>
            </w:r>
          </w:p>
          <w:p w:rsidR="00697875" w:rsidRPr="00697875" w:rsidRDefault="00697875" w:rsidP="00697875">
            <w:pPr>
              <w:jc w:val="center"/>
              <w:rPr>
                <w:rFonts w:ascii="Times New Roman" w:eastAsia="Times New Roman" w:hAnsi="Times New Roman" w:cs="Times New Roman"/>
                <w:color w:val="0A0A0A"/>
                <w:sz w:val="24"/>
                <w:szCs w:val="24"/>
                <w:lang w:val="en-US" w:eastAsia="fr-BE"/>
              </w:rPr>
            </w:pPr>
            <w:r w:rsidRPr="00572DA3">
              <w:rPr>
                <w:rFonts w:ascii="Times New Roman" w:eastAsia="Times New Roman" w:hAnsi="Times New Roman" w:cs="Times New Roman"/>
                <w:i/>
                <w:color w:val="0A0A0A"/>
                <w:sz w:val="24"/>
                <w:szCs w:val="24"/>
                <w:lang w:val="en-US" w:eastAsia="fr-BE"/>
              </w:rPr>
              <w:t xml:space="preserve">Totem Group I, </w:t>
            </w:r>
            <w:r w:rsidRPr="00572DA3">
              <w:rPr>
                <w:rFonts w:ascii="Times New Roman" w:eastAsia="Times New Roman" w:hAnsi="Times New Roman" w:cs="Times New Roman"/>
                <w:color w:val="0A0A0A"/>
                <w:sz w:val="24"/>
                <w:szCs w:val="24"/>
                <w:lang w:val="en-US" w:eastAsia="fr-BE"/>
              </w:rPr>
              <w:t>1957, Catalog #1010</w:t>
            </w:r>
          </w:p>
          <w:p w:rsidR="00DA6EEF" w:rsidRPr="00697875" w:rsidRDefault="00DA6EEF" w:rsidP="00DA6EEF">
            <w:pPr>
              <w:spacing w:after="150"/>
              <w:jc w:val="center"/>
              <w:rPr>
                <w:rFonts w:ascii="Times New Roman" w:eastAsia="Times New Roman" w:hAnsi="Times New Roman" w:cs="Times New Roman"/>
                <w:i/>
                <w:color w:val="0A0A0A"/>
                <w:sz w:val="24"/>
                <w:szCs w:val="24"/>
                <w:lang w:val="en-US" w:eastAsia="fr-BE"/>
              </w:rPr>
            </w:pPr>
          </w:p>
        </w:tc>
      </w:tr>
    </w:tbl>
    <w:p w:rsidR="00D42EF5" w:rsidRPr="00572DA3" w:rsidRDefault="00D42EF5" w:rsidP="00ED313B">
      <w:pPr>
        <w:shd w:val="clear" w:color="auto" w:fill="FFFFFF"/>
        <w:spacing w:after="150" w:line="240" w:lineRule="auto"/>
        <w:rPr>
          <w:rFonts w:ascii="Times New Roman" w:eastAsia="Times New Roman" w:hAnsi="Times New Roman" w:cs="Times New Roman"/>
          <w:color w:val="0A0A0A"/>
          <w:sz w:val="24"/>
          <w:szCs w:val="24"/>
          <w:lang w:val="en-US" w:eastAsia="fr-BE"/>
        </w:rPr>
      </w:pPr>
    </w:p>
    <w:p w:rsidR="00A05E13" w:rsidRPr="00A05E13" w:rsidRDefault="00A05E13" w:rsidP="00ED313B">
      <w:pPr>
        <w:shd w:val="clear" w:color="auto" w:fill="FFFFFF"/>
        <w:spacing w:after="150" w:line="240" w:lineRule="auto"/>
        <w:rPr>
          <w:rFonts w:ascii="Times New Roman" w:eastAsia="Times New Roman" w:hAnsi="Times New Roman" w:cs="Times New Roman"/>
          <w:color w:val="0A0A0A"/>
          <w:sz w:val="24"/>
          <w:szCs w:val="24"/>
          <w:lang w:val="en-US" w:eastAsia="fr-BE"/>
        </w:rPr>
      </w:pPr>
      <w:r w:rsidRPr="00A05E13">
        <w:rPr>
          <w:rFonts w:ascii="Times New Roman" w:hAnsi="Times New Roman" w:cs="Times New Roman"/>
          <w:sz w:val="24"/>
          <w:szCs w:val="24"/>
          <w:lang w:val="en-US"/>
        </w:rPr>
        <w:t xml:space="preserve">This structural principle is systematically developed throughout the </w:t>
      </w:r>
      <w:r w:rsidRPr="00A05E13">
        <w:rPr>
          <w:rStyle w:val="Accentuation"/>
          <w:rFonts w:ascii="Times New Roman" w:hAnsi="Times New Roman" w:cs="Times New Roman"/>
          <w:sz w:val="24"/>
          <w:szCs w:val="24"/>
          <w:lang w:val="en-US"/>
        </w:rPr>
        <w:t>Totem Group</w:t>
      </w:r>
      <w:r w:rsidRPr="00A05E13">
        <w:rPr>
          <w:rFonts w:ascii="Times New Roman" w:hAnsi="Times New Roman" w:cs="Times New Roman"/>
          <w:sz w:val="24"/>
          <w:szCs w:val="24"/>
          <w:lang w:val="en-US"/>
        </w:rPr>
        <w:t xml:space="preserve"> series, clearly anticipating the iconic painting reproduced in the </w:t>
      </w:r>
      <w:r w:rsidRPr="00A05E13">
        <w:rPr>
          <w:rStyle w:val="Accentuation"/>
          <w:rFonts w:ascii="Times New Roman" w:hAnsi="Times New Roman" w:cs="Times New Roman"/>
          <w:sz w:val="24"/>
          <w:szCs w:val="24"/>
          <w:lang w:val="en-US"/>
        </w:rPr>
        <w:t>West Coast Hard-Edge</w:t>
      </w:r>
      <w:r w:rsidRPr="00A05E13">
        <w:rPr>
          <w:rFonts w:ascii="Times New Roman" w:hAnsi="Times New Roman" w:cs="Times New Roman"/>
          <w:sz w:val="24"/>
          <w:szCs w:val="24"/>
          <w:lang w:val="en-US"/>
        </w:rPr>
        <w:t xml:space="preserve"> catalogue (Figs. 83–86).</w:t>
      </w:r>
    </w:p>
    <w:tbl>
      <w:tblPr>
        <w:tblStyle w:val="Grilledutableau"/>
        <w:tblW w:w="0" w:type="auto"/>
        <w:tblLook w:val="04A0" w:firstRow="1" w:lastRow="0" w:firstColumn="1" w:lastColumn="0" w:noHBand="0" w:noVBand="1"/>
      </w:tblPr>
      <w:tblGrid>
        <w:gridCol w:w="4531"/>
        <w:gridCol w:w="4531"/>
      </w:tblGrid>
      <w:tr w:rsidR="00D42EF5" w:rsidRPr="008F16BE" w:rsidTr="00D42EF5">
        <w:tc>
          <w:tcPr>
            <w:tcW w:w="4531" w:type="dxa"/>
          </w:tcPr>
          <w:p w:rsidR="00D42EF5" w:rsidRPr="00A05E13" w:rsidRDefault="00D42EF5" w:rsidP="00D42EF5">
            <w:pPr>
              <w:spacing w:after="150"/>
              <w:jc w:val="center"/>
              <w:rPr>
                <w:rFonts w:ascii="Times New Roman" w:eastAsia="Times New Roman" w:hAnsi="Times New Roman" w:cs="Times New Roman"/>
                <w:color w:val="0A0A0A"/>
                <w:sz w:val="24"/>
                <w:szCs w:val="24"/>
                <w:lang w:eastAsia="fr-BE"/>
              </w:rPr>
            </w:pPr>
            <w:r w:rsidRPr="00A05E13">
              <w:rPr>
                <w:rFonts w:ascii="Times New Roman" w:eastAsia="Times New Roman" w:hAnsi="Times New Roman" w:cs="Times New Roman"/>
                <w:noProof/>
                <w:color w:val="0A0A0A"/>
                <w:sz w:val="24"/>
                <w:szCs w:val="24"/>
                <w:lang w:eastAsia="fr-BE"/>
              </w:rPr>
              <w:drawing>
                <wp:inline distT="0" distB="0" distL="0" distR="0">
                  <wp:extent cx="2340000" cy="3081951"/>
                  <wp:effectExtent l="0" t="0" r="3175" b="4445"/>
                  <wp:docPr id="66" name="Image 66" descr="C:\Users\danie\Documents\Curriculum vitae\Art géométrique\Benjamin Karl\Formative zero\Totem Group 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anie\Documents\Curriculum vitae\Art géométrique\Benjamin Karl\Formative zero\Totem Group II.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340000" cy="3081951"/>
                          </a:xfrm>
                          <a:prstGeom prst="rect">
                            <a:avLst/>
                          </a:prstGeom>
                          <a:noFill/>
                          <a:ln>
                            <a:noFill/>
                          </a:ln>
                        </pic:spPr>
                      </pic:pic>
                    </a:graphicData>
                  </a:graphic>
                </wp:inline>
              </w:drawing>
            </w:r>
          </w:p>
          <w:p w:rsidR="00D42EF5" w:rsidRPr="00A05E13" w:rsidRDefault="00F56D81" w:rsidP="00D42EF5">
            <w:pPr>
              <w:spacing w:after="150"/>
              <w:jc w:val="center"/>
              <w:rPr>
                <w:rFonts w:ascii="Times New Roman" w:eastAsia="Times New Roman" w:hAnsi="Times New Roman" w:cs="Times New Roman"/>
                <w:color w:val="0A0A0A"/>
                <w:sz w:val="24"/>
                <w:szCs w:val="24"/>
                <w:lang w:val="en-US" w:eastAsia="fr-BE"/>
              </w:rPr>
            </w:pPr>
            <w:r>
              <w:rPr>
                <w:rFonts w:ascii="Times New Roman" w:eastAsia="Times New Roman" w:hAnsi="Times New Roman" w:cs="Times New Roman"/>
                <w:color w:val="0A0A0A"/>
                <w:sz w:val="24"/>
                <w:szCs w:val="24"/>
                <w:lang w:val="en-US" w:eastAsia="fr-BE"/>
              </w:rPr>
              <w:t>Figure 84</w:t>
            </w:r>
            <w:r w:rsidR="00D42EF5" w:rsidRPr="00A05E13">
              <w:rPr>
                <w:rFonts w:ascii="Times New Roman" w:eastAsia="Times New Roman" w:hAnsi="Times New Roman" w:cs="Times New Roman"/>
                <w:color w:val="0A0A0A"/>
                <w:sz w:val="24"/>
                <w:szCs w:val="24"/>
                <w:lang w:val="en-US" w:eastAsia="fr-BE"/>
              </w:rPr>
              <w:t>.</w:t>
            </w:r>
            <w:r w:rsidR="00D42EF5" w:rsidRPr="00A05E13">
              <w:rPr>
                <w:rFonts w:ascii="Times New Roman" w:eastAsia="Times New Roman" w:hAnsi="Times New Roman" w:cs="Times New Roman"/>
                <w:color w:val="0A0A0A"/>
                <w:sz w:val="24"/>
                <w:szCs w:val="24"/>
                <w:lang w:val="en-US" w:eastAsia="fr-BE"/>
              </w:rPr>
              <w:br/>
            </w:r>
            <w:r w:rsidR="00D42EF5" w:rsidRPr="00A05E13">
              <w:rPr>
                <w:rFonts w:ascii="Times New Roman" w:eastAsia="Times New Roman" w:hAnsi="Times New Roman" w:cs="Times New Roman"/>
                <w:i/>
                <w:color w:val="0A0A0A"/>
                <w:sz w:val="24"/>
                <w:szCs w:val="24"/>
                <w:lang w:val="en-US" w:eastAsia="fr-BE"/>
              </w:rPr>
              <w:t>Totem Group II,</w:t>
            </w:r>
            <w:r w:rsidR="00D42EF5" w:rsidRPr="00A05E13">
              <w:rPr>
                <w:rFonts w:ascii="Times New Roman" w:eastAsia="Times New Roman" w:hAnsi="Times New Roman" w:cs="Times New Roman"/>
                <w:color w:val="0A0A0A"/>
                <w:sz w:val="24"/>
                <w:szCs w:val="24"/>
                <w:lang w:val="en-US" w:eastAsia="fr-BE"/>
              </w:rPr>
              <w:t xml:space="preserve"> 1957, Catalog #664</w:t>
            </w:r>
          </w:p>
        </w:tc>
        <w:tc>
          <w:tcPr>
            <w:tcW w:w="4531" w:type="dxa"/>
          </w:tcPr>
          <w:p w:rsidR="00D42EF5" w:rsidRDefault="00EC4599" w:rsidP="00F56D81">
            <w:pPr>
              <w:jc w:val="center"/>
              <w:rPr>
                <w:rFonts w:ascii="Times New Roman" w:eastAsia="Times New Roman" w:hAnsi="Times New Roman" w:cs="Times New Roman"/>
                <w:color w:val="0A0A0A"/>
                <w:sz w:val="24"/>
                <w:szCs w:val="24"/>
                <w:lang w:val="en-US" w:eastAsia="fr-BE"/>
              </w:rPr>
            </w:pPr>
            <w:r w:rsidRPr="00A05E13">
              <w:rPr>
                <w:rFonts w:ascii="Times New Roman" w:eastAsia="Times New Roman" w:hAnsi="Times New Roman" w:cs="Times New Roman"/>
                <w:noProof/>
                <w:color w:val="0A0A0A"/>
                <w:sz w:val="24"/>
                <w:szCs w:val="24"/>
                <w:lang w:eastAsia="fr-BE"/>
              </w:rPr>
              <w:drawing>
                <wp:inline distT="0" distB="0" distL="0" distR="0" wp14:anchorId="21087DE8" wp14:editId="5DD2F9A2">
                  <wp:extent cx="2340000" cy="3901491"/>
                  <wp:effectExtent l="0" t="0" r="3175" b="3810"/>
                  <wp:docPr id="68" name="Image 68" descr="C:\Users\danie\Documents\Curriculum vitae\Art géométrique\Benjamin Karl\Formative zero\Totem Group I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anie\Documents\Curriculum vitae\Art géométrique\Benjamin Karl\Formative zero\Totem Group III.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40000" cy="3901491"/>
                          </a:xfrm>
                          <a:prstGeom prst="rect">
                            <a:avLst/>
                          </a:prstGeom>
                          <a:noFill/>
                          <a:ln>
                            <a:noFill/>
                          </a:ln>
                        </pic:spPr>
                      </pic:pic>
                    </a:graphicData>
                  </a:graphic>
                </wp:inline>
              </w:drawing>
            </w:r>
          </w:p>
          <w:p w:rsidR="00F56D81" w:rsidRPr="00A05E13" w:rsidRDefault="00F56D81" w:rsidP="00F56D81">
            <w:pPr>
              <w:jc w:val="center"/>
              <w:rPr>
                <w:rFonts w:ascii="Times New Roman" w:eastAsia="Times New Roman" w:hAnsi="Times New Roman" w:cs="Times New Roman"/>
                <w:color w:val="0A0A0A"/>
                <w:sz w:val="24"/>
                <w:szCs w:val="24"/>
                <w:lang w:val="en-US" w:eastAsia="fr-BE"/>
              </w:rPr>
            </w:pPr>
            <w:r>
              <w:rPr>
                <w:rFonts w:ascii="Times New Roman" w:eastAsia="Times New Roman" w:hAnsi="Times New Roman" w:cs="Times New Roman"/>
                <w:color w:val="0A0A0A"/>
                <w:sz w:val="24"/>
                <w:szCs w:val="24"/>
                <w:lang w:val="en-US" w:eastAsia="fr-BE"/>
              </w:rPr>
              <w:t>Figure 85.</w:t>
            </w:r>
          </w:p>
          <w:p w:rsidR="00EC4599" w:rsidRPr="00A05E13" w:rsidRDefault="00EC4599" w:rsidP="00F56D81">
            <w:pPr>
              <w:jc w:val="center"/>
              <w:rPr>
                <w:rFonts w:ascii="Times New Roman" w:eastAsia="Times New Roman" w:hAnsi="Times New Roman" w:cs="Times New Roman"/>
                <w:color w:val="0A0A0A"/>
                <w:sz w:val="24"/>
                <w:szCs w:val="24"/>
                <w:lang w:val="en-US" w:eastAsia="fr-BE"/>
              </w:rPr>
            </w:pPr>
            <w:r w:rsidRPr="00A05E13">
              <w:rPr>
                <w:rFonts w:ascii="Times New Roman" w:eastAsia="Times New Roman" w:hAnsi="Times New Roman" w:cs="Times New Roman"/>
                <w:i/>
                <w:color w:val="0A0A0A"/>
                <w:sz w:val="24"/>
                <w:szCs w:val="24"/>
                <w:lang w:val="en-US" w:eastAsia="fr-BE"/>
              </w:rPr>
              <w:t>Totem Group III,</w:t>
            </w:r>
            <w:r w:rsidRPr="00A05E13">
              <w:rPr>
                <w:rFonts w:ascii="Times New Roman" w:eastAsia="Times New Roman" w:hAnsi="Times New Roman" w:cs="Times New Roman"/>
                <w:color w:val="0A0A0A"/>
                <w:sz w:val="24"/>
                <w:szCs w:val="24"/>
                <w:lang w:val="en-US" w:eastAsia="fr-BE"/>
              </w:rPr>
              <w:t xml:space="preserve"> 1957, Catalog #</w:t>
            </w:r>
            <w:r w:rsidR="00A05E13">
              <w:rPr>
                <w:rFonts w:ascii="Times New Roman" w:eastAsia="Times New Roman" w:hAnsi="Times New Roman" w:cs="Times New Roman"/>
                <w:color w:val="0A0A0A"/>
                <w:sz w:val="24"/>
                <w:szCs w:val="24"/>
                <w:lang w:val="en-US" w:eastAsia="fr-BE"/>
              </w:rPr>
              <w:t>17</w:t>
            </w:r>
          </w:p>
        </w:tc>
      </w:tr>
      <w:tr w:rsidR="00D42EF5" w:rsidRPr="008F16BE" w:rsidTr="00D42EF5">
        <w:tc>
          <w:tcPr>
            <w:tcW w:w="4531" w:type="dxa"/>
          </w:tcPr>
          <w:p w:rsidR="00D42EF5" w:rsidRDefault="00EC4599" w:rsidP="00F56D81">
            <w:pPr>
              <w:jc w:val="center"/>
              <w:rPr>
                <w:rFonts w:ascii="Times New Roman" w:eastAsia="Times New Roman" w:hAnsi="Times New Roman" w:cs="Times New Roman"/>
                <w:color w:val="0A0A0A"/>
                <w:sz w:val="24"/>
                <w:szCs w:val="24"/>
                <w:lang w:val="en-US" w:eastAsia="fr-BE"/>
              </w:rPr>
            </w:pPr>
            <w:r w:rsidRPr="00A05E13">
              <w:rPr>
                <w:rFonts w:ascii="Times New Roman" w:eastAsia="Times New Roman" w:hAnsi="Times New Roman" w:cs="Times New Roman"/>
                <w:noProof/>
                <w:color w:val="0A0A0A"/>
                <w:sz w:val="24"/>
                <w:szCs w:val="24"/>
                <w:lang w:eastAsia="fr-BE"/>
              </w:rPr>
              <w:drawing>
                <wp:inline distT="0" distB="0" distL="0" distR="0">
                  <wp:extent cx="2339340" cy="1866900"/>
                  <wp:effectExtent l="0" t="0" r="3810" b="0"/>
                  <wp:docPr id="79" name="Image 79" descr="C:\Users\danie\Documents\Curriculum vitae\Art géométrique\Benjamin Karl\Formative zero\Totem Group 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anie\Documents\Curriculum vitae\Art géométrique\Benjamin Karl\Formative zero\Totem Group IV.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339340" cy="1866900"/>
                          </a:xfrm>
                          <a:prstGeom prst="rect">
                            <a:avLst/>
                          </a:prstGeom>
                          <a:noFill/>
                          <a:ln>
                            <a:noFill/>
                          </a:ln>
                        </pic:spPr>
                      </pic:pic>
                    </a:graphicData>
                  </a:graphic>
                </wp:inline>
              </w:drawing>
            </w:r>
          </w:p>
          <w:p w:rsidR="00F56D81" w:rsidRPr="00A05E13" w:rsidRDefault="00F56D81" w:rsidP="00F56D81">
            <w:pPr>
              <w:jc w:val="center"/>
              <w:rPr>
                <w:rFonts w:ascii="Times New Roman" w:eastAsia="Times New Roman" w:hAnsi="Times New Roman" w:cs="Times New Roman"/>
                <w:color w:val="0A0A0A"/>
                <w:sz w:val="24"/>
                <w:szCs w:val="24"/>
                <w:lang w:val="en-US" w:eastAsia="fr-BE"/>
              </w:rPr>
            </w:pPr>
            <w:r>
              <w:rPr>
                <w:rFonts w:ascii="Times New Roman" w:eastAsia="Times New Roman" w:hAnsi="Times New Roman" w:cs="Times New Roman"/>
                <w:color w:val="0A0A0A"/>
                <w:sz w:val="24"/>
                <w:szCs w:val="24"/>
                <w:lang w:val="en-US" w:eastAsia="fr-BE"/>
              </w:rPr>
              <w:t>Figure 86.</w:t>
            </w:r>
          </w:p>
          <w:p w:rsidR="00EC4599" w:rsidRPr="00A05E13" w:rsidRDefault="00EC4599" w:rsidP="00F56D81">
            <w:pPr>
              <w:jc w:val="center"/>
              <w:rPr>
                <w:rFonts w:ascii="Times New Roman" w:eastAsia="Times New Roman" w:hAnsi="Times New Roman" w:cs="Times New Roman"/>
                <w:color w:val="0A0A0A"/>
                <w:sz w:val="24"/>
                <w:szCs w:val="24"/>
                <w:lang w:val="en-US" w:eastAsia="fr-BE"/>
              </w:rPr>
            </w:pPr>
            <w:r w:rsidRPr="00A05E13">
              <w:rPr>
                <w:rFonts w:ascii="Times New Roman" w:eastAsia="Times New Roman" w:hAnsi="Times New Roman" w:cs="Times New Roman"/>
                <w:i/>
                <w:color w:val="0A0A0A"/>
                <w:sz w:val="24"/>
                <w:szCs w:val="24"/>
                <w:lang w:val="en-US" w:eastAsia="fr-BE"/>
              </w:rPr>
              <w:t>Totem Group IV, 1957</w:t>
            </w:r>
            <w:r w:rsidRPr="00A05E13">
              <w:rPr>
                <w:rFonts w:ascii="Times New Roman" w:eastAsia="Times New Roman" w:hAnsi="Times New Roman" w:cs="Times New Roman"/>
                <w:color w:val="0A0A0A"/>
                <w:sz w:val="24"/>
                <w:szCs w:val="24"/>
                <w:lang w:val="en-US" w:eastAsia="fr-BE"/>
              </w:rPr>
              <w:t>, Catalog #61</w:t>
            </w:r>
          </w:p>
        </w:tc>
        <w:tc>
          <w:tcPr>
            <w:tcW w:w="4531" w:type="dxa"/>
          </w:tcPr>
          <w:p w:rsidR="00D42EF5" w:rsidRDefault="00EC4599" w:rsidP="00F56D81">
            <w:pPr>
              <w:jc w:val="center"/>
              <w:rPr>
                <w:rFonts w:ascii="Times New Roman" w:eastAsia="Times New Roman" w:hAnsi="Times New Roman" w:cs="Times New Roman"/>
                <w:color w:val="0A0A0A"/>
                <w:sz w:val="24"/>
                <w:szCs w:val="24"/>
                <w:lang w:val="en-US" w:eastAsia="fr-BE"/>
              </w:rPr>
            </w:pPr>
            <w:r w:rsidRPr="00A05E13">
              <w:rPr>
                <w:rFonts w:ascii="Times New Roman" w:eastAsia="Times New Roman" w:hAnsi="Times New Roman" w:cs="Times New Roman"/>
                <w:noProof/>
                <w:color w:val="0A0A0A"/>
                <w:sz w:val="24"/>
                <w:szCs w:val="24"/>
                <w:lang w:eastAsia="fr-BE"/>
              </w:rPr>
              <w:drawing>
                <wp:inline distT="0" distB="0" distL="0" distR="0">
                  <wp:extent cx="1821180" cy="3048000"/>
                  <wp:effectExtent l="0" t="0" r="7620" b="0"/>
                  <wp:docPr id="81" name="Image 81" descr="C:\Users\danie\Documents\Curriculum vitae\Art géométrique\Benjamin Karl\Formative zero\Totem Groupe 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anie\Documents\Curriculum vitae\Art géométrique\Benjamin Karl\Formative zero\Totem Groupe V.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21180" cy="3048000"/>
                          </a:xfrm>
                          <a:prstGeom prst="rect">
                            <a:avLst/>
                          </a:prstGeom>
                          <a:noFill/>
                          <a:ln>
                            <a:noFill/>
                          </a:ln>
                        </pic:spPr>
                      </pic:pic>
                    </a:graphicData>
                  </a:graphic>
                </wp:inline>
              </w:drawing>
            </w:r>
          </w:p>
          <w:p w:rsidR="00F56D81" w:rsidRPr="00A05E13" w:rsidRDefault="00F56D81" w:rsidP="00F56D81">
            <w:pPr>
              <w:jc w:val="center"/>
              <w:rPr>
                <w:rFonts w:ascii="Times New Roman" w:eastAsia="Times New Roman" w:hAnsi="Times New Roman" w:cs="Times New Roman"/>
                <w:color w:val="0A0A0A"/>
                <w:sz w:val="24"/>
                <w:szCs w:val="24"/>
                <w:lang w:val="en-US" w:eastAsia="fr-BE"/>
              </w:rPr>
            </w:pPr>
            <w:r>
              <w:rPr>
                <w:rFonts w:ascii="Times New Roman" w:eastAsia="Times New Roman" w:hAnsi="Times New Roman" w:cs="Times New Roman"/>
                <w:color w:val="0A0A0A"/>
                <w:sz w:val="24"/>
                <w:szCs w:val="24"/>
                <w:lang w:val="en-US" w:eastAsia="fr-BE"/>
              </w:rPr>
              <w:t>Figure 87.</w:t>
            </w:r>
          </w:p>
          <w:p w:rsidR="00EC4599" w:rsidRPr="00A05E13" w:rsidRDefault="00EC4599" w:rsidP="00F56D81">
            <w:pPr>
              <w:jc w:val="center"/>
              <w:rPr>
                <w:rFonts w:ascii="Times New Roman" w:eastAsia="Times New Roman" w:hAnsi="Times New Roman" w:cs="Times New Roman"/>
                <w:color w:val="0A0A0A"/>
                <w:sz w:val="24"/>
                <w:szCs w:val="24"/>
                <w:lang w:val="en-US" w:eastAsia="fr-BE"/>
              </w:rPr>
            </w:pPr>
            <w:r w:rsidRPr="00A05E13">
              <w:rPr>
                <w:rFonts w:ascii="Times New Roman" w:eastAsia="Times New Roman" w:hAnsi="Times New Roman" w:cs="Times New Roman"/>
                <w:i/>
                <w:color w:val="0A0A0A"/>
                <w:sz w:val="24"/>
                <w:szCs w:val="24"/>
                <w:lang w:val="en-US" w:eastAsia="fr-BE"/>
              </w:rPr>
              <w:t>Totem Group V,</w:t>
            </w:r>
            <w:r w:rsidRPr="00A05E13">
              <w:rPr>
                <w:rFonts w:ascii="Times New Roman" w:eastAsia="Times New Roman" w:hAnsi="Times New Roman" w:cs="Times New Roman"/>
                <w:color w:val="0A0A0A"/>
                <w:sz w:val="24"/>
                <w:szCs w:val="24"/>
                <w:lang w:val="en-US" w:eastAsia="fr-BE"/>
              </w:rPr>
              <w:t xml:space="preserve"> 1957, Catalog #63</w:t>
            </w:r>
          </w:p>
        </w:tc>
      </w:tr>
    </w:tbl>
    <w:p w:rsidR="003929B9" w:rsidRPr="00D42EF5" w:rsidRDefault="003929B9" w:rsidP="00ED313B">
      <w:pPr>
        <w:shd w:val="clear" w:color="auto" w:fill="FFFFFF"/>
        <w:spacing w:after="150" w:line="240" w:lineRule="auto"/>
        <w:rPr>
          <w:rFonts w:ascii="Arial" w:eastAsia="Times New Roman" w:hAnsi="Arial" w:cs="Arial"/>
          <w:color w:val="0A0A0A"/>
          <w:sz w:val="23"/>
          <w:szCs w:val="23"/>
          <w:lang w:val="en-US" w:eastAsia="fr-BE"/>
        </w:rPr>
      </w:pPr>
    </w:p>
    <w:p w:rsidR="004A6F2B" w:rsidRDefault="00A05E13" w:rsidP="004A6F2B">
      <w:pPr>
        <w:pStyle w:val="pdq2pgselectionanchorcontainer"/>
        <w:rPr>
          <w:bCs/>
          <w:lang w:val="en-US"/>
        </w:rPr>
      </w:pPr>
      <w:r>
        <w:rPr>
          <w:i/>
          <w:lang w:val="en-US"/>
        </w:rPr>
        <w:t xml:space="preserve">Easter </w:t>
      </w:r>
      <w:r>
        <w:rPr>
          <w:lang w:val="en-US"/>
        </w:rPr>
        <w:t>(1957)</w:t>
      </w:r>
      <w:r>
        <w:rPr>
          <w:i/>
          <w:lang w:val="en-US"/>
        </w:rPr>
        <w:t xml:space="preserve">, Red, Yellow Green </w:t>
      </w:r>
      <w:r>
        <w:rPr>
          <w:lang w:val="en-US"/>
        </w:rPr>
        <w:t xml:space="preserve">(1957), </w:t>
      </w:r>
      <w:r>
        <w:rPr>
          <w:i/>
          <w:lang w:val="en-US"/>
        </w:rPr>
        <w:t xml:space="preserve">Totem Group III </w:t>
      </w:r>
      <w:r>
        <w:rPr>
          <w:lang w:val="en-US"/>
        </w:rPr>
        <w:t xml:space="preserve">(1957), </w:t>
      </w:r>
      <w:r>
        <w:rPr>
          <w:i/>
          <w:lang w:val="en-US"/>
        </w:rPr>
        <w:t xml:space="preserve">Totem Group IV </w:t>
      </w:r>
      <w:r>
        <w:rPr>
          <w:lang w:val="en-US"/>
        </w:rPr>
        <w:t xml:space="preserve">(1957) and </w:t>
      </w:r>
      <w:r>
        <w:rPr>
          <w:i/>
          <w:lang w:val="en-US"/>
        </w:rPr>
        <w:t xml:space="preserve">Totem Groupe V </w:t>
      </w:r>
      <w:r>
        <w:rPr>
          <w:lang w:val="en-US"/>
        </w:rPr>
        <w:t>(1957) were offered at t</w:t>
      </w:r>
      <w:r w:rsidRPr="00A05E13">
        <w:rPr>
          <w:lang w:val="en-US"/>
        </w:rPr>
        <w:t xml:space="preserve">he </w:t>
      </w:r>
      <w:r w:rsidRPr="00A05E13">
        <w:rPr>
          <w:color w:val="0A0A0A"/>
          <w:shd w:val="clear" w:color="auto" w:fill="FFFFFF"/>
          <w:lang w:val="en-US"/>
        </w:rPr>
        <w:t>Long Beach, California, Long Beach Museum of Art, </w:t>
      </w:r>
      <w:r w:rsidRPr="00A05E13">
        <w:rPr>
          <w:rStyle w:val="Accentuation"/>
          <w:color w:val="0A0A0A"/>
          <w:shd w:val="clear" w:color="auto" w:fill="FFFFFF"/>
          <w:lang w:val="en-US"/>
        </w:rPr>
        <w:t>Paintings by Karl Benjamin: Abstract Classicism, </w:t>
      </w:r>
      <w:r w:rsidRPr="00A05E13">
        <w:rPr>
          <w:color w:val="0A0A0A"/>
          <w:shd w:val="clear" w:color="auto" w:fill="FFFFFF"/>
          <w:lang w:val="en-US"/>
        </w:rPr>
        <w:t>December 7, 1958 – January 4, 1959.</w:t>
      </w:r>
      <w:r w:rsidR="00CD331A">
        <w:rPr>
          <w:color w:val="0A0A0A"/>
          <w:shd w:val="clear" w:color="auto" w:fill="FFFFFF"/>
          <w:lang w:val="en-US"/>
        </w:rPr>
        <w:t xml:space="preserve"> </w:t>
      </w:r>
      <w:r w:rsidR="004A6F2B" w:rsidRPr="004A6F2B">
        <w:rPr>
          <w:bCs/>
          <w:lang w:val="en-US"/>
        </w:rPr>
        <w:t xml:space="preserve">It is easy to understand why the Ruth Bachofner Gallery in Santa Monica acquired </w:t>
      </w:r>
      <w:r w:rsidR="004A6F2B" w:rsidRPr="004A6F2B">
        <w:rPr>
          <w:bCs/>
          <w:i/>
          <w:iCs/>
          <w:lang w:val="en-US"/>
        </w:rPr>
        <w:t>Totem Group II</w:t>
      </w:r>
      <w:r w:rsidR="004A6F2B" w:rsidRPr="004A6F2B">
        <w:rPr>
          <w:bCs/>
          <w:lang w:val="en-US"/>
        </w:rPr>
        <w:t xml:space="preserve"> as soon as it was exhibited</w:t>
      </w:r>
      <w:r w:rsidR="004A6F2B" w:rsidRPr="004A6F2B">
        <w:rPr>
          <w:b/>
          <w:bCs/>
          <w:lang w:val="en-US"/>
        </w:rPr>
        <w:t xml:space="preserve"> </w:t>
      </w:r>
      <w:r w:rsidR="004A6F2B" w:rsidRPr="004A6F2B">
        <w:rPr>
          <w:bCs/>
          <w:lang w:val="en-US"/>
        </w:rPr>
        <w:t xml:space="preserve">in the </w:t>
      </w:r>
      <w:r w:rsidR="004A6F2B" w:rsidRPr="004A6F2B">
        <w:rPr>
          <w:bCs/>
          <w:i/>
          <w:iCs/>
          <w:lang w:val="en-US"/>
        </w:rPr>
        <w:t>Karl Benjamin</w:t>
      </w:r>
      <w:r w:rsidR="004A6F2B" w:rsidRPr="004A6F2B">
        <w:rPr>
          <w:bCs/>
          <w:lang w:val="en-US"/>
        </w:rPr>
        <w:t xml:space="preserve"> exhibition at Occidental College in Los Angeles in the spring of 1958, where it was shown alongside </w:t>
      </w:r>
      <w:r w:rsidR="004A6F2B" w:rsidRPr="004A6F2B">
        <w:rPr>
          <w:bCs/>
          <w:i/>
          <w:iCs/>
          <w:lang w:val="en-US"/>
        </w:rPr>
        <w:t>Totem Groups III, IV,</w:t>
      </w:r>
      <w:r w:rsidR="004A6F2B" w:rsidRPr="004A6F2B">
        <w:rPr>
          <w:bCs/>
          <w:lang w:val="en-US"/>
        </w:rPr>
        <w:t xml:space="preserve"> and </w:t>
      </w:r>
      <w:r w:rsidR="004A6F2B" w:rsidRPr="004A6F2B">
        <w:rPr>
          <w:bCs/>
          <w:i/>
          <w:iCs/>
          <w:lang w:val="en-US"/>
        </w:rPr>
        <w:t>V</w:t>
      </w:r>
      <w:r w:rsidR="004A6F2B" w:rsidRPr="004A6F2B">
        <w:rPr>
          <w:bCs/>
          <w:lang w:val="en-US"/>
        </w:rPr>
        <w:t>. Seen together, these works revealed the coherent achievement of an original artist who was now establishing himself among the leading figures of post-war American abstraction.</w:t>
      </w:r>
      <w:r w:rsidR="004A6F2B">
        <w:rPr>
          <w:bCs/>
          <w:lang w:val="en-US"/>
        </w:rPr>
        <w:t xml:space="preserve"> </w:t>
      </w:r>
      <w:r w:rsidR="004A6F2B" w:rsidRPr="004A6F2B">
        <w:rPr>
          <w:bCs/>
          <w:lang w:val="en-US"/>
        </w:rPr>
        <w:t xml:space="preserve">Benjamin's reputation was also spreading beyond California. </w:t>
      </w:r>
      <w:r w:rsidR="004A6F2B" w:rsidRPr="004A6F2B">
        <w:rPr>
          <w:bCs/>
          <w:i/>
          <w:iCs/>
          <w:lang w:val="en-US"/>
        </w:rPr>
        <w:t>Totem Group I</w:t>
      </w:r>
      <w:r w:rsidR="004A6F2B" w:rsidRPr="004A6F2B">
        <w:rPr>
          <w:bCs/>
          <w:lang w:val="en-US"/>
        </w:rPr>
        <w:t xml:space="preserve"> was acquired by Edwin August Albert Grobe (1894–1963), a Texas collector. It is hardly surprising that Louis Stern Fine Arts should also have acquired </w:t>
      </w:r>
      <w:r w:rsidR="004A6F2B" w:rsidRPr="004A6F2B">
        <w:rPr>
          <w:bCs/>
          <w:i/>
          <w:iCs/>
          <w:lang w:val="en-US"/>
        </w:rPr>
        <w:t>Totem Group IV</w:t>
      </w:r>
      <w:r w:rsidR="004A6F2B" w:rsidRPr="004A6F2B">
        <w:rPr>
          <w:bCs/>
          <w:lang w:val="en-US"/>
        </w:rPr>
        <w:t xml:space="preserve">, now in the collection of the San José Museum of Art, as well as </w:t>
      </w:r>
      <w:r w:rsidR="004A6F2B" w:rsidRPr="004A6F2B">
        <w:rPr>
          <w:bCs/>
          <w:i/>
          <w:iCs/>
          <w:lang w:val="en-US"/>
        </w:rPr>
        <w:t>Totem Group V</w:t>
      </w:r>
      <w:r w:rsidR="004A6F2B" w:rsidRPr="004A6F2B">
        <w:rPr>
          <w:bCs/>
          <w:lang w:val="en-US"/>
        </w:rPr>
        <w:t>.</w:t>
      </w:r>
    </w:p>
    <w:p w:rsidR="000D09B1" w:rsidRPr="001F2E61" w:rsidRDefault="00B96756" w:rsidP="001F2E61">
      <w:pPr>
        <w:pStyle w:val="pdq2pgselectionanchorcontainer"/>
        <w:ind w:firstLine="708"/>
        <w:rPr>
          <w:b/>
          <w:lang w:val="en-US"/>
        </w:rPr>
      </w:pPr>
      <w:r w:rsidRPr="001F2E61">
        <w:rPr>
          <w:b/>
          <w:bCs/>
          <w:lang w:val="en-US"/>
        </w:rPr>
        <w:t>Conclusion</w:t>
      </w:r>
      <w:r w:rsidR="007262E6" w:rsidRPr="001F2E61">
        <w:rPr>
          <w:b/>
          <w:bCs/>
          <w:lang w:val="en-US"/>
        </w:rPr>
        <w:t xml:space="preserve">. “Four Abstract Classicicists”: </w:t>
      </w:r>
      <w:r w:rsidR="000D09B1" w:rsidRPr="001F2E61">
        <w:rPr>
          <w:b/>
          <w:lang w:val="en-US"/>
        </w:rPr>
        <w:t>interpictoriality</w:t>
      </w:r>
    </w:p>
    <w:p w:rsidR="00561B71" w:rsidRDefault="00561B71" w:rsidP="00561B71">
      <w:pPr>
        <w:spacing w:before="100" w:beforeAutospacing="1" w:after="100" w:afterAutospacing="1" w:line="240" w:lineRule="auto"/>
        <w:jc w:val="center"/>
        <w:rPr>
          <w:rFonts w:ascii="Times New Roman" w:eastAsia="Times New Roman" w:hAnsi="Times New Roman" w:cs="Times New Roman"/>
          <w:sz w:val="24"/>
          <w:szCs w:val="24"/>
          <w:lang w:eastAsia="fr-BE"/>
        </w:rPr>
      </w:pPr>
      <w:r w:rsidRPr="00561B71">
        <w:rPr>
          <w:rFonts w:ascii="Times New Roman" w:eastAsia="Times New Roman" w:hAnsi="Times New Roman" w:cs="Times New Roman"/>
          <w:noProof/>
          <w:sz w:val="24"/>
          <w:szCs w:val="24"/>
          <w:lang w:eastAsia="fr-BE"/>
        </w:rPr>
        <w:drawing>
          <wp:inline distT="0" distB="0" distL="0" distR="0">
            <wp:extent cx="5400000" cy="4354455"/>
            <wp:effectExtent l="0" t="0" r="0" b="8255"/>
            <wp:docPr id="82" name="Image 82" descr="C:\Users\danie\Documents\Curriculum vitae\Art géométrique\Benjamin Karl\Calfifornia Hard-Edge Photo 4\Benjamin McLaughlin Hammersley Feitelson 10-0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Calfifornia Hard-Edge Photo 4\Benjamin McLaughlin Hammersley Feitelson 10-05-59.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400000" cy="4354455"/>
                    </a:xfrm>
                    <a:prstGeom prst="rect">
                      <a:avLst/>
                    </a:prstGeom>
                    <a:noFill/>
                    <a:ln>
                      <a:noFill/>
                    </a:ln>
                  </pic:spPr>
                </pic:pic>
              </a:graphicData>
            </a:graphic>
          </wp:inline>
        </w:drawing>
      </w:r>
    </w:p>
    <w:p w:rsidR="00561B71" w:rsidRPr="001F2E61" w:rsidRDefault="00561B71" w:rsidP="00561B71">
      <w:pPr>
        <w:spacing w:before="100" w:beforeAutospacing="1" w:after="100" w:afterAutospacing="1" w:line="240" w:lineRule="auto"/>
        <w:jc w:val="center"/>
        <w:rPr>
          <w:rFonts w:ascii="Times New Roman" w:eastAsia="Times New Roman" w:hAnsi="Times New Roman" w:cs="Times New Roman"/>
          <w:sz w:val="24"/>
          <w:szCs w:val="24"/>
          <w:lang w:val="en-US" w:eastAsia="fr-BE"/>
        </w:rPr>
      </w:pPr>
      <w:r w:rsidRPr="001F2E61">
        <w:rPr>
          <w:rFonts w:ascii="Times New Roman" w:eastAsia="Times New Roman" w:hAnsi="Times New Roman" w:cs="Times New Roman"/>
          <w:sz w:val="24"/>
          <w:szCs w:val="24"/>
          <w:lang w:val="en-US" w:eastAsia="fr-BE"/>
        </w:rPr>
        <w:t xml:space="preserve">Figure </w:t>
      </w:r>
      <w:r w:rsidR="00F56D81" w:rsidRPr="001F2E61">
        <w:rPr>
          <w:rFonts w:ascii="Times New Roman" w:eastAsia="Times New Roman" w:hAnsi="Times New Roman" w:cs="Times New Roman"/>
          <w:sz w:val="24"/>
          <w:szCs w:val="24"/>
          <w:lang w:val="en-US" w:eastAsia="fr-BE"/>
        </w:rPr>
        <w:t>88</w:t>
      </w:r>
      <w:r w:rsidRPr="001F2E61">
        <w:rPr>
          <w:rFonts w:ascii="Times New Roman" w:eastAsia="Times New Roman" w:hAnsi="Times New Roman" w:cs="Times New Roman"/>
          <w:sz w:val="24"/>
          <w:szCs w:val="24"/>
          <w:lang w:val="en-US" w:eastAsia="fr-BE"/>
        </w:rPr>
        <w:t>.</w:t>
      </w:r>
    </w:p>
    <w:p w:rsidR="001F2E61" w:rsidRPr="001F2E61" w:rsidRDefault="001F2E61" w:rsidP="00561B71">
      <w:pPr>
        <w:spacing w:before="100" w:beforeAutospacing="1" w:after="100" w:afterAutospacing="1" w:line="240" w:lineRule="auto"/>
        <w:jc w:val="center"/>
        <w:rPr>
          <w:rFonts w:ascii="Times New Roman" w:eastAsia="Times New Roman" w:hAnsi="Times New Roman" w:cs="Times New Roman"/>
          <w:sz w:val="24"/>
          <w:szCs w:val="24"/>
          <w:lang w:val="en-US" w:eastAsia="fr-BE"/>
        </w:rPr>
      </w:pPr>
      <w:r w:rsidRPr="001F2E61">
        <w:rPr>
          <w:rFonts w:ascii="Times New Roman" w:eastAsia="Times New Roman" w:hAnsi="Times New Roman" w:cs="Times New Roman"/>
          <w:sz w:val="24"/>
          <w:szCs w:val="24"/>
          <w:lang w:val="en-US" w:eastAsia="fr-BE"/>
        </w:rPr>
        <w:t>From left to right : K</w:t>
      </w:r>
      <w:r>
        <w:rPr>
          <w:rFonts w:ascii="Times New Roman" w:eastAsia="Times New Roman" w:hAnsi="Times New Roman" w:cs="Times New Roman"/>
          <w:sz w:val="24"/>
          <w:szCs w:val="24"/>
          <w:lang w:val="en-US" w:eastAsia="fr-BE"/>
        </w:rPr>
        <w:t xml:space="preserve">arl Benjamin, John McLaughlin, Frederick Hammersley,Lorser Feitelson. Courtesy Louis Stern Fina Arts. </w:t>
      </w:r>
    </w:p>
    <w:p w:rsidR="00F96F60" w:rsidRDefault="000D09B1" w:rsidP="00995F01">
      <w:pPr>
        <w:pStyle w:val="pdq2pgselectionanchorcontainer"/>
        <w:rPr>
          <w:bCs/>
          <w:lang w:val="en-US"/>
        </w:rPr>
      </w:pPr>
      <w:r>
        <w:rPr>
          <w:bCs/>
          <w:lang w:val="en-US"/>
        </w:rPr>
        <w:t>Michael Duncan, dealing with “Lorser Feitelson’s hard edge abstraction”, writes what follows (Duncan 2003, 17). “’Four Abstract Classicists’ – which traveled to London and Belfast- served as an introduction to four artists whose achievements – now– forty-six years lat</w:t>
      </w:r>
      <w:r w:rsidR="00F96F60">
        <w:rPr>
          <w:bCs/>
          <w:lang w:val="en-US"/>
        </w:rPr>
        <w:t>er–</w:t>
      </w:r>
      <w:r>
        <w:rPr>
          <w:bCs/>
          <w:lang w:val="en-US"/>
        </w:rPr>
        <w:t xml:space="preserve"> need to be examine in depth. The varied approaches of these painters demonstrate the broad scope of ideas that can be evoked from the juxtapositions</w:t>
      </w:r>
      <w:r w:rsidR="00831E0C">
        <w:rPr>
          <w:bCs/>
          <w:lang w:val="en-US"/>
        </w:rPr>
        <w:t xml:space="preserve"> of simple shapes and lines”. </w:t>
      </w:r>
    </w:p>
    <w:p w:rsidR="007262E6" w:rsidRDefault="00831E0C" w:rsidP="00995F01">
      <w:pPr>
        <w:pStyle w:val="pdq2pgselectionanchorcontainer"/>
        <w:rPr>
          <w:lang w:val="en-US"/>
        </w:rPr>
      </w:pPr>
      <w:r>
        <w:rPr>
          <w:bCs/>
          <w:lang w:val="en-US"/>
        </w:rPr>
        <w:t>Duncan first mentions “McLaughlin’s austere approach to form and color”, which “resulted in bare-boned, Zen-like philosophical inquiries into dualities such as darkness and light, enclosure and exposure, symmetry and asymmetry, and elevation and decline”. Feitelson was “one of the most underrated figures of his era</w:t>
      </w:r>
      <w:r w:rsidR="00995F01">
        <w:rPr>
          <w:bCs/>
          <w:lang w:val="en-US"/>
        </w:rPr>
        <w:t xml:space="preserve">”, while “his career tracks a kind of mini-art historical survey, moving from Cubism to Post-Surrealism to biomorphic abstraction to hard-edged geometric abstraction to minimal line paintings”. Duncan </w:t>
      </w:r>
      <w:r w:rsidR="00995F01" w:rsidRPr="00995F01">
        <w:rPr>
          <w:rStyle w:val="lev"/>
          <w:b w:val="0"/>
          <w:lang w:val="en-US"/>
        </w:rPr>
        <w:t xml:space="preserve">appears to present the latter two </w:t>
      </w:r>
      <w:r w:rsidR="00995F01">
        <w:rPr>
          <w:rStyle w:val="lev"/>
          <w:b w:val="0"/>
          <w:lang w:val="en-US"/>
        </w:rPr>
        <w:t>“</w:t>
      </w:r>
      <w:r w:rsidR="00995F01" w:rsidRPr="00995F01">
        <w:rPr>
          <w:rStyle w:val="lev"/>
          <w:b w:val="0"/>
          <w:lang w:val="en-US"/>
        </w:rPr>
        <w:t>Abstract Classicists</w:t>
      </w:r>
      <w:r w:rsidR="00995F01">
        <w:rPr>
          <w:rStyle w:val="lev"/>
          <w:b w:val="0"/>
          <w:lang w:val="en-US"/>
        </w:rPr>
        <w:t>”</w:t>
      </w:r>
      <w:r w:rsidR="00995F01" w:rsidRPr="00995F01">
        <w:rPr>
          <w:rStyle w:val="lev"/>
          <w:b w:val="0"/>
          <w:lang w:val="en-US"/>
        </w:rPr>
        <w:t xml:space="preserve"> as aesthetic opposites.</w:t>
      </w:r>
      <w:r w:rsidR="00995F01">
        <w:rPr>
          <w:lang w:val="en-US"/>
        </w:rPr>
        <w:t xml:space="preserve"> “Hammersley’s quirky arrangements of shapes use visual puns and stark color contrasts to play formal games, while Benjamin employs</w:t>
      </w:r>
      <w:r w:rsidR="00F96F60">
        <w:rPr>
          <w:lang w:val="en-US"/>
        </w:rPr>
        <w:t xml:space="preserve"> intricate, interlocking arrangements of shapes and colors to flirt with patterning and visual illusion”.</w:t>
      </w:r>
    </w:p>
    <w:p w:rsidR="00831E0C" w:rsidRDefault="00A54093" w:rsidP="00A54093">
      <w:pPr>
        <w:spacing w:beforeAutospacing="1" w:after="100" w:afterAutospacing="1" w:line="240" w:lineRule="auto"/>
        <w:rPr>
          <w:rFonts w:ascii="Times New Roman" w:eastAsia="Times New Roman" w:hAnsi="Times New Roman" w:cs="Times New Roman"/>
          <w:bCs/>
          <w:sz w:val="24"/>
          <w:szCs w:val="24"/>
          <w:lang w:val="en-US" w:eastAsia="fr-BE"/>
        </w:rPr>
      </w:pPr>
      <w:r w:rsidRPr="00A54093">
        <w:rPr>
          <w:rFonts w:ascii="Times New Roman" w:eastAsia="Times New Roman" w:hAnsi="Times New Roman" w:cs="Times New Roman"/>
          <w:bCs/>
          <w:sz w:val="24"/>
          <w:szCs w:val="24"/>
          <w:lang w:val="en-US" w:eastAsia="fr-BE"/>
        </w:rPr>
        <w:t>The relationships among the works of these four artists are both suggested and obscured by the terms Duncan employs to characterize their art. Describing Hammersley's “formal games” as producing “eccentric arrangements” is clearly insufficient to distinguish his work from Benjamin's “interlocking arrangements of shapes,” even if Duncan is right to emphasize the distinctive role played in Benjamin's work by recurring “patterns,” whose emergence and development through successive stages of his artistic development</w:t>
      </w:r>
      <w:r w:rsidRPr="00A54093">
        <w:rPr>
          <w:rFonts w:ascii="Times New Roman" w:eastAsia="Times New Roman" w:hAnsi="Times New Roman" w:cs="Times New Roman"/>
          <w:sz w:val="24"/>
          <w:szCs w:val="24"/>
          <w:lang w:val="en-US" w:eastAsia="fr-BE"/>
        </w:rPr>
        <w:t xml:space="preserve"> </w:t>
      </w:r>
      <w:r w:rsidRPr="00A54093">
        <w:rPr>
          <w:rFonts w:ascii="Times New Roman" w:eastAsia="Times New Roman" w:hAnsi="Times New Roman" w:cs="Times New Roman"/>
          <w:bCs/>
          <w:sz w:val="24"/>
          <w:szCs w:val="24"/>
          <w:lang w:val="en-US" w:eastAsia="fr-BE"/>
        </w:rPr>
        <w:t>we have attempted to trace.</w:t>
      </w:r>
    </w:p>
    <w:p w:rsidR="00831E0C" w:rsidRPr="002B0881" w:rsidRDefault="002B0881" w:rsidP="002B0881">
      <w:pPr>
        <w:spacing w:beforeAutospacing="1" w:after="100" w:afterAutospacing="1" w:line="240" w:lineRule="auto"/>
        <w:rPr>
          <w:rFonts w:ascii="Times New Roman" w:eastAsia="Times New Roman" w:hAnsi="Times New Roman" w:cs="Times New Roman"/>
          <w:b/>
          <w:bCs/>
          <w:sz w:val="24"/>
          <w:szCs w:val="24"/>
          <w:lang w:val="en-US" w:eastAsia="fr-BE"/>
        </w:rPr>
      </w:pPr>
      <w:r w:rsidRPr="002B0881">
        <w:rPr>
          <w:rFonts w:ascii="Times New Roman" w:eastAsia="Times New Roman" w:hAnsi="Times New Roman" w:cs="Times New Roman"/>
          <w:bCs/>
          <w:sz w:val="24"/>
          <w:szCs w:val="24"/>
          <w:lang w:val="en-US" w:eastAsia="fr-BE"/>
        </w:rPr>
        <w:t xml:space="preserve">Identifying the formal relationships among the “Four Abstract Classicists” would constitute a study in its own right, one that lies beyond the scope of the present investigation. Such an undertaking would require a detailed examination of Jules Langsner's seminal essay, conveniently reprinted in </w:t>
      </w:r>
      <w:r w:rsidRPr="002B0881">
        <w:rPr>
          <w:rFonts w:ascii="Times New Roman" w:eastAsia="Times New Roman" w:hAnsi="Times New Roman" w:cs="Times New Roman"/>
          <w:bCs/>
          <w:i/>
          <w:iCs/>
          <w:sz w:val="24"/>
          <w:szCs w:val="24"/>
          <w:lang w:val="en-US" w:eastAsia="fr-BE"/>
        </w:rPr>
        <w:t>Birth of the Cool: California Art, Design, and Culture at Midcentury</w:t>
      </w:r>
      <w:r w:rsidRPr="002B0881">
        <w:rPr>
          <w:rFonts w:ascii="Times New Roman" w:eastAsia="Times New Roman" w:hAnsi="Times New Roman" w:cs="Times New Roman"/>
          <w:bCs/>
          <w:sz w:val="24"/>
          <w:szCs w:val="24"/>
          <w:lang w:val="en-US" w:eastAsia="fr-BE"/>
        </w:rPr>
        <w:t xml:space="preserve"> (2007), which reconstructs the remarkable cultural context in which West Coast Hard-Edge painting emerged. Here, it will suffice to point out a few instances of interpictoriality highlighted by the preceding analysis, while briefly introducing the other artists who made up the West Coast Hard-Edge movement</w:t>
      </w:r>
      <w:r w:rsidRPr="002B0881">
        <w:rPr>
          <w:rFonts w:ascii="Times New Roman" w:eastAsia="Times New Roman" w:hAnsi="Times New Roman" w:cs="Times New Roman"/>
          <w:b/>
          <w:bCs/>
          <w:sz w:val="24"/>
          <w:szCs w:val="24"/>
          <w:lang w:val="en-US" w:eastAsia="fr-BE"/>
        </w:rPr>
        <w:t>.</w:t>
      </w:r>
    </w:p>
    <w:p w:rsidR="00561B71" w:rsidRDefault="002B0881" w:rsidP="002B0881">
      <w:pPr>
        <w:spacing w:beforeAutospacing="1" w:after="100" w:afterAutospacing="1" w:line="240" w:lineRule="auto"/>
        <w:rPr>
          <w:rFonts w:ascii="Times New Roman" w:hAnsi="Times New Roman" w:cs="Times New Roman"/>
          <w:sz w:val="24"/>
          <w:szCs w:val="24"/>
          <w:lang w:val="en-US"/>
        </w:rPr>
      </w:pPr>
      <w:r w:rsidRPr="002B0881">
        <w:rPr>
          <w:rFonts w:ascii="Times New Roman" w:hAnsi="Times New Roman" w:cs="Times New Roman"/>
          <w:bCs/>
          <w:sz w:val="24"/>
          <w:szCs w:val="24"/>
          <w:lang w:val="en-US"/>
        </w:rPr>
        <w:t xml:space="preserve">Duncan first mentions John McLaughlin among them. </w:t>
      </w:r>
      <w:r w:rsidR="00322CF5">
        <w:rPr>
          <w:rFonts w:ascii="Times New Roman" w:hAnsi="Times New Roman" w:cs="Times New Roman"/>
          <w:bCs/>
          <w:sz w:val="24"/>
          <w:szCs w:val="24"/>
          <w:lang w:val="en-US"/>
        </w:rPr>
        <w:t xml:space="preserve">For Peter Plagens, in the excellent volume </w:t>
      </w:r>
      <w:r w:rsidR="00322CF5">
        <w:rPr>
          <w:rFonts w:ascii="Times New Roman" w:hAnsi="Times New Roman" w:cs="Times New Roman"/>
          <w:bCs/>
          <w:i/>
          <w:sz w:val="24"/>
          <w:szCs w:val="24"/>
          <w:lang w:val="en-US"/>
        </w:rPr>
        <w:t xml:space="preserve">Sushine Muse. Contemporary Art on the West Coast </w:t>
      </w:r>
      <w:r w:rsidR="00322CF5">
        <w:rPr>
          <w:rFonts w:ascii="Times New Roman" w:hAnsi="Times New Roman" w:cs="Times New Roman"/>
          <w:bCs/>
          <w:sz w:val="24"/>
          <w:szCs w:val="24"/>
          <w:lang w:val="en-US"/>
        </w:rPr>
        <w:t xml:space="preserve">(1974), McLaughlin was “the mainstay of the exhibition, in 1959 – even if “Feitelson remained the senior statesman for all </w:t>
      </w:r>
      <w:r w:rsidR="00322CF5" w:rsidRPr="00322CF5">
        <w:rPr>
          <w:rFonts w:ascii="Times New Roman" w:hAnsi="Times New Roman" w:cs="Times New Roman"/>
          <w:bCs/>
          <w:sz w:val="24"/>
          <w:szCs w:val="24"/>
          <w:lang w:val="en-US"/>
        </w:rPr>
        <w:t xml:space="preserve">modernism”, in Southern California at this time (Plagens, 1973, 117). Both came from East Coast and, moreover, </w:t>
      </w:r>
      <w:r w:rsidR="00322CF5" w:rsidRPr="00322CF5">
        <w:rPr>
          <w:rFonts w:ascii="Times New Roman" w:hAnsi="Times New Roman" w:cs="Times New Roman"/>
          <w:sz w:val="24"/>
          <w:szCs w:val="24"/>
          <w:lang w:val="en-US"/>
        </w:rPr>
        <w:t>were exactly the same age</w:t>
      </w:r>
      <w:r w:rsidR="00561B71">
        <w:rPr>
          <w:rFonts w:ascii="Times New Roman" w:hAnsi="Times New Roman" w:cs="Times New Roman"/>
          <w:sz w:val="24"/>
          <w:szCs w:val="24"/>
          <w:lang w:val="en-US"/>
        </w:rPr>
        <w:t xml:space="preserve"> (even if, on the </w:t>
      </w:r>
      <w:r w:rsidR="00C90E54">
        <w:rPr>
          <w:rFonts w:ascii="Times New Roman" w:hAnsi="Times New Roman" w:cs="Times New Roman"/>
          <w:sz w:val="24"/>
          <w:szCs w:val="24"/>
          <w:lang w:val="en-US"/>
        </w:rPr>
        <w:t>famous</w:t>
      </w:r>
      <w:r w:rsidR="00561B71">
        <w:rPr>
          <w:rFonts w:ascii="Times New Roman" w:hAnsi="Times New Roman" w:cs="Times New Roman"/>
          <w:sz w:val="24"/>
          <w:szCs w:val="24"/>
          <w:lang w:val="en-US"/>
        </w:rPr>
        <w:t xml:space="preserve"> photo of the group, Mc Laughlin seems older than Feltelson).</w:t>
      </w:r>
      <w:r w:rsidR="00322CF5" w:rsidRPr="00322CF5">
        <w:rPr>
          <w:rFonts w:ascii="Times New Roman" w:hAnsi="Times New Roman" w:cs="Times New Roman"/>
          <w:sz w:val="24"/>
          <w:szCs w:val="24"/>
          <w:lang w:val="en-US"/>
        </w:rPr>
        <w:t xml:space="preserve"> </w:t>
      </w:r>
    </w:p>
    <w:p w:rsidR="00CB181D" w:rsidRDefault="00322CF5" w:rsidP="00CB181D">
      <w:pPr>
        <w:spacing w:beforeAutospacing="1" w:after="100" w:afterAutospacing="1"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Feitelson </w:t>
      </w:r>
      <w:r w:rsidR="00561B71" w:rsidRPr="00C90E54">
        <w:rPr>
          <w:rFonts w:ascii="Times New Roman" w:hAnsi="Times New Roman" w:cs="Times New Roman"/>
          <w:sz w:val="24"/>
          <w:szCs w:val="24"/>
          <w:lang w:val="en-US"/>
        </w:rPr>
        <w:t xml:space="preserve">deserved priority. Born in 1898 in Savannah, he was the son of a Georgian art teacher and </w:t>
      </w:r>
      <w:r w:rsidR="00C90E54" w:rsidRPr="00C90E54">
        <w:rPr>
          <w:rFonts w:ascii="Times New Roman" w:hAnsi="Times New Roman" w:cs="Times New Roman"/>
          <w:sz w:val="24"/>
          <w:szCs w:val="24"/>
          <w:lang w:val="en-US"/>
        </w:rPr>
        <w:t xml:space="preserve">he had the opportunity to visit the celebrated Armory Show, that is to say the </w:t>
      </w:r>
      <w:r w:rsidR="00C90E54" w:rsidRPr="00C90E54">
        <w:rPr>
          <w:rStyle w:val="Accentuation"/>
          <w:rFonts w:ascii="Times New Roman" w:hAnsi="Times New Roman" w:cs="Times New Roman"/>
          <w:i w:val="0"/>
          <w:sz w:val="24"/>
          <w:szCs w:val="24"/>
          <w:lang w:val="en-US"/>
        </w:rPr>
        <w:t>International Exhibition of Modern Art</w:t>
      </w:r>
      <w:r w:rsidR="00C90E54" w:rsidRPr="00C90E54">
        <w:rPr>
          <w:rFonts w:ascii="Times New Roman" w:hAnsi="Times New Roman" w:cs="Times New Roman"/>
          <w:sz w:val="24"/>
          <w:szCs w:val="24"/>
          <w:lang w:val="en-US"/>
        </w:rPr>
        <w:t xml:space="preserve"> which took place in New York between February and March 1913—the first of its kind in the United States. The exhibition, which travelled to Chicago and Boston, was seen by approximately 250,000 visitors. Thus, when Feitelson settled in Los Angeles in 1927, he naturally emerged as one of the pioneers of the avant-garde, together with his student—and later his wife—</w:t>
      </w:r>
      <w:r w:rsidR="00C90E54" w:rsidRPr="00C90E54">
        <w:rPr>
          <w:rStyle w:val="whitespace-normal"/>
          <w:rFonts w:ascii="Times New Roman" w:hAnsi="Times New Roman" w:cs="Times New Roman"/>
          <w:sz w:val="24"/>
          <w:szCs w:val="24"/>
          <w:lang w:val="en-US"/>
        </w:rPr>
        <w:t>Helen Lundeberg</w:t>
      </w:r>
      <w:r w:rsidR="00C90E54" w:rsidRPr="00C90E54">
        <w:rPr>
          <w:rFonts w:ascii="Times New Roman" w:hAnsi="Times New Roman" w:cs="Times New Roman"/>
          <w:sz w:val="24"/>
          <w:szCs w:val="24"/>
          <w:lang w:val="en-US"/>
        </w:rPr>
        <w:t xml:space="preserve">, </w:t>
      </w:r>
      <w:r w:rsidR="00C90E54">
        <w:rPr>
          <w:rFonts w:ascii="Times New Roman" w:hAnsi="Times New Roman" w:cs="Times New Roman"/>
          <w:sz w:val="24"/>
          <w:szCs w:val="24"/>
          <w:lang w:val="en-US"/>
        </w:rPr>
        <w:t>herself an accomplished artist. As Plagens also writes</w:t>
      </w:r>
      <w:r w:rsidR="00C90E54" w:rsidRPr="00C90E54">
        <w:rPr>
          <w:rFonts w:ascii="Times New Roman" w:hAnsi="Times New Roman" w:cs="Times New Roman"/>
          <w:sz w:val="24"/>
          <w:szCs w:val="24"/>
          <w:lang w:val="en-US"/>
        </w:rPr>
        <w:t xml:space="preserve">, “prewar Southern California </w:t>
      </w:r>
      <w:r w:rsidR="00C90E54" w:rsidRPr="00CB181D">
        <w:rPr>
          <w:rFonts w:ascii="Times New Roman" w:hAnsi="Times New Roman" w:cs="Times New Roman"/>
          <w:sz w:val="24"/>
          <w:szCs w:val="24"/>
          <w:lang w:val="en-US"/>
        </w:rPr>
        <w:t xml:space="preserve">produced little important art, and the main gain was the hard-won beginning of modern art's cultural acceptance.” Helen Lundeberg, born in Chicago in 1908, </w:t>
      </w:r>
      <w:r w:rsidR="00CB181D">
        <w:rPr>
          <w:rFonts w:ascii="Times New Roman" w:hAnsi="Times New Roman" w:cs="Times New Roman"/>
          <w:sz w:val="24"/>
          <w:szCs w:val="24"/>
          <w:lang w:val="en-US"/>
        </w:rPr>
        <w:t>soon became a Californian, as she</w:t>
      </w:r>
      <w:r w:rsidR="00CB181D" w:rsidRPr="00CB181D">
        <w:rPr>
          <w:rFonts w:ascii="Times New Roman" w:hAnsi="Times New Roman" w:cs="Times New Roman"/>
          <w:sz w:val="24"/>
          <w:szCs w:val="24"/>
          <w:lang w:val="en-US"/>
        </w:rPr>
        <w:t xml:space="preserve"> moved with her family to Pasadena, where she studied at </w:t>
      </w:r>
      <w:r w:rsidR="00CB181D" w:rsidRPr="00CB181D">
        <w:rPr>
          <w:rStyle w:val="whitespace-normal"/>
          <w:rFonts w:ascii="Times New Roman" w:hAnsi="Times New Roman" w:cs="Times New Roman"/>
          <w:sz w:val="24"/>
          <w:szCs w:val="24"/>
          <w:lang w:val="en-US"/>
        </w:rPr>
        <w:t>Pasadena City College</w:t>
      </w:r>
      <w:r w:rsidR="00CB181D" w:rsidRPr="00CB181D">
        <w:rPr>
          <w:rFonts w:ascii="Times New Roman" w:hAnsi="Times New Roman" w:cs="Times New Roman"/>
          <w:sz w:val="24"/>
          <w:szCs w:val="24"/>
          <w:lang w:val="en-US"/>
        </w:rPr>
        <w:t>.</w:t>
      </w:r>
    </w:p>
    <w:p w:rsidR="00611D65" w:rsidRDefault="00CB181D" w:rsidP="00611D65">
      <w:pPr>
        <w:pStyle w:val="NormalWeb"/>
        <w:rPr>
          <w:lang w:val="en-US"/>
        </w:rPr>
      </w:pPr>
      <w:r w:rsidRPr="00CB181D">
        <w:rPr>
          <w:lang w:val="en-US"/>
        </w:rPr>
        <w:t>When Feitelson</w:t>
      </w:r>
      <w:r>
        <w:rPr>
          <w:lang w:val="en-US"/>
        </w:rPr>
        <w:t xml:space="preserve"> first came to Los Angeles</w:t>
      </w:r>
      <w:r w:rsidR="00561B71" w:rsidRPr="00CB181D">
        <w:rPr>
          <w:lang w:val="en-US"/>
        </w:rPr>
        <w:t xml:space="preserve">, Henry T. Hophins </w:t>
      </w:r>
      <w:r>
        <w:rPr>
          <w:lang w:val="en-US"/>
        </w:rPr>
        <w:t>recalls</w:t>
      </w:r>
      <w:r w:rsidR="00561B71" w:rsidRPr="00CB181D">
        <w:rPr>
          <w:lang w:val="en-US"/>
        </w:rPr>
        <w:t>, “he taught privately</w:t>
      </w:r>
      <w:r>
        <w:rPr>
          <w:lang w:val="en-US"/>
        </w:rPr>
        <w:t xml:space="preserve"> </w:t>
      </w:r>
      <w:r w:rsidR="00561B71" w:rsidRPr="00CB181D">
        <w:rPr>
          <w:lang w:val="en-US"/>
        </w:rPr>
        <w:t>to make en</w:t>
      </w:r>
      <w:r>
        <w:rPr>
          <w:lang w:val="en-US"/>
        </w:rPr>
        <w:t>d</w:t>
      </w:r>
      <w:r w:rsidR="00561B71" w:rsidRPr="00CB181D">
        <w:rPr>
          <w:lang w:val="en-US"/>
        </w:rPr>
        <w:t>s meet and among his students were such luminaries as Edward G. Robinson, Mrs. Adolph Menjou and Producer David Loew”. “He later taught at Chouinard Art Institute, The Stickney Memorial School in Pasadena and finally at Art Center School of Design where he became a permanent fixture: instilling a love of art in the hearts of thousands of students” (Hopkins 2013, 13</w:t>
      </w:r>
      <w:r w:rsidR="00561B71" w:rsidRPr="00F56D81">
        <w:rPr>
          <w:lang w:val="en-US"/>
        </w:rPr>
        <w:t xml:space="preserve">). </w:t>
      </w:r>
      <w:r w:rsidR="00F56D81" w:rsidRPr="00F56D81">
        <w:rPr>
          <w:lang w:val="en-US"/>
        </w:rPr>
        <w:t>The personal successive changes in artistic direction noted by Duncan must have puzzled or unsettled his students.</w:t>
      </w:r>
      <w:r w:rsidR="00F56D81">
        <w:rPr>
          <w:lang w:val="en-US"/>
        </w:rPr>
        <w:t xml:space="preserve"> Before the Second World War</w:t>
      </w:r>
      <w:r w:rsidR="00F56D81" w:rsidRPr="00F9482E">
        <w:rPr>
          <w:lang w:val="en-US"/>
        </w:rPr>
        <w:t xml:space="preserve">, Feitelson was deeply rooted in Surrealism, as shown by paintings such as </w:t>
      </w:r>
      <w:r w:rsidR="00F56D81" w:rsidRPr="00F9482E">
        <w:rPr>
          <w:rStyle w:val="Accentuation"/>
          <w:lang w:val="en-US"/>
        </w:rPr>
        <w:t>Genesis #2</w:t>
      </w:r>
      <w:r w:rsidR="00F56D81" w:rsidRPr="00F9482E">
        <w:rPr>
          <w:lang w:val="en-US"/>
        </w:rPr>
        <w:t xml:space="preserve"> (1934), </w:t>
      </w:r>
      <w:r w:rsidR="00F56D81" w:rsidRPr="00F9482E">
        <w:rPr>
          <w:rStyle w:val="Accentuation"/>
          <w:lang w:val="en-US"/>
        </w:rPr>
        <w:t>Flight over New York at Twilight</w:t>
      </w:r>
      <w:r w:rsidR="00F56D81" w:rsidRPr="00F9482E">
        <w:rPr>
          <w:lang w:val="en-US"/>
        </w:rPr>
        <w:t xml:space="preserve"> (1936), and </w:t>
      </w:r>
      <w:r w:rsidR="00F56D81" w:rsidRPr="00F9482E">
        <w:rPr>
          <w:rStyle w:val="Accentuation"/>
          <w:lang w:val="en-US"/>
        </w:rPr>
        <w:t>Post-Surreal Configuration, Eternal Recurrence</w:t>
      </w:r>
      <w:r w:rsidR="00F56D81" w:rsidRPr="00F9482E">
        <w:rPr>
          <w:lang w:val="en-US"/>
        </w:rPr>
        <w:t xml:space="preserve"> (1939–40). The </w:t>
      </w:r>
      <w:r w:rsidR="00F56D81">
        <w:rPr>
          <w:lang w:val="en-US"/>
        </w:rPr>
        <w:t>war</w:t>
      </w:r>
      <w:r w:rsidR="00F56D81" w:rsidRPr="00F9482E">
        <w:rPr>
          <w:lang w:val="en-US"/>
        </w:rPr>
        <w:t xml:space="preserve">, however, must have profoundly altered his relationship to the world, since as early as 1944 he turned towards abstraction, as evidenced by </w:t>
      </w:r>
      <w:r w:rsidR="00F56D81" w:rsidRPr="00F9482E">
        <w:rPr>
          <w:rStyle w:val="Accentuation"/>
          <w:lang w:val="en-US"/>
        </w:rPr>
        <w:t>Tree Form</w:t>
      </w:r>
      <w:r w:rsidR="00F56D81" w:rsidRPr="00F9482E">
        <w:rPr>
          <w:lang w:val="en-US"/>
        </w:rPr>
        <w:t xml:space="preserve"> (1944), reproduced in the catalogue of the exhibition </w:t>
      </w:r>
      <w:r w:rsidR="00F56D81" w:rsidRPr="00F9482E">
        <w:rPr>
          <w:rStyle w:val="Accentuation"/>
          <w:lang w:val="en-US"/>
        </w:rPr>
        <w:t>Lorser Feitelson and the Invention of Hard Edge Painting, 1945–1965</w:t>
      </w:r>
      <w:r w:rsidR="00F56D81" w:rsidRPr="00F9482E">
        <w:rPr>
          <w:lang w:val="en-US"/>
        </w:rPr>
        <w:t>, organized b</w:t>
      </w:r>
      <w:r w:rsidR="00F56D81">
        <w:rPr>
          <w:lang w:val="en-US"/>
        </w:rPr>
        <w:t xml:space="preserve">y Louis Stern Fine Arts in 2003. In 1945, he </w:t>
      </w:r>
      <w:r w:rsidR="00F56D81" w:rsidRPr="009A7C9E">
        <w:rPr>
          <w:lang w:val="en-US"/>
        </w:rPr>
        <w:t xml:space="preserve">began his series of </w:t>
      </w:r>
      <w:r w:rsidR="00F56D81" w:rsidRPr="009A7C9E">
        <w:rPr>
          <w:rStyle w:val="lev"/>
          <w:b w:val="0"/>
          <w:i/>
          <w:lang w:val="en-US"/>
        </w:rPr>
        <w:t>Magical Forms</w:t>
      </w:r>
      <w:r w:rsidR="00F56D81" w:rsidRPr="009A7C9E">
        <w:rPr>
          <w:b/>
          <w:i/>
          <w:lang w:val="en-US"/>
        </w:rPr>
        <w:t>.</w:t>
      </w:r>
      <w:r w:rsidR="00F56D81" w:rsidRPr="009A7C9E">
        <w:rPr>
          <w:lang w:val="en-US"/>
        </w:rPr>
        <w:t xml:space="preserve"> </w:t>
      </w:r>
      <w:r w:rsidR="00611D65">
        <w:rPr>
          <w:lang w:val="en-US"/>
        </w:rPr>
        <w:t>Plagens summarizes the artistic evolution of the couple Feitelson-Lundeberg in these terms. After they “</w:t>
      </w:r>
      <w:r w:rsidR="00611D65" w:rsidRPr="006C776D">
        <w:rPr>
          <w:lang w:val="en-US"/>
        </w:rPr>
        <w:t xml:space="preserve">precipitated a group of Postsurrealists (Surrealism plus geometric </w:t>
      </w:r>
      <w:r w:rsidR="00611D65">
        <w:rPr>
          <w:lang w:val="en-US"/>
        </w:rPr>
        <w:t>stylization)”, Feitelson “</w:t>
      </w:r>
      <w:r w:rsidR="00611D65" w:rsidRPr="006C776D">
        <w:rPr>
          <w:lang w:val="en-US"/>
        </w:rPr>
        <w:t>later moved on to a pure geometric abstraction—the Mag</w:t>
      </w:r>
      <w:r w:rsidR="00611D65">
        <w:rPr>
          <w:lang w:val="en-US"/>
        </w:rPr>
        <w:t>ical Space Forms of the forties,</w:t>
      </w:r>
      <w:r w:rsidR="00611D65" w:rsidRPr="006C776D">
        <w:rPr>
          <w:lang w:val="en-US"/>
        </w:rPr>
        <w:t>”</w:t>
      </w:r>
      <w:r w:rsidR="00611D65">
        <w:rPr>
          <w:lang w:val="en-US"/>
        </w:rPr>
        <w:t xml:space="preserve"> and became “</w:t>
      </w:r>
      <w:r w:rsidR="00AF3ABD">
        <w:rPr>
          <w:lang w:val="en-US"/>
        </w:rPr>
        <w:t>the leading spokesman for</w:t>
      </w:r>
      <w:r w:rsidR="00611D65">
        <w:rPr>
          <w:lang w:val="en-US"/>
        </w:rPr>
        <w:t xml:space="preserve"> </w:t>
      </w:r>
      <w:r w:rsidR="00611D65" w:rsidRPr="006C776D">
        <w:rPr>
          <w:lang w:val="en-US"/>
        </w:rPr>
        <w:t xml:space="preserve">the </w:t>
      </w:r>
      <w:r w:rsidR="00611D65" w:rsidRPr="006C776D">
        <w:rPr>
          <w:rStyle w:val="whitespace-normal"/>
          <w:lang w:val="en-US"/>
        </w:rPr>
        <w:t>Functionists West</w:t>
      </w:r>
      <w:r w:rsidR="00611D65" w:rsidRPr="006C776D">
        <w:rPr>
          <w:lang w:val="en-US"/>
        </w:rPr>
        <w:t>,</w:t>
      </w:r>
      <w:r w:rsidR="00AF3ABD">
        <w:rPr>
          <w:lang w:val="en-US"/>
        </w:rPr>
        <w:t>”</w:t>
      </w:r>
      <w:r w:rsidR="00611D65" w:rsidRPr="006C776D">
        <w:rPr>
          <w:lang w:val="en-US"/>
        </w:rPr>
        <w:t xml:space="preserve"> </w:t>
      </w:r>
      <w:r w:rsidR="00611D65">
        <w:rPr>
          <w:lang w:val="en-US"/>
        </w:rPr>
        <w:t>“an alignment of abstract painters”,</w:t>
      </w:r>
      <w:r w:rsidR="00611D65" w:rsidRPr="006C776D">
        <w:rPr>
          <w:lang w:val="en-US"/>
        </w:rPr>
        <w:t xml:space="preserve"> </w:t>
      </w:r>
      <w:r w:rsidR="00611D65">
        <w:rPr>
          <w:lang w:val="en-US"/>
        </w:rPr>
        <w:t xml:space="preserve">while </w:t>
      </w:r>
      <w:r w:rsidR="00AF3ABD" w:rsidRPr="006C776D">
        <w:rPr>
          <w:lang w:val="en-US"/>
        </w:rPr>
        <w:t>Lundeberg remained more closely associated with a Surrealist sensibility</w:t>
      </w:r>
      <w:r w:rsidR="00AF3ABD">
        <w:rPr>
          <w:lang w:val="en-US"/>
        </w:rPr>
        <w:t xml:space="preserve">. </w:t>
      </w:r>
    </w:p>
    <w:p w:rsidR="00F56D81" w:rsidRDefault="00F56D81" w:rsidP="00F56D81">
      <w:pPr>
        <w:pStyle w:val="NormalWeb"/>
        <w:rPr>
          <w:lang w:val="en-US"/>
        </w:rPr>
      </w:pPr>
      <w:r w:rsidRPr="009A7C9E">
        <w:rPr>
          <w:lang w:val="en-US"/>
        </w:rPr>
        <w:t xml:space="preserve">One </w:t>
      </w:r>
      <w:r>
        <w:rPr>
          <w:lang w:val="en-US"/>
        </w:rPr>
        <w:t>of its earliest examples</w:t>
      </w:r>
      <w:r w:rsidR="00AF3ABD">
        <w:rPr>
          <w:lang w:val="en-US"/>
        </w:rPr>
        <w:t xml:space="preserve"> of Feitelson’s turning towards abstraction </w:t>
      </w:r>
      <w:r w:rsidRPr="009A7C9E">
        <w:rPr>
          <w:lang w:val="en-US"/>
        </w:rPr>
        <w:t>already anticipates features that would later become characteristic of Benjamin's work</w:t>
      </w:r>
      <w:r w:rsidR="00AF3ABD">
        <w:rPr>
          <w:lang w:val="en-US"/>
        </w:rPr>
        <w:t xml:space="preserve"> (Fig. 89</w:t>
      </w:r>
      <w:r w:rsidR="00AF3ABD" w:rsidRPr="009A7C9E">
        <w:rPr>
          <w:lang w:val="en-US"/>
        </w:rPr>
        <w:t>)</w:t>
      </w:r>
      <w:r w:rsidRPr="009A7C9E">
        <w:rPr>
          <w:lang w:val="en-US"/>
        </w:rPr>
        <w:t>. It combines irregular forms, such as the red shape in the upper left corner and the mauve quadrilateral, with arrowhead forms, includi</w:t>
      </w:r>
      <w:r>
        <w:rPr>
          <w:lang w:val="en-US"/>
        </w:rPr>
        <w:t>ng the green point at the center</w:t>
      </w:r>
      <w:r w:rsidRPr="009A7C9E">
        <w:rPr>
          <w:lang w:val="en-US"/>
        </w:rPr>
        <w:t xml:space="preserve"> of the canvas and the black point cut into the large </w:t>
      </w:r>
      <w:r>
        <w:rPr>
          <w:lang w:val="en-US"/>
        </w:rPr>
        <w:t>“</w:t>
      </w:r>
      <w:r w:rsidRPr="009A7C9E">
        <w:rPr>
          <w:lang w:val="en-US"/>
        </w:rPr>
        <w:t xml:space="preserve">red </w:t>
      </w:r>
      <w:r w:rsidRPr="009A7C9E">
        <w:rPr>
          <w:rStyle w:val="lev"/>
          <w:b w:val="0"/>
          <w:lang w:val="en-US"/>
        </w:rPr>
        <w:t>shield-shaped</w:t>
      </w:r>
      <w:r w:rsidRPr="009A7C9E">
        <w:rPr>
          <w:lang w:val="en-US"/>
        </w:rPr>
        <w:t xml:space="preserve"> form</w:t>
      </w:r>
      <w:r>
        <w:rPr>
          <w:lang w:val="en-US"/>
        </w:rPr>
        <w:t>”</w:t>
      </w:r>
      <w:r w:rsidRPr="009A7C9E">
        <w:rPr>
          <w:lang w:val="en-US"/>
        </w:rPr>
        <w:t xml:space="preserve"> on the right.</w:t>
      </w:r>
    </w:p>
    <w:p w:rsidR="00326C4C" w:rsidRDefault="00326C4C" w:rsidP="00AF3ABD">
      <w:pPr>
        <w:pStyle w:val="NormalWeb"/>
        <w:spacing w:before="0" w:beforeAutospacing="0" w:after="0" w:afterAutospacing="0"/>
        <w:rPr>
          <w:lang w:val="en-US"/>
        </w:rPr>
      </w:pPr>
      <w:r w:rsidRPr="00326C4C">
        <w:rPr>
          <w:noProof/>
        </w:rPr>
        <w:drawing>
          <wp:inline distT="0" distB="0" distL="0" distR="0">
            <wp:extent cx="5760720" cy="4373391"/>
            <wp:effectExtent l="0" t="0" r="0" b="8255"/>
            <wp:docPr id="86" name="Image 86" descr="C:\Users\danie\Documents\Curriculum vitae\Art géométrique\Feitelson Lorser\Feitelson, Magical Forms 1 1945 2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Feitelson Lorser\Feitelson, Magical Forms 1 1945 26-27.jp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760720" cy="4373391"/>
                    </a:xfrm>
                    <a:prstGeom prst="rect">
                      <a:avLst/>
                    </a:prstGeom>
                    <a:noFill/>
                    <a:ln>
                      <a:noFill/>
                    </a:ln>
                  </pic:spPr>
                </pic:pic>
              </a:graphicData>
            </a:graphic>
          </wp:inline>
        </w:drawing>
      </w:r>
    </w:p>
    <w:p w:rsidR="00AF3ABD" w:rsidRDefault="00326C4C" w:rsidP="00AF3ABD">
      <w:pPr>
        <w:pStyle w:val="NormalWeb"/>
        <w:spacing w:before="0" w:beforeAutospacing="0" w:after="0" w:afterAutospacing="0"/>
        <w:jc w:val="center"/>
        <w:rPr>
          <w:lang w:val="en-US"/>
        </w:rPr>
      </w:pPr>
      <w:r>
        <w:rPr>
          <w:lang w:val="en-US"/>
        </w:rPr>
        <w:t>Figure 89.</w:t>
      </w:r>
      <w:r>
        <w:rPr>
          <w:lang w:val="en-US"/>
        </w:rPr>
        <w:br/>
        <w:t xml:space="preserve">Lorser Feitelson, </w:t>
      </w:r>
      <w:r>
        <w:rPr>
          <w:i/>
          <w:lang w:val="en-US"/>
        </w:rPr>
        <w:t xml:space="preserve">Magical Forms </w:t>
      </w:r>
      <w:r>
        <w:rPr>
          <w:lang w:val="en-US"/>
        </w:rPr>
        <w:t>1, 1945</w:t>
      </w:r>
      <w:r w:rsidR="00AF3ABD">
        <w:rPr>
          <w:lang w:val="en-US"/>
        </w:rPr>
        <w:t>, from Feitelson 2003, 26-27.</w:t>
      </w:r>
    </w:p>
    <w:p w:rsidR="00326C4C" w:rsidRPr="00326C4C" w:rsidRDefault="001F2E61" w:rsidP="00AF3ABD">
      <w:pPr>
        <w:pStyle w:val="NormalWeb"/>
        <w:spacing w:before="0" w:beforeAutospacing="0" w:after="0" w:afterAutospacing="0"/>
        <w:jc w:val="center"/>
        <w:rPr>
          <w:lang w:val="en-US"/>
        </w:rPr>
      </w:pPr>
      <w:r>
        <w:rPr>
          <w:lang w:val="en-US"/>
        </w:rPr>
        <w:t xml:space="preserve">Courtesy </w:t>
      </w:r>
      <w:r w:rsidR="00AF3ABD">
        <w:rPr>
          <w:lang w:val="en-US"/>
        </w:rPr>
        <w:t>Lo</w:t>
      </w:r>
      <w:r>
        <w:rPr>
          <w:lang w:val="en-US"/>
        </w:rPr>
        <w:t>uis Stern Fine Arts</w:t>
      </w:r>
      <w:r w:rsidR="00AF3ABD">
        <w:rPr>
          <w:lang w:val="en-US"/>
        </w:rPr>
        <w:t xml:space="preserve">. </w:t>
      </w:r>
    </w:p>
    <w:p w:rsidR="002210D2" w:rsidRDefault="00AF3ABD" w:rsidP="00C936DC">
      <w:pPr>
        <w:spacing w:beforeAutospacing="1" w:after="100" w:afterAutospacing="1" w:line="240" w:lineRule="auto"/>
        <w:rPr>
          <w:rFonts w:ascii="Times New Roman" w:eastAsia="Times New Roman" w:hAnsi="Times New Roman" w:cs="Times New Roman"/>
          <w:sz w:val="24"/>
          <w:szCs w:val="24"/>
          <w:lang w:val="en-US" w:eastAsia="fr-BE"/>
        </w:rPr>
      </w:pPr>
      <w:r>
        <w:rPr>
          <w:rFonts w:ascii="Times New Roman" w:hAnsi="Times New Roman" w:cs="Times New Roman"/>
          <w:bCs/>
          <w:sz w:val="24"/>
          <w:szCs w:val="24"/>
          <w:lang w:val="en-US"/>
        </w:rPr>
        <w:t xml:space="preserve"> </w:t>
      </w:r>
      <w:r w:rsidRPr="00C936DC">
        <w:rPr>
          <w:rFonts w:ascii="Times New Roman" w:hAnsi="Times New Roman" w:cs="Times New Roman"/>
          <w:bCs/>
          <w:sz w:val="24"/>
          <w:szCs w:val="24"/>
          <w:lang w:val="en-US"/>
        </w:rPr>
        <w:t>“Mainstay” of the 1959 “West Coast Hard-Edge” exhibition, John Mc Laughlin</w:t>
      </w:r>
      <w:r w:rsidR="00C936DC">
        <w:rPr>
          <w:rFonts w:ascii="Times New Roman" w:eastAsia="Times New Roman" w:hAnsi="Times New Roman" w:cs="Times New Roman"/>
          <w:sz w:val="24"/>
          <w:szCs w:val="24"/>
          <w:lang w:val="en-US" w:eastAsia="fr-BE"/>
        </w:rPr>
        <w:t xml:space="preserve">, </w:t>
      </w:r>
      <w:r w:rsidR="00C936DC" w:rsidRPr="00C936DC">
        <w:rPr>
          <w:rFonts w:ascii="Times New Roman" w:hAnsi="Times New Roman" w:cs="Times New Roman"/>
          <w:sz w:val="24"/>
          <w:szCs w:val="24"/>
          <w:lang w:val="en-US"/>
        </w:rPr>
        <w:t xml:space="preserve">also born in 1898, </w:t>
      </w:r>
      <w:r w:rsidR="00C936DC" w:rsidRPr="00C936DC">
        <w:rPr>
          <w:rFonts w:ascii="Times New Roman" w:eastAsia="Times New Roman" w:hAnsi="Times New Roman" w:cs="Times New Roman"/>
          <w:sz w:val="24"/>
          <w:szCs w:val="24"/>
          <w:lang w:val="en-US" w:eastAsia="fr-BE"/>
        </w:rPr>
        <w:t xml:space="preserve">owed to his parents an artistic interest in Asian art which led him and his wife, Florence Emerson, to settle in Japan in 1935 </w:t>
      </w:r>
      <w:r w:rsidR="00C936DC">
        <w:rPr>
          <w:rFonts w:ascii="Times New Roman" w:eastAsia="Times New Roman" w:hAnsi="Times New Roman" w:cs="Times New Roman"/>
          <w:sz w:val="24"/>
          <w:szCs w:val="24"/>
          <w:lang w:val="en-US" w:eastAsia="fr-BE"/>
        </w:rPr>
        <w:t>and to open, shortly thereafter in Boston,</w:t>
      </w:r>
      <w:r w:rsidR="00C936DC" w:rsidRPr="00C936DC">
        <w:rPr>
          <w:rFonts w:ascii="Times New Roman" w:eastAsia="Times New Roman" w:hAnsi="Times New Roman" w:cs="Times New Roman"/>
          <w:sz w:val="24"/>
          <w:szCs w:val="24"/>
          <w:lang w:val="en-US" w:eastAsia="fr-BE"/>
        </w:rPr>
        <w:t xml:space="preserve"> a gallery in Asian art, The Tokaido. McLaughlin was already painting at</w:t>
      </w:r>
      <w:r w:rsidR="00C936DC" w:rsidRPr="00C04270">
        <w:rPr>
          <w:rFonts w:ascii="Times New Roman" w:eastAsia="Times New Roman" w:hAnsi="Times New Roman" w:cs="Times New Roman"/>
          <w:sz w:val="24"/>
          <w:szCs w:val="24"/>
          <w:lang w:val="en-US" w:eastAsia="fr-BE"/>
        </w:rPr>
        <w:t xml:space="preserve"> that time, despite having received no formal artistic training. It was only in 1946 that he settled in California to devote himself to painting full-time, thereby becoming another important point of reference for Benjamin.</w:t>
      </w:r>
      <w:r w:rsidR="00C936DC">
        <w:rPr>
          <w:rFonts w:ascii="Times New Roman" w:eastAsia="Times New Roman" w:hAnsi="Times New Roman" w:cs="Times New Roman"/>
          <w:sz w:val="24"/>
          <w:szCs w:val="24"/>
          <w:lang w:val="en-US" w:eastAsia="fr-BE"/>
        </w:rPr>
        <w:t xml:space="preserve"> </w:t>
      </w:r>
    </w:p>
    <w:p w:rsidR="007262E6" w:rsidRDefault="00C936DC" w:rsidP="00C936DC">
      <w:pPr>
        <w:spacing w:beforeAutospacing="1" w:after="100" w:afterAutospacing="1" w:line="240" w:lineRule="auto"/>
        <w:rPr>
          <w:rFonts w:ascii="Times New Roman" w:hAnsi="Times New Roman" w:cs="Times New Roman"/>
          <w:sz w:val="24"/>
          <w:szCs w:val="24"/>
          <w:lang w:val="en-US"/>
        </w:rPr>
      </w:pPr>
      <w:r>
        <w:rPr>
          <w:rFonts w:ascii="Times New Roman" w:eastAsia="Times New Roman" w:hAnsi="Times New Roman" w:cs="Times New Roman"/>
          <w:sz w:val="24"/>
          <w:szCs w:val="24"/>
          <w:lang w:val="en-US" w:eastAsia="fr-BE"/>
        </w:rPr>
        <w:t>Plagens thinks that McLaughlin</w:t>
      </w:r>
      <w:r w:rsidRPr="00C63458">
        <w:rPr>
          <w:rFonts w:ascii="Times New Roman" w:eastAsia="Times New Roman" w:hAnsi="Times New Roman" w:cs="Times New Roman"/>
          <w:sz w:val="24"/>
          <w:szCs w:val="24"/>
          <w:lang w:val="en-US" w:eastAsia="fr-BE"/>
        </w:rPr>
        <w:t>– “an unobtrusively power</w:t>
      </w:r>
      <w:r>
        <w:rPr>
          <w:rFonts w:ascii="Times New Roman" w:eastAsia="Times New Roman" w:hAnsi="Times New Roman" w:cs="Times New Roman"/>
          <w:sz w:val="24"/>
          <w:szCs w:val="24"/>
          <w:lang w:val="en-US" w:eastAsia="fr-BE"/>
        </w:rPr>
        <w:t>ful pa</w:t>
      </w:r>
      <w:r w:rsidR="002210D2">
        <w:rPr>
          <w:rFonts w:ascii="Times New Roman" w:eastAsia="Times New Roman" w:hAnsi="Times New Roman" w:cs="Times New Roman"/>
          <w:sz w:val="24"/>
          <w:szCs w:val="24"/>
          <w:lang w:val="en-US" w:eastAsia="fr-BE"/>
        </w:rPr>
        <w:t>inter”</w:t>
      </w:r>
      <w:r w:rsidR="002210D2" w:rsidRPr="002210D2">
        <w:rPr>
          <w:rFonts w:ascii="Times New Roman" w:eastAsia="Times New Roman" w:hAnsi="Times New Roman" w:cs="Times New Roman"/>
          <w:sz w:val="24"/>
          <w:szCs w:val="24"/>
          <w:lang w:val="en-US" w:eastAsia="fr-BE"/>
        </w:rPr>
        <w:t xml:space="preserve"> </w:t>
      </w:r>
      <w:r w:rsidR="002210D2" w:rsidRPr="00C63458">
        <w:rPr>
          <w:rFonts w:ascii="Times New Roman" w:eastAsia="Times New Roman" w:hAnsi="Times New Roman" w:cs="Times New Roman"/>
          <w:sz w:val="24"/>
          <w:szCs w:val="24"/>
          <w:lang w:val="en-US" w:eastAsia="fr-BE"/>
        </w:rPr>
        <w:t>–</w:t>
      </w:r>
      <w:r>
        <w:rPr>
          <w:rFonts w:ascii="Times New Roman" w:eastAsia="Times New Roman" w:hAnsi="Times New Roman" w:cs="Times New Roman"/>
          <w:sz w:val="24"/>
          <w:szCs w:val="24"/>
          <w:lang w:val="en-US" w:eastAsia="fr-BE"/>
        </w:rPr>
        <w:t xml:space="preserve"> produced a work that is</w:t>
      </w:r>
      <w:r w:rsidR="007262E6" w:rsidRPr="00C63458">
        <w:rPr>
          <w:rFonts w:ascii="Times New Roman" w:eastAsia="Times New Roman" w:hAnsi="Times New Roman" w:cs="Times New Roman"/>
          <w:sz w:val="24"/>
          <w:szCs w:val="24"/>
          <w:lang w:val="en-US" w:eastAsia="fr-BE"/>
        </w:rPr>
        <w:t xml:space="preserve"> “difficult to </w:t>
      </w:r>
      <w:r w:rsidR="007262E6" w:rsidRPr="002210D2">
        <w:rPr>
          <w:rFonts w:ascii="Times New Roman" w:eastAsia="Times New Roman" w:hAnsi="Times New Roman" w:cs="Times New Roman"/>
          <w:sz w:val="24"/>
          <w:szCs w:val="24"/>
          <w:lang w:val="en-US" w:eastAsia="fr-BE"/>
        </w:rPr>
        <w:t xml:space="preserve">specify”. </w:t>
      </w:r>
      <w:r w:rsidR="002210D2" w:rsidRPr="002210D2">
        <w:rPr>
          <w:rFonts w:ascii="Times New Roman" w:hAnsi="Times New Roman" w:cs="Times New Roman"/>
          <w:sz w:val="24"/>
          <w:szCs w:val="24"/>
          <w:lang w:val="en-US"/>
        </w:rPr>
        <w:t>This body of work grew out of the assimilation and eventual rejection of a diverse range of experimental approaches, as Susan C. Larsen has shown.</w:t>
      </w:r>
      <w:r w:rsidR="002210D2" w:rsidRPr="002210D2">
        <w:rPr>
          <w:rFonts w:ascii="Times New Roman" w:eastAsia="Times New Roman" w:hAnsi="Times New Roman" w:cs="Times New Roman"/>
          <w:sz w:val="24"/>
          <w:szCs w:val="24"/>
          <w:lang w:val="en-US" w:eastAsia="fr-BE"/>
        </w:rPr>
        <w:t xml:space="preserve"> « During the late 1940s when McLaughlin settled in California, h</w:t>
      </w:r>
      <w:r w:rsidR="002210D2">
        <w:rPr>
          <w:rFonts w:ascii="Times New Roman" w:eastAsia="Times New Roman" w:hAnsi="Times New Roman" w:cs="Times New Roman"/>
          <w:sz w:val="24"/>
          <w:szCs w:val="24"/>
          <w:lang w:val="en-US" w:eastAsia="fr-BE"/>
        </w:rPr>
        <w:t xml:space="preserve">is work was </w:t>
      </w:r>
      <w:r w:rsidR="003257FF">
        <w:rPr>
          <w:rFonts w:ascii="Times New Roman" w:eastAsia="Times New Roman" w:hAnsi="Times New Roman" w:cs="Times New Roman"/>
          <w:sz w:val="24"/>
          <w:szCs w:val="24"/>
          <w:lang w:val="en-US" w:eastAsia="fr-BE"/>
        </w:rPr>
        <w:t xml:space="preserve">quietly competent and informed, but owed a heavy debt to biomorphic Cubism, Constructivism, </w:t>
      </w:r>
      <w:r w:rsidR="003257FF" w:rsidRPr="003257FF">
        <w:rPr>
          <w:rFonts w:ascii="Times New Roman" w:eastAsia="Times New Roman" w:hAnsi="Times New Roman" w:cs="Times New Roman"/>
          <w:sz w:val="24"/>
          <w:szCs w:val="24"/>
          <w:lang w:val="en-US" w:eastAsia="fr-BE"/>
        </w:rPr>
        <w:t xml:space="preserve">and Neoplasticism, styles which had long been explored in New York painting of the late 1930s”. But </w:t>
      </w:r>
      <w:r w:rsidR="003257FF" w:rsidRPr="003257FF">
        <w:rPr>
          <w:rFonts w:ascii="Times New Roman" w:hAnsi="Times New Roman" w:cs="Times New Roman"/>
          <w:sz w:val="24"/>
          <w:szCs w:val="24"/>
          <w:lang w:val="en-US"/>
        </w:rPr>
        <w:t>a radical change occurred during the 1950s—one that Benjamin must h</w:t>
      </w:r>
      <w:r w:rsidR="003257FF">
        <w:rPr>
          <w:rFonts w:ascii="Times New Roman" w:hAnsi="Times New Roman" w:cs="Times New Roman"/>
          <w:sz w:val="24"/>
          <w:szCs w:val="24"/>
          <w:lang w:val="en-US"/>
        </w:rPr>
        <w:t xml:space="preserve">ave witnessed—when “McLaughlin began to restrict himself to clearly defined rectangles, circles, and squares, coming to a severe, hard-edge format with a highly personal syntax by 1959” (Larsen 1977, 71). </w:t>
      </w:r>
    </w:p>
    <w:p w:rsidR="00F81907" w:rsidRDefault="003B2C62" w:rsidP="003B2C62">
      <w:pPr>
        <w:pStyle w:val="pdq2pgselectionanchorcontainer"/>
        <w:rPr>
          <w:lang w:val="en-US"/>
        </w:rPr>
      </w:pPr>
      <w:r w:rsidRPr="003B2C62">
        <w:rPr>
          <w:lang w:val="en-US"/>
        </w:rPr>
        <w:t xml:space="preserve">In fact, the exhibition of Benjamin's earliest works at his 1956 </w:t>
      </w:r>
      <w:r w:rsidRPr="003B2C62">
        <w:rPr>
          <w:rStyle w:val="lev"/>
          <w:b w:val="0"/>
          <w:i/>
          <w:lang w:val="en-US"/>
        </w:rPr>
        <w:t>Karl Benjamin</w:t>
      </w:r>
      <w:r w:rsidRPr="003B2C62">
        <w:rPr>
          <w:lang w:val="en-US"/>
        </w:rPr>
        <w:t xml:space="preserve"> exhibition at the Jack Carr Gallery in South Pasadena prompted an article by Jules Langsner in the </w:t>
      </w:r>
      <w:r w:rsidRPr="003B2C62">
        <w:rPr>
          <w:rStyle w:val="Accentuation"/>
          <w:lang w:val="en-US"/>
        </w:rPr>
        <w:t>Los Angeles Art News</w:t>
      </w:r>
      <w:r w:rsidRPr="003B2C62">
        <w:rPr>
          <w:lang w:val="en-US"/>
        </w:rPr>
        <w:t>, in which Benjamin's "tidy abstractions" were compared with those of McLaughlin, although the latter and his work were considered "less anonymous." Langsner nevertheless recognized in both artists what he described as "the same adherence to sharp, clean edges, forms closer to conceptual than observable space, and a similar concern with the interlocking advance and recession of form and color."</w:t>
      </w:r>
      <w:r>
        <w:rPr>
          <w:lang w:val="en-US"/>
        </w:rPr>
        <w:t xml:space="preserve"> </w:t>
      </w:r>
      <w:r w:rsidRPr="003B2C62">
        <w:rPr>
          <w:lang w:val="en-US"/>
        </w:rPr>
        <w:t>Many years later, reviewing Benjamin's early paintings exhibited at the Ruth Bachofner Gallery, David Pagel again identified the shared characteristics that link Benjamin to McLaughlin's brand of hard-edge painting: "crisp contours, weird tertiary colors and meticulously finished surfaces."</w:t>
      </w:r>
    </w:p>
    <w:p w:rsidR="00C062FF" w:rsidRDefault="004264A2" w:rsidP="004264A2">
      <w:pPr>
        <w:pStyle w:val="pdq2pgselectionanchorcontainer"/>
        <w:rPr>
          <w:lang w:val="en-US"/>
        </w:rPr>
      </w:pPr>
      <w:r w:rsidRPr="004264A2">
        <w:rPr>
          <w:lang w:val="en-US"/>
        </w:rPr>
        <w:t>Whereas Duncan saw in McLaughlin's work a search—if not for harmony, at least for a satisfactory resolution—of "dualities such as darkness and light, enclosure and exposure, symmetry and asymmetry, and e</w:t>
      </w:r>
      <w:r w:rsidR="00C062FF">
        <w:rPr>
          <w:lang w:val="en-US"/>
        </w:rPr>
        <w:t xml:space="preserve">levation and decline," Susan </w:t>
      </w:r>
      <w:r w:rsidRPr="004264A2">
        <w:rPr>
          <w:lang w:val="en-US"/>
        </w:rPr>
        <w:t xml:space="preserve">Larsen instead emphasizes the sense of movement and disequilibrium generated by these dualities, which become elements of tension and conflict. Eastern culture and philosophy provide a measure of serenity through a meditative attraction to emptiness, elevated to the status of a central, intermediary element between two parallel bars. </w:t>
      </w:r>
    </w:p>
    <w:p w:rsidR="00C66FA8" w:rsidRDefault="004264A2" w:rsidP="00C66FA8">
      <w:pPr>
        <w:pStyle w:val="pdq2pgselectionanchorcontainer"/>
        <w:rPr>
          <w:lang w:val="en-US"/>
        </w:rPr>
      </w:pPr>
      <w:r w:rsidRPr="004264A2">
        <w:rPr>
          <w:lang w:val="en-US"/>
        </w:rPr>
        <w:t xml:space="preserve">Much has been written about the relationship between McLaughlin's work and the Japanese concept of </w:t>
      </w:r>
      <w:r w:rsidRPr="004264A2">
        <w:rPr>
          <w:rStyle w:val="Accentuation"/>
          <w:lang w:val="en-US"/>
        </w:rPr>
        <w:t>ma</w:t>
      </w:r>
      <w:r w:rsidRPr="004264A2">
        <w:rPr>
          <w:lang w:val="en-US"/>
        </w:rPr>
        <w:t>—the "void," or interval, that gives meaning to what it separates (Duncan 2016).</w:t>
      </w:r>
      <w:r w:rsidR="00C062FF">
        <w:rPr>
          <w:lang w:val="en-US"/>
        </w:rPr>
        <w:t xml:space="preserve"> </w:t>
      </w:r>
      <w:r w:rsidRPr="004264A2">
        <w:rPr>
          <w:lang w:val="en-US"/>
        </w:rPr>
        <w:t xml:space="preserve">As the eye moves across the canvas, it establishes a spatial and temporal tension between the forms while simultaneously expanding the intervals that separate them, whereas the geometric abstraction derived from Mondrian—for example, that of Ellsworth Kelly or Josef Albers—tends to contain </w:t>
      </w:r>
      <w:r w:rsidR="00C062FF">
        <w:rPr>
          <w:lang w:val="en-US"/>
        </w:rPr>
        <w:t xml:space="preserve">and enclose </w:t>
      </w:r>
      <w:r w:rsidRPr="004264A2">
        <w:rPr>
          <w:lang w:val="en-US"/>
        </w:rPr>
        <w:t xml:space="preserve">the viewer within the boundaries of the composition. In McLaughlin's paintings, by contrast, the viewer becomes a dreamer, a solitary wanderer. It is precisely this distinctive quality that </w:t>
      </w:r>
      <w:r w:rsidR="00C062FF">
        <w:rPr>
          <w:lang w:val="en-US"/>
        </w:rPr>
        <w:t>McLaughlin</w:t>
      </w:r>
      <w:r w:rsidRPr="004264A2">
        <w:rPr>
          <w:lang w:val="en-US"/>
        </w:rPr>
        <w:t xml:space="preserve"> had in mind whe</w:t>
      </w:r>
      <w:r w:rsidR="00C062FF">
        <w:rPr>
          <w:lang w:val="en-US"/>
        </w:rPr>
        <w:t xml:space="preserve">n he observed, about Oriental paintings: "It could get into the pictures and they made me wonder who I was. Western painters on the other hand, tried to tell me wonder who I was” (Plagens 1974, 118). </w:t>
      </w:r>
    </w:p>
    <w:p w:rsidR="00C66FA8" w:rsidRPr="001F2E61" w:rsidRDefault="00C66FA8" w:rsidP="00C66FA8">
      <w:pPr>
        <w:pStyle w:val="pdq2pgselectionanchorcontainer"/>
        <w:rPr>
          <w:lang w:val="en-US"/>
        </w:rPr>
      </w:pPr>
      <w:r w:rsidRPr="00C66FA8">
        <w:rPr>
          <w:lang w:val="en-US"/>
        </w:rPr>
        <w:t xml:space="preserve">Kelly's work draws the viewer into a labyrinth of small cells where attention and visual pleasure gradually wear themselves out. Albers, by contrast, mechanically confines the viewer within a repetitive succession of square prisons from which there is no escape. If Albers is the artist of the concentrationary universe, Kelly is the ogre of the maze—a maze in which children are cheerfully imprisoned, as his </w:t>
      </w:r>
      <w:r w:rsidRPr="001F2E61">
        <w:rPr>
          <w:lang w:val="en-US"/>
        </w:rPr>
        <w:t xml:space="preserve">regrettable </w:t>
      </w:r>
      <w:r w:rsidRPr="001F2E61">
        <w:rPr>
          <w:i/>
          <w:iCs/>
          <w:lang w:val="en-US"/>
        </w:rPr>
        <w:t>Up, Down &amp; Other Opposites</w:t>
      </w:r>
      <w:r w:rsidRPr="001F2E61">
        <w:rPr>
          <w:lang w:val="en-US"/>
        </w:rPr>
        <w:t xml:space="preserve"> (2025) makes all too clear.</w:t>
      </w:r>
    </w:p>
    <w:p w:rsidR="00C66FA8" w:rsidRPr="001F2E61" w:rsidRDefault="00C66FA8" w:rsidP="00DE5074">
      <w:pPr>
        <w:spacing w:before="100" w:beforeAutospacing="1" w:after="100" w:afterAutospacing="1" w:line="240" w:lineRule="auto"/>
        <w:rPr>
          <w:rFonts w:ascii="Times New Roman" w:eastAsia="Times New Roman" w:hAnsi="Times New Roman" w:cs="Times New Roman"/>
          <w:iCs/>
          <w:sz w:val="24"/>
          <w:szCs w:val="24"/>
          <w:lang w:val="en-US" w:eastAsia="fr-BE"/>
        </w:rPr>
      </w:pPr>
      <w:r w:rsidRPr="00C66FA8">
        <w:rPr>
          <w:rFonts w:ascii="Times New Roman" w:eastAsia="Times New Roman" w:hAnsi="Times New Roman" w:cs="Times New Roman"/>
          <w:sz w:val="24"/>
          <w:szCs w:val="24"/>
          <w:lang w:val="en-US" w:eastAsia="fr-BE"/>
        </w:rPr>
        <w:t xml:space="preserve">McLaughlin's paintings, by contrast, are, as Larsen shows, </w:t>
      </w:r>
      <w:r w:rsidRPr="001F2E61">
        <w:rPr>
          <w:rFonts w:ascii="Times New Roman" w:eastAsia="Times New Roman" w:hAnsi="Times New Roman" w:cs="Times New Roman"/>
          <w:iCs/>
          <w:sz w:val="24"/>
          <w:szCs w:val="24"/>
          <w:lang w:val="en-US" w:eastAsia="fr-BE"/>
        </w:rPr>
        <w:t>"engaginely awkward, seemingly incapable of the noble harmonies of Neo-Plasticism."</w:t>
      </w:r>
      <w:r w:rsidR="00DE5074" w:rsidRPr="001F2E61">
        <w:rPr>
          <w:rFonts w:ascii="Times New Roman" w:eastAsia="Times New Roman" w:hAnsi="Times New Roman" w:cs="Times New Roman"/>
          <w:sz w:val="24"/>
          <w:szCs w:val="24"/>
          <w:lang w:val="en-US" w:eastAsia="fr-BE"/>
        </w:rPr>
        <w:t xml:space="preserve"> </w:t>
      </w:r>
      <w:r w:rsidRPr="00C66FA8">
        <w:rPr>
          <w:rFonts w:ascii="Times New Roman" w:eastAsia="Times New Roman" w:hAnsi="Times New Roman" w:cs="Times New Roman"/>
          <w:sz w:val="24"/>
          <w:szCs w:val="24"/>
          <w:lang w:val="en-US" w:eastAsia="fr-BE"/>
        </w:rPr>
        <w:t xml:space="preserve"> </w:t>
      </w:r>
      <w:r w:rsidRPr="001F2E61">
        <w:rPr>
          <w:rFonts w:ascii="Times New Roman" w:eastAsia="Times New Roman" w:hAnsi="Times New Roman" w:cs="Times New Roman"/>
          <w:iCs/>
          <w:sz w:val="24"/>
          <w:szCs w:val="24"/>
          <w:lang w:val="en-US" w:eastAsia="fr-BE"/>
        </w:rPr>
        <w:t>"</w:t>
      </w:r>
      <w:r w:rsidR="00DE5074" w:rsidRPr="001F2E61">
        <w:rPr>
          <w:rFonts w:ascii="Times New Roman" w:eastAsia="Times New Roman" w:hAnsi="Times New Roman" w:cs="Times New Roman"/>
          <w:iCs/>
          <w:sz w:val="24"/>
          <w:szCs w:val="24"/>
          <w:lang w:val="en-US" w:eastAsia="fr-BE"/>
        </w:rPr>
        <w:t xml:space="preserve">McLaughlin’s clearly articulated forms, plain edges, and straightforward, even pedestrian, surfaces can create impenetrable wall. He does not charm us with ibrating, broken passages of paint or tighten the skin of his canvas so that it is shining, taut, with razor-sharp edges”. </w:t>
      </w:r>
      <w:r w:rsidRPr="00C66FA8">
        <w:rPr>
          <w:rFonts w:ascii="Times New Roman" w:eastAsia="Times New Roman" w:hAnsi="Times New Roman" w:cs="Times New Roman"/>
          <w:sz w:val="24"/>
          <w:szCs w:val="24"/>
          <w:lang w:val="en-US" w:eastAsia="fr-BE"/>
        </w:rPr>
        <w:t xml:space="preserve">This </w:t>
      </w:r>
      <w:r w:rsidRPr="001F2E61">
        <w:rPr>
          <w:rFonts w:ascii="Times New Roman" w:eastAsia="Times New Roman" w:hAnsi="Times New Roman" w:cs="Times New Roman"/>
          <w:iCs/>
          <w:sz w:val="24"/>
          <w:szCs w:val="24"/>
          <w:lang w:val="en-US" w:eastAsia="fr-BE"/>
        </w:rPr>
        <w:t>"primitive modern abstractionist,"</w:t>
      </w:r>
      <w:r w:rsidRPr="00C66FA8">
        <w:rPr>
          <w:rFonts w:ascii="Times New Roman" w:eastAsia="Times New Roman" w:hAnsi="Times New Roman" w:cs="Times New Roman"/>
          <w:sz w:val="24"/>
          <w:szCs w:val="24"/>
          <w:lang w:val="en-US" w:eastAsia="fr-BE"/>
        </w:rPr>
        <w:t xml:space="preserve"> </w:t>
      </w:r>
      <w:r w:rsidRPr="001F2E61">
        <w:rPr>
          <w:rFonts w:ascii="Times New Roman" w:eastAsia="Times New Roman" w:hAnsi="Times New Roman" w:cs="Times New Roman"/>
          <w:iCs/>
          <w:sz w:val="24"/>
          <w:szCs w:val="24"/>
          <w:lang w:val="en-US" w:eastAsia="fr-BE"/>
        </w:rPr>
        <w:t>"profoundly anti-classical,"</w:t>
      </w:r>
      <w:r w:rsidRPr="00C66FA8">
        <w:rPr>
          <w:rFonts w:ascii="Times New Roman" w:eastAsia="Times New Roman" w:hAnsi="Times New Roman" w:cs="Times New Roman"/>
          <w:sz w:val="24"/>
          <w:szCs w:val="24"/>
          <w:lang w:val="en-US" w:eastAsia="fr-BE"/>
        </w:rPr>
        <w:t xml:space="preserve"> strives instead to generate </w:t>
      </w:r>
      <w:r w:rsidR="00DE5074" w:rsidRPr="001F2E61">
        <w:rPr>
          <w:rFonts w:ascii="Times New Roman" w:eastAsia="Times New Roman" w:hAnsi="Times New Roman" w:cs="Times New Roman"/>
          <w:iCs/>
          <w:sz w:val="24"/>
          <w:szCs w:val="24"/>
          <w:lang w:val="en-US" w:eastAsia="fr-BE"/>
        </w:rPr>
        <w:t>"disequilibrium and virtually subliminal, visual and psychological motion out of stasis and symmetry,”</w:t>
      </w:r>
      <w:r w:rsidRPr="00C66FA8">
        <w:rPr>
          <w:rFonts w:ascii="Times New Roman" w:eastAsia="Times New Roman" w:hAnsi="Times New Roman" w:cs="Times New Roman"/>
          <w:sz w:val="24"/>
          <w:szCs w:val="24"/>
          <w:lang w:val="en-US" w:eastAsia="fr-BE"/>
        </w:rPr>
        <w:t xml:space="preserve"> drawing us </w:t>
      </w:r>
      <w:r w:rsidRPr="001F2E61">
        <w:rPr>
          <w:rFonts w:ascii="Times New Roman" w:eastAsia="Times New Roman" w:hAnsi="Times New Roman" w:cs="Times New Roman"/>
          <w:iCs/>
          <w:sz w:val="24"/>
          <w:szCs w:val="24"/>
          <w:lang w:val="en-US" w:eastAsia="fr-BE"/>
        </w:rPr>
        <w:t>"into the trap of a visual experience that exhausts perception and undermines our ability to arrive at a stable and harmonious resolution."</w:t>
      </w:r>
      <w:r w:rsidRPr="00C66FA8">
        <w:rPr>
          <w:rFonts w:ascii="Times New Roman" w:eastAsia="Times New Roman" w:hAnsi="Times New Roman" w:cs="Times New Roman"/>
          <w:sz w:val="24"/>
          <w:szCs w:val="24"/>
          <w:lang w:val="en-US" w:eastAsia="fr-BE"/>
        </w:rPr>
        <w:t xml:space="preserve"> He is the </w:t>
      </w:r>
      <w:r w:rsidRPr="001F2E61">
        <w:rPr>
          <w:rFonts w:ascii="Times New Roman" w:eastAsia="Times New Roman" w:hAnsi="Times New Roman" w:cs="Times New Roman"/>
          <w:bCs/>
          <w:sz w:val="24"/>
          <w:szCs w:val="24"/>
          <w:lang w:val="en-US" w:eastAsia="fr-BE"/>
        </w:rPr>
        <w:t>Dostoevsky of formal abstraction</w:t>
      </w:r>
      <w:r w:rsidRPr="001F2E61">
        <w:rPr>
          <w:rFonts w:ascii="Times New Roman" w:eastAsia="Times New Roman" w:hAnsi="Times New Roman" w:cs="Times New Roman"/>
          <w:b/>
          <w:bCs/>
          <w:sz w:val="24"/>
          <w:szCs w:val="24"/>
          <w:lang w:val="en-US" w:eastAsia="fr-BE"/>
        </w:rPr>
        <w:t>.</w:t>
      </w:r>
    </w:p>
    <w:p w:rsidR="008025AB" w:rsidRDefault="001F2E61" w:rsidP="006D75EE">
      <w:pPr>
        <w:pStyle w:val="pdq2pgselectionanchorcontainer"/>
        <w:rPr>
          <w:lang w:val="en-US"/>
        </w:rPr>
      </w:pPr>
      <w:r w:rsidRPr="001F2E61">
        <w:rPr>
          <w:lang w:val="en-US"/>
        </w:rPr>
        <w:t xml:space="preserve">It may also be assumed that one of Benjamin's paintings of 1955 was influenced by McLaughlin and by what Peter Plagens describes as his "bare-boned" style, </w:t>
      </w:r>
      <w:r w:rsidRPr="006D75EE">
        <w:rPr>
          <w:lang w:val="en-US"/>
        </w:rPr>
        <w:t xml:space="preserve">exemplifying an "austere approach to form and color." The painting entitled </w:t>
      </w:r>
      <w:r w:rsidRPr="006D75EE">
        <w:rPr>
          <w:rStyle w:val="Accentuation"/>
          <w:lang w:val="en-US"/>
        </w:rPr>
        <w:t>Horizon</w:t>
      </w:r>
      <w:r w:rsidRPr="006D75EE">
        <w:rPr>
          <w:lang w:val="en-US"/>
        </w:rPr>
        <w:t xml:space="preserve"> reduces the composition, in a remarkably economical manner,</w:t>
      </w:r>
      <w:r w:rsidR="00993F52">
        <w:rPr>
          <w:lang w:val="en-US"/>
        </w:rPr>
        <w:t xml:space="preserve"> to a single blue bar (Fig.</w:t>
      </w:r>
      <w:r w:rsidR="008025AB">
        <w:rPr>
          <w:lang w:val="en-US"/>
        </w:rPr>
        <w:t xml:space="preserve"> 90).</w:t>
      </w:r>
      <w:r w:rsidR="00F152BA" w:rsidRPr="008025AB">
        <w:rPr>
          <w:bCs/>
          <w:lang w:val="en-US"/>
        </w:rPr>
        <w:t xml:space="preserve"> </w:t>
      </w:r>
      <w:r w:rsidR="00F152BA" w:rsidRPr="008025AB">
        <w:rPr>
          <w:lang w:val="en-US"/>
        </w:rPr>
        <w:t xml:space="preserve"> </w:t>
      </w:r>
      <w:r w:rsidR="008025AB" w:rsidRPr="008025AB">
        <w:rPr>
          <w:bCs/>
          <w:lang w:val="en-US"/>
        </w:rPr>
        <w:t>We were unable to consult the following two letters preserved in the John McLaughlin Papers at the Archives of American Art, Smithsonian Institution: “Letter to McLaughlin fro</w:t>
      </w:r>
      <w:r w:rsidR="008025AB">
        <w:rPr>
          <w:bCs/>
          <w:lang w:val="en-US"/>
        </w:rPr>
        <w:t>m Karl Benjamin, 29 August 1957</w:t>
      </w:r>
      <w:r w:rsidR="008025AB" w:rsidRPr="008025AB">
        <w:rPr>
          <w:bCs/>
          <w:lang w:val="en-US"/>
        </w:rPr>
        <w:t xml:space="preserve"> (one typed page), containing an invitation to participate in the </w:t>
      </w:r>
      <w:r w:rsidR="008025AB" w:rsidRPr="008025AB">
        <w:rPr>
          <w:bCs/>
          <w:i/>
          <w:iCs/>
          <w:lang w:val="en-US"/>
        </w:rPr>
        <w:t>Four Abstract Classicists</w:t>
      </w:r>
      <w:r w:rsidR="008025AB" w:rsidRPr="008025AB">
        <w:rPr>
          <w:bCs/>
          <w:lang w:val="en-US"/>
        </w:rPr>
        <w:t xml:space="preserve"> exhibition</w:t>
      </w:r>
      <w:r w:rsidR="008025AB">
        <w:rPr>
          <w:bCs/>
          <w:lang w:val="en-US"/>
        </w:rPr>
        <w:t>”</w:t>
      </w:r>
      <w:r w:rsidR="008025AB" w:rsidRPr="008025AB">
        <w:rPr>
          <w:bCs/>
          <w:lang w:val="en-US"/>
        </w:rPr>
        <w:t>; and “Draft of letter to Karl Benjamin f</w:t>
      </w:r>
      <w:r w:rsidR="008025AB">
        <w:rPr>
          <w:bCs/>
          <w:lang w:val="en-US"/>
        </w:rPr>
        <w:t xml:space="preserve">rom McLaughlin, 31 August 1957 </w:t>
      </w:r>
      <w:r w:rsidR="008025AB" w:rsidRPr="008025AB">
        <w:rPr>
          <w:bCs/>
          <w:lang w:val="en-US"/>
        </w:rPr>
        <w:t>(one handwritten page). Verso: Chinese characters for Zen and doodles</w:t>
      </w:r>
      <w:r w:rsidR="008025AB">
        <w:rPr>
          <w:bCs/>
          <w:lang w:val="en-US"/>
        </w:rPr>
        <w:t>”</w:t>
      </w:r>
      <w:r w:rsidR="008025AB" w:rsidRPr="008025AB">
        <w:rPr>
          <w:bCs/>
          <w:lang w:val="en-US"/>
        </w:rPr>
        <w:t>.</w:t>
      </w:r>
    </w:p>
    <w:p w:rsidR="005E03FA" w:rsidRPr="006D75EE" w:rsidRDefault="008025AB" w:rsidP="006D75EE">
      <w:pPr>
        <w:pStyle w:val="pdq2pgselectionanchorcontainer"/>
        <w:rPr>
          <w:lang w:val="en-US"/>
        </w:rPr>
      </w:pPr>
      <w:r>
        <w:rPr>
          <w:lang w:val="en-US"/>
        </w:rPr>
        <w:t>Yet the</w:t>
      </w:r>
      <w:r w:rsidR="006D75EE" w:rsidRPr="006D75EE">
        <w:rPr>
          <w:lang w:val="en-US"/>
        </w:rPr>
        <w:t xml:space="preserve"> same process of reduction also characterizes the work of the fourth of the "Abstract Classicists," Frederick Hammersley. An iconic painting such as </w:t>
      </w:r>
      <w:r w:rsidR="00DD7067">
        <w:rPr>
          <w:lang w:val="en-US"/>
        </w:rPr>
        <w:t xml:space="preserve">Hammersley’s </w:t>
      </w:r>
      <w:r w:rsidR="006D75EE" w:rsidRPr="006D75EE">
        <w:rPr>
          <w:rStyle w:val="Accentuation"/>
          <w:lang w:val="en-US"/>
        </w:rPr>
        <w:t>Sugar Free</w:t>
      </w:r>
      <w:r w:rsidR="00DD7067">
        <w:rPr>
          <w:rStyle w:val="Accentuation"/>
          <w:lang w:val="en-US"/>
        </w:rPr>
        <w:t xml:space="preserve"> </w:t>
      </w:r>
      <w:r w:rsidR="00DD7067" w:rsidRPr="006D75EE">
        <w:rPr>
          <w:lang w:val="en-US"/>
        </w:rPr>
        <w:t>(1966)</w:t>
      </w:r>
      <w:r w:rsidR="00DD7067">
        <w:rPr>
          <w:lang w:val="en-US"/>
        </w:rPr>
        <w:t xml:space="preserve">, compared with Benjamin’s </w:t>
      </w:r>
      <w:r w:rsidR="00DD7067">
        <w:rPr>
          <w:i/>
          <w:lang w:val="en-US"/>
        </w:rPr>
        <w:t xml:space="preserve">Horizon </w:t>
      </w:r>
      <w:r w:rsidR="00DD7067">
        <w:rPr>
          <w:lang w:val="en-US"/>
        </w:rPr>
        <w:t xml:space="preserve">(1955), </w:t>
      </w:r>
      <w:r w:rsidR="006D75EE" w:rsidRPr="006D75EE">
        <w:rPr>
          <w:lang w:val="en-US"/>
        </w:rPr>
        <w:t xml:space="preserve">clearly could not have influenced </w:t>
      </w:r>
      <w:r w:rsidR="00DD7067">
        <w:rPr>
          <w:lang w:val="en-US"/>
        </w:rPr>
        <w:t>the latter</w:t>
      </w:r>
      <w:r w:rsidR="006D75EE" w:rsidRPr="006D75EE">
        <w:rPr>
          <w:lang w:val="en-US"/>
        </w:rPr>
        <w:t xml:space="preserve"> during his formative years. Nevertheless, it is difficult not to look for qualities that correspond to Benjamin's own concerns in the magnificent volume </w:t>
      </w:r>
      <w:r w:rsidR="006D75EE" w:rsidRPr="006D75EE">
        <w:rPr>
          <w:rStyle w:val="Accentuation"/>
          <w:lang w:val="en-US"/>
        </w:rPr>
        <w:t>Frederick Hammersley: Art Santa Fe Presents</w:t>
      </w:r>
      <w:r w:rsidR="006D75EE" w:rsidRPr="006D75EE">
        <w:rPr>
          <w:lang w:val="en-US"/>
        </w:rPr>
        <w:t>, published by the Mus</w:t>
      </w:r>
      <w:r w:rsidR="00993F52">
        <w:rPr>
          <w:lang w:val="en-US"/>
        </w:rPr>
        <w:t>eum of New Mexico Press in 2009</w:t>
      </w:r>
      <w:r w:rsidR="006D75EE">
        <w:rPr>
          <w:lang w:val="en-US"/>
        </w:rPr>
        <w:t>?</w:t>
      </w:r>
    </w:p>
    <w:tbl>
      <w:tblPr>
        <w:tblStyle w:val="Grilledutableau"/>
        <w:tblW w:w="0" w:type="auto"/>
        <w:tblLook w:val="04A0" w:firstRow="1" w:lastRow="0" w:firstColumn="1" w:lastColumn="0" w:noHBand="0" w:noVBand="1"/>
      </w:tblPr>
      <w:tblGrid>
        <w:gridCol w:w="4531"/>
        <w:gridCol w:w="4531"/>
      </w:tblGrid>
      <w:tr w:rsidR="005E03FA" w:rsidRPr="008F16BE" w:rsidTr="00F152BA">
        <w:trPr>
          <w:trHeight w:val="2616"/>
        </w:trPr>
        <w:tc>
          <w:tcPr>
            <w:tcW w:w="4531" w:type="dxa"/>
          </w:tcPr>
          <w:p w:rsidR="005E03FA" w:rsidRDefault="005E03FA" w:rsidP="00F152BA">
            <w:pPr>
              <w:jc w:val="center"/>
              <w:rPr>
                <w:rFonts w:ascii="Times New Roman" w:hAnsi="Times New Roman" w:cs="Times New Roman"/>
                <w:sz w:val="24"/>
                <w:szCs w:val="24"/>
              </w:rPr>
            </w:pPr>
            <w:r w:rsidRPr="005E03FA">
              <w:rPr>
                <w:rFonts w:ascii="Times New Roman" w:hAnsi="Times New Roman" w:cs="Times New Roman"/>
                <w:noProof/>
                <w:sz w:val="24"/>
                <w:szCs w:val="24"/>
                <w:lang w:eastAsia="fr-BE"/>
              </w:rPr>
              <w:drawing>
                <wp:inline distT="0" distB="0" distL="0" distR="0">
                  <wp:extent cx="2339340" cy="1569720"/>
                  <wp:effectExtent l="0" t="0" r="3810" b="0"/>
                  <wp:docPr id="91" name="Image 91" descr="C:\Users\danie\Documents\Curriculum vitae\Art géométrique\Benjamin Karl\Formative zero\Horizon K. Benjamin 1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nie\Documents\Curriculum vitae\Art géométrique\Benjamin Karl\Formative zero\Horizon K. Benjamin 1955.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339340" cy="1569720"/>
                          </a:xfrm>
                          <a:prstGeom prst="rect">
                            <a:avLst/>
                          </a:prstGeom>
                          <a:noFill/>
                          <a:ln>
                            <a:noFill/>
                          </a:ln>
                        </pic:spPr>
                      </pic:pic>
                    </a:graphicData>
                  </a:graphic>
                </wp:inline>
              </w:drawing>
            </w:r>
          </w:p>
          <w:p w:rsidR="005E03FA" w:rsidRDefault="005E03FA" w:rsidP="00F152BA">
            <w:pPr>
              <w:jc w:val="center"/>
              <w:rPr>
                <w:rFonts w:ascii="Times New Roman" w:hAnsi="Times New Roman" w:cs="Times New Roman"/>
                <w:sz w:val="24"/>
                <w:szCs w:val="24"/>
              </w:rPr>
            </w:pPr>
            <w:r>
              <w:rPr>
                <w:rFonts w:ascii="Times New Roman" w:hAnsi="Times New Roman" w:cs="Times New Roman"/>
                <w:sz w:val="24"/>
                <w:szCs w:val="24"/>
              </w:rPr>
              <w:t>Figure 90.</w:t>
            </w:r>
          </w:p>
          <w:p w:rsidR="005E03FA" w:rsidRPr="00F152BA" w:rsidRDefault="00F152BA" w:rsidP="00F152BA">
            <w:pPr>
              <w:jc w:val="center"/>
              <w:rPr>
                <w:rFonts w:ascii="Times New Roman" w:hAnsi="Times New Roman" w:cs="Times New Roman"/>
                <w:sz w:val="24"/>
                <w:szCs w:val="24"/>
              </w:rPr>
            </w:pPr>
            <w:r>
              <w:rPr>
                <w:rFonts w:ascii="Times New Roman" w:hAnsi="Times New Roman" w:cs="Times New Roman"/>
                <w:sz w:val="24"/>
                <w:szCs w:val="24"/>
              </w:rPr>
              <w:t xml:space="preserve">John McLaughlin, </w:t>
            </w:r>
            <w:r w:rsidRPr="006554BE">
              <w:rPr>
                <w:rFonts w:ascii="Times New Roman" w:hAnsi="Times New Roman" w:cs="Times New Roman"/>
                <w:i/>
                <w:sz w:val="24"/>
                <w:szCs w:val="24"/>
              </w:rPr>
              <w:t>Horizon,</w:t>
            </w:r>
            <w:r>
              <w:rPr>
                <w:rFonts w:ascii="Times New Roman" w:hAnsi="Times New Roman" w:cs="Times New Roman"/>
                <w:sz w:val="24"/>
                <w:szCs w:val="24"/>
              </w:rPr>
              <w:t xml:space="preserve"> 1955,  Catalog #242</w:t>
            </w:r>
          </w:p>
        </w:tc>
        <w:tc>
          <w:tcPr>
            <w:tcW w:w="4531" w:type="dxa"/>
          </w:tcPr>
          <w:p w:rsidR="00DD7067" w:rsidRPr="00DD7067" w:rsidRDefault="00DD7067" w:rsidP="00DD7067">
            <w:pPr>
              <w:jc w:val="center"/>
              <w:rPr>
                <w:rFonts w:ascii="Times New Roman" w:eastAsia="Times New Roman" w:hAnsi="Times New Roman" w:cs="Times New Roman"/>
                <w:sz w:val="24"/>
                <w:szCs w:val="24"/>
                <w:lang w:eastAsia="fr-BE"/>
              </w:rPr>
            </w:pPr>
            <w:r w:rsidRPr="00DD7067">
              <w:rPr>
                <w:rFonts w:ascii="Times New Roman" w:eastAsia="Times New Roman" w:hAnsi="Times New Roman" w:cs="Times New Roman"/>
                <w:noProof/>
                <w:sz w:val="24"/>
                <w:szCs w:val="24"/>
                <w:lang w:eastAsia="fr-BE"/>
              </w:rPr>
              <w:drawing>
                <wp:inline distT="0" distB="0" distL="0" distR="0">
                  <wp:extent cx="2340000" cy="2026437"/>
                  <wp:effectExtent l="0" t="0" r="3175" b="0"/>
                  <wp:docPr id="92" name="Image 92" descr="C:\Users\danie\Documents\Curriculum vitae\Art géométrique\Hammersley\IMG_20260712_08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nie\Documents\Curriculum vitae\Art géométrique\Hammersley\IMG_20260712_080227.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340000" cy="2026437"/>
                          </a:xfrm>
                          <a:prstGeom prst="rect">
                            <a:avLst/>
                          </a:prstGeom>
                          <a:noFill/>
                          <a:ln>
                            <a:noFill/>
                          </a:ln>
                        </pic:spPr>
                      </pic:pic>
                    </a:graphicData>
                  </a:graphic>
                </wp:inline>
              </w:drawing>
            </w:r>
          </w:p>
          <w:p w:rsidR="005E03FA" w:rsidRPr="008F16BE" w:rsidRDefault="00396B0A" w:rsidP="00DD7067">
            <w:pPr>
              <w:jc w:val="center"/>
              <w:rPr>
                <w:rFonts w:ascii="Times New Roman" w:hAnsi="Times New Roman" w:cs="Times New Roman"/>
                <w:sz w:val="24"/>
                <w:szCs w:val="24"/>
                <w:lang w:val="en-US"/>
              </w:rPr>
            </w:pPr>
            <w:r w:rsidRPr="008F16BE">
              <w:rPr>
                <w:rFonts w:ascii="Times New Roman" w:hAnsi="Times New Roman" w:cs="Times New Roman"/>
                <w:sz w:val="24"/>
                <w:szCs w:val="24"/>
                <w:lang w:val="en-US"/>
              </w:rPr>
              <w:t>Figure 91</w:t>
            </w:r>
          </w:p>
          <w:p w:rsidR="00DD7067" w:rsidRPr="00DD7067" w:rsidRDefault="00DD7067" w:rsidP="00DD7067">
            <w:pPr>
              <w:jc w:val="center"/>
              <w:rPr>
                <w:rFonts w:ascii="Times New Roman" w:hAnsi="Times New Roman" w:cs="Times New Roman"/>
                <w:sz w:val="24"/>
                <w:szCs w:val="24"/>
                <w:lang w:val="en-US"/>
              </w:rPr>
            </w:pPr>
            <w:r w:rsidRPr="00261AD3">
              <w:rPr>
                <w:rStyle w:val="Accentuation"/>
                <w:rFonts w:ascii="Times New Roman" w:hAnsi="Times New Roman" w:cs="Times New Roman"/>
                <w:i w:val="0"/>
                <w:iCs w:val="0"/>
                <w:sz w:val="24"/>
                <w:szCs w:val="24"/>
                <w:lang w:val="en-US"/>
              </w:rPr>
              <w:t xml:space="preserve">Frederick Hammersley, </w:t>
            </w:r>
            <w:r>
              <w:rPr>
                <w:rStyle w:val="Accentuation"/>
                <w:rFonts w:ascii="Times New Roman" w:hAnsi="Times New Roman" w:cs="Times New Roman"/>
                <w:iCs w:val="0"/>
                <w:sz w:val="24"/>
                <w:szCs w:val="24"/>
                <w:lang w:val="en-US"/>
              </w:rPr>
              <w:t xml:space="preserve">Sugar Free, </w:t>
            </w:r>
            <w:r>
              <w:rPr>
                <w:rStyle w:val="Accentuation"/>
                <w:rFonts w:ascii="Times New Roman" w:hAnsi="Times New Roman" w:cs="Times New Roman"/>
                <w:i w:val="0"/>
                <w:iCs w:val="0"/>
                <w:sz w:val="24"/>
                <w:szCs w:val="24"/>
                <w:lang w:val="en-US"/>
              </w:rPr>
              <w:t xml:space="preserve">#7, 1966, in: </w:t>
            </w:r>
            <w:r w:rsidRPr="00261AD3">
              <w:rPr>
                <w:rStyle w:val="Accentuation"/>
                <w:rFonts w:ascii="Times New Roman" w:hAnsi="Times New Roman" w:cs="Times New Roman"/>
                <w:i w:val="0"/>
                <w:iCs w:val="0"/>
                <w:sz w:val="24"/>
                <w:szCs w:val="24"/>
                <w:lang w:val="en-US"/>
              </w:rPr>
              <w:t>H</w:t>
            </w:r>
            <w:r>
              <w:rPr>
                <w:rStyle w:val="Accentuation"/>
                <w:rFonts w:ascii="Times New Roman" w:hAnsi="Times New Roman" w:cs="Times New Roman"/>
                <w:i w:val="0"/>
                <w:iCs w:val="0"/>
                <w:sz w:val="24"/>
                <w:szCs w:val="24"/>
                <w:lang w:val="en-US"/>
              </w:rPr>
              <w:t>ammersley 2009, 89.</w:t>
            </w:r>
          </w:p>
        </w:tc>
      </w:tr>
    </w:tbl>
    <w:p w:rsidR="00436B22" w:rsidRPr="00C42BD3" w:rsidRDefault="00436B22" w:rsidP="006D75EE">
      <w:pPr>
        <w:spacing w:beforeAutospacing="1" w:after="100" w:afterAutospacing="1" w:line="240" w:lineRule="auto"/>
        <w:rPr>
          <w:rStyle w:val="Accentuation"/>
          <w:rFonts w:ascii="Times New Roman" w:hAnsi="Times New Roman" w:cs="Times New Roman"/>
          <w:i w:val="0"/>
          <w:sz w:val="24"/>
          <w:szCs w:val="24"/>
          <w:lang w:val="en-US"/>
        </w:rPr>
      </w:pPr>
      <w:r w:rsidRPr="008D0B90">
        <w:rPr>
          <w:rStyle w:val="Accentuation"/>
          <w:rFonts w:ascii="Times New Roman" w:hAnsi="Times New Roman" w:cs="Times New Roman"/>
          <w:i w:val="0"/>
          <w:sz w:val="24"/>
          <w:szCs w:val="24"/>
          <w:lang w:val="en-US"/>
        </w:rPr>
        <w:t xml:space="preserve">Frederick Hammersley </w:t>
      </w:r>
      <w:r w:rsidR="008025AB" w:rsidRPr="008D0B90">
        <w:rPr>
          <w:rStyle w:val="Accentuation"/>
          <w:rFonts w:ascii="Times New Roman" w:hAnsi="Times New Roman" w:cs="Times New Roman"/>
          <w:i w:val="0"/>
          <w:sz w:val="24"/>
          <w:szCs w:val="24"/>
          <w:lang w:val="en-US"/>
        </w:rPr>
        <w:t xml:space="preserve">is also </w:t>
      </w:r>
      <w:r w:rsidR="008D0B90" w:rsidRPr="008D0B90">
        <w:rPr>
          <w:rStyle w:val="Accentuation"/>
          <w:rFonts w:ascii="Times New Roman" w:hAnsi="Times New Roman" w:cs="Times New Roman"/>
          <w:i w:val="0"/>
          <w:sz w:val="24"/>
          <w:szCs w:val="24"/>
          <w:lang w:val="en-US"/>
        </w:rPr>
        <w:t>« a</w:t>
      </w:r>
      <w:r w:rsidR="008D0B90">
        <w:rPr>
          <w:rStyle w:val="Accentuation"/>
          <w:rFonts w:ascii="Times New Roman" w:hAnsi="Times New Roman" w:cs="Times New Roman"/>
          <w:i w:val="0"/>
          <w:sz w:val="24"/>
          <w:szCs w:val="24"/>
          <w:lang w:val="en-US"/>
        </w:rPr>
        <w:t xml:space="preserve"> Westerner by birth”, born in 1919, much older than Ben</w:t>
      </w:r>
      <w:r w:rsidR="000108D4">
        <w:rPr>
          <w:rStyle w:val="Accentuation"/>
          <w:rFonts w:ascii="Times New Roman" w:hAnsi="Times New Roman" w:cs="Times New Roman"/>
          <w:i w:val="0"/>
          <w:sz w:val="24"/>
          <w:szCs w:val="24"/>
          <w:lang w:val="en-US"/>
        </w:rPr>
        <w:t>jamin</w:t>
      </w:r>
      <w:r w:rsidR="008D0B90">
        <w:rPr>
          <w:rStyle w:val="Accentuation"/>
          <w:rFonts w:ascii="Times New Roman" w:hAnsi="Times New Roman" w:cs="Times New Roman"/>
          <w:i w:val="0"/>
          <w:sz w:val="24"/>
          <w:szCs w:val="24"/>
          <w:lang w:val="en-US"/>
        </w:rPr>
        <w:t xml:space="preserve"> born in 1925 (Van Deren 1977, 64). But as soon as 1946-1949, he “studied one year at Chouinard Art School”, in Los Angeles, “and two years at Jepson Art School”, recently founded by the artist Herbert Jepson</w:t>
      </w:r>
      <w:r w:rsidR="003E324A">
        <w:rPr>
          <w:rStyle w:val="Accentuation"/>
          <w:rFonts w:ascii="Times New Roman" w:hAnsi="Times New Roman" w:cs="Times New Roman"/>
          <w:i w:val="0"/>
          <w:sz w:val="24"/>
          <w:szCs w:val="24"/>
          <w:lang w:val="en-US"/>
        </w:rPr>
        <w:t xml:space="preserve">, who had taught at the Chouinard </w:t>
      </w:r>
      <w:r w:rsidR="00C42BD3">
        <w:rPr>
          <w:rStyle w:val="Accentuation"/>
          <w:rFonts w:ascii="Times New Roman" w:hAnsi="Times New Roman" w:cs="Times New Roman"/>
          <w:i w:val="0"/>
          <w:sz w:val="24"/>
          <w:szCs w:val="24"/>
          <w:lang w:val="en-US"/>
        </w:rPr>
        <w:t xml:space="preserve">Art School. </w:t>
      </w:r>
      <w:r w:rsidR="003E324A">
        <w:rPr>
          <w:rStyle w:val="Accentuation"/>
          <w:rFonts w:ascii="Times New Roman" w:hAnsi="Times New Roman" w:cs="Times New Roman"/>
          <w:i w:val="0"/>
          <w:sz w:val="24"/>
          <w:szCs w:val="24"/>
          <w:lang w:val="en-US"/>
        </w:rPr>
        <w:t xml:space="preserve"> </w:t>
      </w:r>
      <w:r w:rsidR="00C42BD3" w:rsidRPr="00C42BD3">
        <w:rPr>
          <w:rFonts w:ascii="Times New Roman" w:hAnsi="Times New Roman" w:cs="Times New Roman"/>
          <w:sz w:val="24"/>
          <w:szCs w:val="24"/>
          <w:lang w:val="en-US"/>
        </w:rPr>
        <w:t>As a result, from 1945 to 1954 the Jepson Art School became a center for experimental art and aesthetic inquiry. The school was located in the Westlake district of central Los Angeles, a neighborhood with a substantial Jewish and Latino population</w:t>
      </w:r>
      <w:r w:rsidR="00C42BD3" w:rsidRPr="00C42BD3">
        <w:rPr>
          <w:lang w:val="en-US"/>
        </w:rPr>
        <w:t>.</w:t>
      </w:r>
      <w:r w:rsidR="0035338B" w:rsidRPr="00C42BD3">
        <w:rPr>
          <w:rStyle w:val="Accentuation"/>
          <w:rFonts w:ascii="Times New Roman" w:hAnsi="Times New Roman" w:cs="Times New Roman"/>
          <w:i w:val="0"/>
          <w:sz w:val="24"/>
          <w:szCs w:val="24"/>
          <w:lang w:val="en-US"/>
        </w:rPr>
        <w:t xml:space="preserve"> </w:t>
      </w:r>
    </w:p>
    <w:p w:rsidR="003E324A" w:rsidRDefault="0035338B" w:rsidP="006D75EE">
      <w:pPr>
        <w:spacing w:beforeAutospacing="1" w:after="100" w:afterAutospacing="1" w:line="240" w:lineRule="auto"/>
        <w:rPr>
          <w:rFonts w:ascii="Times New Roman" w:hAnsi="Times New Roman" w:cs="Times New Roman"/>
          <w:sz w:val="24"/>
          <w:szCs w:val="24"/>
          <w:lang w:val="en-US"/>
        </w:rPr>
      </w:pPr>
      <w:r w:rsidRPr="0035338B">
        <w:rPr>
          <w:rStyle w:val="Accentuation"/>
          <w:rFonts w:ascii="Times New Roman" w:hAnsi="Times New Roman" w:cs="Times New Roman"/>
          <w:i w:val="0"/>
          <w:sz w:val="24"/>
          <w:szCs w:val="24"/>
          <w:lang w:val="en-US"/>
        </w:rPr>
        <w:t xml:space="preserve">Van Deren </w:t>
      </w:r>
      <w:r w:rsidRPr="0035338B">
        <w:rPr>
          <w:rFonts w:ascii="Times New Roman" w:hAnsi="Times New Roman" w:cs="Times New Roman"/>
          <w:sz w:val="24"/>
          <w:szCs w:val="24"/>
          <w:lang w:val="en-US"/>
        </w:rPr>
        <w:t>helpfully recalls his beginnings</w:t>
      </w:r>
      <w:r>
        <w:rPr>
          <w:rStyle w:val="Accentuation"/>
          <w:rFonts w:ascii="Times New Roman" w:hAnsi="Times New Roman" w:cs="Times New Roman"/>
          <w:i w:val="0"/>
          <w:sz w:val="24"/>
          <w:szCs w:val="24"/>
          <w:lang w:val="en-US"/>
        </w:rPr>
        <w:t>. “W</w:t>
      </w:r>
      <w:r w:rsidRPr="0035338B">
        <w:rPr>
          <w:rStyle w:val="Accentuation"/>
          <w:rFonts w:ascii="Times New Roman" w:hAnsi="Times New Roman" w:cs="Times New Roman"/>
          <w:i w:val="0"/>
          <w:sz w:val="24"/>
          <w:szCs w:val="24"/>
          <w:lang w:val="en-US"/>
        </w:rPr>
        <w:t xml:space="preserve">hile at Jepson he did some teaching with Rico Lebrun”, an Italian artist </w:t>
      </w:r>
      <w:r w:rsidRPr="0035338B">
        <w:rPr>
          <w:rFonts w:ascii="Times New Roman" w:hAnsi="Times New Roman" w:cs="Times New Roman"/>
          <w:sz w:val="24"/>
          <w:szCs w:val="24"/>
          <w:lang w:val="en-US"/>
        </w:rPr>
        <w:t>specializing in animal subjects (which led to his being recruited by Walt Disney).</w:t>
      </w:r>
      <w:r w:rsidRPr="0035338B">
        <w:rPr>
          <w:rStyle w:val="Accentuation"/>
          <w:rFonts w:ascii="Times New Roman" w:hAnsi="Times New Roman" w:cs="Times New Roman"/>
          <w:i w:val="0"/>
          <w:sz w:val="24"/>
          <w:szCs w:val="24"/>
          <w:lang w:val="en-US"/>
        </w:rPr>
        <w:t xml:space="preserve"> </w:t>
      </w:r>
      <w:r>
        <w:rPr>
          <w:rStyle w:val="Accentuation"/>
          <w:rFonts w:ascii="Times New Roman" w:hAnsi="Times New Roman" w:cs="Times New Roman"/>
          <w:i w:val="0"/>
          <w:sz w:val="24"/>
          <w:szCs w:val="24"/>
          <w:lang w:val="en-US"/>
        </w:rPr>
        <w:t xml:space="preserve">“The experience of talking to students caused him to think of various ways to break </w:t>
      </w:r>
      <w:r w:rsidR="00BB1C56">
        <w:rPr>
          <w:rStyle w:val="Accentuation"/>
          <w:rFonts w:ascii="Times New Roman" w:hAnsi="Times New Roman" w:cs="Times New Roman"/>
          <w:i w:val="0"/>
          <w:sz w:val="24"/>
          <w:szCs w:val="24"/>
          <w:lang w:val="en-US"/>
        </w:rPr>
        <w:t>out of the somewhat academic training he himself had undergone</w:t>
      </w:r>
      <w:r w:rsidR="00BB1C56" w:rsidRPr="00BB1C56">
        <w:rPr>
          <w:rStyle w:val="Accentuation"/>
          <w:rFonts w:ascii="Times New Roman" w:hAnsi="Times New Roman" w:cs="Times New Roman"/>
          <w:i w:val="0"/>
          <w:sz w:val="24"/>
          <w:szCs w:val="24"/>
          <w:lang w:val="en-US"/>
        </w:rPr>
        <w:t xml:space="preserve">”. </w:t>
      </w:r>
      <w:r w:rsidR="00BB1C56" w:rsidRPr="00BB1C56">
        <w:rPr>
          <w:rFonts w:ascii="Times New Roman" w:hAnsi="Times New Roman" w:cs="Times New Roman"/>
          <w:sz w:val="24"/>
          <w:szCs w:val="24"/>
          <w:lang w:val="en-US"/>
        </w:rPr>
        <w:t>The connection with Benjamin's attempt to reinvent the artistic education of his very young pupils—and with the insights he himself gained in the process—is remarkable.</w:t>
      </w:r>
      <w:r w:rsidR="00BB1C56">
        <w:rPr>
          <w:rFonts w:ascii="Times New Roman" w:hAnsi="Times New Roman" w:cs="Times New Roman"/>
          <w:sz w:val="24"/>
          <w:szCs w:val="24"/>
          <w:lang w:val="en-US"/>
        </w:rPr>
        <w:t xml:space="preserve"> “One path was suggested to Hammersley by a design experiment he had undertaken in which he used a structure of 16 squares within a square working with a color series. This problem was absorbing enough to engage his attention for a year and a half using variations of black and white squares printed as lithographs. One of the last still life composition </w:t>
      </w:r>
      <w:r w:rsidR="00246CFB">
        <w:rPr>
          <w:rFonts w:ascii="Times New Roman" w:hAnsi="Times New Roman" w:cs="Times New Roman"/>
          <w:sz w:val="24"/>
          <w:szCs w:val="24"/>
          <w:lang w:val="en-US"/>
        </w:rPr>
        <w:t xml:space="preserve">he did while at Jepson was in four colors-red, yellow, black and white. From this an abstraction was drawn, then 14 colors variations were tried using the same four colors”. </w:t>
      </w:r>
    </w:p>
    <w:p w:rsidR="00D21F0D" w:rsidRPr="00C33DEC" w:rsidRDefault="00246CFB" w:rsidP="006D75EE">
      <w:pPr>
        <w:spacing w:beforeAutospacing="1" w:after="100" w:afterAutospacing="1" w:line="240" w:lineRule="auto"/>
        <w:rPr>
          <w:rFonts w:ascii="Times New Roman" w:hAnsi="Times New Roman" w:cs="Times New Roman"/>
          <w:sz w:val="24"/>
          <w:szCs w:val="24"/>
          <w:lang w:val="en-US"/>
        </w:rPr>
      </w:pPr>
      <w:r w:rsidRPr="00C42BD3">
        <w:rPr>
          <w:rFonts w:ascii="Times New Roman" w:hAnsi="Times New Roman" w:cs="Times New Roman"/>
          <w:sz w:val="24"/>
          <w:szCs w:val="24"/>
          <w:lang w:val="en-US"/>
        </w:rPr>
        <w:t>We shall leave for another occasion a discussion of how Hammersley moved beyond what might otherwise have led to the tedious and monotonous proliferation of Kelly-like compositions.</w:t>
      </w:r>
      <w:r w:rsidR="00F03E2B" w:rsidRPr="00C42BD3">
        <w:rPr>
          <w:rFonts w:ascii="Times New Roman" w:hAnsi="Times New Roman" w:cs="Times New Roman"/>
          <w:sz w:val="24"/>
          <w:szCs w:val="24"/>
          <w:lang w:val="en-US"/>
        </w:rPr>
        <w:t xml:space="preserve"> </w:t>
      </w:r>
      <w:r w:rsidR="00C42BD3" w:rsidRPr="00C42BD3">
        <w:rPr>
          <w:rFonts w:ascii="Times New Roman" w:hAnsi="Times New Roman" w:cs="Times New Roman"/>
          <w:sz w:val="24"/>
          <w:szCs w:val="24"/>
          <w:lang w:val="en-US"/>
        </w:rPr>
        <w:t>It will suffice to recall that, like Feitelson and McLaughlin, Hammersley was also deeply committed to teaching. H</w:t>
      </w:r>
      <w:r w:rsidR="00F03E2B" w:rsidRPr="00C42BD3">
        <w:rPr>
          <w:rFonts w:ascii="Times New Roman" w:hAnsi="Times New Roman" w:cs="Times New Roman"/>
          <w:sz w:val="24"/>
          <w:szCs w:val="24"/>
          <w:lang w:val="en-US"/>
        </w:rPr>
        <w:t xml:space="preserve">e later </w:t>
      </w:r>
      <w:r w:rsidR="00D21F0D" w:rsidRPr="00C42BD3">
        <w:rPr>
          <w:rFonts w:ascii="Times New Roman" w:hAnsi="Times New Roman" w:cs="Times New Roman"/>
          <w:sz w:val="24"/>
          <w:szCs w:val="24"/>
          <w:lang w:val="en-US"/>
        </w:rPr>
        <w:t>“</w:t>
      </w:r>
      <w:r w:rsidR="00F03E2B" w:rsidRPr="00C42BD3">
        <w:rPr>
          <w:rFonts w:ascii="Times New Roman" w:hAnsi="Times New Roman" w:cs="Times New Roman"/>
          <w:sz w:val="24"/>
          <w:szCs w:val="24"/>
          <w:lang w:val="en-US"/>
        </w:rPr>
        <w:t xml:space="preserve">taught at Pomona College </w:t>
      </w:r>
      <w:r w:rsidR="00D21F0D" w:rsidRPr="00C42BD3">
        <w:rPr>
          <w:rFonts w:ascii="Times New Roman" w:hAnsi="Times New Roman" w:cs="Times New Roman"/>
          <w:sz w:val="24"/>
          <w:szCs w:val="24"/>
          <w:lang w:val="en-US"/>
        </w:rPr>
        <w:t xml:space="preserve">for nine years before joining the faculty of the University of New Mexico on 1968”. He remained in Alburquerque, devoting after 1971 “all of his time and energies to </w:t>
      </w:r>
      <w:r w:rsidR="00D21F0D" w:rsidRPr="00C33DEC">
        <w:rPr>
          <w:rFonts w:ascii="Times New Roman" w:hAnsi="Times New Roman" w:cs="Times New Roman"/>
          <w:sz w:val="24"/>
          <w:szCs w:val="24"/>
          <w:lang w:val="en-US"/>
        </w:rPr>
        <w:t xml:space="preserve">painting,” and died in 2009, aged ninety. </w:t>
      </w:r>
    </w:p>
    <w:p w:rsidR="00C33DEC" w:rsidRPr="00D96E46" w:rsidRDefault="00D96E46" w:rsidP="00D96E46">
      <w:pPr>
        <w:spacing w:beforeAutospacing="1" w:after="100" w:afterAutospacing="1" w:line="240" w:lineRule="auto"/>
        <w:rPr>
          <w:rStyle w:val="Accentuation"/>
          <w:rFonts w:ascii="Times New Roman" w:eastAsia="Times New Roman" w:hAnsi="Times New Roman" w:cs="Times New Roman"/>
          <w:i w:val="0"/>
          <w:iCs w:val="0"/>
          <w:sz w:val="24"/>
          <w:szCs w:val="24"/>
          <w:lang w:val="en-US" w:eastAsia="fr-BE"/>
        </w:rPr>
      </w:pPr>
      <w:r w:rsidRPr="00D96E46">
        <w:rPr>
          <w:rFonts w:ascii="Times New Roman" w:eastAsia="Times New Roman" w:hAnsi="Times New Roman" w:cs="Times New Roman"/>
          <w:bCs/>
          <w:sz w:val="24"/>
          <w:szCs w:val="24"/>
          <w:lang w:val="en-US" w:eastAsia="fr-BE"/>
        </w:rPr>
        <w:t>Does one find th</w:t>
      </w:r>
      <w:r>
        <w:rPr>
          <w:rFonts w:ascii="Times New Roman" w:eastAsia="Times New Roman" w:hAnsi="Times New Roman" w:cs="Times New Roman"/>
          <w:bCs/>
          <w:sz w:val="24"/>
          <w:szCs w:val="24"/>
          <w:lang w:val="en-US" w:eastAsia="fr-BE"/>
        </w:rPr>
        <w:t>e same commitment to the "</w:t>
      </w:r>
      <w:r w:rsidRPr="00D96E46">
        <w:rPr>
          <w:rFonts w:ascii="Times New Roman" w:eastAsia="Times New Roman" w:hAnsi="Times New Roman" w:cs="Times New Roman"/>
          <w:bCs/>
          <w:sz w:val="24"/>
          <w:szCs w:val="24"/>
          <w:lang w:val="en-US" w:eastAsia="fr-BE"/>
        </w:rPr>
        <w:t xml:space="preserve">uniform </w:t>
      </w:r>
      <w:r>
        <w:rPr>
          <w:rFonts w:ascii="Times New Roman" w:eastAsia="Times New Roman" w:hAnsi="Times New Roman" w:cs="Times New Roman"/>
          <w:bCs/>
          <w:sz w:val="24"/>
          <w:szCs w:val="24"/>
          <w:lang w:val="en-US" w:eastAsia="fr-BE"/>
        </w:rPr>
        <w:t xml:space="preserve">flat </w:t>
      </w:r>
      <w:r w:rsidRPr="00D96E46">
        <w:rPr>
          <w:rFonts w:ascii="Times New Roman" w:eastAsia="Times New Roman" w:hAnsi="Times New Roman" w:cs="Times New Roman"/>
          <w:bCs/>
          <w:sz w:val="24"/>
          <w:szCs w:val="24"/>
          <w:lang w:val="en-US" w:eastAsia="fr-BE"/>
        </w:rPr>
        <w:t>color</w:t>
      </w:r>
      <w:r>
        <w:rPr>
          <w:rFonts w:ascii="Times New Roman" w:eastAsia="Times New Roman" w:hAnsi="Times New Roman" w:cs="Times New Roman"/>
          <w:bCs/>
          <w:sz w:val="24"/>
          <w:szCs w:val="24"/>
          <w:lang w:val="en-US" w:eastAsia="fr-BE"/>
        </w:rPr>
        <w:t>s</w:t>
      </w:r>
      <w:r w:rsidRPr="00D96E46">
        <w:rPr>
          <w:rFonts w:ascii="Times New Roman" w:eastAsia="Times New Roman" w:hAnsi="Times New Roman" w:cs="Times New Roman"/>
          <w:bCs/>
          <w:sz w:val="24"/>
          <w:szCs w:val="24"/>
          <w:lang w:val="en-US" w:eastAsia="fr-BE"/>
        </w:rPr>
        <w:t xml:space="preserve">," as Langsner described them, in the work of Benjamin and Hammersley? As we have seen, Benjamin was already striving for such uniformity in 1953 in </w:t>
      </w:r>
      <w:r w:rsidRPr="00D96E46">
        <w:rPr>
          <w:rFonts w:ascii="Times New Roman" w:eastAsia="Times New Roman" w:hAnsi="Times New Roman" w:cs="Times New Roman"/>
          <w:bCs/>
          <w:i/>
          <w:iCs/>
          <w:sz w:val="24"/>
          <w:szCs w:val="24"/>
          <w:lang w:val="en-US" w:eastAsia="fr-BE"/>
        </w:rPr>
        <w:t>Brown, Pink and Yellow</w:t>
      </w:r>
      <w:r w:rsidRPr="00D96E46">
        <w:rPr>
          <w:rFonts w:ascii="Times New Roman" w:eastAsia="Times New Roman" w:hAnsi="Times New Roman" w:cs="Times New Roman"/>
          <w:bCs/>
          <w:sz w:val="24"/>
          <w:szCs w:val="24"/>
          <w:lang w:val="en-US" w:eastAsia="fr-BE"/>
        </w:rPr>
        <w:t xml:space="preserve"> and </w:t>
      </w:r>
      <w:r w:rsidRPr="00D96E46">
        <w:rPr>
          <w:rFonts w:ascii="Times New Roman" w:eastAsia="Times New Roman" w:hAnsi="Times New Roman" w:cs="Times New Roman"/>
          <w:bCs/>
          <w:i/>
          <w:iCs/>
          <w:sz w:val="24"/>
          <w:szCs w:val="24"/>
          <w:lang w:val="en-US" w:eastAsia="fr-BE"/>
        </w:rPr>
        <w:t>Architectural Theme</w:t>
      </w:r>
      <w:r>
        <w:rPr>
          <w:rFonts w:ascii="Times New Roman" w:eastAsia="Times New Roman" w:hAnsi="Times New Roman" w:cs="Times New Roman"/>
          <w:bCs/>
          <w:sz w:val="24"/>
          <w:szCs w:val="24"/>
          <w:lang w:val="en-US" w:eastAsia="fr-BE"/>
        </w:rPr>
        <w:t xml:space="preserve"> (Figs. 19–20). B</w:t>
      </w:r>
      <w:r w:rsidRPr="00D96E46">
        <w:rPr>
          <w:rFonts w:ascii="Times New Roman" w:eastAsia="Times New Roman" w:hAnsi="Times New Roman" w:cs="Times New Roman"/>
          <w:bCs/>
          <w:sz w:val="24"/>
          <w:szCs w:val="24"/>
          <w:lang w:val="en-US" w:eastAsia="fr-BE"/>
        </w:rPr>
        <w:t xml:space="preserve">y 1955 he had fully achieved it, for example in an </w:t>
      </w:r>
      <w:r w:rsidRPr="00D96E46">
        <w:rPr>
          <w:rFonts w:ascii="Times New Roman" w:eastAsia="Times New Roman" w:hAnsi="Times New Roman" w:cs="Times New Roman"/>
          <w:bCs/>
          <w:i/>
          <w:iCs/>
          <w:sz w:val="24"/>
          <w:szCs w:val="24"/>
          <w:lang w:val="en-US" w:eastAsia="fr-BE"/>
        </w:rPr>
        <w:t>Untitled</w:t>
      </w:r>
      <w:r w:rsidRPr="00D96E46">
        <w:rPr>
          <w:rFonts w:ascii="Times New Roman" w:eastAsia="Times New Roman" w:hAnsi="Times New Roman" w:cs="Times New Roman"/>
          <w:bCs/>
          <w:sz w:val="24"/>
          <w:szCs w:val="24"/>
          <w:lang w:val="en-US" w:eastAsia="fr-BE"/>
        </w:rPr>
        <w:t xml:space="preserve"> painting that shares with Hammersley's </w:t>
      </w:r>
      <w:r w:rsidRPr="00D96E46">
        <w:rPr>
          <w:rFonts w:ascii="Times New Roman" w:eastAsia="Times New Roman" w:hAnsi="Times New Roman" w:cs="Times New Roman"/>
          <w:bCs/>
          <w:i/>
          <w:iCs/>
          <w:sz w:val="24"/>
          <w:szCs w:val="24"/>
          <w:lang w:val="en-US" w:eastAsia="fr-BE"/>
        </w:rPr>
        <w:t>Face</w:t>
      </w:r>
      <w:r w:rsidRPr="00D96E46">
        <w:rPr>
          <w:rFonts w:ascii="Times New Roman" w:eastAsia="Times New Roman" w:hAnsi="Times New Roman" w:cs="Times New Roman"/>
          <w:bCs/>
          <w:sz w:val="24"/>
          <w:szCs w:val="24"/>
          <w:lang w:val="en-US" w:eastAsia="fr-BE"/>
        </w:rPr>
        <w:t xml:space="preserve"> (1955) clearly defined, though distinct, geometric forms arranged in more or less interlocking configurations within a characteristically Hard-Edge composition (Figs. 92–93).</w:t>
      </w:r>
    </w:p>
    <w:tbl>
      <w:tblPr>
        <w:tblStyle w:val="Grilledutableau"/>
        <w:tblW w:w="0" w:type="auto"/>
        <w:tblLook w:val="04A0" w:firstRow="1" w:lastRow="0" w:firstColumn="1" w:lastColumn="0" w:noHBand="0" w:noVBand="1"/>
      </w:tblPr>
      <w:tblGrid>
        <w:gridCol w:w="4531"/>
        <w:gridCol w:w="4531"/>
      </w:tblGrid>
      <w:tr w:rsidR="00396B0A" w:rsidRPr="008F16BE" w:rsidTr="00261AD3">
        <w:trPr>
          <w:trHeight w:val="2907"/>
        </w:trPr>
        <w:tc>
          <w:tcPr>
            <w:tcW w:w="4531" w:type="dxa"/>
          </w:tcPr>
          <w:p w:rsidR="00396B0A" w:rsidRDefault="00396B0A" w:rsidP="00396B0A">
            <w:pPr>
              <w:jc w:val="center"/>
              <w:rPr>
                <w:rStyle w:val="Accentuation"/>
                <w:rFonts w:ascii="Times New Roman" w:hAnsi="Times New Roman" w:cs="Times New Roman"/>
                <w:i w:val="0"/>
                <w:iCs w:val="0"/>
                <w:sz w:val="24"/>
                <w:szCs w:val="24"/>
              </w:rPr>
            </w:pPr>
            <w:r w:rsidRPr="00396B0A">
              <w:rPr>
                <w:rStyle w:val="Accentuation"/>
                <w:rFonts w:ascii="Times New Roman" w:hAnsi="Times New Roman" w:cs="Times New Roman"/>
                <w:i w:val="0"/>
                <w:iCs w:val="0"/>
                <w:noProof/>
                <w:sz w:val="24"/>
                <w:szCs w:val="24"/>
                <w:lang w:eastAsia="fr-BE"/>
              </w:rPr>
              <w:drawing>
                <wp:inline distT="0" distB="0" distL="0" distR="0">
                  <wp:extent cx="2340000" cy="1572188"/>
                  <wp:effectExtent l="0" t="0" r="3175" b="9525"/>
                  <wp:docPr id="94" name="Image 94" descr="C:\Users\danie\Documents\Curriculum vitae\Art géométrique\Benjamin Karl\Formative zero\Untitled 1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ie\Documents\Curriculum vitae\Art géométrique\Benjamin Karl\Formative zero\Untitled 1955.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340000" cy="1572188"/>
                          </a:xfrm>
                          <a:prstGeom prst="rect">
                            <a:avLst/>
                          </a:prstGeom>
                          <a:noFill/>
                          <a:ln>
                            <a:noFill/>
                          </a:ln>
                        </pic:spPr>
                      </pic:pic>
                    </a:graphicData>
                  </a:graphic>
                </wp:inline>
              </w:drawing>
            </w:r>
          </w:p>
          <w:p w:rsidR="00396B0A" w:rsidRPr="0097094C" w:rsidRDefault="00396B0A" w:rsidP="00396B0A">
            <w:pPr>
              <w:jc w:val="center"/>
              <w:rPr>
                <w:rStyle w:val="Accentuation"/>
                <w:rFonts w:ascii="Times New Roman" w:hAnsi="Times New Roman" w:cs="Times New Roman"/>
                <w:i w:val="0"/>
                <w:iCs w:val="0"/>
                <w:sz w:val="24"/>
                <w:szCs w:val="24"/>
                <w:lang w:val="en-US"/>
              </w:rPr>
            </w:pPr>
            <w:r w:rsidRPr="0097094C">
              <w:rPr>
                <w:rStyle w:val="Accentuation"/>
                <w:rFonts w:ascii="Times New Roman" w:hAnsi="Times New Roman" w:cs="Times New Roman"/>
                <w:i w:val="0"/>
                <w:iCs w:val="0"/>
                <w:sz w:val="24"/>
                <w:szCs w:val="24"/>
                <w:lang w:val="en-US"/>
              </w:rPr>
              <w:t>Figure 92.</w:t>
            </w:r>
            <w:r w:rsidRPr="0097094C">
              <w:rPr>
                <w:rStyle w:val="Accentuation"/>
                <w:rFonts w:ascii="Times New Roman" w:hAnsi="Times New Roman" w:cs="Times New Roman"/>
                <w:i w:val="0"/>
                <w:iCs w:val="0"/>
                <w:sz w:val="24"/>
                <w:szCs w:val="24"/>
                <w:lang w:val="en-US"/>
              </w:rPr>
              <w:br/>
              <w:t xml:space="preserve">Karl Benjamin, </w:t>
            </w:r>
            <w:r w:rsidRPr="0097094C">
              <w:rPr>
                <w:rStyle w:val="Accentuation"/>
                <w:rFonts w:ascii="Times New Roman" w:hAnsi="Times New Roman" w:cs="Times New Roman"/>
                <w:iCs w:val="0"/>
                <w:sz w:val="24"/>
                <w:szCs w:val="24"/>
                <w:lang w:val="en-US"/>
              </w:rPr>
              <w:t xml:space="preserve">Untitled, </w:t>
            </w:r>
            <w:r w:rsidRPr="0097094C">
              <w:rPr>
                <w:rStyle w:val="Accentuation"/>
                <w:rFonts w:ascii="Times New Roman" w:hAnsi="Times New Roman" w:cs="Times New Roman"/>
                <w:i w:val="0"/>
                <w:iCs w:val="0"/>
                <w:sz w:val="24"/>
                <w:szCs w:val="24"/>
                <w:lang w:val="en-US"/>
              </w:rPr>
              <w:t>1955, Catalog #597</w:t>
            </w:r>
          </w:p>
        </w:tc>
        <w:tc>
          <w:tcPr>
            <w:tcW w:w="4531" w:type="dxa"/>
          </w:tcPr>
          <w:p w:rsidR="00261AD3" w:rsidRPr="00261AD3" w:rsidRDefault="00261AD3" w:rsidP="00261AD3">
            <w:pPr>
              <w:jc w:val="center"/>
              <w:rPr>
                <w:rFonts w:ascii="Times New Roman" w:eastAsia="Times New Roman" w:hAnsi="Times New Roman" w:cs="Times New Roman"/>
                <w:sz w:val="24"/>
                <w:szCs w:val="24"/>
                <w:lang w:eastAsia="fr-BE"/>
              </w:rPr>
            </w:pPr>
            <w:r w:rsidRPr="00261AD3">
              <w:rPr>
                <w:rFonts w:ascii="Times New Roman" w:eastAsia="Times New Roman" w:hAnsi="Times New Roman" w:cs="Times New Roman"/>
                <w:noProof/>
                <w:sz w:val="24"/>
                <w:szCs w:val="24"/>
                <w:lang w:eastAsia="fr-BE"/>
              </w:rPr>
              <w:drawing>
                <wp:inline distT="0" distB="0" distL="0" distR="0">
                  <wp:extent cx="2340000" cy="1842424"/>
                  <wp:effectExtent l="0" t="0" r="3175" b="5715"/>
                  <wp:docPr id="97" name="Image 97" descr="C:\Users\danie\Documents\Curriculum vitae\Art géométrique\Hammersley\IMG_20260711_154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Documents\Curriculum vitae\Art géométrique\Hammersley\IMG_20260711_154911.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340000" cy="1842424"/>
                          </a:xfrm>
                          <a:prstGeom prst="rect">
                            <a:avLst/>
                          </a:prstGeom>
                          <a:noFill/>
                          <a:ln>
                            <a:noFill/>
                          </a:ln>
                        </pic:spPr>
                      </pic:pic>
                    </a:graphicData>
                  </a:graphic>
                </wp:inline>
              </w:drawing>
            </w:r>
          </w:p>
          <w:p w:rsidR="00396B0A" w:rsidRPr="0097094C" w:rsidRDefault="00D96E46" w:rsidP="00261AD3">
            <w:pPr>
              <w:jc w:val="center"/>
              <w:rPr>
                <w:rStyle w:val="Accentuation"/>
                <w:rFonts w:ascii="Times New Roman" w:hAnsi="Times New Roman" w:cs="Times New Roman"/>
                <w:i w:val="0"/>
                <w:iCs w:val="0"/>
                <w:sz w:val="24"/>
                <w:szCs w:val="24"/>
                <w:lang w:val="en-US"/>
              </w:rPr>
            </w:pPr>
            <w:r w:rsidRPr="0097094C">
              <w:rPr>
                <w:rStyle w:val="Accentuation"/>
                <w:rFonts w:ascii="Times New Roman" w:hAnsi="Times New Roman" w:cs="Times New Roman"/>
                <w:i w:val="0"/>
                <w:iCs w:val="0"/>
                <w:sz w:val="24"/>
                <w:szCs w:val="24"/>
                <w:lang w:val="en-US"/>
              </w:rPr>
              <w:t xml:space="preserve">Figure 93. </w:t>
            </w:r>
          </w:p>
          <w:p w:rsidR="00261AD3" w:rsidRPr="00261AD3" w:rsidRDefault="00261AD3" w:rsidP="00261AD3">
            <w:pPr>
              <w:jc w:val="center"/>
              <w:rPr>
                <w:rStyle w:val="Accentuation"/>
                <w:rFonts w:ascii="Times New Roman" w:hAnsi="Times New Roman" w:cs="Times New Roman"/>
                <w:iCs w:val="0"/>
                <w:sz w:val="24"/>
                <w:szCs w:val="24"/>
                <w:u w:val="single"/>
                <w:lang w:val="en-US"/>
              </w:rPr>
            </w:pPr>
            <w:r w:rsidRPr="00261AD3">
              <w:rPr>
                <w:rStyle w:val="Accentuation"/>
                <w:rFonts w:ascii="Times New Roman" w:hAnsi="Times New Roman" w:cs="Times New Roman"/>
                <w:i w:val="0"/>
                <w:iCs w:val="0"/>
                <w:sz w:val="24"/>
                <w:szCs w:val="24"/>
                <w:lang w:val="en-US"/>
              </w:rPr>
              <w:t xml:space="preserve">Frederick Hammersley, </w:t>
            </w:r>
            <w:r w:rsidRPr="00261AD3">
              <w:rPr>
                <w:rStyle w:val="Accentuation"/>
                <w:rFonts w:ascii="Times New Roman" w:hAnsi="Times New Roman" w:cs="Times New Roman"/>
                <w:iCs w:val="0"/>
                <w:sz w:val="24"/>
                <w:szCs w:val="24"/>
                <w:lang w:val="en-US"/>
              </w:rPr>
              <w:t xml:space="preserve">Face, </w:t>
            </w:r>
            <w:r w:rsidRPr="00261AD3">
              <w:rPr>
                <w:rStyle w:val="Accentuation"/>
                <w:rFonts w:ascii="Times New Roman" w:hAnsi="Times New Roman" w:cs="Times New Roman"/>
                <w:i w:val="0"/>
                <w:iCs w:val="0"/>
                <w:sz w:val="24"/>
                <w:szCs w:val="24"/>
                <w:lang w:val="en-US"/>
              </w:rPr>
              <w:t>1955, in : H</w:t>
            </w:r>
            <w:r>
              <w:rPr>
                <w:rStyle w:val="Accentuation"/>
                <w:rFonts w:ascii="Times New Roman" w:hAnsi="Times New Roman" w:cs="Times New Roman"/>
                <w:i w:val="0"/>
                <w:iCs w:val="0"/>
                <w:sz w:val="24"/>
                <w:szCs w:val="24"/>
                <w:lang w:val="en-US"/>
              </w:rPr>
              <w:t xml:space="preserve">ammersley 2009, 31. </w:t>
            </w:r>
          </w:p>
        </w:tc>
      </w:tr>
    </w:tbl>
    <w:p w:rsidR="00396B0A" w:rsidRPr="0097094C" w:rsidRDefault="00261AD3" w:rsidP="00E07AFD">
      <w:pPr>
        <w:spacing w:before="100" w:beforeAutospacing="1" w:after="100" w:afterAutospacing="1" w:line="240" w:lineRule="auto"/>
        <w:rPr>
          <w:rStyle w:val="Accentuation"/>
          <w:rFonts w:ascii="Times New Roman" w:hAnsi="Times New Roman" w:cs="Times New Roman"/>
          <w:i w:val="0"/>
          <w:iCs w:val="0"/>
          <w:sz w:val="24"/>
          <w:szCs w:val="24"/>
          <w:lang w:val="en-US"/>
        </w:rPr>
      </w:pPr>
      <w:r w:rsidRPr="00261AD3">
        <w:rPr>
          <w:rFonts w:ascii="Times New Roman" w:hAnsi="Times New Roman" w:cs="Times New Roman"/>
          <w:sz w:val="24"/>
          <w:szCs w:val="24"/>
          <w:lang w:val="en-US"/>
        </w:rPr>
        <w:t xml:space="preserve">A computational analysis might well identify the formal correspondences between Hammersley's remarkable 1948 series of pre-Hard-Edge geometric abstractions—each </w:t>
      </w:r>
      <w:r w:rsidR="001A614C">
        <w:rPr>
          <w:rFonts w:ascii="Times New Roman" w:hAnsi="Times New Roman" w:cs="Times New Roman"/>
          <w:sz w:val="24"/>
          <w:szCs w:val="24"/>
          <w:lang w:val="en-US"/>
        </w:rPr>
        <w:t>identified solely by its colo</w:t>
      </w:r>
      <w:r w:rsidRPr="00261AD3">
        <w:rPr>
          <w:rFonts w:ascii="Times New Roman" w:hAnsi="Times New Roman" w:cs="Times New Roman"/>
          <w:sz w:val="24"/>
          <w:szCs w:val="24"/>
          <w:lang w:val="en-US"/>
        </w:rPr>
        <w:t xml:space="preserve">rs (Hammersley 2003, pp. 13–17)—and Benjamin's 1956 paintings, such as </w:t>
      </w:r>
      <w:r w:rsidRPr="00261AD3">
        <w:rPr>
          <w:rStyle w:val="Accentuation"/>
          <w:rFonts w:ascii="Times New Roman" w:hAnsi="Times New Roman" w:cs="Times New Roman"/>
          <w:sz w:val="24"/>
          <w:szCs w:val="24"/>
          <w:lang w:val="en-US"/>
        </w:rPr>
        <w:t>Green, White, Black, Pink</w:t>
      </w:r>
      <w:r w:rsidRPr="00261AD3">
        <w:rPr>
          <w:rFonts w:ascii="Times New Roman" w:hAnsi="Times New Roman" w:cs="Times New Roman"/>
          <w:sz w:val="24"/>
          <w:szCs w:val="24"/>
          <w:lang w:val="en-US"/>
        </w:rPr>
        <w:t xml:space="preserve"> </w:t>
      </w:r>
      <w:r w:rsidR="002A0C9A">
        <w:rPr>
          <w:rFonts w:ascii="Times New Roman" w:hAnsi="Times New Roman" w:cs="Times New Roman"/>
          <w:sz w:val="24"/>
          <w:szCs w:val="24"/>
          <w:lang w:val="en-US"/>
        </w:rPr>
        <w:t>(Figs. 94–95</w:t>
      </w:r>
      <w:r w:rsidRPr="00261AD3">
        <w:rPr>
          <w:rFonts w:ascii="Times New Roman" w:hAnsi="Times New Roman" w:cs="Times New Roman"/>
          <w:sz w:val="24"/>
          <w:szCs w:val="24"/>
          <w:lang w:val="en-US"/>
        </w:rPr>
        <w:t>).</w:t>
      </w:r>
      <w:r w:rsidR="001A614C">
        <w:rPr>
          <w:rStyle w:val="Accentuation"/>
          <w:rFonts w:ascii="Times New Roman" w:hAnsi="Times New Roman" w:cs="Times New Roman"/>
          <w:i w:val="0"/>
          <w:iCs w:val="0"/>
          <w:sz w:val="24"/>
          <w:szCs w:val="24"/>
          <w:lang w:val="en-US"/>
        </w:rPr>
        <w:t xml:space="preserve"> </w:t>
      </w:r>
    </w:p>
    <w:tbl>
      <w:tblPr>
        <w:tblStyle w:val="Grilledutableau"/>
        <w:tblW w:w="0" w:type="auto"/>
        <w:tblLook w:val="04A0" w:firstRow="1" w:lastRow="0" w:firstColumn="1" w:lastColumn="0" w:noHBand="0" w:noVBand="1"/>
      </w:tblPr>
      <w:tblGrid>
        <w:gridCol w:w="4531"/>
        <w:gridCol w:w="4531"/>
      </w:tblGrid>
      <w:tr w:rsidR="00261AD3" w:rsidRPr="008F16BE" w:rsidTr="00261AD3">
        <w:tc>
          <w:tcPr>
            <w:tcW w:w="4531" w:type="dxa"/>
          </w:tcPr>
          <w:p w:rsidR="002A0C9A" w:rsidRDefault="002A0C9A" w:rsidP="002A0C9A">
            <w:pPr>
              <w:jc w:val="center"/>
              <w:rPr>
                <w:rStyle w:val="Accentuation"/>
                <w:rFonts w:ascii="Times New Roman" w:hAnsi="Times New Roman" w:cs="Times New Roman"/>
                <w:i w:val="0"/>
                <w:sz w:val="24"/>
                <w:szCs w:val="24"/>
                <w:lang w:val="en-US"/>
              </w:rPr>
            </w:pPr>
            <w:r w:rsidRPr="00825404">
              <w:rPr>
                <w:rStyle w:val="Accentuation"/>
                <w:rFonts w:ascii="Times New Roman" w:hAnsi="Times New Roman" w:cs="Times New Roman"/>
                <w:i w:val="0"/>
                <w:noProof/>
                <w:sz w:val="24"/>
                <w:szCs w:val="24"/>
                <w:lang w:eastAsia="fr-BE"/>
              </w:rPr>
              <w:drawing>
                <wp:inline distT="0" distB="0" distL="0" distR="0" wp14:anchorId="4A3E091F" wp14:editId="48F0C36D">
                  <wp:extent cx="2340000" cy="3848430"/>
                  <wp:effectExtent l="0" t="0" r="3175" b="0"/>
                  <wp:docPr id="107" name="Image 107" descr="C:\Users\danie\Documents\Curriculum vitae\Art géométrique\Hammersley\Hammersley, First Trial, Red, Yellow, Black&amp; White, 1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nie\Documents\Curriculum vitae\Art géométrique\Hammersley\Hammersley, First Trial, Red, Yellow, Black&amp; White, 1948.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340000" cy="3848430"/>
                          </a:xfrm>
                          <a:prstGeom prst="rect">
                            <a:avLst/>
                          </a:prstGeom>
                          <a:noFill/>
                          <a:ln>
                            <a:noFill/>
                          </a:ln>
                        </pic:spPr>
                      </pic:pic>
                    </a:graphicData>
                  </a:graphic>
                </wp:inline>
              </w:drawing>
            </w:r>
            <w:r>
              <w:rPr>
                <w:rStyle w:val="Accentuation"/>
                <w:rFonts w:ascii="Times New Roman" w:hAnsi="Times New Roman" w:cs="Times New Roman"/>
                <w:i w:val="0"/>
                <w:sz w:val="24"/>
                <w:szCs w:val="24"/>
                <w:lang w:val="en-US"/>
              </w:rPr>
              <w:t xml:space="preserve"> </w:t>
            </w:r>
          </w:p>
          <w:p w:rsidR="002A0C9A" w:rsidRDefault="00DD7067" w:rsidP="002A0C9A">
            <w:pPr>
              <w:jc w:val="center"/>
              <w:rPr>
                <w:rStyle w:val="Accentuation"/>
                <w:rFonts w:ascii="Times New Roman" w:hAnsi="Times New Roman" w:cs="Times New Roman"/>
                <w:i w:val="0"/>
                <w:sz w:val="24"/>
                <w:szCs w:val="24"/>
                <w:lang w:val="en-US"/>
              </w:rPr>
            </w:pPr>
            <w:r>
              <w:rPr>
                <w:rStyle w:val="Accentuation"/>
                <w:rFonts w:ascii="Times New Roman" w:hAnsi="Times New Roman" w:cs="Times New Roman"/>
                <w:i w:val="0"/>
                <w:sz w:val="24"/>
                <w:szCs w:val="24"/>
                <w:lang w:val="en-US"/>
              </w:rPr>
              <w:t>Figure 94</w:t>
            </w:r>
            <w:r w:rsidR="002A0C9A">
              <w:rPr>
                <w:rStyle w:val="Accentuation"/>
                <w:rFonts w:ascii="Times New Roman" w:hAnsi="Times New Roman" w:cs="Times New Roman"/>
                <w:i w:val="0"/>
                <w:sz w:val="24"/>
                <w:szCs w:val="24"/>
                <w:lang w:val="en-US"/>
              </w:rPr>
              <w:t>.</w:t>
            </w:r>
          </w:p>
          <w:p w:rsidR="00261AD3" w:rsidRPr="00D825F3" w:rsidRDefault="002A0C9A" w:rsidP="002A0C9A">
            <w:pPr>
              <w:jc w:val="center"/>
              <w:rPr>
                <w:rStyle w:val="Accentuation"/>
                <w:rFonts w:ascii="Times New Roman" w:eastAsia="Times New Roman" w:hAnsi="Times New Roman" w:cs="Times New Roman"/>
                <w:iCs w:val="0"/>
                <w:sz w:val="24"/>
                <w:szCs w:val="24"/>
                <w:lang w:val="en-US" w:eastAsia="fr-BE"/>
              </w:rPr>
            </w:pPr>
            <w:r w:rsidRPr="00D825F3">
              <w:rPr>
                <w:rFonts w:ascii="Times New Roman" w:eastAsia="Times New Roman" w:hAnsi="Times New Roman" w:cs="Times New Roman"/>
                <w:sz w:val="24"/>
                <w:szCs w:val="24"/>
                <w:lang w:val="en-US" w:eastAsia="fr-BE"/>
              </w:rPr>
              <w:t>Frederick Hammersley,</w:t>
            </w:r>
            <w:r>
              <w:rPr>
                <w:rFonts w:ascii="Times New Roman" w:eastAsia="Times New Roman" w:hAnsi="Times New Roman" w:cs="Times New Roman"/>
                <w:sz w:val="24"/>
                <w:szCs w:val="24"/>
                <w:lang w:val="en-US" w:eastAsia="fr-BE"/>
              </w:rPr>
              <w:t xml:space="preserve"> </w:t>
            </w:r>
            <w:r>
              <w:rPr>
                <w:rFonts w:ascii="Times New Roman" w:eastAsia="Times New Roman" w:hAnsi="Times New Roman" w:cs="Times New Roman"/>
                <w:i/>
                <w:sz w:val="24"/>
                <w:szCs w:val="24"/>
                <w:lang w:val="en-US" w:eastAsia="fr-BE"/>
              </w:rPr>
              <w:t xml:space="preserve">First Trial, </w:t>
            </w:r>
            <w:r w:rsidRPr="00D825F3">
              <w:rPr>
                <w:rFonts w:ascii="Times New Roman" w:eastAsia="Times New Roman" w:hAnsi="Times New Roman" w:cs="Times New Roman"/>
                <w:i/>
                <w:sz w:val="24"/>
                <w:szCs w:val="24"/>
                <w:lang w:val="en-US" w:eastAsia="fr-BE"/>
              </w:rPr>
              <w:t>Red, Yellow, B</w:t>
            </w:r>
            <w:r>
              <w:rPr>
                <w:rFonts w:ascii="Times New Roman" w:eastAsia="Times New Roman" w:hAnsi="Times New Roman" w:cs="Times New Roman"/>
                <w:i/>
                <w:sz w:val="24"/>
                <w:szCs w:val="24"/>
                <w:lang w:val="en-US" w:eastAsia="fr-BE"/>
              </w:rPr>
              <w:t xml:space="preserve">lack &amp; White, </w:t>
            </w:r>
            <w:r>
              <w:rPr>
                <w:rFonts w:ascii="Times New Roman" w:eastAsia="Times New Roman" w:hAnsi="Times New Roman" w:cs="Times New Roman"/>
                <w:sz w:val="24"/>
                <w:szCs w:val="24"/>
                <w:lang w:val="en-US" w:eastAsia="fr-BE"/>
              </w:rPr>
              <w:t xml:space="preserve">1948, in: </w:t>
            </w:r>
            <w:r w:rsidRPr="00261AD3">
              <w:rPr>
                <w:rStyle w:val="Accentuation"/>
                <w:rFonts w:ascii="Times New Roman" w:hAnsi="Times New Roman" w:cs="Times New Roman"/>
                <w:i w:val="0"/>
                <w:iCs w:val="0"/>
                <w:sz w:val="24"/>
                <w:szCs w:val="24"/>
                <w:lang w:val="en-US"/>
              </w:rPr>
              <w:t>H</w:t>
            </w:r>
            <w:r>
              <w:rPr>
                <w:rStyle w:val="Accentuation"/>
                <w:rFonts w:ascii="Times New Roman" w:hAnsi="Times New Roman" w:cs="Times New Roman"/>
                <w:i w:val="0"/>
                <w:iCs w:val="0"/>
                <w:sz w:val="24"/>
                <w:szCs w:val="24"/>
                <w:lang w:val="en-US"/>
              </w:rPr>
              <w:t>ammersley 2009, 14.</w:t>
            </w:r>
          </w:p>
        </w:tc>
        <w:tc>
          <w:tcPr>
            <w:tcW w:w="4531" w:type="dxa"/>
          </w:tcPr>
          <w:p w:rsidR="002A0C9A" w:rsidRDefault="002A0C9A" w:rsidP="002A0C9A">
            <w:pPr>
              <w:jc w:val="center"/>
              <w:rPr>
                <w:rStyle w:val="Accentuation"/>
                <w:rFonts w:ascii="Times New Roman" w:hAnsi="Times New Roman" w:cs="Times New Roman"/>
                <w:i w:val="0"/>
                <w:sz w:val="24"/>
                <w:szCs w:val="24"/>
                <w:lang w:val="en-US"/>
              </w:rPr>
            </w:pPr>
            <w:r w:rsidRPr="00D825F3">
              <w:rPr>
                <w:rStyle w:val="Accentuation"/>
                <w:rFonts w:ascii="Times New Roman" w:hAnsi="Times New Roman" w:cs="Times New Roman"/>
                <w:i w:val="0"/>
                <w:noProof/>
                <w:sz w:val="24"/>
                <w:szCs w:val="24"/>
                <w:lang w:eastAsia="fr-BE"/>
              </w:rPr>
              <w:drawing>
                <wp:inline distT="0" distB="0" distL="0" distR="0" wp14:anchorId="2A5CACA9" wp14:editId="40589202">
                  <wp:extent cx="2340000" cy="1842750"/>
                  <wp:effectExtent l="0" t="0" r="3175" b="5715"/>
                  <wp:docPr id="105" name="Image 105" descr="C:\Users\danie\Documents\Curriculum vitae\Art géométrique\Benjamin Karl\Formative zero\Green White, Black, Pink 1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anie\Documents\Curriculum vitae\Art géométrique\Benjamin Karl\Formative zero\Green White, Black, Pink 1956.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340000" cy="1842750"/>
                          </a:xfrm>
                          <a:prstGeom prst="rect">
                            <a:avLst/>
                          </a:prstGeom>
                          <a:noFill/>
                          <a:ln>
                            <a:noFill/>
                          </a:ln>
                        </pic:spPr>
                      </pic:pic>
                    </a:graphicData>
                  </a:graphic>
                </wp:inline>
              </w:drawing>
            </w:r>
          </w:p>
          <w:p w:rsidR="002A0C9A" w:rsidRDefault="002A0C9A" w:rsidP="002A0C9A">
            <w:pPr>
              <w:jc w:val="center"/>
              <w:rPr>
                <w:rStyle w:val="Accentuation"/>
                <w:rFonts w:ascii="Times New Roman" w:hAnsi="Times New Roman" w:cs="Times New Roman"/>
                <w:i w:val="0"/>
                <w:sz w:val="24"/>
                <w:szCs w:val="24"/>
                <w:lang w:val="en-US"/>
              </w:rPr>
            </w:pPr>
            <w:r>
              <w:rPr>
                <w:rStyle w:val="Accentuation"/>
                <w:rFonts w:ascii="Times New Roman" w:hAnsi="Times New Roman" w:cs="Times New Roman"/>
                <w:i w:val="0"/>
                <w:sz w:val="24"/>
                <w:szCs w:val="24"/>
                <w:lang w:val="en-US"/>
              </w:rPr>
              <w:t>Figure 95.</w:t>
            </w:r>
          </w:p>
          <w:p w:rsidR="001A614C" w:rsidRDefault="002A0C9A" w:rsidP="002A0C9A">
            <w:pPr>
              <w:jc w:val="center"/>
              <w:rPr>
                <w:rStyle w:val="Accentuation"/>
                <w:rFonts w:ascii="Times New Roman" w:hAnsi="Times New Roman" w:cs="Times New Roman"/>
                <w:i w:val="0"/>
                <w:sz w:val="24"/>
                <w:szCs w:val="24"/>
                <w:lang w:val="en-US"/>
              </w:rPr>
            </w:pPr>
            <w:r>
              <w:rPr>
                <w:rStyle w:val="Accentuation"/>
                <w:rFonts w:ascii="Times New Roman" w:hAnsi="Times New Roman" w:cs="Times New Roman"/>
                <w:i w:val="0"/>
                <w:sz w:val="24"/>
                <w:szCs w:val="24"/>
                <w:lang w:val="en-US"/>
              </w:rPr>
              <w:t xml:space="preserve">Karl Benjamin, </w:t>
            </w:r>
            <w:r w:rsidRPr="001A614C">
              <w:rPr>
                <w:rStyle w:val="Accentuation"/>
                <w:rFonts w:ascii="Times New Roman" w:hAnsi="Times New Roman" w:cs="Times New Roman"/>
                <w:sz w:val="24"/>
                <w:szCs w:val="24"/>
                <w:lang w:val="en-US"/>
              </w:rPr>
              <w:t>Green, White, Black, Pink,</w:t>
            </w:r>
            <w:r>
              <w:rPr>
                <w:rStyle w:val="Accentuation"/>
                <w:rFonts w:ascii="Times New Roman" w:hAnsi="Times New Roman" w:cs="Times New Roman"/>
                <w:i w:val="0"/>
                <w:sz w:val="24"/>
                <w:szCs w:val="24"/>
                <w:lang w:val="en-US"/>
              </w:rPr>
              <w:t xml:space="preserve"> 1956, Catalog #1042.</w:t>
            </w:r>
          </w:p>
        </w:tc>
      </w:tr>
    </w:tbl>
    <w:p w:rsidR="005F7F90" w:rsidRDefault="005F7F90" w:rsidP="00C01D5C">
      <w:pPr>
        <w:pStyle w:val="NormalWeb"/>
        <w:rPr>
          <w:lang w:val="en-US"/>
        </w:rPr>
      </w:pPr>
      <w:r w:rsidRPr="005F7F90">
        <w:rPr>
          <w:lang w:val="en-US"/>
        </w:rPr>
        <w:t xml:space="preserve">What is beyond doubt is that </w:t>
      </w:r>
      <w:r w:rsidRPr="005F7F90">
        <w:rPr>
          <w:rStyle w:val="Accentuation"/>
          <w:i w:val="0"/>
          <w:lang w:val="en-US"/>
        </w:rPr>
        <w:t>Hammersley’s</w:t>
      </w:r>
      <w:r>
        <w:rPr>
          <w:rStyle w:val="Accentuation"/>
          <w:lang w:val="en-US"/>
        </w:rPr>
        <w:t xml:space="preserve"> </w:t>
      </w:r>
      <w:r w:rsidRPr="005F7F90">
        <w:rPr>
          <w:rStyle w:val="Accentuation"/>
          <w:lang w:val="en-US"/>
        </w:rPr>
        <w:t>Notebook</w:t>
      </w:r>
      <w:r>
        <w:rPr>
          <w:rStyle w:val="Accentuation"/>
          <w:lang w:val="en-US"/>
        </w:rPr>
        <w:t>s</w:t>
      </w:r>
      <w:r w:rsidRPr="005F7F90">
        <w:rPr>
          <w:rStyle w:val="Accentuation"/>
          <w:lang w:val="en-US"/>
        </w:rPr>
        <w:t>, 1960–1987</w:t>
      </w:r>
      <w:r>
        <w:rPr>
          <w:lang w:val="en-US"/>
        </w:rPr>
        <w:t xml:space="preserve"> themselves</w:t>
      </w:r>
      <w:r w:rsidRPr="005F7F90">
        <w:rPr>
          <w:lang w:val="en-US"/>
        </w:rPr>
        <w:t xml:space="preserve"> perfectly to comparison with Karl Georg Pfahler's notebooks of </w:t>
      </w:r>
      <w:r w:rsidRPr="005F7F90">
        <w:rPr>
          <w:rStyle w:val="Accentuation"/>
          <w:lang w:val="en-US"/>
        </w:rPr>
        <w:t>Präkonzeptionen</w:t>
      </w:r>
      <w:r w:rsidRPr="005F7F90">
        <w:rPr>
          <w:lang w:val="en-US"/>
        </w:rPr>
        <w:t xml:space="preserve"> (Pfahler 1975, 1984)</w:t>
      </w:r>
      <w:r>
        <w:rPr>
          <w:lang w:val="en-US"/>
        </w:rPr>
        <w:t>.</w:t>
      </w:r>
    </w:p>
    <w:p w:rsidR="00F13A97" w:rsidRDefault="00FC3A45" w:rsidP="00C01D5C">
      <w:pPr>
        <w:pStyle w:val="NormalWeb"/>
        <w:rPr>
          <w:lang w:val="en-US"/>
        </w:rPr>
      </w:pPr>
      <w:r w:rsidRPr="00644B2B">
        <w:rPr>
          <w:lang w:val="en-US"/>
        </w:rPr>
        <w:t>Bibliography</w:t>
      </w:r>
    </w:p>
    <w:tbl>
      <w:tblPr>
        <w:tblStyle w:val="Grilledutableau"/>
        <w:tblW w:w="0" w:type="auto"/>
        <w:tblLook w:val="04A0" w:firstRow="1" w:lastRow="0" w:firstColumn="1" w:lastColumn="0" w:noHBand="0" w:noVBand="1"/>
      </w:tblPr>
      <w:tblGrid>
        <w:gridCol w:w="1838"/>
        <w:gridCol w:w="7224"/>
      </w:tblGrid>
      <w:tr w:rsidR="00572DA3" w:rsidTr="00572DA3">
        <w:tc>
          <w:tcPr>
            <w:tcW w:w="1838" w:type="dxa"/>
          </w:tcPr>
          <w:p w:rsidR="00572DA3" w:rsidRDefault="00572DA3" w:rsidP="00436B22">
            <w:pPr>
              <w:pStyle w:val="NormalWeb"/>
              <w:jc w:val="center"/>
              <w:rPr>
                <w:lang w:val="en-US"/>
              </w:rPr>
            </w:pPr>
            <w:r>
              <w:rPr>
                <w:color w:val="0A0A0A"/>
                <w:lang w:val="en-US"/>
              </w:rPr>
              <w:t>Appel 2018</w:t>
            </w:r>
          </w:p>
        </w:tc>
        <w:tc>
          <w:tcPr>
            <w:tcW w:w="7224" w:type="dxa"/>
          </w:tcPr>
          <w:p w:rsidR="00572DA3" w:rsidRDefault="00572DA3" w:rsidP="00C01D5C">
            <w:pPr>
              <w:pStyle w:val="NormalWeb"/>
              <w:rPr>
                <w:lang w:val="en-US"/>
              </w:rPr>
            </w:pPr>
            <w:r w:rsidRPr="00572DA3">
              <w:rPr>
                <w:color w:val="0A0A0A"/>
                <w:lang w:val="en-US"/>
              </w:rPr>
              <w:t>Appel, Kevin, et al. </w:t>
            </w:r>
            <w:r w:rsidRPr="001559CB">
              <w:rPr>
                <w:i/>
                <w:iCs/>
                <w:color w:val="0A0A0A"/>
                <w:lang w:val="en-US"/>
              </w:rPr>
              <w:t>First Glimpse: Introducing the Buck Collection at the UCI Institute and Museum for California Art. </w:t>
            </w:r>
            <w:r w:rsidRPr="001559CB">
              <w:rPr>
                <w:color w:val="0A0A0A"/>
                <w:lang w:val="en-US"/>
              </w:rPr>
              <w:t>Irvine: UCI Institute a</w:t>
            </w:r>
            <w:r>
              <w:rPr>
                <w:color w:val="0A0A0A"/>
                <w:lang w:val="en-US"/>
              </w:rPr>
              <w:t>nd Museum of California Art</w:t>
            </w:r>
            <w:r w:rsidR="00B96756">
              <w:rPr>
                <w:color w:val="0A0A0A"/>
                <w:lang w:val="en-US"/>
              </w:rPr>
              <w:t xml:space="preserve">, 2018. </w:t>
            </w:r>
          </w:p>
        </w:tc>
      </w:tr>
      <w:tr w:rsidR="00572DA3" w:rsidRPr="008F16BE" w:rsidTr="00572DA3">
        <w:tc>
          <w:tcPr>
            <w:tcW w:w="1838" w:type="dxa"/>
          </w:tcPr>
          <w:p w:rsidR="00572DA3" w:rsidRDefault="00572DA3" w:rsidP="00436B22">
            <w:pPr>
              <w:pStyle w:val="NormalWeb"/>
              <w:jc w:val="center"/>
              <w:rPr>
                <w:lang w:val="en-US"/>
              </w:rPr>
            </w:pPr>
            <w:r>
              <w:rPr>
                <w:lang w:val="en-US"/>
              </w:rPr>
              <w:t>Crone &amp; Moos 1991</w:t>
            </w:r>
          </w:p>
        </w:tc>
        <w:tc>
          <w:tcPr>
            <w:tcW w:w="7224" w:type="dxa"/>
          </w:tcPr>
          <w:p w:rsidR="00572DA3" w:rsidRPr="00572DA3" w:rsidRDefault="00572DA3" w:rsidP="00C01D5C">
            <w:pPr>
              <w:pStyle w:val="NormalWeb"/>
              <w:rPr>
                <w:color w:val="111111"/>
                <w:shd w:val="clear" w:color="auto" w:fill="FFFFFF"/>
                <w:lang w:val="en-US"/>
              </w:rPr>
            </w:pPr>
            <w:r w:rsidRPr="001559CB">
              <w:rPr>
                <w:lang w:val="en-US"/>
              </w:rPr>
              <w:t xml:space="preserve">Crone, Rainer and Moos, David, </w:t>
            </w:r>
            <w:r w:rsidRPr="001559CB">
              <w:rPr>
                <w:i/>
                <w:lang w:val="en-US"/>
              </w:rPr>
              <w:t xml:space="preserve">Kazimir Malevich: The Climax of Disclosure, </w:t>
            </w:r>
            <w:r w:rsidR="00DD7067">
              <w:rPr>
                <w:color w:val="111111"/>
                <w:shd w:val="clear" w:color="auto" w:fill="FFFFFF"/>
                <w:lang w:val="en-US"/>
              </w:rPr>
              <w:t>Munich: Prestel-Verlag</w:t>
            </w:r>
            <w:r w:rsidRPr="001559CB">
              <w:rPr>
                <w:color w:val="111111"/>
                <w:shd w:val="clear" w:color="auto" w:fill="FFFFFF"/>
                <w:lang w:val="en-US"/>
              </w:rPr>
              <w:t>, 1991.</w:t>
            </w:r>
          </w:p>
        </w:tc>
      </w:tr>
      <w:tr w:rsidR="00572DA3" w:rsidRPr="00572DA3" w:rsidTr="00572DA3">
        <w:tc>
          <w:tcPr>
            <w:tcW w:w="1838" w:type="dxa"/>
          </w:tcPr>
          <w:p w:rsidR="00572DA3" w:rsidRDefault="00572DA3" w:rsidP="00436B22">
            <w:pPr>
              <w:pStyle w:val="NormalWeb"/>
              <w:jc w:val="center"/>
              <w:rPr>
                <w:lang w:val="en-US"/>
              </w:rPr>
            </w:pPr>
            <w:r w:rsidRPr="00167E9F">
              <w:rPr>
                <w:color w:val="111111"/>
                <w:shd w:val="clear" w:color="auto" w:fill="FFFFFF"/>
              </w:rPr>
              <w:t>Droixhe 2022</w:t>
            </w:r>
          </w:p>
        </w:tc>
        <w:tc>
          <w:tcPr>
            <w:tcW w:w="7224" w:type="dxa"/>
          </w:tcPr>
          <w:p w:rsidR="00572DA3" w:rsidRPr="00572DA3" w:rsidRDefault="00572DA3" w:rsidP="00C01D5C">
            <w:pPr>
              <w:pStyle w:val="NormalWeb"/>
            </w:pPr>
            <w:r w:rsidRPr="00167E9F">
              <w:rPr>
                <w:color w:val="111111"/>
                <w:shd w:val="clear" w:color="auto" w:fill="FFFFFF"/>
              </w:rPr>
              <w:t>Droixhe, Daniel, “</w:t>
            </w:r>
            <w:r w:rsidRPr="00167E9F">
              <w:t xml:space="preserve">Gustave Charlier, Georges Duhamel, André Maurois, Jules Romains et l’Amérique (1920-1940) », </w:t>
            </w:r>
            <w:r w:rsidRPr="00167E9F">
              <w:rPr>
                <w:rStyle w:val="Accentuation"/>
              </w:rPr>
              <w:t>Bulletin de l</w:t>
            </w:r>
            <w:r w:rsidR="00587DFF">
              <w:rPr>
                <w:rStyle w:val="Accentuation"/>
              </w:rPr>
              <w:t>’</w:t>
            </w:r>
            <w:r w:rsidRPr="00167E9F">
              <w:rPr>
                <w:rStyle w:val="Accentuation"/>
              </w:rPr>
              <w:t>Académie Royale de Langue et de Littérature Françaises</w:t>
            </w:r>
            <w:r w:rsidR="00B96756">
              <w:t xml:space="preserve">, </w:t>
            </w:r>
            <w:r w:rsidR="00B96756" w:rsidRPr="00B96756">
              <w:t>2022</w:t>
            </w:r>
            <w:r w:rsidR="00B96756">
              <w:rPr>
                <w:i/>
              </w:rPr>
              <w:t xml:space="preserve">. </w:t>
            </w:r>
            <w:hyperlink r:id="rId103" w:history="1">
              <w:r w:rsidRPr="00167E9F">
                <w:rPr>
                  <w:rStyle w:val="Lienhypertexte"/>
                  <w:color w:val="455F82"/>
                </w:rPr>
                <w:t>https</w:t>
              </w:r>
              <w:r w:rsidR="00587DFF">
                <w:rPr>
                  <w:rStyle w:val="Lienhypertexte"/>
                  <w:color w:val="455F82"/>
                </w:rPr>
                <w:t> </w:t>
              </w:r>
              <w:r w:rsidRPr="00167E9F">
                <w:rPr>
                  <w:rStyle w:val="Lienhypertexte"/>
                  <w:color w:val="455F82"/>
                </w:rPr>
                <w:t>://hdl.handle.net/2268/293761</w:t>
              </w:r>
            </w:hyperlink>
          </w:p>
        </w:tc>
      </w:tr>
      <w:tr w:rsidR="00572DA3" w:rsidRPr="00572DA3" w:rsidTr="00572DA3">
        <w:tc>
          <w:tcPr>
            <w:tcW w:w="1838" w:type="dxa"/>
          </w:tcPr>
          <w:p w:rsidR="00572DA3" w:rsidRPr="00572DA3" w:rsidRDefault="00572DA3" w:rsidP="00436B22">
            <w:pPr>
              <w:pStyle w:val="NormalWeb"/>
              <w:jc w:val="center"/>
            </w:pPr>
            <w:r w:rsidRPr="00987748">
              <w:rPr>
                <w:lang w:val="en-US"/>
              </w:rPr>
              <w:t>Droixhe 2025</w:t>
            </w:r>
          </w:p>
        </w:tc>
        <w:tc>
          <w:tcPr>
            <w:tcW w:w="7224" w:type="dxa"/>
          </w:tcPr>
          <w:p w:rsidR="00572DA3" w:rsidRPr="00B96756" w:rsidRDefault="00572DA3" w:rsidP="00C01D5C">
            <w:pPr>
              <w:pStyle w:val="NormalWeb"/>
            </w:pPr>
            <w:r w:rsidRPr="00572DA3">
              <w:rPr>
                <w:color w:val="111111"/>
                <w:shd w:val="clear" w:color="auto" w:fill="FFFFFF"/>
              </w:rPr>
              <w:t>Droixhe, Daniel, “</w:t>
            </w:r>
            <w:r w:rsidRPr="00572DA3">
              <w:t>All aboard</w:t>
            </w:r>
            <w:r w:rsidR="00587DFF">
              <w:t> </w:t>
            </w:r>
            <w:r w:rsidRPr="00572DA3">
              <w:t xml:space="preserve">! </w:t>
            </w:r>
            <w:r w:rsidRPr="00987748">
              <w:t>En train aux U.S.A. avec Georges Duhamel, Luc Durtain et des écrivains contemporains (1928-1939) », </w:t>
            </w:r>
            <w:r w:rsidRPr="00987748">
              <w:rPr>
                <w:rStyle w:val="Accentuation"/>
              </w:rPr>
              <w:t>Les Cahiers de l</w:t>
            </w:r>
            <w:r w:rsidR="00587DFF">
              <w:rPr>
                <w:rStyle w:val="Accentuation"/>
              </w:rPr>
              <w:t>’</w:t>
            </w:r>
            <w:r w:rsidRPr="00987748">
              <w:rPr>
                <w:rStyle w:val="Accentuation"/>
              </w:rPr>
              <w:t xml:space="preserve">Abbaye de Créteil, </w:t>
            </w:r>
            <w:r w:rsidRPr="00B96756">
              <w:rPr>
                <w:rStyle w:val="Accentuation"/>
                <w:i w:val="0"/>
              </w:rPr>
              <w:t>43</w:t>
            </w:r>
            <w:r w:rsidRPr="00B96756">
              <w:rPr>
                <w:i/>
              </w:rPr>
              <w:t>,</w:t>
            </w:r>
            <w:r w:rsidRPr="00987748">
              <w:t xml:space="preserve"> </w:t>
            </w:r>
            <w:r w:rsidR="00B96756">
              <w:t xml:space="preserve">2025, </w:t>
            </w:r>
            <w:r w:rsidRPr="00987748">
              <w:t xml:space="preserve">80-102. </w:t>
            </w:r>
            <w:hyperlink r:id="rId104" w:history="1">
              <w:r w:rsidRPr="00B96756">
                <w:rPr>
                  <w:rStyle w:val="Lienhypertexte"/>
                  <w:color w:val="455F82"/>
                </w:rPr>
                <w:t>https</w:t>
              </w:r>
              <w:r w:rsidR="00587DFF">
                <w:rPr>
                  <w:rStyle w:val="Lienhypertexte"/>
                  <w:color w:val="455F82"/>
                </w:rPr>
                <w:t> </w:t>
              </w:r>
              <w:r w:rsidRPr="00B96756">
                <w:rPr>
                  <w:rStyle w:val="Lienhypertexte"/>
                  <w:color w:val="455F82"/>
                </w:rPr>
                <w:t>://hdl.handle.net/2268/329335</w:t>
              </w:r>
            </w:hyperlink>
          </w:p>
        </w:tc>
      </w:tr>
      <w:tr w:rsidR="00504540" w:rsidRPr="008F16BE" w:rsidTr="00572DA3">
        <w:tc>
          <w:tcPr>
            <w:tcW w:w="1838" w:type="dxa"/>
          </w:tcPr>
          <w:p w:rsidR="00504540" w:rsidRPr="00987748" w:rsidRDefault="00504540" w:rsidP="00436B22">
            <w:pPr>
              <w:pStyle w:val="NormalWeb"/>
              <w:jc w:val="center"/>
              <w:rPr>
                <w:lang w:val="en-US"/>
              </w:rPr>
            </w:pPr>
            <w:r>
              <w:rPr>
                <w:lang w:val="en-US"/>
              </w:rPr>
              <w:t>Duncan 2003</w:t>
            </w:r>
          </w:p>
        </w:tc>
        <w:tc>
          <w:tcPr>
            <w:tcW w:w="7224" w:type="dxa"/>
          </w:tcPr>
          <w:p w:rsidR="00504540" w:rsidRPr="00504540" w:rsidRDefault="00504540" w:rsidP="00C01D5C">
            <w:pPr>
              <w:pStyle w:val="NormalWeb"/>
              <w:rPr>
                <w:color w:val="111111"/>
                <w:shd w:val="clear" w:color="auto" w:fill="FFFFFF"/>
                <w:lang w:val="en-US"/>
              </w:rPr>
            </w:pPr>
            <w:r w:rsidRPr="00504540">
              <w:rPr>
                <w:color w:val="111111"/>
                <w:shd w:val="clear" w:color="auto" w:fill="FFFFFF"/>
                <w:lang w:val="en-US"/>
              </w:rPr>
              <w:t>Ducan, Michael, « Lorser Feitelson’s h</w:t>
            </w:r>
            <w:r>
              <w:rPr>
                <w:color w:val="111111"/>
                <w:shd w:val="clear" w:color="auto" w:fill="FFFFFF"/>
                <w:lang w:val="en-US"/>
              </w:rPr>
              <w:t>ard edge abstraction”, in: Feitelson 2003, 17-23.</w:t>
            </w:r>
          </w:p>
        </w:tc>
      </w:tr>
      <w:tr w:rsidR="004F5689" w:rsidRPr="008F16BE" w:rsidTr="00572DA3">
        <w:tc>
          <w:tcPr>
            <w:tcW w:w="1838" w:type="dxa"/>
          </w:tcPr>
          <w:p w:rsidR="004F5689" w:rsidRDefault="004F5689" w:rsidP="00436B22">
            <w:pPr>
              <w:pStyle w:val="NormalWeb"/>
              <w:jc w:val="center"/>
              <w:rPr>
                <w:lang w:val="en-US"/>
              </w:rPr>
            </w:pPr>
            <w:r>
              <w:rPr>
                <w:lang w:val="en-US"/>
              </w:rPr>
              <w:t>Duncan 2016</w:t>
            </w:r>
          </w:p>
        </w:tc>
        <w:tc>
          <w:tcPr>
            <w:tcW w:w="7224" w:type="dxa"/>
          </w:tcPr>
          <w:p w:rsidR="004F5689" w:rsidRPr="006554BE" w:rsidRDefault="004F5689" w:rsidP="004F5689">
            <w:pPr>
              <w:pStyle w:val="NormalWeb"/>
              <w:rPr>
                <w:iCs/>
                <w:lang w:val="en-US"/>
              </w:rPr>
            </w:pPr>
            <w:r w:rsidRPr="006554BE">
              <w:rPr>
                <w:lang w:val="en-US"/>
              </w:rPr>
              <w:t>Duncan, Michael</w:t>
            </w:r>
            <w:r w:rsidRPr="006554BE">
              <w:rPr>
                <w:rStyle w:val="Accentuation"/>
                <w:lang w:val="en-US"/>
              </w:rPr>
              <w:t xml:space="preserve"> </w:t>
            </w:r>
            <w:r w:rsidRPr="006554BE">
              <w:rPr>
                <w:rStyle w:val="Accentuation"/>
                <w:i w:val="0"/>
                <w:lang w:val="en-US"/>
              </w:rPr>
              <w:t>in : Larsen &amp; Selz 1996.</w:t>
            </w:r>
          </w:p>
        </w:tc>
      </w:tr>
      <w:tr w:rsidR="00587DFF" w:rsidRPr="00587DFF" w:rsidTr="00572DA3">
        <w:tc>
          <w:tcPr>
            <w:tcW w:w="1838" w:type="dxa"/>
          </w:tcPr>
          <w:p w:rsidR="00587DFF" w:rsidRPr="00987748" w:rsidRDefault="00587DFF" w:rsidP="00436B22">
            <w:pPr>
              <w:pStyle w:val="NormalWeb"/>
              <w:jc w:val="center"/>
              <w:rPr>
                <w:lang w:val="en-US"/>
              </w:rPr>
            </w:pPr>
            <w:r>
              <w:rPr>
                <w:lang w:val="en-US"/>
              </w:rPr>
              <w:t>Feitelson 2003</w:t>
            </w:r>
          </w:p>
        </w:tc>
        <w:tc>
          <w:tcPr>
            <w:tcW w:w="7224" w:type="dxa"/>
          </w:tcPr>
          <w:p w:rsidR="00587DFF" w:rsidRPr="00587DFF" w:rsidRDefault="00587DFF" w:rsidP="00C01D5C">
            <w:pPr>
              <w:pStyle w:val="NormalWeb"/>
              <w:rPr>
                <w:color w:val="111111"/>
                <w:shd w:val="clear" w:color="auto" w:fill="FFFFFF"/>
                <w:lang w:val="en-US"/>
              </w:rPr>
            </w:pPr>
            <w:r w:rsidRPr="00587DFF">
              <w:rPr>
                <w:i/>
                <w:color w:val="111111"/>
                <w:shd w:val="clear" w:color="auto" w:fill="FFFFFF"/>
                <w:lang w:val="en-US"/>
              </w:rPr>
              <w:t>Lorser Feitelson and the I</w:t>
            </w:r>
            <w:r>
              <w:rPr>
                <w:i/>
                <w:color w:val="111111"/>
                <w:shd w:val="clear" w:color="auto" w:fill="FFFFFF"/>
                <w:lang w:val="en-US"/>
              </w:rPr>
              <w:t xml:space="preserve">nvention of Hard Edge Painting 1945-1965. May 15 – July 12, 2003, </w:t>
            </w:r>
            <w:r>
              <w:rPr>
                <w:color w:val="111111"/>
                <w:shd w:val="clear" w:color="auto" w:fill="FFFFFF"/>
                <w:lang w:val="en-US"/>
              </w:rPr>
              <w:t>West Hollywood: Louis Stern Fine Arts, 2013.</w:t>
            </w:r>
          </w:p>
        </w:tc>
      </w:tr>
      <w:tr w:rsidR="00587DFF" w:rsidRPr="008F16BE" w:rsidTr="00572DA3">
        <w:tc>
          <w:tcPr>
            <w:tcW w:w="1838" w:type="dxa"/>
          </w:tcPr>
          <w:p w:rsidR="00587DFF" w:rsidRDefault="00587DFF" w:rsidP="00436B22">
            <w:pPr>
              <w:pStyle w:val="NormalWeb"/>
              <w:jc w:val="center"/>
              <w:rPr>
                <w:lang w:val="en-US"/>
              </w:rPr>
            </w:pPr>
            <w:r>
              <w:rPr>
                <w:lang w:val="en-US"/>
              </w:rPr>
              <w:t>Hopkins 2013</w:t>
            </w:r>
          </w:p>
        </w:tc>
        <w:tc>
          <w:tcPr>
            <w:tcW w:w="7224" w:type="dxa"/>
          </w:tcPr>
          <w:p w:rsidR="00587DFF" w:rsidRPr="00F9482E" w:rsidRDefault="00F9482E" w:rsidP="00C01D5C">
            <w:pPr>
              <w:pStyle w:val="NormalWeb"/>
              <w:rPr>
                <w:color w:val="111111"/>
                <w:shd w:val="clear" w:color="auto" w:fill="FFFFFF"/>
                <w:lang w:val="en-US"/>
              </w:rPr>
            </w:pPr>
            <w:r>
              <w:rPr>
                <w:color w:val="111111"/>
                <w:shd w:val="clear" w:color="auto" w:fill="FFFFFF"/>
                <w:lang w:val="en-US"/>
              </w:rPr>
              <w:t xml:space="preserve">Hopkins Henry T., “Lorser Feitelson: an appreciation”, in: </w:t>
            </w:r>
            <w:r>
              <w:rPr>
                <w:i/>
                <w:color w:val="111111"/>
                <w:shd w:val="clear" w:color="auto" w:fill="FFFFFF"/>
                <w:lang w:val="en-US"/>
              </w:rPr>
              <w:t xml:space="preserve">Feitelson </w:t>
            </w:r>
            <w:r>
              <w:rPr>
                <w:color w:val="111111"/>
                <w:shd w:val="clear" w:color="auto" w:fill="FFFFFF"/>
                <w:lang w:val="en-US"/>
              </w:rPr>
              <w:t xml:space="preserve">2003, 13-14. </w:t>
            </w:r>
          </w:p>
        </w:tc>
      </w:tr>
      <w:tr w:rsidR="00572DA3" w:rsidRPr="008F16BE" w:rsidTr="00572DA3">
        <w:tc>
          <w:tcPr>
            <w:tcW w:w="1838" w:type="dxa"/>
          </w:tcPr>
          <w:p w:rsidR="00572DA3" w:rsidRPr="00572DA3" w:rsidRDefault="00572DA3" w:rsidP="00436B22">
            <w:pPr>
              <w:pStyle w:val="NormalWeb"/>
              <w:jc w:val="center"/>
            </w:pPr>
            <w:r>
              <w:rPr>
                <w:lang w:val="en-US"/>
              </w:rPr>
              <w:t>Humblet 2007</w:t>
            </w:r>
          </w:p>
        </w:tc>
        <w:tc>
          <w:tcPr>
            <w:tcW w:w="7224" w:type="dxa"/>
          </w:tcPr>
          <w:p w:rsidR="00572DA3" w:rsidRPr="00572DA3" w:rsidRDefault="00572DA3" w:rsidP="00572DA3">
            <w:pPr>
              <w:pStyle w:val="NormalWeb"/>
              <w:rPr>
                <w:lang w:val="en-US"/>
              </w:rPr>
            </w:pPr>
            <w:r>
              <w:rPr>
                <w:lang w:val="en-US"/>
              </w:rPr>
              <w:t xml:space="preserve">Humblet, Claudine, </w:t>
            </w:r>
            <w:r>
              <w:rPr>
                <w:i/>
                <w:lang w:val="en-US"/>
              </w:rPr>
              <w:t xml:space="preserve">The New American Abstraction 1950-1970, </w:t>
            </w:r>
            <w:r>
              <w:rPr>
                <w:lang w:val="en-US"/>
              </w:rPr>
              <w:t>Milan: Skira</w:t>
            </w:r>
            <w:r w:rsidR="00B96756">
              <w:rPr>
                <w:lang w:val="en-US"/>
              </w:rPr>
              <w:t>, 2007.</w:t>
            </w:r>
          </w:p>
        </w:tc>
      </w:tr>
      <w:tr w:rsidR="00572DA3" w:rsidRPr="00572DA3" w:rsidTr="00572DA3">
        <w:tc>
          <w:tcPr>
            <w:tcW w:w="1838" w:type="dxa"/>
          </w:tcPr>
          <w:p w:rsidR="00572DA3" w:rsidRPr="00572DA3" w:rsidRDefault="00572DA3" w:rsidP="00436B22">
            <w:pPr>
              <w:pStyle w:val="NormalWeb"/>
              <w:jc w:val="center"/>
              <w:rPr>
                <w:lang w:val="en-US"/>
              </w:rPr>
            </w:pPr>
            <w:r>
              <w:rPr>
                <w:lang w:val="en-US"/>
              </w:rPr>
              <w:t>Kelly 1992</w:t>
            </w:r>
          </w:p>
        </w:tc>
        <w:tc>
          <w:tcPr>
            <w:tcW w:w="7224" w:type="dxa"/>
          </w:tcPr>
          <w:p w:rsidR="00572DA3" w:rsidRPr="00572DA3" w:rsidRDefault="00572DA3" w:rsidP="00C01D5C">
            <w:pPr>
              <w:pStyle w:val="NormalWeb"/>
              <w:rPr>
                <w:lang w:val="en-US"/>
              </w:rPr>
            </w:pPr>
            <w:r w:rsidRPr="00587DFF">
              <w:rPr>
                <w:i/>
                <w:lang w:val="en-US"/>
              </w:rPr>
              <w:t>Ellsworth K</w:t>
            </w:r>
            <w:r w:rsidR="00587DFF" w:rsidRPr="00587DFF">
              <w:rPr>
                <w:i/>
                <w:lang w:val="en-US"/>
              </w:rPr>
              <w:t>elly.</w:t>
            </w:r>
            <w:r w:rsidR="00B96756">
              <w:rPr>
                <w:i/>
                <w:lang w:val="en-US"/>
              </w:rPr>
              <w:t xml:space="preserve"> </w:t>
            </w:r>
            <w:r>
              <w:rPr>
                <w:i/>
                <w:lang w:val="en-US"/>
              </w:rPr>
              <w:t xml:space="preserve">Die Jahre in Frankreich 1948-1954. Westfälische Landesmuseum für Künst unad Kulturgeschichte Münster, Landschaftsverband Westfalen-Lippe 14. Juni – 23. August 1992, </w:t>
            </w:r>
            <w:r w:rsidR="00B96756">
              <w:rPr>
                <w:lang w:val="en-US"/>
              </w:rPr>
              <w:t xml:space="preserve">München: Prestel, 1992. </w:t>
            </w:r>
          </w:p>
        </w:tc>
      </w:tr>
      <w:tr w:rsidR="00FD7F37" w:rsidRPr="008F16BE" w:rsidTr="00572DA3">
        <w:tc>
          <w:tcPr>
            <w:tcW w:w="1838" w:type="dxa"/>
          </w:tcPr>
          <w:p w:rsidR="00FD7F37" w:rsidRDefault="00FD7F37" w:rsidP="00436B22">
            <w:pPr>
              <w:pStyle w:val="NormalWeb"/>
              <w:jc w:val="center"/>
              <w:rPr>
                <w:lang w:val="en-US"/>
              </w:rPr>
            </w:pPr>
            <w:r>
              <w:rPr>
                <w:lang w:val="en-US"/>
              </w:rPr>
              <w:t>Larsen 1977</w:t>
            </w:r>
          </w:p>
        </w:tc>
        <w:tc>
          <w:tcPr>
            <w:tcW w:w="7224" w:type="dxa"/>
          </w:tcPr>
          <w:p w:rsidR="00FD7F37" w:rsidRPr="00B96756" w:rsidRDefault="00FD7F37" w:rsidP="00FD7F37">
            <w:pPr>
              <w:pStyle w:val="NormalWeb"/>
              <w:rPr>
                <w:lang w:val="en-US"/>
              </w:rPr>
            </w:pPr>
            <w:r>
              <w:rPr>
                <w:lang w:val="en-US"/>
              </w:rPr>
              <w:t xml:space="preserve">Larsen, Susan </w:t>
            </w:r>
            <w:r w:rsidR="00587DFF">
              <w:rPr>
                <w:lang w:val="en-US"/>
              </w:rPr>
              <w:t>C., “</w:t>
            </w:r>
            <w:r w:rsidR="00587DFF" w:rsidRPr="00587DFF">
              <w:rPr>
                <w:lang w:val="en-US"/>
              </w:rPr>
              <w:t>John McLaughlin</w:t>
            </w:r>
            <w:r w:rsidR="00587DFF">
              <w:rPr>
                <w:lang w:val="en-US"/>
              </w:rPr>
              <w:t>”</w:t>
            </w:r>
            <w:r>
              <w:rPr>
                <w:lang w:val="en-US"/>
              </w:rPr>
              <w:t xml:space="preserve">, </w:t>
            </w:r>
            <w:r>
              <w:rPr>
                <w:i/>
                <w:lang w:val="en-US"/>
              </w:rPr>
              <w:t xml:space="preserve">Los Angeles Hard-Edge: The Fifties and the Seventies, </w:t>
            </w:r>
            <w:r>
              <w:rPr>
                <w:lang w:val="en-US"/>
              </w:rPr>
              <w:t xml:space="preserve">in: Stephanie Barron (ed.), </w:t>
            </w:r>
            <w:r>
              <w:rPr>
                <w:i/>
                <w:lang w:val="en-US"/>
              </w:rPr>
              <w:t xml:space="preserve">California: 5 Footnotes to Modern Art History, </w:t>
            </w:r>
            <w:r>
              <w:rPr>
                <w:lang w:val="en-US"/>
              </w:rPr>
              <w:t>foreword by Maurice Tuchman, Los Angeles: Contemporary Art Galleries, Lytton Halls, Frances and Armand Hammer Wing, Los Angeles County Museum of Art, 1977, 70-73.</w:t>
            </w:r>
          </w:p>
        </w:tc>
      </w:tr>
      <w:tr w:rsidR="004F5689" w:rsidRPr="008F16BE" w:rsidTr="00572DA3">
        <w:tc>
          <w:tcPr>
            <w:tcW w:w="1838" w:type="dxa"/>
          </w:tcPr>
          <w:p w:rsidR="004F5689" w:rsidRDefault="004F5689" w:rsidP="00436B22">
            <w:pPr>
              <w:pStyle w:val="NormalWeb"/>
              <w:jc w:val="center"/>
              <w:rPr>
                <w:lang w:val="en-US"/>
              </w:rPr>
            </w:pPr>
            <w:r>
              <w:rPr>
                <w:lang w:val="en-US"/>
              </w:rPr>
              <w:t>Larsen &amp; Felz 1996</w:t>
            </w:r>
          </w:p>
        </w:tc>
        <w:tc>
          <w:tcPr>
            <w:tcW w:w="7224" w:type="dxa"/>
          </w:tcPr>
          <w:p w:rsidR="004F5689" w:rsidRDefault="004F5689" w:rsidP="004F5689">
            <w:pPr>
              <w:pStyle w:val="NormalWeb"/>
              <w:rPr>
                <w:lang w:val="en-US"/>
              </w:rPr>
            </w:pPr>
            <w:r w:rsidRPr="004F5689">
              <w:rPr>
                <w:rStyle w:val="Accentuation"/>
                <w:i w:val="0"/>
                <w:lang w:val="en-US"/>
              </w:rPr>
              <w:t xml:space="preserve">Larsen, Susan &amp; Selz, Peter (eds.), </w:t>
            </w:r>
            <w:r w:rsidRPr="004F5689">
              <w:rPr>
                <w:rStyle w:val="Accentuation"/>
                <w:lang w:val="en-US"/>
              </w:rPr>
              <w:t xml:space="preserve">John McLaughlin: Western Modernism, Eastern Thought, </w:t>
            </w:r>
            <w:r w:rsidRPr="004F5689">
              <w:rPr>
                <w:rStyle w:val="Accentuation"/>
                <w:i w:val="0"/>
                <w:lang w:val="en-US"/>
              </w:rPr>
              <w:t xml:space="preserve">Laguna Beach : Laguna Art Museum, </w:t>
            </w:r>
            <w:r w:rsidRPr="004F5689">
              <w:rPr>
                <w:lang w:val="en-US"/>
              </w:rPr>
              <w:t xml:space="preserve"> 1996.</w:t>
            </w:r>
          </w:p>
        </w:tc>
      </w:tr>
      <w:tr w:rsidR="00572DA3" w:rsidRPr="008F16BE" w:rsidTr="00572DA3">
        <w:tc>
          <w:tcPr>
            <w:tcW w:w="1838" w:type="dxa"/>
          </w:tcPr>
          <w:p w:rsidR="00572DA3" w:rsidRPr="00572DA3" w:rsidRDefault="00572DA3" w:rsidP="00436B22">
            <w:pPr>
              <w:pStyle w:val="NormalWeb"/>
              <w:jc w:val="center"/>
              <w:rPr>
                <w:lang w:val="en-US"/>
              </w:rPr>
            </w:pPr>
            <w:r>
              <w:rPr>
                <w:lang w:val="en-US"/>
              </w:rPr>
              <w:t>Liu, Dong, Xiaopeng, Zhang 2016</w:t>
            </w:r>
          </w:p>
        </w:tc>
        <w:tc>
          <w:tcPr>
            <w:tcW w:w="7224" w:type="dxa"/>
          </w:tcPr>
          <w:p w:rsidR="00572DA3" w:rsidRPr="00572DA3" w:rsidRDefault="00572DA3" w:rsidP="00B96756">
            <w:pPr>
              <w:pStyle w:val="NormalWeb"/>
              <w:rPr>
                <w:color w:val="000000"/>
                <w:shd w:val="clear" w:color="auto" w:fill="FFFFFF"/>
                <w:lang w:val="en-US"/>
              </w:rPr>
            </w:pPr>
            <w:r w:rsidRPr="00A53799">
              <w:rPr>
                <w:i/>
                <w:lang w:val="en-US"/>
              </w:rPr>
              <w:t>Orientation judgment for abstract paintings, Multimed Tools Appl,</w:t>
            </w:r>
            <w:r w:rsidRPr="00A53799">
              <w:rPr>
                <w:lang w:val="en-US"/>
              </w:rPr>
              <w:t xml:space="preserve"> New York: </w:t>
            </w:r>
            <w:r w:rsidRPr="00A53799">
              <w:rPr>
                <w:color w:val="000000"/>
                <w:shd w:val="clear" w:color="auto" w:fill="FFFFFF"/>
                <w:lang w:val="en-US"/>
              </w:rPr>
              <w:t>Springer</w:t>
            </w:r>
            <w:r w:rsidRPr="00A53799">
              <w:rPr>
                <w:rStyle w:val="a"/>
                <w:shd w:val="clear" w:color="auto" w:fill="FFFFFF"/>
                <w:lang w:val="en-US"/>
              </w:rPr>
              <w:t xml:space="preserve"> </w:t>
            </w:r>
            <w:r w:rsidRPr="00A53799">
              <w:rPr>
                <w:color w:val="000000"/>
                <w:shd w:val="clear" w:color="auto" w:fill="FFFFFF"/>
                <w:lang w:val="en-US"/>
              </w:rPr>
              <w:t>Science+Business</w:t>
            </w:r>
            <w:r w:rsidRPr="00A53799">
              <w:rPr>
                <w:rStyle w:val="a"/>
                <w:shd w:val="clear" w:color="auto" w:fill="FFFFFF"/>
                <w:lang w:val="en-US"/>
              </w:rPr>
              <w:t xml:space="preserve"> </w:t>
            </w:r>
            <w:r w:rsidRPr="00A53799">
              <w:rPr>
                <w:color w:val="000000"/>
                <w:shd w:val="clear" w:color="auto" w:fill="FFFFFF"/>
                <w:lang w:val="en-US"/>
              </w:rPr>
              <w:t>Media</w:t>
            </w:r>
            <w:r w:rsidRPr="00A53799">
              <w:rPr>
                <w:rStyle w:val="a"/>
                <w:shd w:val="clear" w:color="auto" w:fill="FFFFFF"/>
                <w:lang w:val="en-US"/>
              </w:rPr>
              <w:t>, 2016</w:t>
            </w:r>
            <w:r w:rsidR="00B96756">
              <w:rPr>
                <w:rStyle w:val="a"/>
                <w:shd w:val="clear" w:color="auto" w:fill="FFFFFF"/>
                <w:lang w:val="en-US"/>
              </w:rPr>
              <w:t xml:space="preserve">. </w:t>
            </w:r>
          </w:p>
        </w:tc>
      </w:tr>
      <w:tr w:rsidR="00572DA3" w:rsidRPr="008F16BE" w:rsidTr="00572DA3">
        <w:tc>
          <w:tcPr>
            <w:tcW w:w="1838" w:type="dxa"/>
          </w:tcPr>
          <w:p w:rsidR="00572DA3" w:rsidRPr="00572DA3" w:rsidRDefault="00436B22" w:rsidP="00436B22">
            <w:pPr>
              <w:pStyle w:val="NormalWeb"/>
              <w:jc w:val="center"/>
              <w:rPr>
                <w:lang w:val="en-US"/>
              </w:rPr>
            </w:pPr>
            <w:r>
              <w:rPr>
                <w:lang w:val="en-US"/>
              </w:rPr>
              <w:t>Mather 2012</w:t>
            </w:r>
          </w:p>
        </w:tc>
        <w:tc>
          <w:tcPr>
            <w:tcW w:w="7224" w:type="dxa"/>
          </w:tcPr>
          <w:p w:rsidR="00572DA3" w:rsidRPr="00572DA3" w:rsidRDefault="00572DA3" w:rsidP="00436B22">
            <w:pPr>
              <w:pStyle w:val="NormalWeb"/>
              <w:rPr>
                <w:lang w:val="en-US"/>
              </w:rPr>
            </w:pPr>
            <w:r>
              <w:rPr>
                <w:color w:val="000000"/>
                <w:shd w:val="clear" w:color="auto" w:fill="FFFFFF"/>
                <w:lang w:val="en-US"/>
              </w:rPr>
              <w:t xml:space="preserve">Mather, George, </w:t>
            </w:r>
            <w:r w:rsidR="00436B22">
              <w:rPr>
                <w:color w:val="000000"/>
                <w:shd w:val="clear" w:color="auto" w:fill="FFFFFF"/>
                <w:lang w:val="en-US"/>
              </w:rPr>
              <w:t xml:space="preserve">“Aesthetic judgment of orientation in modern art”, i-Perception, 3, 2012, 18-24 </w:t>
            </w:r>
          </w:p>
        </w:tc>
      </w:tr>
      <w:tr w:rsidR="00993F52" w:rsidRPr="008F16BE" w:rsidTr="00572DA3">
        <w:tc>
          <w:tcPr>
            <w:tcW w:w="1838" w:type="dxa"/>
          </w:tcPr>
          <w:p w:rsidR="00993F52" w:rsidRDefault="00993F52" w:rsidP="00436B22">
            <w:pPr>
              <w:pStyle w:val="NormalWeb"/>
              <w:jc w:val="center"/>
              <w:rPr>
                <w:lang w:val="en-US"/>
              </w:rPr>
            </w:pPr>
            <w:r>
              <w:rPr>
                <w:lang w:val="en-US"/>
              </w:rPr>
              <w:t>McCallum 1977</w:t>
            </w:r>
          </w:p>
        </w:tc>
        <w:tc>
          <w:tcPr>
            <w:tcW w:w="7224" w:type="dxa"/>
          </w:tcPr>
          <w:p w:rsidR="00993F52" w:rsidRDefault="00993F52" w:rsidP="00436B22">
            <w:pPr>
              <w:pStyle w:val="NormalWeb"/>
              <w:rPr>
                <w:color w:val="000000"/>
                <w:shd w:val="clear" w:color="auto" w:fill="FFFFFF"/>
                <w:lang w:val="en-US"/>
              </w:rPr>
            </w:pPr>
            <w:r>
              <w:rPr>
                <w:color w:val="000000"/>
                <w:shd w:val="clear" w:color="auto" w:fill="FFFFFF"/>
                <w:lang w:val="en-US"/>
              </w:rPr>
              <w:t xml:space="preserve">McCallum, Donald F., “The John McLaughlin papers in the Archives of American Art”, </w:t>
            </w:r>
            <w:r>
              <w:rPr>
                <w:i/>
                <w:lang w:val="en-US"/>
              </w:rPr>
              <w:t xml:space="preserve">Los Angeles Hard-Edge: The Fifties and the Seventies, </w:t>
            </w:r>
            <w:r>
              <w:rPr>
                <w:lang w:val="en-US"/>
              </w:rPr>
              <w:t xml:space="preserve">in: Stephanie Barron (ed.), </w:t>
            </w:r>
            <w:r>
              <w:rPr>
                <w:i/>
                <w:lang w:val="en-US"/>
              </w:rPr>
              <w:t xml:space="preserve">California: 5 Footnotes to Modern Art History, </w:t>
            </w:r>
            <w:r>
              <w:rPr>
                <w:lang w:val="en-US"/>
              </w:rPr>
              <w:t xml:space="preserve">foreword by Maurice Tuchman, Los Angeles: Contemporary Art Galleries, Lytton Halls, Frances and Armand Hammer Wing, Los Angeles County Museum of Art, 1977, 82-93. </w:t>
            </w:r>
          </w:p>
        </w:tc>
      </w:tr>
      <w:tr w:rsidR="00572DA3" w:rsidRPr="008F16BE" w:rsidTr="00572DA3">
        <w:tc>
          <w:tcPr>
            <w:tcW w:w="1838" w:type="dxa"/>
          </w:tcPr>
          <w:p w:rsidR="00572DA3" w:rsidRPr="00572DA3" w:rsidRDefault="00572DA3" w:rsidP="00436B22">
            <w:pPr>
              <w:pStyle w:val="NormalWeb"/>
              <w:jc w:val="center"/>
              <w:rPr>
                <w:lang w:val="en-US"/>
              </w:rPr>
            </w:pPr>
            <w:r w:rsidRPr="00B51850">
              <w:t>P</w:t>
            </w:r>
            <w:r w:rsidR="00FC7B63">
              <w:t>fahler 1975</w:t>
            </w:r>
          </w:p>
        </w:tc>
        <w:tc>
          <w:tcPr>
            <w:tcW w:w="7224" w:type="dxa"/>
          </w:tcPr>
          <w:p w:rsidR="00572DA3" w:rsidRPr="00572DA3" w:rsidRDefault="00572DA3" w:rsidP="00C01D5C">
            <w:pPr>
              <w:pStyle w:val="NormalWeb"/>
              <w:rPr>
                <w:lang w:val="en-US"/>
              </w:rPr>
            </w:pPr>
            <w:r w:rsidRPr="00572DA3">
              <w:rPr>
                <w:lang w:val="en-US"/>
              </w:rPr>
              <w:t xml:space="preserve">G. K. Pfahler. </w:t>
            </w:r>
            <w:r w:rsidRPr="00ED5DFE">
              <w:rPr>
                <w:i/>
                <w:lang w:val="en-US"/>
              </w:rPr>
              <w:t>Werkverzeichnis der Druckgrafik 1960-75</w:t>
            </w:r>
            <w:r w:rsidR="00FC7B63">
              <w:rPr>
                <w:lang w:val="en-US"/>
              </w:rPr>
              <w:t>,</w:t>
            </w:r>
            <w:r>
              <w:rPr>
                <w:lang w:val="en-US"/>
              </w:rPr>
              <w:t xml:space="preserve"> Karlsruhe: Edition </w:t>
            </w:r>
            <w:r w:rsidRPr="006D5623">
              <w:rPr>
                <w:lang w:val="en-US"/>
              </w:rPr>
              <w:t>Rottloff</w:t>
            </w:r>
            <w:r w:rsidR="00B96756">
              <w:rPr>
                <w:lang w:val="en-US"/>
              </w:rPr>
              <w:t>, 1975.</w:t>
            </w:r>
          </w:p>
        </w:tc>
      </w:tr>
      <w:tr w:rsidR="0060044C" w:rsidRPr="0097094C" w:rsidTr="00572DA3">
        <w:tc>
          <w:tcPr>
            <w:tcW w:w="1838" w:type="dxa"/>
          </w:tcPr>
          <w:p w:rsidR="0060044C" w:rsidRPr="00B51850" w:rsidRDefault="0060044C" w:rsidP="00436B22">
            <w:pPr>
              <w:pStyle w:val="NormalWeb"/>
              <w:jc w:val="center"/>
            </w:pPr>
            <w:r>
              <w:t>Pfahler 1984</w:t>
            </w:r>
          </w:p>
        </w:tc>
        <w:tc>
          <w:tcPr>
            <w:tcW w:w="7224" w:type="dxa"/>
          </w:tcPr>
          <w:p w:rsidR="0060044C" w:rsidRPr="00572DA3" w:rsidRDefault="0060044C" w:rsidP="0060044C">
            <w:pPr>
              <w:pStyle w:val="NormalWeb"/>
              <w:rPr>
                <w:lang w:val="en-US"/>
              </w:rPr>
            </w:pPr>
            <w:r w:rsidRPr="000436D9">
              <w:rPr>
                <w:i/>
                <w:iCs/>
                <w:lang w:val="en-US"/>
              </w:rPr>
              <w:t xml:space="preserve">G. K. Pfahler. Präkonzeptionen, </w:t>
            </w:r>
            <w:r w:rsidRPr="000436D9">
              <w:rPr>
                <w:lang w:val="en-US"/>
              </w:rPr>
              <w:t>ed. Jo Enzweller and Sigurd Rompza, Berlin: Frölich &amp; Kaufmann / Saarbrü</w:t>
            </w:r>
            <w:r>
              <w:rPr>
                <w:lang w:val="en-US"/>
              </w:rPr>
              <w:t xml:space="preserve">cken: Galerie St. Johann, 1984. </w:t>
            </w:r>
          </w:p>
        </w:tc>
      </w:tr>
      <w:tr w:rsidR="00B96756" w:rsidRPr="008F16BE" w:rsidTr="00572DA3">
        <w:tc>
          <w:tcPr>
            <w:tcW w:w="1838" w:type="dxa"/>
          </w:tcPr>
          <w:p w:rsidR="00B96756" w:rsidRPr="00572DA3" w:rsidRDefault="00B96756" w:rsidP="00436B22">
            <w:pPr>
              <w:pStyle w:val="NormalWeb"/>
              <w:jc w:val="center"/>
              <w:rPr>
                <w:lang w:val="en-US"/>
              </w:rPr>
            </w:pPr>
            <w:r>
              <w:rPr>
                <w:shd w:val="clear" w:color="auto" w:fill="FFFFFF"/>
                <w:lang w:val="en-US"/>
              </w:rPr>
              <w:t>Plagens 1974</w:t>
            </w:r>
          </w:p>
        </w:tc>
        <w:tc>
          <w:tcPr>
            <w:tcW w:w="7224" w:type="dxa"/>
          </w:tcPr>
          <w:p w:rsidR="00B96756" w:rsidRPr="00B96756" w:rsidRDefault="00B96756" w:rsidP="00C01D5C">
            <w:pPr>
              <w:pStyle w:val="NormalWeb"/>
              <w:rPr>
                <w:lang w:val="en-US"/>
              </w:rPr>
            </w:pPr>
            <w:r>
              <w:rPr>
                <w:lang w:val="en-US"/>
              </w:rPr>
              <w:t xml:space="preserve">Plagens, Peter, </w:t>
            </w:r>
            <w:r>
              <w:rPr>
                <w:i/>
                <w:lang w:val="en-US"/>
              </w:rPr>
              <w:t xml:space="preserve">Sunshine Muse. Contemporary Art on the West Coast, </w:t>
            </w:r>
            <w:r>
              <w:rPr>
                <w:lang w:val="en-US"/>
              </w:rPr>
              <w:t xml:space="preserve">New York: Praeger Publishers, 1974. </w:t>
            </w:r>
          </w:p>
        </w:tc>
      </w:tr>
      <w:tr w:rsidR="00C54617" w:rsidRPr="008F16BE" w:rsidTr="00572DA3">
        <w:tc>
          <w:tcPr>
            <w:tcW w:w="1838" w:type="dxa"/>
          </w:tcPr>
          <w:p w:rsidR="00C54617" w:rsidRDefault="00C54617" w:rsidP="00436B22">
            <w:pPr>
              <w:pStyle w:val="NormalWeb"/>
              <w:jc w:val="center"/>
              <w:rPr>
                <w:shd w:val="clear" w:color="auto" w:fill="FFFFFF"/>
                <w:lang w:val="en-US"/>
              </w:rPr>
            </w:pPr>
            <w:r>
              <w:rPr>
                <w:shd w:val="clear" w:color="auto" w:fill="FFFFFF"/>
                <w:lang w:val="en-US"/>
              </w:rPr>
              <w:t>Schipper</w:t>
            </w:r>
            <w:r w:rsidR="00FC7B63">
              <w:rPr>
                <w:shd w:val="clear" w:color="auto" w:fill="FFFFFF"/>
                <w:lang w:val="en-US"/>
              </w:rPr>
              <w:t xml:space="preserve"> 1977</w:t>
            </w:r>
          </w:p>
        </w:tc>
        <w:tc>
          <w:tcPr>
            <w:tcW w:w="7224" w:type="dxa"/>
          </w:tcPr>
          <w:p w:rsidR="00C54617" w:rsidRPr="00FC7B63" w:rsidRDefault="00FC7B63" w:rsidP="00C01D5C">
            <w:pPr>
              <w:pStyle w:val="NormalWeb"/>
              <w:rPr>
                <w:lang w:val="en-US"/>
              </w:rPr>
            </w:pPr>
            <w:r>
              <w:rPr>
                <w:lang w:val="en-US"/>
              </w:rPr>
              <w:t xml:space="preserve">Schipper, Merle, “Karl Benjamin”, </w:t>
            </w:r>
            <w:r>
              <w:rPr>
                <w:i/>
                <w:lang w:val="en-US"/>
              </w:rPr>
              <w:t xml:space="preserve">Los Angeles Hard-Edge: The Fifties and the Seventies, </w:t>
            </w:r>
            <w:r>
              <w:rPr>
                <w:lang w:val="en-US"/>
              </w:rPr>
              <w:t xml:space="preserve">in: Stephanie Barron (ed.), </w:t>
            </w:r>
            <w:r>
              <w:rPr>
                <w:i/>
                <w:lang w:val="en-US"/>
              </w:rPr>
              <w:t xml:space="preserve">California: 5 Footnotes to Modern Art History, </w:t>
            </w:r>
            <w:r>
              <w:rPr>
                <w:lang w:val="en-US"/>
              </w:rPr>
              <w:t>foreword by Maurice Tuchman, Los Angeles: Contemporary Art Galleries, Lytton Halls, Frances and Armand Hammer Wing, Los Angeles County</w:t>
            </w:r>
            <w:r w:rsidR="00516A5E">
              <w:rPr>
                <w:lang w:val="en-US"/>
              </w:rPr>
              <w:t xml:space="preserve"> Museum of Art, 1977, 52-57. </w:t>
            </w:r>
          </w:p>
        </w:tc>
      </w:tr>
    </w:tbl>
    <w:p w:rsidR="00572DA3" w:rsidRPr="00572DA3" w:rsidRDefault="00572DA3" w:rsidP="00C01D5C">
      <w:pPr>
        <w:pStyle w:val="NormalWeb"/>
        <w:rPr>
          <w:lang w:val="en-US"/>
        </w:rPr>
      </w:pPr>
    </w:p>
    <w:p w:rsidR="00167E9F" w:rsidRDefault="00167E9F" w:rsidP="00C01D5C">
      <w:pPr>
        <w:pStyle w:val="NormalWeb"/>
      </w:pPr>
      <w:r w:rsidRPr="00167E9F">
        <w:rPr>
          <w:color w:val="111111"/>
          <w:shd w:val="clear" w:color="auto" w:fill="FFFFFF"/>
        </w:rPr>
        <w:t xml:space="preserve">. </w:t>
      </w:r>
    </w:p>
    <w:p w:rsidR="002C5BC2" w:rsidRDefault="002C5BC2" w:rsidP="009E584C">
      <w:pPr>
        <w:pStyle w:val="Notedebasdepage"/>
        <w:rPr>
          <w:rFonts w:ascii="Times New Roman" w:eastAsia="Times New Roman" w:hAnsi="Times New Roman" w:cs="Times New Roman"/>
          <w:sz w:val="24"/>
          <w:szCs w:val="24"/>
          <w:lang w:val="en-US" w:eastAsia="fr-BE"/>
        </w:rPr>
      </w:pPr>
      <w:r>
        <w:rPr>
          <w:rFonts w:ascii="Times New Roman" w:eastAsia="Times New Roman" w:hAnsi="Times New Roman" w:cs="Times New Roman"/>
          <w:sz w:val="24"/>
          <w:szCs w:val="24"/>
          <w:lang w:val="en-US" w:eastAsia="fr-BE"/>
        </w:rPr>
        <w:t xml:space="preserve">. </w:t>
      </w:r>
    </w:p>
    <w:p w:rsidR="002C5BC2" w:rsidRDefault="002C5BC2" w:rsidP="009E584C">
      <w:pPr>
        <w:pStyle w:val="Notedebasdepage"/>
        <w:rPr>
          <w:rFonts w:ascii="Times New Roman" w:eastAsia="Times New Roman" w:hAnsi="Times New Roman" w:cs="Times New Roman"/>
          <w:sz w:val="24"/>
          <w:szCs w:val="24"/>
          <w:lang w:val="en-US" w:eastAsia="fr-BE"/>
        </w:rPr>
      </w:pPr>
    </w:p>
    <w:p w:rsidR="009E584C" w:rsidRPr="00DD7067" w:rsidRDefault="009E584C" w:rsidP="00DD7067">
      <w:pPr>
        <w:pStyle w:val="Notedebasdepage"/>
        <w:rPr>
          <w:rFonts w:ascii="Times New Roman" w:hAnsi="Times New Roman" w:cs="Times New Roman"/>
          <w:sz w:val="24"/>
          <w:szCs w:val="24"/>
          <w:lang w:val="en-US"/>
        </w:rPr>
      </w:pPr>
    </w:p>
    <w:sectPr w:rsidR="009E584C" w:rsidRPr="00DD706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06A" w:rsidRDefault="00D9406A" w:rsidP="001F16D4">
      <w:pPr>
        <w:spacing w:after="0" w:line="240" w:lineRule="auto"/>
      </w:pPr>
      <w:r>
        <w:separator/>
      </w:r>
    </w:p>
  </w:endnote>
  <w:endnote w:type="continuationSeparator" w:id="0">
    <w:p w:rsidR="00D9406A" w:rsidRDefault="00D9406A" w:rsidP="001F1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Helvetica Neue LT W05_45 Light">
    <w:altName w:val="Times New Roman"/>
    <w:panose1 w:val="00000000000000000000"/>
    <w:charset w:val="00"/>
    <w:family w:val="roman"/>
    <w:notTrueType/>
    <w:pitch w:val="default"/>
  </w:font>
  <w:font w:name="ff2">
    <w:altName w:val="Times New Roman"/>
    <w:panose1 w:val="00000000000000000000"/>
    <w:charset w:val="00"/>
    <w:family w:val="roman"/>
    <w:notTrueType/>
    <w:pitch w:val="default"/>
  </w:font>
  <w:font w:name="ff1">
    <w:altName w:val="Times New Roman"/>
    <w:panose1 w:val="00000000000000000000"/>
    <w:charset w:val="00"/>
    <w:family w:val="roman"/>
    <w:notTrueType/>
    <w:pitch w:val="default"/>
  </w:font>
  <w:font w:name="ff4">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06A" w:rsidRDefault="00D9406A" w:rsidP="001F16D4">
      <w:pPr>
        <w:spacing w:after="0" w:line="240" w:lineRule="auto"/>
      </w:pPr>
      <w:r>
        <w:separator/>
      </w:r>
    </w:p>
  </w:footnote>
  <w:footnote w:type="continuationSeparator" w:id="0">
    <w:p w:rsidR="00D9406A" w:rsidRDefault="00D9406A" w:rsidP="001F16D4">
      <w:pPr>
        <w:spacing w:after="0" w:line="240" w:lineRule="auto"/>
      </w:pPr>
      <w:r>
        <w:continuationSeparator/>
      </w:r>
    </w:p>
  </w:footnote>
  <w:footnote w:id="1">
    <w:p w:rsidR="006D75EE" w:rsidRPr="00CD75D4" w:rsidRDefault="006D75EE">
      <w:pPr>
        <w:pStyle w:val="Notedebasdepage"/>
        <w:rPr>
          <w:rFonts w:ascii="Times New Roman" w:hAnsi="Times New Roman" w:cs="Times New Roman"/>
          <w:sz w:val="24"/>
          <w:szCs w:val="24"/>
          <w:lang w:val="en-US"/>
        </w:rPr>
      </w:pPr>
      <w:r w:rsidRPr="00B07188">
        <w:rPr>
          <w:rStyle w:val="Appelnotedebasdep"/>
          <w:rFonts w:ascii="Times New Roman" w:hAnsi="Times New Roman" w:cs="Times New Roman"/>
          <w:sz w:val="24"/>
          <w:szCs w:val="24"/>
        </w:rPr>
        <w:footnoteRef/>
      </w:r>
      <w:r w:rsidRPr="00CD75D4">
        <w:rPr>
          <w:rFonts w:ascii="Times New Roman" w:hAnsi="Times New Roman" w:cs="Times New Roman"/>
          <w:sz w:val="24"/>
          <w:szCs w:val="24"/>
          <w:lang w:val="en-US"/>
        </w:rPr>
        <w:t xml:space="preserve"> info@louissternfinearts.com</w:t>
      </w:r>
    </w:p>
  </w:footnote>
  <w:footnote w:id="2">
    <w:p w:rsidR="006D75EE" w:rsidRPr="00B07188" w:rsidRDefault="006D75EE">
      <w:pPr>
        <w:pStyle w:val="Notedebasdepage"/>
        <w:rPr>
          <w:rFonts w:ascii="Times New Roman" w:hAnsi="Times New Roman" w:cs="Times New Roman"/>
          <w:sz w:val="24"/>
          <w:szCs w:val="24"/>
          <w:lang w:val="en-US"/>
        </w:rPr>
      </w:pPr>
      <w:r w:rsidRPr="00B07188">
        <w:rPr>
          <w:rStyle w:val="Appelnotedebasdep"/>
          <w:rFonts w:ascii="Times New Roman" w:hAnsi="Times New Roman" w:cs="Times New Roman"/>
          <w:sz w:val="24"/>
          <w:szCs w:val="24"/>
        </w:rPr>
        <w:footnoteRef/>
      </w:r>
      <w:r w:rsidRPr="00B07188">
        <w:rPr>
          <w:rFonts w:ascii="Times New Roman" w:hAnsi="Times New Roman" w:cs="Times New Roman"/>
          <w:sz w:val="24"/>
          <w:szCs w:val="24"/>
          <w:lang w:val="en-US"/>
        </w:rPr>
        <w:t xml:space="preserve"> Los Angeles : Louis Stern Fine Arts, 2011. </w:t>
      </w:r>
    </w:p>
  </w:footnote>
  <w:footnote w:id="3">
    <w:p w:rsidR="006D75EE" w:rsidRPr="00B07188" w:rsidRDefault="006D75EE">
      <w:pPr>
        <w:pStyle w:val="Notedebasdepage"/>
        <w:rPr>
          <w:rFonts w:ascii="Times New Roman" w:hAnsi="Times New Roman" w:cs="Times New Roman"/>
          <w:sz w:val="24"/>
          <w:szCs w:val="24"/>
          <w:lang w:val="en-US"/>
        </w:rPr>
      </w:pPr>
      <w:r w:rsidRPr="00B07188">
        <w:rPr>
          <w:rStyle w:val="Appelnotedebasdep"/>
          <w:rFonts w:ascii="Times New Roman" w:hAnsi="Times New Roman" w:cs="Times New Roman"/>
          <w:sz w:val="24"/>
          <w:szCs w:val="24"/>
        </w:rPr>
        <w:footnoteRef/>
      </w:r>
      <w:r w:rsidRPr="00B07188">
        <w:rPr>
          <w:rFonts w:ascii="Times New Roman" w:hAnsi="Times New Roman" w:cs="Times New Roman"/>
          <w:sz w:val="24"/>
          <w:szCs w:val="24"/>
          <w:lang w:val="en-US"/>
        </w:rPr>
        <w:t xml:space="preserve"> Uploaded on April 2, 2025: </w:t>
      </w:r>
      <w:hyperlink r:id="rId1" w:history="1">
        <w:r w:rsidRPr="00B07188">
          <w:rPr>
            <w:rStyle w:val="Lienhypertexte"/>
            <w:rFonts w:ascii="Times New Roman" w:hAnsi="Times New Roman" w:cs="Times New Roman"/>
            <w:sz w:val="24"/>
            <w:szCs w:val="24"/>
            <w:lang w:val="en-US"/>
          </w:rPr>
          <w:t>https://archive.org/details/louis-stern-fine-arts-karl-benjamin-dance-the-line_202504</w:t>
        </w:r>
      </w:hyperlink>
      <w:r w:rsidRPr="00B07188">
        <w:rPr>
          <w:rFonts w:ascii="Times New Roman" w:hAnsi="Times New Roman" w:cs="Times New Roman"/>
          <w:sz w:val="24"/>
          <w:szCs w:val="24"/>
          <w:lang w:val="en-US"/>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54.2pt;height:246pt;visibility:visible;mso-wrap-style:square" o:bullet="t">
        <v:imagedata r:id="rId1" o:title="Ball on his Nose"/>
      </v:shape>
    </w:pict>
  </w:numPicBullet>
  <w:abstractNum w:abstractNumId="0" w15:restartNumberingAfterBreak="0">
    <w:nsid w:val="09E54B42"/>
    <w:multiLevelType w:val="multilevel"/>
    <w:tmpl w:val="AD52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9183E"/>
    <w:multiLevelType w:val="multilevel"/>
    <w:tmpl w:val="4D4CC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73B2B"/>
    <w:multiLevelType w:val="hybridMultilevel"/>
    <w:tmpl w:val="42A070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6C36504"/>
    <w:multiLevelType w:val="multilevel"/>
    <w:tmpl w:val="162C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47337"/>
    <w:multiLevelType w:val="multilevel"/>
    <w:tmpl w:val="A646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06BE7"/>
    <w:multiLevelType w:val="multilevel"/>
    <w:tmpl w:val="B138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CC08A3"/>
    <w:multiLevelType w:val="multilevel"/>
    <w:tmpl w:val="EE3C06BE"/>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7" w15:restartNumberingAfterBreak="0">
    <w:nsid w:val="25154C1C"/>
    <w:multiLevelType w:val="multilevel"/>
    <w:tmpl w:val="38DC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B27AAD"/>
    <w:multiLevelType w:val="multilevel"/>
    <w:tmpl w:val="3CCCD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95191A"/>
    <w:multiLevelType w:val="multilevel"/>
    <w:tmpl w:val="7956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0D3923"/>
    <w:multiLevelType w:val="multilevel"/>
    <w:tmpl w:val="5472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737120"/>
    <w:multiLevelType w:val="multilevel"/>
    <w:tmpl w:val="5386B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6476C9"/>
    <w:multiLevelType w:val="multilevel"/>
    <w:tmpl w:val="795AE6F4"/>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3" w15:restartNumberingAfterBreak="0">
    <w:nsid w:val="4D1E3327"/>
    <w:multiLevelType w:val="hybridMultilevel"/>
    <w:tmpl w:val="9B4404FA"/>
    <w:lvl w:ilvl="0" w:tplc="FD4E4DF8">
      <w:start w:val="1"/>
      <w:numFmt w:val="upperRoman"/>
      <w:lvlText w:val="%1."/>
      <w:lvlJc w:val="left"/>
      <w:pPr>
        <w:ind w:left="1800" w:hanging="72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14" w15:restartNumberingAfterBreak="0">
    <w:nsid w:val="50371CE6"/>
    <w:multiLevelType w:val="multilevel"/>
    <w:tmpl w:val="9B2A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0D1FBA"/>
    <w:multiLevelType w:val="multilevel"/>
    <w:tmpl w:val="AA8C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305AA3"/>
    <w:multiLevelType w:val="hybridMultilevel"/>
    <w:tmpl w:val="3C38A34A"/>
    <w:lvl w:ilvl="0" w:tplc="165630FA">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5B2B54FF"/>
    <w:multiLevelType w:val="multilevel"/>
    <w:tmpl w:val="26FC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DE18BD"/>
    <w:multiLevelType w:val="multilevel"/>
    <w:tmpl w:val="A64AF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E340D6"/>
    <w:multiLevelType w:val="multilevel"/>
    <w:tmpl w:val="1362E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0A7713"/>
    <w:multiLevelType w:val="multilevel"/>
    <w:tmpl w:val="A6604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D26972"/>
    <w:multiLevelType w:val="hybridMultilevel"/>
    <w:tmpl w:val="1CF2F6D4"/>
    <w:lvl w:ilvl="0" w:tplc="E8827182">
      <w:start w:val="1"/>
      <w:numFmt w:val="bullet"/>
      <w:lvlText w:val=""/>
      <w:lvlPicBulletId w:val="0"/>
      <w:lvlJc w:val="left"/>
      <w:pPr>
        <w:tabs>
          <w:tab w:val="num" w:pos="720"/>
        </w:tabs>
        <w:ind w:left="720" w:hanging="360"/>
      </w:pPr>
      <w:rPr>
        <w:rFonts w:ascii="Symbol" w:hAnsi="Symbol" w:hint="default"/>
      </w:rPr>
    </w:lvl>
    <w:lvl w:ilvl="1" w:tplc="0A664110" w:tentative="1">
      <w:start w:val="1"/>
      <w:numFmt w:val="bullet"/>
      <w:lvlText w:val=""/>
      <w:lvlJc w:val="left"/>
      <w:pPr>
        <w:tabs>
          <w:tab w:val="num" w:pos="1440"/>
        </w:tabs>
        <w:ind w:left="1440" w:hanging="360"/>
      </w:pPr>
      <w:rPr>
        <w:rFonts w:ascii="Symbol" w:hAnsi="Symbol" w:hint="default"/>
      </w:rPr>
    </w:lvl>
    <w:lvl w:ilvl="2" w:tplc="7C52C5EE" w:tentative="1">
      <w:start w:val="1"/>
      <w:numFmt w:val="bullet"/>
      <w:lvlText w:val=""/>
      <w:lvlJc w:val="left"/>
      <w:pPr>
        <w:tabs>
          <w:tab w:val="num" w:pos="2160"/>
        </w:tabs>
        <w:ind w:left="2160" w:hanging="360"/>
      </w:pPr>
      <w:rPr>
        <w:rFonts w:ascii="Symbol" w:hAnsi="Symbol" w:hint="default"/>
      </w:rPr>
    </w:lvl>
    <w:lvl w:ilvl="3" w:tplc="CB483630" w:tentative="1">
      <w:start w:val="1"/>
      <w:numFmt w:val="bullet"/>
      <w:lvlText w:val=""/>
      <w:lvlJc w:val="left"/>
      <w:pPr>
        <w:tabs>
          <w:tab w:val="num" w:pos="2880"/>
        </w:tabs>
        <w:ind w:left="2880" w:hanging="360"/>
      </w:pPr>
      <w:rPr>
        <w:rFonts w:ascii="Symbol" w:hAnsi="Symbol" w:hint="default"/>
      </w:rPr>
    </w:lvl>
    <w:lvl w:ilvl="4" w:tplc="5A7A7D2A" w:tentative="1">
      <w:start w:val="1"/>
      <w:numFmt w:val="bullet"/>
      <w:lvlText w:val=""/>
      <w:lvlJc w:val="left"/>
      <w:pPr>
        <w:tabs>
          <w:tab w:val="num" w:pos="3600"/>
        </w:tabs>
        <w:ind w:left="3600" w:hanging="360"/>
      </w:pPr>
      <w:rPr>
        <w:rFonts w:ascii="Symbol" w:hAnsi="Symbol" w:hint="default"/>
      </w:rPr>
    </w:lvl>
    <w:lvl w:ilvl="5" w:tplc="3FECCC10" w:tentative="1">
      <w:start w:val="1"/>
      <w:numFmt w:val="bullet"/>
      <w:lvlText w:val=""/>
      <w:lvlJc w:val="left"/>
      <w:pPr>
        <w:tabs>
          <w:tab w:val="num" w:pos="4320"/>
        </w:tabs>
        <w:ind w:left="4320" w:hanging="360"/>
      </w:pPr>
      <w:rPr>
        <w:rFonts w:ascii="Symbol" w:hAnsi="Symbol" w:hint="default"/>
      </w:rPr>
    </w:lvl>
    <w:lvl w:ilvl="6" w:tplc="3244BF06" w:tentative="1">
      <w:start w:val="1"/>
      <w:numFmt w:val="bullet"/>
      <w:lvlText w:val=""/>
      <w:lvlJc w:val="left"/>
      <w:pPr>
        <w:tabs>
          <w:tab w:val="num" w:pos="5040"/>
        </w:tabs>
        <w:ind w:left="5040" w:hanging="360"/>
      </w:pPr>
      <w:rPr>
        <w:rFonts w:ascii="Symbol" w:hAnsi="Symbol" w:hint="default"/>
      </w:rPr>
    </w:lvl>
    <w:lvl w:ilvl="7" w:tplc="F32699C4" w:tentative="1">
      <w:start w:val="1"/>
      <w:numFmt w:val="bullet"/>
      <w:lvlText w:val=""/>
      <w:lvlJc w:val="left"/>
      <w:pPr>
        <w:tabs>
          <w:tab w:val="num" w:pos="5760"/>
        </w:tabs>
        <w:ind w:left="5760" w:hanging="360"/>
      </w:pPr>
      <w:rPr>
        <w:rFonts w:ascii="Symbol" w:hAnsi="Symbol" w:hint="default"/>
      </w:rPr>
    </w:lvl>
    <w:lvl w:ilvl="8" w:tplc="9B42B85C"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76350E56"/>
    <w:multiLevelType w:val="multilevel"/>
    <w:tmpl w:val="4DF4D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B679B9"/>
    <w:multiLevelType w:val="multilevel"/>
    <w:tmpl w:val="23A49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01C00"/>
    <w:multiLevelType w:val="multilevel"/>
    <w:tmpl w:val="E4646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
  </w:num>
  <w:num w:numId="3">
    <w:abstractNumId w:val="1"/>
  </w:num>
  <w:num w:numId="4">
    <w:abstractNumId w:val="4"/>
  </w:num>
  <w:num w:numId="5">
    <w:abstractNumId w:val="16"/>
  </w:num>
  <w:num w:numId="6">
    <w:abstractNumId w:val="13"/>
  </w:num>
  <w:num w:numId="7">
    <w:abstractNumId w:val="19"/>
  </w:num>
  <w:num w:numId="8">
    <w:abstractNumId w:val="8"/>
  </w:num>
  <w:num w:numId="9">
    <w:abstractNumId w:val="17"/>
  </w:num>
  <w:num w:numId="10">
    <w:abstractNumId w:val="14"/>
  </w:num>
  <w:num w:numId="11">
    <w:abstractNumId w:val="23"/>
  </w:num>
  <w:num w:numId="12">
    <w:abstractNumId w:val="3"/>
  </w:num>
  <w:num w:numId="13">
    <w:abstractNumId w:val="9"/>
  </w:num>
  <w:num w:numId="14">
    <w:abstractNumId w:val="12"/>
  </w:num>
  <w:num w:numId="15">
    <w:abstractNumId w:val="20"/>
  </w:num>
  <w:num w:numId="16">
    <w:abstractNumId w:val="6"/>
  </w:num>
  <w:num w:numId="17">
    <w:abstractNumId w:val="22"/>
  </w:num>
  <w:num w:numId="18">
    <w:abstractNumId w:val="5"/>
  </w:num>
  <w:num w:numId="19">
    <w:abstractNumId w:val="10"/>
  </w:num>
  <w:num w:numId="20">
    <w:abstractNumId w:val="11"/>
  </w:num>
  <w:num w:numId="21">
    <w:abstractNumId w:val="18"/>
  </w:num>
  <w:num w:numId="22">
    <w:abstractNumId w:val="24"/>
  </w:num>
  <w:num w:numId="23">
    <w:abstractNumId w:val="7"/>
  </w:num>
  <w:num w:numId="24">
    <w:abstractNumId w:val="15"/>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D18"/>
    <w:rsid w:val="000031D2"/>
    <w:rsid w:val="0000727F"/>
    <w:rsid w:val="0001046C"/>
    <w:rsid w:val="000108D4"/>
    <w:rsid w:val="000109DB"/>
    <w:rsid w:val="00015394"/>
    <w:rsid w:val="0002761A"/>
    <w:rsid w:val="00030257"/>
    <w:rsid w:val="00033771"/>
    <w:rsid w:val="00033F83"/>
    <w:rsid w:val="0004389B"/>
    <w:rsid w:val="00047A7F"/>
    <w:rsid w:val="0005018E"/>
    <w:rsid w:val="00050952"/>
    <w:rsid w:val="00055680"/>
    <w:rsid w:val="00057597"/>
    <w:rsid w:val="0006137F"/>
    <w:rsid w:val="00061A29"/>
    <w:rsid w:val="00076D01"/>
    <w:rsid w:val="00077886"/>
    <w:rsid w:val="00081D32"/>
    <w:rsid w:val="00086C14"/>
    <w:rsid w:val="0008729B"/>
    <w:rsid w:val="00090A75"/>
    <w:rsid w:val="00093331"/>
    <w:rsid w:val="00095127"/>
    <w:rsid w:val="000960E5"/>
    <w:rsid w:val="000C3ED0"/>
    <w:rsid w:val="000C4D74"/>
    <w:rsid w:val="000C77C3"/>
    <w:rsid w:val="000D09B1"/>
    <w:rsid w:val="000D3A19"/>
    <w:rsid w:val="000D4B89"/>
    <w:rsid w:val="000E0EE3"/>
    <w:rsid w:val="000E1210"/>
    <w:rsid w:val="000E36D8"/>
    <w:rsid w:val="000F733D"/>
    <w:rsid w:val="00103247"/>
    <w:rsid w:val="0011259B"/>
    <w:rsid w:val="00116F82"/>
    <w:rsid w:val="00117411"/>
    <w:rsid w:val="00121045"/>
    <w:rsid w:val="00122BEF"/>
    <w:rsid w:val="00125D33"/>
    <w:rsid w:val="00132F7C"/>
    <w:rsid w:val="001354F1"/>
    <w:rsid w:val="001366AD"/>
    <w:rsid w:val="00136DCA"/>
    <w:rsid w:val="00141731"/>
    <w:rsid w:val="00143F34"/>
    <w:rsid w:val="00145B99"/>
    <w:rsid w:val="0014709C"/>
    <w:rsid w:val="0014769B"/>
    <w:rsid w:val="00147B68"/>
    <w:rsid w:val="0015358E"/>
    <w:rsid w:val="00154D4A"/>
    <w:rsid w:val="001559CB"/>
    <w:rsid w:val="001563FC"/>
    <w:rsid w:val="00167E9F"/>
    <w:rsid w:val="00176C03"/>
    <w:rsid w:val="001812FC"/>
    <w:rsid w:val="00182AE7"/>
    <w:rsid w:val="001869C1"/>
    <w:rsid w:val="00190369"/>
    <w:rsid w:val="001A614C"/>
    <w:rsid w:val="001B24B3"/>
    <w:rsid w:val="001B4C4C"/>
    <w:rsid w:val="001B7748"/>
    <w:rsid w:val="001C1DB7"/>
    <w:rsid w:val="001E707A"/>
    <w:rsid w:val="001E74B5"/>
    <w:rsid w:val="001F16D4"/>
    <w:rsid w:val="001F2E61"/>
    <w:rsid w:val="001F3AB1"/>
    <w:rsid w:val="001F5A8B"/>
    <w:rsid w:val="002007FC"/>
    <w:rsid w:val="002025A3"/>
    <w:rsid w:val="00216134"/>
    <w:rsid w:val="002210D2"/>
    <w:rsid w:val="0022552C"/>
    <w:rsid w:val="00236E97"/>
    <w:rsid w:val="00237543"/>
    <w:rsid w:val="002421F6"/>
    <w:rsid w:val="00246CFB"/>
    <w:rsid w:val="00252A8E"/>
    <w:rsid w:val="00254A52"/>
    <w:rsid w:val="00260933"/>
    <w:rsid w:val="00261AD3"/>
    <w:rsid w:val="002637B8"/>
    <w:rsid w:val="00266502"/>
    <w:rsid w:val="0027138E"/>
    <w:rsid w:val="00281D00"/>
    <w:rsid w:val="00283B54"/>
    <w:rsid w:val="0028474D"/>
    <w:rsid w:val="00285B12"/>
    <w:rsid w:val="00292FD8"/>
    <w:rsid w:val="0029538D"/>
    <w:rsid w:val="002A0C9A"/>
    <w:rsid w:val="002A0FEA"/>
    <w:rsid w:val="002A27AE"/>
    <w:rsid w:val="002B0287"/>
    <w:rsid w:val="002B0881"/>
    <w:rsid w:val="002B1BE9"/>
    <w:rsid w:val="002B59C8"/>
    <w:rsid w:val="002C3FA0"/>
    <w:rsid w:val="002C5BC2"/>
    <w:rsid w:val="002E1E3E"/>
    <w:rsid w:val="002F36B5"/>
    <w:rsid w:val="002F5E05"/>
    <w:rsid w:val="002F7290"/>
    <w:rsid w:val="00301DF6"/>
    <w:rsid w:val="003040A4"/>
    <w:rsid w:val="003119DA"/>
    <w:rsid w:val="00316EBB"/>
    <w:rsid w:val="00317048"/>
    <w:rsid w:val="00322CF5"/>
    <w:rsid w:val="00324EE2"/>
    <w:rsid w:val="003257FF"/>
    <w:rsid w:val="00326C4C"/>
    <w:rsid w:val="003317BB"/>
    <w:rsid w:val="00334C4B"/>
    <w:rsid w:val="003374DC"/>
    <w:rsid w:val="0034561E"/>
    <w:rsid w:val="003514ED"/>
    <w:rsid w:val="0035159D"/>
    <w:rsid w:val="0035338B"/>
    <w:rsid w:val="003717D7"/>
    <w:rsid w:val="00377D59"/>
    <w:rsid w:val="00380CCD"/>
    <w:rsid w:val="00381A6B"/>
    <w:rsid w:val="003909A1"/>
    <w:rsid w:val="003929B9"/>
    <w:rsid w:val="00393644"/>
    <w:rsid w:val="00395357"/>
    <w:rsid w:val="00396B0A"/>
    <w:rsid w:val="003A46A2"/>
    <w:rsid w:val="003A482E"/>
    <w:rsid w:val="003A6D88"/>
    <w:rsid w:val="003A6DAE"/>
    <w:rsid w:val="003B07ED"/>
    <w:rsid w:val="003B1A6D"/>
    <w:rsid w:val="003B2C62"/>
    <w:rsid w:val="003B7C45"/>
    <w:rsid w:val="003C2727"/>
    <w:rsid w:val="003C5080"/>
    <w:rsid w:val="003D367A"/>
    <w:rsid w:val="003D770B"/>
    <w:rsid w:val="003E324A"/>
    <w:rsid w:val="003F3052"/>
    <w:rsid w:val="00400BFB"/>
    <w:rsid w:val="004012A5"/>
    <w:rsid w:val="0040454D"/>
    <w:rsid w:val="00405D77"/>
    <w:rsid w:val="00406C90"/>
    <w:rsid w:val="004118E2"/>
    <w:rsid w:val="00411B89"/>
    <w:rsid w:val="00421CBF"/>
    <w:rsid w:val="004226D4"/>
    <w:rsid w:val="004264A2"/>
    <w:rsid w:val="00435FAD"/>
    <w:rsid w:val="00436B22"/>
    <w:rsid w:val="00440C14"/>
    <w:rsid w:val="00442CB4"/>
    <w:rsid w:val="004471D4"/>
    <w:rsid w:val="00462AB8"/>
    <w:rsid w:val="004749F4"/>
    <w:rsid w:val="004755BF"/>
    <w:rsid w:val="0047596E"/>
    <w:rsid w:val="00475FA6"/>
    <w:rsid w:val="0049142C"/>
    <w:rsid w:val="0049226A"/>
    <w:rsid w:val="00492328"/>
    <w:rsid w:val="0049599F"/>
    <w:rsid w:val="004A1CE5"/>
    <w:rsid w:val="004A2E2E"/>
    <w:rsid w:val="004A6F2B"/>
    <w:rsid w:val="004B3278"/>
    <w:rsid w:val="004C5862"/>
    <w:rsid w:val="004D058C"/>
    <w:rsid w:val="004D4811"/>
    <w:rsid w:val="004E2BEB"/>
    <w:rsid w:val="004E3E5B"/>
    <w:rsid w:val="004E6342"/>
    <w:rsid w:val="004E6FB6"/>
    <w:rsid w:val="004F28D1"/>
    <w:rsid w:val="004F4951"/>
    <w:rsid w:val="004F5689"/>
    <w:rsid w:val="004F76B4"/>
    <w:rsid w:val="00502CDA"/>
    <w:rsid w:val="00504540"/>
    <w:rsid w:val="005114AF"/>
    <w:rsid w:val="00512814"/>
    <w:rsid w:val="00513F1B"/>
    <w:rsid w:val="00516A5E"/>
    <w:rsid w:val="00522DBE"/>
    <w:rsid w:val="00526284"/>
    <w:rsid w:val="005324EB"/>
    <w:rsid w:val="00537F9A"/>
    <w:rsid w:val="00542663"/>
    <w:rsid w:val="005437A4"/>
    <w:rsid w:val="00544245"/>
    <w:rsid w:val="00552465"/>
    <w:rsid w:val="0055285C"/>
    <w:rsid w:val="00561B71"/>
    <w:rsid w:val="00563A5D"/>
    <w:rsid w:val="00566343"/>
    <w:rsid w:val="00572DA3"/>
    <w:rsid w:val="00583B58"/>
    <w:rsid w:val="005866EB"/>
    <w:rsid w:val="00587D0D"/>
    <w:rsid w:val="00587DFF"/>
    <w:rsid w:val="00590003"/>
    <w:rsid w:val="005911F0"/>
    <w:rsid w:val="0059689F"/>
    <w:rsid w:val="005C5FA8"/>
    <w:rsid w:val="005D3119"/>
    <w:rsid w:val="005E03FA"/>
    <w:rsid w:val="005E0EAC"/>
    <w:rsid w:val="005E24B7"/>
    <w:rsid w:val="005E2594"/>
    <w:rsid w:val="005E424A"/>
    <w:rsid w:val="005E5245"/>
    <w:rsid w:val="005F71CD"/>
    <w:rsid w:val="005F7F90"/>
    <w:rsid w:val="0060044C"/>
    <w:rsid w:val="006020AE"/>
    <w:rsid w:val="00603B67"/>
    <w:rsid w:val="00603EE7"/>
    <w:rsid w:val="00604239"/>
    <w:rsid w:val="00611D65"/>
    <w:rsid w:val="00613E0C"/>
    <w:rsid w:val="00623E4E"/>
    <w:rsid w:val="00626465"/>
    <w:rsid w:val="00637721"/>
    <w:rsid w:val="00641520"/>
    <w:rsid w:val="00644B2B"/>
    <w:rsid w:val="00645140"/>
    <w:rsid w:val="00647100"/>
    <w:rsid w:val="0065001F"/>
    <w:rsid w:val="00653EE4"/>
    <w:rsid w:val="006554BE"/>
    <w:rsid w:val="00655939"/>
    <w:rsid w:val="006577C0"/>
    <w:rsid w:val="006609A9"/>
    <w:rsid w:val="00674EB1"/>
    <w:rsid w:val="0067544E"/>
    <w:rsid w:val="006777E3"/>
    <w:rsid w:val="00683998"/>
    <w:rsid w:val="00684D60"/>
    <w:rsid w:val="00691512"/>
    <w:rsid w:val="00697875"/>
    <w:rsid w:val="006A17F6"/>
    <w:rsid w:val="006B06A5"/>
    <w:rsid w:val="006C1312"/>
    <w:rsid w:val="006C39F1"/>
    <w:rsid w:val="006C52D0"/>
    <w:rsid w:val="006C776D"/>
    <w:rsid w:val="006D03C2"/>
    <w:rsid w:val="006D5623"/>
    <w:rsid w:val="006D75EE"/>
    <w:rsid w:val="006D7A75"/>
    <w:rsid w:val="006E1E49"/>
    <w:rsid w:val="006E204B"/>
    <w:rsid w:val="006E5A3D"/>
    <w:rsid w:val="006F0D5A"/>
    <w:rsid w:val="006F2CCA"/>
    <w:rsid w:val="006F3012"/>
    <w:rsid w:val="00706D3C"/>
    <w:rsid w:val="00712B5E"/>
    <w:rsid w:val="00715F1F"/>
    <w:rsid w:val="00722EDC"/>
    <w:rsid w:val="00725E43"/>
    <w:rsid w:val="007262E6"/>
    <w:rsid w:val="007375FB"/>
    <w:rsid w:val="00744C05"/>
    <w:rsid w:val="00747B62"/>
    <w:rsid w:val="00751F42"/>
    <w:rsid w:val="00753FE9"/>
    <w:rsid w:val="00764F58"/>
    <w:rsid w:val="00767AE2"/>
    <w:rsid w:val="00767CBA"/>
    <w:rsid w:val="0077066B"/>
    <w:rsid w:val="0077711B"/>
    <w:rsid w:val="007779EB"/>
    <w:rsid w:val="00785C38"/>
    <w:rsid w:val="007913D2"/>
    <w:rsid w:val="00793D00"/>
    <w:rsid w:val="007A356A"/>
    <w:rsid w:val="007A7469"/>
    <w:rsid w:val="007B3D98"/>
    <w:rsid w:val="007B77BA"/>
    <w:rsid w:val="007C2B5B"/>
    <w:rsid w:val="007D5F79"/>
    <w:rsid w:val="007E12E9"/>
    <w:rsid w:val="007E3F7C"/>
    <w:rsid w:val="008025AB"/>
    <w:rsid w:val="00803465"/>
    <w:rsid w:val="00805512"/>
    <w:rsid w:val="00807DFD"/>
    <w:rsid w:val="00813513"/>
    <w:rsid w:val="00814596"/>
    <w:rsid w:val="00815185"/>
    <w:rsid w:val="00815F94"/>
    <w:rsid w:val="00821B73"/>
    <w:rsid w:val="008225C6"/>
    <w:rsid w:val="00824B74"/>
    <w:rsid w:val="00825404"/>
    <w:rsid w:val="00825C58"/>
    <w:rsid w:val="00831E0C"/>
    <w:rsid w:val="00840525"/>
    <w:rsid w:val="00843091"/>
    <w:rsid w:val="008451F4"/>
    <w:rsid w:val="00847E16"/>
    <w:rsid w:val="0085085B"/>
    <w:rsid w:val="00853EEF"/>
    <w:rsid w:val="00856478"/>
    <w:rsid w:val="008616C9"/>
    <w:rsid w:val="00866DFC"/>
    <w:rsid w:val="00871655"/>
    <w:rsid w:val="008762F3"/>
    <w:rsid w:val="008763C1"/>
    <w:rsid w:val="00883967"/>
    <w:rsid w:val="00896998"/>
    <w:rsid w:val="008A7A2C"/>
    <w:rsid w:val="008B0FF1"/>
    <w:rsid w:val="008B1D53"/>
    <w:rsid w:val="008C081D"/>
    <w:rsid w:val="008C0B2F"/>
    <w:rsid w:val="008C176E"/>
    <w:rsid w:val="008C2CA0"/>
    <w:rsid w:val="008C5FBE"/>
    <w:rsid w:val="008D0792"/>
    <w:rsid w:val="008D0B90"/>
    <w:rsid w:val="008D22B6"/>
    <w:rsid w:val="008D412E"/>
    <w:rsid w:val="008D4230"/>
    <w:rsid w:val="008D46A2"/>
    <w:rsid w:val="008E36C7"/>
    <w:rsid w:val="008F08EE"/>
    <w:rsid w:val="008F16BE"/>
    <w:rsid w:val="008F4227"/>
    <w:rsid w:val="008F4E47"/>
    <w:rsid w:val="008F5F5C"/>
    <w:rsid w:val="00900DAF"/>
    <w:rsid w:val="00907985"/>
    <w:rsid w:val="00915EB1"/>
    <w:rsid w:val="00917E7D"/>
    <w:rsid w:val="00924E4B"/>
    <w:rsid w:val="00932F2E"/>
    <w:rsid w:val="00935CAF"/>
    <w:rsid w:val="00940C8D"/>
    <w:rsid w:val="009418BE"/>
    <w:rsid w:val="0094583D"/>
    <w:rsid w:val="009521A5"/>
    <w:rsid w:val="0096190E"/>
    <w:rsid w:val="009643DA"/>
    <w:rsid w:val="009700B6"/>
    <w:rsid w:val="0097094C"/>
    <w:rsid w:val="00974279"/>
    <w:rsid w:val="00977B91"/>
    <w:rsid w:val="00983800"/>
    <w:rsid w:val="00987748"/>
    <w:rsid w:val="00990563"/>
    <w:rsid w:val="00993F52"/>
    <w:rsid w:val="00995F01"/>
    <w:rsid w:val="009A4401"/>
    <w:rsid w:val="009A7C9E"/>
    <w:rsid w:val="009B2F06"/>
    <w:rsid w:val="009C1FE5"/>
    <w:rsid w:val="009D713B"/>
    <w:rsid w:val="009D7606"/>
    <w:rsid w:val="009E234B"/>
    <w:rsid w:val="009E3564"/>
    <w:rsid w:val="009E4175"/>
    <w:rsid w:val="009E56D8"/>
    <w:rsid w:val="009E584C"/>
    <w:rsid w:val="009E6BC0"/>
    <w:rsid w:val="009F40B4"/>
    <w:rsid w:val="00A009ED"/>
    <w:rsid w:val="00A024E7"/>
    <w:rsid w:val="00A05C98"/>
    <w:rsid w:val="00A05E13"/>
    <w:rsid w:val="00A120DE"/>
    <w:rsid w:val="00A23993"/>
    <w:rsid w:val="00A328B5"/>
    <w:rsid w:val="00A341DC"/>
    <w:rsid w:val="00A35B34"/>
    <w:rsid w:val="00A36422"/>
    <w:rsid w:val="00A42AAE"/>
    <w:rsid w:val="00A53799"/>
    <w:rsid w:val="00A54093"/>
    <w:rsid w:val="00A540BE"/>
    <w:rsid w:val="00A602A3"/>
    <w:rsid w:val="00A6781B"/>
    <w:rsid w:val="00A7523E"/>
    <w:rsid w:val="00A755E0"/>
    <w:rsid w:val="00A767CC"/>
    <w:rsid w:val="00A7689C"/>
    <w:rsid w:val="00A80809"/>
    <w:rsid w:val="00A8121E"/>
    <w:rsid w:val="00A82C25"/>
    <w:rsid w:val="00A9140F"/>
    <w:rsid w:val="00A91A2A"/>
    <w:rsid w:val="00A96B52"/>
    <w:rsid w:val="00A978FE"/>
    <w:rsid w:val="00AA087A"/>
    <w:rsid w:val="00AA2F4B"/>
    <w:rsid w:val="00AA44BB"/>
    <w:rsid w:val="00AA7B7D"/>
    <w:rsid w:val="00AB0853"/>
    <w:rsid w:val="00AB193A"/>
    <w:rsid w:val="00AB68ED"/>
    <w:rsid w:val="00AB7AB4"/>
    <w:rsid w:val="00AC101B"/>
    <w:rsid w:val="00AC2F68"/>
    <w:rsid w:val="00AC516E"/>
    <w:rsid w:val="00AD4F7E"/>
    <w:rsid w:val="00AD6E30"/>
    <w:rsid w:val="00AE0A10"/>
    <w:rsid w:val="00AE19C7"/>
    <w:rsid w:val="00AE24B5"/>
    <w:rsid w:val="00AE2EC9"/>
    <w:rsid w:val="00AE33E8"/>
    <w:rsid w:val="00AF3ABD"/>
    <w:rsid w:val="00B00280"/>
    <w:rsid w:val="00B02082"/>
    <w:rsid w:val="00B0265B"/>
    <w:rsid w:val="00B07188"/>
    <w:rsid w:val="00B10067"/>
    <w:rsid w:val="00B278F0"/>
    <w:rsid w:val="00B320AB"/>
    <w:rsid w:val="00B362D3"/>
    <w:rsid w:val="00B37347"/>
    <w:rsid w:val="00B41EA7"/>
    <w:rsid w:val="00B45F41"/>
    <w:rsid w:val="00B505B1"/>
    <w:rsid w:val="00B5154A"/>
    <w:rsid w:val="00B51850"/>
    <w:rsid w:val="00B51FCC"/>
    <w:rsid w:val="00B71C2A"/>
    <w:rsid w:val="00B73033"/>
    <w:rsid w:val="00B75D91"/>
    <w:rsid w:val="00B76001"/>
    <w:rsid w:val="00B80A02"/>
    <w:rsid w:val="00B91E4B"/>
    <w:rsid w:val="00B9291C"/>
    <w:rsid w:val="00B93277"/>
    <w:rsid w:val="00B941A7"/>
    <w:rsid w:val="00B953BD"/>
    <w:rsid w:val="00B96756"/>
    <w:rsid w:val="00BA2193"/>
    <w:rsid w:val="00BA5A79"/>
    <w:rsid w:val="00BB1C56"/>
    <w:rsid w:val="00BC1533"/>
    <w:rsid w:val="00BC6855"/>
    <w:rsid w:val="00BE112D"/>
    <w:rsid w:val="00BE4DC7"/>
    <w:rsid w:val="00BE5ADF"/>
    <w:rsid w:val="00BE5C56"/>
    <w:rsid w:val="00BE6D3C"/>
    <w:rsid w:val="00BF67E2"/>
    <w:rsid w:val="00C01D5C"/>
    <w:rsid w:val="00C027BF"/>
    <w:rsid w:val="00C03D4F"/>
    <w:rsid w:val="00C04270"/>
    <w:rsid w:val="00C05A4E"/>
    <w:rsid w:val="00C062FF"/>
    <w:rsid w:val="00C10DEA"/>
    <w:rsid w:val="00C130D2"/>
    <w:rsid w:val="00C175C3"/>
    <w:rsid w:val="00C22876"/>
    <w:rsid w:val="00C26D69"/>
    <w:rsid w:val="00C303EE"/>
    <w:rsid w:val="00C310F2"/>
    <w:rsid w:val="00C33079"/>
    <w:rsid w:val="00C33DEC"/>
    <w:rsid w:val="00C34A25"/>
    <w:rsid w:val="00C357BE"/>
    <w:rsid w:val="00C36B22"/>
    <w:rsid w:val="00C4089F"/>
    <w:rsid w:val="00C41285"/>
    <w:rsid w:val="00C4254C"/>
    <w:rsid w:val="00C42BD3"/>
    <w:rsid w:val="00C43688"/>
    <w:rsid w:val="00C4736A"/>
    <w:rsid w:val="00C47476"/>
    <w:rsid w:val="00C50029"/>
    <w:rsid w:val="00C54617"/>
    <w:rsid w:val="00C57435"/>
    <w:rsid w:val="00C60B81"/>
    <w:rsid w:val="00C619BC"/>
    <w:rsid w:val="00C63458"/>
    <w:rsid w:val="00C65A05"/>
    <w:rsid w:val="00C66FA8"/>
    <w:rsid w:val="00C739FB"/>
    <w:rsid w:val="00C8464D"/>
    <w:rsid w:val="00C90E54"/>
    <w:rsid w:val="00C936DC"/>
    <w:rsid w:val="00C94FC5"/>
    <w:rsid w:val="00C95B75"/>
    <w:rsid w:val="00CA01FE"/>
    <w:rsid w:val="00CB181D"/>
    <w:rsid w:val="00CB289D"/>
    <w:rsid w:val="00CB394B"/>
    <w:rsid w:val="00CB5BC3"/>
    <w:rsid w:val="00CC0668"/>
    <w:rsid w:val="00CC7E9E"/>
    <w:rsid w:val="00CD09BC"/>
    <w:rsid w:val="00CD331A"/>
    <w:rsid w:val="00CD49D9"/>
    <w:rsid w:val="00CD5126"/>
    <w:rsid w:val="00CD6402"/>
    <w:rsid w:val="00CD75D4"/>
    <w:rsid w:val="00CF45F9"/>
    <w:rsid w:val="00CF4866"/>
    <w:rsid w:val="00CF4B56"/>
    <w:rsid w:val="00D01D18"/>
    <w:rsid w:val="00D14861"/>
    <w:rsid w:val="00D200BB"/>
    <w:rsid w:val="00D21F0D"/>
    <w:rsid w:val="00D26317"/>
    <w:rsid w:val="00D31508"/>
    <w:rsid w:val="00D326D6"/>
    <w:rsid w:val="00D33091"/>
    <w:rsid w:val="00D332D0"/>
    <w:rsid w:val="00D3556A"/>
    <w:rsid w:val="00D36100"/>
    <w:rsid w:val="00D4026F"/>
    <w:rsid w:val="00D416B2"/>
    <w:rsid w:val="00D42EF5"/>
    <w:rsid w:val="00D44F28"/>
    <w:rsid w:val="00D45559"/>
    <w:rsid w:val="00D4722A"/>
    <w:rsid w:val="00D47724"/>
    <w:rsid w:val="00D5082A"/>
    <w:rsid w:val="00D53CB5"/>
    <w:rsid w:val="00D67A70"/>
    <w:rsid w:val="00D72435"/>
    <w:rsid w:val="00D73718"/>
    <w:rsid w:val="00D73D27"/>
    <w:rsid w:val="00D825F3"/>
    <w:rsid w:val="00D86AEA"/>
    <w:rsid w:val="00D9406A"/>
    <w:rsid w:val="00D96E46"/>
    <w:rsid w:val="00DA50A8"/>
    <w:rsid w:val="00DA6EEF"/>
    <w:rsid w:val="00DB1D07"/>
    <w:rsid w:val="00DB28FB"/>
    <w:rsid w:val="00DB754B"/>
    <w:rsid w:val="00DB756B"/>
    <w:rsid w:val="00DC2BED"/>
    <w:rsid w:val="00DD7067"/>
    <w:rsid w:val="00DE5074"/>
    <w:rsid w:val="00DE7194"/>
    <w:rsid w:val="00DF7225"/>
    <w:rsid w:val="00E0398C"/>
    <w:rsid w:val="00E073D8"/>
    <w:rsid w:val="00E07AFD"/>
    <w:rsid w:val="00E15E3F"/>
    <w:rsid w:val="00E16454"/>
    <w:rsid w:val="00E16F85"/>
    <w:rsid w:val="00E22661"/>
    <w:rsid w:val="00E25762"/>
    <w:rsid w:val="00E25C8F"/>
    <w:rsid w:val="00E26AB7"/>
    <w:rsid w:val="00E303B0"/>
    <w:rsid w:val="00E40E33"/>
    <w:rsid w:val="00E45B02"/>
    <w:rsid w:val="00E5415D"/>
    <w:rsid w:val="00E54F49"/>
    <w:rsid w:val="00E6237C"/>
    <w:rsid w:val="00E7184E"/>
    <w:rsid w:val="00E74357"/>
    <w:rsid w:val="00E74FD2"/>
    <w:rsid w:val="00E76ABF"/>
    <w:rsid w:val="00E81EAB"/>
    <w:rsid w:val="00E95FFB"/>
    <w:rsid w:val="00EA06B9"/>
    <w:rsid w:val="00EA1A5B"/>
    <w:rsid w:val="00EA5450"/>
    <w:rsid w:val="00EB1378"/>
    <w:rsid w:val="00EB1CCB"/>
    <w:rsid w:val="00EC0268"/>
    <w:rsid w:val="00EC3A87"/>
    <w:rsid w:val="00EC4599"/>
    <w:rsid w:val="00ED04A3"/>
    <w:rsid w:val="00ED16C2"/>
    <w:rsid w:val="00ED313B"/>
    <w:rsid w:val="00ED3169"/>
    <w:rsid w:val="00ED33C7"/>
    <w:rsid w:val="00ED5DFE"/>
    <w:rsid w:val="00ED7C07"/>
    <w:rsid w:val="00EE0D93"/>
    <w:rsid w:val="00EF1235"/>
    <w:rsid w:val="00EF123A"/>
    <w:rsid w:val="00EF1799"/>
    <w:rsid w:val="00EF41EA"/>
    <w:rsid w:val="00F02871"/>
    <w:rsid w:val="00F03E2B"/>
    <w:rsid w:val="00F04FB6"/>
    <w:rsid w:val="00F05334"/>
    <w:rsid w:val="00F06EE9"/>
    <w:rsid w:val="00F105C5"/>
    <w:rsid w:val="00F13A97"/>
    <w:rsid w:val="00F13F5B"/>
    <w:rsid w:val="00F152BA"/>
    <w:rsid w:val="00F26673"/>
    <w:rsid w:val="00F3419D"/>
    <w:rsid w:val="00F41BAE"/>
    <w:rsid w:val="00F45F0D"/>
    <w:rsid w:val="00F460BA"/>
    <w:rsid w:val="00F46205"/>
    <w:rsid w:val="00F53121"/>
    <w:rsid w:val="00F55BD1"/>
    <w:rsid w:val="00F56C13"/>
    <w:rsid w:val="00F56D81"/>
    <w:rsid w:val="00F61B4D"/>
    <w:rsid w:val="00F67673"/>
    <w:rsid w:val="00F71491"/>
    <w:rsid w:val="00F81907"/>
    <w:rsid w:val="00F82D12"/>
    <w:rsid w:val="00F8401F"/>
    <w:rsid w:val="00F862DA"/>
    <w:rsid w:val="00F9482E"/>
    <w:rsid w:val="00F95A3D"/>
    <w:rsid w:val="00F966A7"/>
    <w:rsid w:val="00F96F60"/>
    <w:rsid w:val="00FA0E0E"/>
    <w:rsid w:val="00FA2206"/>
    <w:rsid w:val="00FA42D2"/>
    <w:rsid w:val="00FA5E46"/>
    <w:rsid w:val="00FB26C2"/>
    <w:rsid w:val="00FB7B63"/>
    <w:rsid w:val="00FC149F"/>
    <w:rsid w:val="00FC3A45"/>
    <w:rsid w:val="00FC7B63"/>
    <w:rsid w:val="00FD1793"/>
    <w:rsid w:val="00FD3979"/>
    <w:rsid w:val="00FD4C99"/>
    <w:rsid w:val="00FD61D7"/>
    <w:rsid w:val="00FD7F37"/>
    <w:rsid w:val="00FE3800"/>
    <w:rsid w:val="00FF10E5"/>
    <w:rsid w:val="00FF2D87"/>
    <w:rsid w:val="00FF52D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E90E63-3699-4200-AD45-6A2FCD6E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3DEC"/>
  </w:style>
  <w:style w:type="paragraph" w:styleId="Titre1">
    <w:name w:val="heading 1"/>
    <w:basedOn w:val="Normal"/>
    <w:link w:val="Titre1Car"/>
    <w:uiPriority w:val="9"/>
    <w:qFormat/>
    <w:rsid w:val="00C739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B3734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FA42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5">
    <w:name w:val="heading 5"/>
    <w:basedOn w:val="Normal"/>
    <w:next w:val="Normal"/>
    <w:link w:val="Titre5Car"/>
    <w:uiPriority w:val="9"/>
    <w:semiHidden/>
    <w:unhideWhenUsed/>
    <w:qFormat/>
    <w:rsid w:val="00C03D4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D01D18"/>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D01D18"/>
    <w:rPr>
      <w:color w:val="0000FF"/>
      <w:u w:val="single"/>
    </w:rPr>
  </w:style>
  <w:style w:type="character" w:styleId="Lienhypertextesuivivisit">
    <w:name w:val="FollowedHyperlink"/>
    <w:basedOn w:val="Policepardfaut"/>
    <w:uiPriority w:val="99"/>
    <w:semiHidden/>
    <w:unhideWhenUsed/>
    <w:rsid w:val="00FD3979"/>
    <w:rPr>
      <w:color w:val="954F72" w:themeColor="followedHyperlink"/>
      <w:u w:val="single"/>
    </w:rPr>
  </w:style>
  <w:style w:type="table" w:styleId="Grilledutableau">
    <w:name w:val="Table Grid"/>
    <w:basedOn w:val="TableauNormal"/>
    <w:uiPriority w:val="39"/>
    <w:rsid w:val="00C739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C739FB"/>
    <w:rPr>
      <w:rFonts w:ascii="Times New Roman" w:eastAsia="Times New Roman" w:hAnsi="Times New Roman" w:cs="Times New Roman"/>
      <w:b/>
      <w:bCs/>
      <w:kern w:val="36"/>
      <w:sz w:val="48"/>
      <w:szCs w:val="48"/>
      <w:lang w:eastAsia="fr-BE"/>
    </w:rPr>
  </w:style>
  <w:style w:type="character" w:customStyle="1" w:styleId="fl-heading-text">
    <w:name w:val="fl-heading-text"/>
    <w:basedOn w:val="Policepardfaut"/>
    <w:rsid w:val="00C739FB"/>
  </w:style>
  <w:style w:type="character" w:styleId="Accentuation">
    <w:name w:val="Emphasis"/>
    <w:basedOn w:val="Policepardfaut"/>
    <w:uiPriority w:val="20"/>
    <w:qFormat/>
    <w:rsid w:val="00F95A3D"/>
    <w:rPr>
      <w:i/>
      <w:iCs/>
    </w:rPr>
  </w:style>
  <w:style w:type="character" w:styleId="lev">
    <w:name w:val="Strong"/>
    <w:basedOn w:val="Policepardfaut"/>
    <w:uiPriority w:val="22"/>
    <w:qFormat/>
    <w:rsid w:val="007913D2"/>
    <w:rPr>
      <w:b/>
      <w:bCs/>
    </w:rPr>
  </w:style>
  <w:style w:type="paragraph" w:styleId="En-tte">
    <w:name w:val="header"/>
    <w:basedOn w:val="Normal"/>
    <w:link w:val="En-tteCar"/>
    <w:uiPriority w:val="99"/>
    <w:unhideWhenUsed/>
    <w:rsid w:val="001F16D4"/>
    <w:pPr>
      <w:tabs>
        <w:tab w:val="center" w:pos="4536"/>
        <w:tab w:val="right" w:pos="9072"/>
      </w:tabs>
      <w:spacing w:after="0" w:line="240" w:lineRule="auto"/>
    </w:pPr>
  </w:style>
  <w:style w:type="character" w:customStyle="1" w:styleId="En-tteCar">
    <w:name w:val="En-tête Car"/>
    <w:basedOn w:val="Policepardfaut"/>
    <w:link w:val="En-tte"/>
    <w:uiPriority w:val="99"/>
    <w:rsid w:val="001F16D4"/>
  </w:style>
  <w:style w:type="paragraph" w:styleId="Pieddepage">
    <w:name w:val="footer"/>
    <w:basedOn w:val="Normal"/>
    <w:link w:val="PieddepageCar"/>
    <w:uiPriority w:val="99"/>
    <w:unhideWhenUsed/>
    <w:rsid w:val="001F16D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F16D4"/>
  </w:style>
  <w:style w:type="paragraph" w:styleId="Notedebasdepage">
    <w:name w:val="footnote text"/>
    <w:basedOn w:val="Normal"/>
    <w:link w:val="NotedebasdepageCar"/>
    <w:uiPriority w:val="99"/>
    <w:unhideWhenUsed/>
    <w:rsid w:val="00B45F41"/>
    <w:pPr>
      <w:spacing w:after="0" w:line="240" w:lineRule="auto"/>
    </w:pPr>
    <w:rPr>
      <w:sz w:val="20"/>
      <w:szCs w:val="20"/>
    </w:rPr>
  </w:style>
  <w:style w:type="character" w:customStyle="1" w:styleId="NotedebasdepageCar">
    <w:name w:val="Note de bas de page Car"/>
    <w:basedOn w:val="Policepardfaut"/>
    <w:link w:val="Notedebasdepage"/>
    <w:uiPriority w:val="99"/>
    <w:rsid w:val="00B45F41"/>
    <w:rPr>
      <w:sz w:val="20"/>
      <w:szCs w:val="20"/>
    </w:rPr>
  </w:style>
  <w:style w:type="character" w:styleId="Appelnotedebasdep">
    <w:name w:val="footnote reference"/>
    <w:basedOn w:val="Policepardfaut"/>
    <w:uiPriority w:val="99"/>
    <w:semiHidden/>
    <w:unhideWhenUsed/>
    <w:rsid w:val="00B45F41"/>
    <w:rPr>
      <w:vertAlign w:val="superscript"/>
    </w:rPr>
  </w:style>
  <w:style w:type="character" w:customStyle="1" w:styleId="whitespace-normal">
    <w:name w:val="whitespace-normal"/>
    <w:basedOn w:val="Policepardfaut"/>
    <w:rsid w:val="00254A52"/>
  </w:style>
  <w:style w:type="character" w:customStyle="1" w:styleId="date-display-start">
    <w:name w:val="date-display-start"/>
    <w:basedOn w:val="Policepardfaut"/>
    <w:rsid w:val="00F460BA"/>
  </w:style>
  <w:style w:type="character" w:customStyle="1" w:styleId="date-display-end">
    <w:name w:val="date-display-end"/>
    <w:basedOn w:val="Policepardfaut"/>
    <w:rsid w:val="00F460BA"/>
  </w:style>
  <w:style w:type="paragraph" w:customStyle="1" w:styleId="isselectedend">
    <w:name w:val="isselectedend"/>
    <w:basedOn w:val="Normal"/>
    <w:rsid w:val="003D367A"/>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xmsonormal">
    <w:name w:val="x_msonormal"/>
    <w:basedOn w:val="Normal"/>
    <w:rsid w:val="00ED04A3"/>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cite-bracket">
    <w:name w:val="cite-bracket"/>
    <w:basedOn w:val="Policepardfaut"/>
    <w:rsid w:val="00301DF6"/>
  </w:style>
  <w:style w:type="paragraph" w:customStyle="1" w:styleId="pdq2pgselectionanchorcontainer">
    <w:name w:val="pdq2pg_selectionanchorcontainer"/>
    <w:basedOn w:val="Normal"/>
    <w:rsid w:val="00815F94"/>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1">
    <w:name w:val="p1"/>
    <w:basedOn w:val="Normal"/>
    <w:rsid w:val="00F966A7"/>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apple-converted-space">
    <w:name w:val="apple-converted-space"/>
    <w:basedOn w:val="Policepardfaut"/>
    <w:rsid w:val="00F966A7"/>
  </w:style>
  <w:style w:type="character" w:customStyle="1" w:styleId="author">
    <w:name w:val="author"/>
    <w:basedOn w:val="Policepardfaut"/>
    <w:rsid w:val="00C03D4F"/>
  </w:style>
  <w:style w:type="character" w:customStyle="1" w:styleId="issued">
    <w:name w:val="issued"/>
    <w:basedOn w:val="Policepardfaut"/>
    <w:rsid w:val="00C03D4F"/>
  </w:style>
  <w:style w:type="character" w:customStyle="1" w:styleId="source">
    <w:name w:val="source"/>
    <w:basedOn w:val="Policepardfaut"/>
    <w:rsid w:val="00C03D4F"/>
  </w:style>
  <w:style w:type="character" w:customStyle="1" w:styleId="Titre5Car">
    <w:name w:val="Titre 5 Car"/>
    <w:basedOn w:val="Policepardfaut"/>
    <w:link w:val="Titre5"/>
    <w:uiPriority w:val="9"/>
    <w:rsid w:val="00C03D4F"/>
    <w:rPr>
      <w:rFonts w:asciiTheme="majorHAnsi" w:eastAsiaTheme="majorEastAsia" w:hAnsiTheme="majorHAnsi" w:cstheme="majorBidi"/>
      <w:color w:val="2E74B5" w:themeColor="accent1" w:themeShade="BF"/>
    </w:rPr>
  </w:style>
  <w:style w:type="character" w:customStyle="1" w:styleId="a">
    <w:name w:val="_"/>
    <w:basedOn w:val="Policepardfaut"/>
    <w:rsid w:val="00C03D4F"/>
  </w:style>
  <w:style w:type="character" w:customStyle="1" w:styleId="ff1">
    <w:name w:val="ff1"/>
    <w:basedOn w:val="Policepardfaut"/>
    <w:rsid w:val="00C03D4F"/>
  </w:style>
  <w:style w:type="character" w:customStyle="1" w:styleId="ff4">
    <w:name w:val="ff4"/>
    <w:basedOn w:val="Policepardfaut"/>
    <w:rsid w:val="006C1312"/>
  </w:style>
  <w:style w:type="character" w:customStyle="1" w:styleId="ls6">
    <w:name w:val="ls6"/>
    <w:basedOn w:val="Policepardfaut"/>
    <w:rsid w:val="006C1312"/>
  </w:style>
  <w:style w:type="paragraph" w:styleId="PrformatHTML">
    <w:name w:val="HTML Preformatted"/>
    <w:basedOn w:val="Normal"/>
    <w:link w:val="PrformatHTMLCar"/>
    <w:uiPriority w:val="99"/>
    <w:semiHidden/>
    <w:unhideWhenUsed/>
    <w:rsid w:val="003119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BE"/>
    </w:rPr>
  </w:style>
  <w:style w:type="character" w:customStyle="1" w:styleId="PrformatHTMLCar">
    <w:name w:val="Préformaté HTML Car"/>
    <w:basedOn w:val="Policepardfaut"/>
    <w:link w:val="PrformatHTML"/>
    <w:uiPriority w:val="99"/>
    <w:semiHidden/>
    <w:rsid w:val="003119DA"/>
    <w:rPr>
      <w:rFonts w:ascii="Courier New" w:eastAsia="Times New Roman" w:hAnsi="Courier New" w:cs="Courier New"/>
      <w:sz w:val="20"/>
      <w:szCs w:val="20"/>
      <w:lang w:eastAsia="fr-BE"/>
    </w:rPr>
  </w:style>
  <w:style w:type="character" w:customStyle="1" w:styleId="y2iqfc">
    <w:name w:val="y2iqfc"/>
    <w:basedOn w:val="Policepardfaut"/>
    <w:rsid w:val="003119DA"/>
  </w:style>
  <w:style w:type="character" w:customStyle="1" w:styleId="Titre3Car">
    <w:name w:val="Titre 3 Car"/>
    <w:basedOn w:val="Policepardfaut"/>
    <w:link w:val="Titre3"/>
    <w:uiPriority w:val="9"/>
    <w:rsid w:val="00FA42D2"/>
    <w:rPr>
      <w:rFonts w:asciiTheme="majorHAnsi" w:eastAsiaTheme="majorEastAsia" w:hAnsiTheme="majorHAnsi" w:cstheme="majorBidi"/>
      <w:color w:val="1F4D78" w:themeColor="accent1" w:themeShade="7F"/>
      <w:sz w:val="24"/>
      <w:szCs w:val="24"/>
    </w:rPr>
  </w:style>
  <w:style w:type="character" w:customStyle="1" w:styleId="v9tjod">
    <w:name w:val="v9tjod"/>
    <w:basedOn w:val="Policepardfaut"/>
    <w:rsid w:val="00FA42D2"/>
  </w:style>
  <w:style w:type="character" w:customStyle="1" w:styleId="vuuxrf">
    <w:name w:val="vuuxrf"/>
    <w:basedOn w:val="Policepardfaut"/>
    <w:rsid w:val="00FA42D2"/>
  </w:style>
  <w:style w:type="character" w:styleId="CitationHTML">
    <w:name w:val="HTML Cite"/>
    <w:basedOn w:val="Policepardfaut"/>
    <w:uiPriority w:val="99"/>
    <w:semiHidden/>
    <w:unhideWhenUsed/>
    <w:rsid w:val="00FA42D2"/>
    <w:rPr>
      <w:i/>
      <w:iCs/>
    </w:rPr>
  </w:style>
  <w:style w:type="character" w:customStyle="1" w:styleId="lawljd">
    <w:name w:val="lawljd"/>
    <w:basedOn w:val="Policepardfaut"/>
    <w:rsid w:val="00FA42D2"/>
  </w:style>
  <w:style w:type="character" w:customStyle="1" w:styleId="ellipsiscsse139x152">
    <w:name w:val="ellipsiscss_e139x152"/>
    <w:basedOn w:val="Policepardfaut"/>
    <w:rsid w:val="00C60B81"/>
  </w:style>
  <w:style w:type="character" w:customStyle="1" w:styleId="textbcsstmy0quz">
    <w:name w:val="textbcss_tmy0quz"/>
    <w:basedOn w:val="Policepardfaut"/>
    <w:rsid w:val="00C60B81"/>
  </w:style>
  <w:style w:type="character" w:customStyle="1" w:styleId="Titre2Car">
    <w:name w:val="Titre 2 Car"/>
    <w:basedOn w:val="Policepardfaut"/>
    <w:link w:val="Titre2"/>
    <w:uiPriority w:val="9"/>
    <w:semiHidden/>
    <w:rsid w:val="00B37347"/>
    <w:rPr>
      <w:rFonts w:asciiTheme="majorHAnsi" w:eastAsiaTheme="majorEastAsia" w:hAnsiTheme="majorHAnsi" w:cstheme="majorBidi"/>
      <w:color w:val="2E74B5" w:themeColor="accent1" w:themeShade="BF"/>
      <w:sz w:val="26"/>
      <w:szCs w:val="26"/>
    </w:rPr>
  </w:style>
  <w:style w:type="character" w:customStyle="1" w:styleId="mw-reflink-text">
    <w:name w:val="mw-reflink-text"/>
    <w:basedOn w:val="Policepardfaut"/>
    <w:rsid w:val="00B37347"/>
  </w:style>
  <w:style w:type="character" w:customStyle="1" w:styleId="citation">
    <w:name w:val="citation"/>
    <w:basedOn w:val="Policepardfaut"/>
    <w:rsid w:val="00B37347"/>
  </w:style>
  <w:style w:type="paragraph" w:customStyle="1" w:styleId="versotypography">
    <w:name w:val="versotypography"/>
    <w:basedOn w:val="Normal"/>
    <w:rsid w:val="004F5689"/>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versotypography1">
    <w:name w:val="versotypography1"/>
    <w:basedOn w:val="Policepardfaut"/>
    <w:rsid w:val="004F5689"/>
  </w:style>
  <w:style w:type="character" w:customStyle="1" w:styleId="versovisuallyhidden">
    <w:name w:val="versovisuallyhidden"/>
    <w:basedOn w:val="Policepardfaut"/>
    <w:rsid w:val="004F5689"/>
  </w:style>
  <w:style w:type="character" w:customStyle="1" w:styleId="daz">
    <w:name w:val="d_az"/>
    <w:basedOn w:val="Policepardfaut"/>
    <w:rsid w:val="004F5689"/>
  </w:style>
  <w:style w:type="character" w:customStyle="1" w:styleId="de9">
    <w:name w:val="d_e9"/>
    <w:basedOn w:val="Policepardfaut"/>
    <w:rsid w:val="004F5689"/>
  </w:style>
  <w:style w:type="character" w:customStyle="1" w:styleId="dfb">
    <w:name w:val="d_fb"/>
    <w:basedOn w:val="Policepardfaut"/>
    <w:rsid w:val="004F5689"/>
  </w:style>
  <w:style w:type="paragraph" w:styleId="Corpsdetexte">
    <w:name w:val="Body Text"/>
    <w:basedOn w:val="Normal"/>
    <w:link w:val="CorpsdetexteCar"/>
    <w:uiPriority w:val="1"/>
    <w:qFormat/>
    <w:rsid w:val="006554BE"/>
    <w:pPr>
      <w:autoSpaceDE w:val="0"/>
      <w:autoSpaceDN w:val="0"/>
      <w:adjustRightInd w:val="0"/>
      <w:spacing w:after="0" w:line="240" w:lineRule="auto"/>
    </w:pPr>
    <w:rPr>
      <w:rFonts w:ascii="Lucida Sans" w:hAnsi="Lucida Sans" w:cs="Lucida Sans"/>
      <w:sz w:val="18"/>
      <w:szCs w:val="18"/>
    </w:rPr>
  </w:style>
  <w:style w:type="character" w:customStyle="1" w:styleId="CorpsdetexteCar">
    <w:name w:val="Corps de texte Car"/>
    <w:basedOn w:val="Policepardfaut"/>
    <w:link w:val="Corpsdetexte"/>
    <w:uiPriority w:val="1"/>
    <w:rsid w:val="006554BE"/>
    <w:rPr>
      <w:rFonts w:ascii="Lucida Sans" w:hAnsi="Lucida Sans" w:cs="Lucida Sans"/>
      <w:sz w:val="18"/>
      <w:szCs w:val="18"/>
    </w:rPr>
  </w:style>
  <w:style w:type="character" w:customStyle="1" w:styleId="indicateur-langue">
    <w:name w:val="indicateur-langue"/>
    <w:basedOn w:val="Policepardfaut"/>
    <w:rsid w:val="008D0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34263">
      <w:bodyDiv w:val="1"/>
      <w:marLeft w:val="0"/>
      <w:marRight w:val="0"/>
      <w:marTop w:val="0"/>
      <w:marBottom w:val="0"/>
      <w:divBdr>
        <w:top w:val="none" w:sz="0" w:space="0" w:color="auto"/>
        <w:left w:val="none" w:sz="0" w:space="0" w:color="auto"/>
        <w:bottom w:val="none" w:sz="0" w:space="0" w:color="auto"/>
        <w:right w:val="none" w:sz="0" w:space="0" w:color="auto"/>
      </w:divBdr>
    </w:div>
    <w:div w:id="58020333">
      <w:bodyDiv w:val="1"/>
      <w:marLeft w:val="0"/>
      <w:marRight w:val="0"/>
      <w:marTop w:val="0"/>
      <w:marBottom w:val="0"/>
      <w:divBdr>
        <w:top w:val="none" w:sz="0" w:space="0" w:color="auto"/>
        <w:left w:val="none" w:sz="0" w:space="0" w:color="auto"/>
        <w:bottom w:val="none" w:sz="0" w:space="0" w:color="auto"/>
        <w:right w:val="none" w:sz="0" w:space="0" w:color="auto"/>
      </w:divBdr>
    </w:div>
    <w:div w:id="58212703">
      <w:bodyDiv w:val="1"/>
      <w:marLeft w:val="0"/>
      <w:marRight w:val="0"/>
      <w:marTop w:val="0"/>
      <w:marBottom w:val="0"/>
      <w:divBdr>
        <w:top w:val="none" w:sz="0" w:space="0" w:color="auto"/>
        <w:left w:val="none" w:sz="0" w:space="0" w:color="auto"/>
        <w:bottom w:val="none" w:sz="0" w:space="0" w:color="auto"/>
        <w:right w:val="none" w:sz="0" w:space="0" w:color="auto"/>
      </w:divBdr>
      <w:divsChild>
        <w:div w:id="774061478">
          <w:marLeft w:val="0"/>
          <w:marRight w:val="0"/>
          <w:marTop w:val="0"/>
          <w:marBottom w:val="300"/>
          <w:divBdr>
            <w:top w:val="none" w:sz="0" w:space="0" w:color="auto"/>
            <w:left w:val="none" w:sz="0" w:space="0" w:color="auto"/>
            <w:bottom w:val="none" w:sz="0" w:space="0" w:color="auto"/>
            <w:right w:val="none" w:sz="0" w:space="0" w:color="auto"/>
          </w:divBdr>
        </w:div>
        <w:div w:id="351106456">
          <w:marLeft w:val="0"/>
          <w:marRight w:val="0"/>
          <w:marTop w:val="0"/>
          <w:marBottom w:val="0"/>
          <w:divBdr>
            <w:top w:val="none" w:sz="0" w:space="0" w:color="auto"/>
            <w:left w:val="none" w:sz="0" w:space="0" w:color="auto"/>
            <w:bottom w:val="none" w:sz="0" w:space="0" w:color="auto"/>
            <w:right w:val="none" w:sz="0" w:space="0" w:color="auto"/>
          </w:divBdr>
        </w:div>
      </w:divsChild>
    </w:div>
    <w:div w:id="69625373">
      <w:bodyDiv w:val="1"/>
      <w:marLeft w:val="0"/>
      <w:marRight w:val="0"/>
      <w:marTop w:val="0"/>
      <w:marBottom w:val="0"/>
      <w:divBdr>
        <w:top w:val="none" w:sz="0" w:space="0" w:color="auto"/>
        <w:left w:val="none" w:sz="0" w:space="0" w:color="auto"/>
        <w:bottom w:val="none" w:sz="0" w:space="0" w:color="auto"/>
        <w:right w:val="none" w:sz="0" w:space="0" w:color="auto"/>
      </w:divBdr>
    </w:div>
    <w:div w:id="72316670">
      <w:bodyDiv w:val="1"/>
      <w:marLeft w:val="0"/>
      <w:marRight w:val="0"/>
      <w:marTop w:val="0"/>
      <w:marBottom w:val="0"/>
      <w:divBdr>
        <w:top w:val="none" w:sz="0" w:space="0" w:color="auto"/>
        <w:left w:val="none" w:sz="0" w:space="0" w:color="auto"/>
        <w:bottom w:val="none" w:sz="0" w:space="0" w:color="auto"/>
        <w:right w:val="none" w:sz="0" w:space="0" w:color="auto"/>
      </w:divBdr>
      <w:divsChild>
        <w:div w:id="883369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038023">
      <w:bodyDiv w:val="1"/>
      <w:marLeft w:val="0"/>
      <w:marRight w:val="0"/>
      <w:marTop w:val="0"/>
      <w:marBottom w:val="0"/>
      <w:divBdr>
        <w:top w:val="none" w:sz="0" w:space="0" w:color="auto"/>
        <w:left w:val="none" w:sz="0" w:space="0" w:color="auto"/>
        <w:bottom w:val="none" w:sz="0" w:space="0" w:color="auto"/>
        <w:right w:val="none" w:sz="0" w:space="0" w:color="auto"/>
      </w:divBdr>
      <w:divsChild>
        <w:div w:id="1232472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842831">
      <w:bodyDiv w:val="1"/>
      <w:marLeft w:val="0"/>
      <w:marRight w:val="0"/>
      <w:marTop w:val="0"/>
      <w:marBottom w:val="0"/>
      <w:divBdr>
        <w:top w:val="none" w:sz="0" w:space="0" w:color="auto"/>
        <w:left w:val="none" w:sz="0" w:space="0" w:color="auto"/>
        <w:bottom w:val="none" w:sz="0" w:space="0" w:color="auto"/>
        <w:right w:val="none" w:sz="0" w:space="0" w:color="auto"/>
      </w:divBdr>
    </w:div>
    <w:div w:id="122967398">
      <w:bodyDiv w:val="1"/>
      <w:marLeft w:val="0"/>
      <w:marRight w:val="0"/>
      <w:marTop w:val="0"/>
      <w:marBottom w:val="0"/>
      <w:divBdr>
        <w:top w:val="none" w:sz="0" w:space="0" w:color="auto"/>
        <w:left w:val="none" w:sz="0" w:space="0" w:color="auto"/>
        <w:bottom w:val="none" w:sz="0" w:space="0" w:color="auto"/>
        <w:right w:val="none" w:sz="0" w:space="0" w:color="auto"/>
      </w:divBdr>
    </w:div>
    <w:div w:id="136067152">
      <w:bodyDiv w:val="1"/>
      <w:marLeft w:val="0"/>
      <w:marRight w:val="0"/>
      <w:marTop w:val="0"/>
      <w:marBottom w:val="0"/>
      <w:divBdr>
        <w:top w:val="none" w:sz="0" w:space="0" w:color="auto"/>
        <w:left w:val="none" w:sz="0" w:space="0" w:color="auto"/>
        <w:bottom w:val="none" w:sz="0" w:space="0" w:color="auto"/>
        <w:right w:val="none" w:sz="0" w:space="0" w:color="auto"/>
      </w:divBdr>
    </w:div>
    <w:div w:id="141512086">
      <w:bodyDiv w:val="1"/>
      <w:marLeft w:val="0"/>
      <w:marRight w:val="0"/>
      <w:marTop w:val="0"/>
      <w:marBottom w:val="0"/>
      <w:divBdr>
        <w:top w:val="none" w:sz="0" w:space="0" w:color="auto"/>
        <w:left w:val="none" w:sz="0" w:space="0" w:color="auto"/>
        <w:bottom w:val="none" w:sz="0" w:space="0" w:color="auto"/>
        <w:right w:val="none" w:sz="0" w:space="0" w:color="auto"/>
      </w:divBdr>
    </w:div>
    <w:div w:id="141629803">
      <w:bodyDiv w:val="1"/>
      <w:marLeft w:val="0"/>
      <w:marRight w:val="0"/>
      <w:marTop w:val="0"/>
      <w:marBottom w:val="0"/>
      <w:divBdr>
        <w:top w:val="none" w:sz="0" w:space="0" w:color="auto"/>
        <w:left w:val="none" w:sz="0" w:space="0" w:color="auto"/>
        <w:bottom w:val="none" w:sz="0" w:space="0" w:color="auto"/>
        <w:right w:val="none" w:sz="0" w:space="0" w:color="auto"/>
      </w:divBdr>
    </w:div>
    <w:div w:id="157155422">
      <w:bodyDiv w:val="1"/>
      <w:marLeft w:val="0"/>
      <w:marRight w:val="0"/>
      <w:marTop w:val="0"/>
      <w:marBottom w:val="0"/>
      <w:divBdr>
        <w:top w:val="none" w:sz="0" w:space="0" w:color="auto"/>
        <w:left w:val="none" w:sz="0" w:space="0" w:color="auto"/>
        <w:bottom w:val="none" w:sz="0" w:space="0" w:color="auto"/>
        <w:right w:val="none" w:sz="0" w:space="0" w:color="auto"/>
      </w:divBdr>
      <w:divsChild>
        <w:div w:id="1056318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630902">
      <w:bodyDiv w:val="1"/>
      <w:marLeft w:val="0"/>
      <w:marRight w:val="0"/>
      <w:marTop w:val="0"/>
      <w:marBottom w:val="0"/>
      <w:divBdr>
        <w:top w:val="none" w:sz="0" w:space="0" w:color="auto"/>
        <w:left w:val="none" w:sz="0" w:space="0" w:color="auto"/>
        <w:bottom w:val="none" w:sz="0" w:space="0" w:color="auto"/>
        <w:right w:val="none" w:sz="0" w:space="0" w:color="auto"/>
      </w:divBdr>
      <w:divsChild>
        <w:div w:id="431629323">
          <w:marLeft w:val="0"/>
          <w:marRight w:val="0"/>
          <w:marTop w:val="0"/>
          <w:marBottom w:val="0"/>
          <w:divBdr>
            <w:top w:val="none" w:sz="0" w:space="0" w:color="auto"/>
            <w:left w:val="none" w:sz="0" w:space="0" w:color="auto"/>
            <w:bottom w:val="none" w:sz="0" w:space="0" w:color="auto"/>
            <w:right w:val="none" w:sz="0" w:space="0" w:color="auto"/>
          </w:divBdr>
          <w:divsChild>
            <w:div w:id="1082065397">
              <w:marLeft w:val="0"/>
              <w:marRight w:val="0"/>
              <w:marTop w:val="0"/>
              <w:marBottom w:val="0"/>
              <w:divBdr>
                <w:top w:val="none" w:sz="0" w:space="0" w:color="auto"/>
                <w:left w:val="none" w:sz="0" w:space="0" w:color="auto"/>
                <w:bottom w:val="none" w:sz="0" w:space="0" w:color="auto"/>
                <w:right w:val="none" w:sz="0" w:space="0" w:color="auto"/>
              </w:divBdr>
              <w:divsChild>
                <w:div w:id="560019275">
                  <w:marLeft w:val="0"/>
                  <w:marRight w:val="0"/>
                  <w:marTop w:val="0"/>
                  <w:marBottom w:val="0"/>
                  <w:divBdr>
                    <w:top w:val="none" w:sz="0" w:space="0" w:color="auto"/>
                    <w:left w:val="none" w:sz="0" w:space="0" w:color="auto"/>
                    <w:bottom w:val="none" w:sz="0" w:space="0" w:color="auto"/>
                    <w:right w:val="none" w:sz="0" w:space="0" w:color="auto"/>
                  </w:divBdr>
                  <w:divsChild>
                    <w:div w:id="1387528463">
                      <w:marLeft w:val="0"/>
                      <w:marRight w:val="0"/>
                      <w:marTop w:val="0"/>
                      <w:marBottom w:val="0"/>
                      <w:divBdr>
                        <w:top w:val="none" w:sz="0" w:space="0" w:color="auto"/>
                        <w:left w:val="none" w:sz="0" w:space="0" w:color="auto"/>
                        <w:bottom w:val="none" w:sz="0" w:space="0" w:color="auto"/>
                        <w:right w:val="none" w:sz="0" w:space="0" w:color="auto"/>
                      </w:divBdr>
                      <w:divsChild>
                        <w:div w:id="34742850">
                          <w:marLeft w:val="0"/>
                          <w:marRight w:val="0"/>
                          <w:marTop w:val="0"/>
                          <w:marBottom w:val="0"/>
                          <w:divBdr>
                            <w:top w:val="none" w:sz="0" w:space="0" w:color="auto"/>
                            <w:left w:val="none" w:sz="0" w:space="0" w:color="auto"/>
                            <w:bottom w:val="none" w:sz="0" w:space="0" w:color="auto"/>
                            <w:right w:val="none" w:sz="0" w:space="0" w:color="auto"/>
                          </w:divBdr>
                          <w:divsChild>
                            <w:div w:id="1098988204">
                              <w:marLeft w:val="0"/>
                              <w:marRight w:val="0"/>
                              <w:marTop w:val="0"/>
                              <w:marBottom w:val="0"/>
                              <w:divBdr>
                                <w:top w:val="none" w:sz="0" w:space="0" w:color="auto"/>
                                <w:left w:val="none" w:sz="0" w:space="0" w:color="auto"/>
                                <w:bottom w:val="none" w:sz="0" w:space="0" w:color="auto"/>
                                <w:right w:val="none" w:sz="0" w:space="0" w:color="auto"/>
                              </w:divBdr>
                            </w:div>
                            <w:div w:id="1566185180">
                              <w:marLeft w:val="0"/>
                              <w:marRight w:val="0"/>
                              <w:marTop w:val="0"/>
                              <w:marBottom w:val="0"/>
                              <w:divBdr>
                                <w:top w:val="none" w:sz="0" w:space="0" w:color="auto"/>
                                <w:left w:val="none" w:sz="0" w:space="0" w:color="auto"/>
                                <w:bottom w:val="none" w:sz="0" w:space="0" w:color="auto"/>
                                <w:right w:val="none" w:sz="0" w:space="0" w:color="auto"/>
                              </w:divBdr>
                              <w:divsChild>
                                <w:div w:id="1170946012">
                                  <w:marLeft w:val="0"/>
                                  <w:marRight w:val="0"/>
                                  <w:marTop w:val="0"/>
                                  <w:marBottom w:val="0"/>
                                  <w:divBdr>
                                    <w:top w:val="none" w:sz="0" w:space="0" w:color="auto"/>
                                    <w:left w:val="none" w:sz="0" w:space="0" w:color="auto"/>
                                    <w:bottom w:val="none" w:sz="0" w:space="0" w:color="auto"/>
                                    <w:right w:val="none" w:sz="0" w:space="0" w:color="auto"/>
                                  </w:divBdr>
                                </w:div>
                                <w:div w:id="2001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362824">
                      <w:marLeft w:val="0"/>
                      <w:marRight w:val="0"/>
                      <w:marTop w:val="0"/>
                      <w:marBottom w:val="0"/>
                      <w:divBdr>
                        <w:top w:val="none" w:sz="0" w:space="0" w:color="auto"/>
                        <w:left w:val="none" w:sz="0" w:space="0" w:color="auto"/>
                        <w:bottom w:val="none" w:sz="0" w:space="0" w:color="auto"/>
                        <w:right w:val="none" w:sz="0" w:space="0" w:color="auto"/>
                      </w:divBdr>
                      <w:divsChild>
                        <w:div w:id="703024533">
                          <w:marLeft w:val="0"/>
                          <w:marRight w:val="0"/>
                          <w:marTop w:val="0"/>
                          <w:marBottom w:val="0"/>
                          <w:divBdr>
                            <w:top w:val="none" w:sz="0" w:space="0" w:color="auto"/>
                            <w:left w:val="none" w:sz="0" w:space="0" w:color="auto"/>
                            <w:bottom w:val="none" w:sz="0" w:space="0" w:color="auto"/>
                            <w:right w:val="none" w:sz="0" w:space="0" w:color="auto"/>
                          </w:divBdr>
                          <w:divsChild>
                            <w:div w:id="1212961038">
                              <w:marLeft w:val="0"/>
                              <w:marRight w:val="0"/>
                              <w:marTop w:val="0"/>
                              <w:marBottom w:val="0"/>
                              <w:divBdr>
                                <w:top w:val="none" w:sz="0" w:space="0" w:color="auto"/>
                                <w:left w:val="none" w:sz="0" w:space="0" w:color="auto"/>
                                <w:bottom w:val="none" w:sz="0" w:space="0" w:color="auto"/>
                                <w:right w:val="none" w:sz="0" w:space="0" w:color="auto"/>
                              </w:divBdr>
                              <w:divsChild>
                                <w:div w:id="320549169">
                                  <w:marLeft w:val="0"/>
                                  <w:marRight w:val="0"/>
                                  <w:marTop w:val="0"/>
                                  <w:marBottom w:val="0"/>
                                  <w:divBdr>
                                    <w:top w:val="none" w:sz="0" w:space="0" w:color="auto"/>
                                    <w:left w:val="none" w:sz="0" w:space="0" w:color="auto"/>
                                    <w:bottom w:val="none" w:sz="0" w:space="0" w:color="auto"/>
                                    <w:right w:val="none" w:sz="0" w:space="0" w:color="auto"/>
                                  </w:divBdr>
                                  <w:divsChild>
                                    <w:div w:id="1171680424">
                                      <w:marLeft w:val="0"/>
                                      <w:marRight w:val="0"/>
                                      <w:marTop w:val="0"/>
                                      <w:marBottom w:val="0"/>
                                      <w:divBdr>
                                        <w:top w:val="none" w:sz="0" w:space="0" w:color="auto"/>
                                        <w:left w:val="none" w:sz="0" w:space="0" w:color="auto"/>
                                        <w:bottom w:val="none" w:sz="0" w:space="0" w:color="auto"/>
                                        <w:right w:val="none" w:sz="0" w:space="0" w:color="auto"/>
                                      </w:divBdr>
                                      <w:divsChild>
                                        <w:div w:id="30805006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3330864">
          <w:marLeft w:val="0"/>
          <w:marRight w:val="0"/>
          <w:marTop w:val="0"/>
          <w:marBottom w:val="0"/>
          <w:divBdr>
            <w:top w:val="none" w:sz="0" w:space="0" w:color="auto"/>
            <w:left w:val="none" w:sz="0" w:space="0" w:color="auto"/>
            <w:bottom w:val="none" w:sz="0" w:space="0" w:color="auto"/>
            <w:right w:val="none" w:sz="0" w:space="0" w:color="auto"/>
          </w:divBdr>
          <w:divsChild>
            <w:div w:id="102690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9809">
      <w:bodyDiv w:val="1"/>
      <w:marLeft w:val="0"/>
      <w:marRight w:val="0"/>
      <w:marTop w:val="0"/>
      <w:marBottom w:val="0"/>
      <w:divBdr>
        <w:top w:val="none" w:sz="0" w:space="0" w:color="auto"/>
        <w:left w:val="none" w:sz="0" w:space="0" w:color="auto"/>
        <w:bottom w:val="none" w:sz="0" w:space="0" w:color="auto"/>
        <w:right w:val="none" w:sz="0" w:space="0" w:color="auto"/>
      </w:divBdr>
      <w:divsChild>
        <w:div w:id="1802654988">
          <w:marLeft w:val="0"/>
          <w:marRight w:val="0"/>
          <w:marTop w:val="0"/>
          <w:marBottom w:val="300"/>
          <w:divBdr>
            <w:top w:val="none" w:sz="0" w:space="0" w:color="auto"/>
            <w:left w:val="none" w:sz="0" w:space="0" w:color="auto"/>
            <w:bottom w:val="none" w:sz="0" w:space="0" w:color="auto"/>
            <w:right w:val="none" w:sz="0" w:space="0" w:color="auto"/>
          </w:divBdr>
        </w:div>
        <w:div w:id="1208493304">
          <w:marLeft w:val="0"/>
          <w:marRight w:val="0"/>
          <w:marTop w:val="0"/>
          <w:marBottom w:val="300"/>
          <w:divBdr>
            <w:top w:val="none" w:sz="0" w:space="0" w:color="auto"/>
            <w:left w:val="none" w:sz="0" w:space="0" w:color="auto"/>
            <w:bottom w:val="none" w:sz="0" w:space="0" w:color="auto"/>
            <w:right w:val="none" w:sz="0" w:space="0" w:color="auto"/>
          </w:divBdr>
        </w:div>
        <w:div w:id="1604529042">
          <w:marLeft w:val="0"/>
          <w:marRight w:val="0"/>
          <w:marTop w:val="0"/>
          <w:marBottom w:val="0"/>
          <w:divBdr>
            <w:top w:val="none" w:sz="0" w:space="0" w:color="auto"/>
            <w:left w:val="none" w:sz="0" w:space="0" w:color="auto"/>
            <w:bottom w:val="none" w:sz="0" w:space="0" w:color="auto"/>
            <w:right w:val="none" w:sz="0" w:space="0" w:color="auto"/>
          </w:divBdr>
        </w:div>
      </w:divsChild>
    </w:div>
    <w:div w:id="198054196">
      <w:bodyDiv w:val="1"/>
      <w:marLeft w:val="0"/>
      <w:marRight w:val="0"/>
      <w:marTop w:val="0"/>
      <w:marBottom w:val="0"/>
      <w:divBdr>
        <w:top w:val="none" w:sz="0" w:space="0" w:color="auto"/>
        <w:left w:val="none" w:sz="0" w:space="0" w:color="auto"/>
        <w:bottom w:val="none" w:sz="0" w:space="0" w:color="auto"/>
        <w:right w:val="none" w:sz="0" w:space="0" w:color="auto"/>
      </w:divBdr>
    </w:div>
    <w:div w:id="203910317">
      <w:bodyDiv w:val="1"/>
      <w:marLeft w:val="0"/>
      <w:marRight w:val="0"/>
      <w:marTop w:val="0"/>
      <w:marBottom w:val="0"/>
      <w:divBdr>
        <w:top w:val="none" w:sz="0" w:space="0" w:color="auto"/>
        <w:left w:val="none" w:sz="0" w:space="0" w:color="auto"/>
        <w:bottom w:val="none" w:sz="0" w:space="0" w:color="auto"/>
        <w:right w:val="none" w:sz="0" w:space="0" w:color="auto"/>
      </w:divBdr>
      <w:divsChild>
        <w:div w:id="1634142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544218">
      <w:bodyDiv w:val="1"/>
      <w:marLeft w:val="0"/>
      <w:marRight w:val="0"/>
      <w:marTop w:val="0"/>
      <w:marBottom w:val="0"/>
      <w:divBdr>
        <w:top w:val="none" w:sz="0" w:space="0" w:color="auto"/>
        <w:left w:val="none" w:sz="0" w:space="0" w:color="auto"/>
        <w:bottom w:val="none" w:sz="0" w:space="0" w:color="auto"/>
        <w:right w:val="none" w:sz="0" w:space="0" w:color="auto"/>
      </w:divBdr>
      <w:divsChild>
        <w:div w:id="805659611">
          <w:marLeft w:val="0"/>
          <w:marRight w:val="0"/>
          <w:marTop w:val="0"/>
          <w:marBottom w:val="0"/>
          <w:divBdr>
            <w:top w:val="none" w:sz="0" w:space="0" w:color="auto"/>
            <w:left w:val="none" w:sz="0" w:space="0" w:color="auto"/>
            <w:bottom w:val="none" w:sz="0" w:space="0" w:color="auto"/>
            <w:right w:val="none" w:sz="0" w:space="0" w:color="auto"/>
          </w:divBdr>
        </w:div>
        <w:div w:id="1971592490">
          <w:marLeft w:val="0"/>
          <w:marRight w:val="0"/>
          <w:marTop w:val="0"/>
          <w:marBottom w:val="0"/>
          <w:divBdr>
            <w:top w:val="none" w:sz="0" w:space="0" w:color="auto"/>
            <w:left w:val="none" w:sz="0" w:space="0" w:color="auto"/>
            <w:bottom w:val="none" w:sz="0" w:space="0" w:color="auto"/>
            <w:right w:val="none" w:sz="0" w:space="0" w:color="auto"/>
          </w:divBdr>
        </w:div>
      </w:divsChild>
    </w:div>
    <w:div w:id="288633883">
      <w:bodyDiv w:val="1"/>
      <w:marLeft w:val="0"/>
      <w:marRight w:val="0"/>
      <w:marTop w:val="0"/>
      <w:marBottom w:val="0"/>
      <w:divBdr>
        <w:top w:val="none" w:sz="0" w:space="0" w:color="auto"/>
        <w:left w:val="none" w:sz="0" w:space="0" w:color="auto"/>
        <w:bottom w:val="none" w:sz="0" w:space="0" w:color="auto"/>
        <w:right w:val="none" w:sz="0" w:space="0" w:color="auto"/>
      </w:divBdr>
      <w:divsChild>
        <w:div w:id="1639605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421944">
      <w:bodyDiv w:val="1"/>
      <w:marLeft w:val="0"/>
      <w:marRight w:val="0"/>
      <w:marTop w:val="0"/>
      <w:marBottom w:val="0"/>
      <w:divBdr>
        <w:top w:val="none" w:sz="0" w:space="0" w:color="auto"/>
        <w:left w:val="none" w:sz="0" w:space="0" w:color="auto"/>
        <w:bottom w:val="none" w:sz="0" w:space="0" w:color="auto"/>
        <w:right w:val="none" w:sz="0" w:space="0" w:color="auto"/>
      </w:divBdr>
    </w:div>
    <w:div w:id="308441057">
      <w:bodyDiv w:val="1"/>
      <w:marLeft w:val="0"/>
      <w:marRight w:val="0"/>
      <w:marTop w:val="0"/>
      <w:marBottom w:val="0"/>
      <w:divBdr>
        <w:top w:val="none" w:sz="0" w:space="0" w:color="auto"/>
        <w:left w:val="none" w:sz="0" w:space="0" w:color="auto"/>
        <w:bottom w:val="none" w:sz="0" w:space="0" w:color="auto"/>
        <w:right w:val="none" w:sz="0" w:space="0" w:color="auto"/>
      </w:divBdr>
    </w:div>
    <w:div w:id="312834694">
      <w:bodyDiv w:val="1"/>
      <w:marLeft w:val="0"/>
      <w:marRight w:val="0"/>
      <w:marTop w:val="0"/>
      <w:marBottom w:val="0"/>
      <w:divBdr>
        <w:top w:val="none" w:sz="0" w:space="0" w:color="auto"/>
        <w:left w:val="none" w:sz="0" w:space="0" w:color="auto"/>
        <w:bottom w:val="none" w:sz="0" w:space="0" w:color="auto"/>
        <w:right w:val="none" w:sz="0" w:space="0" w:color="auto"/>
      </w:divBdr>
    </w:div>
    <w:div w:id="313069902">
      <w:bodyDiv w:val="1"/>
      <w:marLeft w:val="0"/>
      <w:marRight w:val="0"/>
      <w:marTop w:val="0"/>
      <w:marBottom w:val="0"/>
      <w:divBdr>
        <w:top w:val="none" w:sz="0" w:space="0" w:color="auto"/>
        <w:left w:val="none" w:sz="0" w:space="0" w:color="auto"/>
        <w:bottom w:val="none" w:sz="0" w:space="0" w:color="auto"/>
        <w:right w:val="none" w:sz="0" w:space="0" w:color="auto"/>
      </w:divBdr>
    </w:div>
    <w:div w:id="346755485">
      <w:bodyDiv w:val="1"/>
      <w:marLeft w:val="0"/>
      <w:marRight w:val="0"/>
      <w:marTop w:val="0"/>
      <w:marBottom w:val="0"/>
      <w:divBdr>
        <w:top w:val="none" w:sz="0" w:space="0" w:color="auto"/>
        <w:left w:val="none" w:sz="0" w:space="0" w:color="auto"/>
        <w:bottom w:val="none" w:sz="0" w:space="0" w:color="auto"/>
        <w:right w:val="none" w:sz="0" w:space="0" w:color="auto"/>
      </w:divBdr>
      <w:divsChild>
        <w:div w:id="969242887">
          <w:marLeft w:val="0"/>
          <w:marRight w:val="0"/>
          <w:marTop w:val="0"/>
          <w:marBottom w:val="0"/>
          <w:divBdr>
            <w:top w:val="none" w:sz="0" w:space="0" w:color="auto"/>
            <w:left w:val="none" w:sz="0" w:space="0" w:color="auto"/>
            <w:bottom w:val="none" w:sz="0" w:space="0" w:color="auto"/>
            <w:right w:val="none" w:sz="0" w:space="0" w:color="auto"/>
          </w:divBdr>
        </w:div>
        <w:div w:id="621233930">
          <w:marLeft w:val="0"/>
          <w:marRight w:val="0"/>
          <w:marTop w:val="0"/>
          <w:marBottom w:val="0"/>
          <w:divBdr>
            <w:top w:val="none" w:sz="0" w:space="0" w:color="auto"/>
            <w:left w:val="none" w:sz="0" w:space="0" w:color="auto"/>
            <w:bottom w:val="none" w:sz="0" w:space="0" w:color="auto"/>
            <w:right w:val="none" w:sz="0" w:space="0" w:color="auto"/>
          </w:divBdr>
        </w:div>
      </w:divsChild>
    </w:div>
    <w:div w:id="353196802">
      <w:bodyDiv w:val="1"/>
      <w:marLeft w:val="0"/>
      <w:marRight w:val="0"/>
      <w:marTop w:val="0"/>
      <w:marBottom w:val="0"/>
      <w:divBdr>
        <w:top w:val="none" w:sz="0" w:space="0" w:color="auto"/>
        <w:left w:val="none" w:sz="0" w:space="0" w:color="auto"/>
        <w:bottom w:val="none" w:sz="0" w:space="0" w:color="auto"/>
        <w:right w:val="none" w:sz="0" w:space="0" w:color="auto"/>
      </w:divBdr>
      <w:divsChild>
        <w:div w:id="21101561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2051361">
      <w:bodyDiv w:val="1"/>
      <w:marLeft w:val="0"/>
      <w:marRight w:val="0"/>
      <w:marTop w:val="0"/>
      <w:marBottom w:val="0"/>
      <w:divBdr>
        <w:top w:val="none" w:sz="0" w:space="0" w:color="auto"/>
        <w:left w:val="none" w:sz="0" w:space="0" w:color="auto"/>
        <w:bottom w:val="none" w:sz="0" w:space="0" w:color="auto"/>
        <w:right w:val="none" w:sz="0" w:space="0" w:color="auto"/>
      </w:divBdr>
    </w:div>
    <w:div w:id="365057797">
      <w:bodyDiv w:val="1"/>
      <w:marLeft w:val="0"/>
      <w:marRight w:val="0"/>
      <w:marTop w:val="0"/>
      <w:marBottom w:val="0"/>
      <w:divBdr>
        <w:top w:val="none" w:sz="0" w:space="0" w:color="auto"/>
        <w:left w:val="none" w:sz="0" w:space="0" w:color="auto"/>
        <w:bottom w:val="none" w:sz="0" w:space="0" w:color="auto"/>
        <w:right w:val="none" w:sz="0" w:space="0" w:color="auto"/>
      </w:divBdr>
    </w:div>
    <w:div w:id="367951341">
      <w:bodyDiv w:val="1"/>
      <w:marLeft w:val="0"/>
      <w:marRight w:val="0"/>
      <w:marTop w:val="0"/>
      <w:marBottom w:val="0"/>
      <w:divBdr>
        <w:top w:val="none" w:sz="0" w:space="0" w:color="auto"/>
        <w:left w:val="none" w:sz="0" w:space="0" w:color="auto"/>
        <w:bottom w:val="none" w:sz="0" w:space="0" w:color="auto"/>
        <w:right w:val="none" w:sz="0" w:space="0" w:color="auto"/>
      </w:divBdr>
    </w:div>
    <w:div w:id="374356635">
      <w:bodyDiv w:val="1"/>
      <w:marLeft w:val="0"/>
      <w:marRight w:val="0"/>
      <w:marTop w:val="0"/>
      <w:marBottom w:val="0"/>
      <w:divBdr>
        <w:top w:val="none" w:sz="0" w:space="0" w:color="auto"/>
        <w:left w:val="none" w:sz="0" w:space="0" w:color="auto"/>
        <w:bottom w:val="none" w:sz="0" w:space="0" w:color="auto"/>
        <w:right w:val="none" w:sz="0" w:space="0" w:color="auto"/>
      </w:divBdr>
      <w:divsChild>
        <w:div w:id="457143408">
          <w:marLeft w:val="0"/>
          <w:marRight w:val="0"/>
          <w:marTop w:val="0"/>
          <w:marBottom w:val="300"/>
          <w:divBdr>
            <w:top w:val="none" w:sz="0" w:space="0" w:color="auto"/>
            <w:left w:val="none" w:sz="0" w:space="0" w:color="auto"/>
            <w:bottom w:val="none" w:sz="0" w:space="0" w:color="auto"/>
            <w:right w:val="none" w:sz="0" w:space="0" w:color="auto"/>
          </w:divBdr>
        </w:div>
        <w:div w:id="168176483">
          <w:marLeft w:val="0"/>
          <w:marRight w:val="0"/>
          <w:marTop w:val="0"/>
          <w:marBottom w:val="0"/>
          <w:divBdr>
            <w:top w:val="none" w:sz="0" w:space="0" w:color="auto"/>
            <w:left w:val="none" w:sz="0" w:space="0" w:color="auto"/>
            <w:bottom w:val="none" w:sz="0" w:space="0" w:color="auto"/>
            <w:right w:val="none" w:sz="0" w:space="0" w:color="auto"/>
          </w:divBdr>
        </w:div>
      </w:divsChild>
    </w:div>
    <w:div w:id="386956656">
      <w:bodyDiv w:val="1"/>
      <w:marLeft w:val="0"/>
      <w:marRight w:val="0"/>
      <w:marTop w:val="0"/>
      <w:marBottom w:val="0"/>
      <w:divBdr>
        <w:top w:val="none" w:sz="0" w:space="0" w:color="auto"/>
        <w:left w:val="none" w:sz="0" w:space="0" w:color="auto"/>
        <w:bottom w:val="none" w:sz="0" w:space="0" w:color="auto"/>
        <w:right w:val="none" w:sz="0" w:space="0" w:color="auto"/>
      </w:divBdr>
      <w:divsChild>
        <w:div w:id="1911576626">
          <w:marLeft w:val="0"/>
          <w:marRight w:val="0"/>
          <w:marTop w:val="0"/>
          <w:marBottom w:val="300"/>
          <w:divBdr>
            <w:top w:val="none" w:sz="0" w:space="0" w:color="auto"/>
            <w:left w:val="none" w:sz="0" w:space="0" w:color="auto"/>
            <w:bottom w:val="none" w:sz="0" w:space="0" w:color="auto"/>
            <w:right w:val="none" w:sz="0" w:space="0" w:color="auto"/>
          </w:divBdr>
        </w:div>
        <w:div w:id="461731465">
          <w:marLeft w:val="0"/>
          <w:marRight w:val="0"/>
          <w:marTop w:val="0"/>
          <w:marBottom w:val="300"/>
          <w:divBdr>
            <w:top w:val="none" w:sz="0" w:space="0" w:color="auto"/>
            <w:left w:val="none" w:sz="0" w:space="0" w:color="auto"/>
            <w:bottom w:val="none" w:sz="0" w:space="0" w:color="auto"/>
            <w:right w:val="none" w:sz="0" w:space="0" w:color="auto"/>
          </w:divBdr>
        </w:div>
      </w:divsChild>
    </w:div>
    <w:div w:id="389575245">
      <w:bodyDiv w:val="1"/>
      <w:marLeft w:val="0"/>
      <w:marRight w:val="0"/>
      <w:marTop w:val="0"/>
      <w:marBottom w:val="0"/>
      <w:divBdr>
        <w:top w:val="none" w:sz="0" w:space="0" w:color="auto"/>
        <w:left w:val="none" w:sz="0" w:space="0" w:color="auto"/>
        <w:bottom w:val="none" w:sz="0" w:space="0" w:color="auto"/>
        <w:right w:val="none" w:sz="0" w:space="0" w:color="auto"/>
      </w:divBdr>
    </w:div>
    <w:div w:id="399602300">
      <w:bodyDiv w:val="1"/>
      <w:marLeft w:val="0"/>
      <w:marRight w:val="0"/>
      <w:marTop w:val="0"/>
      <w:marBottom w:val="0"/>
      <w:divBdr>
        <w:top w:val="none" w:sz="0" w:space="0" w:color="auto"/>
        <w:left w:val="none" w:sz="0" w:space="0" w:color="auto"/>
        <w:bottom w:val="none" w:sz="0" w:space="0" w:color="auto"/>
        <w:right w:val="none" w:sz="0" w:space="0" w:color="auto"/>
      </w:divBdr>
      <w:divsChild>
        <w:div w:id="901479142">
          <w:marLeft w:val="0"/>
          <w:marRight w:val="0"/>
          <w:marTop w:val="0"/>
          <w:marBottom w:val="300"/>
          <w:divBdr>
            <w:top w:val="none" w:sz="0" w:space="0" w:color="auto"/>
            <w:left w:val="none" w:sz="0" w:space="0" w:color="auto"/>
            <w:bottom w:val="none" w:sz="0" w:space="0" w:color="auto"/>
            <w:right w:val="none" w:sz="0" w:space="0" w:color="auto"/>
          </w:divBdr>
        </w:div>
        <w:div w:id="1821802075">
          <w:marLeft w:val="0"/>
          <w:marRight w:val="0"/>
          <w:marTop w:val="0"/>
          <w:marBottom w:val="300"/>
          <w:divBdr>
            <w:top w:val="none" w:sz="0" w:space="0" w:color="auto"/>
            <w:left w:val="none" w:sz="0" w:space="0" w:color="auto"/>
            <w:bottom w:val="none" w:sz="0" w:space="0" w:color="auto"/>
            <w:right w:val="none" w:sz="0" w:space="0" w:color="auto"/>
          </w:divBdr>
        </w:div>
      </w:divsChild>
    </w:div>
    <w:div w:id="431781509">
      <w:bodyDiv w:val="1"/>
      <w:marLeft w:val="0"/>
      <w:marRight w:val="0"/>
      <w:marTop w:val="0"/>
      <w:marBottom w:val="0"/>
      <w:divBdr>
        <w:top w:val="none" w:sz="0" w:space="0" w:color="auto"/>
        <w:left w:val="none" w:sz="0" w:space="0" w:color="auto"/>
        <w:bottom w:val="none" w:sz="0" w:space="0" w:color="auto"/>
        <w:right w:val="none" w:sz="0" w:space="0" w:color="auto"/>
      </w:divBdr>
    </w:div>
    <w:div w:id="454492180">
      <w:bodyDiv w:val="1"/>
      <w:marLeft w:val="0"/>
      <w:marRight w:val="0"/>
      <w:marTop w:val="0"/>
      <w:marBottom w:val="0"/>
      <w:divBdr>
        <w:top w:val="none" w:sz="0" w:space="0" w:color="auto"/>
        <w:left w:val="none" w:sz="0" w:space="0" w:color="auto"/>
        <w:bottom w:val="none" w:sz="0" w:space="0" w:color="auto"/>
        <w:right w:val="none" w:sz="0" w:space="0" w:color="auto"/>
      </w:divBdr>
      <w:divsChild>
        <w:div w:id="990527377">
          <w:marLeft w:val="0"/>
          <w:marRight w:val="0"/>
          <w:marTop w:val="0"/>
          <w:marBottom w:val="0"/>
          <w:divBdr>
            <w:top w:val="none" w:sz="0" w:space="0" w:color="auto"/>
            <w:left w:val="none" w:sz="0" w:space="0" w:color="auto"/>
            <w:bottom w:val="none" w:sz="0" w:space="0" w:color="auto"/>
            <w:right w:val="none" w:sz="0" w:space="0" w:color="auto"/>
          </w:divBdr>
        </w:div>
        <w:div w:id="791899835">
          <w:marLeft w:val="0"/>
          <w:marRight w:val="0"/>
          <w:marTop w:val="0"/>
          <w:marBottom w:val="0"/>
          <w:divBdr>
            <w:top w:val="none" w:sz="0" w:space="0" w:color="auto"/>
            <w:left w:val="none" w:sz="0" w:space="0" w:color="auto"/>
            <w:bottom w:val="none" w:sz="0" w:space="0" w:color="auto"/>
            <w:right w:val="none" w:sz="0" w:space="0" w:color="auto"/>
          </w:divBdr>
          <w:divsChild>
            <w:div w:id="83403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640921">
      <w:bodyDiv w:val="1"/>
      <w:marLeft w:val="0"/>
      <w:marRight w:val="0"/>
      <w:marTop w:val="0"/>
      <w:marBottom w:val="0"/>
      <w:divBdr>
        <w:top w:val="none" w:sz="0" w:space="0" w:color="auto"/>
        <w:left w:val="none" w:sz="0" w:space="0" w:color="auto"/>
        <w:bottom w:val="none" w:sz="0" w:space="0" w:color="auto"/>
        <w:right w:val="none" w:sz="0" w:space="0" w:color="auto"/>
      </w:divBdr>
    </w:div>
    <w:div w:id="476190588">
      <w:bodyDiv w:val="1"/>
      <w:marLeft w:val="0"/>
      <w:marRight w:val="0"/>
      <w:marTop w:val="0"/>
      <w:marBottom w:val="0"/>
      <w:divBdr>
        <w:top w:val="none" w:sz="0" w:space="0" w:color="auto"/>
        <w:left w:val="none" w:sz="0" w:space="0" w:color="auto"/>
        <w:bottom w:val="none" w:sz="0" w:space="0" w:color="auto"/>
        <w:right w:val="none" w:sz="0" w:space="0" w:color="auto"/>
      </w:divBdr>
    </w:div>
    <w:div w:id="490293041">
      <w:bodyDiv w:val="1"/>
      <w:marLeft w:val="0"/>
      <w:marRight w:val="0"/>
      <w:marTop w:val="0"/>
      <w:marBottom w:val="0"/>
      <w:divBdr>
        <w:top w:val="none" w:sz="0" w:space="0" w:color="auto"/>
        <w:left w:val="none" w:sz="0" w:space="0" w:color="auto"/>
        <w:bottom w:val="none" w:sz="0" w:space="0" w:color="auto"/>
        <w:right w:val="none" w:sz="0" w:space="0" w:color="auto"/>
      </w:divBdr>
    </w:div>
    <w:div w:id="499079085">
      <w:bodyDiv w:val="1"/>
      <w:marLeft w:val="0"/>
      <w:marRight w:val="0"/>
      <w:marTop w:val="0"/>
      <w:marBottom w:val="0"/>
      <w:divBdr>
        <w:top w:val="none" w:sz="0" w:space="0" w:color="auto"/>
        <w:left w:val="none" w:sz="0" w:space="0" w:color="auto"/>
        <w:bottom w:val="none" w:sz="0" w:space="0" w:color="auto"/>
        <w:right w:val="none" w:sz="0" w:space="0" w:color="auto"/>
      </w:divBdr>
    </w:div>
    <w:div w:id="512846326">
      <w:bodyDiv w:val="1"/>
      <w:marLeft w:val="0"/>
      <w:marRight w:val="0"/>
      <w:marTop w:val="0"/>
      <w:marBottom w:val="0"/>
      <w:divBdr>
        <w:top w:val="none" w:sz="0" w:space="0" w:color="auto"/>
        <w:left w:val="none" w:sz="0" w:space="0" w:color="auto"/>
        <w:bottom w:val="none" w:sz="0" w:space="0" w:color="auto"/>
        <w:right w:val="none" w:sz="0" w:space="0" w:color="auto"/>
      </w:divBdr>
    </w:div>
    <w:div w:id="514924937">
      <w:bodyDiv w:val="1"/>
      <w:marLeft w:val="0"/>
      <w:marRight w:val="0"/>
      <w:marTop w:val="0"/>
      <w:marBottom w:val="0"/>
      <w:divBdr>
        <w:top w:val="none" w:sz="0" w:space="0" w:color="auto"/>
        <w:left w:val="none" w:sz="0" w:space="0" w:color="auto"/>
        <w:bottom w:val="none" w:sz="0" w:space="0" w:color="auto"/>
        <w:right w:val="none" w:sz="0" w:space="0" w:color="auto"/>
      </w:divBdr>
    </w:div>
    <w:div w:id="523910863">
      <w:bodyDiv w:val="1"/>
      <w:marLeft w:val="0"/>
      <w:marRight w:val="0"/>
      <w:marTop w:val="0"/>
      <w:marBottom w:val="0"/>
      <w:divBdr>
        <w:top w:val="none" w:sz="0" w:space="0" w:color="auto"/>
        <w:left w:val="none" w:sz="0" w:space="0" w:color="auto"/>
        <w:bottom w:val="none" w:sz="0" w:space="0" w:color="auto"/>
        <w:right w:val="none" w:sz="0" w:space="0" w:color="auto"/>
      </w:divBdr>
    </w:div>
    <w:div w:id="529997877">
      <w:bodyDiv w:val="1"/>
      <w:marLeft w:val="0"/>
      <w:marRight w:val="0"/>
      <w:marTop w:val="0"/>
      <w:marBottom w:val="0"/>
      <w:divBdr>
        <w:top w:val="none" w:sz="0" w:space="0" w:color="auto"/>
        <w:left w:val="none" w:sz="0" w:space="0" w:color="auto"/>
        <w:bottom w:val="none" w:sz="0" w:space="0" w:color="auto"/>
        <w:right w:val="none" w:sz="0" w:space="0" w:color="auto"/>
      </w:divBdr>
    </w:div>
    <w:div w:id="545138532">
      <w:bodyDiv w:val="1"/>
      <w:marLeft w:val="0"/>
      <w:marRight w:val="0"/>
      <w:marTop w:val="0"/>
      <w:marBottom w:val="0"/>
      <w:divBdr>
        <w:top w:val="none" w:sz="0" w:space="0" w:color="auto"/>
        <w:left w:val="none" w:sz="0" w:space="0" w:color="auto"/>
        <w:bottom w:val="none" w:sz="0" w:space="0" w:color="auto"/>
        <w:right w:val="none" w:sz="0" w:space="0" w:color="auto"/>
      </w:divBdr>
    </w:div>
    <w:div w:id="584536405">
      <w:bodyDiv w:val="1"/>
      <w:marLeft w:val="0"/>
      <w:marRight w:val="0"/>
      <w:marTop w:val="0"/>
      <w:marBottom w:val="0"/>
      <w:divBdr>
        <w:top w:val="none" w:sz="0" w:space="0" w:color="auto"/>
        <w:left w:val="none" w:sz="0" w:space="0" w:color="auto"/>
        <w:bottom w:val="none" w:sz="0" w:space="0" w:color="auto"/>
        <w:right w:val="none" w:sz="0" w:space="0" w:color="auto"/>
      </w:divBdr>
    </w:div>
    <w:div w:id="588541306">
      <w:bodyDiv w:val="1"/>
      <w:marLeft w:val="0"/>
      <w:marRight w:val="0"/>
      <w:marTop w:val="0"/>
      <w:marBottom w:val="0"/>
      <w:divBdr>
        <w:top w:val="none" w:sz="0" w:space="0" w:color="auto"/>
        <w:left w:val="none" w:sz="0" w:space="0" w:color="auto"/>
        <w:bottom w:val="none" w:sz="0" w:space="0" w:color="auto"/>
        <w:right w:val="none" w:sz="0" w:space="0" w:color="auto"/>
      </w:divBdr>
      <w:divsChild>
        <w:div w:id="2111511946">
          <w:marLeft w:val="0"/>
          <w:marRight w:val="0"/>
          <w:marTop w:val="0"/>
          <w:marBottom w:val="300"/>
          <w:divBdr>
            <w:top w:val="none" w:sz="0" w:space="0" w:color="auto"/>
            <w:left w:val="none" w:sz="0" w:space="0" w:color="auto"/>
            <w:bottom w:val="none" w:sz="0" w:space="0" w:color="auto"/>
            <w:right w:val="none" w:sz="0" w:space="0" w:color="auto"/>
          </w:divBdr>
        </w:div>
        <w:div w:id="1129544764">
          <w:marLeft w:val="0"/>
          <w:marRight w:val="0"/>
          <w:marTop w:val="0"/>
          <w:marBottom w:val="300"/>
          <w:divBdr>
            <w:top w:val="none" w:sz="0" w:space="0" w:color="auto"/>
            <w:left w:val="none" w:sz="0" w:space="0" w:color="auto"/>
            <w:bottom w:val="none" w:sz="0" w:space="0" w:color="auto"/>
            <w:right w:val="none" w:sz="0" w:space="0" w:color="auto"/>
          </w:divBdr>
        </w:div>
        <w:div w:id="700476304">
          <w:marLeft w:val="0"/>
          <w:marRight w:val="0"/>
          <w:marTop w:val="0"/>
          <w:marBottom w:val="0"/>
          <w:divBdr>
            <w:top w:val="none" w:sz="0" w:space="0" w:color="auto"/>
            <w:left w:val="none" w:sz="0" w:space="0" w:color="auto"/>
            <w:bottom w:val="none" w:sz="0" w:space="0" w:color="auto"/>
            <w:right w:val="none" w:sz="0" w:space="0" w:color="auto"/>
          </w:divBdr>
        </w:div>
      </w:divsChild>
    </w:div>
    <w:div w:id="595670480">
      <w:bodyDiv w:val="1"/>
      <w:marLeft w:val="0"/>
      <w:marRight w:val="0"/>
      <w:marTop w:val="0"/>
      <w:marBottom w:val="0"/>
      <w:divBdr>
        <w:top w:val="none" w:sz="0" w:space="0" w:color="auto"/>
        <w:left w:val="none" w:sz="0" w:space="0" w:color="auto"/>
        <w:bottom w:val="none" w:sz="0" w:space="0" w:color="auto"/>
        <w:right w:val="none" w:sz="0" w:space="0" w:color="auto"/>
      </w:divBdr>
    </w:div>
    <w:div w:id="600602426">
      <w:bodyDiv w:val="1"/>
      <w:marLeft w:val="0"/>
      <w:marRight w:val="0"/>
      <w:marTop w:val="0"/>
      <w:marBottom w:val="0"/>
      <w:divBdr>
        <w:top w:val="none" w:sz="0" w:space="0" w:color="auto"/>
        <w:left w:val="none" w:sz="0" w:space="0" w:color="auto"/>
        <w:bottom w:val="none" w:sz="0" w:space="0" w:color="auto"/>
        <w:right w:val="none" w:sz="0" w:space="0" w:color="auto"/>
      </w:divBdr>
    </w:div>
    <w:div w:id="604577390">
      <w:bodyDiv w:val="1"/>
      <w:marLeft w:val="0"/>
      <w:marRight w:val="0"/>
      <w:marTop w:val="0"/>
      <w:marBottom w:val="0"/>
      <w:divBdr>
        <w:top w:val="none" w:sz="0" w:space="0" w:color="auto"/>
        <w:left w:val="none" w:sz="0" w:space="0" w:color="auto"/>
        <w:bottom w:val="none" w:sz="0" w:space="0" w:color="auto"/>
        <w:right w:val="none" w:sz="0" w:space="0" w:color="auto"/>
      </w:divBdr>
    </w:div>
    <w:div w:id="644819727">
      <w:bodyDiv w:val="1"/>
      <w:marLeft w:val="0"/>
      <w:marRight w:val="0"/>
      <w:marTop w:val="0"/>
      <w:marBottom w:val="0"/>
      <w:divBdr>
        <w:top w:val="none" w:sz="0" w:space="0" w:color="auto"/>
        <w:left w:val="none" w:sz="0" w:space="0" w:color="auto"/>
        <w:bottom w:val="none" w:sz="0" w:space="0" w:color="auto"/>
        <w:right w:val="none" w:sz="0" w:space="0" w:color="auto"/>
      </w:divBdr>
    </w:div>
    <w:div w:id="664355149">
      <w:bodyDiv w:val="1"/>
      <w:marLeft w:val="0"/>
      <w:marRight w:val="0"/>
      <w:marTop w:val="0"/>
      <w:marBottom w:val="0"/>
      <w:divBdr>
        <w:top w:val="none" w:sz="0" w:space="0" w:color="auto"/>
        <w:left w:val="none" w:sz="0" w:space="0" w:color="auto"/>
        <w:bottom w:val="none" w:sz="0" w:space="0" w:color="auto"/>
        <w:right w:val="none" w:sz="0" w:space="0" w:color="auto"/>
      </w:divBdr>
      <w:divsChild>
        <w:div w:id="153110684">
          <w:blockQuote w:val="1"/>
          <w:marLeft w:val="720"/>
          <w:marRight w:val="720"/>
          <w:marTop w:val="100"/>
          <w:marBottom w:val="100"/>
          <w:divBdr>
            <w:top w:val="none" w:sz="0" w:space="0" w:color="auto"/>
            <w:left w:val="none" w:sz="0" w:space="0" w:color="auto"/>
            <w:bottom w:val="none" w:sz="0" w:space="0" w:color="auto"/>
            <w:right w:val="none" w:sz="0" w:space="0" w:color="auto"/>
          </w:divBdr>
        </w:div>
        <w:div w:id="932544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2610549">
      <w:bodyDiv w:val="1"/>
      <w:marLeft w:val="0"/>
      <w:marRight w:val="0"/>
      <w:marTop w:val="0"/>
      <w:marBottom w:val="0"/>
      <w:divBdr>
        <w:top w:val="none" w:sz="0" w:space="0" w:color="auto"/>
        <w:left w:val="none" w:sz="0" w:space="0" w:color="auto"/>
        <w:bottom w:val="none" w:sz="0" w:space="0" w:color="auto"/>
        <w:right w:val="none" w:sz="0" w:space="0" w:color="auto"/>
      </w:divBdr>
    </w:div>
    <w:div w:id="683634894">
      <w:bodyDiv w:val="1"/>
      <w:marLeft w:val="0"/>
      <w:marRight w:val="0"/>
      <w:marTop w:val="0"/>
      <w:marBottom w:val="0"/>
      <w:divBdr>
        <w:top w:val="none" w:sz="0" w:space="0" w:color="auto"/>
        <w:left w:val="none" w:sz="0" w:space="0" w:color="auto"/>
        <w:bottom w:val="none" w:sz="0" w:space="0" w:color="auto"/>
        <w:right w:val="none" w:sz="0" w:space="0" w:color="auto"/>
      </w:divBdr>
    </w:div>
    <w:div w:id="714551108">
      <w:bodyDiv w:val="1"/>
      <w:marLeft w:val="0"/>
      <w:marRight w:val="0"/>
      <w:marTop w:val="0"/>
      <w:marBottom w:val="0"/>
      <w:divBdr>
        <w:top w:val="none" w:sz="0" w:space="0" w:color="auto"/>
        <w:left w:val="none" w:sz="0" w:space="0" w:color="auto"/>
        <w:bottom w:val="none" w:sz="0" w:space="0" w:color="auto"/>
        <w:right w:val="none" w:sz="0" w:space="0" w:color="auto"/>
      </w:divBdr>
      <w:divsChild>
        <w:div w:id="1683585834">
          <w:marLeft w:val="0"/>
          <w:marRight w:val="0"/>
          <w:marTop w:val="0"/>
          <w:marBottom w:val="300"/>
          <w:divBdr>
            <w:top w:val="none" w:sz="0" w:space="0" w:color="auto"/>
            <w:left w:val="none" w:sz="0" w:space="0" w:color="auto"/>
            <w:bottom w:val="none" w:sz="0" w:space="0" w:color="auto"/>
            <w:right w:val="none" w:sz="0" w:space="0" w:color="auto"/>
          </w:divBdr>
        </w:div>
        <w:div w:id="516308380">
          <w:marLeft w:val="0"/>
          <w:marRight w:val="0"/>
          <w:marTop w:val="0"/>
          <w:marBottom w:val="0"/>
          <w:divBdr>
            <w:top w:val="none" w:sz="0" w:space="0" w:color="auto"/>
            <w:left w:val="none" w:sz="0" w:space="0" w:color="auto"/>
            <w:bottom w:val="none" w:sz="0" w:space="0" w:color="auto"/>
            <w:right w:val="none" w:sz="0" w:space="0" w:color="auto"/>
          </w:divBdr>
        </w:div>
      </w:divsChild>
    </w:div>
    <w:div w:id="717170308">
      <w:bodyDiv w:val="1"/>
      <w:marLeft w:val="0"/>
      <w:marRight w:val="0"/>
      <w:marTop w:val="0"/>
      <w:marBottom w:val="0"/>
      <w:divBdr>
        <w:top w:val="none" w:sz="0" w:space="0" w:color="auto"/>
        <w:left w:val="none" w:sz="0" w:space="0" w:color="auto"/>
        <w:bottom w:val="none" w:sz="0" w:space="0" w:color="auto"/>
        <w:right w:val="none" w:sz="0" w:space="0" w:color="auto"/>
      </w:divBdr>
    </w:div>
    <w:div w:id="717898291">
      <w:bodyDiv w:val="1"/>
      <w:marLeft w:val="0"/>
      <w:marRight w:val="0"/>
      <w:marTop w:val="0"/>
      <w:marBottom w:val="0"/>
      <w:divBdr>
        <w:top w:val="none" w:sz="0" w:space="0" w:color="auto"/>
        <w:left w:val="none" w:sz="0" w:space="0" w:color="auto"/>
        <w:bottom w:val="none" w:sz="0" w:space="0" w:color="auto"/>
        <w:right w:val="none" w:sz="0" w:space="0" w:color="auto"/>
      </w:divBdr>
    </w:div>
    <w:div w:id="727725584">
      <w:bodyDiv w:val="1"/>
      <w:marLeft w:val="0"/>
      <w:marRight w:val="0"/>
      <w:marTop w:val="0"/>
      <w:marBottom w:val="0"/>
      <w:divBdr>
        <w:top w:val="none" w:sz="0" w:space="0" w:color="auto"/>
        <w:left w:val="none" w:sz="0" w:space="0" w:color="auto"/>
        <w:bottom w:val="none" w:sz="0" w:space="0" w:color="auto"/>
        <w:right w:val="none" w:sz="0" w:space="0" w:color="auto"/>
      </w:divBdr>
    </w:div>
    <w:div w:id="736249917">
      <w:bodyDiv w:val="1"/>
      <w:marLeft w:val="0"/>
      <w:marRight w:val="0"/>
      <w:marTop w:val="0"/>
      <w:marBottom w:val="0"/>
      <w:divBdr>
        <w:top w:val="none" w:sz="0" w:space="0" w:color="auto"/>
        <w:left w:val="none" w:sz="0" w:space="0" w:color="auto"/>
        <w:bottom w:val="none" w:sz="0" w:space="0" w:color="auto"/>
        <w:right w:val="none" w:sz="0" w:space="0" w:color="auto"/>
      </w:divBdr>
    </w:div>
    <w:div w:id="736436232">
      <w:bodyDiv w:val="1"/>
      <w:marLeft w:val="0"/>
      <w:marRight w:val="0"/>
      <w:marTop w:val="0"/>
      <w:marBottom w:val="0"/>
      <w:divBdr>
        <w:top w:val="none" w:sz="0" w:space="0" w:color="auto"/>
        <w:left w:val="none" w:sz="0" w:space="0" w:color="auto"/>
        <w:bottom w:val="none" w:sz="0" w:space="0" w:color="auto"/>
        <w:right w:val="none" w:sz="0" w:space="0" w:color="auto"/>
      </w:divBdr>
    </w:div>
    <w:div w:id="752749280">
      <w:bodyDiv w:val="1"/>
      <w:marLeft w:val="0"/>
      <w:marRight w:val="0"/>
      <w:marTop w:val="0"/>
      <w:marBottom w:val="0"/>
      <w:divBdr>
        <w:top w:val="none" w:sz="0" w:space="0" w:color="auto"/>
        <w:left w:val="none" w:sz="0" w:space="0" w:color="auto"/>
        <w:bottom w:val="none" w:sz="0" w:space="0" w:color="auto"/>
        <w:right w:val="none" w:sz="0" w:space="0" w:color="auto"/>
      </w:divBdr>
      <w:divsChild>
        <w:div w:id="20961210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6677121">
      <w:bodyDiv w:val="1"/>
      <w:marLeft w:val="0"/>
      <w:marRight w:val="0"/>
      <w:marTop w:val="0"/>
      <w:marBottom w:val="0"/>
      <w:divBdr>
        <w:top w:val="none" w:sz="0" w:space="0" w:color="auto"/>
        <w:left w:val="none" w:sz="0" w:space="0" w:color="auto"/>
        <w:bottom w:val="none" w:sz="0" w:space="0" w:color="auto"/>
        <w:right w:val="none" w:sz="0" w:space="0" w:color="auto"/>
      </w:divBdr>
      <w:divsChild>
        <w:div w:id="602885066">
          <w:marLeft w:val="0"/>
          <w:marRight w:val="0"/>
          <w:marTop w:val="0"/>
          <w:marBottom w:val="0"/>
          <w:divBdr>
            <w:top w:val="none" w:sz="0" w:space="0" w:color="auto"/>
            <w:left w:val="none" w:sz="0" w:space="0" w:color="auto"/>
            <w:bottom w:val="none" w:sz="0" w:space="0" w:color="auto"/>
            <w:right w:val="none" w:sz="0" w:space="0" w:color="auto"/>
          </w:divBdr>
          <w:divsChild>
            <w:div w:id="1500580605">
              <w:marLeft w:val="0"/>
              <w:marRight w:val="0"/>
              <w:marTop w:val="0"/>
              <w:marBottom w:val="0"/>
              <w:divBdr>
                <w:top w:val="none" w:sz="0" w:space="0" w:color="auto"/>
                <w:left w:val="none" w:sz="0" w:space="0" w:color="auto"/>
                <w:bottom w:val="none" w:sz="0" w:space="0" w:color="auto"/>
                <w:right w:val="none" w:sz="0" w:space="0" w:color="auto"/>
              </w:divBdr>
              <w:divsChild>
                <w:div w:id="1291210810">
                  <w:marLeft w:val="0"/>
                  <w:marRight w:val="0"/>
                  <w:marTop w:val="0"/>
                  <w:marBottom w:val="0"/>
                  <w:divBdr>
                    <w:top w:val="none" w:sz="0" w:space="0" w:color="auto"/>
                    <w:left w:val="none" w:sz="0" w:space="0" w:color="auto"/>
                    <w:bottom w:val="none" w:sz="0" w:space="0" w:color="auto"/>
                    <w:right w:val="none" w:sz="0" w:space="0" w:color="auto"/>
                  </w:divBdr>
                  <w:divsChild>
                    <w:div w:id="1215964608">
                      <w:marLeft w:val="0"/>
                      <w:marRight w:val="0"/>
                      <w:marTop w:val="0"/>
                      <w:marBottom w:val="0"/>
                      <w:divBdr>
                        <w:top w:val="none" w:sz="0" w:space="0" w:color="auto"/>
                        <w:left w:val="none" w:sz="0" w:space="0" w:color="auto"/>
                        <w:bottom w:val="none" w:sz="0" w:space="0" w:color="auto"/>
                        <w:right w:val="none" w:sz="0" w:space="0" w:color="auto"/>
                      </w:divBdr>
                      <w:divsChild>
                        <w:div w:id="1757823116">
                          <w:marLeft w:val="0"/>
                          <w:marRight w:val="0"/>
                          <w:marTop w:val="0"/>
                          <w:marBottom w:val="0"/>
                          <w:divBdr>
                            <w:top w:val="none" w:sz="0" w:space="0" w:color="auto"/>
                            <w:left w:val="none" w:sz="0" w:space="0" w:color="auto"/>
                            <w:bottom w:val="none" w:sz="0" w:space="0" w:color="auto"/>
                            <w:right w:val="none" w:sz="0" w:space="0" w:color="auto"/>
                          </w:divBdr>
                          <w:divsChild>
                            <w:div w:id="800852221">
                              <w:marLeft w:val="0"/>
                              <w:marRight w:val="0"/>
                              <w:marTop w:val="0"/>
                              <w:marBottom w:val="0"/>
                              <w:divBdr>
                                <w:top w:val="none" w:sz="0" w:space="0" w:color="auto"/>
                                <w:left w:val="none" w:sz="0" w:space="0" w:color="auto"/>
                                <w:bottom w:val="none" w:sz="0" w:space="0" w:color="auto"/>
                                <w:right w:val="none" w:sz="0" w:space="0" w:color="auto"/>
                              </w:divBdr>
                              <w:divsChild>
                                <w:div w:id="1145003062">
                                  <w:marLeft w:val="0"/>
                                  <w:marRight w:val="0"/>
                                  <w:marTop w:val="0"/>
                                  <w:marBottom w:val="0"/>
                                  <w:divBdr>
                                    <w:top w:val="none" w:sz="0" w:space="0" w:color="auto"/>
                                    <w:left w:val="none" w:sz="0" w:space="0" w:color="auto"/>
                                    <w:bottom w:val="none" w:sz="0" w:space="0" w:color="auto"/>
                                    <w:right w:val="none" w:sz="0" w:space="0" w:color="auto"/>
                                  </w:divBdr>
                                  <w:divsChild>
                                    <w:div w:id="286665139">
                                      <w:marLeft w:val="0"/>
                                      <w:marRight w:val="0"/>
                                      <w:marTop w:val="0"/>
                                      <w:marBottom w:val="0"/>
                                      <w:divBdr>
                                        <w:top w:val="none" w:sz="0" w:space="0" w:color="auto"/>
                                        <w:left w:val="none" w:sz="0" w:space="0" w:color="auto"/>
                                        <w:bottom w:val="none" w:sz="0" w:space="0" w:color="auto"/>
                                        <w:right w:val="none" w:sz="0" w:space="0" w:color="auto"/>
                                      </w:divBdr>
                                      <w:divsChild>
                                        <w:div w:id="936064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222243">
      <w:bodyDiv w:val="1"/>
      <w:marLeft w:val="0"/>
      <w:marRight w:val="0"/>
      <w:marTop w:val="0"/>
      <w:marBottom w:val="0"/>
      <w:divBdr>
        <w:top w:val="none" w:sz="0" w:space="0" w:color="auto"/>
        <w:left w:val="none" w:sz="0" w:space="0" w:color="auto"/>
        <w:bottom w:val="none" w:sz="0" w:space="0" w:color="auto"/>
        <w:right w:val="none" w:sz="0" w:space="0" w:color="auto"/>
      </w:divBdr>
    </w:div>
    <w:div w:id="829757395">
      <w:bodyDiv w:val="1"/>
      <w:marLeft w:val="0"/>
      <w:marRight w:val="0"/>
      <w:marTop w:val="0"/>
      <w:marBottom w:val="0"/>
      <w:divBdr>
        <w:top w:val="none" w:sz="0" w:space="0" w:color="auto"/>
        <w:left w:val="none" w:sz="0" w:space="0" w:color="auto"/>
        <w:bottom w:val="none" w:sz="0" w:space="0" w:color="auto"/>
        <w:right w:val="none" w:sz="0" w:space="0" w:color="auto"/>
      </w:divBdr>
    </w:div>
    <w:div w:id="835612932">
      <w:bodyDiv w:val="1"/>
      <w:marLeft w:val="0"/>
      <w:marRight w:val="0"/>
      <w:marTop w:val="0"/>
      <w:marBottom w:val="0"/>
      <w:divBdr>
        <w:top w:val="none" w:sz="0" w:space="0" w:color="auto"/>
        <w:left w:val="none" w:sz="0" w:space="0" w:color="auto"/>
        <w:bottom w:val="none" w:sz="0" w:space="0" w:color="auto"/>
        <w:right w:val="none" w:sz="0" w:space="0" w:color="auto"/>
      </w:divBdr>
    </w:div>
    <w:div w:id="846600566">
      <w:bodyDiv w:val="1"/>
      <w:marLeft w:val="0"/>
      <w:marRight w:val="0"/>
      <w:marTop w:val="0"/>
      <w:marBottom w:val="0"/>
      <w:divBdr>
        <w:top w:val="none" w:sz="0" w:space="0" w:color="auto"/>
        <w:left w:val="none" w:sz="0" w:space="0" w:color="auto"/>
        <w:bottom w:val="none" w:sz="0" w:space="0" w:color="auto"/>
        <w:right w:val="none" w:sz="0" w:space="0" w:color="auto"/>
      </w:divBdr>
      <w:divsChild>
        <w:div w:id="1797141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7650129">
      <w:bodyDiv w:val="1"/>
      <w:marLeft w:val="0"/>
      <w:marRight w:val="0"/>
      <w:marTop w:val="0"/>
      <w:marBottom w:val="0"/>
      <w:divBdr>
        <w:top w:val="none" w:sz="0" w:space="0" w:color="auto"/>
        <w:left w:val="none" w:sz="0" w:space="0" w:color="auto"/>
        <w:bottom w:val="none" w:sz="0" w:space="0" w:color="auto"/>
        <w:right w:val="none" w:sz="0" w:space="0" w:color="auto"/>
      </w:divBdr>
      <w:divsChild>
        <w:div w:id="1593195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6891178">
      <w:bodyDiv w:val="1"/>
      <w:marLeft w:val="0"/>
      <w:marRight w:val="0"/>
      <w:marTop w:val="0"/>
      <w:marBottom w:val="0"/>
      <w:divBdr>
        <w:top w:val="none" w:sz="0" w:space="0" w:color="auto"/>
        <w:left w:val="none" w:sz="0" w:space="0" w:color="auto"/>
        <w:bottom w:val="none" w:sz="0" w:space="0" w:color="auto"/>
        <w:right w:val="none" w:sz="0" w:space="0" w:color="auto"/>
      </w:divBdr>
      <w:divsChild>
        <w:div w:id="955258122">
          <w:marLeft w:val="0"/>
          <w:marRight w:val="0"/>
          <w:marTop w:val="60"/>
          <w:marBottom w:val="60"/>
          <w:divBdr>
            <w:top w:val="none" w:sz="0" w:space="0" w:color="auto"/>
            <w:left w:val="none" w:sz="0" w:space="0" w:color="auto"/>
            <w:bottom w:val="single" w:sz="4" w:space="2" w:color="A2A9B1"/>
            <w:right w:val="none" w:sz="0" w:space="0" w:color="auto"/>
          </w:divBdr>
        </w:div>
      </w:divsChild>
    </w:div>
    <w:div w:id="948896625">
      <w:bodyDiv w:val="1"/>
      <w:marLeft w:val="0"/>
      <w:marRight w:val="0"/>
      <w:marTop w:val="0"/>
      <w:marBottom w:val="0"/>
      <w:divBdr>
        <w:top w:val="none" w:sz="0" w:space="0" w:color="auto"/>
        <w:left w:val="none" w:sz="0" w:space="0" w:color="auto"/>
        <w:bottom w:val="none" w:sz="0" w:space="0" w:color="auto"/>
        <w:right w:val="none" w:sz="0" w:space="0" w:color="auto"/>
      </w:divBdr>
    </w:div>
    <w:div w:id="953095059">
      <w:bodyDiv w:val="1"/>
      <w:marLeft w:val="0"/>
      <w:marRight w:val="0"/>
      <w:marTop w:val="0"/>
      <w:marBottom w:val="0"/>
      <w:divBdr>
        <w:top w:val="none" w:sz="0" w:space="0" w:color="auto"/>
        <w:left w:val="none" w:sz="0" w:space="0" w:color="auto"/>
        <w:bottom w:val="none" w:sz="0" w:space="0" w:color="auto"/>
        <w:right w:val="none" w:sz="0" w:space="0" w:color="auto"/>
      </w:divBdr>
      <w:divsChild>
        <w:div w:id="1787891155">
          <w:marLeft w:val="0"/>
          <w:marRight w:val="0"/>
          <w:marTop w:val="0"/>
          <w:marBottom w:val="0"/>
          <w:divBdr>
            <w:top w:val="none" w:sz="0" w:space="0" w:color="auto"/>
            <w:left w:val="none" w:sz="0" w:space="0" w:color="auto"/>
            <w:bottom w:val="none" w:sz="0" w:space="0" w:color="auto"/>
            <w:right w:val="none" w:sz="0" w:space="0" w:color="auto"/>
          </w:divBdr>
        </w:div>
        <w:div w:id="1810437131">
          <w:marLeft w:val="0"/>
          <w:marRight w:val="0"/>
          <w:marTop w:val="0"/>
          <w:marBottom w:val="0"/>
          <w:divBdr>
            <w:top w:val="none" w:sz="0" w:space="0" w:color="auto"/>
            <w:left w:val="none" w:sz="0" w:space="0" w:color="auto"/>
            <w:bottom w:val="none" w:sz="0" w:space="0" w:color="auto"/>
            <w:right w:val="none" w:sz="0" w:space="0" w:color="auto"/>
          </w:divBdr>
        </w:div>
        <w:div w:id="2063826031">
          <w:marLeft w:val="0"/>
          <w:marRight w:val="0"/>
          <w:marTop w:val="0"/>
          <w:marBottom w:val="0"/>
          <w:divBdr>
            <w:top w:val="none" w:sz="0" w:space="0" w:color="auto"/>
            <w:left w:val="none" w:sz="0" w:space="0" w:color="auto"/>
            <w:bottom w:val="none" w:sz="0" w:space="0" w:color="auto"/>
            <w:right w:val="none" w:sz="0" w:space="0" w:color="auto"/>
          </w:divBdr>
        </w:div>
        <w:div w:id="484585380">
          <w:marLeft w:val="0"/>
          <w:marRight w:val="0"/>
          <w:marTop w:val="0"/>
          <w:marBottom w:val="0"/>
          <w:divBdr>
            <w:top w:val="none" w:sz="0" w:space="0" w:color="auto"/>
            <w:left w:val="none" w:sz="0" w:space="0" w:color="auto"/>
            <w:bottom w:val="none" w:sz="0" w:space="0" w:color="auto"/>
            <w:right w:val="none" w:sz="0" w:space="0" w:color="auto"/>
          </w:divBdr>
          <w:divsChild>
            <w:div w:id="145447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933284">
      <w:bodyDiv w:val="1"/>
      <w:marLeft w:val="0"/>
      <w:marRight w:val="0"/>
      <w:marTop w:val="0"/>
      <w:marBottom w:val="0"/>
      <w:divBdr>
        <w:top w:val="none" w:sz="0" w:space="0" w:color="auto"/>
        <w:left w:val="none" w:sz="0" w:space="0" w:color="auto"/>
        <w:bottom w:val="none" w:sz="0" w:space="0" w:color="auto"/>
        <w:right w:val="none" w:sz="0" w:space="0" w:color="auto"/>
      </w:divBdr>
    </w:div>
    <w:div w:id="976185427">
      <w:bodyDiv w:val="1"/>
      <w:marLeft w:val="0"/>
      <w:marRight w:val="0"/>
      <w:marTop w:val="0"/>
      <w:marBottom w:val="0"/>
      <w:divBdr>
        <w:top w:val="none" w:sz="0" w:space="0" w:color="auto"/>
        <w:left w:val="none" w:sz="0" w:space="0" w:color="auto"/>
        <w:bottom w:val="none" w:sz="0" w:space="0" w:color="auto"/>
        <w:right w:val="none" w:sz="0" w:space="0" w:color="auto"/>
      </w:divBdr>
      <w:divsChild>
        <w:div w:id="1063142358">
          <w:marLeft w:val="0"/>
          <w:marRight w:val="0"/>
          <w:marTop w:val="0"/>
          <w:marBottom w:val="300"/>
          <w:divBdr>
            <w:top w:val="none" w:sz="0" w:space="0" w:color="auto"/>
            <w:left w:val="none" w:sz="0" w:space="0" w:color="auto"/>
            <w:bottom w:val="none" w:sz="0" w:space="0" w:color="auto"/>
            <w:right w:val="none" w:sz="0" w:space="0" w:color="auto"/>
          </w:divBdr>
        </w:div>
        <w:div w:id="157696009">
          <w:marLeft w:val="0"/>
          <w:marRight w:val="0"/>
          <w:marTop w:val="0"/>
          <w:marBottom w:val="300"/>
          <w:divBdr>
            <w:top w:val="none" w:sz="0" w:space="0" w:color="auto"/>
            <w:left w:val="none" w:sz="0" w:space="0" w:color="auto"/>
            <w:bottom w:val="none" w:sz="0" w:space="0" w:color="auto"/>
            <w:right w:val="none" w:sz="0" w:space="0" w:color="auto"/>
          </w:divBdr>
        </w:div>
      </w:divsChild>
    </w:div>
    <w:div w:id="976764261">
      <w:bodyDiv w:val="1"/>
      <w:marLeft w:val="0"/>
      <w:marRight w:val="0"/>
      <w:marTop w:val="0"/>
      <w:marBottom w:val="0"/>
      <w:divBdr>
        <w:top w:val="none" w:sz="0" w:space="0" w:color="auto"/>
        <w:left w:val="none" w:sz="0" w:space="0" w:color="auto"/>
        <w:bottom w:val="none" w:sz="0" w:space="0" w:color="auto"/>
        <w:right w:val="none" w:sz="0" w:space="0" w:color="auto"/>
      </w:divBdr>
    </w:div>
    <w:div w:id="986668593">
      <w:bodyDiv w:val="1"/>
      <w:marLeft w:val="0"/>
      <w:marRight w:val="0"/>
      <w:marTop w:val="0"/>
      <w:marBottom w:val="0"/>
      <w:divBdr>
        <w:top w:val="none" w:sz="0" w:space="0" w:color="auto"/>
        <w:left w:val="none" w:sz="0" w:space="0" w:color="auto"/>
        <w:bottom w:val="none" w:sz="0" w:space="0" w:color="auto"/>
        <w:right w:val="none" w:sz="0" w:space="0" w:color="auto"/>
      </w:divBdr>
    </w:div>
    <w:div w:id="992686693">
      <w:bodyDiv w:val="1"/>
      <w:marLeft w:val="0"/>
      <w:marRight w:val="0"/>
      <w:marTop w:val="0"/>
      <w:marBottom w:val="0"/>
      <w:divBdr>
        <w:top w:val="none" w:sz="0" w:space="0" w:color="auto"/>
        <w:left w:val="none" w:sz="0" w:space="0" w:color="auto"/>
        <w:bottom w:val="none" w:sz="0" w:space="0" w:color="auto"/>
        <w:right w:val="none" w:sz="0" w:space="0" w:color="auto"/>
      </w:divBdr>
    </w:div>
    <w:div w:id="1001466257">
      <w:bodyDiv w:val="1"/>
      <w:marLeft w:val="0"/>
      <w:marRight w:val="0"/>
      <w:marTop w:val="0"/>
      <w:marBottom w:val="0"/>
      <w:divBdr>
        <w:top w:val="none" w:sz="0" w:space="0" w:color="auto"/>
        <w:left w:val="none" w:sz="0" w:space="0" w:color="auto"/>
        <w:bottom w:val="none" w:sz="0" w:space="0" w:color="auto"/>
        <w:right w:val="none" w:sz="0" w:space="0" w:color="auto"/>
      </w:divBdr>
      <w:divsChild>
        <w:div w:id="942884817">
          <w:marLeft w:val="0"/>
          <w:marRight w:val="0"/>
          <w:marTop w:val="450"/>
          <w:marBottom w:val="0"/>
          <w:divBdr>
            <w:top w:val="none" w:sz="0" w:space="0" w:color="auto"/>
            <w:left w:val="none" w:sz="0" w:space="0" w:color="auto"/>
            <w:bottom w:val="none" w:sz="0" w:space="0" w:color="auto"/>
            <w:right w:val="none" w:sz="0" w:space="0" w:color="auto"/>
          </w:divBdr>
          <w:divsChild>
            <w:div w:id="1691687592">
              <w:marLeft w:val="0"/>
              <w:marRight w:val="0"/>
              <w:marTop w:val="0"/>
              <w:marBottom w:val="0"/>
              <w:divBdr>
                <w:top w:val="none" w:sz="0" w:space="0" w:color="auto"/>
                <w:left w:val="none" w:sz="0" w:space="0" w:color="auto"/>
                <w:bottom w:val="none" w:sz="0" w:space="0" w:color="auto"/>
                <w:right w:val="none" w:sz="0" w:space="0" w:color="auto"/>
              </w:divBdr>
              <w:divsChild>
                <w:div w:id="624388174">
                  <w:marLeft w:val="0"/>
                  <w:marRight w:val="0"/>
                  <w:marTop w:val="0"/>
                  <w:marBottom w:val="0"/>
                  <w:divBdr>
                    <w:top w:val="none" w:sz="0" w:space="0" w:color="auto"/>
                    <w:left w:val="none" w:sz="0" w:space="0" w:color="auto"/>
                    <w:bottom w:val="none" w:sz="0" w:space="0" w:color="auto"/>
                    <w:right w:val="none" w:sz="0" w:space="0" w:color="auto"/>
                  </w:divBdr>
                </w:div>
                <w:div w:id="84524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415750">
          <w:marLeft w:val="0"/>
          <w:marRight w:val="0"/>
          <w:marTop w:val="450"/>
          <w:marBottom w:val="0"/>
          <w:divBdr>
            <w:top w:val="none" w:sz="0" w:space="0" w:color="auto"/>
            <w:left w:val="none" w:sz="0" w:space="0" w:color="auto"/>
            <w:bottom w:val="none" w:sz="0" w:space="0" w:color="auto"/>
            <w:right w:val="none" w:sz="0" w:space="0" w:color="auto"/>
          </w:divBdr>
          <w:divsChild>
            <w:div w:id="856963570">
              <w:marLeft w:val="0"/>
              <w:marRight w:val="0"/>
              <w:marTop w:val="240"/>
              <w:marBottom w:val="240"/>
              <w:divBdr>
                <w:top w:val="none" w:sz="0" w:space="0" w:color="auto"/>
                <w:left w:val="none" w:sz="0" w:space="0" w:color="auto"/>
                <w:bottom w:val="none" w:sz="0" w:space="0" w:color="auto"/>
                <w:right w:val="none" w:sz="0" w:space="0" w:color="auto"/>
              </w:divBdr>
            </w:div>
            <w:div w:id="668294338">
              <w:marLeft w:val="0"/>
              <w:marRight w:val="0"/>
              <w:marTop w:val="0"/>
              <w:marBottom w:val="0"/>
              <w:divBdr>
                <w:top w:val="none" w:sz="0" w:space="0" w:color="auto"/>
                <w:left w:val="none" w:sz="0" w:space="0" w:color="auto"/>
                <w:bottom w:val="none" w:sz="0" w:space="0" w:color="auto"/>
                <w:right w:val="none" w:sz="0" w:space="0" w:color="auto"/>
              </w:divBdr>
              <w:divsChild>
                <w:div w:id="433329321">
                  <w:marLeft w:val="0"/>
                  <w:marRight w:val="0"/>
                  <w:marTop w:val="0"/>
                  <w:marBottom w:val="0"/>
                  <w:divBdr>
                    <w:top w:val="none" w:sz="0" w:space="0" w:color="auto"/>
                    <w:left w:val="none" w:sz="0" w:space="0" w:color="auto"/>
                    <w:bottom w:val="none" w:sz="0" w:space="0" w:color="auto"/>
                    <w:right w:val="none" w:sz="0" w:space="0" w:color="auto"/>
                  </w:divBdr>
                </w:div>
                <w:div w:id="50686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0708">
          <w:marLeft w:val="0"/>
          <w:marRight w:val="0"/>
          <w:marTop w:val="450"/>
          <w:marBottom w:val="0"/>
          <w:divBdr>
            <w:top w:val="none" w:sz="0" w:space="0" w:color="auto"/>
            <w:left w:val="none" w:sz="0" w:space="0" w:color="auto"/>
            <w:bottom w:val="none" w:sz="0" w:space="0" w:color="auto"/>
            <w:right w:val="none" w:sz="0" w:space="0" w:color="auto"/>
          </w:divBdr>
          <w:divsChild>
            <w:div w:id="1773818905">
              <w:marLeft w:val="0"/>
              <w:marRight w:val="0"/>
              <w:marTop w:val="240"/>
              <w:marBottom w:val="240"/>
              <w:divBdr>
                <w:top w:val="none" w:sz="0" w:space="0" w:color="auto"/>
                <w:left w:val="none" w:sz="0" w:space="0" w:color="auto"/>
                <w:bottom w:val="none" w:sz="0" w:space="0" w:color="auto"/>
                <w:right w:val="none" w:sz="0" w:space="0" w:color="auto"/>
              </w:divBdr>
            </w:div>
            <w:div w:id="81296846">
              <w:marLeft w:val="0"/>
              <w:marRight w:val="0"/>
              <w:marTop w:val="0"/>
              <w:marBottom w:val="0"/>
              <w:divBdr>
                <w:top w:val="none" w:sz="0" w:space="0" w:color="auto"/>
                <w:left w:val="none" w:sz="0" w:space="0" w:color="auto"/>
                <w:bottom w:val="none" w:sz="0" w:space="0" w:color="auto"/>
                <w:right w:val="none" w:sz="0" w:space="0" w:color="auto"/>
              </w:divBdr>
              <w:divsChild>
                <w:div w:id="1453480836">
                  <w:marLeft w:val="0"/>
                  <w:marRight w:val="0"/>
                  <w:marTop w:val="0"/>
                  <w:marBottom w:val="0"/>
                  <w:divBdr>
                    <w:top w:val="none" w:sz="0" w:space="0" w:color="auto"/>
                    <w:left w:val="none" w:sz="0" w:space="0" w:color="auto"/>
                    <w:bottom w:val="none" w:sz="0" w:space="0" w:color="auto"/>
                    <w:right w:val="none" w:sz="0" w:space="0" w:color="auto"/>
                  </w:divBdr>
                </w:div>
                <w:div w:id="14601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0821">
          <w:marLeft w:val="0"/>
          <w:marRight w:val="0"/>
          <w:marTop w:val="450"/>
          <w:marBottom w:val="0"/>
          <w:divBdr>
            <w:top w:val="none" w:sz="0" w:space="0" w:color="auto"/>
            <w:left w:val="none" w:sz="0" w:space="0" w:color="auto"/>
            <w:bottom w:val="none" w:sz="0" w:space="0" w:color="auto"/>
            <w:right w:val="none" w:sz="0" w:space="0" w:color="auto"/>
          </w:divBdr>
          <w:divsChild>
            <w:div w:id="210313661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39554141">
      <w:bodyDiv w:val="1"/>
      <w:marLeft w:val="0"/>
      <w:marRight w:val="0"/>
      <w:marTop w:val="0"/>
      <w:marBottom w:val="0"/>
      <w:divBdr>
        <w:top w:val="none" w:sz="0" w:space="0" w:color="auto"/>
        <w:left w:val="none" w:sz="0" w:space="0" w:color="auto"/>
        <w:bottom w:val="none" w:sz="0" w:space="0" w:color="auto"/>
        <w:right w:val="none" w:sz="0" w:space="0" w:color="auto"/>
      </w:divBdr>
    </w:div>
    <w:div w:id="1040741418">
      <w:bodyDiv w:val="1"/>
      <w:marLeft w:val="0"/>
      <w:marRight w:val="0"/>
      <w:marTop w:val="0"/>
      <w:marBottom w:val="0"/>
      <w:divBdr>
        <w:top w:val="none" w:sz="0" w:space="0" w:color="auto"/>
        <w:left w:val="none" w:sz="0" w:space="0" w:color="auto"/>
        <w:bottom w:val="none" w:sz="0" w:space="0" w:color="auto"/>
        <w:right w:val="none" w:sz="0" w:space="0" w:color="auto"/>
      </w:divBdr>
    </w:div>
    <w:div w:id="1051151507">
      <w:bodyDiv w:val="1"/>
      <w:marLeft w:val="0"/>
      <w:marRight w:val="0"/>
      <w:marTop w:val="0"/>
      <w:marBottom w:val="0"/>
      <w:divBdr>
        <w:top w:val="none" w:sz="0" w:space="0" w:color="auto"/>
        <w:left w:val="none" w:sz="0" w:space="0" w:color="auto"/>
        <w:bottom w:val="none" w:sz="0" w:space="0" w:color="auto"/>
        <w:right w:val="none" w:sz="0" w:space="0" w:color="auto"/>
      </w:divBdr>
    </w:div>
    <w:div w:id="1074470899">
      <w:bodyDiv w:val="1"/>
      <w:marLeft w:val="0"/>
      <w:marRight w:val="0"/>
      <w:marTop w:val="0"/>
      <w:marBottom w:val="0"/>
      <w:divBdr>
        <w:top w:val="none" w:sz="0" w:space="0" w:color="auto"/>
        <w:left w:val="none" w:sz="0" w:space="0" w:color="auto"/>
        <w:bottom w:val="none" w:sz="0" w:space="0" w:color="auto"/>
        <w:right w:val="none" w:sz="0" w:space="0" w:color="auto"/>
      </w:divBdr>
      <w:divsChild>
        <w:div w:id="145316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532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6325309">
      <w:bodyDiv w:val="1"/>
      <w:marLeft w:val="0"/>
      <w:marRight w:val="0"/>
      <w:marTop w:val="0"/>
      <w:marBottom w:val="0"/>
      <w:divBdr>
        <w:top w:val="none" w:sz="0" w:space="0" w:color="auto"/>
        <w:left w:val="none" w:sz="0" w:space="0" w:color="auto"/>
        <w:bottom w:val="none" w:sz="0" w:space="0" w:color="auto"/>
        <w:right w:val="none" w:sz="0" w:space="0" w:color="auto"/>
      </w:divBdr>
    </w:div>
    <w:div w:id="1137071502">
      <w:bodyDiv w:val="1"/>
      <w:marLeft w:val="0"/>
      <w:marRight w:val="0"/>
      <w:marTop w:val="0"/>
      <w:marBottom w:val="0"/>
      <w:divBdr>
        <w:top w:val="none" w:sz="0" w:space="0" w:color="auto"/>
        <w:left w:val="none" w:sz="0" w:space="0" w:color="auto"/>
        <w:bottom w:val="none" w:sz="0" w:space="0" w:color="auto"/>
        <w:right w:val="none" w:sz="0" w:space="0" w:color="auto"/>
      </w:divBdr>
      <w:divsChild>
        <w:div w:id="15403172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4275247">
      <w:bodyDiv w:val="1"/>
      <w:marLeft w:val="0"/>
      <w:marRight w:val="0"/>
      <w:marTop w:val="0"/>
      <w:marBottom w:val="0"/>
      <w:divBdr>
        <w:top w:val="none" w:sz="0" w:space="0" w:color="auto"/>
        <w:left w:val="none" w:sz="0" w:space="0" w:color="auto"/>
        <w:bottom w:val="none" w:sz="0" w:space="0" w:color="auto"/>
        <w:right w:val="none" w:sz="0" w:space="0" w:color="auto"/>
      </w:divBdr>
      <w:divsChild>
        <w:div w:id="692268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385970">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16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559034">
      <w:bodyDiv w:val="1"/>
      <w:marLeft w:val="0"/>
      <w:marRight w:val="0"/>
      <w:marTop w:val="0"/>
      <w:marBottom w:val="0"/>
      <w:divBdr>
        <w:top w:val="none" w:sz="0" w:space="0" w:color="auto"/>
        <w:left w:val="none" w:sz="0" w:space="0" w:color="auto"/>
        <w:bottom w:val="none" w:sz="0" w:space="0" w:color="auto"/>
        <w:right w:val="none" w:sz="0" w:space="0" w:color="auto"/>
      </w:divBdr>
    </w:div>
    <w:div w:id="1185291315">
      <w:bodyDiv w:val="1"/>
      <w:marLeft w:val="0"/>
      <w:marRight w:val="0"/>
      <w:marTop w:val="0"/>
      <w:marBottom w:val="0"/>
      <w:divBdr>
        <w:top w:val="none" w:sz="0" w:space="0" w:color="auto"/>
        <w:left w:val="none" w:sz="0" w:space="0" w:color="auto"/>
        <w:bottom w:val="none" w:sz="0" w:space="0" w:color="auto"/>
        <w:right w:val="none" w:sz="0" w:space="0" w:color="auto"/>
      </w:divBdr>
    </w:div>
    <w:div w:id="1201892563">
      <w:bodyDiv w:val="1"/>
      <w:marLeft w:val="0"/>
      <w:marRight w:val="0"/>
      <w:marTop w:val="0"/>
      <w:marBottom w:val="0"/>
      <w:divBdr>
        <w:top w:val="none" w:sz="0" w:space="0" w:color="auto"/>
        <w:left w:val="none" w:sz="0" w:space="0" w:color="auto"/>
        <w:bottom w:val="none" w:sz="0" w:space="0" w:color="auto"/>
        <w:right w:val="none" w:sz="0" w:space="0" w:color="auto"/>
      </w:divBdr>
    </w:div>
    <w:div w:id="1221477793">
      <w:bodyDiv w:val="1"/>
      <w:marLeft w:val="0"/>
      <w:marRight w:val="0"/>
      <w:marTop w:val="0"/>
      <w:marBottom w:val="0"/>
      <w:divBdr>
        <w:top w:val="none" w:sz="0" w:space="0" w:color="auto"/>
        <w:left w:val="none" w:sz="0" w:space="0" w:color="auto"/>
        <w:bottom w:val="none" w:sz="0" w:space="0" w:color="auto"/>
        <w:right w:val="none" w:sz="0" w:space="0" w:color="auto"/>
      </w:divBdr>
    </w:div>
    <w:div w:id="1228345073">
      <w:bodyDiv w:val="1"/>
      <w:marLeft w:val="0"/>
      <w:marRight w:val="0"/>
      <w:marTop w:val="0"/>
      <w:marBottom w:val="0"/>
      <w:divBdr>
        <w:top w:val="none" w:sz="0" w:space="0" w:color="auto"/>
        <w:left w:val="none" w:sz="0" w:space="0" w:color="auto"/>
        <w:bottom w:val="none" w:sz="0" w:space="0" w:color="auto"/>
        <w:right w:val="none" w:sz="0" w:space="0" w:color="auto"/>
      </w:divBdr>
      <w:divsChild>
        <w:div w:id="65038999">
          <w:marLeft w:val="0"/>
          <w:marRight w:val="0"/>
          <w:marTop w:val="0"/>
          <w:marBottom w:val="0"/>
          <w:divBdr>
            <w:top w:val="none" w:sz="0" w:space="0" w:color="auto"/>
            <w:left w:val="none" w:sz="0" w:space="0" w:color="auto"/>
            <w:bottom w:val="none" w:sz="0" w:space="0" w:color="auto"/>
            <w:right w:val="none" w:sz="0" w:space="0" w:color="auto"/>
          </w:divBdr>
          <w:divsChild>
            <w:div w:id="1004894230">
              <w:marLeft w:val="0"/>
              <w:marRight w:val="0"/>
              <w:marTop w:val="0"/>
              <w:marBottom w:val="0"/>
              <w:divBdr>
                <w:top w:val="none" w:sz="0" w:space="0" w:color="auto"/>
                <w:left w:val="none" w:sz="0" w:space="0" w:color="auto"/>
                <w:bottom w:val="none" w:sz="0" w:space="0" w:color="auto"/>
                <w:right w:val="none" w:sz="0" w:space="0" w:color="auto"/>
              </w:divBdr>
              <w:divsChild>
                <w:div w:id="1274942624">
                  <w:marLeft w:val="0"/>
                  <w:marRight w:val="0"/>
                  <w:marTop w:val="0"/>
                  <w:marBottom w:val="0"/>
                  <w:divBdr>
                    <w:top w:val="none" w:sz="0" w:space="0" w:color="auto"/>
                    <w:left w:val="none" w:sz="0" w:space="0" w:color="auto"/>
                    <w:bottom w:val="none" w:sz="0" w:space="0" w:color="auto"/>
                    <w:right w:val="none" w:sz="0" w:space="0" w:color="auto"/>
                  </w:divBdr>
                  <w:divsChild>
                    <w:div w:id="757874271">
                      <w:marLeft w:val="0"/>
                      <w:marRight w:val="0"/>
                      <w:marTop w:val="0"/>
                      <w:marBottom w:val="0"/>
                      <w:divBdr>
                        <w:top w:val="none" w:sz="0" w:space="0" w:color="auto"/>
                        <w:left w:val="none" w:sz="0" w:space="0" w:color="auto"/>
                        <w:bottom w:val="none" w:sz="0" w:space="0" w:color="auto"/>
                        <w:right w:val="none" w:sz="0" w:space="0" w:color="auto"/>
                      </w:divBdr>
                      <w:divsChild>
                        <w:div w:id="981076256">
                          <w:marLeft w:val="0"/>
                          <w:marRight w:val="0"/>
                          <w:marTop w:val="0"/>
                          <w:marBottom w:val="0"/>
                          <w:divBdr>
                            <w:top w:val="none" w:sz="0" w:space="0" w:color="auto"/>
                            <w:left w:val="none" w:sz="0" w:space="0" w:color="auto"/>
                            <w:bottom w:val="none" w:sz="0" w:space="0" w:color="auto"/>
                            <w:right w:val="none" w:sz="0" w:space="0" w:color="auto"/>
                          </w:divBdr>
                          <w:divsChild>
                            <w:div w:id="305552809">
                              <w:marLeft w:val="0"/>
                              <w:marRight w:val="0"/>
                              <w:marTop w:val="0"/>
                              <w:marBottom w:val="0"/>
                              <w:divBdr>
                                <w:top w:val="none" w:sz="0" w:space="0" w:color="auto"/>
                                <w:left w:val="none" w:sz="0" w:space="0" w:color="auto"/>
                                <w:bottom w:val="none" w:sz="0" w:space="0" w:color="auto"/>
                                <w:right w:val="none" w:sz="0" w:space="0" w:color="auto"/>
                              </w:divBdr>
                              <w:divsChild>
                                <w:div w:id="61800678">
                                  <w:marLeft w:val="0"/>
                                  <w:marRight w:val="0"/>
                                  <w:marTop w:val="0"/>
                                  <w:marBottom w:val="0"/>
                                  <w:divBdr>
                                    <w:top w:val="none" w:sz="0" w:space="0" w:color="auto"/>
                                    <w:left w:val="none" w:sz="0" w:space="0" w:color="auto"/>
                                    <w:bottom w:val="none" w:sz="0" w:space="0" w:color="auto"/>
                                    <w:right w:val="none" w:sz="0" w:space="0" w:color="auto"/>
                                  </w:divBdr>
                                  <w:divsChild>
                                    <w:div w:id="1349983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496550">
      <w:bodyDiv w:val="1"/>
      <w:marLeft w:val="0"/>
      <w:marRight w:val="0"/>
      <w:marTop w:val="0"/>
      <w:marBottom w:val="0"/>
      <w:divBdr>
        <w:top w:val="none" w:sz="0" w:space="0" w:color="auto"/>
        <w:left w:val="none" w:sz="0" w:space="0" w:color="auto"/>
        <w:bottom w:val="none" w:sz="0" w:space="0" w:color="auto"/>
        <w:right w:val="none" w:sz="0" w:space="0" w:color="auto"/>
      </w:divBdr>
    </w:div>
    <w:div w:id="1233464946">
      <w:bodyDiv w:val="1"/>
      <w:marLeft w:val="0"/>
      <w:marRight w:val="0"/>
      <w:marTop w:val="0"/>
      <w:marBottom w:val="0"/>
      <w:divBdr>
        <w:top w:val="none" w:sz="0" w:space="0" w:color="auto"/>
        <w:left w:val="none" w:sz="0" w:space="0" w:color="auto"/>
        <w:bottom w:val="none" w:sz="0" w:space="0" w:color="auto"/>
        <w:right w:val="none" w:sz="0" w:space="0" w:color="auto"/>
      </w:divBdr>
    </w:div>
    <w:div w:id="1252809367">
      <w:bodyDiv w:val="1"/>
      <w:marLeft w:val="0"/>
      <w:marRight w:val="0"/>
      <w:marTop w:val="0"/>
      <w:marBottom w:val="0"/>
      <w:divBdr>
        <w:top w:val="none" w:sz="0" w:space="0" w:color="auto"/>
        <w:left w:val="none" w:sz="0" w:space="0" w:color="auto"/>
        <w:bottom w:val="none" w:sz="0" w:space="0" w:color="auto"/>
        <w:right w:val="none" w:sz="0" w:space="0" w:color="auto"/>
      </w:divBdr>
    </w:div>
    <w:div w:id="1276406057">
      <w:bodyDiv w:val="1"/>
      <w:marLeft w:val="0"/>
      <w:marRight w:val="0"/>
      <w:marTop w:val="0"/>
      <w:marBottom w:val="0"/>
      <w:divBdr>
        <w:top w:val="none" w:sz="0" w:space="0" w:color="auto"/>
        <w:left w:val="none" w:sz="0" w:space="0" w:color="auto"/>
        <w:bottom w:val="none" w:sz="0" w:space="0" w:color="auto"/>
        <w:right w:val="none" w:sz="0" w:space="0" w:color="auto"/>
      </w:divBdr>
      <w:divsChild>
        <w:div w:id="1287274162">
          <w:marLeft w:val="0"/>
          <w:marRight w:val="0"/>
          <w:marTop w:val="0"/>
          <w:marBottom w:val="0"/>
          <w:divBdr>
            <w:top w:val="none" w:sz="0" w:space="0" w:color="auto"/>
            <w:left w:val="none" w:sz="0" w:space="0" w:color="auto"/>
            <w:bottom w:val="none" w:sz="0" w:space="0" w:color="auto"/>
            <w:right w:val="none" w:sz="0" w:space="0" w:color="auto"/>
          </w:divBdr>
          <w:divsChild>
            <w:div w:id="129370081">
              <w:marLeft w:val="0"/>
              <w:marRight w:val="0"/>
              <w:marTop w:val="0"/>
              <w:marBottom w:val="0"/>
              <w:divBdr>
                <w:top w:val="none" w:sz="0" w:space="0" w:color="auto"/>
                <w:left w:val="none" w:sz="0" w:space="0" w:color="auto"/>
                <w:bottom w:val="none" w:sz="0" w:space="0" w:color="auto"/>
                <w:right w:val="none" w:sz="0" w:space="0" w:color="auto"/>
              </w:divBdr>
              <w:divsChild>
                <w:div w:id="2067678600">
                  <w:marLeft w:val="0"/>
                  <w:marRight w:val="0"/>
                  <w:marTop w:val="0"/>
                  <w:marBottom w:val="0"/>
                  <w:divBdr>
                    <w:top w:val="none" w:sz="0" w:space="0" w:color="auto"/>
                    <w:left w:val="none" w:sz="0" w:space="0" w:color="auto"/>
                    <w:bottom w:val="none" w:sz="0" w:space="0" w:color="auto"/>
                    <w:right w:val="none" w:sz="0" w:space="0" w:color="auto"/>
                  </w:divBdr>
                  <w:divsChild>
                    <w:div w:id="1495339499">
                      <w:marLeft w:val="0"/>
                      <w:marRight w:val="0"/>
                      <w:marTop w:val="0"/>
                      <w:marBottom w:val="0"/>
                      <w:divBdr>
                        <w:top w:val="none" w:sz="0" w:space="0" w:color="auto"/>
                        <w:left w:val="none" w:sz="0" w:space="0" w:color="auto"/>
                        <w:bottom w:val="none" w:sz="0" w:space="0" w:color="auto"/>
                        <w:right w:val="none" w:sz="0" w:space="0" w:color="auto"/>
                      </w:divBdr>
                      <w:divsChild>
                        <w:div w:id="1402294503">
                          <w:marLeft w:val="0"/>
                          <w:marRight w:val="0"/>
                          <w:marTop w:val="0"/>
                          <w:marBottom w:val="0"/>
                          <w:divBdr>
                            <w:top w:val="none" w:sz="0" w:space="0" w:color="auto"/>
                            <w:left w:val="none" w:sz="0" w:space="0" w:color="auto"/>
                            <w:bottom w:val="none" w:sz="0" w:space="0" w:color="auto"/>
                            <w:right w:val="none" w:sz="0" w:space="0" w:color="auto"/>
                          </w:divBdr>
                          <w:divsChild>
                            <w:div w:id="1622105130">
                              <w:marLeft w:val="0"/>
                              <w:marRight w:val="0"/>
                              <w:marTop w:val="0"/>
                              <w:marBottom w:val="0"/>
                              <w:divBdr>
                                <w:top w:val="none" w:sz="0" w:space="0" w:color="auto"/>
                                <w:left w:val="none" w:sz="0" w:space="0" w:color="auto"/>
                                <w:bottom w:val="none" w:sz="0" w:space="0" w:color="auto"/>
                                <w:right w:val="none" w:sz="0" w:space="0" w:color="auto"/>
                              </w:divBdr>
                              <w:divsChild>
                                <w:div w:id="132262400">
                                  <w:marLeft w:val="0"/>
                                  <w:marRight w:val="0"/>
                                  <w:marTop w:val="0"/>
                                  <w:marBottom w:val="0"/>
                                  <w:divBdr>
                                    <w:top w:val="none" w:sz="0" w:space="0" w:color="auto"/>
                                    <w:left w:val="none" w:sz="0" w:space="0" w:color="auto"/>
                                    <w:bottom w:val="none" w:sz="0" w:space="0" w:color="auto"/>
                                    <w:right w:val="none" w:sz="0" w:space="0" w:color="auto"/>
                                  </w:divBdr>
                                  <w:divsChild>
                                    <w:div w:id="809710906">
                                      <w:marLeft w:val="0"/>
                                      <w:marRight w:val="0"/>
                                      <w:marTop w:val="0"/>
                                      <w:marBottom w:val="0"/>
                                      <w:divBdr>
                                        <w:top w:val="none" w:sz="0" w:space="0" w:color="auto"/>
                                        <w:left w:val="none" w:sz="0" w:space="0" w:color="auto"/>
                                        <w:bottom w:val="none" w:sz="0" w:space="0" w:color="auto"/>
                                        <w:right w:val="none" w:sz="0" w:space="0" w:color="auto"/>
                                      </w:divBdr>
                                      <w:divsChild>
                                        <w:div w:id="1692562531">
                                          <w:marLeft w:val="0"/>
                                          <w:marRight w:val="0"/>
                                          <w:marTop w:val="0"/>
                                          <w:marBottom w:val="0"/>
                                          <w:divBdr>
                                            <w:top w:val="none" w:sz="0" w:space="0" w:color="auto"/>
                                            <w:left w:val="none" w:sz="0" w:space="0" w:color="auto"/>
                                            <w:bottom w:val="none" w:sz="0" w:space="0" w:color="auto"/>
                                            <w:right w:val="none" w:sz="0" w:space="0" w:color="auto"/>
                                          </w:divBdr>
                                          <w:divsChild>
                                            <w:div w:id="698090032">
                                              <w:marLeft w:val="300"/>
                                              <w:marRight w:val="300"/>
                                              <w:marTop w:val="0"/>
                                              <w:marBottom w:val="0"/>
                                              <w:divBdr>
                                                <w:top w:val="none" w:sz="0" w:space="0" w:color="auto"/>
                                                <w:left w:val="none" w:sz="0" w:space="0" w:color="auto"/>
                                                <w:bottom w:val="none" w:sz="0" w:space="0" w:color="auto"/>
                                                <w:right w:val="none" w:sz="0" w:space="0" w:color="auto"/>
                                              </w:divBdr>
                                              <w:divsChild>
                                                <w:div w:id="139847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9720099">
      <w:bodyDiv w:val="1"/>
      <w:marLeft w:val="0"/>
      <w:marRight w:val="0"/>
      <w:marTop w:val="0"/>
      <w:marBottom w:val="0"/>
      <w:divBdr>
        <w:top w:val="none" w:sz="0" w:space="0" w:color="auto"/>
        <w:left w:val="none" w:sz="0" w:space="0" w:color="auto"/>
        <w:bottom w:val="none" w:sz="0" w:space="0" w:color="auto"/>
        <w:right w:val="none" w:sz="0" w:space="0" w:color="auto"/>
      </w:divBdr>
    </w:div>
    <w:div w:id="1300955454">
      <w:bodyDiv w:val="1"/>
      <w:marLeft w:val="0"/>
      <w:marRight w:val="0"/>
      <w:marTop w:val="0"/>
      <w:marBottom w:val="0"/>
      <w:divBdr>
        <w:top w:val="none" w:sz="0" w:space="0" w:color="auto"/>
        <w:left w:val="none" w:sz="0" w:space="0" w:color="auto"/>
        <w:bottom w:val="none" w:sz="0" w:space="0" w:color="auto"/>
        <w:right w:val="none" w:sz="0" w:space="0" w:color="auto"/>
      </w:divBdr>
    </w:div>
    <w:div w:id="1322388899">
      <w:bodyDiv w:val="1"/>
      <w:marLeft w:val="0"/>
      <w:marRight w:val="0"/>
      <w:marTop w:val="0"/>
      <w:marBottom w:val="0"/>
      <w:divBdr>
        <w:top w:val="none" w:sz="0" w:space="0" w:color="auto"/>
        <w:left w:val="none" w:sz="0" w:space="0" w:color="auto"/>
        <w:bottom w:val="none" w:sz="0" w:space="0" w:color="auto"/>
        <w:right w:val="none" w:sz="0" w:space="0" w:color="auto"/>
      </w:divBdr>
    </w:div>
    <w:div w:id="1404915657">
      <w:bodyDiv w:val="1"/>
      <w:marLeft w:val="0"/>
      <w:marRight w:val="0"/>
      <w:marTop w:val="0"/>
      <w:marBottom w:val="0"/>
      <w:divBdr>
        <w:top w:val="none" w:sz="0" w:space="0" w:color="auto"/>
        <w:left w:val="none" w:sz="0" w:space="0" w:color="auto"/>
        <w:bottom w:val="none" w:sz="0" w:space="0" w:color="auto"/>
        <w:right w:val="none" w:sz="0" w:space="0" w:color="auto"/>
      </w:divBdr>
    </w:div>
    <w:div w:id="1423529917">
      <w:bodyDiv w:val="1"/>
      <w:marLeft w:val="0"/>
      <w:marRight w:val="0"/>
      <w:marTop w:val="0"/>
      <w:marBottom w:val="0"/>
      <w:divBdr>
        <w:top w:val="none" w:sz="0" w:space="0" w:color="auto"/>
        <w:left w:val="none" w:sz="0" w:space="0" w:color="auto"/>
        <w:bottom w:val="none" w:sz="0" w:space="0" w:color="auto"/>
        <w:right w:val="none" w:sz="0" w:space="0" w:color="auto"/>
      </w:divBdr>
      <w:divsChild>
        <w:div w:id="1911423072">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7965">
          <w:blockQuote w:val="1"/>
          <w:marLeft w:val="720"/>
          <w:marRight w:val="720"/>
          <w:marTop w:val="100"/>
          <w:marBottom w:val="100"/>
          <w:divBdr>
            <w:top w:val="none" w:sz="0" w:space="0" w:color="auto"/>
            <w:left w:val="none" w:sz="0" w:space="0" w:color="auto"/>
            <w:bottom w:val="none" w:sz="0" w:space="0" w:color="auto"/>
            <w:right w:val="none" w:sz="0" w:space="0" w:color="auto"/>
          </w:divBdr>
        </w:div>
        <w:div w:id="38751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3042240">
      <w:bodyDiv w:val="1"/>
      <w:marLeft w:val="0"/>
      <w:marRight w:val="0"/>
      <w:marTop w:val="0"/>
      <w:marBottom w:val="0"/>
      <w:divBdr>
        <w:top w:val="none" w:sz="0" w:space="0" w:color="auto"/>
        <w:left w:val="none" w:sz="0" w:space="0" w:color="auto"/>
        <w:bottom w:val="none" w:sz="0" w:space="0" w:color="auto"/>
        <w:right w:val="none" w:sz="0" w:space="0" w:color="auto"/>
      </w:divBdr>
      <w:divsChild>
        <w:div w:id="691489421">
          <w:marLeft w:val="0"/>
          <w:marRight w:val="0"/>
          <w:marTop w:val="0"/>
          <w:marBottom w:val="300"/>
          <w:divBdr>
            <w:top w:val="none" w:sz="0" w:space="0" w:color="auto"/>
            <w:left w:val="none" w:sz="0" w:space="0" w:color="auto"/>
            <w:bottom w:val="none" w:sz="0" w:space="0" w:color="auto"/>
            <w:right w:val="none" w:sz="0" w:space="0" w:color="auto"/>
          </w:divBdr>
        </w:div>
        <w:div w:id="614823886">
          <w:marLeft w:val="0"/>
          <w:marRight w:val="0"/>
          <w:marTop w:val="0"/>
          <w:marBottom w:val="300"/>
          <w:divBdr>
            <w:top w:val="none" w:sz="0" w:space="0" w:color="auto"/>
            <w:left w:val="none" w:sz="0" w:space="0" w:color="auto"/>
            <w:bottom w:val="none" w:sz="0" w:space="0" w:color="auto"/>
            <w:right w:val="none" w:sz="0" w:space="0" w:color="auto"/>
          </w:divBdr>
        </w:div>
      </w:divsChild>
    </w:div>
    <w:div w:id="1440293796">
      <w:bodyDiv w:val="1"/>
      <w:marLeft w:val="0"/>
      <w:marRight w:val="0"/>
      <w:marTop w:val="0"/>
      <w:marBottom w:val="0"/>
      <w:divBdr>
        <w:top w:val="none" w:sz="0" w:space="0" w:color="auto"/>
        <w:left w:val="none" w:sz="0" w:space="0" w:color="auto"/>
        <w:bottom w:val="none" w:sz="0" w:space="0" w:color="auto"/>
        <w:right w:val="none" w:sz="0" w:space="0" w:color="auto"/>
      </w:divBdr>
      <w:divsChild>
        <w:div w:id="2105177262">
          <w:marLeft w:val="0"/>
          <w:marRight w:val="0"/>
          <w:marTop w:val="0"/>
          <w:marBottom w:val="0"/>
          <w:divBdr>
            <w:top w:val="none" w:sz="0" w:space="0" w:color="auto"/>
            <w:left w:val="none" w:sz="0" w:space="0" w:color="auto"/>
            <w:bottom w:val="none" w:sz="0" w:space="0" w:color="auto"/>
            <w:right w:val="none" w:sz="0" w:space="0" w:color="auto"/>
          </w:divBdr>
          <w:divsChild>
            <w:div w:id="630475734">
              <w:marLeft w:val="0"/>
              <w:marRight w:val="0"/>
              <w:marTop w:val="0"/>
              <w:marBottom w:val="0"/>
              <w:divBdr>
                <w:top w:val="none" w:sz="0" w:space="0" w:color="auto"/>
                <w:left w:val="none" w:sz="0" w:space="0" w:color="auto"/>
                <w:bottom w:val="none" w:sz="0" w:space="0" w:color="auto"/>
                <w:right w:val="none" w:sz="0" w:space="0" w:color="auto"/>
              </w:divBdr>
              <w:divsChild>
                <w:div w:id="1472363196">
                  <w:marLeft w:val="0"/>
                  <w:marRight w:val="0"/>
                  <w:marTop w:val="0"/>
                  <w:marBottom w:val="0"/>
                  <w:divBdr>
                    <w:top w:val="none" w:sz="0" w:space="0" w:color="auto"/>
                    <w:left w:val="none" w:sz="0" w:space="0" w:color="auto"/>
                    <w:bottom w:val="none" w:sz="0" w:space="0" w:color="auto"/>
                    <w:right w:val="none" w:sz="0" w:space="0" w:color="auto"/>
                  </w:divBdr>
                  <w:divsChild>
                    <w:div w:id="1931962801">
                      <w:marLeft w:val="0"/>
                      <w:marRight w:val="0"/>
                      <w:marTop w:val="0"/>
                      <w:marBottom w:val="0"/>
                      <w:divBdr>
                        <w:top w:val="none" w:sz="0" w:space="0" w:color="auto"/>
                        <w:left w:val="none" w:sz="0" w:space="0" w:color="auto"/>
                        <w:bottom w:val="none" w:sz="0" w:space="0" w:color="auto"/>
                        <w:right w:val="none" w:sz="0" w:space="0" w:color="auto"/>
                      </w:divBdr>
                      <w:divsChild>
                        <w:div w:id="832718732">
                          <w:marLeft w:val="0"/>
                          <w:marRight w:val="0"/>
                          <w:marTop w:val="0"/>
                          <w:marBottom w:val="0"/>
                          <w:divBdr>
                            <w:top w:val="none" w:sz="0" w:space="0" w:color="auto"/>
                            <w:left w:val="none" w:sz="0" w:space="0" w:color="auto"/>
                            <w:bottom w:val="none" w:sz="0" w:space="0" w:color="auto"/>
                            <w:right w:val="none" w:sz="0" w:space="0" w:color="auto"/>
                          </w:divBdr>
                          <w:divsChild>
                            <w:div w:id="1614970673">
                              <w:marLeft w:val="0"/>
                              <w:marRight w:val="0"/>
                              <w:marTop w:val="0"/>
                              <w:marBottom w:val="0"/>
                              <w:divBdr>
                                <w:top w:val="none" w:sz="0" w:space="0" w:color="auto"/>
                                <w:left w:val="none" w:sz="0" w:space="0" w:color="auto"/>
                                <w:bottom w:val="none" w:sz="0" w:space="0" w:color="auto"/>
                                <w:right w:val="none" w:sz="0" w:space="0" w:color="auto"/>
                              </w:divBdr>
                              <w:divsChild>
                                <w:div w:id="31004699">
                                  <w:marLeft w:val="0"/>
                                  <w:marRight w:val="0"/>
                                  <w:marTop w:val="0"/>
                                  <w:marBottom w:val="0"/>
                                  <w:divBdr>
                                    <w:top w:val="none" w:sz="0" w:space="0" w:color="auto"/>
                                    <w:left w:val="none" w:sz="0" w:space="0" w:color="auto"/>
                                    <w:bottom w:val="none" w:sz="0" w:space="0" w:color="auto"/>
                                    <w:right w:val="none" w:sz="0" w:space="0" w:color="auto"/>
                                  </w:divBdr>
                                  <w:divsChild>
                                    <w:div w:id="1175730063">
                                      <w:marLeft w:val="0"/>
                                      <w:marRight w:val="0"/>
                                      <w:marTop w:val="0"/>
                                      <w:marBottom w:val="0"/>
                                      <w:divBdr>
                                        <w:top w:val="none" w:sz="0" w:space="0" w:color="auto"/>
                                        <w:left w:val="none" w:sz="0" w:space="0" w:color="auto"/>
                                        <w:bottom w:val="none" w:sz="0" w:space="0" w:color="auto"/>
                                        <w:right w:val="none" w:sz="0" w:space="0" w:color="auto"/>
                                      </w:divBdr>
                                      <w:divsChild>
                                        <w:div w:id="14232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969414">
      <w:bodyDiv w:val="1"/>
      <w:marLeft w:val="0"/>
      <w:marRight w:val="0"/>
      <w:marTop w:val="0"/>
      <w:marBottom w:val="0"/>
      <w:divBdr>
        <w:top w:val="none" w:sz="0" w:space="0" w:color="auto"/>
        <w:left w:val="none" w:sz="0" w:space="0" w:color="auto"/>
        <w:bottom w:val="none" w:sz="0" w:space="0" w:color="auto"/>
        <w:right w:val="none" w:sz="0" w:space="0" w:color="auto"/>
      </w:divBdr>
    </w:div>
    <w:div w:id="1456025227">
      <w:bodyDiv w:val="1"/>
      <w:marLeft w:val="0"/>
      <w:marRight w:val="0"/>
      <w:marTop w:val="0"/>
      <w:marBottom w:val="0"/>
      <w:divBdr>
        <w:top w:val="none" w:sz="0" w:space="0" w:color="auto"/>
        <w:left w:val="none" w:sz="0" w:space="0" w:color="auto"/>
        <w:bottom w:val="none" w:sz="0" w:space="0" w:color="auto"/>
        <w:right w:val="none" w:sz="0" w:space="0" w:color="auto"/>
      </w:divBdr>
    </w:div>
    <w:div w:id="1468425767">
      <w:bodyDiv w:val="1"/>
      <w:marLeft w:val="0"/>
      <w:marRight w:val="0"/>
      <w:marTop w:val="0"/>
      <w:marBottom w:val="0"/>
      <w:divBdr>
        <w:top w:val="none" w:sz="0" w:space="0" w:color="auto"/>
        <w:left w:val="none" w:sz="0" w:space="0" w:color="auto"/>
        <w:bottom w:val="none" w:sz="0" w:space="0" w:color="auto"/>
        <w:right w:val="none" w:sz="0" w:space="0" w:color="auto"/>
      </w:divBdr>
    </w:div>
    <w:div w:id="1474828105">
      <w:bodyDiv w:val="1"/>
      <w:marLeft w:val="0"/>
      <w:marRight w:val="0"/>
      <w:marTop w:val="0"/>
      <w:marBottom w:val="0"/>
      <w:divBdr>
        <w:top w:val="none" w:sz="0" w:space="0" w:color="auto"/>
        <w:left w:val="none" w:sz="0" w:space="0" w:color="auto"/>
        <w:bottom w:val="none" w:sz="0" w:space="0" w:color="auto"/>
        <w:right w:val="none" w:sz="0" w:space="0" w:color="auto"/>
      </w:divBdr>
      <w:divsChild>
        <w:div w:id="18034248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1115018">
      <w:bodyDiv w:val="1"/>
      <w:marLeft w:val="0"/>
      <w:marRight w:val="0"/>
      <w:marTop w:val="0"/>
      <w:marBottom w:val="0"/>
      <w:divBdr>
        <w:top w:val="none" w:sz="0" w:space="0" w:color="auto"/>
        <w:left w:val="none" w:sz="0" w:space="0" w:color="auto"/>
        <w:bottom w:val="none" w:sz="0" w:space="0" w:color="auto"/>
        <w:right w:val="none" w:sz="0" w:space="0" w:color="auto"/>
      </w:divBdr>
    </w:div>
    <w:div w:id="1494030132">
      <w:bodyDiv w:val="1"/>
      <w:marLeft w:val="0"/>
      <w:marRight w:val="0"/>
      <w:marTop w:val="0"/>
      <w:marBottom w:val="0"/>
      <w:divBdr>
        <w:top w:val="none" w:sz="0" w:space="0" w:color="auto"/>
        <w:left w:val="none" w:sz="0" w:space="0" w:color="auto"/>
        <w:bottom w:val="none" w:sz="0" w:space="0" w:color="auto"/>
        <w:right w:val="none" w:sz="0" w:space="0" w:color="auto"/>
      </w:divBdr>
    </w:div>
    <w:div w:id="1506482771">
      <w:bodyDiv w:val="1"/>
      <w:marLeft w:val="0"/>
      <w:marRight w:val="0"/>
      <w:marTop w:val="0"/>
      <w:marBottom w:val="0"/>
      <w:divBdr>
        <w:top w:val="none" w:sz="0" w:space="0" w:color="auto"/>
        <w:left w:val="none" w:sz="0" w:space="0" w:color="auto"/>
        <w:bottom w:val="none" w:sz="0" w:space="0" w:color="auto"/>
        <w:right w:val="none" w:sz="0" w:space="0" w:color="auto"/>
      </w:divBdr>
      <w:divsChild>
        <w:div w:id="1653559081">
          <w:marLeft w:val="0"/>
          <w:marRight w:val="0"/>
          <w:marTop w:val="0"/>
          <w:marBottom w:val="0"/>
          <w:divBdr>
            <w:top w:val="none" w:sz="0" w:space="0" w:color="auto"/>
            <w:left w:val="none" w:sz="0" w:space="0" w:color="auto"/>
            <w:bottom w:val="none" w:sz="0" w:space="0" w:color="auto"/>
            <w:right w:val="none" w:sz="0" w:space="0" w:color="auto"/>
          </w:divBdr>
          <w:divsChild>
            <w:div w:id="1649898136">
              <w:marLeft w:val="0"/>
              <w:marRight w:val="0"/>
              <w:marTop w:val="0"/>
              <w:marBottom w:val="0"/>
              <w:divBdr>
                <w:top w:val="none" w:sz="0" w:space="0" w:color="auto"/>
                <w:left w:val="none" w:sz="0" w:space="0" w:color="auto"/>
                <w:bottom w:val="none" w:sz="0" w:space="0" w:color="auto"/>
                <w:right w:val="none" w:sz="0" w:space="0" w:color="auto"/>
              </w:divBdr>
              <w:divsChild>
                <w:div w:id="7037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927137">
          <w:marLeft w:val="0"/>
          <w:marRight w:val="0"/>
          <w:marTop w:val="0"/>
          <w:marBottom w:val="0"/>
          <w:divBdr>
            <w:top w:val="none" w:sz="0" w:space="0" w:color="auto"/>
            <w:left w:val="none" w:sz="0" w:space="0" w:color="auto"/>
            <w:bottom w:val="none" w:sz="0" w:space="0" w:color="auto"/>
            <w:right w:val="none" w:sz="0" w:space="0" w:color="auto"/>
          </w:divBdr>
          <w:divsChild>
            <w:div w:id="165244099">
              <w:marLeft w:val="0"/>
              <w:marRight w:val="0"/>
              <w:marTop w:val="0"/>
              <w:marBottom w:val="0"/>
              <w:divBdr>
                <w:top w:val="none" w:sz="0" w:space="0" w:color="auto"/>
                <w:left w:val="none" w:sz="0" w:space="0" w:color="auto"/>
                <w:bottom w:val="none" w:sz="0" w:space="0" w:color="auto"/>
                <w:right w:val="none" w:sz="0" w:space="0" w:color="auto"/>
              </w:divBdr>
            </w:div>
            <w:div w:id="506554289">
              <w:marLeft w:val="0"/>
              <w:marRight w:val="0"/>
              <w:marTop w:val="0"/>
              <w:marBottom w:val="0"/>
              <w:divBdr>
                <w:top w:val="none" w:sz="0" w:space="0" w:color="auto"/>
                <w:left w:val="none" w:sz="0" w:space="0" w:color="auto"/>
                <w:bottom w:val="none" w:sz="0" w:space="0" w:color="auto"/>
                <w:right w:val="none" w:sz="0" w:space="0" w:color="auto"/>
              </w:divBdr>
            </w:div>
            <w:div w:id="49769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407502">
      <w:bodyDiv w:val="1"/>
      <w:marLeft w:val="0"/>
      <w:marRight w:val="0"/>
      <w:marTop w:val="0"/>
      <w:marBottom w:val="0"/>
      <w:divBdr>
        <w:top w:val="none" w:sz="0" w:space="0" w:color="auto"/>
        <w:left w:val="none" w:sz="0" w:space="0" w:color="auto"/>
        <w:bottom w:val="none" w:sz="0" w:space="0" w:color="auto"/>
        <w:right w:val="none" w:sz="0" w:space="0" w:color="auto"/>
      </w:divBdr>
    </w:div>
    <w:div w:id="1536196478">
      <w:bodyDiv w:val="1"/>
      <w:marLeft w:val="0"/>
      <w:marRight w:val="0"/>
      <w:marTop w:val="0"/>
      <w:marBottom w:val="0"/>
      <w:divBdr>
        <w:top w:val="none" w:sz="0" w:space="0" w:color="auto"/>
        <w:left w:val="none" w:sz="0" w:space="0" w:color="auto"/>
        <w:bottom w:val="none" w:sz="0" w:space="0" w:color="auto"/>
        <w:right w:val="none" w:sz="0" w:space="0" w:color="auto"/>
      </w:divBdr>
    </w:div>
    <w:div w:id="1606577698">
      <w:bodyDiv w:val="1"/>
      <w:marLeft w:val="0"/>
      <w:marRight w:val="0"/>
      <w:marTop w:val="0"/>
      <w:marBottom w:val="0"/>
      <w:divBdr>
        <w:top w:val="none" w:sz="0" w:space="0" w:color="auto"/>
        <w:left w:val="none" w:sz="0" w:space="0" w:color="auto"/>
        <w:bottom w:val="none" w:sz="0" w:space="0" w:color="auto"/>
        <w:right w:val="none" w:sz="0" w:space="0" w:color="auto"/>
      </w:divBdr>
    </w:div>
    <w:div w:id="1617560809">
      <w:bodyDiv w:val="1"/>
      <w:marLeft w:val="0"/>
      <w:marRight w:val="0"/>
      <w:marTop w:val="0"/>
      <w:marBottom w:val="0"/>
      <w:divBdr>
        <w:top w:val="none" w:sz="0" w:space="0" w:color="auto"/>
        <w:left w:val="none" w:sz="0" w:space="0" w:color="auto"/>
        <w:bottom w:val="none" w:sz="0" w:space="0" w:color="auto"/>
        <w:right w:val="none" w:sz="0" w:space="0" w:color="auto"/>
      </w:divBdr>
    </w:div>
    <w:div w:id="1662153296">
      <w:bodyDiv w:val="1"/>
      <w:marLeft w:val="0"/>
      <w:marRight w:val="0"/>
      <w:marTop w:val="0"/>
      <w:marBottom w:val="0"/>
      <w:divBdr>
        <w:top w:val="none" w:sz="0" w:space="0" w:color="auto"/>
        <w:left w:val="none" w:sz="0" w:space="0" w:color="auto"/>
        <w:bottom w:val="none" w:sz="0" w:space="0" w:color="auto"/>
        <w:right w:val="none" w:sz="0" w:space="0" w:color="auto"/>
      </w:divBdr>
    </w:div>
    <w:div w:id="1712337072">
      <w:bodyDiv w:val="1"/>
      <w:marLeft w:val="0"/>
      <w:marRight w:val="0"/>
      <w:marTop w:val="0"/>
      <w:marBottom w:val="0"/>
      <w:divBdr>
        <w:top w:val="none" w:sz="0" w:space="0" w:color="auto"/>
        <w:left w:val="none" w:sz="0" w:space="0" w:color="auto"/>
        <w:bottom w:val="none" w:sz="0" w:space="0" w:color="auto"/>
        <w:right w:val="none" w:sz="0" w:space="0" w:color="auto"/>
      </w:divBdr>
      <w:divsChild>
        <w:div w:id="1591350822">
          <w:marLeft w:val="0"/>
          <w:marRight w:val="0"/>
          <w:marTop w:val="0"/>
          <w:marBottom w:val="0"/>
          <w:divBdr>
            <w:top w:val="none" w:sz="0" w:space="0" w:color="auto"/>
            <w:left w:val="none" w:sz="0" w:space="0" w:color="auto"/>
            <w:bottom w:val="none" w:sz="0" w:space="0" w:color="auto"/>
            <w:right w:val="none" w:sz="0" w:space="0" w:color="auto"/>
          </w:divBdr>
        </w:div>
        <w:div w:id="752623781">
          <w:marLeft w:val="0"/>
          <w:marRight w:val="0"/>
          <w:marTop w:val="0"/>
          <w:marBottom w:val="0"/>
          <w:divBdr>
            <w:top w:val="none" w:sz="0" w:space="0" w:color="auto"/>
            <w:left w:val="none" w:sz="0" w:space="0" w:color="auto"/>
            <w:bottom w:val="none" w:sz="0" w:space="0" w:color="auto"/>
            <w:right w:val="none" w:sz="0" w:space="0" w:color="auto"/>
          </w:divBdr>
        </w:div>
      </w:divsChild>
    </w:div>
    <w:div w:id="1728406893">
      <w:bodyDiv w:val="1"/>
      <w:marLeft w:val="0"/>
      <w:marRight w:val="0"/>
      <w:marTop w:val="0"/>
      <w:marBottom w:val="0"/>
      <w:divBdr>
        <w:top w:val="none" w:sz="0" w:space="0" w:color="auto"/>
        <w:left w:val="none" w:sz="0" w:space="0" w:color="auto"/>
        <w:bottom w:val="none" w:sz="0" w:space="0" w:color="auto"/>
        <w:right w:val="none" w:sz="0" w:space="0" w:color="auto"/>
      </w:divBdr>
      <w:divsChild>
        <w:div w:id="2015263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828260">
      <w:bodyDiv w:val="1"/>
      <w:marLeft w:val="0"/>
      <w:marRight w:val="0"/>
      <w:marTop w:val="0"/>
      <w:marBottom w:val="0"/>
      <w:divBdr>
        <w:top w:val="none" w:sz="0" w:space="0" w:color="auto"/>
        <w:left w:val="none" w:sz="0" w:space="0" w:color="auto"/>
        <w:bottom w:val="none" w:sz="0" w:space="0" w:color="auto"/>
        <w:right w:val="none" w:sz="0" w:space="0" w:color="auto"/>
      </w:divBdr>
      <w:divsChild>
        <w:div w:id="1077551369">
          <w:marLeft w:val="0"/>
          <w:marRight w:val="0"/>
          <w:marTop w:val="60"/>
          <w:marBottom w:val="60"/>
          <w:divBdr>
            <w:top w:val="none" w:sz="0" w:space="0" w:color="auto"/>
            <w:left w:val="none" w:sz="0" w:space="0" w:color="auto"/>
            <w:bottom w:val="single" w:sz="4" w:space="2" w:color="A2A9B1"/>
            <w:right w:val="none" w:sz="0" w:space="0" w:color="auto"/>
          </w:divBdr>
        </w:div>
      </w:divsChild>
    </w:div>
    <w:div w:id="1759406960">
      <w:bodyDiv w:val="1"/>
      <w:marLeft w:val="0"/>
      <w:marRight w:val="0"/>
      <w:marTop w:val="0"/>
      <w:marBottom w:val="0"/>
      <w:divBdr>
        <w:top w:val="none" w:sz="0" w:space="0" w:color="auto"/>
        <w:left w:val="none" w:sz="0" w:space="0" w:color="auto"/>
        <w:bottom w:val="none" w:sz="0" w:space="0" w:color="auto"/>
        <w:right w:val="none" w:sz="0" w:space="0" w:color="auto"/>
      </w:divBdr>
      <w:divsChild>
        <w:div w:id="1912614929">
          <w:marLeft w:val="0"/>
          <w:marRight w:val="0"/>
          <w:marTop w:val="60"/>
          <w:marBottom w:val="60"/>
          <w:divBdr>
            <w:top w:val="none" w:sz="0" w:space="0" w:color="auto"/>
            <w:left w:val="none" w:sz="0" w:space="0" w:color="auto"/>
            <w:bottom w:val="single" w:sz="4" w:space="2" w:color="A2A9B1"/>
            <w:right w:val="none" w:sz="0" w:space="0" w:color="auto"/>
          </w:divBdr>
        </w:div>
        <w:div w:id="206457754">
          <w:marLeft w:val="0"/>
          <w:marRight w:val="0"/>
          <w:marTop w:val="60"/>
          <w:marBottom w:val="60"/>
          <w:divBdr>
            <w:top w:val="none" w:sz="0" w:space="0" w:color="auto"/>
            <w:left w:val="none" w:sz="0" w:space="0" w:color="auto"/>
            <w:bottom w:val="dotted" w:sz="4" w:space="0" w:color="A2A9B1"/>
            <w:right w:val="none" w:sz="0" w:space="0" w:color="auto"/>
          </w:divBdr>
        </w:div>
      </w:divsChild>
    </w:div>
    <w:div w:id="1802721104">
      <w:bodyDiv w:val="1"/>
      <w:marLeft w:val="0"/>
      <w:marRight w:val="0"/>
      <w:marTop w:val="0"/>
      <w:marBottom w:val="0"/>
      <w:divBdr>
        <w:top w:val="none" w:sz="0" w:space="0" w:color="auto"/>
        <w:left w:val="none" w:sz="0" w:space="0" w:color="auto"/>
        <w:bottom w:val="none" w:sz="0" w:space="0" w:color="auto"/>
        <w:right w:val="none" w:sz="0" w:space="0" w:color="auto"/>
      </w:divBdr>
      <w:divsChild>
        <w:div w:id="1373535621">
          <w:marLeft w:val="0"/>
          <w:marRight w:val="0"/>
          <w:marTop w:val="0"/>
          <w:marBottom w:val="300"/>
          <w:divBdr>
            <w:top w:val="none" w:sz="0" w:space="0" w:color="auto"/>
            <w:left w:val="none" w:sz="0" w:space="0" w:color="auto"/>
            <w:bottom w:val="none" w:sz="0" w:space="0" w:color="auto"/>
            <w:right w:val="none" w:sz="0" w:space="0" w:color="auto"/>
          </w:divBdr>
        </w:div>
        <w:div w:id="2020279022">
          <w:marLeft w:val="0"/>
          <w:marRight w:val="0"/>
          <w:marTop w:val="0"/>
          <w:marBottom w:val="0"/>
          <w:divBdr>
            <w:top w:val="none" w:sz="0" w:space="0" w:color="auto"/>
            <w:left w:val="none" w:sz="0" w:space="0" w:color="auto"/>
            <w:bottom w:val="none" w:sz="0" w:space="0" w:color="auto"/>
            <w:right w:val="none" w:sz="0" w:space="0" w:color="auto"/>
          </w:divBdr>
        </w:div>
      </w:divsChild>
    </w:div>
    <w:div w:id="1830553799">
      <w:bodyDiv w:val="1"/>
      <w:marLeft w:val="0"/>
      <w:marRight w:val="0"/>
      <w:marTop w:val="0"/>
      <w:marBottom w:val="0"/>
      <w:divBdr>
        <w:top w:val="none" w:sz="0" w:space="0" w:color="auto"/>
        <w:left w:val="none" w:sz="0" w:space="0" w:color="auto"/>
        <w:bottom w:val="none" w:sz="0" w:space="0" w:color="auto"/>
        <w:right w:val="none" w:sz="0" w:space="0" w:color="auto"/>
      </w:divBdr>
      <w:divsChild>
        <w:div w:id="1851219440">
          <w:marLeft w:val="0"/>
          <w:marRight w:val="0"/>
          <w:marTop w:val="0"/>
          <w:marBottom w:val="300"/>
          <w:divBdr>
            <w:top w:val="none" w:sz="0" w:space="0" w:color="auto"/>
            <w:left w:val="none" w:sz="0" w:space="0" w:color="auto"/>
            <w:bottom w:val="none" w:sz="0" w:space="0" w:color="auto"/>
            <w:right w:val="none" w:sz="0" w:space="0" w:color="auto"/>
          </w:divBdr>
        </w:div>
        <w:div w:id="1524128267">
          <w:marLeft w:val="0"/>
          <w:marRight w:val="0"/>
          <w:marTop w:val="0"/>
          <w:marBottom w:val="0"/>
          <w:divBdr>
            <w:top w:val="none" w:sz="0" w:space="0" w:color="auto"/>
            <w:left w:val="none" w:sz="0" w:space="0" w:color="auto"/>
            <w:bottom w:val="none" w:sz="0" w:space="0" w:color="auto"/>
            <w:right w:val="none" w:sz="0" w:space="0" w:color="auto"/>
          </w:divBdr>
        </w:div>
      </w:divsChild>
    </w:div>
    <w:div w:id="1832911854">
      <w:bodyDiv w:val="1"/>
      <w:marLeft w:val="0"/>
      <w:marRight w:val="0"/>
      <w:marTop w:val="0"/>
      <w:marBottom w:val="0"/>
      <w:divBdr>
        <w:top w:val="none" w:sz="0" w:space="0" w:color="auto"/>
        <w:left w:val="none" w:sz="0" w:space="0" w:color="auto"/>
        <w:bottom w:val="none" w:sz="0" w:space="0" w:color="auto"/>
        <w:right w:val="none" w:sz="0" w:space="0" w:color="auto"/>
      </w:divBdr>
    </w:div>
    <w:div w:id="1850286850">
      <w:bodyDiv w:val="1"/>
      <w:marLeft w:val="0"/>
      <w:marRight w:val="0"/>
      <w:marTop w:val="0"/>
      <w:marBottom w:val="0"/>
      <w:divBdr>
        <w:top w:val="none" w:sz="0" w:space="0" w:color="auto"/>
        <w:left w:val="none" w:sz="0" w:space="0" w:color="auto"/>
        <w:bottom w:val="none" w:sz="0" w:space="0" w:color="auto"/>
        <w:right w:val="none" w:sz="0" w:space="0" w:color="auto"/>
      </w:divBdr>
      <w:divsChild>
        <w:div w:id="1173225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5223765">
      <w:bodyDiv w:val="1"/>
      <w:marLeft w:val="0"/>
      <w:marRight w:val="0"/>
      <w:marTop w:val="0"/>
      <w:marBottom w:val="0"/>
      <w:divBdr>
        <w:top w:val="none" w:sz="0" w:space="0" w:color="auto"/>
        <w:left w:val="none" w:sz="0" w:space="0" w:color="auto"/>
        <w:bottom w:val="none" w:sz="0" w:space="0" w:color="auto"/>
        <w:right w:val="none" w:sz="0" w:space="0" w:color="auto"/>
      </w:divBdr>
    </w:div>
    <w:div w:id="1878618199">
      <w:bodyDiv w:val="1"/>
      <w:marLeft w:val="0"/>
      <w:marRight w:val="0"/>
      <w:marTop w:val="0"/>
      <w:marBottom w:val="0"/>
      <w:divBdr>
        <w:top w:val="none" w:sz="0" w:space="0" w:color="auto"/>
        <w:left w:val="none" w:sz="0" w:space="0" w:color="auto"/>
        <w:bottom w:val="none" w:sz="0" w:space="0" w:color="auto"/>
        <w:right w:val="none" w:sz="0" w:space="0" w:color="auto"/>
      </w:divBdr>
    </w:div>
    <w:div w:id="1933468519">
      <w:bodyDiv w:val="1"/>
      <w:marLeft w:val="0"/>
      <w:marRight w:val="0"/>
      <w:marTop w:val="0"/>
      <w:marBottom w:val="0"/>
      <w:divBdr>
        <w:top w:val="none" w:sz="0" w:space="0" w:color="auto"/>
        <w:left w:val="none" w:sz="0" w:space="0" w:color="auto"/>
        <w:bottom w:val="none" w:sz="0" w:space="0" w:color="auto"/>
        <w:right w:val="none" w:sz="0" w:space="0" w:color="auto"/>
      </w:divBdr>
      <w:divsChild>
        <w:div w:id="1438020018">
          <w:marLeft w:val="0"/>
          <w:marRight w:val="0"/>
          <w:marTop w:val="0"/>
          <w:marBottom w:val="0"/>
          <w:divBdr>
            <w:top w:val="none" w:sz="0" w:space="0" w:color="auto"/>
            <w:left w:val="none" w:sz="0" w:space="0" w:color="auto"/>
            <w:bottom w:val="none" w:sz="0" w:space="0" w:color="auto"/>
            <w:right w:val="none" w:sz="0" w:space="0" w:color="auto"/>
          </w:divBdr>
          <w:divsChild>
            <w:div w:id="1654211678">
              <w:marLeft w:val="0"/>
              <w:marRight w:val="0"/>
              <w:marTop w:val="0"/>
              <w:marBottom w:val="0"/>
              <w:divBdr>
                <w:top w:val="none" w:sz="0" w:space="0" w:color="auto"/>
                <w:left w:val="none" w:sz="0" w:space="0" w:color="auto"/>
                <w:bottom w:val="none" w:sz="0" w:space="0" w:color="auto"/>
                <w:right w:val="none" w:sz="0" w:space="0" w:color="auto"/>
              </w:divBdr>
              <w:divsChild>
                <w:div w:id="1987468307">
                  <w:marLeft w:val="0"/>
                  <w:marRight w:val="0"/>
                  <w:marTop w:val="0"/>
                  <w:marBottom w:val="0"/>
                  <w:divBdr>
                    <w:top w:val="none" w:sz="0" w:space="0" w:color="auto"/>
                    <w:left w:val="none" w:sz="0" w:space="0" w:color="auto"/>
                    <w:bottom w:val="none" w:sz="0" w:space="0" w:color="auto"/>
                    <w:right w:val="none" w:sz="0" w:space="0" w:color="auto"/>
                  </w:divBdr>
                  <w:divsChild>
                    <w:div w:id="1542787490">
                      <w:marLeft w:val="0"/>
                      <w:marRight w:val="0"/>
                      <w:marTop w:val="0"/>
                      <w:marBottom w:val="0"/>
                      <w:divBdr>
                        <w:top w:val="none" w:sz="0" w:space="0" w:color="auto"/>
                        <w:left w:val="none" w:sz="0" w:space="0" w:color="auto"/>
                        <w:bottom w:val="none" w:sz="0" w:space="0" w:color="auto"/>
                        <w:right w:val="none" w:sz="0" w:space="0" w:color="auto"/>
                      </w:divBdr>
                      <w:divsChild>
                        <w:div w:id="106125954">
                          <w:marLeft w:val="0"/>
                          <w:marRight w:val="0"/>
                          <w:marTop w:val="0"/>
                          <w:marBottom w:val="0"/>
                          <w:divBdr>
                            <w:top w:val="none" w:sz="0" w:space="0" w:color="auto"/>
                            <w:left w:val="none" w:sz="0" w:space="0" w:color="auto"/>
                            <w:bottom w:val="none" w:sz="0" w:space="0" w:color="auto"/>
                            <w:right w:val="none" w:sz="0" w:space="0" w:color="auto"/>
                          </w:divBdr>
                          <w:divsChild>
                            <w:div w:id="488987047">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36409301">
                                      <w:marLeft w:val="0"/>
                                      <w:marRight w:val="0"/>
                                      <w:marTop w:val="0"/>
                                      <w:marBottom w:val="0"/>
                                      <w:divBdr>
                                        <w:top w:val="none" w:sz="0" w:space="0" w:color="auto"/>
                                        <w:left w:val="none" w:sz="0" w:space="0" w:color="auto"/>
                                        <w:bottom w:val="none" w:sz="0" w:space="0" w:color="auto"/>
                                        <w:right w:val="none" w:sz="0" w:space="0" w:color="auto"/>
                                      </w:divBdr>
                                      <w:divsChild>
                                        <w:div w:id="463350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6887732">
      <w:bodyDiv w:val="1"/>
      <w:marLeft w:val="0"/>
      <w:marRight w:val="0"/>
      <w:marTop w:val="0"/>
      <w:marBottom w:val="0"/>
      <w:divBdr>
        <w:top w:val="none" w:sz="0" w:space="0" w:color="auto"/>
        <w:left w:val="none" w:sz="0" w:space="0" w:color="auto"/>
        <w:bottom w:val="none" w:sz="0" w:space="0" w:color="auto"/>
        <w:right w:val="none" w:sz="0" w:space="0" w:color="auto"/>
      </w:divBdr>
      <w:divsChild>
        <w:div w:id="367528231">
          <w:marLeft w:val="0"/>
          <w:marRight w:val="0"/>
          <w:marTop w:val="0"/>
          <w:marBottom w:val="0"/>
          <w:divBdr>
            <w:top w:val="none" w:sz="0" w:space="0" w:color="auto"/>
            <w:left w:val="none" w:sz="0" w:space="0" w:color="auto"/>
            <w:bottom w:val="none" w:sz="0" w:space="0" w:color="auto"/>
            <w:right w:val="none" w:sz="0" w:space="0" w:color="auto"/>
          </w:divBdr>
          <w:divsChild>
            <w:div w:id="1261841108">
              <w:marLeft w:val="0"/>
              <w:marRight w:val="0"/>
              <w:marTop w:val="0"/>
              <w:marBottom w:val="0"/>
              <w:divBdr>
                <w:top w:val="none" w:sz="0" w:space="0" w:color="auto"/>
                <w:left w:val="none" w:sz="0" w:space="0" w:color="auto"/>
                <w:bottom w:val="none" w:sz="0" w:space="0" w:color="auto"/>
                <w:right w:val="none" w:sz="0" w:space="0" w:color="auto"/>
              </w:divBdr>
            </w:div>
            <w:div w:id="144592364">
              <w:marLeft w:val="0"/>
              <w:marRight w:val="0"/>
              <w:marTop w:val="0"/>
              <w:marBottom w:val="0"/>
              <w:divBdr>
                <w:top w:val="none" w:sz="0" w:space="0" w:color="auto"/>
                <w:left w:val="none" w:sz="0" w:space="0" w:color="auto"/>
                <w:bottom w:val="none" w:sz="0" w:space="0" w:color="auto"/>
                <w:right w:val="none" w:sz="0" w:space="0" w:color="auto"/>
              </w:divBdr>
            </w:div>
            <w:div w:id="187724538">
              <w:marLeft w:val="0"/>
              <w:marRight w:val="0"/>
              <w:marTop w:val="0"/>
              <w:marBottom w:val="0"/>
              <w:divBdr>
                <w:top w:val="none" w:sz="0" w:space="0" w:color="auto"/>
                <w:left w:val="none" w:sz="0" w:space="0" w:color="auto"/>
                <w:bottom w:val="none" w:sz="0" w:space="0" w:color="auto"/>
                <w:right w:val="none" w:sz="0" w:space="0" w:color="auto"/>
              </w:divBdr>
              <w:divsChild>
                <w:div w:id="603269100">
                  <w:marLeft w:val="0"/>
                  <w:marRight w:val="0"/>
                  <w:marTop w:val="0"/>
                  <w:marBottom w:val="0"/>
                  <w:divBdr>
                    <w:top w:val="none" w:sz="0" w:space="0" w:color="auto"/>
                    <w:left w:val="none" w:sz="0" w:space="0" w:color="auto"/>
                    <w:bottom w:val="none" w:sz="0" w:space="0" w:color="auto"/>
                    <w:right w:val="none" w:sz="0" w:space="0" w:color="auto"/>
                  </w:divBdr>
                  <w:divsChild>
                    <w:div w:id="452021071">
                      <w:marLeft w:val="0"/>
                      <w:marRight w:val="0"/>
                      <w:marTop w:val="0"/>
                      <w:marBottom w:val="0"/>
                      <w:divBdr>
                        <w:top w:val="none" w:sz="0" w:space="0" w:color="auto"/>
                        <w:left w:val="none" w:sz="0" w:space="0" w:color="auto"/>
                        <w:bottom w:val="none" w:sz="0" w:space="0" w:color="auto"/>
                        <w:right w:val="none" w:sz="0" w:space="0" w:color="auto"/>
                      </w:divBdr>
                      <w:divsChild>
                        <w:div w:id="22618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007473">
          <w:marLeft w:val="0"/>
          <w:marRight w:val="0"/>
          <w:marTop w:val="0"/>
          <w:marBottom w:val="0"/>
          <w:divBdr>
            <w:top w:val="none" w:sz="0" w:space="0" w:color="auto"/>
            <w:left w:val="none" w:sz="0" w:space="0" w:color="auto"/>
            <w:bottom w:val="none" w:sz="0" w:space="0" w:color="auto"/>
            <w:right w:val="none" w:sz="0" w:space="0" w:color="auto"/>
          </w:divBdr>
          <w:divsChild>
            <w:div w:id="1067067710">
              <w:marLeft w:val="0"/>
              <w:marRight w:val="0"/>
              <w:marTop w:val="0"/>
              <w:marBottom w:val="0"/>
              <w:divBdr>
                <w:top w:val="none" w:sz="0" w:space="0" w:color="auto"/>
                <w:left w:val="none" w:sz="0" w:space="0" w:color="auto"/>
                <w:bottom w:val="none" w:sz="0" w:space="0" w:color="auto"/>
                <w:right w:val="none" w:sz="0" w:space="0" w:color="auto"/>
              </w:divBdr>
              <w:divsChild>
                <w:div w:id="594094855">
                  <w:marLeft w:val="0"/>
                  <w:marRight w:val="0"/>
                  <w:marTop w:val="0"/>
                  <w:marBottom w:val="0"/>
                  <w:divBdr>
                    <w:top w:val="none" w:sz="0" w:space="0" w:color="auto"/>
                    <w:left w:val="none" w:sz="0" w:space="0" w:color="auto"/>
                    <w:bottom w:val="none" w:sz="0" w:space="0" w:color="auto"/>
                    <w:right w:val="none" w:sz="0" w:space="0" w:color="auto"/>
                  </w:divBdr>
                </w:div>
              </w:divsChild>
            </w:div>
            <w:div w:id="1903518462">
              <w:marLeft w:val="0"/>
              <w:marRight w:val="0"/>
              <w:marTop w:val="0"/>
              <w:marBottom w:val="0"/>
              <w:divBdr>
                <w:top w:val="none" w:sz="0" w:space="0" w:color="auto"/>
                <w:left w:val="none" w:sz="0" w:space="0" w:color="auto"/>
                <w:bottom w:val="none" w:sz="0" w:space="0" w:color="auto"/>
                <w:right w:val="none" w:sz="0" w:space="0" w:color="auto"/>
              </w:divBdr>
              <w:divsChild>
                <w:div w:id="78718087">
                  <w:marLeft w:val="0"/>
                  <w:marRight w:val="0"/>
                  <w:marTop w:val="0"/>
                  <w:marBottom w:val="0"/>
                  <w:divBdr>
                    <w:top w:val="none" w:sz="0" w:space="0" w:color="auto"/>
                    <w:left w:val="none" w:sz="0" w:space="0" w:color="auto"/>
                    <w:bottom w:val="none" w:sz="0" w:space="0" w:color="auto"/>
                    <w:right w:val="none" w:sz="0" w:space="0" w:color="auto"/>
                  </w:divBdr>
                  <w:divsChild>
                    <w:div w:id="1234124377">
                      <w:marLeft w:val="0"/>
                      <w:marRight w:val="0"/>
                      <w:marTop w:val="0"/>
                      <w:marBottom w:val="0"/>
                      <w:divBdr>
                        <w:top w:val="none" w:sz="0" w:space="0" w:color="auto"/>
                        <w:left w:val="none" w:sz="0" w:space="0" w:color="auto"/>
                        <w:bottom w:val="none" w:sz="0" w:space="0" w:color="auto"/>
                        <w:right w:val="none" w:sz="0" w:space="0" w:color="auto"/>
                      </w:divBdr>
                    </w:div>
                    <w:div w:id="1887982554">
                      <w:marLeft w:val="0"/>
                      <w:marRight w:val="0"/>
                      <w:marTop w:val="0"/>
                      <w:marBottom w:val="0"/>
                      <w:divBdr>
                        <w:top w:val="none" w:sz="0" w:space="0" w:color="auto"/>
                        <w:left w:val="none" w:sz="0" w:space="0" w:color="auto"/>
                        <w:bottom w:val="none" w:sz="0" w:space="0" w:color="auto"/>
                        <w:right w:val="none" w:sz="0" w:space="0" w:color="auto"/>
                      </w:divBdr>
                    </w:div>
                  </w:divsChild>
                </w:div>
                <w:div w:id="146211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124590">
          <w:marLeft w:val="0"/>
          <w:marRight w:val="0"/>
          <w:marTop w:val="0"/>
          <w:marBottom w:val="0"/>
          <w:divBdr>
            <w:top w:val="none" w:sz="0" w:space="0" w:color="auto"/>
            <w:left w:val="none" w:sz="0" w:space="0" w:color="auto"/>
            <w:bottom w:val="none" w:sz="0" w:space="0" w:color="auto"/>
            <w:right w:val="none" w:sz="0" w:space="0" w:color="auto"/>
          </w:divBdr>
        </w:div>
      </w:divsChild>
    </w:div>
    <w:div w:id="1952976071">
      <w:bodyDiv w:val="1"/>
      <w:marLeft w:val="0"/>
      <w:marRight w:val="0"/>
      <w:marTop w:val="0"/>
      <w:marBottom w:val="0"/>
      <w:divBdr>
        <w:top w:val="none" w:sz="0" w:space="0" w:color="auto"/>
        <w:left w:val="none" w:sz="0" w:space="0" w:color="auto"/>
        <w:bottom w:val="none" w:sz="0" w:space="0" w:color="auto"/>
        <w:right w:val="none" w:sz="0" w:space="0" w:color="auto"/>
      </w:divBdr>
    </w:div>
    <w:div w:id="1955136431">
      <w:bodyDiv w:val="1"/>
      <w:marLeft w:val="0"/>
      <w:marRight w:val="0"/>
      <w:marTop w:val="0"/>
      <w:marBottom w:val="0"/>
      <w:divBdr>
        <w:top w:val="none" w:sz="0" w:space="0" w:color="auto"/>
        <w:left w:val="none" w:sz="0" w:space="0" w:color="auto"/>
        <w:bottom w:val="none" w:sz="0" w:space="0" w:color="auto"/>
        <w:right w:val="none" w:sz="0" w:space="0" w:color="auto"/>
      </w:divBdr>
    </w:div>
    <w:div w:id="1988362819">
      <w:bodyDiv w:val="1"/>
      <w:marLeft w:val="0"/>
      <w:marRight w:val="0"/>
      <w:marTop w:val="0"/>
      <w:marBottom w:val="0"/>
      <w:divBdr>
        <w:top w:val="none" w:sz="0" w:space="0" w:color="auto"/>
        <w:left w:val="none" w:sz="0" w:space="0" w:color="auto"/>
        <w:bottom w:val="none" w:sz="0" w:space="0" w:color="auto"/>
        <w:right w:val="none" w:sz="0" w:space="0" w:color="auto"/>
      </w:divBdr>
    </w:div>
    <w:div w:id="1995721094">
      <w:bodyDiv w:val="1"/>
      <w:marLeft w:val="0"/>
      <w:marRight w:val="0"/>
      <w:marTop w:val="0"/>
      <w:marBottom w:val="0"/>
      <w:divBdr>
        <w:top w:val="none" w:sz="0" w:space="0" w:color="auto"/>
        <w:left w:val="none" w:sz="0" w:space="0" w:color="auto"/>
        <w:bottom w:val="none" w:sz="0" w:space="0" w:color="auto"/>
        <w:right w:val="none" w:sz="0" w:space="0" w:color="auto"/>
      </w:divBdr>
    </w:div>
    <w:div w:id="2044476478">
      <w:bodyDiv w:val="1"/>
      <w:marLeft w:val="0"/>
      <w:marRight w:val="0"/>
      <w:marTop w:val="0"/>
      <w:marBottom w:val="0"/>
      <w:divBdr>
        <w:top w:val="none" w:sz="0" w:space="0" w:color="auto"/>
        <w:left w:val="none" w:sz="0" w:space="0" w:color="auto"/>
        <w:bottom w:val="none" w:sz="0" w:space="0" w:color="auto"/>
        <w:right w:val="none" w:sz="0" w:space="0" w:color="auto"/>
      </w:divBdr>
    </w:div>
    <w:div w:id="2047870411">
      <w:bodyDiv w:val="1"/>
      <w:marLeft w:val="0"/>
      <w:marRight w:val="0"/>
      <w:marTop w:val="0"/>
      <w:marBottom w:val="0"/>
      <w:divBdr>
        <w:top w:val="none" w:sz="0" w:space="0" w:color="auto"/>
        <w:left w:val="none" w:sz="0" w:space="0" w:color="auto"/>
        <w:bottom w:val="none" w:sz="0" w:space="0" w:color="auto"/>
        <w:right w:val="none" w:sz="0" w:space="0" w:color="auto"/>
      </w:divBdr>
    </w:div>
    <w:div w:id="2073388080">
      <w:bodyDiv w:val="1"/>
      <w:marLeft w:val="0"/>
      <w:marRight w:val="0"/>
      <w:marTop w:val="0"/>
      <w:marBottom w:val="0"/>
      <w:divBdr>
        <w:top w:val="none" w:sz="0" w:space="0" w:color="auto"/>
        <w:left w:val="none" w:sz="0" w:space="0" w:color="auto"/>
        <w:bottom w:val="none" w:sz="0" w:space="0" w:color="auto"/>
        <w:right w:val="none" w:sz="0" w:space="0" w:color="auto"/>
      </w:divBdr>
    </w:div>
    <w:div w:id="2082629032">
      <w:bodyDiv w:val="1"/>
      <w:marLeft w:val="0"/>
      <w:marRight w:val="0"/>
      <w:marTop w:val="0"/>
      <w:marBottom w:val="0"/>
      <w:divBdr>
        <w:top w:val="none" w:sz="0" w:space="0" w:color="auto"/>
        <w:left w:val="none" w:sz="0" w:space="0" w:color="auto"/>
        <w:bottom w:val="none" w:sz="0" w:space="0" w:color="auto"/>
        <w:right w:val="none" w:sz="0" w:space="0" w:color="auto"/>
      </w:divBdr>
      <w:divsChild>
        <w:div w:id="1061488777">
          <w:marLeft w:val="0"/>
          <w:marRight w:val="0"/>
          <w:marTop w:val="0"/>
          <w:marBottom w:val="0"/>
          <w:divBdr>
            <w:top w:val="none" w:sz="0" w:space="0" w:color="auto"/>
            <w:left w:val="none" w:sz="0" w:space="0" w:color="auto"/>
            <w:bottom w:val="none" w:sz="0" w:space="0" w:color="auto"/>
            <w:right w:val="none" w:sz="0" w:space="0" w:color="auto"/>
          </w:divBdr>
          <w:divsChild>
            <w:div w:id="270891949">
              <w:marLeft w:val="0"/>
              <w:marRight w:val="0"/>
              <w:marTop w:val="0"/>
              <w:marBottom w:val="0"/>
              <w:divBdr>
                <w:top w:val="none" w:sz="0" w:space="0" w:color="auto"/>
                <w:left w:val="none" w:sz="0" w:space="0" w:color="auto"/>
                <w:bottom w:val="none" w:sz="0" w:space="0" w:color="auto"/>
                <w:right w:val="none" w:sz="0" w:space="0" w:color="auto"/>
              </w:divBdr>
              <w:divsChild>
                <w:div w:id="920063377">
                  <w:marLeft w:val="0"/>
                  <w:marRight w:val="0"/>
                  <w:marTop w:val="0"/>
                  <w:marBottom w:val="0"/>
                  <w:divBdr>
                    <w:top w:val="none" w:sz="0" w:space="0" w:color="auto"/>
                    <w:left w:val="none" w:sz="0" w:space="0" w:color="auto"/>
                    <w:bottom w:val="none" w:sz="0" w:space="0" w:color="auto"/>
                    <w:right w:val="none" w:sz="0" w:space="0" w:color="auto"/>
                  </w:divBdr>
                  <w:divsChild>
                    <w:div w:id="1388801507">
                      <w:marLeft w:val="0"/>
                      <w:marRight w:val="0"/>
                      <w:marTop w:val="0"/>
                      <w:marBottom w:val="0"/>
                      <w:divBdr>
                        <w:top w:val="none" w:sz="0" w:space="0" w:color="auto"/>
                        <w:left w:val="none" w:sz="0" w:space="0" w:color="auto"/>
                        <w:bottom w:val="none" w:sz="0" w:space="0" w:color="auto"/>
                        <w:right w:val="none" w:sz="0" w:space="0" w:color="auto"/>
                      </w:divBdr>
                      <w:divsChild>
                        <w:div w:id="1950429870">
                          <w:marLeft w:val="0"/>
                          <w:marRight w:val="0"/>
                          <w:marTop w:val="0"/>
                          <w:marBottom w:val="0"/>
                          <w:divBdr>
                            <w:top w:val="none" w:sz="0" w:space="0" w:color="auto"/>
                            <w:left w:val="none" w:sz="0" w:space="0" w:color="auto"/>
                            <w:bottom w:val="none" w:sz="0" w:space="0" w:color="auto"/>
                            <w:right w:val="none" w:sz="0" w:space="0" w:color="auto"/>
                          </w:divBdr>
                          <w:divsChild>
                            <w:div w:id="994378902">
                              <w:marLeft w:val="0"/>
                              <w:marRight w:val="0"/>
                              <w:marTop w:val="0"/>
                              <w:marBottom w:val="0"/>
                              <w:divBdr>
                                <w:top w:val="none" w:sz="0" w:space="0" w:color="auto"/>
                                <w:left w:val="none" w:sz="0" w:space="0" w:color="auto"/>
                                <w:bottom w:val="none" w:sz="0" w:space="0" w:color="auto"/>
                                <w:right w:val="none" w:sz="0" w:space="0" w:color="auto"/>
                              </w:divBdr>
                              <w:divsChild>
                                <w:div w:id="1864131402">
                                  <w:marLeft w:val="0"/>
                                  <w:marRight w:val="0"/>
                                  <w:marTop w:val="0"/>
                                  <w:marBottom w:val="0"/>
                                  <w:divBdr>
                                    <w:top w:val="none" w:sz="0" w:space="0" w:color="auto"/>
                                    <w:left w:val="none" w:sz="0" w:space="0" w:color="auto"/>
                                    <w:bottom w:val="none" w:sz="0" w:space="0" w:color="auto"/>
                                    <w:right w:val="none" w:sz="0" w:space="0" w:color="auto"/>
                                  </w:divBdr>
                                  <w:divsChild>
                                    <w:div w:id="1445418553">
                                      <w:marLeft w:val="0"/>
                                      <w:marRight w:val="0"/>
                                      <w:marTop w:val="0"/>
                                      <w:marBottom w:val="0"/>
                                      <w:divBdr>
                                        <w:top w:val="none" w:sz="0" w:space="0" w:color="auto"/>
                                        <w:left w:val="none" w:sz="0" w:space="0" w:color="auto"/>
                                        <w:bottom w:val="none" w:sz="0" w:space="0" w:color="auto"/>
                                        <w:right w:val="none" w:sz="0" w:space="0" w:color="auto"/>
                                      </w:divBdr>
                                      <w:divsChild>
                                        <w:div w:id="122432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7725942">
      <w:bodyDiv w:val="1"/>
      <w:marLeft w:val="0"/>
      <w:marRight w:val="0"/>
      <w:marTop w:val="0"/>
      <w:marBottom w:val="0"/>
      <w:divBdr>
        <w:top w:val="none" w:sz="0" w:space="0" w:color="auto"/>
        <w:left w:val="none" w:sz="0" w:space="0" w:color="auto"/>
        <w:bottom w:val="none" w:sz="0" w:space="0" w:color="auto"/>
        <w:right w:val="none" w:sz="0" w:space="0" w:color="auto"/>
      </w:divBdr>
      <w:divsChild>
        <w:div w:id="1393044443">
          <w:marLeft w:val="0"/>
          <w:marRight w:val="0"/>
          <w:marTop w:val="0"/>
          <w:marBottom w:val="0"/>
          <w:divBdr>
            <w:top w:val="none" w:sz="0" w:space="0" w:color="auto"/>
            <w:left w:val="none" w:sz="0" w:space="0" w:color="auto"/>
            <w:bottom w:val="none" w:sz="0" w:space="0" w:color="auto"/>
            <w:right w:val="none" w:sz="0" w:space="0" w:color="auto"/>
          </w:divBdr>
        </w:div>
      </w:divsChild>
    </w:div>
    <w:div w:id="2116366646">
      <w:bodyDiv w:val="1"/>
      <w:marLeft w:val="0"/>
      <w:marRight w:val="0"/>
      <w:marTop w:val="0"/>
      <w:marBottom w:val="0"/>
      <w:divBdr>
        <w:top w:val="none" w:sz="0" w:space="0" w:color="auto"/>
        <w:left w:val="none" w:sz="0" w:space="0" w:color="auto"/>
        <w:bottom w:val="none" w:sz="0" w:space="0" w:color="auto"/>
        <w:right w:val="none" w:sz="0" w:space="0" w:color="auto"/>
      </w:divBdr>
      <w:divsChild>
        <w:div w:id="1880624876">
          <w:marLeft w:val="0"/>
          <w:marRight w:val="0"/>
          <w:marTop w:val="60"/>
          <w:marBottom w:val="60"/>
          <w:divBdr>
            <w:top w:val="none" w:sz="0" w:space="0" w:color="auto"/>
            <w:left w:val="none" w:sz="0" w:space="0" w:color="auto"/>
            <w:bottom w:val="single" w:sz="4" w:space="2" w:color="A2A9B1"/>
            <w:right w:val="none" w:sz="0" w:space="0" w:color="auto"/>
          </w:divBdr>
        </w:div>
      </w:divsChild>
    </w:div>
    <w:div w:id="211913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8.png"/><Relationship Id="rId89" Type="http://schemas.openxmlformats.org/officeDocument/2006/relationships/image" Target="media/image83.jpeg"/><Relationship Id="rId16" Type="http://schemas.openxmlformats.org/officeDocument/2006/relationships/image" Target="media/image10.jpeg"/><Relationship Id="rId11" Type="http://schemas.openxmlformats.org/officeDocument/2006/relationships/image" Target="media/image5.pn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6.jpeg"/><Relationship Id="rId5" Type="http://schemas.openxmlformats.org/officeDocument/2006/relationships/webSettings" Target="webSettings.xml"/><Relationship Id="rId90" Type="http://schemas.openxmlformats.org/officeDocument/2006/relationships/image" Target="media/image84.jpeg"/><Relationship Id="rId95" Type="http://schemas.openxmlformats.org/officeDocument/2006/relationships/image" Target="media/image89.jpe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7.jpeg"/><Relationship Id="rId48" Type="http://schemas.openxmlformats.org/officeDocument/2006/relationships/image" Target="media/image42.jpeg"/><Relationship Id="rId64" Type="http://schemas.openxmlformats.org/officeDocument/2006/relationships/image" Target="media/image58.png"/><Relationship Id="rId69" Type="http://schemas.openxmlformats.org/officeDocument/2006/relationships/image" Target="media/image63.jpeg"/><Relationship Id="rId80" Type="http://schemas.openxmlformats.org/officeDocument/2006/relationships/image" Target="media/image74.jpeg"/><Relationship Id="rId85" Type="http://schemas.openxmlformats.org/officeDocument/2006/relationships/image" Target="media/image79.jpeg"/><Relationship Id="rId12" Type="http://schemas.openxmlformats.org/officeDocument/2006/relationships/image" Target="media/image6.png"/><Relationship Id="rId17" Type="http://schemas.openxmlformats.org/officeDocument/2006/relationships/image" Target="media/image11.jpeg"/><Relationship Id="rId33" Type="http://schemas.openxmlformats.org/officeDocument/2006/relationships/image" Target="media/image27.jpe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hyperlink" Target="https://hdl.handle.net/2268/293761" TargetMode="Externa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image" Target="media/image64.jpe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jpeg"/><Relationship Id="rId96" Type="http://schemas.openxmlformats.org/officeDocument/2006/relationships/image" Target="media/image9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png"/><Relationship Id="rId106" Type="http://schemas.openxmlformats.org/officeDocument/2006/relationships/theme" Target="theme/theme1.xml"/><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jpe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jpeg"/><Relationship Id="rId99" Type="http://schemas.openxmlformats.org/officeDocument/2006/relationships/image" Target="media/image93.jpeg"/><Relationship Id="rId101" Type="http://schemas.openxmlformats.org/officeDocument/2006/relationships/image" Target="media/image95.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hyperlink" Target="https://hdl.handle.net/2268/329335" TargetMode="External"/><Relationship Id="rId7" Type="http://schemas.openxmlformats.org/officeDocument/2006/relationships/endnotes" Target="endnotes.xml"/><Relationship Id="rId71" Type="http://schemas.openxmlformats.org/officeDocument/2006/relationships/image" Target="media/image65.jpeg"/><Relationship Id="rId92" Type="http://schemas.openxmlformats.org/officeDocument/2006/relationships/image" Target="media/image86.jpeg"/><Relationship Id="rId2" Type="http://schemas.openxmlformats.org/officeDocument/2006/relationships/numbering" Target="numbering.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1.jpeg"/><Relationship Id="rId61" Type="http://schemas.openxmlformats.org/officeDocument/2006/relationships/image" Target="media/image55.jpeg"/><Relationship Id="rId82" Type="http://schemas.openxmlformats.org/officeDocument/2006/relationships/image" Target="media/image76.jpeg"/><Relationship Id="rId19" Type="http://schemas.openxmlformats.org/officeDocument/2006/relationships/image" Target="media/image13.jpeg"/><Relationship Id="rId14" Type="http://schemas.openxmlformats.org/officeDocument/2006/relationships/image" Target="media/image8.pn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image" Target="media/image94.jpeg"/><Relationship Id="rId105"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jpeg"/><Relationship Id="rId93" Type="http://schemas.openxmlformats.org/officeDocument/2006/relationships/image" Target="media/image87.jpeg"/><Relationship Id="rId98" Type="http://schemas.openxmlformats.org/officeDocument/2006/relationships/image" Target="media/image92.jpeg"/><Relationship Id="rId3" Type="http://schemas.openxmlformats.org/officeDocument/2006/relationships/styles" Target="styles.xml"/><Relationship Id="rId25" Type="http://schemas.openxmlformats.org/officeDocument/2006/relationships/image" Target="media/image19.jpeg"/><Relationship Id="rId46" Type="http://schemas.openxmlformats.org/officeDocument/2006/relationships/image" Target="media/image40.jpeg"/><Relationship Id="rId67" Type="http://schemas.openxmlformats.org/officeDocument/2006/relationships/image" Target="media/image61.jpeg"/></Relationships>
</file>

<file path=word/_rels/footnotes.xml.rels><?xml version="1.0" encoding="UTF-8" standalone="yes"?>
<Relationships xmlns="http://schemas.openxmlformats.org/package/2006/relationships"><Relationship Id="rId1" Type="http://schemas.openxmlformats.org/officeDocument/2006/relationships/hyperlink" Target="https://archive.org/details/louis-stern-fine-arts-karl-benjamin-dance-the-line_202504"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6DC42-74EB-4E9D-81AD-F03831BC5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13312</Words>
  <Characters>73216</Characters>
  <Application>Microsoft Office Word</Application>
  <DocSecurity>0</DocSecurity>
  <Lines>610</Lines>
  <Paragraphs>172</Paragraphs>
  <ScaleCrop>false</ScaleCrop>
  <HeadingPairs>
    <vt:vector size="4" baseType="variant">
      <vt:variant>
        <vt:lpstr>Titre</vt:lpstr>
      </vt:variant>
      <vt:variant>
        <vt:i4>1</vt:i4>
      </vt:variant>
      <vt:variant>
        <vt:lpstr>Titres</vt:lpstr>
      </vt:variant>
      <vt:variant>
        <vt:i4>8</vt:i4>
      </vt:variant>
    </vt:vector>
  </HeadingPairs>
  <TitlesOfParts>
    <vt:vector size="9" baseType="lpstr">
      <vt:lpstr/>
      <vt:lpstr>It may be argued that classifying Benjamin’s formative works according to the re</vt:lpstr>
      <vt:lpstr>In the first category, figurative works are for example illustrated by Bud’s Bik</vt:lpstr>
      <vt:lpstr>As figurative means that a work depicts rather closely what S. Muchnik calls “re</vt:lpstr>
      <vt:lpstr>At least two works that may be described as para-figurative were among the twent</vt:lpstr>
      <vt:lpstr/>
      <vt:lpstr/>
      <vt:lpstr>These works appear on the handwritten checklist of the twenty-nine paintings sho</vt:lpstr>
      <vt:lpstr>Collection of the Norton Simon Museum (Pasadena, CA). </vt:lpstr>
    </vt:vector>
  </TitlesOfParts>
  <Company>HP</Company>
  <LinksUpToDate>false</LinksUpToDate>
  <CharactersWithSpaces>86356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daniel.droixhe@swedhs.org</dc:creator>
  <cp:keywords/>
  <dc:description/>
  <cp:lastModifiedBy>daniel.droixhe@swedhs.org</cp:lastModifiedBy>
  <cp:revision>2</cp:revision>
  <dcterms:created xsi:type="dcterms:W3CDTF">2026-08-10T15:06:00Z</dcterms:created>
  <dcterms:modified xsi:type="dcterms:W3CDTF">2026-08-10T15:06:00Z</dcterms:modified>
</cp:coreProperties>
</file>