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69E" w:rsidRDefault="002D469E" w:rsidP="00FD69FF">
      <w:pPr>
        <w:spacing w:line="276" w:lineRule="auto"/>
        <w:jc w:val="both"/>
        <w:rPr>
          <w:rFonts w:ascii="Times New Roman" w:hAnsi="Times New Roman" w:cs="Times New Roman"/>
          <w:lang w:val="en-GB"/>
        </w:rPr>
      </w:pPr>
      <w:bookmarkStart w:id="0" w:name="_GoBack"/>
      <w:bookmarkEnd w:id="0"/>
    </w:p>
    <w:p w:rsidR="000D30A4" w:rsidRDefault="002D469E" w:rsidP="000D30A4">
      <w:pPr>
        <w:spacing w:line="276" w:lineRule="auto"/>
        <w:rPr>
          <w:rFonts w:ascii="Times New Roman" w:hAnsi="Times New Roman" w:cs="Times New Roman"/>
          <w:noProof/>
          <w:lang w:eastAsia="hr-HR"/>
        </w:rPr>
      </w:pPr>
      <w:r>
        <w:rPr>
          <w:rFonts w:ascii="Times New Roman" w:hAnsi="Times New Roman" w:cs="Times New Roman"/>
          <w:noProof/>
          <w:lang w:eastAsia="hr-HR"/>
        </w:rPr>
        <w:drawing>
          <wp:inline distT="0" distB="0" distL="0" distR="0" wp14:anchorId="64466AB0">
            <wp:extent cx="1447800" cy="981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pic:spPr>
                </pic:pic>
              </a:graphicData>
            </a:graphic>
          </wp:inline>
        </w:drawing>
      </w:r>
      <w:r w:rsidR="000D30A4">
        <w:rPr>
          <w:rFonts w:ascii="Times New Roman" w:hAnsi="Times New Roman" w:cs="Times New Roman"/>
          <w:noProof/>
          <w:lang w:eastAsia="hr-HR"/>
        </w:rPr>
        <w:t xml:space="preserve">                                                </w:t>
      </w:r>
      <w:r w:rsidR="000D30A4">
        <w:rPr>
          <w:rFonts w:ascii="Times New Roman" w:hAnsi="Times New Roman" w:cs="Times New Roman"/>
          <w:noProof/>
          <w:lang w:eastAsia="hr-HR"/>
        </w:rPr>
        <w:drawing>
          <wp:inline distT="0" distB="0" distL="0" distR="0" wp14:anchorId="4D0B29CD">
            <wp:extent cx="1969135" cy="790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9135" cy="790575"/>
                    </a:xfrm>
                    <a:prstGeom prst="rect">
                      <a:avLst/>
                    </a:prstGeom>
                    <a:noFill/>
                  </pic:spPr>
                </pic:pic>
              </a:graphicData>
            </a:graphic>
          </wp:inline>
        </w:drawing>
      </w:r>
      <w:r w:rsidR="000D30A4">
        <w:rPr>
          <w:rFonts w:ascii="Times New Roman" w:hAnsi="Times New Roman" w:cs="Times New Roman"/>
          <w:noProof/>
          <w:lang w:eastAsia="hr-HR"/>
        </w:rPr>
        <w:t xml:space="preserve">  </w:t>
      </w:r>
    </w:p>
    <w:p w:rsidR="002D469E" w:rsidRDefault="002D469E" w:rsidP="00FD69FF">
      <w:pPr>
        <w:spacing w:line="276" w:lineRule="auto"/>
        <w:jc w:val="both"/>
        <w:rPr>
          <w:rFonts w:ascii="Times New Roman" w:hAnsi="Times New Roman" w:cs="Times New Roman"/>
          <w:lang w:val="en-GB"/>
        </w:rPr>
      </w:pPr>
      <w:r>
        <w:rPr>
          <w:rFonts w:ascii="Times New Roman" w:hAnsi="Times New Roman" w:cs="Times New Roman"/>
          <w:noProof/>
          <w:lang w:eastAsia="hr-HR"/>
        </w:rPr>
        <w:drawing>
          <wp:inline distT="0" distB="0" distL="0" distR="0" wp14:anchorId="2DE32280">
            <wp:extent cx="2451100" cy="84772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1100" cy="847725"/>
                    </a:xfrm>
                    <a:prstGeom prst="rect">
                      <a:avLst/>
                    </a:prstGeom>
                    <a:noFill/>
                  </pic:spPr>
                </pic:pic>
              </a:graphicData>
            </a:graphic>
          </wp:inline>
        </w:drawing>
      </w:r>
      <w:r w:rsidR="000D30A4">
        <w:rPr>
          <w:rFonts w:ascii="Times New Roman" w:hAnsi="Times New Roman" w:cs="Times New Roman"/>
          <w:noProof/>
          <w:lang w:eastAsia="hr-HR"/>
        </w:rPr>
        <w:t xml:space="preserve">               </w:t>
      </w:r>
      <w:r w:rsidR="000D30A4">
        <w:rPr>
          <w:rFonts w:ascii="Times New Roman" w:hAnsi="Times New Roman" w:cs="Times New Roman"/>
          <w:noProof/>
          <w:lang w:eastAsia="hr-HR"/>
        </w:rPr>
        <w:drawing>
          <wp:inline distT="0" distB="0" distL="0" distR="0" wp14:anchorId="01CD9A96">
            <wp:extent cx="2838450" cy="8407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840740"/>
                    </a:xfrm>
                    <a:prstGeom prst="rect">
                      <a:avLst/>
                    </a:prstGeom>
                    <a:noFill/>
                  </pic:spPr>
                </pic:pic>
              </a:graphicData>
            </a:graphic>
          </wp:inline>
        </w:drawing>
      </w:r>
    </w:p>
    <w:p w:rsidR="002D469E" w:rsidRDefault="002D469E" w:rsidP="00FD69FF">
      <w:pPr>
        <w:spacing w:line="276" w:lineRule="auto"/>
        <w:jc w:val="both"/>
        <w:rPr>
          <w:rFonts w:ascii="Times New Roman" w:hAnsi="Times New Roman" w:cs="Times New Roman"/>
          <w:lang w:val="en-GB"/>
        </w:rPr>
      </w:pPr>
    </w:p>
    <w:p w:rsidR="0052272F" w:rsidRDefault="000D30A4" w:rsidP="000D30A4">
      <w:pPr>
        <w:spacing w:line="276" w:lineRule="auto"/>
        <w:jc w:val="both"/>
        <w:rPr>
          <w:rFonts w:ascii="Times New Roman" w:hAnsi="Times New Roman" w:cs="Times New Roman"/>
          <w:lang w:val="en-GB"/>
        </w:rPr>
      </w:pPr>
      <w:r>
        <w:rPr>
          <w:rFonts w:ascii="Times New Roman" w:hAnsi="Times New Roman" w:cs="Times New Roman"/>
          <w:lang w:val="en-GB"/>
        </w:rPr>
        <w:t xml:space="preserve">                                                            </w:t>
      </w:r>
    </w:p>
    <w:p w:rsidR="0052272F" w:rsidRDefault="0052272F" w:rsidP="000D30A4">
      <w:pPr>
        <w:spacing w:line="276" w:lineRule="auto"/>
        <w:jc w:val="both"/>
        <w:rPr>
          <w:rFonts w:ascii="Times New Roman" w:hAnsi="Times New Roman" w:cs="Times New Roman"/>
          <w:lang w:val="en-GB"/>
        </w:rPr>
      </w:pPr>
    </w:p>
    <w:p w:rsidR="000D30A4" w:rsidRPr="0052272F" w:rsidRDefault="0052272F" w:rsidP="0052272F">
      <w:pPr>
        <w:spacing w:line="276" w:lineRule="auto"/>
        <w:jc w:val="center"/>
        <w:rPr>
          <w:rFonts w:ascii="Bodoni MT Black" w:hAnsi="Bodoni MT Black" w:cs="Times New Roman"/>
          <w:sz w:val="48"/>
          <w:szCs w:val="48"/>
          <w:lang w:val="en-GB"/>
        </w:rPr>
      </w:pPr>
      <w:r>
        <w:rPr>
          <w:rFonts w:ascii="Bodoni MT Black" w:hAnsi="Bodoni MT Black" w:cs="Times New Roman"/>
          <w:sz w:val="48"/>
          <w:szCs w:val="48"/>
          <w:lang w:val="en-GB"/>
        </w:rPr>
        <w:t xml:space="preserve">THE </w:t>
      </w:r>
      <w:r w:rsidRPr="0052272F">
        <w:rPr>
          <w:rFonts w:ascii="Bodoni MT Black" w:hAnsi="Bodoni MT Black" w:cs="Times New Roman"/>
          <w:sz w:val="48"/>
          <w:szCs w:val="48"/>
          <w:lang w:val="en-GB"/>
        </w:rPr>
        <w:t>BOOK</w:t>
      </w:r>
      <w:r w:rsidR="000D30A4" w:rsidRPr="0052272F">
        <w:rPr>
          <w:rFonts w:ascii="Bodoni MT Black" w:hAnsi="Bodoni MT Black" w:cs="Times New Roman"/>
          <w:sz w:val="48"/>
          <w:szCs w:val="48"/>
          <w:lang w:val="en-GB"/>
        </w:rPr>
        <w:t xml:space="preserve"> OF ABSTRACTS</w:t>
      </w:r>
    </w:p>
    <w:p w:rsidR="0052272F" w:rsidRPr="0052272F" w:rsidRDefault="0052272F" w:rsidP="0052272F">
      <w:pPr>
        <w:spacing w:line="276" w:lineRule="auto"/>
        <w:jc w:val="center"/>
        <w:rPr>
          <w:rFonts w:ascii="Bodoni MT Black" w:hAnsi="Bodoni MT Black" w:cs="Times New Roman"/>
          <w:lang w:val="en-GB"/>
        </w:rPr>
      </w:pPr>
    </w:p>
    <w:p w:rsidR="000D30A4" w:rsidRPr="00F063E5" w:rsidRDefault="0052272F" w:rsidP="000D30A4">
      <w:pPr>
        <w:spacing w:line="276" w:lineRule="auto"/>
        <w:jc w:val="center"/>
        <w:rPr>
          <w:rFonts w:ascii="Times New Roman" w:hAnsi="Times New Roman" w:cs="Times New Roman"/>
          <w:sz w:val="28"/>
          <w:szCs w:val="28"/>
          <w:lang w:val="en-GB"/>
        </w:rPr>
      </w:pPr>
      <w:r w:rsidRPr="00F063E5">
        <w:rPr>
          <w:rFonts w:ascii="Times New Roman" w:hAnsi="Times New Roman" w:cs="Times New Roman"/>
          <w:sz w:val="28"/>
          <w:szCs w:val="28"/>
          <w:lang w:val="en-GB"/>
        </w:rPr>
        <w:t>of</w:t>
      </w:r>
      <w:r w:rsidR="000D30A4" w:rsidRPr="00F063E5">
        <w:rPr>
          <w:rFonts w:ascii="Times New Roman" w:hAnsi="Times New Roman" w:cs="Times New Roman"/>
          <w:sz w:val="28"/>
          <w:szCs w:val="28"/>
          <w:lang w:val="en-GB"/>
        </w:rPr>
        <w:t xml:space="preserve"> </w:t>
      </w:r>
      <w:r w:rsidRPr="00F063E5">
        <w:rPr>
          <w:rFonts w:ascii="Times New Roman" w:hAnsi="Times New Roman" w:cs="Times New Roman"/>
          <w:sz w:val="28"/>
          <w:szCs w:val="28"/>
          <w:lang w:val="en-GB"/>
        </w:rPr>
        <w:t xml:space="preserve">the </w:t>
      </w:r>
      <w:r w:rsidR="000D30A4" w:rsidRPr="00F063E5">
        <w:rPr>
          <w:rFonts w:ascii="Times New Roman" w:hAnsi="Times New Roman" w:cs="Times New Roman"/>
          <w:sz w:val="28"/>
          <w:szCs w:val="28"/>
          <w:lang w:val="en-GB"/>
        </w:rPr>
        <w:t>International Conference</w:t>
      </w:r>
    </w:p>
    <w:p w:rsidR="000D30A4" w:rsidRPr="00F063E5" w:rsidRDefault="000D30A4" w:rsidP="000D30A4">
      <w:pPr>
        <w:spacing w:line="276" w:lineRule="auto"/>
        <w:jc w:val="center"/>
        <w:rPr>
          <w:rFonts w:ascii="Times New Roman" w:hAnsi="Times New Roman" w:cs="Times New Roman"/>
          <w:b/>
          <w:sz w:val="28"/>
          <w:szCs w:val="28"/>
          <w:lang w:val="en-GB"/>
        </w:rPr>
      </w:pPr>
      <w:r w:rsidRPr="00F063E5">
        <w:rPr>
          <w:rFonts w:ascii="Times New Roman" w:hAnsi="Times New Roman" w:cs="Times New Roman"/>
          <w:b/>
          <w:sz w:val="28"/>
          <w:szCs w:val="28"/>
          <w:lang w:val="en-GB"/>
        </w:rPr>
        <w:t xml:space="preserve">LANGUAGE(S) AND LAW </w:t>
      </w:r>
    </w:p>
    <w:p w:rsidR="000D30A4" w:rsidRPr="00F063E5" w:rsidRDefault="000D30A4" w:rsidP="000D30A4">
      <w:pPr>
        <w:spacing w:line="276" w:lineRule="auto"/>
        <w:jc w:val="center"/>
        <w:rPr>
          <w:rFonts w:ascii="Times New Roman" w:hAnsi="Times New Roman" w:cs="Times New Roman"/>
          <w:sz w:val="28"/>
          <w:szCs w:val="28"/>
          <w:lang w:val="en-GB"/>
        </w:rPr>
      </w:pPr>
      <w:r w:rsidRPr="00F063E5">
        <w:rPr>
          <w:rFonts w:ascii="Times New Roman" w:hAnsi="Times New Roman" w:cs="Times New Roman"/>
          <w:sz w:val="28"/>
          <w:szCs w:val="28"/>
          <w:lang w:val="en-GB"/>
        </w:rPr>
        <w:t xml:space="preserve">Faculty of Law, Josip Juraj Strossmayer University of Osijek, </w:t>
      </w:r>
    </w:p>
    <w:p w:rsidR="000D30A4" w:rsidRPr="00F063E5" w:rsidRDefault="000D30A4" w:rsidP="000D30A4">
      <w:pPr>
        <w:spacing w:line="276" w:lineRule="auto"/>
        <w:jc w:val="center"/>
        <w:rPr>
          <w:rFonts w:ascii="Times New Roman" w:hAnsi="Times New Roman" w:cs="Times New Roman"/>
          <w:sz w:val="28"/>
          <w:szCs w:val="28"/>
          <w:lang w:val="en-GB"/>
        </w:rPr>
      </w:pPr>
      <w:r w:rsidRPr="00F063E5">
        <w:rPr>
          <w:rFonts w:ascii="Times New Roman" w:hAnsi="Times New Roman" w:cs="Times New Roman"/>
          <w:sz w:val="28"/>
          <w:szCs w:val="28"/>
          <w:lang w:val="en-GB"/>
        </w:rPr>
        <w:t>S. Radića 13, Croatia</w:t>
      </w:r>
    </w:p>
    <w:p w:rsidR="000D30A4" w:rsidRPr="00F063E5" w:rsidRDefault="000D30A4" w:rsidP="000D30A4">
      <w:pPr>
        <w:spacing w:line="276" w:lineRule="auto"/>
        <w:jc w:val="center"/>
        <w:rPr>
          <w:rFonts w:ascii="Times New Roman" w:hAnsi="Times New Roman" w:cs="Times New Roman"/>
          <w:sz w:val="28"/>
          <w:szCs w:val="28"/>
          <w:lang w:val="en-GB"/>
        </w:rPr>
      </w:pPr>
      <w:r w:rsidRPr="00F063E5">
        <w:rPr>
          <w:rFonts w:ascii="Times New Roman" w:hAnsi="Times New Roman" w:cs="Times New Roman"/>
          <w:sz w:val="28"/>
          <w:szCs w:val="28"/>
          <w:lang w:val="en-GB"/>
        </w:rPr>
        <w:t>12</w:t>
      </w:r>
      <w:r w:rsidRPr="00F063E5">
        <w:rPr>
          <w:rFonts w:ascii="Times New Roman" w:hAnsi="Times New Roman" w:cs="Times New Roman"/>
          <w:sz w:val="28"/>
          <w:szCs w:val="28"/>
          <w:vertAlign w:val="superscript"/>
          <w:lang w:val="en-GB"/>
        </w:rPr>
        <w:t>th</w:t>
      </w:r>
      <w:r w:rsidRPr="00F063E5">
        <w:rPr>
          <w:rFonts w:ascii="Times New Roman" w:hAnsi="Times New Roman" w:cs="Times New Roman"/>
          <w:sz w:val="28"/>
          <w:szCs w:val="28"/>
          <w:lang w:val="en-GB"/>
        </w:rPr>
        <w:t xml:space="preserve"> - 13</w:t>
      </w:r>
      <w:r w:rsidRPr="00F063E5">
        <w:rPr>
          <w:rFonts w:ascii="Times New Roman" w:hAnsi="Times New Roman" w:cs="Times New Roman"/>
          <w:sz w:val="28"/>
          <w:szCs w:val="28"/>
          <w:vertAlign w:val="superscript"/>
          <w:lang w:val="en-GB"/>
        </w:rPr>
        <w:t>th</w:t>
      </w:r>
      <w:r w:rsidRPr="00F063E5">
        <w:rPr>
          <w:rFonts w:ascii="Times New Roman" w:hAnsi="Times New Roman" w:cs="Times New Roman"/>
          <w:sz w:val="28"/>
          <w:szCs w:val="28"/>
          <w:lang w:val="en-GB"/>
        </w:rPr>
        <w:t xml:space="preserve"> May 2023</w:t>
      </w:r>
    </w:p>
    <w:p w:rsidR="005D5287" w:rsidRDefault="000D30A4" w:rsidP="000D30A4">
      <w:pPr>
        <w:spacing w:line="276" w:lineRule="auto"/>
        <w:jc w:val="center"/>
        <w:rPr>
          <w:rFonts w:ascii="Times New Roman" w:hAnsi="Times New Roman" w:cs="Times New Roman"/>
          <w:lang w:val="en-GB"/>
        </w:rPr>
      </w:pPr>
      <w:r>
        <w:rPr>
          <w:rFonts w:ascii="Times New Roman" w:hAnsi="Times New Roman" w:cs="Times New Roman"/>
          <w:lang w:val="en-GB"/>
        </w:rPr>
        <w:t xml:space="preserve">as </w:t>
      </w:r>
      <w:r w:rsidR="0052272F">
        <w:rPr>
          <w:rFonts w:ascii="Times New Roman" w:hAnsi="Times New Roman" w:cs="Times New Roman"/>
          <w:lang w:val="en-GB"/>
        </w:rPr>
        <w:t xml:space="preserve">the </w:t>
      </w:r>
      <w:r>
        <w:rPr>
          <w:rFonts w:ascii="Times New Roman" w:hAnsi="Times New Roman" w:cs="Times New Roman"/>
          <w:lang w:val="en-GB"/>
        </w:rPr>
        <w:t xml:space="preserve">closing event of the </w:t>
      </w:r>
      <w:r w:rsidRPr="000D30A4">
        <w:rPr>
          <w:rFonts w:ascii="Times New Roman" w:hAnsi="Times New Roman" w:cs="Times New Roman"/>
          <w:lang w:val="en-GB"/>
        </w:rPr>
        <w:t>JEAN MONNET MODULE</w:t>
      </w:r>
    </w:p>
    <w:p w:rsidR="0052272F" w:rsidRDefault="000D30A4" w:rsidP="000D30A4">
      <w:pPr>
        <w:spacing w:line="276" w:lineRule="auto"/>
        <w:jc w:val="center"/>
        <w:rPr>
          <w:rFonts w:ascii="Times New Roman" w:hAnsi="Times New Roman" w:cs="Times New Roman"/>
          <w:b/>
          <w:i/>
          <w:lang w:val="en-GB"/>
        </w:rPr>
      </w:pPr>
      <w:r w:rsidRPr="000D30A4">
        <w:rPr>
          <w:rFonts w:ascii="Times New Roman" w:hAnsi="Times New Roman" w:cs="Times New Roman"/>
          <w:lang w:val="en-GB"/>
        </w:rPr>
        <w:t xml:space="preserve"> </w:t>
      </w:r>
      <w:r w:rsidRPr="005D5287">
        <w:rPr>
          <w:rFonts w:ascii="Times New Roman" w:hAnsi="Times New Roman" w:cs="Times New Roman"/>
          <w:b/>
          <w:i/>
          <w:lang w:val="en-GB"/>
        </w:rPr>
        <w:t>LANGUAGE AND EU</w:t>
      </w:r>
      <w:r w:rsidR="0052272F" w:rsidRPr="005D5287">
        <w:rPr>
          <w:rFonts w:ascii="Times New Roman" w:hAnsi="Times New Roman" w:cs="Times New Roman"/>
          <w:b/>
          <w:i/>
          <w:lang w:val="en-GB"/>
        </w:rPr>
        <w:t>-</w:t>
      </w:r>
      <w:r w:rsidRPr="005D5287">
        <w:rPr>
          <w:rFonts w:ascii="Times New Roman" w:hAnsi="Times New Roman" w:cs="Times New Roman"/>
          <w:b/>
          <w:i/>
          <w:lang w:val="en-GB"/>
        </w:rPr>
        <w:t>LAW EXCELLENCE</w:t>
      </w:r>
      <w:r w:rsidR="005D5287">
        <w:rPr>
          <w:rFonts w:ascii="Times New Roman" w:hAnsi="Times New Roman" w:cs="Times New Roman"/>
          <w:b/>
          <w:i/>
          <w:lang w:val="en-GB"/>
        </w:rPr>
        <w:t xml:space="preserve"> - LEULEX</w:t>
      </w:r>
      <w:r w:rsidR="00B942D0">
        <w:rPr>
          <w:rStyle w:val="FootnoteReference"/>
          <w:rFonts w:ascii="Times New Roman" w:hAnsi="Times New Roman" w:cs="Times New Roman"/>
          <w:i/>
          <w:lang w:val="en-GB"/>
        </w:rPr>
        <w:footnoteReference w:id="1"/>
      </w:r>
    </w:p>
    <w:p w:rsidR="005D5287" w:rsidRPr="005D5287" w:rsidRDefault="005D5287" w:rsidP="005D5287">
      <w:pPr>
        <w:spacing w:line="276" w:lineRule="auto"/>
        <w:jc w:val="center"/>
        <w:rPr>
          <w:rFonts w:ascii="Times New Roman" w:hAnsi="Times New Roman" w:cs="Times New Roman"/>
          <w:lang w:val="en-GB"/>
        </w:rPr>
      </w:pPr>
      <w:r w:rsidRPr="005D5287">
        <w:rPr>
          <w:rFonts w:ascii="Times New Roman" w:hAnsi="Times New Roman" w:cs="Times New Roman"/>
          <w:lang w:val="en-GB"/>
        </w:rPr>
        <w:t>(project no. 620231-EPP-1-2020-1-HR-EPPJMO-MODULE</w:t>
      </w:r>
      <w:r>
        <w:rPr>
          <w:rFonts w:ascii="Times New Roman" w:hAnsi="Times New Roman" w:cs="Times New Roman"/>
          <w:lang w:val="en-GB"/>
        </w:rPr>
        <w:t>)</w:t>
      </w:r>
    </w:p>
    <w:p w:rsidR="000D30A4" w:rsidRDefault="000D30A4" w:rsidP="000D30A4">
      <w:pPr>
        <w:spacing w:line="276" w:lineRule="auto"/>
        <w:jc w:val="center"/>
        <w:rPr>
          <w:rFonts w:ascii="Times New Roman" w:hAnsi="Times New Roman" w:cs="Times New Roman"/>
          <w:lang w:val="en-GB"/>
        </w:rPr>
      </w:pPr>
      <w:r w:rsidRPr="000D30A4">
        <w:rPr>
          <w:rFonts w:ascii="Times New Roman" w:hAnsi="Times New Roman" w:cs="Times New Roman"/>
          <w:lang w:val="en-GB"/>
        </w:rPr>
        <w:br/>
      </w:r>
    </w:p>
    <w:p w:rsidR="002D469E" w:rsidRDefault="002D469E" w:rsidP="00FD69FF">
      <w:pPr>
        <w:spacing w:line="276" w:lineRule="auto"/>
        <w:jc w:val="both"/>
        <w:rPr>
          <w:rFonts w:ascii="Times New Roman" w:hAnsi="Times New Roman" w:cs="Times New Roman"/>
          <w:lang w:val="en-GB"/>
        </w:rPr>
      </w:pPr>
    </w:p>
    <w:p w:rsidR="0052272F" w:rsidRDefault="0052272F" w:rsidP="00FD69FF">
      <w:pPr>
        <w:spacing w:line="276" w:lineRule="auto"/>
        <w:jc w:val="both"/>
        <w:rPr>
          <w:rFonts w:ascii="Times New Roman" w:hAnsi="Times New Roman" w:cs="Times New Roman"/>
          <w:lang w:val="en-GB"/>
        </w:rPr>
      </w:pPr>
    </w:p>
    <w:p w:rsidR="0052272F" w:rsidRDefault="0052272F" w:rsidP="00FD69FF">
      <w:pPr>
        <w:spacing w:line="276" w:lineRule="auto"/>
        <w:jc w:val="both"/>
        <w:rPr>
          <w:rFonts w:ascii="Times New Roman" w:hAnsi="Times New Roman" w:cs="Times New Roman"/>
          <w:lang w:val="en-GB"/>
        </w:rPr>
      </w:pPr>
    </w:p>
    <w:p w:rsidR="0052272F" w:rsidRDefault="0052272F" w:rsidP="00FD69FF">
      <w:pPr>
        <w:spacing w:line="276" w:lineRule="auto"/>
        <w:jc w:val="both"/>
        <w:rPr>
          <w:rFonts w:ascii="Times New Roman" w:hAnsi="Times New Roman" w:cs="Times New Roman"/>
          <w:lang w:val="en-GB"/>
        </w:rPr>
      </w:pPr>
    </w:p>
    <w:p w:rsidR="0052272F" w:rsidRDefault="0052272F" w:rsidP="00FD69FF">
      <w:pPr>
        <w:spacing w:line="276" w:lineRule="auto"/>
        <w:jc w:val="both"/>
        <w:rPr>
          <w:rFonts w:ascii="Times New Roman" w:hAnsi="Times New Roman" w:cs="Times New Roman"/>
          <w:lang w:val="en-GB"/>
        </w:rPr>
      </w:pPr>
    </w:p>
    <w:p w:rsidR="0052272F" w:rsidRDefault="0052272F" w:rsidP="00FD69FF">
      <w:pPr>
        <w:spacing w:line="276" w:lineRule="auto"/>
        <w:jc w:val="both"/>
        <w:rPr>
          <w:rFonts w:ascii="Times New Roman" w:hAnsi="Times New Roman" w:cs="Times New Roman"/>
          <w:lang w:val="en-GB"/>
        </w:rPr>
      </w:pPr>
    </w:p>
    <w:p w:rsidR="0052272F" w:rsidRPr="0052272F" w:rsidRDefault="0052272F" w:rsidP="0052272F">
      <w:pPr>
        <w:spacing w:line="276" w:lineRule="auto"/>
        <w:jc w:val="center"/>
        <w:rPr>
          <w:rFonts w:ascii="Times New Roman" w:hAnsi="Times New Roman" w:cs="Times New Roman"/>
          <w:b/>
          <w:sz w:val="28"/>
          <w:szCs w:val="28"/>
        </w:rPr>
      </w:pPr>
      <w:r w:rsidRPr="0052272F">
        <w:rPr>
          <w:rFonts w:ascii="Times New Roman" w:hAnsi="Times New Roman" w:cs="Times New Roman"/>
          <w:b/>
          <w:sz w:val="28"/>
          <w:szCs w:val="28"/>
        </w:rPr>
        <w:t>ORGANISING COMMITTEE:</w:t>
      </w:r>
    </w:p>
    <w:p w:rsidR="0052272F" w:rsidRPr="0052272F" w:rsidRDefault="0052272F" w:rsidP="0052272F">
      <w:pPr>
        <w:spacing w:line="276" w:lineRule="auto"/>
        <w:jc w:val="center"/>
        <w:rPr>
          <w:rFonts w:ascii="Times New Roman" w:hAnsi="Times New Roman" w:cs="Times New Roman"/>
          <w:sz w:val="28"/>
          <w:szCs w:val="28"/>
        </w:rPr>
      </w:pP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Tunjica Petrašević, University of Osijek</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Dunja Duić, University of Osijek</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Ljubica Kordić, University of Osijek</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Dubravka Papa, University of Osijek</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Željko Rišner, University of Osijek</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Melita Aleksa Varga, University of Osijek</w:t>
      </w:r>
    </w:p>
    <w:p w:rsidR="0052272F" w:rsidRPr="0052272F" w:rsidRDefault="0052272F" w:rsidP="0052272F">
      <w:pPr>
        <w:spacing w:line="276" w:lineRule="auto"/>
        <w:jc w:val="both"/>
        <w:rPr>
          <w:rFonts w:ascii="Times New Roman" w:hAnsi="Times New Roman" w:cs="Times New Roman"/>
          <w:sz w:val="28"/>
          <w:szCs w:val="28"/>
        </w:rPr>
      </w:pPr>
    </w:p>
    <w:p w:rsidR="0052272F" w:rsidRPr="0052272F" w:rsidRDefault="0052272F" w:rsidP="0052272F">
      <w:pPr>
        <w:spacing w:line="276" w:lineRule="auto"/>
        <w:jc w:val="both"/>
        <w:rPr>
          <w:rFonts w:ascii="Times New Roman" w:hAnsi="Times New Roman" w:cs="Times New Roman"/>
          <w:sz w:val="28"/>
          <w:szCs w:val="28"/>
        </w:rPr>
      </w:pPr>
      <w:r w:rsidRPr="0052272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2272F">
        <w:rPr>
          <w:rFonts w:ascii="Times New Roman" w:hAnsi="Times New Roman" w:cs="Times New Roman"/>
          <w:sz w:val="28"/>
          <w:szCs w:val="28"/>
        </w:rPr>
        <w:t xml:space="preserve">    </w:t>
      </w:r>
    </w:p>
    <w:p w:rsidR="0052272F" w:rsidRPr="0052272F" w:rsidRDefault="0052272F" w:rsidP="0052272F">
      <w:pPr>
        <w:spacing w:line="276" w:lineRule="auto"/>
        <w:jc w:val="both"/>
        <w:rPr>
          <w:rFonts w:ascii="Times New Roman" w:hAnsi="Times New Roman" w:cs="Times New Roman"/>
          <w:b/>
          <w:sz w:val="28"/>
          <w:szCs w:val="28"/>
        </w:rPr>
      </w:pPr>
      <w:r w:rsidRPr="0052272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2272F">
        <w:rPr>
          <w:rFonts w:ascii="Times New Roman" w:hAnsi="Times New Roman" w:cs="Times New Roman"/>
          <w:b/>
          <w:sz w:val="28"/>
          <w:szCs w:val="28"/>
        </w:rPr>
        <w:t>PROGRAMME COMMITTEE:</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Goran Bandov, University of Zagreb</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Marija Omazić, University of Osijek</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Halina Sierocka, University of Białystok</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 xml:space="preserve">Ágoston Mohay, University of Pécs </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Aleksandra Matulewska, University of Poznań</w:t>
      </w:r>
    </w:p>
    <w:p w:rsidR="0052272F" w:rsidRP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Maja Lukić, University of Belgrade</w:t>
      </w:r>
    </w:p>
    <w:p w:rsidR="0052272F" w:rsidRDefault="0052272F" w:rsidP="0052272F">
      <w:pPr>
        <w:spacing w:line="276" w:lineRule="auto"/>
        <w:jc w:val="center"/>
        <w:rPr>
          <w:rFonts w:ascii="Times New Roman" w:hAnsi="Times New Roman" w:cs="Times New Roman"/>
          <w:sz w:val="28"/>
          <w:szCs w:val="28"/>
        </w:rPr>
      </w:pPr>
      <w:r w:rsidRPr="0052272F">
        <w:rPr>
          <w:rFonts w:ascii="Times New Roman" w:hAnsi="Times New Roman" w:cs="Times New Roman"/>
          <w:sz w:val="28"/>
          <w:szCs w:val="28"/>
        </w:rPr>
        <w:t>Bojana Čučković, University of Belgrade</w:t>
      </w:r>
    </w:p>
    <w:p w:rsidR="004A4D87" w:rsidRDefault="004A4D87" w:rsidP="0052272F">
      <w:pPr>
        <w:spacing w:line="276" w:lineRule="auto"/>
        <w:jc w:val="center"/>
        <w:rPr>
          <w:rFonts w:ascii="Times New Roman" w:hAnsi="Times New Roman" w:cs="Times New Roman"/>
          <w:sz w:val="28"/>
          <w:szCs w:val="28"/>
        </w:rPr>
      </w:pPr>
    </w:p>
    <w:p w:rsidR="00F063E5" w:rsidRDefault="00F063E5" w:rsidP="0052272F">
      <w:pPr>
        <w:spacing w:line="276" w:lineRule="auto"/>
        <w:jc w:val="center"/>
        <w:rPr>
          <w:rFonts w:ascii="Times New Roman" w:hAnsi="Times New Roman" w:cs="Times New Roman"/>
          <w:sz w:val="28"/>
          <w:szCs w:val="28"/>
        </w:rPr>
      </w:pPr>
    </w:p>
    <w:p w:rsidR="00F063E5" w:rsidRDefault="00F063E5" w:rsidP="0052272F">
      <w:pPr>
        <w:spacing w:line="276" w:lineRule="auto"/>
        <w:jc w:val="center"/>
        <w:rPr>
          <w:rFonts w:ascii="Times New Roman" w:hAnsi="Times New Roman" w:cs="Times New Roman"/>
          <w:sz w:val="28"/>
          <w:szCs w:val="28"/>
        </w:rPr>
      </w:pPr>
    </w:p>
    <w:p w:rsidR="004A4D87" w:rsidRDefault="004A4D87" w:rsidP="0052272F">
      <w:pPr>
        <w:spacing w:line="276" w:lineRule="auto"/>
        <w:jc w:val="center"/>
        <w:rPr>
          <w:rFonts w:ascii="Times New Roman" w:hAnsi="Times New Roman" w:cs="Times New Roman"/>
          <w:sz w:val="28"/>
          <w:szCs w:val="28"/>
        </w:rPr>
      </w:pPr>
    </w:p>
    <w:p w:rsidR="004A4D87" w:rsidRDefault="004A4D87" w:rsidP="0052272F">
      <w:pPr>
        <w:spacing w:line="276" w:lineRule="auto"/>
        <w:jc w:val="center"/>
        <w:rPr>
          <w:rFonts w:ascii="Times New Roman" w:hAnsi="Times New Roman" w:cs="Times New Roman"/>
          <w:sz w:val="28"/>
          <w:szCs w:val="28"/>
        </w:rPr>
      </w:pPr>
    </w:p>
    <w:sdt>
      <w:sdtPr>
        <w:rPr>
          <w:rFonts w:asciiTheme="minorHAnsi" w:eastAsiaTheme="minorHAnsi" w:hAnsiTheme="minorHAnsi" w:cstheme="minorBidi"/>
          <w:color w:val="auto"/>
          <w:sz w:val="22"/>
          <w:szCs w:val="22"/>
          <w:lang w:val="hr-HR"/>
        </w:rPr>
        <w:id w:val="-2067098633"/>
        <w:docPartObj>
          <w:docPartGallery w:val="Table of Contents"/>
          <w:docPartUnique/>
        </w:docPartObj>
      </w:sdtPr>
      <w:sdtEndPr>
        <w:rPr>
          <w:b/>
          <w:bCs/>
          <w:noProof/>
        </w:rPr>
      </w:sdtEndPr>
      <w:sdtContent>
        <w:p w:rsidR="004A4D87" w:rsidRDefault="004A4D87">
          <w:pPr>
            <w:pStyle w:val="TOCHeading"/>
          </w:pPr>
          <w:r>
            <w:t>Contents</w:t>
          </w:r>
        </w:p>
        <w:p w:rsidR="004A4D87" w:rsidRDefault="004A4D87">
          <w:pPr>
            <w:pStyle w:val="TOC1"/>
            <w:tabs>
              <w:tab w:val="right" w:leader="dot" w:pos="9062"/>
            </w:tabs>
            <w:rPr>
              <w:noProof/>
            </w:rPr>
          </w:pPr>
          <w:r>
            <w:fldChar w:fldCharType="begin"/>
          </w:r>
          <w:r>
            <w:instrText xml:space="preserve"> TOC \o "1-3" \h \z \u </w:instrText>
          </w:r>
          <w:r>
            <w:fldChar w:fldCharType="separate"/>
          </w:r>
          <w:hyperlink w:anchor="_Toc133485121" w:history="1">
            <w:r w:rsidRPr="00CF35B0">
              <w:rPr>
                <w:rStyle w:val="Hyperlink"/>
                <w:noProof/>
                <w:lang w:val="en-GB"/>
              </w:rPr>
              <w:t>PLENARY LECTURES</w:t>
            </w:r>
            <w:r>
              <w:rPr>
                <w:noProof/>
                <w:webHidden/>
              </w:rPr>
              <w:tab/>
            </w:r>
            <w:r>
              <w:rPr>
                <w:noProof/>
                <w:webHidden/>
              </w:rPr>
              <w:fldChar w:fldCharType="begin"/>
            </w:r>
            <w:r>
              <w:rPr>
                <w:noProof/>
                <w:webHidden/>
              </w:rPr>
              <w:instrText xml:space="preserve"> PAGEREF _Toc133485121 \h </w:instrText>
            </w:r>
            <w:r>
              <w:rPr>
                <w:noProof/>
                <w:webHidden/>
              </w:rPr>
            </w:r>
            <w:r>
              <w:rPr>
                <w:noProof/>
                <w:webHidden/>
              </w:rPr>
              <w:fldChar w:fldCharType="separate"/>
            </w:r>
            <w:r w:rsidR="005A656C">
              <w:rPr>
                <w:noProof/>
                <w:webHidden/>
              </w:rPr>
              <w:t>6</w:t>
            </w:r>
            <w:r>
              <w:rPr>
                <w:noProof/>
                <w:webHidden/>
              </w:rPr>
              <w:fldChar w:fldCharType="end"/>
            </w:r>
          </w:hyperlink>
        </w:p>
        <w:p w:rsidR="004A4D87" w:rsidRDefault="001F23BF">
          <w:pPr>
            <w:pStyle w:val="TOC2"/>
            <w:tabs>
              <w:tab w:val="right" w:leader="dot" w:pos="9062"/>
            </w:tabs>
            <w:rPr>
              <w:noProof/>
            </w:rPr>
          </w:pPr>
          <w:hyperlink w:anchor="_Toc133485122" w:history="1">
            <w:r w:rsidR="004A4D87" w:rsidRPr="00CF35B0">
              <w:rPr>
                <w:rStyle w:val="Hyperlink"/>
                <w:b/>
                <w:noProof/>
                <w:lang w:val="en-GB"/>
              </w:rPr>
              <w:t>GORAN BANDOV</w:t>
            </w:r>
            <w:r w:rsidR="004A4D87" w:rsidRPr="00CF35B0">
              <w:rPr>
                <w:rStyle w:val="Hyperlink"/>
                <w:noProof/>
                <w:lang w:val="en-GB"/>
              </w:rPr>
              <w:t xml:space="preserve">, redoviti professor Međunarodnih odnosa i diplomacije, </w:t>
            </w:r>
            <w:r w:rsidR="004A4D87" w:rsidRPr="00CF35B0">
              <w:rPr>
                <w:rStyle w:val="Hyperlink"/>
                <w:rFonts w:eastAsia="Calibri"/>
                <w:noProof/>
                <w:lang w:val="en-GB"/>
              </w:rPr>
              <w:t>Sveučilište u Zagrebu</w:t>
            </w:r>
            <w:r w:rsidR="004A4D87">
              <w:rPr>
                <w:noProof/>
                <w:webHidden/>
              </w:rPr>
              <w:tab/>
            </w:r>
            <w:r w:rsidR="004A4D87">
              <w:rPr>
                <w:noProof/>
                <w:webHidden/>
              </w:rPr>
              <w:fldChar w:fldCharType="begin"/>
            </w:r>
            <w:r w:rsidR="004A4D87">
              <w:rPr>
                <w:noProof/>
                <w:webHidden/>
              </w:rPr>
              <w:instrText xml:space="preserve"> PAGEREF _Toc133485122 \h </w:instrText>
            </w:r>
            <w:r w:rsidR="004A4D87">
              <w:rPr>
                <w:noProof/>
                <w:webHidden/>
              </w:rPr>
            </w:r>
            <w:r w:rsidR="004A4D87">
              <w:rPr>
                <w:noProof/>
                <w:webHidden/>
              </w:rPr>
              <w:fldChar w:fldCharType="separate"/>
            </w:r>
            <w:r w:rsidR="005A656C">
              <w:rPr>
                <w:noProof/>
                <w:webHidden/>
              </w:rPr>
              <w:t>6</w:t>
            </w:r>
            <w:r w:rsidR="004A4D87">
              <w:rPr>
                <w:noProof/>
                <w:webHidden/>
              </w:rPr>
              <w:fldChar w:fldCharType="end"/>
            </w:r>
          </w:hyperlink>
        </w:p>
        <w:p w:rsidR="004A4D87" w:rsidRDefault="001F23BF">
          <w:pPr>
            <w:pStyle w:val="TOC2"/>
            <w:tabs>
              <w:tab w:val="right" w:leader="dot" w:pos="9062"/>
            </w:tabs>
            <w:rPr>
              <w:noProof/>
            </w:rPr>
          </w:pPr>
          <w:hyperlink w:anchor="_Toc133485123" w:history="1">
            <w:r w:rsidR="004A4D87" w:rsidRPr="00CF35B0">
              <w:rPr>
                <w:rStyle w:val="Hyperlink"/>
                <w:b/>
                <w:noProof/>
              </w:rPr>
              <w:t>Diplomatski jezik – unikatni jezik međunarodne komunikacije</w:t>
            </w:r>
            <w:r w:rsidR="004A4D87">
              <w:rPr>
                <w:noProof/>
                <w:webHidden/>
              </w:rPr>
              <w:tab/>
            </w:r>
            <w:r w:rsidR="004A4D87">
              <w:rPr>
                <w:noProof/>
                <w:webHidden/>
              </w:rPr>
              <w:fldChar w:fldCharType="begin"/>
            </w:r>
            <w:r w:rsidR="004A4D87">
              <w:rPr>
                <w:noProof/>
                <w:webHidden/>
              </w:rPr>
              <w:instrText xml:space="preserve"> PAGEREF _Toc133485123 \h </w:instrText>
            </w:r>
            <w:r w:rsidR="004A4D87">
              <w:rPr>
                <w:noProof/>
                <w:webHidden/>
              </w:rPr>
            </w:r>
            <w:r w:rsidR="004A4D87">
              <w:rPr>
                <w:noProof/>
                <w:webHidden/>
              </w:rPr>
              <w:fldChar w:fldCharType="separate"/>
            </w:r>
            <w:r w:rsidR="005A656C">
              <w:rPr>
                <w:noProof/>
                <w:webHidden/>
              </w:rPr>
              <w:t>6</w:t>
            </w:r>
            <w:r w:rsidR="004A4D87">
              <w:rPr>
                <w:noProof/>
                <w:webHidden/>
              </w:rPr>
              <w:fldChar w:fldCharType="end"/>
            </w:r>
          </w:hyperlink>
        </w:p>
        <w:p w:rsidR="004A4D87" w:rsidRDefault="001F23BF">
          <w:pPr>
            <w:pStyle w:val="TOC2"/>
            <w:tabs>
              <w:tab w:val="right" w:leader="dot" w:pos="9062"/>
            </w:tabs>
            <w:rPr>
              <w:noProof/>
            </w:rPr>
          </w:pPr>
          <w:hyperlink w:anchor="_Toc133485124" w:history="1">
            <w:r w:rsidR="004A4D87" w:rsidRPr="00CF35B0">
              <w:rPr>
                <w:rStyle w:val="Hyperlink"/>
                <w:b/>
                <w:noProof/>
                <w:lang w:val="en-GB"/>
              </w:rPr>
              <w:t>GORAN BANDOV</w:t>
            </w:r>
            <w:r w:rsidR="004A4D87" w:rsidRPr="00CF35B0">
              <w:rPr>
                <w:rStyle w:val="Hyperlink"/>
                <w:noProof/>
                <w:lang w:val="en-GB"/>
              </w:rPr>
              <w:t xml:space="preserve">, Full Professor of International Relations and Diplomacy, </w:t>
            </w:r>
            <w:r w:rsidR="004A4D87" w:rsidRPr="00CF35B0">
              <w:rPr>
                <w:rStyle w:val="Hyperlink"/>
                <w:rFonts w:eastAsia="Calibri"/>
                <w:noProof/>
                <w:lang w:val="en-GB"/>
              </w:rPr>
              <w:t>University of Zagreb</w:t>
            </w:r>
            <w:r w:rsidR="004A4D87">
              <w:rPr>
                <w:noProof/>
                <w:webHidden/>
              </w:rPr>
              <w:tab/>
            </w:r>
            <w:r w:rsidR="004A4D87">
              <w:rPr>
                <w:noProof/>
                <w:webHidden/>
              </w:rPr>
              <w:fldChar w:fldCharType="begin"/>
            </w:r>
            <w:r w:rsidR="004A4D87">
              <w:rPr>
                <w:noProof/>
                <w:webHidden/>
              </w:rPr>
              <w:instrText xml:space="preserve"> PAGEREF _Toc133485124 \h </w:instrText>
            </w:r>
            <w:r w:rsidR="004A4D87">
              <w:rPr>
                <w:noProof/>
                <w:webHidden/>
              </w:rPr>
            </w:r>
            <w:r w:rsidR="004A4D87">
              <w:rPr>
                <w:noProof/>
                <w:webHidden/>
              </w:rPr>
              <w:fldChar w:fldCharType="separate"/>
            </w:r>
            <w:r w:rsidR="005A656C">
              <w:rPr>
                <w:noProof/>
                <w:webHidden/>
              </w:rPr>
              <w:t>6</w:t>
            </w:r>
            <w:r w:rsidR="004A4D87">
              <w:rPr>
                <w:noProof/>
                <w:webHidden/>
              </w:rPr>
              <w:fldChar w:fldCharType="end"/>
            </w:r>
          </w:hyperlink>
        </w:p>
        <w:p w:rsidR="004A4D87" w:rsidRDefault="001F23BF">
          <w:pPr>
            <w:pStyle w:val="TOC2"/>
            <w:tabs>
              <w:tab w:val="right" w:leader="dot" w:pos="9062"/>
            </w:tabs>
            <w:rPr>
              <w:noProof/>
            </w:rPr>
          </w:pPr>
          <w:hyperlink w:anchor="_Toc133485125" w:history="1">
            <w:r w:rsidR="004A4D87" w:rsidRPr="00CF35B0">
              <w:rPr>
                <w:rStyle w:val="Hyperlink"/>
                <w:rFonts w:eastAsia="Calibri"/>
                <w:b/>
                <w:noProof/>
                <w:lang w:val="en-GB"/>
              </w:rPr>
              <w:t>Diplomatic Language - the Unique Language of International Communication</w:t>
            </w:r>
            <w:r w:rsidR="004A4D87">
              <w:rPr>
                <w:noProof/>
                <w:webHidden/>
              </w:rPr>
              <w:tab/>
            </w:r>
            <w:r w:rsidR="004A4D87">
              <w:rPr>
                <w:noProof/>
                <w:webHidden/>
              </w:rPr>
              <w:fldChar w:fldCharType="begin"/>
            </w:r>
            <w:r w:rsidR="004A4D87">
              <w:rPr>
                <w:noProof/>
                <w:webHidden/>
              </w:rPr>
              <w:instrText xml:space="preserve"> PAGEREF _Toc133485125 \h </w:instrText>
            </w:r>
            <w:r w:rsidR="004A4D87">
              <w:rPr>
                <w:noProof/>
                <w:webHidden/>
              </w:rPr>
            </w:r>
            <w:r w:rsidR="004A4D87">
              <w:rPr>
                <w:noProof/>
                <w:webHidden/>
              </w:rPr>
              <w:fldChar w:fldCharType="separate"/>
            </w:r>
            <w:r w:rsidR="005A656C">
              <w:rPr>
                <w:noProof/>
                <w:webHidden/>
              </w:rPr>
              <w:t>6</w:t>
            </w:r>
            <w:r w:rsidR="004A4D87">
              <w:rPr>
                <w:noProof/>
                <w:webHidden/>
              </w:rPr>
              <w:fldChar w:fldCharType="end"/>
            </w:r>
          </w:hyperlink>
        </w:p>
        <w:p w:rsidR="004A4D87" w:rsidRDefault="001F23BF">
          <w:pPr>
            <w:pStyle w:val="TOC2"/>
            <w:tabs>
              <w:tab w:val="right" w:leader="dot" w:pos="9062"/>
            </w:tabs>
            <w:rPr>
              <w:noProof/>
            </w:rPr>
          </w:pPr>
          <w:hyperlink w:anchor="_Toc133485126" w:history="1">
            <w:r w:rsidR="004A4D87" w:rsidRPr="00CF35B0">
              <w:rPr>
                <w:rStyle w:val="Hyperlink"/>
                <w:b/>
                <w:noProof/>
                <w:lang w:val="en-GB"/>
              </w:rPr>
              <w:t>IVANA BOŽAC</w:t>
            </w:r>
            <w:r w:rsidR="004A4D87" w:rsidRPr="00CF35B0">
              <w:rPr>
                <w:rStyle w:val="Hyperlink"/>
                <w:noProof/>
                <w:lang w:val="en-GB"/>
              </w:rPr>
              <w:t>, the Head of the Croatian Language Unit, Directorate General for Multilingualism, Court of Justice of the European Union, Luxembourg</w:t>
            </w:r>
            <w:r w:rsidR="004A4D87">
              <w:rPr>
                <w:noProof/>
                <w:webHidden/>
              </w:rPr>
              <w:tab/>
            </w:r>
            <w:r w:rsidR="004A4D87">
              <w:rPr>
                <w:noProof/>
                <w:webHidden/>
              </w:rPr>
              <w:fldChar w:fldCharType="begin"/>
            </w:r>
            <w:r w:rsidR="004A4D87">
              <w:rPr>
                <w:noProof/>
                <w:webHidden/>
              </w:rPr>
              <w:instrText xml:space="preserve"> PAGEREF _Toc133485126 \h </w:instrText>
            </w:r>
            <w:r w:rsidR="004A4D87">
              <w:rPr>
                <w:noProof/>
                <w:webHidden/>
              </w:rPr>
            </w:r>
            <w:r w:rsidR="004A4D87">
              <w:rPr>
                <w:noProof/>
                <w:webHidden/>
              </w:rPr>
              <w:fldChar w:fldCharType="separate"/>
            </w:r>
            <w:r w:rsidR="005A656C">
              <w:rPr>
                <w:noProof/>
                <w:webHidden/>
              </w:rPr>
              <w:t>7</w:t>
            </w:r>
            <w:r w:rsidR="004A4D87">
              <w:rPr>
                <w:noProof/>
                <w:webHidden/>
              </w:rPr>
              <w:fldChar w:fldCharType="end"/>
            </w:r>
          </w:hyperlink>
        </w:p>
        <w:p w:rsidR="004A4D87" w:rsidRDefault="001F23BF">
          <w:pPr>
            <w:pStyle w:val="TOC2"/>
            <w:tabs>
              <w:tab w:val="right" w:leader="dot" w:pos="9062"/>
            </w:tabs>
            <w:rPr>
              <w:noProof/>
            </w:rPr>
          </w:pPr>
          <w:hyperlink w:anchor="_Toc133485127" w:history="1">
            <w:r w:rsidR="004A4D87" w:rsidRPr="00CF35B0">
              <w:rPr>
                <w:rStyle w:val="Hyperlink"/>
                <w:b/>
                <w:noProof/>
                <w:lang w:val="en-GB"/>
              </w:rPr>
              <w:t>Institutional Multilingualism at the Court of Justice of the European Union</w:t>
            </w:r>
            <w:r w:rsidR="004A4D87">
              <w:rPr>
                <w:noProof/>
                <w:webHidden/>
              </w:rPr>
              <w:tab/>
            </w:r>
            <w:r w:rsidR="004A4D87">
              <w:rPr>
                <w:noProof/>
                <w:webHidden/>
              </w:rPr>
              <w:fldChar w:fldCharType="begin"/>
            </w:r>
            <w:r w:rsidR="004A4D87">
              <w:rPr>
                <w:noProof/>
                <w:webHidden/>
              </w:rPr>
              <w:instrText xml:space="preserve"> PAGEREF _Toc133485127 \h </w:instrText>
            </w:r>
            <w:r w:rsidR="004A4D87">
              <w:rPr>
                <w:noProof/>
                <w:webHidden/>
              </w:rPr>
            </w:r>
            <w:r w:rsidR="004A4D87">
              <w:rPr>
                <w:noProof/>
                <w:webHidden/>
              </w:rPr>
              <w:fldChar w:fldCharType="separate"/>
            </w:r>
            <w:r w:rsidR="005A656C">
              <w:rPr>
                <w:noProof/>
                <w:webHidden/>
              </w:rPr>
              <w:t>7</w:t>
            </w:r>
            <w:r w:rsidR="004A4D87">
              <w:rPr>
                <w:noProof/>
                <w:webHidden/>
              </w:rPr>
              <w:fldChar w:fldCharType="end"/>
            </w:r>
          </w:hyperlink>
        </w:p>
        <w:p w:rsidR="004A4D87" w:rsidRDefault="001F23BF">
          <w:pPr>
            <w:pStyle w:val="TOC2"/>
            <w:tabs>
              <w:tab w:val="right" w:leader="dot" w:pos="9062"/>
            </w:tabs>
            <w:rPr>
              <w:noProof/>
            </w:rPr>
          </w:pPr>
          <w:hyperlink w:anchor="_Toc133485128" w:history="1">
            <w:r w:rsidR="004A4D87" w:rsidRPr="00CF35B0">
              <w:rPr>
                <w:rStyle w:val="Hyperlink"/>
                <w:b/>
                <w:noProof/>
                <w:lang w:val="en-GB"/>
              </w:rPr>
              <w:t>HALINA SIEROCKA</w:t>
            </w:r>
            <w:r w:rsidR="004A4D87" w:rsidRPr="00CF35B0">
              <w:rPr>
                <w:rStyle w:val="Hyperlink"/>
                <w:noProof/>
                <w:lang w:val="en-GB"/>
              </w:rPr>
              <w:t>, Assistant Prof., the Head of the Białystok Legal English Centre at the Faculty of Law, University of Białystok, Poland</w:t>
            </w:r>
            <w:r w:rsidR="004A4D87">
              <w:rPr>
                <w:noProof/>
                <w:webHidden/>
              </w:rPr>
              <w:tab/>
            </w:r>
            <w:r w:rsidR="004A4D87">
              <w:rPr>
                <w:noProof/>
                <w:webHidden/>
              </w:rPr>
              <w:fldChar w:fldCharType="begin"/>
            </w:r>
            <w:r w:rsidR="004A4D87">
              <w:rPr>
                <w:noProof/>
                <w:webHidden/>
              </w:rPr>
              <w:instrText xml:space="preserve"> PAGEREF _Toc133485128 \h </w:instrText>
            </w:r>
            <w:r w:rsidR="004A4D87">
              <w:rPr>
                <w:noProof/>
                <w:webHidden/>
              </w:rPr>
            </w:r>
            <w:r w:rsidR="004A4D87">
              <w:rPr>
                <w:noProof/>
                <w:webHidden/>
              </w:rPr>
              <w:fldChar w:fldCharType="separate"/>
            </w:r>
            <w:r w:rsidR="005A656C">
              <w:rPr>
                <w:noProof/>
                <w:webHidden/>
              </w:rPr>
              <w:t>8</w:t>
            </w:r>
            <w:r w:rsidR="004A4D87">
              <w:rPr>
                <w:noProof/>
                <w:webHidden/>
              </w:rPr>
              <w:fldChar w:fldCharType="end"/>
            </w:r>
          </w:hyperlink>
        </w:p>
        <w:p w:rsidR="004A4D87" w:rsidRDefault="001F23BF">
          <w:pPr>
            <w:pStyle w:val="TOC2"/>
            <w:tabs>
              <w:tab w:val="right" w:leader="dot" w:pos="9062"/>
            </w:tabs>
            <w:rPr>
              <w:noProof/>
            </w:rPr>
          </w:pPr>
          <w:hyperlink w:anchor="_Toc133485129" w:history="1">
            <w:r w:rsidR="004A4D87" w:rsidRPr="00CF35B0">
              <w:rPr>
                <w:rStyle w:val="Hyperlink"/>
                <w:b/>
                <w:noProof/>
                <w:lang w:val="en-GB"/>
              </w:rPr>
              <w:t>Białystok Legal English Centre (BLEC) - Instructing and Researching into English for Legal Purposes (ELP) in Poland</w:t>
            </w:r>
            <w:r w:rsidR="004A4D87">
              <w:rPr>
                <w:noProof/>
                <w:webHidden/>
              </w:rPr>
              <w:tab/>
            </w:r>
            <w:r w:rsidR="004A4D87">
              <w:rPr>
                <w:noProof/>
                <w:webHidden/>
              </w:rPr>
              <w:fldChar w:fldCharType="begin"/>
            </w:r>
            <w:r w:rsidR="004A4D87">
              <w:rPr>
                <w:noProof/>
                <w:webHidden/>
              </w:rPr>
              <w:instrText xml:space="preserve"> PAGEREF _Toc133485129 \h </w:instrText>
            </w:r>
            <w:r w:rsidR="004A4D87">
              <w:rPr>
                <w:noProof/>
                <w:webHidden/>
              </w:rPr>
            </w:r>
            <w:r w:rsidR="004A4D87">
              <w:rPr>
                <w:noProof/>
                <w:webHidden/>
              </w:rPr>
              <w:fldChar w:fldCharType="separate"/>
            </w:r>
            <w:r w:rsidR="005A656C">
              <w:rPr>
                <w:noProof/>
                <w:webHidden/>
              </w:rPr>
              <w:t>8</w:t>
            </w:r>
            <w:r w:rsidR="004A4D87">
              <w:rPr>
                <w:noProof/>
                <w:webHidden/>
              </w:rPr>
              <w:fldChar w:fldCharType="end"/>
            </w:r>
          </w:hyperlink>
        </w:p>
        <w:p w:rsidR="004A4D87" w:rsidRDefault="001F23BF">
          <w:pPr>
            <w:pStyle w:val="TOC2"/>
            <w:tabs>
              <w:tab w:val="right" w:leader="dot" w:pos="9062"/>
            </w:tabs>
            <w:rPr>
              <w:noProof/>
            </w:rPr>
          </w:pPr>
          <w:hyperlink w:anchor="_Toc133485130" w:history="1">
            <w:r w:rsidR="004A4D87" w:rsidRPr="00CF35B0">
              <w:rPr>
                <w:rStyle w:val="Hyperlink"/>
                <w:b/>
                <w:noProof/>
                <w:lang w:val="en-GB"/>
              </w:rPr>
              <w:t>ALEKSANDRA MATULEWSKA</w:t>
            </w:r>
            <w:r w:rsidR="004A4D87" w:rsidRPr="00CF35B0">
              <w:rPr>
                <w:rStyle w:val="Hyperlink"/>
                <w:noProof/>
                <w:lang w:val="en-GB"/>
              </w:rPr>
              <w:t>, Prof. dr. Hab., Adam Mickiewicz University in Poznań, Poland</w:t>
            </w:r>
            <w:r w:rsidR="004A4D87">
              <w:rPr>
                <w:noProof/>
                <w:webHidden/>
              </w:rPr>
              <w:tab/>
            </w:r>
            <w:r w:rsidR="004A4D87">
              <w:rPr>
                <w:noProof/>
                <w:webHidden/>
              </w:rPr>
              <w:fldChar w:fldCharType="begin"/>
            </w:r>
            <w:r w:rsidR="004A4D87">
              <w:rPr>
                <w:noProof/>
                <w:webHidden/>
              </w:rPr>
              <w:instrText xml:space="preserve"> PAGEREF _Toc133485130 \h </w:instrText>
            </w:r>
            <w:r w:rsidR="004A4D87">
              <w:rPr>
                <w:noProof/>
                <w:webHidden/>
              </w:rPr>
            </w:r>
            <w:r w:rsidR="004A4D87">
              <w:rPr>
                <w:noProof/>
                <w:webHidden/>
              </w:rPr>
              <w:fldChar w:fldCharType="separate"/>
            </w:r>
            <w:r w:rsidR="005A656C">
              <w:rPr>
                <w:noProof/>
                <w:webHidden/>
              </w:rPr>
              <w:t>9</w:t>
            </w:r>
            <w:r w:rsidR="004A4D87">
              <w:rPr>
                <w:noProof/>
                <w:webHidden/>
              </w:rPr>
              <w:fldChar w:fldCharType="end"/>
            </w:r>
          </w:hyperlink>
        </w:p>
        <w:p w:rsidR="004A4D87" w:rsidRDefault="001F23BF">
          <w:pPr>
            <w:pStyle w:val="TOC2"/>
            <w:tabs>
              <w:tab w:val="right" w:leader="dot" w:pos="9062"/>
            </w:tabs>
            <w:rPr>
              <w:noProof/>
            </w:rPr>
          </w:pPr>
          <w:hyperlink w:anchor="_Toc133485131" w:history="1">
            <w:r w:rsidR="004A4D87" w:rsidRPr="00CF35B0">
              <w:rPr>
                <w:rStyle w:val="Hyperlink"/>
                <w:b/>
                <w:noProof/>
                <w:lang w:val="en-GB"/>
              </w:rPr>
              <w:t>The Road to Hell is Paved with Good Intentions and so is Legal Translation and Interpreting</w:t>
            </w:r>
            <w:r w:rsidR="004A4D87">
              <w:rPr>
                <w:noProof/>
                <w:webHidden/>
              </w:rPr>
              <w:tab/>
            </w:r>
            <w:r w:rsidR="004A4D87">
              <w:rPr>
                <w:noProof/>
                <w:webHidden/>
              </w:rPr>
              <w:fldChar w:fldCharType="begin"/>
            </w:r>
            <w:r w:rsidR="004A4D87">
              <w:rPr>
                <w:noProof/>
                <w:webHidden/>
              </w:rPr>
              <w:instrText xml:space="preserve"> PAGEREF _Toc133485131 \h </w:instrText>
            </w:r>
            <w:r w:rsidR="004A4D87">
              <w:rPr>
                <w:noProof/>
                <w:webHidden/>
              </w:rPr>
            </w:r>
            <w:r w:rsidR="004A4D87">
              <w:rPr>
                <w:noProof/>
                <w:webHidden/>
              </w:rPr>
              <w:fldChar w:fldCharType="separate"/>
            </w:r>
            <w:r w:rsidR="005A656C">
              <w:rPr>
                <w:noProof/>
                <w:webHidden/>
              </w:rPr>
              <w:t>9</w:t>
            </w:r>
            <w:r w:rsidR="004A4D87">
              <w:rPr>
                <w:noProof/>
                <w:webHidden/>
              </w:rPr>
              <w:fldChar w:fldCharType="end"/>
            </w:r>
          </w:hyperlink>
        </w:p>
        <w:p w:rsidR="004A4D87" w:rsidRDefault="001F23BF">
          <w:pPr>
            <w:pStyle w:val="TOC1"/>
            <w:tabs>
              <w:tab w:val="right" w:leader="dot" w:pos="9062"/>
            </w:tabs>
            <w:rPr>
              <w:noProof/>
            </w:rPr>
          </w:pPr>
          <w:hyperlink w:anchor="_Toc133485132" w:history="1">
            <w:r w:rsidR="004A4D87" w:rsidRPr="00CF35B0">
              <w:rPr>
                <w:rStyle w:val="Hyperlink"/>
                <w:noProof/>
                <w:lang w:val="en-GB"/>
              </w:rPr>
              <w:t>INVITED SPEAKER:</w:t>
            </w:r>
            <w:r w:rsidR="004A4D87">
              <w:rPr>
                <w:noProof/>
                <w:webHidden/>
              </w:rPr>
              <w:tab/>
            </w:r>
            <w:r w:rsidR="004A4D87">
              <w:rPr>
                <w:noProof/>
                <w:webHidden/>
              </w:rPr>
              <w:fldChar w:fldCharType="begin"/>
            </w:r>
            <w:r w:rsidR="004A4D87">
              <w:rPr>
                <w:noProof/>
                <w:webHidden/>
              </w:rPr>
              <w:instrText xml:space="preserve"> PAGEREF _Toc133485132 \h </w:instrText>
            </w:r>
            <w:r w:rsidR="004A4D87">
              <w:rPr>
                <w:noProof/>
                <w:webHidden/>
              </w:rPr>
            </w:r>
            <w:r w:rsidR="004A4D87">
              <w:rPr>
                <w:noProof/>
                <w:webHidden/>
              </w:rPr>
              <w:fldChar w:fldCharType="separate"/>
            </w:r>
            <w:r w:rsidR="005A656C">
              <w:rPr>
                <w:noProof/>
                <w:webHidden/>
              </w:rPr>
              <w:t>10</w:t>
            </w:r>
            <w:r w:rsidR="004A4D87">
              <w:rPr>
                <w:noProof/>
                <w:webHidden/>
              </w:rPr>
              <w:fldChar w:fldCharType="end"/>
            </w:r>
          </w:hyperlink>
        </w:p>
        <w:p w:rsidR="004A4D87" w:rsidRDefault="001F23BF">
          <w:pPr>
            <w:pStyle w:val="TOC2"/>
            <w:tabs>
              <w:tab w:val="right" w:leader="dot" w:pos="9062"/>
            </w:tabs>
            <w:rPr>
              <w:noProof/>
            </w:rPr>
          </w:pPr>
          <w:hyperlink w:anchor="_Toc133485133" w:history="1">
            <w:r w:rsidR="004A4D87" w:rsidRPr="00CF35B0">
              <w:rPr>
                <w:rStyle w:val="Hyperlink"/>
                <w:b/>
                <w:noProof/>
                <w:lang w:val="en-GB"/>
              </w:rPr>
              <w:t>NIVES MAZUR KUMRIĆ</w:t>
            </w:r>
            <w:r w:rsidR="004A4D87" w:rsidRPr="00CF35B0">
              <w:rPr>
                <w:rStyle w:val="Hyperlink"/>
                <w:noProof/>
                <w:lang w:val="en-GB"/>
              </w:rPr>
              <w:t>, Faculty of Law/Faculty of Social Sciences, University of Liege, Belgium</w:t>
            </w:r>
            <w:r w:rsidR="004A4D87">
              <w:rPr>
                <w:noProof/>
                <w:webHidden/>
              </w:rPr>
              <w:tab/>
            </w:r>
            <w:r w:rsidR="004A4D87">
              <w:rPr>
                <w:noProof/>
                <w:webHidden/>
              </w:rPr>
              <w:fldChar w:fldCharType="begin"/>
            </w:r>
            <w:r w:rsidR="004A4D87">
              <w:rPr>
                <w:noProof/>
                <w:webHidden/>
              </w:rPr>
              <w:instrText xml:space="preserve"> PAGEREF _Toc133485133 \h </w:instrText>
            </w:r>
            <w:r w:rsidR="004A4D87">
              <w:rPr>
                <w:noProof/>
                <w:webHidden/>
              </w:rPr>
            </w:r>
            <w:r w:rsidR="004A4D87">
              <w:rPr>
                <w:noProof/>
                <w:webHidden/>
              </w:rPr>
              <w:fldChar w:fldCharType="separate"/>
            </w:r>
            <w:r w:rsidR="005A656C">
              <w:rPr>
                <w:noProof/>
                <w:webHidden/>
              </w:rPr>
              <w:t>10</w:t>
            </w:r>
            <w:r w:rsidR="004A4D87">
              <w:rPr>
                <w:noProof/>
                <w:webHidden/>
              </w:rPr>
              <w:fldChar w:fldCharType="end"/>
            </w:r>
          </w:hyperlink>
        </w:p>
        <w:p w:rsidR="004A4D87" w:rsidRDefault="001F23BF">
          <w:pPr>
            <w:pStyle w:val="TOC2"/>
            <w:tabs>
              <w:tab w:val="right" w:leader="dot" w:pos="9062"/>
            </w:tabs>
            <w:rPr>
              <w:noProof/>
            </w:rPr>
          </w:pPr>
          <w:hyperlink w:anchor="_Toc133485134" w:history="1">
            <w:r w:rsidR="004A4D87" w:rsidRPr="00CF35B0">
              <w:rPr>
                <w:rStyle w:val="Hyperlink"/>
                <w:b/>
                <w:noProof/>
                <w:lang w:val="en-GB"/>
              </w:rPr>
              <w:t>Power Relations between the English and the German Language in Contemporary International Legal Communication – the Example of the European Union</w:t>
            </w:r>
            <w:r w:rsidR="004A4D87">
              <w:rPr>
                <w:noProof/>
                <w:webHidden/>
              </w:rPr>
              <w:tab/>
            </w:r>
            <w:r w:rsidR="004A4D87">
              <w:rPr>
                <w:noProof/>
                <w:webHidden/>
              </w:rPr>
              <w:fldChar w:fldCharType="begin"/>
            </w:r>
            <w:r w:rsidR="004A4D87">
              <w:rPr>
                <w:noProof/>
                <w:webHidden/>
              </w:rPr>
              <w:instrText xml:space="preserve"> PAGEREF _Toc133485134 \h </w:instrText>
            </w:r>
            <w:r w:rsidR="004A4D87">
              <w:rPr>
                <w:noProof/>
                <w:webHidden/>
              </w:rPr>
            </w:r>
            <w:r w:rsidR="004A4D87">
              <w:rPr>
                <w:noProof/>
                <w:webHidden/>
              </w:rPr>
              <w:fldChar w:fldCharType="separate"/>
            </w:r>
            <w:r w:rsidR="005A656C">
              <w:rPr>
                <w:noProof/>
                <w:webHidden/>
              </w:rPr>
              <w:t>10</w:t>
            </w:r>
            <w:r w:rsidR="004A4D87">
              <w:rPr>
                <w:noProof/>
                <w:webHidden/>
              </w:rPr>
              <w:fldChar w:fldCharType="end"/>
            </w:r>
          </w:hyperlink>
        </w:p>
        <w:p w:rsidR="004A4D87" w:rsidRDefault="001F23BF">
          <w:pPr>
            <w:pStyle w:val="TOC1"/>
            <w:tabs>
              <w:tab w:val="right" w:leader="dot" w:pos="9062"/>
            </w:tabs>
            <w:rPr>
              <w:noProof/>
            </w:rPr>
          </w:pPr>
          <w:hyperlink w:anchor="_Toc133485135" w:history="1">
            <w:r w:rsidR="004A4D87" w:rsidRPr="00CF35B0">
              <w:rPr>
                <w:rStyle w:val="Hyperlink"/>
                <w:noProof/>
                <w:lang w:val="en-GB"/>
              </w:rPr>
              <w:t>SPEAKERS IN SESSIONS</w:t>
            </w:r>
            <w:r w:rsidR="004A4D87">
              <w:rPr>
                <w:noProof/>
                <w:webHidden/>
              </w:rPr>
              <w:tab/>
            </w:r>
            <w:r w:rsidR="004A4D87">
              <w:rPr>
                <w:noProof/>
                <w:webHidden/>
              </w:rPr>
              <w:fldChar w:fldCharType="begin"/>
            </w:r>
            <w:r w:rsidR="004A4D87">
              <w:rPr>
                <w:noProof/>
                <w:webHidden/>
              </w:rPr>
              <w:instrText xml:space="preserve"> PAGEREF _Toc133485135 \h </w:instrText>
            </w:r>
            <w:r w:rsidR="004A4D87">
              <w:rPr>
                <w:noProof/>
                <w:webHidden/>
              </w:rPr>
            </w:r>
            <w:r w:rsidR="004A4D87">
              <w:rPr>
                <w:noProof/>
                <w:webHidden/>
              </w:rPr>
              <w:fldChar w:fldCharType="separate"/>
            </w:r>
            <w:r w:rsidR="005A656C">
              <w:rPr>
                <w:noProof/>
                <w:webHidden/>
              </w:rPr>
              <w:t>11</w:t>
            </w:r>
            <w:r w:rsidR="004A4D87">
              <w:rPr>
                <w:noProof/>
                <w:webHidden/>
              </w:rPr>
              <w:fldChar w:fldCharType="end"/>
            </w:r>
          </w:hyperlink>
        </w:p>
        <w:p w:rsidR="004A4D87" w:rsidRDefault="001F23BF">
          <w:pPr>
            <w:pStyle w:val="TOC1"/>
            <w:tabs>
              <w:tab w:val="right" w:leader="dot" w:pos="9062"/>
            </w:tabs>
            <w:rPr>
              <w:noProof/>
            </w:rPr>
          </w:pPr>
          <w:hyperlink w:anchor="_Toc133485136" w:history="1">
            <w:r w:rsidR="004A4D87" w:rsidRPr="00CF35B0">
              <w:rPr>
                <w:rStyle w:val="Hyperlink"/>
                <w:noProof/>
                <w:lang w:val="en-GB"/>
              </w:rPr>
              <w:t>(in alphabetical order)</w:t>
            </w:r>
            <w:r w:rsidR="004A4D87">
              <w:rPr>
                <w:noProof/>
                <w:webHidden/>
              </w:rPr>
              <w:tab/>
            </w:r>
            <w:r w:rsidR="004A4D87">
              <w:rPr>
                <w:noProof/>
                <w:webHidden/>
              </w:rPr>
              <w:fldChar w:fldCharType="begin"/>
            </w:r>
            <w:r w:rsidR="004A4D87">
              <w:rPr>
                <w:noProof/>
                <w:webHidden/>
              </w:rPr>
              <w:instrText xml:space="preserve"> PAGEREF _Toc133485136 \h </w:instrText>
            </w:r>
            <w:r w:rsidR="004A4D87">
              <w:rPr>
                <w:noProof/>
                <w:webHidden/>
              </w:rPr>
            </w:r>
            <w:r w:rsidR="004A4D87">
              <w:rPr>
                <w:noProof/>
                <w:webHidden/>
              </w:rPr>
              <w:fldChar w:fldCharType="separate"/>
            </w:r>
            <w:r w:rsidR="005A656C">
              <w:rPr>
                <w:noProof/>
                <w:webHidden/>
              </w:rPr>
              <w:t>11</w:t>
            </w:r>
            <w:r w:rsidR="004A4D87">
              <w:rPr>
                <w:noProof/>
                <w:webHidden/>
              </w:rPr>
              <w:fldChar w:fldCharType="end"/>
            </w:r>
          </w:hyperlink>
        </w:p>
        <w:p w:rsidR="004A4D87" w:rsidRDefault="001F23BF">
          <w:pPr>
            <w:pStyle w:val="TOC2"/>
            <w:tabs>
              <w:tab w:val="right" w:leader="dot" w:pos="9062"/>
            </w:tabs>
            <w:rPr>
              <w:noProof/>
            </w:rPr>
          </w:pPr>
          <w:hyperlink w:anchor="_Toc133485137" w:history="1">
            <w:r w:rsidR="004A4D87" w:rsidRPr="00CF35B0">
              <w:rPr>
                <w:rStyle w:val="Hyperlink"/>
                <w:noProof/>
              </w:rPr>
              <w:t>MELITA ALEKSA-VARGA, Filozofski fakultet Osijek, Sveučilište J. J. Strossmayera u Osijeku TADEJ GRLIĆ, Filozofski fakultet Osijek, Sveučilište J. J. Strossmayera u Osijeku</w:t>
            </w:r>
            <w:r w:rsidR="004A4D87">
              <w:rPr>
                <w:noProof/>
                <w:webHidden/>
              </w:rPr>
              <w:tab/>
            </w:r>
            <w:r w:rsidR="004A4D87">
              <w:rPr>
                <w:noProof/>
                <w:webHidden/>
              </w:rPr>
              <w:fldChar w:fldCharType="begin"/>
            </w:r>
            <w:r w:rsidR="004A4D87">
              <w:rPr>
                <w:noProof/>
                <w:webHidden/>
              </w:rPr>
              <w:instrText xml:space="preserve"> PAGEREF _Toc133485137 \h </w:instrText>
            </w:r>
            <w:r w:rsidR="004A4D87">
              <w:rPr>
                <w:noProof/>
                <w:webHidden/>
              </w:rPr>
            </w:r>
            <w:r w:rsidR="004A4D87">
              <w:rPr>
                <w:noProof/>
                <w:webHidden/>
              </w:rPr>
              <w:fldChar w:fldCharType="separate"/>
            </w:r>
            <w:r w:rsidR="005A656C">
              <w:rPr>
                <w:noProof/>
                <w:webHidden/>
              </w:rPr>
              <w:t>12</w:t>
            </w:r>
            <w:r w:rsidR="004A4D87">
              <w:rPr>
                <w:noProof/>
                <w:webHidden/>
              </w:rPr>
              <w:fldChar w:fldCharType="end"/>
            </w:r>
          </w:hyperlink>
        </w:p>
        <w:p w:rsidR="004A4D87" w:rsidRDefault="001F23BF">
          <w:pPr>
            <w:pStyle w:val="TOC2"/>
            <w:tabs>
              <w:tab w:val="right" w:leader="dot" w:pos="9062"/>
            </w:tabs>
            <w:rPr>
              <w:noProof/>
            </w:rPr>
          </w:pPr>
          <w:hyperlink w:anchor="_Toc133485138" w:history="1">
            <w:r w:rsidR="004A4D87" w:rsidRPr="00CF35B0">
              <w:rPr>
                <w:rStyle w:val="Hyperlink"/>
                <w:b/>
                <w:noProof/>
              </w:rPr>
              <w:t>Koliko je uspješno strojno prevođenje? Prikaz slučaja prevođenja pravnoga teksta na njemački jezik</w:t>
            </w:r>
            <w:r w:rsidR="004A4D87">
              <w:rPr>
                <w:noProof/>
                <w:webHidden/>
              </w:rPr>
              <w:tab/>
            </w:r>
            <w:r w:rsidR="004A4D87">
              <w:rPr>
                <w:noProof/>
                <w:webHidden/>
              </w:rPr>
              <w:fldChar w:fldCharType="begin"/>
            </w:r>
            <w:r w:rsidR="004A4D87">
              <w:rPr>
                <w:noProof/>
                <w:webHidden/>
              </w:rPr>
              <w:instrText xml:space="preserve"> PAGEREF _Toc133485138 \h </w:instrText>
            </w:r>
            <w:r w:rsidR="004A4D87">
              <w:rPr>
                <w:noProof/>
                <w:webHidden/>
              </w:rPr>
            </w:r>
            <w:r w:rsidR="004A4D87">
              <w:rPr>
                <w:noProof/>
                <w:webHidden/>
              </w:rPr>
              <w:fldChar w:fldCharType="separate"/>
            </w:r>
            <w:r w:rsidR="005A656C">
              <w:rPr>
                <w:noProof/>
                <w:webHidden/>
              </w:rPr>
              <w:t>12</w:t>
            </w:r>
            <w:r w:rsidR="004A4D87">
              <w:rPr>
                <w:noProof/>
                <w:webHidden/>
              </w:rPr>
              <w:fldChar w:fldCharType="end"/>
            </w:r>
          </w:hyperlink>
        </w:p>
        <w:p w:rsidR="004A4D87" w:rsidRDefault="001F23BF">
          <w:pPr>
            <w:pStyle w:val="TOC2"/>
            <w:tabs>
              <w:tab w:val="right" w:leader="dot" w:pos="9062"/>
            </w:tabs>
            <w:rPr>
              <w:noProof/>
            </w:rPr>
          </w:pPr>
          <w:hyperlink w:anchor="_Toc133485139" w:history="1">
            <w:r w:rsidR="004A4D87" w:rsidRPr="00CF35B0">
              <w:rPr>
                <w:rStyle w:val="Hyperlink"/>
                <w:rFonts w:eastAsia="Calibri"/>
                <w:noProof/>
                <w:lang w:val="en-GB"/>
              </w:rPr>
              <w:t>MELITA ALEKSA VARGA, Faculty of Humanities and Social Sciences Osijek, J. J. Strossmayer University of Osijek</w:t>
            </w:r>
            <w:r w:rsidR="004A4D87">
              <w:rPr>
                <w:noProof/>
                <w:webHidden/>
              </w:rPr>
              <w:tab/>
            </w:r>
            <w:r w:rsidR="004A4D87">
              <w:rPr>
                <w:noProof/>
                <w:webHidden/>
              </w:rPr>
              <w:fldChar w:fldCharType="begin"/>
            </w:r>
            <w:r w:rsidR="004A4D87">
              <w:rPr>
                <w:noProof/>
                <w:webHidden/>
              </w:rPr>
              <w:instrText xml:space="preserve"> PAGEREF _Toc133485139 \h </w:instrText>
            </w:r>
            <w:r w:rsidR="004A4D87">
              <w:rPr>
                <w:noProof/>
                <w:webHidden/>
              </w:rPr>
            </w:r>
            <w:r w:rsidR="004A4D87">
              <w:rPr>
                <w:noProof/>
                <w:webHidden/>
              </w:rPr>
              <w:fldChar w:fldCharType="separate"/>
            </w:r>
            <w:r w:rsidR="005A656C">
              <w:rPr>
                <w:noProof/>
                <w:webHidden/>
              </w:rPr>
              <w:t>12</w:t>
            </w:r>
            <w:r w:rsidR="004A4D87">
              <w:rPr>
                <w:noProof/>
                <w:webHidden/>
              </w:rPr>
              <w:fldChar w:fldCharType="end"/>
            </w:r>
          </w:hyperlink>
        </w:p>
        <w:p w:rsidR="004A4D87" w:rsidRDefault="001F23BF">
          <w:pPr>
            <w:pStyle w:val="TOC2"/>
            <w:tabs>
              <w:tab w:val="right" w:leader="dot" w:pos="9062"/>
            </w:tabs>
            <w:rPr>
              <w:noProof/>
            </w:rPr>
          </w:pPr>
          <w:hyperlink w:anchor="_Toc133485140" w:history="1">
            <w:r w:rsidR="004A4D87" w:rsidRPr="00CF35B0">
              <w:rPr>
                <w:rStyle w:val="Hyperlink"/>
                <w:rFonts w:eastAsia="Calibri"/>
                <w:noProof/>
                <w:lang w:val="en-GB"/>
              </w:rPr>
              <w:t>TADEJ GRLIĆ, Faculty of Humanities and Social Sciences Osijek, J. J. Strossmayer University of Osijek</w:t>
            </w:r>
            <w:r w:rsidR="004A4D87">
              <w:rPr>
                <w:noProof/>
                <w:webHidden/>
              </w:rPr>
              <w:tab/>
            </w:r>
            <w:r w:rsidR="004A4D87">
              <w:rPr>
                <w:noProof/>
                <w:webHidden/>
              </w:rPr>
              <w:fldChar w:fldCharType="begin"/>
            </w:r>
            <w:r w:rsidR="004A4D87">
              <w:rPr>
                <w:noProof/>
                <w:webHidden/>
              </w:rPr>
              <w:instrText xml:space="preserve"> PAGEREF _Toc133485140 \h </w:instrText>
            </w:r>
            <w:r w:rsidR="004A4D87">
              <w:rPr>
                <w:noProof/>
                <w:webHidden/>
              </w:rPr>
            </w:r>
            <w:r w:rsidR="004A4D87">
              <w:rPr>
                <w:noProof/>
                <w:webHidden/>
              </w:rPr>
              <w:fldChar w:fldCharType="separate"/>
            </w:r>
            <w:r w:rsidR="005A656C">
              <w:rPr>
                <w:noProof/>
                <w:webHidden/>
              </w:rPr>
              <w:t>12</w:t>
            </w:r>
            <w:r w:rsidR="004A4D87">
              <w:rPr>
                <w:noProof/>
                <w:webHidden/>
              </w:rPr>
              <w:fldChar w:fldCharType="end"/>
            </w:r>
          </w:hyperlink>
        </w:p>
        <w:p w:rsidR="004A4D87" w:rsidRDefault="001F23BF">
          <w:pPr>
            <w:pStyle w:val="TOC2"/>
            <w:tabs>
              <w:tab w:val="right" w:leader="dot" w:pos="9062"/>
            </w:tabs>
            <w:rPr>
              <w:noProof/>
            </w:rPr>
          </w:pPr>
          <w:hyperlink w:anchor="_Toc133485141" w:history="1">
            <w:r w:rsidR="004A4D87" w:rsidRPr="00CF35B0">
              <w:rPr>
                <w:rStyle w:val="Hyperlink"/>
                <w:rFonts w:eastAsia="Calibri"/>
                <w:b/>
                <w:noProof/>
                <w:lang w:val="en-GB"/>
              </w:rPr>
              <w:t>How Successful Is Machine Translation?</w:t>
            </w:r>
            <w:r w:rsidR="004A4D87">
              <w:rPr>
                <w:noProof/>
                <w:webHidden/>
              </w:rPr>
              <w:tab/>
            </w:r>
            <w:r w:rsidR="004A4D87">
              <w:rPr>
                <w:noProof/>
                <w:webHidden/>
              </w:rPr>
              <w:fldChar w:fldCharType="begin"/>
            </w:r>
            <w:r w:rsidR="004A4D87">
              <w:rPr>
                <w:noProof/>
                <w:webHidden/>
              </w:rPr>
              <w:instrText xml:space="preserve"> PAGEREF _Toc133485141 \h </w:instrText>
            </w:r>
            <w:r w:rsidR="004A4D87">
              <w:rPr>
                <w:noProof/>
                <w:webHidden/>
              </w:rPr>
            </w:r>
            <w:r w:rsidR="004A4D87">
              <w:rPr>
                <w:noProof/>
                <w:webHidden/>
              </w:rPr>
              <w:fldChar w:fldCharType="separate"/>
            </w:r>
            <w:r w:rsidR="005A656C">
              <w:rPr>
                <w:noProof/>
                <w:webHidden/>
              </w:rPr>
              <w:t>12</w:t>
            </w:r>
            <w:r w:rsidR="004A4D87">
              <w:rPr>
                <w:noProof/>
                <w:webHidden/>
              </w:rPr>
              <w:fldChar w:fldCharType="end"/>
            </w:r>
          </w:hyperlink>
        </w:p>
        <w:p w:rsidR="004A4D87" w:rsidRDefault="001F23BF">
          <w:pPr>
            <w:pStyle w:val="TOC2"/>
            <w:tabs>
              <w:tab w:val="right" w:leader="dot" w:pos="9062"/>
            </w:tabs>
            <w:rPr>
              <w:noProof/>
            </w:rPr>
          </w:pPr>
          <w:hyperlink w:anchor="_Toc133485142" w:history="1">
            <w:r w:rsidR="004A4D87" w:rsidRPr="00CF35B0">
              <w:rPr>
                <w:rStyle w:val="Hyperlink"/>
                <w:rFonts w:eastAsia="Calibri"/>
                <w:b/>
                <w:noProof/>
                <w:lang w:val="en-GB"/>
              </w:rPr>
              <w:t>Presentation of a Case of Translating a Legal Text into German</w:t>
            </w:r>
            <w:r w:rsidR="004A4D87">
              <w:rPr>
                <w:noProof/>
                <w:webHidden/>
              </w:rPr>
              <w:tab/>
            </w:r>
            <w:r w:rsidR="004A4D87">
              <w:rPr>
                <w:noProof/>
                <w:webHidden/>
              </w:rPr>
              <w:fldChar w:fldCharType="begin"/>
            </w:r>
            <w:r w:rsidR="004A4D87">
              <w:rPr>
                <w:noProof/>
                <w:webHidden/>
              </w:rPr>
              <w:instrText xml:space="preserve"> PAGEREF _Toc133485142 \h </w:instrText>
            </w:r>
            <w:r w:rsidR="004A4D87">
              <w:rPr>
                <w:noProof/>
                <w:webHidden/>
              </w:rPr>
            </w:r>
            <w:r w:rsidR="004A4D87">
              <w:rPr>
                <w:noProof/>
                <w:webHidden/>
              </w:rPr>
              <w:fldChar w:fldCharType="separate"/>
            </w:r>
            <w:r w:rsidR="005A656C">
              <w:rPr>
                <w:noProof/>
                <w:webHidden/>
              </w:rPr>
              <w:t>12</w:t>
            </w:r>
            <w:r w:rsidR="004A4D87">
              <w:rPr>
                <w:noProof/>
                <w:webHidden/>
              </w:rPr>
              <w:fldChar w:fldCharType="end"/>
            </w:r>
          </w:hyperlink>
        </w:p>
        <w:p w:rsidR="004A4D87" w:rsidRDefault="001F23BF">
          <w:pPr>
            <w:pStyle w:val="TOC2"/>
            <w:tabs>
              <w:tab w:val="right" w:leader="dot" w:pos="9062"/>
            </w:tabs>
            <w:rPr>
              <w:noProof/>
            </w:rPr>
          </w:pPr>
          <w:hyperlink w:anchor="_Toc133485143" w:history="1">
            <w:r w:rsidR="004A4D87" w:rsidRPr="00CF35B0">
              <w:rPr>
                <w:rStyle w:val="Hyperlink"/>
                <w:noProof/>
              </w:rPr>
              <w:t>JOSIP BERDICA, Pravni fakultet Osijek, Sveučilište J. J. Strossmayera u Osijeku</w:t>
            </w:r>
            <w:r w:rsidR="004A4D87">
              <w:rPr>
                <w:noProof/>
                <w:webHidden/>
              </w:rPr>
              <w:tab/>
            </w:r>
            <w:r w:rsidR="004A4D87">
              <w:rPr>
                <w:noProof/>
                <w:webHidden/>
              </w:rPr>
              <w:fldChar w:fldCharType="begin"/>
            </w:r>
            <w:r w:rsidR="004A4D87">
              <w:rPr>
                <w:noProof/>
                <w:webHidden/>
              </w:rPr>
              <w:instrText xml:space="preserve"> PAGEREF _Toc133485143 \h </w:instrText>
            </w:r>
            <w:r w:rsidR="004A4D87">
              <w:rPr>
                <w:noProof/>
                <w:webHidden/>
              </w:rPr>
            </w:r>
            <w:r w:rsidR="004A4D87">
              <w:rPr>
                <w:noProof/>
                <w:webHidden/>
              </w:rPr>
              <w:fldChar w:fldCharType="separate"/>
            </w:r>
            <w:r w:rsidR="005A656C">
              <w:rPr>
                <w:noProof/>
                <w:webHidden/>
              </w:rPr>
              <w:t>13</w:t>
            </w:r>
            <w:r w:rsidR="004A4D87">
              <w:rPr>
                <w:noProof/>
                <w:webHidden/>
              </w:rPr>
              <w:fldChar w:fldCharType="end"/>
            </w:r>
          </w:hyperlink>
        </w:p>
        <w:p w:rsidR="004A4D87" w:rsidRDefault="001F23BF">
          <w:pPr>
            <w:pStyle w:val="TOC2"/>
            <w:tabs>
              <w:tab w:val="right" w:leader="dot" w:pos="9062"/>
            </w:tabs>
            <w:rPr>
              <w:noProof/>
            </w:rPr>
          </w:pPr>
          <w:hyperlink w:anchor="_Toc133485144" w:history="1">
            <w:r w:rsidR="004A4D87" w:rsidRPr="00CF35B0">
              <w:rPr>
                <w:rStyle w:val="Hyperlink"/>
                <w:b/>
                <w:noProof/>
              </w:rPr>
              <w:t>Jezik „post-istine“ u demokraciji i pravo</w:t>
            </w:r>
            <w:r w:rsidR="004A4D87">
              <w:rPr>
                <w:noProof/>
                <w:webHidden/>
              </w:rPr>
              <w:tab/>
            </w:r>
            <w:r w:rsidR="004A4D87">
              <w:rPr>
                <w:noProof/>
                <w:webHidden/>
              </w:rPr>
              <w:fldChar w:fldCharType="begin"/>
            </w:r>
            <w:r w:rsidR="004A4D87">
              <w:rPr>
                <w:noProof/>
                <w:webHidden/>
              </w:rPr>
              <w:instrText xml:space="preserve"> PAGEREF _Toc133485144 \h </w:instrText>
            </w:r>
            <w:r w:rsidR="004A4D87">
              <w:rPr>
                <w:noProof/>
                <w:webHidden/>
              </w:rPr>
            </w:r>
            <w:r w:rsidR="004A4D87">
              <w:rPr>
                <w:noProof/>
                <w:webHidden/>
              </w:rPr>
              <w:fldChar w:fldCharType="separate"/>
            </w:r>
            <w:r w:rsidR="005A656C">
              <w:rPr>
                <w:noProof/>
                <w:webHidden/>
              </w:rPr>
              <w:t>13</w:t>
            </w:r>
            <w:r w:rsidR="004A4D87">
              <w:rPr>
                <w:noProof/>
                <w:webHidden/>
              </w:rPr>
              <w:fldChar w:fldCharType="end"/>
            </w:r>
          </w:hyperlink>
        </w:p>
        <w:p w:rsidR="004A4D87" w:rsidRDefault="001F23BF">
          <w:pPr>
            <w:pStyle w:val="TOC2"/>
            <w:tabs>
              <w:tab w:val="right" w:leader="dot" w:pos="9062"/>
            </w:tabs>
            <w:rPr>
              <w:noProof/>
            </w:rPr>
          </w:pPr>
          <w:hyperlink w:anchor="_Toc133485145" w:history="1">
            <w:r w:rsidR="004A4D87" w:rsidRPr="00CF35B0">
              <w:rPr>
                <w:rStyle w:val="Hyperlink"/>
                <w:rFonts w:eastAsia="Calibri"/>
                <w:noProof/>
                <w:lang w:val="en-GB"/>
              </w:rPr>
              <w:t>JOSIP BERDICA, Faculty of Law Osijek, J. J. Strossmayer University of Osijek</w:t>
            </w:r>
            <w:r w:rsidR="004A4D87">
              <w:rPr>
                <w:noProof/>
                <w:webHidden/>
              </w:rPr>
              <w:tab/>
            </w:r>
            <w:r w:rsidR="004A4D87">
              <w:rPr>
                <w:noProof/>
                <w:webHidden/>
              </w:rPr>
              <w:fldChar w:fldCharType="begin"/>
            </w:r>
            <w:r w:rsidR="004A4D87">
              <w:rPr>
                <w:noProof/>
                <w:webHidden/>
              </w:rPr>
              <w:instrText xml:space="preserve"> PAGEREF _Toc133485145 \h </w:instrText>
            </w:r>
            <w:r w:rsidR="004A4D87">
              <w:rPr>
                <w:noProof/>
                <w:webHidden/>
              </w:rPr>
            </w:r>
            <w:r w:rsidR="004A4D87">
              <w:rPr>
                <w:noProof/>
                <w:webHidden/>
              </w:rPr>
              <w:fldChar w:fldCharType="separate"/>
            </w:r>
            <w:r w:rsidR="005A656C">
              <w:rPr>
                <w:noProof/>
                <w:webHidden/>
              </w:rPr>
              <w:t>13</w:t>
            </w:r>
            <w:r w:rsidR="004A4D87">
              <w:rPr>
                <w:noProof/>
                <w:webHidden/>
              </w:rPr>
              <w:fldChar w:fldCharType="end"/>
            </w:r>
          </w:hyperlink>
        </w:p>
        <w:p w:rsidR="004A4D87" w:rsidRDefault="001F23BF">
          <w:pPr>
            <w:pStyle w:val="TOC2"/>
            <w:tabs>
              <w:tab w:val="right" w:leader="dot" w:pos="9062"/>
            </w:tabs>
            <w:rPr>
              <w:noProof/>
            </w:rPr>
          </w:pPr>
          <w:hyperlink w:anchor="_Toc133485146" w:history="1">
            <w:r w:rsidR="004A4D87" w:rsidRPr="00CF35B0">
              <w:rPr>
                <w:rStyle w:val="Hyperlink"/>
                <w:rFonts w:eastAsia="Calibri"/>
                <w:b/>
                <w:noProof/>
                <w:lang w:val="en-GB"/>
              </w:rPr>
              <w:t>The Language of "Post-Truth" in Democracy and Law</w:t>
            </w:r>
            <w:r w:rsidR="004A4D87">
              <w:rPr>
                <w:noProof/>
                <w:webHidden/>
              </w:rPr>
              <w:tab/>
            </w:r>
            <w:r w:rsidR="004A4D87">
              <w:rPr>
                <w:noProof/>
                <w:webHidden/>
              </w:rPr>
              <w:fldChar w:fldCharType="begin"/>
            </w:r>
            <w:r w:rsidR="004A4D87">
              <w:rPr>
                <w:noProof/>
                <w:webHidden/>
              </w:rPr>
              <w:instrText xml:space="preserve"> PAGEREF _Toc133485146 \h </w:instrText>
            </w:r>
            <w:r w:rsidR="004A4D87">
              <w:rPr>
                <w:noProof/>
                <w:webHidden/>
              </w:rPr>
            </w:r>
            <w:r w:rsidR="004A4D87">
              <w:rPr>
                <w:noProof/>
                <w:webHidden/>
              </w:rPr>
              <w:fldChar w:fldCharType="separate"/>
            </w:r>
            <w:r w:rsidR="005A656C">
              <w:rPr>
                <w:noProof/>
                <w:webHidden/>
              </w:rPr>
              <w:t>13</w:t>
            </w:r>
            <w:r w:rsidR="004A4D87">
              <w:rPr>
                <w:noProof/>
                <w:webHidden/>
              </w:rPr>
              <w:fldChar w:fldCharType="end"/>
            </w:r>
          </w:hyperlink>
        </w:p>
        <w:p w:rsidR="004A4D87" w:rsidRDefault="001F23BF">
          <w:pPr>
            <w:pStyle w:val="TOC2"/>
            <w:tabs>
              <w:tab w:val="right" w:leader="dot" w:pos="9062"/>
            </w:tabs>
            <w:rPr>
              <w:noProof/>
            </w:rPr>
          </w:pPr>
          <w:hyperlink w:anchor="_Toc133485147" w:history="1">
            <w:r w:rsidR="004A4D87" w:rsidRPr="00CF35B0">
              <w:rPr>
                <w:rStyle w:val="Hyperlink"/>
                <w:noProof/>
                <w:lang w:val="en-GB"/>
              </w:rPr>
              <w:t>TANIA BLAŽEVIĆ, Faculty of Law, University of Split</w:t>
            </w:r>
            <w:r w:rsidR="004A4D87">
              <w:rPr>
                <w:noProof/>
                <w:webHidden/>
              </w:rPr>
              <w:tab/>
            </w:r>
            <w:r w:rsidR="004A4D87">
              <w:rPr>
                <w:noProof/>
                <w:webHidden/>
              </w:rPr>
              <w:fldChar w:fldCharType="begin"/>
            </w:r>
            <w:r w:rsidR="004A4D87">
              <w:rPr>
                <w:noProof/>
                <w:webHidden/>
              </w:rPr>
              <w:instrText xml:space="preserve"> PAGEREF _Toc133485147 \h </w:instrText>
            </w:r>
            <w:r w:rsidR="004A4D87">
              <w:rPr>
                <w:noProof/>
                <w:webHidden/>
              </w:rPr>
            </w:r>
            <w:r w:rsidR="004A4D87">
              <w:rPr>
                <w:noProof/>
                <w:webHidden/>
              </w:rPr>
              <w:fldChar w:fldCharType="separate"/>
            </w:r>
            <w:r w:rsidR="005A656C">
              <w:rPr>
                <w:noProof/>
                <w:webHidden/>
              </w:rPr>
              <w:t>14</w:t>
            </w:r>
            <w:r w:rsidR="004A4D87">
              <w:rPr>
                <w:noProof/>
                <w:webHidden/>
              </w:rPr>
              <w:fldChar w:fldCharType="end"/>
            </w:r>
          </w:hyperlink>
        </w:p>
        <w:p w:rsidR="004A4D87" w:rsidRDefault="001F23BF">
          <w:pPr>
            <w:pStyle w:val="TOC2"/>
            <w:tabs>
              <w:tab w:val="right" w:leader="dot" w:pos="9062"/>
            </w:tabs>
            <w:rPr>
              <w:noProof/>
            </w:rPr>
          </w:pPr>
          <w:hyperlink w:anchor="_Toc133485148" w:history="1">
            <w:r w:rsidR="004A4D87" w:rsidRPr="00CF35B0">
              <w:rPr>
                <w:rStyle w:val="Hyperlink"/>
                <w:noProof/>
                <w:lang w:val="en-GB"/>
              </w:rPr>
              <w:t>MARA RUŽA BLAŽEVIĆ, Faculty of Humanities and Social Sciences, University of Split</w:t>
            </w:r>
            <w:r w:rsidR="004A4D87">
              <w:rPr>
                <w:noProof/>
                <w:webHidden/>
              </w:rPr>
              <w:tab/>
            </w:r>
            <w:r w:rsidR="004A4D87">
              <w:rPr>
                <w:noProof/>
                <w:webHidden/>
              </w:rPr>
              <w:fldChar w:fldCharType="begin"/>
            </w:r>
            <w:r w:rsidR="004A4D87">
              <w:rPr>
                <w:noProof/>
                <w:webHidden/>
              </w:rPr>
              <w:instrText xml:space="preserve"> PAGEREF _Toc133485148 \h </w:instrText>
            </w:r>
            <w:r w:rsidR="004A4D87">
              <w:rPr>
                <w:noProof/>
                <w:webHidden/>
              </w:rPr>
            </w:r>
            <w:r w:rsidR="004A4D87">
              <w:rPr>
                <w:noProof/>
                <w:webHidden/>
              </w:rPr>
              <w:fldChar w:fldCharType="separate"/>
            </w:r>
            <w:r w:rsidR="005A656C">
              <w:rPr>
                <w:noProof/>
                <w:webHidden/>
              </w:rPr>
              <w:t>14</w:t>
            </w:r>
            <w:r w:rsidR="004A4D87">
              <w:rPr>
                <w:noProof/>
                <w:webHidden/>
              </w:rPr>
              <w:fldChar w:fldCharType="end"/>
            </w:r>
          </w:hyperlink>
        </w:p>
        <w:p w:rsidR="004A4D87" w:rsidRDefault="001F23BF">
          <w:pPr>
            <w:pStyle w:val="TOC2"/>
            <w:tabs>
              <w:tab w:val="right" w:leader="dot" w:pos="9062"/>
            </w:tabs>
            <w:rPr>
              <w:noProof/>
            </w:rPr>
          </w:pPr>
          <w:hyperlink w:anchor="_Toc133485149" w:history="1">
            <w:r w:rsidR="004A4D87" w:rsidRPr="00CF35B0">
              <w:rPr>
                <w:rStyle w:val="Hyperlink"/>
                <w:noProof/>
                <w:lang w:val="en-GB"/>
              </w:rPr>
              <w:t>ADRIANA PETRA BLAŽEVIĆ, Faculty of Fine and Performing Arts, University of Split</w:t>
            </w:r>
            <w:r w:rsidR="004A4D87">
              <w:rPr>
                <w:noProof/>
                <w:webHidden/>
              </w:rPr>
              <w:tab/>
            </w:r>
            <w:r w:rsidR="004A4D87">
              <w:rPr>
                <w:noProof/>
                <w:webHidden/>
              </w:rPr>
              <w:fldChar w:fldCharType="begin"/>
            </w:r>
            <w:r w:rsidR="004A4D87">
              <w:rPr>
                <w:noProof/>
                <w:webHidden/>
              </w:rPr>
              <w:instrText xml:space="preserve"> PAGEREF _Toc133485149 \h </w:instrText>
            </w:r>
            <w:r w:rsidR="004A4D87">
              <w:rPr>
                <w:noProof/>
                <w:webHidden/>
              </w:rPr>
            </w:r>
            <w:r w:rsidR="004A4D87">
              <w:rPr>
                <w:noProof/>
                <w:webHidden/>
              </w:rPr>
              <w:fldChar w:fldCharType="separate"/>
            </w:r>
            <w:r w:rsidR="005A656C">
              <w:rPr>
                <w:noProof/>
                <w:webHidden/>
              </w:rPr>
              <w:t>14</w:t>
            </w:r>
            <w:r w:rsidR="004A4D87">
              <w:rPr>
                <w:noProof/>
                <w:webHidden/>
              </w:rPr>
              <w:fldChar w:fldCharType="end"/>
            </w:r>
          </w:hyperlink>
        </w:p>
        <w:p w:rsidR="004A4D87" w:rsidRDefault="001F23BF">
          <w:pPr>
            <w:pStyle w:val="TOC2"/>
            <w:tabs>
              <w:tab w:val="right" w:leader="dot" w:pos="9062"/>
            </w:tabs>
            <w:rPr>
              <w:noProof/>
            </w:rPr>
          </w:pPr>
          <w:hyperlink w:anchor="_Toc133485150" w:history="1">
            <w:r w:rsidR="004A4D87" w:rsidRPr="00CF35B0">
              <w:rPr>
                <w:rStyle w:val="Hyperlink"/>
                <w:b/>
                <w:noProof/>
                <w:lang w:val="en-GB"/>
              </w:rPr>
              <w:t>Practical Needs Analysis in English for Law</w:t>
            </w:r>
            <w:r w:rsidR="004A4D87">
              <w:rPr>
                <w:noProof/>
                <w:webHidden/>
              </w:rPr>
              <w:tab/>
            </w:r>
            <w:r w:rsidR="004A4D87">
              <w:rPr>
                <w:noProof/>
                <w:webHidden/>
              </w:rPr>
              <w:fldChar w:fldCharType="begin"/>
            </w:r>
            <w:r w:rsidR="004A4D87">
              <w:rPr>
                <w:noProof/>
                <w:webHidden/>
              </w:rPr>
              <w:instrText xml:space="preserve"> PAGEREF _Toc133485150 \h </w:instrText>
            </w:r>
            <w:r w:rsidR="004A4D87">
              <w:rPr>
                <w:noProof/>
                <w:webHidden/>
              </w:rPr>
            </w:r>
            <w:r w:rsidR="004A4D87">
              <w:rPr>
                <w:noProof/>
                <w:webHidden/>
              </w:rPr>
              <w:fldChar w:fldCharType="separate"/>
            </w:r>
            <w:r w:rsidR="005A656C">
              <w:rPr>
                <w:noProof/>
                <w:webHidden/>
              </w:rPr>
              <w:t>14</w:t>
            </w:r>
            <w:r w:rsidR="004A4D87">
              <w:rPr>
                <w:noProof/>
                <w:webHidden/>
              </w:rPr>
              <w:fldChar w:fldCharType="end"/>
            </w:r>
          </w:hyperlink>
        </w:p>
        <w:p w:rsidR="004A4D87" w:rsidRDefault="001F23BF">
          <w:pPr>
            <w:pStyle w:val="TOC2"/>
            <w:tabs>
              <w:tab w:val="right" w:leader="dot" w:pos="9062"/>
            </w:tabs>
            <w:rPr>
              <w:noProof/>
            </w:rPr>
          </w:pPr>
          <w:hyperlink w:anchor="_Toc133485151" w:history="1">
            <w:r w:rsidR="004A4D87" w:rsidRPr="00CF35B0">
              <w:rPr>
                <w:rStyle w:val="Hyperlink"/>
                <w:noProof/>
                <w:lang w:val="en-GB"/>
              </w:rPr>
              <w:t>NADJA DEŠPALJ, Faculty of Chemical Engineering and Technology, University of Zagreb</w:t>
            </w:r>
            <w:r w:rsidR="004A4D87">
              <w:rPr>
                <w:noProof/>
                <w:webHidden/>
              </w:rPr>
              <w:tab/>
            </w:r>
            <w:r w:rsidR="004A4D87">
              <w:rPr>
                <w:noProof/>
                <w:webHidden/>
              </w:rPr>
              <w:fldChar w:fldCharType="begin"/>
            </w:r>
            <w:r w:rsidR="004A4D87">
              <w:rPr>
                <w:noProof/>
                <w:webHidden/>
              </w:rPr>
              <w:instrText xml:space="preserve"> PAGEREF _Toc133485151 \h </w:instrText>
            </w:r>
            <w:r w:rsidR="004A4D87">
              <w:rPr>
                <w:noProof/>
                <w:webHidden/>
              </w:rPr>
            </w:r>
            <w:r w:rsidR="004A4D87">
              <w:rPr>
                <w:noProof/>
                <w:webHidden/>
              </w:rPr>
              <w:fldChar w:fldCharType="separate"/>
            </w:r>
            <w:r w:rsidR="005A656C">
              <w:rPr>
                <w:noProof/>
                <w:webHidden/>
              </w:rPr>
              <w:t>15</w:t>
            </w:r>
            <w:r w:rsidR="004A4D87">
              <w:rPr>
                <w:noProof/>
                <w:webHidden/>
              </w:rPr>
              <w:fldChar w:fldCharType="end"/>
            </w:r>
          </w:hyperlink>
        </w:p>
        <w:p w:rsidR="004A4D87" w:rsidRDefault="001F23BF">
          <w:pPr>
            <w:pStyle w:val="TOC2"/>
            <w:tabs>
              <w:tab w:val="right" w:leader="dot" w:pos="9062"/>
            </w:tabs>
            <w:rPr>
              <w:noProof/>
            </w:rPr>
          </w:pPr>
          <w:hyperlink w:anchor="_Toc133485152" w:history="1">
            <w:r w:rsidR="004A4D87" w:rsidRPr="00CF35B0">
              <w:rPr>
                <w:rStyle w:val="Hyperlink"/>
                <w:b/>
                <w:noProof/>
                <w:lang w:val="en-GB"/>
              </w:rPr>
              <w:t>New Vocabulary Assessment in LSP Teaching by Writing Lab Experiment Reports in English</w:t>
            </w:r>
            <w:r w:rsidR="004A4D87">
              <w:rPr>
                <w:noProof/>
                <w:webHidden/>
              </w:rPr>
              <w:tab/>
            </w:r>
            <w:r w:rsidR="004A4D87">
              <w:rPr>
                <w:noProof/>
                <w:webHidden/>
              </w:rPr>
              <w:fldChar w:fldCharType="begin"/>
            </w:r>
            <w:r w:rsidR="004A4D87">
              <w:rPr>
                <w:noProof/>
                <w:webHidden/>
              </w:rPr>
              <w:instrText xml:space="preserve"> PAGEREF _Toc133485152 \h </w:instrText>
            </w:r>
            <w:r w:rsidR="004A4D87">
              <w:rPr>
                <w:noProof/>
                <w:webHidden/>
              </w:rPr>
            </w:r>
            <w:r w:rsidR="004A4D87">
              <w:rPr>
                <w:noProof/>
                <w:webHidden/>
              </w:rPr>
              <w:fldChar w:fldCharType="separate"/>
            </w:r>
            <w:r w:rsidR="005A656C">
              <w:rPr>
                <w:noProof/>
                <w:webHidden/>
              </w:rPr>
              <w:t>15</w:t>
            </w:r>
            <w:r w:rsidR="004A4D87">
              <w:rPr>
                <w:noProof/>
                <w:webHidden/>
              </w:rPr>
              <w:fldChar w:fldCharType="end"/>
            </w:r>
          </w:hyperlink>
        </w:p>
        <w:p w:rsidR="004A4D87" w:rsidRDefault="001F23BF">
          <w:pPr>
            <w:pStyle w:val="TOC2"/>
            <w:tabs>
              <w:tab w:val="right" w:leader="dot" w:pos="9062"/>
            </w:tabs>
            <w:rPr>
              <w:noProof/>
            </w:rPr>
          </w:pPr>
          <w:hyperlink w:anchor="_Toc133485153" w:history="1">
            <w:r w:rsidR="004A4D87" w:rsidRPr="00CF35B0">
              <w:rPr>
                <w:rStyle w:val="Hyperlink"/>
                <w:noProof/>
                <w:lang w:val="en-GB"/>
              </w:rPr>
              <w:t>LORNA DUBAC NEMET, Faculty of Medicine and Faculty of Dental Medicine and Health Osijek,          J. J. Strossmayer University of Osijek</w:t>
            </w:r>
            <w:r w:rsidR="004A4D87">
              <w:rPr>
                <w:noProof/>
                <w:webHidden/>
              </w:rPr>
              <w:tab/>
            </w:r>
            <w:r w:rsidR="004A4D87">
              <w:rPr>
                <w:noProof/>
                <w:webHidden/>
              </w:rPr>
              <w:fldChar w:fldCharType="begin"/>
            </w:r>
            <w:r w:rsidR="004A4D87">
              <w:rPr>
                <w:noProof/>
                <w:webHidden/>
              </w:rPr>
              <w:instrText xml:space="preserve"> PAGEREF _Toc133485153 \h </w:instrText>
            </w:r>
            <w:r w:rsidR="004A4D87">
              <w:rPr>
                <w:noProof/>
                <w:webHidden/>
              </w:rPr>
            </w:r>
            <w:r w:rsidR="004A4D87">
              <w:rPr>
                <w:noProof/>
                <w:webHidden/>
              </w:rPr>
              <w:fldChar w:fldCharType="separate"/>
            </w:r>
            <w:r w:rsidR="005A656C">
              <w:rPr>
                <w:noProof/>
                <w:webHidden/>
              </w:rPr>
              <w:t>16</w:t>
            </w:r>
            <w:r w:rsidR="004A4D87">
              <w:rPr>
                <w:noProof/>
                <w:webHidden/>
              </w:rPr>
              <w:fldChar w:fldCharType="end"/>
            </w:r>
          </w:hyperlink>
        </w:p>
        <w:p w:rsidR="004A4D87" w:rsidRDefault="001F23BF">
          <w:pPr>
            <w:pStyle w:val="TOC2"/>
            <w:tabs>
              <w:tab w:val="right" w:leader="dot" w:pos="9062"/>
            </w:tabs>
            <w:rPr>
              <w:noProof/>
            </w:rPr>
          </w:pPr>
          <w:hyperlink w:anchor="_Toc133485154" w:history="1">
            <w:r w:rsidR="004A4D87" w:rsidRPr="00CF35B0">
              <w:rPr>
                <w:rStyle w:val="Hyperlink"/>
                <w:noProof/>
                <w:lang w:val="en-GB"/>
              </w:rPr>
              <w:t>KSENIJA BENČINA, Faculty of Education Osijek, J. J. Strossmayer University of Osijek</w:t>
            </w:r>
            <w:r w:rsidR="004A4D87">
              <w:rPr>
                <w:noProof/>
                <w:webHidden/>
              </w:rPr>
              <w:tab/>
            </w:r>
            <w:r w:rsidR="004A4D87">
              <w:rPr>
                <w:noProof/>
                <w:webHidden/>
              </w:rPr>
              <w:fldChar w:fldCharType="begin"/>
            </w:r>
            <w:r w:rsidR="004A4D87">
              <w:rPr>
                <w:noProof/>
                <w:webHidden/>
              </w:rPr>
              <w:instrText xml:space="preserve"> PAGEREF _Toc133485154 \h </w:instrText>
            </w:r>
            <w:r w:rsidR="004A4D87">
              <w:rPr>
                <w:noProof/>
                <w:webHidden/>
              </w:rPr>
            </w:r>
            <w:r w:rsidR="004A4D87">
              <w:rPr>
                <w:noProof/>
                <w:webHidden/>
              </w:rPr>
              <w:fldChar w:fldCharType="separate"/>
            </w:r>
            <w:r w:rsidR="005A656C">
              <w:rPr>
                <w:noProof/>
                <w:webHidden/>
              </w:rPr>
              <w:t>16</w:t>
            </w:r>
            <w:r w:rsidR="004A4D87">
              <w:rPr>
                <w:noProof/>
                <w:webHidden/>
              </w:rPr>
              <w:fldChar w:fldCharType="end"/>
            </w:r>
          </w:hyperlink>
        </w:p>
        <w:p w:rsidR="004A4D87" w:rsidRDefault="001F23BF">
          <w:pPr>
            <w:pStyle w:val="TOC2"/>
            <w:tabs>
              <w:tab w:val="right" w:leader="dot" w:pos="9062"/>
            </w:tabs>
            <w:rPr>
              <w:noProof/>
            </w:rPr>
          </w:pPr>
          <w:hyperlink w:anchor="_Toc133485155" w:history="1">
            <w:r w:rsidR="004A4D87" w:rsidRPr="00CF35B0">
              <w:rPr>
                <w:rStyle w:val="Hyperlink"/>
                <w:b/>
                <w:noProof/>
                <w:lang w:val="en-GB"/>
              </w:rPr>
              <w:t>Developing Oral Presentation Skills in Medical English Courses – Benefits for Efforts or Nuisance?</w:t>
            </w:r>
            <w:r w:rsidR="004A4D87">
              <w:rPr>
                <w:noProof/>
                <w:webHidden/>
              </w:rPr>
              <w:tab/>
            </w:r>
            <w:r w:rsidR="004A4D87">
              <w:rPr>
                <w:noProof/>
                <w:webHidden/>
              </w:rPr>
              <w:fldChar w:fldCharType="begin"/>
            </w:r>
            <w:r w:rsidR="004A4D87">
              <w:rPr>
                <w:noProof/>
                <w:webHidden/>
              </w:rPr>
              <w:instrText xml:space="preserve"> PAGEREF _Toc133485155 \h </w:instrText>
            </w:r>
            <w:r w:rsidR="004A4D87">
              <w:rPr>
                <w:noProof/>
                <w:webHidden/>
              </w:rPr>
            </w:r>
            <w:r w:rsidR="004A4D87">
              <w:rPr>
                <w:noProof/>
                <w:webHidden/>
              </w:rPr>
              <w:fldChar w:fldCharType="separate"/>
            </w:r>
            <w:r w:rsidR="005A656C">
              <w:rPr>
                <w:noProof/>
                <w:webHidden/>
              </w:rPr>
              <w:t>16</w:t>
            </w:r>
            <w:r w:rsidR="004A4D87">
              <w:rPr>
                <w:noProof/>
                <w:webHidden/>
              </w:rPr>
              <w:fldChar w:fldCharType="end"/>
            </w:r>
          </w:hyperlink>
        </w:p>
        <w:p w:rsidR="004A4D87" w:rsidRDefault="001F23BF">
          <w:pPr>
            <w:pStyle w:val="TOC2"/>
            <w:tabs>
              <w:tab w:val="right" w:leader="dot" w:pos="9062"/>
            </w:tabs>
            <w:rPr>
              <w:noProof/>
            </w:rPr>
          </w:pPr>
          <w:hyperlink w:anchor="_Toc133485156" w:history="1">
            <w:r w:rsidR="004A4D87" w:rsidRPr="00CF35B0">
              <w:rPr>
                <w:rStyle w:val="Hyperlink"/>
                <w:noProof/>
              </w:rPr>
              <w:t>MIRO GARDAŠ, Pravni fakultet Osijek, Sveučilište J. J. Strossmayera u Osijeku</w:t>
            </w:r>
            <w:r w:rsidR="004A4D87">
              <w:rPr>
                <w:noProof/>
                <w:webHidden/>
              </w:rPr>
              <w:tab/>
            </w:r>
            <w:r w:rsidR="004A4D87">
              <w:rPr>
                <w:noProof/>
                <w:webHidden/>
              </w:rPr>
              <w:fldChar w:fldCharType="begin"/>
            </w:r>
            <w:r w:rsidR="004A4D87">
              <w:rPr>
                <w:noProof/>
                <w:webHidden/>
              </w:rPr>
              <w:instrText xml:space="preserve"> PAGEREF _Toc133485156 \h </w:instrText>
            </w:r>
            <w:r w:rsidR="004A4D87">
              <w:rPr>
                <w:noProof/>
                <w:webHidden/>
              </w:rPr>
            </w:r>
            <w:r w:rsidR="004A4D87">
              <w:rPr>
                <w:noProof/>
                <w:webHidden/>
              </w:rPr>
              <w:fldChar w:fldCharType="separate"/>
            </w:r>
            <w:r w:rsidR="005A656C">
              <w:rPr>
                <w:noProof/>
                <w:webHidden/>
              </w:rPr>
              <w:t>17</w:t>
            </w:r>
            <w:r w:rsidR="004A4D87">
              <w:rPr>
                <w:noProof/>
                <w:webHidden/>
              </w:rPr>
              <w:fldChar w:fldCharType="end"/>
            </w:r>
          </w:hyperlink>
        </w:p>
        <w:p w:rsidR="004A4D87" w:rsidRDefault="001F23BF">
          <w:pPr>
            <w:pStyle w:val="TOC2"/>
            <w:tabs>
              <w:tab w:val="right" w:leader="dot" w:pos="9062"/>
            </w:tabs>
            <w:rPr>
              <w:noProof/>
            </w:rPr>
          </w:pPr>
          <w:hyperlink w:anchor="_Toc133485157" w:history="1">
            <w:r w:rsidR="004A4D87" w:rsidRPr="00CF35B0">
              <w:rPr>
                <w:rStyle w:val="Hyperlink"/>
                <w:b/>
                <w:noProof/>
              </w:rPr>
              <w:t>Višejezičnost u Osijeku u drugoj polovini 19. st. – zakonski okviri</w:t>
            </w:r>
            <w:r w:rsidR="004A4D87">
              <w:rPr>
                <w:noProof/>
                <w:webHidden/>
              </w:rPr>
              <w:tab/>
            </w:r>
            <w:r w:rsidR="004A4D87">
              <w:rPr>
                <w:noProof/>
                <w:webHidden/>
              </w:rPr>
              <w:fldChar w:fldCharType="begin"/>
            </w:r>
            <w:r w:rsidR="004A4D87">
              <w:rPr>
                <w:noProof/>
                <w:webHidden/>
              </w:rPr>
              <w:instrText xml:space="preserve"> PAGEREF _Toc133485157 \h </w:instrText>
            </w:r>
            <w:r w:rsidR="004A4D87">
              <w:rPr>
                <w:noProof/>
                <w:webHidden/>
              </w:rPr>
            </w:r>
            <w:r w:rsidR="004A4D87">
              <w:rPr>
                <w:noProof/>
                <w:webHidden/>
              </w:rPr>
              <w:fldChar w:fldCharType="separate"/>
            </w:r>
            <w:r w:rsidR="005A656C">
              <w:rPr>
                <w:noProof/>
                <w:webHidden/>
              </w:rPr>
              <w:t>17</w:t>
            </w:r>
            <w:r w:rsidR="004A4D87">
              <w:rPr>
                <w:noProof/>
                <w:webHidden/>
              </w:rPr>
              <w:fldChar w:fldCharType="end"/>
            </w:r>
          </w:hyperlink>
        </w:p>
        <w:p w:rsidR="004A4D87" w:rsidRDefault="001F23BF">
          <w:pPr>
            <w:pStyle w:val="TOC2"/>
            <w:tabs>
              <w:tab w:val="right" w:leader="dot" w:pos="9062"/>
            </w:tabs>
            <w:rPr>
              <w:noProof/>
            </w:rPr>
          </w:pPr>
          <w:hyperlink w:anchor="_Toc133485158" w:history="1">
            <w:r w:rsidR="004A4D87" w:rsidRPr="00CF35B0">
              <w:rPr>
                <w:rStyle w:val="Hyperlink"/>
                <w:rFonts w:eastAsia="Calibri"/>
                <w:noProof/>
                <w:lang w:val="en-GB"/>
              </w:rPr>
              <w:t>MIRO GARDAŠ, Faculty of Law Osijek, Josip Juraj Strossmayer University of Osijek</w:t>
            </w:r>
            <w:r w:rsidR="004A4D87">
              <w:rPr>
                <w:noProof/>
                <w:webHidden/>
              </w:rPr>
              <w:tab/>
            </w:r>
            <w:r w:rsidR="004A4D87">
              <w:rPr>
                <w:noProof/>
                <w:webHidden/>
              </w:rPr>
              <w:fldChar w:fldCharType="begin"/>
            </w:r>
            <w:r w:rsidR="004A4D87">
              <w:rPr>
                <w:noProof/>
                <w:webHidden/>
              </w:rPr>
              <w:instrText xml:space="preserve"> PAGEREF _Toc133485158 \h </w:instrText>
            </w:r>
            <w:r w:rsidR="004A4D87">
              <w:rPr>
                <w:noProof/>
                <w:webHidden/>
              </w:rPr>
            </w:r>
            <w:r w:rsidR="004A4D87">
              <w:rPr>
                <w:noProof/>
                <w:webHidden/>
              </w:rPr>
              <w:fldChar w:fldCharType="separate"/>
            </w:r>
            <w:r w:rsidR="005A656C">
              <w:rPr>
                <w:noProof/>
                <w:webHidden/>
              </w:rPr>
              <w:t>17</w:t>
            </w:r>
            <w:r w:rsidR="004A4D87">
              <w:rPr>
                <w:noProof/>
                <w:webHidden/>
              </w:rPr>
              <w:fldChar w:fldCharType="end"/>
            </w:r>
          </w:hyperlink>
        </w:p>
        <w:p w:rsidR="004A4D87" w:rsidRDefault="001F23BF">
          <w:pPr>
            <w:pStyle w:val="TOC2"/>
            <w:tabs>
              <w:tab w:val="right" w:leader="dot" w:pos="9062"/>
            </w:tabs>
            <w:rPr>
              <w:noProof/>
            </w:rPr>
          </w:pPr>
          <w:hyperlink w:anchor="_Toc133485159" w:history="1">
            <w:r w:rsidR="004A4D87" w:rsidRPr="00CF35B0">
              <w:rPr>
                <w:rStyle w:val="Hyperlink"/>
                <w:rFonts w:eastAsia="Calibri"/>
                <w:b/>
                <w:noProof/>
                <w:lang w:val="en-GB"/>
              </w:rPr>
              <w:t>Multilingualism in Osijek in the Second Half of the 19</w:t>
            </w:r>
            <w:r w:rsidR="004A4D87" w:rsidRPr="00CF35B0">
              <w:rPr>
                <w:rStyle w:val="Hyperlink"/>
                <w:rFonts w:eastAsia="Calibri"/>
                <w:b/>
                <w:noProof/>
                <w:vertAlign w:val="superscript"/>
                <w:lang w:val="en-GB"/>
              </w:rPr>
              <w:t>th</w:t>
            </w:r>
            <w:r w:rsidR="004A4D87" w:rsidRPr="00CF35B0">
              <w:rPr>
                <w:rStyle w:val="Hyperlink"/>
                <w:rFonts w:eastAsia="Calibri"/>
                <w:b/>
                <w:noProof/>
                <w:lang w:val="en-GB"/>
              </w:rPr>
              <w:t xml:space="preserve"> Century – Legal Framework</w:t>
            </w:r>
            <w:r w:rsidR="004A4D87">
              <w:rPr>
                <w:noProof/>
                <w:webHidden/>
              </w:rPr>
              <w:tab/>
            </w:r>
            <w:r w:rsidR="004A4D87">
              <w:rPr>
                <w:noProof/>
                <w:webHidden/>
              </w:rPr>
              <w:fldChar w:fldCharType="begin"/>
            </w:r>
            <w:r w:rsidR="004A4D87">
              <w:rPr>
                <w:noProof/>
                <w:webHidden/>
              </w:rPr>
              <w:instrText xml:space="preserve"> PAGEREF _Toc133485159 \h </w:instrText>
            </w:r>
            <w:r w:rsidR="004A4D87">
              <w:rPr>
                <w:noProof/>
                <w:webHidden/>
              </w:rPr>
            </w:r>
            <w:r w:rsidR="004A4D87">
              <w:rPr>
                <w:noProof/>
                <w:webHidden/>
              </w:rPr>
              <w:fldChar w:fldCharType="separate"/>
            </w:r>
            <w:r w:rsidR="005A656C">
              <w:rPr>
                <w:noProof/>
                <w:webHidden/>
              </w:rPr>
              <w:t>17</w:t>
            </w:r>
            <w:r w:rsidR="004A4D87">
              <w:rPr>
                <w:noProof/>
                <w:webHidden/>
              </w:rPr>
              <w:fldChar w:fldCharType="end"/>
            </w:r>
          </w:hyperlink>
        </w:p>
        <w:p w:rsidR="004A4D87" w:rsidRDefault="001F23BF">
          <w:pPr>
            <w:pStyle w:val="TOC2"/>
            <w:tabs>
              <w:tab w:val="right" w:leader="dot" w:pos="9062"/>
            </w:tabs>
            <w:rPr>
              <w:noProof/>
            </w:rPr>
          </w:pPr>
          <w:hyperlink w:anchor="_Toc133485160" w:history="1">
            <w:r w:rsidR="004A4D87" w:rsidRPr="00CF35B0">
              <w:rPr>
                <w:rStyle w:val="Hyperlink"/>
                <w:noProof/>
                <w:lang w:val="en-GB"/>
              </w:rPr>
              <w:t>Dr. MELINDA HENGL, University of Pécs, Faculty of Law, Hungary</w:t>
            </w:r>
            <w:r w:rsidR="004A4D87">
              <w:rPr>
                <w:noProof/>
                <w:webHidden/>
              </w:rPr>
              <w:tab/>
            </w:r>
            <w:r w:rsidR="004A4D87">
              <w:rPr>
                <w:noProof/>
                <w:webHidden/>
              </w:rPr>
              <w:fldChar w:fldCharType="begin"/>
            </w:r>
            <w:r w:rsidR="004A4D87">
              <w:rPr>
                <w:noProof/>
                <w:webHidden/>
              </w:rPr>
              <w:instrText xml:space="preserve"> PAGEREF _Toc133485160 \h </w:instrText>
            </w:r>
            <w:r w:rsidR="004A4D87">
              <w:rPr>
                <w:noProof/>
                <w:webHidden/>
              </w:rPr>
            </w:r>
            <w:r w:rsidR="004A4D87">
              <w:rPr>
                <w:noProof/>
                <w:webHidden/>
              </w:rPr>
              <w:fldChar w:fldCharType="separate"/>
            </w:r>
            <w:r w:rsidR="005A656C">
              <w:rPr>
                <w:noProof/>
                <w:webHidden/>
              </w:rPr>
              <w:t>18</w:t>
            </w:r>
            <w:r w:rsidR="004A4D87">
              <w:rPr>
                <w:noProof/>
                <w:webHidden/>
              </w:rPr>
              <w:fldChar w:fldCharType="end"/>
            </w:r>
          </w:hyperlink>
        </w:p>
        <w:p w:rsidR="004A4D87" w:rsidRDefault="001F23BF">
          <w:pPr>
            <w:pStyle w:val="TOC2"/>
            <w:tabs>
              <w:tab w:val="right" w:leader="dot" w:pos="9062"/>
            </w:tabs>
            <w:rPr>
              <w:noProof/>
            </w:rPr>
          </w:pPr>
          <w:hyperlink w:anchor="_Toc133485161" w:history="1">
            <w:r w:rsidR="004A4D87" w:rsidRPr="00CF35B0">
              <w:rPr>
                <w:rStyle w:val="Hyperlink"/>
                <w:b/>
                <w:noProof/>
                <w:lang w:val="en-GB"/>
              </w:rPr>
              <w:t>Language – Law – Interrogation</w:t>
            </w:r>
            <w:r w:rsidR="004A4D87">
              <w:rPr>
                <w:noProof/>
                <w:webHidden/>
              </w:rPr>
              <w:tab/>
            </w:r>
            <w:r w:rsidR="004A4D87">
              <w:rPr>
                <w:noProof/>
                <w:webHidden/>
              </w:rPr>
              <w:fldChar w:fldCharType="begin"/>
            </w:r>
            <w:r w:rsidR="004A4D87">
              <w:rPr>
                <w:noProof/>
                <w:webHidden/>
              </w:rPr>
              <w:instrText xml:space="preserve"> PAGEREF _Toc133485161 \h </w:instrText>
            </w:r>
            <w:r w:rsidR="004A4D87">
              <w:rPr>
                <w:noProof/>
                <w:webHidden/>
              </w:rPr>
            </w:r>
            <w:r w:rsidR="004A4D87">
              <w:rPr>
                <w:noProof/>
                <w:webHidden/>
              </w:rPr>
              <w:fldChar w:fldCharType="separate"/>
            </w:r>
            <w:r w:rsidR="005A656C">
              <w:rPr>
                <w:noProof/>
                <w:webHidden/>
              </w:rPr>
              <w:t>18</w:t>
            </w:r>
            <w:r w:rsidR="004A4D87">
              <w:rPr>
                <w:noProof/>
                <w:webHidden/>
              </w:rPr>
              <w:fldChar w:fldCharType="end"/>
            </w:r>
          </w:hyperlink>
        </w:p>
        <w:p w:rsidR="004A4D87" w:rsidRDefault="001F23BF">
          <w:pPr>
            <w:pStyle w:val="TOC2"/>
            <w:tabs>
              <w:tab w:val="right" w:leader="dot" w:pos="9062"/>
            </w:tabs>
            <w:rPr>
              <w:noProof/>
            </w:rPr>
          </w:pPr>
          <w:hyperlink w:anchor="_Toc133485162" w:history="1">
            <w:r w:rsidR="004A4D87" w:rsidRPr="00CF35B0">
              <w:rPr>
                <w:rStyle w:val="Hyperlink"/>
                <w:rFonts w:eastAsia="Times New Roman"/>
                <w:noProof/>
                <w:lang w:val="en-GB" w:eastAsia="hr-HR"/>
              </w:rPr>
              <w:t>MARTINA HRNIĆ, University of Dubrovnik</w:t>
            </w:r>
            <w:r w:rsidR="004A4D87">
              <w:rPr>
                <w:noProof/>
                <w:webHidden/>
              </w:rPr>
              <w:tab/>
            </w:r>
            <w:r w:rsidR="004A4D87">
              <w:rPr>
                <w:noProof/>
                <w:webHidden/>
              </w:rPr>
              <w:fldChar w:fldCharType="begin"/>
            </w:r>
            <w:r w:rsidR="004A4D87">
              <w:rPr>
                <w:noProof/>
                <w:webHidden/>
              </w:rPr>
              <w:instrText xml:space="preserve"> PAGEREF _Toc133485162 \h </w:instrText>
            </w:r>
            <w:r w:rsidR="004A4D87">
              <w:rPr>
                <w:noProof/>
                <w:webHidden/>
              </w:rPr>
            </w:r>
            <w:r w:rsidR="004A4D87">
              <w:rPr>
                <w:noProof/>
                <w:webHidden/>
              </w:rPr>
              <w:fldChar w:fldCharType="separate"/>
            </w:r>
            <w:r w:rsidR="005A656C">
              <w:rPr>
                <w:noProof/>
                <w:webHidden/>
              </w:rPr>
              <w:t>19</w:t>
            </w:r>
            <w:r w:rsidR="004A4D87">
              <w:rPr>
                <w:noProof/>
                <w:webHidden/>
              </w:rPr>
              <w:fldChar w:fldCharType="end"/>
            </w:r>
          </w:hyperlink>
        </w:p>
        <w:p w:rsidR="004A4D87" w:rsidRDefault="001F23BF">
          <w:pPr>
            <w:pStyle w:val="TOC2"/>
            <w:tabs>
              <w:tab w:val="right" w:leader="dot" w:pos="9062"/>
            </w:tabs>
            <w:rPr>
              <w:noProof/>
            </w:rPr>
          </w:pPr>
          <w:hyperlink w:anchor="_Toc133485163" w:history="1">
            <w:r w:rsidR="004A4D87" w:rsidRPr="00CF35B0">
              <w:rPr>
                <w:rStyle w:val="Hyperlink"/>
                <w:rFonts w:eastAsia="Times New Roman"/>
                <w:b/>
                <w:noProof/>
                <w:lang w:val="en-GB" w:eastAsia="hr-HR"/>
              </w:rPr>
              <w:t>From Comfort Zone to Growth Zone in the Context of Maritime English</w:t>
            </w:r>
            <w:r w:rsidR="004A4D87">
              <w:rPr>
                <w:noProof/>
                <w:webHidden/>
              </w:rPr>
              <w:tab/>
            </w:r>
            <w:r w:rsidR="004A4D87">
              <w:rPr>
                <w:noProof/>
                <w:webHidden/>
              </w:rPr>
              <w:fldChar w:fldCharType="begin"/>
            </w:r>
            <w:r w:rsidR="004A4D87">
              <w:rPr>
                <w:noProof/>
                <w:webHidden/>
              </w:rPr>
              <w:instrText xml:space="preserve"> PAGEREF _Toc133485163 \h </w:instrText>
            </w:r>
            <w:r w:rsidR="004A4D87">
              <w:rPr>
                <w:noProof/>
                <w:webHidden/>
              </w:rPr>
            </w:r>
            <w:r w:rsidR="004A4D87">
              <w:rPr>
                <w:noProof/>
                <w:webHidden/>
              </w:rPr>
              <w:fldChar w:fldCharType="separate"/>
            </w:r>
            <w:r w:rsidR="005A656C">
              <w:rPr>
                <w:noProof/>
                <w:webHidden/>
              </w:rPr>
              <w:t>19</w:t>
            </w:r>
            <w:r w:rsidR="004A4D87">
              <w:rPr>
                <w:noProof/>
                <w:webHidden/>
              </w:rPr>
              <w:fldChar w:fldCharType="end"/>
            </w:r>
          </w:hyperlink>
        </w:p>
        <w:p w:rsidR="004A4D87" w:rsidRDefault="001F23BF">
          <w:pPr>
            <w:pStyle w:val="TOC2"/>
            <w:tabs>
              <w:tab w:val="right" w:leader="dot" w:pos="9062"/>
            </w:tabs>
            <w:rPr>
              <w:noProof/>
            </w:rPr>
          </w:pPr>
          <w:hyperlink w:anchor="_Toc133485164" w:history="1">
            <w:r w:rsidR="004A4D87" w:rsidRPr="00CF35B0">
              <w:rPr>
                <w:rStyle w:val="Hyperlink"/>
                <w:noProof/>
                <w:lang w:val="en-GB"/>
              </w:rPr>
              <w:t>TENA KONJEVIĆ, Faculty of Law Osijek, Croatia; Central European Academy in Budapest, Hungary</w:t>
            </w:r>
            <w:r w:rsidR="004A4D87">
              <w:rPr>
                <w:noProof/>
                <w:webHidden/>
              </w:rPr>
              <w:tab/>
            </w:r>
            <w:r w:rsidR="004A4D87">
              <w:rPr>
                <w:noProof/>
                <w:webHidden/>
              </w:rPr>
              <w:fldChar w:fldCharType="begin"/>
            </w:r>
            <w:r w:rsidR="004A4D87">
              <w:rPr>
                <w:noProof/>
                <w:webHidden/>
              </w:rPr>
              <w:instrText xml:space="preserve"> PAGEREF _Toc133485164 \h </w:instrText>
            </w:r>
            <w:r w:rsidR="004A4D87">
              <w:rPr>
                <w:noProof/>
                <w:webHidden/>
              </w:rPr>
            </w:r>
            <w:r w:rsidR="004A4D87">
              <w:rPr>
                <w:noProof/>
                <w:webHidden/>
              </w:rPr>
              <w:fldChar w:fldCharType="separate"/>
            </w:r>
            <w:r w:rsidR="005A656C">
              <w:rPr>
                <w:noProof/>
                <w:webHidden/>
              </w:rPr>
              <w:t>20</w:t>
            </w:r>
            <w:r w:rsidR="004A4D87">
              <w:rPr>
                <w:noProof/>
                <w:webHidden/>
              </w:rPr>
              <w:fldChar w:fldCharType="end"/>
            </w:r>
          </w:hyperlink>
        </w:p>
        <w:p w:rsidR="004A4D87" w:rsidRDefault="001F23BF">
          <w:pPr>
            <w:pStyle w:val="TOC2"/>
            <w:tabs>
              <w:tab w:val="right" w:leader="dot" w:pos="9062"/>
            </w:tabs>
            <w:rPr>
              <w:noProof/>
            </w:rPr>
          </w:pPr>
          <w:hyperlink w:anchor="_Toc133485165" w:history="1">
            <w:r w:rsidR="004A4D87" w:rsidRPr="00CF35B0">
              <w:rPr>
                <w:rStyle w:val="Hyperlink"/>
                <w:b/>
                <w:noProof/>
                <w:lang w:val="en-GB"/>
              </w:rPr>
              <w:t>The Term ‘Worker’ in Cross-Border Employment: the CJEU’s Case Law vs. National Legislation</w:t>
            </w:r>
            <w:r w:rsidR="004A4D87">
              <w:rPr>
                <w:noProof/>
                <w:webHidden/>
              </w:rPr>
              <w:tab/>
            </w:r>
            <w:r w:rsidR="004A4D87">
              <w:rPr>
                <w:noProof/>
                <w:webHidden/>
              </w:rPr>
              <w:fldChar w:fldCharType="begin"/>
            </w:r>
            <w:r w:rsidR="004A4D87">
              <w:rPr>
                <w:noProof/>
                <w:webHidden/>
              </w:rPr>
              <w:instrText xml:space="preserve"> PAGEREF _Toc133485165 \h </w:instrText>
            </w:r>
            <w:r w:rsidR="004A4D87">
              <w:rPr>
                <w:noProof/>
                <w:webHidden/>
              </w:rPr>
            </w:r>
            <w:r w:rsidR="004A4D87">
              <w:rPr>
                <w:noProof/>
                <w:webHidden/>
              </w:rPr>
              <w:fldChar w:fldCharType="separate"/>
            </w:r>
            <w:r w:rsidR="005A656C">
              <w:rPr>
                <w:noProof/>
                <w:webHidden/>
              </w:rPr>
              <w:t>20</w:t>
            </w:r>
            <w:r w:rsidR="004A4D87">
              <w:rPr>
                <w:noProof/>
                <w:webHidden/>
              </w:rPr>
              <w:fldChar w:fldCharType="end"/>
            </w:r>
          </w:hyperlink>
        </w:p>
        <w:p w:rsidR="004A4D87" w:rsidRDefault="001F23BF">
          <w:pPr>
            <w:pStyle w:val="TOC2"/>
            <w:tabs>
              <w:tab w:val="right" w:leader="dot" w:pos="9062"/>
            </w:tabs>
            <w:rPr>
              <w:noProof/>
            </w:rPr>
          </w:pPr>
          <w:hyperlink w:anchor="_Toc133485166" w:history="1">
            <w:r w:rsidR="004A4D87" w:rsidRPr="00CF35B0">
              <w:rPr>
                <w:rStyle w:val="Hyperlink"/>
                <w:noProof/>
                <w:lang w:val="en-GB"/>
              </w:rPr>
              <w:t>LJUBICA KORDIĆ, Faculty of Law Osijek, Josip Juraj Strossmayer University of Osijek</w:t>
            </w:r>
            <w:r w:rsidR="004A4D87">
              <w:rPr>
                <w:noProof/>
                <w:webHidden/>
              </w:rPr>
              <w:tab/>
            </w:r>
            <w:r w:rsidR="004A4D87">
              <w:rPr>
                <w:noProof/>
                <w:webHidden/>
              </w:rPr>
              <w:fldChar w:fldCharType="begin"/>
            </w:r>
            <w:r w:rsidR="004A4D87">
              <w:rPr>
                <w:noProof/>
                <w:webHidden/>
              </w:rPr>
              <w:instrText xml:space="preserve"> PAGEREF _Toc133485166 \h </w:instrText>
            </w:r>
            <w:r w:rsidR="004A4D87">
              <w:rPr>
                <w:noProof/>
                <w:webHidden/>
              </w:rPr>
            </w:r>
            <w:r w:rsidR="004A4D87">
              <w:rPr>
                <w:noProof/>
                <w:webHidden/>
              </w:rPr>
              <w:fldChar w:fldCharType="separate"/>
            </w:r>
            <w:r w:rsidR="005A656C">
              <w:rPr>
                <w:noProof/>
                <w:webHidden/>
              </w:rPr>
              <w:t>21</w:t>
            </w:r>
            <w:r w:rsidR="004A4D87">
              <w:rPr>
                <w:noProof/>
                <w:webHidden/>
              </w:rPr>
              <w:fldChar w:fldCharType="end"/>
            </w:r>
          </w:hyperlink>
        </w:p>
        <w:p w:rsidR="004A4D87" w:rsidRDefault="001F23BF">
          <w:pPr>
            <w:pStyle w:val="TOC2"/>
            <w:tabs>
              <w:tab w:val="right" w:leader="dot" w:pos="9062"/>
            </w:tabs>
            <w:rPr>
              <w:noProof/>
            </w:rPr>
          </w:pPr>
          <w:hyperlink w:anchor="_Toc133485167" w:history="1">
            <w:r w:rsidR="004A4D87" w:rsidRPr="00CF35B0">
              <w:rPr>
                <w:rStyle w:val="Hyperlink"/>
                <w:b/>
                <w:noProof/>
                <w:lang w:val="en-GB"/>
              </w:rPr>
              <w:t>Multilingualism and the Europeization of Croatian Legal Terminology in the EU – A Diachronic Approach</w:t>
            </w:r>
            <w:r w:rsidR="004A4D87">
              <w:rPr>
                <w:noProof/>
                <w:webHidden/>
              </w:rPr>
              <w:tab/>
            </w:r>
            <w:r w:rsidR="004A4D87">
              <w:rPr>
                <w:noProof/>
                <w:webHidden/>
              </w:rPr>
              <w:fldChar w:fldCharType="begin"/>
            </w:r>
            <w:r w:rsidR="004A4D87">
              <w:rPr>
                <w:noProof/>
                <w:webHidden/>
              </w:rPr>
              <w:instrText xml:space="preserve"> PAGEREF _Toc133485167 \h </w:instrText>
            </w:r>
            <w:r w:rsidR="004A4D87">
              <w:rPr>
                <w:noProof/>
                <w:webHidden/>
              </w:rPr>
            </w:r>
            <w:r w:rsidR="004A4D87">
              <w:rPr>
                <w:noProof/>
                <w:webHidden/>
              </w:rPr>
              <w:fldChar w:fldCharType="separate"/>
            </w:r>
            <w:r w:rsidR="005A656C">
              <w:rPr>
                <w:noProof/>
                <w:webHidden/>
              </w:rPr>
              <w:t>21</w:t>
            </w:r>
            <w:r w:rsidR="004A4D87">
              <w:rPr>
                <w:noProof/>
                <w:webHidden/>
              </w:rPr>
              <w:fldChar w:fldCharType="end"/>
            </w:r>
          </w:hyperlink>
        </w:p>
        <w:p w:rsidR="004A4D87" w:rsidRDefault="001F23BF">
          <w:pPr>
            <w:pStyle w:val="TOC2"/>
            <w:tabs>
              <w:tab w:val="right" w:leader="dot" w:pos="9062"/>
            </w:tabs>
            <w:rPr>
              <w:noProof/>
            </w:rPr>
          </w:pPr>
          <w:hyperlink w:anchor="_Toc133485168" w:history="1">
            <w:r w:rsidR="004A4D87" w:rsidRPr="00CF35B0">
              <w:rPr>
                <w:rStyle w:val="Hyperlink"/>
                <w:noProof/>
                <w:lang w:val="en-GB"/>
              </w:rPr>
              <w:t>Miljen Matijašević, Faculty of Law, University of Zagreb</w:t>
            </w:r>
            <w:r w:rsidR="004A4D87">
              <w:rPr>
                <w:noProof/>
                <w:webHidden/>
              </w:rPr>
              <w:tab/>
            </w:r>
            <w:r w:rsidR="004A4D87">
              <w:rPr>
                <w:noProof/>
                <w:webHidden/>
              </w:rPr>
              <w:fldChar w:fldCharType="begin"/>
            </w:r>
            <w:r w:rsidR="004A4D87">
              <w:rPr>
                <w:noProof/>
                <w:webHidden/>
              </w:rPr>
              <w:instrText xml:space="preserve"> PAGEREF _Toc133485168 \h </w:instrText>
            </w:r>
            <w:r w:rsidR="004A4D87">
              <w:rPr>
                <w:noProof/>
                <w:webHidden/>
              </w:rPr>
            </w:r>
            <w:r w:rsidR="004A4D87">
              <w:rPr>
                <w:noProof/>
                <w:webHidden/>
              </w:rPr>
              <w:fldChar w:fldCharType="separate"/>
            </w:r>
            <w:r w:rsidR="005A656C">
              <w:rPr>
                <w:noProof/>
                <w:webHidden/>
              </w:rPr>
              <w:t>22</w:t>
            </w:r>
            <w:r w:rsidR="004A4D87">
              <w:rPr>
                <w:noProof/>
                <w:webHidden/>
              </w:rPr>
              <w:fldChar w:fldCharType="end"/>
            </w:r>
          </w:hyperlink>
        </w:p>
        <w:p w:rsidR="004A4D87" w:rsidRDefault="001F23BF">
          <w:pPr>
            <w:pStyle w:val="TOC2"/>
            <w:tabs>
              <w:tab w:val="right" w:leader="dot" w:pos="9062"/>
            </w:tabs>
            <w:rPr>
              <w:noProof/>
            </w:rPr>
          </w:pPr>
          <w:hyperlink w:anchor="_Toc133485169" w:history="1">
            <w:r w:rsidR="004A4D87" w:rsidRPr="00CF35B0">
              <w:rPr>
                <w:rStyle w:val="Hyperlink"/>
                <w:b/>
                <w:noProof/>
                <w:lang w:val="en-GB"/>
              </w:rPr>
              <w:t>Between Language and Content: Realized and Potential Avenues of Co-operation between Teachers of English for Legal Purposes and Content Subject Teachers</w:t>
            </w:r>
            <w:r w:rsidR="004A4D87">
              <w:rPr>
                <w:noProof/>
                <w:webHidden/>
              </w:rPr>
              <w:tab/>
            </w:r>
            <w:r w:rsidR="004A4D87">
              <w:rPr>
                <w:noProof/>
                <w:webHidden/>
              </w:rPr>
              <w:fldChar w:fldCharType="begin"/>
            </w:r>
            <w:r w:rsidR="004A4D87">
              <w:rPr>
                <w:noProof/>
                <w:webHidden/>
              </w:rPr>
              <w:instrText xml:space="preserve"> PAGEREF _Toc133485169 \h </w:instrText>
            </w:r>
            <w:r w:rsidR="004A4D87">
              <w:rPr>
                <w:noProof/>
                <w:webHidden/>
              </w:rPr>
            </w:r>
            <w:r w:rsidR="004A4D87">
              <w:rPr>
                <w:noProof/>
                <w:webHidden/>
              </w:rPr>
              <w:fldChar w:fldCharType="separate"/>
            </w:r>
            <w:r w:rsidR="005A656C">
              <w:rPr>
                <w:noProof/>
                <w:webHidden/>
              </w:rPr>
              <w:t>22</w:t>
            </w:r>
            <w:r w:rsidR="004A4D87">
              <w:rPr>
                <w:noProof/>
                <w:webHidden/>
              </w:rPr>
              <w:fldChar w:fldCharType="end"/>
            </w:r>
          </w:hyperlink>
        </w:p>
        <w:p w:rsidR="004A4D87" w:rsidRDefault="001F23BF">
          <w:pPr>
            <w:pStyle w:val="TOC2"/>
            <w:tabs>
              <w:tab w:val="right" w:leader="dot" w:pos="9062"/>
            </w:tabs>
            <w:rPr>
              <w:noProof/>
            </w:rPr>
          </w:pPr>
          <w:hyperlink w:anchor="_Toc133485170" w:history="1">
            <w:r w:rsidR="004A4D87" w:rsidRPr="00CF35B0">
              <w:rPr>
                <w:rStyle w:val="Hyperlink"/>
                <w:noProof/>
              </w:rPr>
              <w:t>BORISLAV MARUŠIĆ, Veleučilište "Lavoslav Ružička" u Vukovaru</w:t>
            </w:r>
            <w:r w:rsidR="004A4D87">
              <w:rPr>
                <w:noProof/>
                <w:webHidden/>
              </w:rPr>
              <w:tab/>
            </w:r>
            <w:r w:rsidR="004A4D87">
              <w:rPr>
                <w:noProof/>
                <w:webHidden/>
              </w:rPr>
              <w:fldChar w:fldCharType="begin"/>
            </w:r>
            <w:r w:rsidR="004A4D87">
              <w:rPr>
                <w:noProof/>
                <w:webHidden/>
              </w:rPr>
              <w:instrText xml:space="preserve"> PAGEREF _Toc133485170 \h </w:instrText>
            </w:r>
            <w:r w:rsidR="004A4D87">
              <w:rPr>
                <w:noProof/>
                <w:webHidden/>
              </w:rPr>
            </w:r>
            <w:r w:rsidR="004A4D87">
              <w:rPr>
                <w:noProof/>
                <w:webHidden/>
              </w:rPr>
              <w:fldChar w:fldCharType="separate"/>
            </w:r>
            <w:r w:rsidR="005A656C">
              <w:rPr>
                <w:noProof/>
                <w:webHidden/>
              </w:rPr>
              <w:t>23</w:t>
            </w:r>
            <w:r w:rsidR="004A4D87">
              <w:rPr>
                <w:noProof/>
                <w:webHidden/>
              </w:rPr>
              <w:fldChar w:fldCharType="end"/>
            </w:r>
          </w:hyperlink>
        </w:p>
        <w:p w:rsidR="004A4D87" w:rsidRDefault="001F23BF">
          <w:pPr>
            <w:pStyle w:val="TOC2"/>
            <w:tabs>
              <w:tab w:val="right" w:leader="dot" w:pos="9062"/>
            </w:tabs>
            <w:rPr>
              <w:noProof/>
            </w:rPr>
          </w:pPr>
          <w:hyperlink w:anchor="_Toc133485171" w:history="1">
            <w:r w:rsidR="004A4D87" w:rsidRPr="00CF35B0">
              <w:rPr>
                <w:rStyle w:val="Hyperlink"/>
                <w:noProof/>
              </w:rPr>
              <w:t>LJUBICA KORDIĆ, Pravni fakultet Osijek, Sveučilište J. J. Strossmayera u Osijeku</w:t>
            </w:r>
            <w:r w:rsidR="004A4D87">
              <w:rPr>
                <w:noProof/>
                <w:webHidden/>
              </w:rPr>
              <w:tab/>
            </w:r>
            <w:r w:rsidR="004A4D87">
              <w:rPr>
                <w:noProof/>
                <w:webHidden/>
              </w:rPr>
              <w:fldChar w:fldCharType="begin"/>
            </w:r>
            <w:r w:rsidR="004A4D87">
              <w:rPr>
                <w:noProof/>
                <w:webHidden/>
              </w:rPr>
              <w:instrText xml:space="preserve"> PAGEREF _Toc133485171 \h </w:instrText>
            </w:r>
            <w:r w:rsidR="004A4D87">
              <w:rPr>
                <w:noProof/>
                <w:webHidden/>
              </w:rPr>
            </w:r>
            <w:r w:rsidR="004A4D87">
              <w:rPr>
                <w:noProof/>
                <w:webHidden/>
              </w:rPr>
              <w:fldChar w:fldCharType="separate"/>
            </w:r>
            <w:r w:rsidR="005A656C">
              <w:rPr>
                <w:noProof/>
                <w:webHidden/>
              </w:rPr>
              <w:t>23</w:t>
            </w:r>
            <w:r w:rsidR="004A4D87">
              <w:rPr>
                <w:noProof/>
                <w:webHidden/>
              </w:rPr>
              <w:fldChar w:fldCharType="end"/>
            </w:r>
          </w:hyperlink>
        </w:p>
        <w:p w:rsidR="004A4D87" w:rsidRDefault="001F23BF">
          <w:pPr>
            <w:pStyle w:val="TOC2"/>
            <w:tabs>
              <w:tab w:val="right" w:leader="dot" w:pos="9062"/>
            </w:tabs>
            <w:rPr>
              <w:noProof/>
            </w:rPr>
          </w:pPr>
          <w:hyperlink w:anchor="_Toc133485172" w:history="1">
            <w:r w:rsidR="004A4D87" w:rsidRPr="00CF35B0">
              <w:rPr>
                <w:rStyle w:val="Hyperlink"/>
                <w:b/>
                <w:noProof/>
              </w:rPr>
              <w:t>Sintagme s funkcionalnim glagolima - izazov u prevođenju pravnih tekstova s njemačkoga na</w:t>
            </w:r>
            <w:r w:rsidR="004A4D87">
              <w:rPr>
                <w:noProof/>
                <w:webHidden/>
              </w:rPr>
              <w:tab/>
            </w:r>
            <w:r w:rsidR="004A4D87">
              <w:rPr>
                <w:noProof/>
                <w:webHidden/>
              </w:rPr>
              <w:fldChar w:fldCharType="begin"/>
            </w:r>
            <w:r w:rsidR="004A4D87">
              <w:rPr>
                <w:noProof/>
                <w:webHidden/>
              </w:rPr>
              <w:instrText xml:space="preserve"> PAGEREF _Toc133485172 \h </w:instrText>
            </w:r>
            <w:r w:rsidR="004A4D87">
              <w:rPr>
                <w:noProof/>
                <w:webHidden/>
              </w:rPr>
            </w:r>
            <w:r w:rsidR="004A4D87">
              <w:rPr>
                <w:noProof/>
                <w:webHidden/>
              </w:rPr>
              <w:fldChar w:fldCharType="separate"/>
            </w:r>
            <w:r w:rsidR="005A656C">
              <w:rPr>
                <w:noProof/>
                <w:webHidden/>
              </w:rPr>
              <w:t>23</w:t>
            </w:r>
            <w:r w:rsidR="004A4D87">
              <w:rPr>
                <w:noProof/>
                <w:webHidden/>
              </w:rPr>
              <w:fldChar w:fldCharType="end"/>
            </w:r>
          </w:hyperlink>
        </w:p>
        <w:p w:rsidR="004A4D87" w:rsidRDefault="001F23BF">
          <w:pPr>
            <w:pStyle w:val="TOC2"/>
            <w:tabs>
              <w:tab w:val="right" w:leader="dot" w:pos="9062"/>
            </w:tabs>
            <w:rPr>
              <w:noProof/>
            </w:rPr>
          </w:pPr>
          <w:hyperlink w:anchor="_Toc133485173" w:history="1">
            <w:r w:rsidR="004A4D87" w:rsidRPr="00CF35B0">
              <w:rPr>
                <w:rStyle w:val="Hyperlink"/>
                <w:b/>
                <w:noProof/>
              </w:rPr>
              <w:t>hrvatski jezik</w:t>
            </w:r>
            <w:r w:rsidR="004A4D87">
              <w:rPr>
                <w:noProof/>
                <w:webHidden/>
              </w:rPr>
              <w:tab/>
            </w:r>
            <w:r w:rsidR="004A4D87">
              <w:rPr>
                <w:noProof/>
                <w:webHidden/>
              </w:rPr>
              <w:fldChar w:fldCharType="begin"/>
            </w:r>
            <w:r w:rsidR="004A4D87">
              <w:rPr>
                <w:noProof/>
                <w:webHidden/>
              </w:rPr>
              <w:instrText xml:space="preserve"> PAGEREF _Toc133485173 \h </w:instrText>
            </w:r>
            <w:r w:rsidR="004A4D87">
              <w:rPr>
                <w:noProof/>
                <w:webHidden/>
              </w:rPr>
            </w:r>
            <w:r w:rsidR="004A4D87">
              <w:rPr>
                <w:noProof/>
                <w:webHidden/>
              </w:rPr>
              <w:fldChar w:fldCharType="separate"/>
            </w:r>
            <w:r w:rsidR="005A656C">
              <w:rPr>
                <w:noProof/>
                <w:webHidden/>
              </w:rPr>
              <w:t>23</w:t>
            </w:r>
            <w:r w:rsidR="004A4D87">
              <w:rPr>
                <w:noProof/>
                <w:webHidden/>
              </w:rPr>
              <w:fldChar w:fldCharType="end"/>
            </w:r>
          </w:hyperlink>
        </w:p>
        <w:p w:rsidR="004A4D87" w:rsidRDefault="001F23BF">
          <w:pPr>
            <w:pStyle w:val="TOC2"/>
            <w:tabs>
              <w:tab w:val="right" w:leader="dot" w:pos="9062"/>
            </w:tabs>
            <w:rPr>
              <w:noProof/>
            </w:rPr>
          </w:pPr>
          <w:hyperlink w:anchor="_Toc133485174" w:history="1">
            <w:r w:rsidR="004A4D87" w:rsidRPr="00CF35B0">
              <w:rPr>
                <w:rStyle w:val="Hyperlink"/>
                <w:noProof/>
                <w:lang w:val="en-GB"/>
              </w:rPr>
              <w:t>BORISLAV MARUŠIĆ, College of Applied Sciences "Lavoslav Ružička" in Vukovar</w:t>
            </w:r>
            <w:r w:rsidR="004A4D87">
              <w:rPr>
                <w:noProof/>
                <w:webHidden/>
              </w:rPr>
              <w:tab/>
            </w:r>
            <w:r w:rsidR="004A4D87">
              <w:rPr>
                <w:noProof/>
                <w:webHidden/>
              </w:rPr>
              <w:fldChar w:fldCharType="begin"/>
            </w:r>
            <w:r w:rsidR="004A4D87">
              <w:rPr>
                <w:noProof/>
                <w:webHidden/>
              </w:rPr>
              <w:instrText xml:space="preserve"> PAGEREF _Toc133485174 \h </w:instrText>
            </w:r>
            <w:r w:rsidR="004A4D87">
              <w:rPr>
                <w:noProof/>
                <w:webHidden/>
              </w:rPr>
            </w:r>
            <w:r w:rsidR="004A4D87">
              <w:rPr>
                <w:noProof/>
                <w:webHidden/>
              </w:rPr>
              <w:fldChar w:fldCharType="separate"/>
            </w:r>
            <w:r w:rsidR="005A656C">
              <w:rPr>
                <w:noProof/>
                <w:webHidden/>
              </w:rPr>
              <w:t>24</w:t>
            </w:r>
            <w:r w:rsidR="004A4D87">
              <w:rPr>
                <w:noProof/>
                <w:webHidden/>
              </w:rPr>
              <w:fldChar w:fldCharType="end"/>
            </w:r>
          </w:hyperlink>
        </w:p>
        <w:p w:rsidR="004A4D87" w:rsidRDefault="001F23BF">
          <w:pPr>
            <w:pStyle w:val="TOC2"/>
            <w:tabs>
              <w:tab w:val="right" w:leader="dot" w:pos="9062"/>
            </w:tabs>
            <w:rPr>
              <w:noProof/>
            </w:rPr>
          </w:pPr>
          <w:hyperlink w:anchor="_Toc133485175" w:history="1">
            <w:r w:rsidR="004A4D87" w:rsidRPr="00CF35B0">
              <w:rPr>
                <w:rStyle w:val="Hyperlink"/>
                <w:rFonts w:ascii="Times New Roman" w:hAnsi="Times New Roman"/>
                <w:noProof/>
                <w:lang w:val="en-GB"/>
              </w:rPr>
              <w:t>LJUBICA KORDIĆ, Faculty of Law Osijek, J. J. Strossmayer University of Osijek</w:t>
            </w:r>
            <w:r w:rsidR="004A4D87">
              <w:rPr>
                <w:noProof/>
                <w:webHidden/>
              </w:rPr>
              <w:tab/>
            </w:r>
            <w:r w:rsidR="004A4D87">
              <w:rPr>
                <w:noProof/>
                <w:webHidden/>
              </w:rPr>
              <w:fldChar w:fldCharType="begin"/>
            </w:r>
            <w:r w:rsidR="004A4D87">
              <w:rPr>
                <w:noProof/>
                <w:webHidden/>
              </w:rPr>
              <w:instrText xml:space="preserve"> PAGEREF _Toc133485175 \h </w:instrText>
            </w:r>
            <w:r w:rsidR="004A4D87">
              <w:rPr>
                <w:noProof/>
                <w:webHidden/>
              </w:rPr>
            </w:r>
            <w:r w:rsidR="004A4D87">
              <w:rPr>
                <w:noProof/>
                <w:webHidden/>
              </w:rPr>
              <w:fldChar w:fldCharType="separate"/>
            </w:r>
            <w:r w:rsidR="005A656C">
              <w:rPr>
                <w:noProof/>
                <w:webHidden/>
              </w:rPr>
              <w:t>24</w:t>
            </w:r>
            <w:r w:rsidR="004A4D87">
              <w:rPr>
                <w:noProof/>
                <w:webHidden/>
              </w:rPr>
              <w:fldChar w:fldCharType="end"/>
            </w:r>
          </w:hyperlink>
        </w:p>
        <w:p w:rsidR="004A4D87" w:rsidRDefault="001F23BF">
          <w:pPr>
            <w:pStyle w:val="TOC2"/>
            <w:tabs>
              <w:tab w:val="right" w:leader="dot" w:pos="9062"/>
            </w:tabs>
            <w:rPr>
              <w:noProof/>
            </w:rPr>
          </w:pPr>
          <w:hyperlink w:anchor="_Toc133485176" w:history="1">
            <w:r w:rsidR="004A4D87" w:rsidRPr="00CF35B0">
              <w:rPr>
                <w:rStyle w:val="Hyperlink"/>
                <w:b/>
                <w:noProof/>
                <w:lang w:val="en-GB"/>
              </w:rPr>
              <w:t>Phrases with Functional Verbs - a Challenge in Translating Legal Texts from German to Croatian</w:t>
            </w:r>
            <w:r w:rsidR="004A4D87">
              <w:rPr>
                <w:noProof/>
                <w:webHidden/>
              </w:rPr>
              <w:tab/>
            </w:r>
            <w:r w:rsidR="004A4D87">
              <w:rPr>
                <w:noProof/>
                <w:webHidden/>
              </w:rPr>
              <w:fldChar w:fldCharType="begin"/>
            </w:r>
            <w:r w:rsidR="004A4D87">
              <w:rPr>
                <w:noProof/>
                <w:webHidden/>
              </w:rPr>
              <w:instrText xml:space="preserve"> PAGEREF _Toc133485176 \h </w:instrText>
            </w:r>
            <w:r w:rsidR="004A4D87">
              <w:rPr>
                <w:noProof/>
                <w:webHidden/>
              </w:rPr>
            </w:r>
            <w:r w:rsidR="004A4D87">
              <w:rPr>
                <w:noProof/>
                <w:webHidden/>
              </w:rPr>
              <w:fldChar w:fldCharType="separate"/>
            </w:r>
            <w:r w:rsidR="005A656C">
              <w:rPr>
                <w:noProof/>
                <w:webHidden/>
              </w:rPr>
              <w:t>24</w:t>
            </w:r>
            <w:r w:rsidR="004A4D87">
              <w:rPr>
                <w:noProof/>
                <w:webHidden/>
              </w:rPr>
              <w:fldChar w:fldCharType="end"/>
            </w:r>
          </w:hyperlink>
        </w:p>
        <w:p w:rsidR="004A4D87" w:rsidRDefault="001F23BF">
          <w:pPr>
            <w:pStyle w:val="TOC2"/>
            <w:tabs>
              <w:tab w:val="right" w:leader="dot" w:pos="9062"/>
            </w:tabs>
            <w:rPr>
              <w:noProof/>
            </w:rPr>
          </w:pPr>
          <w:hyperlink w:anchor="_Toc133485177" w:history="1">
            <w:r w:rsidR="004A4D87" w:rsidRPr="00CF35B0">
              <w:rPr>
                <w:rStyle w:val="Hyperlink"/>
                <w:noProof/>
                <w:lang w:val="en-GB"/>
              </w:rPr>
              <w:t>MARIJA OMAZIĆ, Faculty of Humanities and Social Sciences, J. J. Strossmayer University of Osijek</w:t>
            </w:r>
            <w:r w:rsidR="004A4D87">
              <w:rPr>
                <w:noProof/>
                <w:webHidden/>
              </w:rPr>
              <w:tab/>
            </w:r>
            <w:r w:rsidR="004A4D87">
              <w:rPr>
                <w:noProof/>
                <w:webHidden/>
              </w:rPr>
              <w:fldChar w:fldCharType="begin"/>
            </w:r>
            <w:r w:rsidR="004A4D87">
              <w:rPr>
                <w:noProof/>
                <w:webHidden/>
              </w:rPr>
              <w:instrText xml:space="preserve"> PAGEREF _Toc133485177 \h </w:instrText>
            </w:r>
            <w:r w:rsidR="004A4D87">
              <w:rPr>
                <w:noProof/>
                <w:webHidden/>
              </w:rPr>
            </w:r>
            <w:r w:rsidR="004A4D87">
              <w:rPr>
                <w:noProof/>
                <w:webHidden/>
              </w:rPr>
              <w:fldChar w:fldCharType="separate"/>
            </w:r>
            <w:r w:rsidR="005A656C">
              <w:rPr>
                <w:noProof/>
                <w:webHidden/>
              </w:rPr>
              <w:t>25</w:t>
            </w:r>
            <w:r w:rsidR="004A4D87">
              <w:rPr>
                <w:noProof/>
                <w:webHidden/>
              </w:rPr>
              <w:fldChar w:fldCharType="end"/>
            </w:r>
          </w:hyperlink>
        </w:p>
        <w:p w:rsidR="004A4D87" w:rsidRDefault="001F23BF">
          <w:pPr>
            <w:pStyle w:val="TOC2"/>
            <w:tabs>
              <w:tab w:val="right" w:leader="dot" w:pos="9062"/>
            </w:tabs>
            <w:rPr>
              <w:noProof/>
            </w:rPr>
          </w:pPr>
          <w:hyperlink w:anchor="_Toc133485178" w:history="1">
            <w:r w:rsidR="004A4D87" w:rsidRPr="00CF35B0">
              <w:rPr>
                <w:rStyle w:val="Hyperlink"/>
                <w:noProof/>
                <w:lang w:val="en-GB"/>
              </w:rPr>
              <w:t>BLAŽENKA ŠOŠTARIĆ, Faculty of Humanities and Social Sciences, J. J. Strossmayer University of Osijek</w:t>
            </w:r>
            <w:r w:rsidR="004A4D87">
              <w:rPr>
                <w:noProof/>
                <w:webHidden/>
              </w:rPr>
              <w:tab/>
            </w:r>
            <w:r w:rsidR="004A4D87">
              <w:rPr>
                <w:noProof/>
                <w:webHidden/>
              </w:rPr>
              <w:fldChar w:fldCharType="begin"/>
            </w:r>
            <w:r w:rsidR="004A4D87">
              <w:rPr>
                <w:noProof/>
                <w:webHidden/>
              </w:rPr>
              <w:instrText xml:space="preserve"> PAGEREF _Toc133485178 \h </w:instrText>
            </w:r>
            <w:r w:rsidR="004A4D87">
              <w:rPr>
                <w:noProof/>
                <w:webHidden/>
              </w:rPr>
            </w:r>
            <w:r w:rsidR="004A4D87">
              <w:rPr>
                <w:noProof/>
                <w:webHidden/>
              </w:rPr>
              <w:fldChar w:fldCharType="separate"/>
            </w:r>
            <w:r w:rsidR="005A656C">
              <w:rPr>
                <w:noProof/>
                <w:webHidden/>
              </w:rPr>
              <w:t>25</w:t>
            </w:r>
            <w:r w:rsidR="004A4D87">
              <w:rPr>
                <w:noProof/>
                <w:webHidden/>
              </w:rPr>
              <w:fldChar w:fldCharType="end"/>
            </w:r>
          </w:hyperlink>
        </w:p>
        <w:p w:rsidR="004A4D87" w:rsidRDefault="001F23BF">
          <w:pPr>
            <w:pStyle w:val="TOC2"/>
            <w:tabs>
              <w:tab w:val="right" w:leader="dot" w:pos="9062"/>
            </w:tabs>
            <w:rPr>
              <w:noProof/>
            </w:rPr>
          </w:pPr>
          <w:hyperlink w:anchor="_Toc133485179" w:history="1">
            <w:r w:rsidR="004A4D87" w:rsidRPr="00CF35B0">
              <w:rPr>
                <w:rStyle w:val="Hyperlink"/>
                <w:b/>
                <w:noProof/>
                <w:lang w:val="en-GB"/>
              </w:rPr>
              <w:t>New Resources and Methods in Translating Legal Texts: Machine Translation and Post-Editing of Machine-Translation</w:t>
            </w:r>
            <w:r w:rsidR="004A4D87">
              <w:rPr>
                <w:noProof/>
                <w:webHidden/>
              </w:rPr>
              <w:tab/>
            </w:r>
            <w:r w:rsidR="004A4D87">
              <w:rPr>
                <w:noProof/>
                <w:webHidden/>
              </w:rPr>
              <w:fldChar w:fldCharType="begin"/>
            </w:r>
            <w:r w:rsidR="004A4D87">
              <w:rPr>
                <w:noProof/>
                <w:webHidden/>
              </w:rPr>
              <w:instrText xml:space="preserve"> PAGEREF _Toc133485179 \h </w:instrText>
            </w:r>
            <w:r w:rsidR="004A4D87">
              <w:rPr>
                <w:noProof/>
                <w:webHidden/>
              </w:rPr>
            </w:r>
            <w:r w:rsidR="004A4D87">
              <w:rPr>
                <w:noProof/>
                <w:webHidden/>
              </w:rPr>
              <w:fldChar w:fldCharType="separate"/>
            </w:r>
            <w:r w:rsidR="005A656C">
              <w:rPr>
                <w:noProof/>
                <w:webHidden/>
              </w:rPr>
              <w:t>25</w:t>
            </w:r>
            <w:r w:rsidR="004A4D87">
              <w:rPr>
                <w:noProof/>
                <w:webHidden/>
              </w:rPr>
              <w:fldChar w:fldCharType="end"/>
            </w:r>
          </w:hyperlink>
        </w:p>
        <w:p w:rsidR="004A4D87" w:rsidRDefault="001F23BF">
          <w:pPr>
            <w:pStyle w:val="TOC2"/>
            <w:tabs>
              <w:tab w:val="right" w:leader="dot" w:pos="9062"/>
            </w:tabs>
            <w:rPr>
              <w:noProof/>
            </w:rPr>
          </w:pPr>
          <w:hyperlink w:anchor="_Toc133485180" w:history="1">
            <w:r w:rsidR="004A4D87" w:rsidRPr="00CF35B0">
              <w:rPr>
                <w:rStyle w:val="Hyperlink"/>
                <w:noProof/>
                <w:lang w:val="en-GB"/>
              </w:rPr>
              <w:t>DUBRAVKA PAPA, Faculty of Law Osijek, Josip Juraj Strossmayer University of Osijek</w:t>
            </w:r>
            <w:r w:rsidR="004A4D87">
              <w:rPr>
                <w:noProof/>
                <w:webHidden/>
              </w:rPr>
              <w:tab/>
            </w:r>
            <w:r w:rsidR="004A4D87">
              <w:rPr>
                <w:noProof/>
                <w:webHidden/>
              </w:rPr>
              <w:fldChar w:fldCharType="begin"/>
            </w:r>
            <w:r w:rsidR="004A4D87">
              <w:rPr>
                <w:noProof/>
                <w:webHidden/>
              </w:rPr>
              <w:instrText xml:space="preserve"> PAGEREF _Toc133485180 \h </w:instrText>
            </w:r>
            <w:r w:rsidR="004A4D87">
              <w:rPr>
                <w:noProof/>
                <w:webHidden/>
              </w:rPr>
            </w:r>
            <w:r w:rsidR="004A4D87">
              <w:rPr>
                <w:noProof/>
                <w:webHidden/>
              </w:rPr>
              <w:fldChar w:fldCharType="separate"/>
            </w:r>
            <w:r w:rsidR="005A656C">
              <w:rPr>
                <w:noProof/>
                <w:webHidden/>
              </w:rPr>
              <w:t>26</w:t>
            </w:r>
            <w:r w:rsidR="004A4D87">
              <w:rPr>
                <w:noProof/>
                <w:webHidden/>
              </w:rPr>
              <w:fldChar w:fldCharType="end"/>
            </w:r>
          </w:hyperlink>
        </w:p>
        <w:p w:rsidR="004A4D87" w:rsidRDefault="001F23BF">
          <w:pPr>
            <w:pStyle w:val="TOC2"/>
            <w:tabs>
              <w:tab w:val="right" w:leader="dot" w:pos="9062"/>
            </w:tabs>
            <w:rPr>
              <w:noProof/>
            </w:rPr>
          </w:pPr>
          <w:hyperlink w:anchor="_Toc133485181" w:history="1">
            <w:r w:rsidR="004A4D87" w:rsidRPr="00CF35B0">
              <w:rPr>
                <w:rStyle w:val="Hyperlink"/>
                <w:b/>
                <w:noProof/>
                <w:lang w:val="en-GB"/>
              </w:rPr>
              <w:t>The EU Language Policy and Linguistic Justice in the CJEU Case Law</w:t>
            </w:r>
            <w:r w:rsidR="004A4D87">
              <w:rPr>
                <w:noProof/>
                <w:webHidden/>
              </w:rPr>
              <w:tab/>
            </w:r>
            <w:r w:rsidR="004A4D87">
              <w:rPr>
                <w:noProof/>
                <w:webHidden/>
              </w:rPr>
              <w:fldChar w:fldCharType="begin"/>
            </w:r>
            <w:r w:rsidR="004A4D87">
              <w:rPr>
                <w:noProof/>
                <w:webHidden/>
              </w:rPr>
              <w:instrText xml:space="preserve"> PAGEREF _Toc133485181 \h </w:instrText>
            </w:r>
            <w:r w:rsidR="004A4D87">
              <w:rPr>
                <w:noProof/>
                <w:webHidden/>
              </w:rPr>
            </w:r>
            <w:r w:rsidR="004A4D87">
              <w:rPr>
                <w:noProof/>
                <w:webHidden/>
              </w:rPr>
              <w:fldChar w:fldCharType="separate"/>
            </w:r>
            <w:r w:rsidR="005A656C">
              <w:rPr>
                <w:noProof/>
                <w:webHidden/>
              </w:rPr>
              <w:t>26</w:t>
            </w:r>
            <w:r w:rsidR="004A4D87">
              <w:rPr>
                <w:noProof/>
                <w:webHidden/>
              </w:rPr>
              <w:fldChar w:fldCharType="end"/>
            </w:r>
          </w:hyperlink>
        </w:p>
        <w:p w:rsidR="004A4D87" w:rsidRDefault="001F23BF">
          <w:pPr>
            <w:pStyle w:val="TOC2"/>
            <w:tabs>
              <w:tab w:val="right" w:leader="dot" w:pos="9062"/>
            </w:tabs>
            <w:rPr>
              <w:noProof/>
            </w:rPr>
          </w:pPr>
          <w:hyperlink w:anchor="_Toc133485182" w:history="1">
            <w:r w:rsidR="004A4D87" w:rsidRPr="00CF35B0">
              <w:rPr>
                <w:rStyle w:val="Hyperlink"/>
                <w:noProof/>
                <w:lang w:val="en-GB"/>
              </w:rPr>
              <w:t>TUNJICA PETRAŠEVIĆ, Pravni fakultet Osijek, Sveučilište J. J. Strossmayera u Osijeku</w:t>
            </w:r>
            <w:r w:rsidR="004A4D87">
              <w:rPr>
                <w:noProof/>
                <w:webHidden/>
              </w:rPr>
              <w:tab/>
            </w:r>
            <w:r w:rsidR="004A4D87">
              <w:rPr>
                <w:noProof/>
                <w:webHidden/>
              </w:rPr>
              <w:fldChar w:fldCharType="begin"/>
            </w:r>
            <w:r w:rsidR="004A4D87">
              <w:rPr>
                <w:noProof/>
                <w:webHidden/>
              </w:rPr>
              <w:instrText xml:space="preserve"> PAGEREF _Toc133485182 \h </w:instrText>
            </w:r>
            <w:r w:rsidR="004A4D87">
              <w:rPr>
                <w:noProof/>
                <w:webHidden/>
              </w:rPr>
            </w:r>
            <w:r w:rsidR="004A4D87">
              <w:rPr>
                <w:noProof/>
                <w:webHidden/>
              </w:rPr>
              <w:fldChar w:fldCharType="separate"/>
            </w:r>
            <w:r w:rsidR="005A656C">
              <w:rPr>
                <w:noProof/>
                <w:webHidden/>
              </w:rPr>
              <w:t>27</w:t>
            </w:r>
            <w:r w:rsidR="004A4D87">
              <w:rPr>
                <w:noProof/>
                <w:webHidden/>
              </w:rPr>
              <w:fldChar w:fldCharType="end"/>
            </w:r>
          </w:hyperlink>
        </w:p>
        <w:p w:rsidR="004A4D87" w:rsidRDefault="001F23BF">
          <w:pPr>
            <w:pStyle w:val="TOC2"/>
            <w:tabs>
              <w:tab w:val="right" w:leader="dot" w:pos="9062"/>
            </w:tabs>
            <w:rPr>
              <w:noProof/>
            </w:rPr>
          </w:pPr>
          <w:hyperlink w:anchor="_Toc133485183" w:history="1">
            <w:r w:rsidR="004A4D87" w:rsidRPr="00CF35B0">
              <w:rPr>
                <w:rStyle w:val="Hyperlink"/>
                <w:noProof/>
                <w:lang w:val="en-GB"/>
              </w:rPr>
              <w:t>DUNJA DUIĆ, Pravni fakultet Osijek, Sveučilište J. J. Strossmayera u Osijeku</w:t>
            </w:r>
            <w:r w:rsidR="004A4D87">
              <w:rPr>
                <w:noProof/>
                <w:webHidden/>
              </w:rPr>
              <w:tab/>
            </w:r>
            <w:r w:rsidR="004A4D87">
              <w:rPr>
                <w:noProof/>
                <w:webHidden/>
              </w:rPr>
              <w:fldChar w:fldCharType="begin"/>
            </w:r>
            <w:r w:rsidR="004A4D87">
              <w:rPr>
                <w:noProof/>
                <w:webHidden/>
              </w:rPr>
              <w:instrText xml:space="preserve"> PAGEREF _Toc133485183 \h </w:instrText>
            </w:r>
            <w:r w:rsidR="004A4D87">
              <w:rPr>
                <w:noProof/>
                <w:webHidden/>
              </w:rPr>
            </w:r>
            <w:r w:rsidR="004A4D87">
              <w:rPr>
                <w:noProof/>
                <w:webHidden/>
              </w:rPr>
              <w:fldChar w:fldCharType="separate"/>
            </w:r>
            <w:r w:rsidR="005A656C">
              <w:rPr>
                <w:noProof/>
                <w:webHidden/>
              </w:rPr>
              <w:t>27</w:t>
            </w:r>
            <w:r w:rsidR="004A4D87">
              <w:rPr>
                <w:noProof/>
                <w:webHidden/>
              </w:rPr>
              <w:fldChar w:fldCharType="end"/>
            </w:r>
          </w:hyperlink>
        </w:p>
        <w:p w:rsidR="004A4D87" w:rsidRDefault="001F23BF">
          <w:pPr>
            <w:pStyle w:val="TOC2"/>
            <w:tabs>
              <w:tab w:val="right" w:leader="dot" w:pos="9062"/>
            </w:tabs>
            <w:rPr>
              <w:noProof/>
            </w:rPr>
          </w:pPr>
          <w:hyperlink w:anchor="_Toc133485184" w:history="1">
            <w:r w:rsidR="004A4D87" w:rsidRPr="00CF35B0">
              <w:rPr>
                <w:rStyle w:val="Hyperlink"/>
                <w:noProof/>
                <w:lang w:val="en-GB"/>
              </w:rPr>
              <w:t>VERONIKA SUDAR, Pravni fakultet Osijek, Sveučilište J. J. Strossmayera u Osijeku</w:t>
            </w:r>
            <w:r w:rsidR="004A4D87">
              <w:rPr>
                <w:noProof/>
                <w:webHidden/>
              </w:rPr>
              <w:tab/>
            </w:r>
            <w:r w:rsidR="004A4D87">
              <w:rPr>
                <w:noProof/>
                <w:webHidden/>
              </w:rPr>
              <w:fldChar w:fldCharType="begin"/>
            </w:r>
            <w:r w:rsidR="004A4D87">
              <w:rPr>
                <w:noProof/>
                <w:webHidden/>
              </w:rPr>
              <w:instrText xml:space="preserve"> PAGEREF _Toc133485184 \h </w:instrText>
            </w:r>
            <w:r w:rsidR="004A4D87">
              <w:rPr>
                <w:noProof/>
                <w:webHidden/>
              </w:rPr>
            </w:r>
            <w:r w:rsidR="004A4D87">
              <w:rPr>
                <w:noProof/>
                <w:webHidden/>
              </w:rPr>
              <w:fldChar w:fldCharType="separate"/>
            </w:r>
            <w:r w:rsidR="005A656C">
              <w:rPr>
                <w:noProof/>
                <w:webHidden/>
              </w:rPr>
              <w:t>27</w:t>
            </w:r>
            <w:r w:rsidR="004A4D87">
              <w:rPr>
                <w:noProof/>
                <w:webHidden/>
              </w:rPr>
              <w:fldChar w:fldCharType="end"/>
            </w:r>
          </w:hyperlink>
        </w:p>
        <w:p w:rsidR="004A4D87" w:rsidRDefault="001F23BF">
          <w:pPr>
            <w:pStyle w:val="TOC2"/>
            <w:tabs>
              <w:tab w:val="right" w:leader="dot" w:pos="9062"/>
            </w:tabs>
            <w:rPr>
              <w:noProof/>
            </w:rPr>
          </w:pPr>
          <w:hyperlink w:anchor="_Toc133485185" w:history="1">
            <w:r w:rsidR="004A4D87" w:rsidRPr="00CF35B0">
              <w:rPr>
                <w:rStyle w:val="Hyperlink"/>
                <w:b/>
                <w:noProof/>
                <w:lang w:val="en-GB"/>
              </w:rPr>
              <w:t>Pravo na jezičnu raznolikost u Europskoj uniji</w:t>
            </w:r>
            <w:r w:rsidR="004A4D87">
              <w:rPr>
                <w:noProof/>
                <w:webHidden/>
              </w:rPr>
              <w:tab/>
            </w:r>
            <w:r w:rsidR="004A4D87">
              <w:rPr>
                <w:noProof/>
                <w:webHidden/>
              </w:rPr>
              <w:fldChar w:fldCharType="begin"/>
            </w:r>
            <w:r w:rsidR="004A4D87">
              <w:rPr>
                <w:noProof/>
                <w:webHidden/>
              </w:rPr>
              <w:instrText xml:space="preserve"> PAGEREF _Toc133485185 \h </w:instrText>
            </w:r>
            <w:r w:rsidR="004A4D87">
              <w:rPr>
                <w:noProof/>
                <w:webHidden/>
              </w:rPr>
            </w:r>
            <w:r w:rsidR="004A4D87">
              <w:rPr>
                <w:noProof/>
                <w:webHidden/>
              </w:rPr>
              <w:fldChar w:fldCharType="separate"/>
            </w:r>
            <w:r w:rsidR="005A656C">
              <w:rPr>
                <w:noProof/>
                <w:webHidden/>
              </w:rPr>
              <w:t>27</w:t>
            </w:r>
            <w:r w:rsidR="004A4D87">
              <w:rPr>
                <w:noProof/>
                <w:webHidden/>
              </w:rPr>
              <w:fldChar w:fldCharType="end"/>
            </w:r>
          </w:hyperlink>
        </w:p>
        <w:p w:rsidR="004A4D87" w:rsidRPr="005A656C" w:rsidRDefault="001F23BF">
          <w:pPr>
            <w:pStyle w:val="TOC2"/>
            <w:tabs>
              <w:tab w:val="right" w:leader="dot" w:pos="9062"/>
            </w:tabs>
            <w:rPr>
              <w:rFonts w:ascii="Times New Roman" w:hAnsi="Times New Roman" w:cs="Times New Roman"/>
              <w:noProof/>
            </w:rPr>
          </w:pPr>
          <w:hyperlink w:anchor="_Toc133485186" w:history="1">
            <w:r w:rsidR="004A4D87" w:rsidRPr="00CF35B0">
              <w:rPr>
                <w:rStyle w:val="Hyperlink"/>
                <w:rFonts w:eastAsia="Calibri"/>
                <w:noProof/>
                <w:lang w:val="en-GB"/>
              </w:rPr>
              <w:t>TUNJICA PETRAŠEVIĆ, Faculty of Law Osijek, J. J. Strossmayer University of Osijek</w:t>
            </w:r>
            <w:r w:rsidR="004A4D87">
              <w:rPr>
                <w:noProof/>
                <w:webHidden/>
              </w:rPr>
              <w:tab/>
            </w:r>
            <w:r w:rsidR="004A4D87">
              <w:rPr>
                <w:noProof/>
                <w:webHidden/>
              </w:rPr>
              <w:fldChar w:fldCharType="begin"/>
            </w:r>
            <w:r w:rsidR="004A4D87">
              <w:rPr>
                <w:noProof/>
                <w:webHidden/>
              </w:rPr>
              <w:instrText xml:space="preserve"> PAGEREF _Toc133485186 \h </w:instrText>
            </w:r>
            <w:r w:rsidR="004A4D87">
              <w:rPr>
                <w:noProof/>
                <w:webHidden/>
              </w:rPr>
            </w:r>
            <w:r w:rsidR="004A4D87">
              <w:rPr>
                <w:noProof/>
                <w:webHidden/>
              </w:rPr>
              <w:fldChar w:fldCharType="separate"/>
            </w:r>
            <w:r w:rsidR="005A656C">
              <w:rPr>
                <w:noProof/>
                <w:webHidden/>
              </w:rPr>
              <w:t>28</w:t>
            </w:r>
            <w:r w:rsidR="004A4D87">
              <w:rPr>
                <w:noProof/>
                <w:webHidden/>
              </w:rPr>
              <w:fldChar w:fldCharType="end"/>
            </w:r>
          </w:hyperlink>
        </w:p>
        <w:p w:rsidR="004A4D87" w:rsidRDefault="001F23BF">
          <w:pPr>
            <w:pStyle w:val="TOC2"/>
            <w:tabs>
              <w:tab w:val="right" w:leader="dot" w:pos="9062"/>
            </w:tabs>
            <w:rPr>
              <w:noProof/>
            </w:rPr>
          </w:pPr>
          <w:hyperlink w:anchor="_Toc133485187" w:history="1">
            <w:r w:rsidR="004A4D87" w:rsidRPr="00CF35B0">
              <w:rPr>
                <w:rStyle w:val="Hyperlink"/>
                <w:rFonts w:eastAsia="Calibri"/>
                <w:noProof/>
                <w:lang w:val="en-GB"/>
              </w:rPr>
              <w:t>DUNJA DUIĆ, Faculty of Law Osijek, J. J. Strossmayer University of Osijek</w:t>
            </w:r>
            <w:r w:rsidR="004A4D87">
              <w:rPr>
                <w:noProof/>
                <w:webHidden/>
              </w:rPr>
              <w:tab/>
            </w:r>
            <w:r w:rsidR="004A4D87">
              <w:rPr>
                <w:noProof/>
                <w:webHidden/>
              </w:rPr>
              <w:fldChar w:fldCharType="begin"/>
            </w:r>
            <w:r w:rsidR="004A4D87">
              <w:rPr>
                <w:noProof/>
                <w:webHidden/>
              </w:rPr>
              <w:instrText xml:space="preserve"> PAGEREF _Toc133485187 \h </w:instrText>
            </w:r>
            <w:r w:rsidR="004A4D87">
              <w:rPr>
                <w:noProof/>
                <w:webHidden/>
              </w:rPr>
            </w:r>
            <w:r w:rsidR="004A4D87">
              <w:rPr>
                <w:noProof/>
                <w:webHidden/>
              </w:rPr>
              <w:fldChar w:fldCharType="separate"/>
            </w:r>
            <w:r w:rsidR="005A656C">
              <w:rPr>
                <w:noProof/>
                <w:webHidden/>
              </w:rPr>
              <w:t>28</w:t>
            </w:r>
            <w:r w:rsidR="004A4D87">
              <w:rPr>
                <w:noProof/>
                <w:webHidden/>
              </w:rPr>
              <w:fldChar w:fldCharType="end"/>
            </w:r>
          </w:hyperlink>
        </w:p>
        <w:p w:rsidR="004A4D87" w:rsidRDefault="001F23BF">
          <w:pPr>
            <w:pStyle w:val="TOC2"/>
            <w:tabs>
              <w:tab w:val="right" w:leader="dot" w:pos="9062"/>
            </w:tabs>
            <w:rPr>
              <w:noProof/>
            </w:rPr>
          </w:pPr>
          <w:hyperlink w:anchor="_Toc133485188" w:history="1">
            <w:r w:rsidR="004A4D87" w:rsidRPr="00CF35B0">
              <w:rPr>
                <w:rStyle w:val="Hyperlink"/>
                <w:rFonts w:eastAsia="Calibri"/>
                <w:noProof/>
                <w:lang w:val="en-GB"/>
              </w:rPr>
              <w:t>VERONIKA SUDAR, Faculty of Law Osijek, J. J. Strossmayer University of Osijek</w:t>
            </w:r>
            <w:r w:rsidR="004A4D87">
              <w:rPr>
                <w:noProof/>
                <w:webHidden/>
              </w:rPr>
              <w:tab/>
            </w:r>
            <w:r w:rsidR="004A4D87">
              <w:rPr>
                <w:noProof/>
                <w:webHidden/>
              </w:rPr>
              <w:fldChar w:fldCharType="begin"/>
            </w:r>
            <w:r w:rsidR="004A4D87">
              <w:rPr>
                <w:noProof/>
                <w:webHidden/>
              </w:rPr>
              <w:instrText xml:space="preserve"> PAGEREF _Toc133485188 \h </w:instrText>
            </w:r>
            <w:r w:rsidR="004A4D87">
              <w:rPr>
                <w:noProof/>
                <w:webHidden/>
              </w:rPr>
            </w:r>
            <w:r w:rsidR="004A4D87">
              <w:rPr>
                <w:noProof/>
                <w:webHidden/>
              </w:rPr>
              <w:fldChar w:fldCharType="separate"/>
            </w:r>
            <w:r w:rsidR="005A656C">
              <w:rPr>
                <w:noProof/>
                <w:webHidden/>
              </w:rPr>
              <w:t>28</w:t>
            </w:r>
            <w:r w:rsidR="004A4D87">
              <w:rPr>
                <w:noProof/>
                <w:webHidden/>
              </w:rPr>
              <w:fldChar w:fldCharType="end"/>
            </w:r>
          </w:hyperlink>
        </w:p>
        <w:p w:rsidR="004A4D87" w:rsidRDefault="001F23BF">
          <w:pPr>
            <w:pStyle w:val="TOC2"/>
            <w:tabs>
              <w:tab w:val="right" w:leader="dot" w:pos="9062"/>
            </w:tabs>
            <w:rPr>
              <w:noProof/>
            </w:rPr>
          </w:pPr>
          <w:hyperlink w:anchor="_Toc133485189" w:history="1">
            <w:r w:rsidR="004A4D87" w:rsidRPr="00CF35B0">
              <w:rPr>
                <w:rStyle w:val="Hyperlink"/>
                <w:rFonts w:eastAsia="Calibri"/>
                <w:b/>
                <w:noProof/>
                <w:lang w:val="en-GB"/>
              </w:rPr>
              <w:t>The Right to Linguistic Diversity in the European Union</w:t>
            </w:r>
            <w:r w:rsidR="004A4D87">
              <w:rPr>
                <w:noProof/>
                <w:webHidden/>
              </w:rPr>
              <w:tab/>
            </w:r>
            <w:r w:rsidR="004A4D87">
              <w:rPr>
                <w:noProof/>
                <w:webHidden/>
              </w:rPr>
              <w:fldChar w:fldCharType="begin"/>
            </w:r>
            <w:r w:rsidR="004A4D87">
              <w:rPr>
                <w:noProof/>
                <w:webHidden/>
              </w:rPr>
              <w:instrText xml:space="preserve"> PAGEREF _Toc133485189 \h </w:instrText>
            </w:r>
            <w:r w:rsidR="004A4D87">
              <w:rPr>
                <w:noProof/>
                <w:webHidden/>
              </w:rPr>
            </w:r>
            <w:r w:rsidR="004A4D87">
              <w:rPr>
                <w:noProof/>
                <w:webHidden/>
              </w:rPr>
              <w:fldChar w:fldCharType="separate"/>
            </w:r>
            <w:r w:rsidR="005A656C">
              <w:rPr>
                <w:noProof/>
                <w:webHidden/>
              </w:rPr>
              <w:t>28</w:t>
            </w:r>
            <w:r w:rsidR="004A4D87">
              <w:rPr>
                <w:noProof/>
                <w:webHidden/>
              </w:rPr>
              <w:fldChar w:fldCharType="end"/>
            </w:r>
          </w:hyperlink>
        </w:p>
        <w:p w:rsidR="004A4D87" w:rsidRDefault="001F23BF">
          <w:pPr>
            <w:pStyle w:val="TOC2"/>
            <w:tabs>
              <w:tab w:val="right" w:leader="dot" w:pos="9062"/>
            </w:tabs>
            <w:rPr>
              <w:noProof/>
            </w:rPr>
          </w:pPr>
          <w:hyperlink w:anchor="_Toc133485190" w:history="1">
            <w:r w:rsidR="004A4D87" w:rsidRPr="00CF35B0">
              <w:rPr>
                <w:rStyle w:val="Hyperlink"/>
                <w:noProof/>
                <w:lang w:val="en-GB"/>
              </w:rPr>
              <w:t>VESNA POLJAK, II. gimnazija Osijek, III. gimnazija Osijek</w:t>
            </w:r>
            <w:r w:rsidR="004A4D87">
              <w:rPr>
                <w:noProof/>
                <w:webHidden/>
              </w:rPr>
              <w:tab/>
            </w:r>
            <w:r w:rsidR="004A4D87">
              <w:rPr>
                <w:noProof/>
                <w:webHidden/>
              </w:rPr>
              <w:fldChar w:fldCharType="begin"/>
            </w:r>
            <w:r w:rsidR="004A4D87">
              <w:rPr>
                <w:noProof/>
                <w:webHidden/>
              </w:rPr>
              <w:instrText xml:space="preserve"> PAGEREF _Toc133485190 \h </w:instrText>
            </w:r>
            <w:r w:rsidR="004A4D87">
              <w:rPr>
                <w:noProof/>
                <w:webHidden/>
              </w:rPr>
            </w:r>
            <w:r w:rsidR="004A4D87">
              <w:rPr>
                <w:noProof/>
                <w:webHidden/>
              </w:rPr>
              <w:fldChar w:fldCharType="separate"/>
            </w:r>
            <w:r w:rsidR="005A656C">
              <w:rPr>
                <w:noProof/>
                <w:webHidden/>
              </w:rPr>
              <w:t>29</w:t>
            </w:r>
            <w:r w:rsidR="004A4D87">
              <w:rPr>
                <w:noProof/>
                <w:webHidden/>
              </w:rPr>
              <w:fldChar w:fldCharType="end"/>
            </w:r>
          </w:hyperlink>
        </w:p>
        <w:p w:rsidR="004A4D87" w:rsidRDefault="001F23BF">
          <w:pPr>
            <w:pStyle w:val="TOC2"/>
            <w:tabs>
              <w:tab w:val="right" w:leader="dot" w:pos="9062"/>
            </w:tabs>
            <w:rPr>
              <w:noProof/>
            </w:rPr>
          </w:pPr>
          <w:hyperlink w:anchor="_Toc133485191" w:history="1">
            <w:r w:rsidR="004A4D87" w:rsidRPr="00CF35B0">
              <w:rPr>
                <w:rStyle w:val="Hyperlink"/>
                <w:b/>
                <w:noProof/>
                <w:lang w:val="en-GB"/>
              </w:rPr>
              <w:t>Francuski jezik za posebne svrhe – izazovi poučavanja i učenja</w:t>
            </w:r>
            <w:r w:rsidR="004A4D87">
              <w:rPr>
                <w:noProof/>
                <w:webHidden/>
              </w:rPr>
              <w:tab/>
            </w:r>
            <w:r w:rsidR="004A4D87">
              <w:rPr>
                <w:noProof/>
                <w:webHidden/>
              </w:rPr>
              <w:fldChar w:fldCharType="begin"/>
            </w:r>
            <w:r w:rsidR="004A4D87">
              <w:rPr>
                <w:noProof/>
                <w:webHidden/>
              </w:rPr>
              <w:instrText xml:space="preserve"> PAGEREF _Toc133485191 \h </w:instrText>
            </w:r>
            <w:r w:rsidR="004A4D87">
              <w:rPr>
                <w:noProof/>
                <w:webHidden/>
              </w:rPr>
            </w:r>
            <w:r w:rsidR="004A4D87">
              <w:rPr>
                <w:noProof/>
                <w:webHidden/>
              </w:rPr>
              <w:fldChar w:fldCharType="separate"/>
            </w:r>
            <w:r w:rsidR="005A656C">
              <w:rPr>
                <w:noProof/>
                <w:webHidden/>
              </w:rPr>
              <w:t>29</w:t>
            </w:r>
            <w:r w:rsidR="004A4D87">
              <w:rPr>
                <w:noProof/>
                <w:webHidden/>
              </w:rPr>
              <w:fldChar w:fldCharType="end"/>
            </w:r>
          </w:hyperlink>
        </w:p>
        <w:p w:rsidR="004A4D87" w:rsidRDefault="001F23BF">
          <w:pPr>
            <w:pStyle w:val="TOC2"/>
            <w:tabs>
              <w:tab w:val="right" w:leader="dot" w:pos="9062"/>
            </w:tabs>
            <w:rPr>
              <w:noProof/>
            </w:rPr>
          </w:pPr>
          <w:hyperlink w:anchor="_Toc133485192" w:history="1">
            <w:r w:rsidR="004A4D87" w:rsidRPr="00CF35B0">
              <w:rPr>
                <w:rStyle w:val="Hyperlink"/>
                <w:rFonts w:eastAsia="Calibri"/>
                <w:noProof/>
                <w:lang w:val="en-GB"/>
              </w:rPr>
              <w:t>VESNA POLJAK, II. Language High School Osijek, III. Mathematical High School Osijek</w:t>
            </w:r>
            <w:r w:rsidR="004A4D87">
              <w:rPr>
                <w:noProof/>
                <w:webHidden/>
              </w:rPr>
              <w:tab/>
            </w:r>
            <w:r w:rsidR="004A4D87">
              <w:rPr>
                <w:noProof/>
                <w:webHidden/>
              </w:rPr>
              <w:fldChar w:fldCharType="begin"/>
            </w:r>
            <w:r w:rsidR="004A4D87">
              <w:rPr>
                <w:noProof/>
                <w:webHidden/>
              </w:rPr>
              <w:instrText xml:space="preserve"> PAGEREF _Toc133485192 \h </w:instrText>
            </w:r>
            <w:r w:rsidR="004A4D87">
              <w:rPr>
                <w:noProof/>
                <w:webHidden/>
              </w:rPr>
            </w:r>
            <w:r w:rsidR="004A4D87">
              <w:rPr>
                <w:noProof/>
                <w:webHidden/>
              </w:rPr>
              <w:fldChar w:fldCharType="separate"/>
            </w:r>
            <w:r w:rsidR="005A656C">
              <w:rPr>
                <w:noProof/>
                <w:webHidden/>
              </w:rPr>
              <w:t>29</w:t>
            </w:r>
            <w:r w:rsidR="004A4D87">
              <w:rPr>
                <w:noProof/>
                <w:webHidden/>
              </w:rPr>
              <w:fldChar w:fldCharType="end"/>
            </w:r>
          </w:hyperlink>
        </w:p>
        <w:p w:rsidR="004A4D87" w:rsidRDefault="001F23BF">
          <w:pPr>
            <w:pStyle w:val="TOC2"/>
            <w:tabs>
              <w:tab w:val="right" w:leader="dot" w:pos="9062"/>
            </w:tabs>
            <w:rPr>
              <w:noProof/>
            </w:rPr>
          </w:pPr>
          <w:hyperlink w:anchor="_Toc133485193" w:history="1">
            <w:r w:rsidR="004A4D87" w:rsidRPr="00CF35B0">
              <w:rPr>
                <w:rStyle w:val="Hyperlink"/>
                <w:rFonts w:eastAsia="Calibri"/>
                <w:b/>
                <w:noProof/>
                <w:lang w:val="en-GB"/>
              </w:rPr>
              <w:t xml:space="preserve">French for </w:t>
            </w:r>
            <w:r w:rsidR="004A4D87" w:rsidRPr="00416324">
              <w:rPr>
                <w:rStyle w:val="Hyperlink"/>
                <w:rFonts w:ascii="Times New Roman" w:eastAsia="Calibri" w:hAnsi="Times New Roman" w:cs="Times New Roman"/>
                <w:b/>
                <w:noProof/>
                <w:lang w:val="en-GB"/>
              </w:rPr>
              <w:t>Specific</w:t>
            </w:r>
            <w:r w:rsidR="004A4D87" w:rsidRPr="00CF35B0">
              <w:rPr>
                <w:rStyle w:val="Hyperlink"/>
                <w:rFonts w:eastAsia="Calibri"/>
                <w:b/>
                <w:noProof/>
                <w:lang w:val="en-GB"/>
              </w:rPr>
              <w:t xml:space="preserve"> Purposes - Teaching and Learning Challenges</w:t>
            </w:r>
            <w:r w:rsidR="004A4D87">
              <w:rPr>
                <w:noProof/>
                <w:webHidden/>
              </w:rPr>
              <w:tab/>
            </w:r>
            <w:r w:rsidR="004A4D87">
              <w:rPr>
                <w:noProof/>
                <w:webHidden/>
              </w:rPr>
              <w:fldChar w:fldCharType="begin"/>
            </w:r>
            <w:r w:rsidR="004A4D87">
              <w:rPr>
                <w:noProof/>
                <w:webHidden/>
              </w:rPr>
              <w:instrText xml:space="preserve"> PAGEREF _Toc133485193 \h </w:instrText>
            </w:r>
            <w:r w:rsidR="004A4D87">
              <w:rPr>
                <w:noProof/>
                <w:webHidden/>
              </w:rPr>
            </w:r>
            <w:r w:rsidR="004A4D87">
              <w:rPr>
                <w:noProof/>
                <w:webHidden/>
              </w:rPr>
              <w:fldChar w:fldCharType="separate"/>
            </w:r>
            <w:r w:rsidR="005A656C">
              <w:rPr>
                <w:noProof/>
                <w:webHidden/>
              </w:rPr>
              <w:t>29</w:t>
            </w:r>
            <w:r w:rsidR="004A4D87">
              <w:rPr>
                <w:noProof/>
                <w:webHidden/>
              </w:rPr>
              <w:fldChar w:fldCharType="end"/>
            </w:r>
          </w:hyperlink>
        </w:p>
        <w:p w:rsidR="004A4D87" w:rsidRDefault="001F23BF">
          <w:pPr>
            <w:pStyle w:val="TOC2"/>
            <w:tabs>
              <w:tab w:val="right" w:leader="dot" w:pos="9062"/>
            </w:tabs>
            <w:rPr>
              <w:noProof/>
            </w:rPr>
          </w:pPr>
          <w:hyperlink w:anchor="_Toc133485194" w:history="1">
            <w:r w:rsidR="004A4D87" w:rsidRPr="00CF35B0">
              <w:rPr>
                <w:rStyle w:val="Hyperlink"/>
                <w:noProof/>
                <w:lang w:val="en-GB"/>
              </w:rPr>
              <w:t>ŽELJKO RADIĆ, Faculty of Law, University of Split</w:t>
            </w:r>
            <w:r w:rsidR="004A4D87">
              <w:rPr>
                <w:noProof/>
                <w:webHidden/>
              </w:rPr>
              <w:tab/>
            </w:r>
            <w:r w:rsidR="004A4D87">
              <w:rPr>
                <w:noProof/>
                <w:webHidden/>
              </w:rPr>
              <w:fldChar w:fldCharType="begin"/>
            </w:r>
            <w:r w:rsidR="004A4D87">
              <w:rPr>
                <w:noProof/>
                <w:webHidden/>
              </w:rPr>
              <w:instrText xml:space="preserve"> PAGEREF _Toc133485194 \h </w:instrText>
            </w:r>
            <w:r w:rsidR="004A4D87">
              <w:rPr>
                <w:noProof/>
                <w:webHidden/>
              </w:rPr>
            </w:r>
            <w:r w:rsidR="004A4D87">
              <w:rPr>
                <w:noProof/>
                <w:webHidden/>
              </w:rPr>
              <w:fldChar w:fldCharType="separate"/>
            </w:r>
            <w:r w:rsidR="005A656C">
              <w:rPr>
                <w:noProof/>
                <w:webHidden/>
              </w:rPr>
              <w:t>30</w:t>
            </w:r>
            <w:r w:rsidR="004A4D87">
              <w:rPr>
                <w:noProof/>
                <w:webHidden/>
              </w:rPr>
              <w:fldChar w:fldCharType="end"/>
            </w:r>
          </w:hyperlink>
        </w:p>
        <w:p w:rsidR="004A4D87" w:rsidRDefault="001F23BF">
          <w:pPr>
            <w:pStyle w:val="TOC2"/>
            <w:tabs>
              <w:tab w:val="right" w:leader="dot" w:pos="9062"/>
            </w:tabs>
            <w:rPr>
              <w:noProof/>
            </w:rPr>
          </w:pPr>
          <w:hyperlink w:anchor="_Toc133485195" w:history="1">
            <w:r w:rsidR="004A4D87" w:rsidRPr="00CF35B0">
              <w:rPr>
                <w:rStyle w:val="Hyperlink"/>
                <w:noProof/>
                <w:lang w:val="en-GB"/>
              </w:rPr>
              <w:t>MARIJA ŠTAMBUK ŠUNJIĆ, Faculty of Law, University of Split</w:t>
            </w:r>
            <w:r w:rsidR="004A4D87">
              <w:rPr>
                <w:noProof/>
                <w:webHidden/>
              </w:rPr>
              <w:tab/>
            </w:r>
            <w:r w:rsidR="004A4D87">
              <w:rPr>
                <w:noProof/>
                <w:webHidden/>
              </w:rPr>
              <w:fldChar w:fldCharType="begin"/>
            </w:r>
            <w:r w:rsidR="004A4D87">
              <w:rPr>
                <w:noProof/>
                <w:webHidden/>
              </w:rPr>
              <w:instrText xml:space="preserve"> PAGEREF _Toc133485195 \h </w:instrText>
            </w:r>
            <w:r w:rsidR="004A4D87">
              <w:rPr>
                <w:noProof/>
                <w:webHidden/>
              </w:rPr>
            </w:r>
            <w:r w:rsidR="004A4D87">
              <w:rPr>
                <w:noProof/>
                <w:webHidden/>
              </w:rPr>
              <w:fldChar w:fldCharType="separate"/>
            </w:r>
            <w:r w:rsidR="005A656C">
              <w:rPr>
                <w:noProof/>
                <w:webHidden/>
              </w:rPr>
              <w:t>30</w:t>
            </w:r>
            <w:r w:rsidR="004A4D87">
              <w:rPr>
                <w:noProof/>
                <w:webHidden/>
              </w:rPr>
              <w:fldChar w:fldCharType="end"/>
            </w:r>
          </w:hyperlink>
        </w:p>
        <w:p w:rsidR="004A4D87" w:rsidRDefault="001F23BF">
          <w:pPr>
            <w:pStyle w:val="TOC2"/>
            <w:tabs>
              <w:tab w:val="right" w:leader="dot" w:pos="9062"/>
            </w:tabs>
            <w:rPr>
              <w:noProof/>
            </w:rPr>
          </w:pPr>
          <w:hyperlink w:anchor="_Toc133485196" w:history="1">
            <w:r w:rsidR="004A4D87" w:rsidRPr="00CF35B0">
              <w:rPr>
                <w:rStyle w:val="Hyperlink"/>
                <w:b/>
                <w:noProof/>
                <w:lang w:val="en-GB"/>
              </w:rPr>
              <w:t>Multilingualism and Multiliteracy of the Croatian Legal Culture</w:t>
            </w:r>
            <w:r w:rsidR="004A4D87">
              <w:rPr>
                <w:noProof/>
                <w:webHidden/>
              </w:rPr>
              <w:tab/>
            </w:r>
            <w:r w:rsidR="004A4D87">
              <w:rPr>
                <w:noProof/>
                <w:webHidden/>
              </w:rPr>
              <w:fldChar w:fldCharType="begin"/>
            </w:r>
            <w:r w:rsidR="004A4D87">
              <w:rPr>
                <w:noProof/>
                <w:webHidden/>
              </w:rPr>
              <w:instrText xml:space="preserve"> PAGEREF _Toc133485196 \h </w:instrText>
            </w:r>
            <w:r w:rsidR="004A4D87">
              <w:rPr>
                <w:noProof/>
                <w:webHidden/>
              </w:rPr>
            </w:r>
            <w:r w:rsidR="004A4D87">
              <w:rPr>
                <w:noProof/>
                <w:webHidden/>
              </w:rPr>
              <w:fldChar w:fldCharType="separate"/>
            </w:r>
            <w:r w:rsidR="005A656C">
              <w:rPr>
                <w:noProof/>
                <w:webHidden/>
              </w:rPr>
              <w:t>30</w:t>
            </w:r>
            <w:r w:rsidR="004A4D87">
              <w:rPr>
                <w:noProof/>
                <w:webHidden/>
              </w:rPr>
              <w:fldChar w:fldCharType="end"/>
            </w:r>
          </w:hyperlink>
        </w:p>
        <w:p w:rsidR="004A4D87" w:rsidRDefault="001F23BF">
          <w:pPr>
            <w:pStyle w:val="TOC2"/>
            <w:tabs>
              <w:tab w:val="right" w:leader="dot" w:pos="9062"/>
            </w:tabs>
            <w:rPr>
              <w:noProof/>
            </w:rPr>
          </w:pPr>
          <w:hyperlink w:anchor="_Toc133485197" w:history="1">
            <w:r w:rsidR="004A4D87" w:rsidRPr="00CF35B0">
              <w:rPr>
                <w:rStyle w:val="Hyperlink"/>
                <w:noProof/>
                <w:lang w:val="en-GB"/>
              </w:rPr>
              <w:t>LJERKA RADOŠ GVERIJERI, European Commission, DGT, Luxemburg</w:t>
            </w:r>
            <w:r w:rsidR="004A4D87">
              <w:rPr>
                <w:noProof/>
                <w:webHidden/>
              </w:rPr>
              <w:tab/>
            </w:r>
            <w:r w:rsidR="004A4D87">
              <w:rPr>
                <w:noProof/>
                <w:webHidden/>
              </w:rPr>
              <w:fldChar w:fldCharType="begin"/>
            </w:r>
            <w:r w:rsidR="004A4D87">
              <w:rPr>
                <w:noProof/>
                <w:webHidden/>
              </w:rPr>
              <w:instrText xml:space="preserve"> PAGEREF _Toc133485197 \h </w:instrText>
            </w:r>
            <w:r w:rsidR="004A4D87">
              <w:rPr>
                <w:noProof/>
                <w:webHidden/>
              </w:rPr>
            </w:r>
            <w:r w:rsidR="004A4D87">
              <w:rPr>
                <w:noProof/>
                <w:webHidden/>
              </w:rPr>
              <w:fldChar w:fldCharType="separate"/>
            </w:r>
            <w:r w:rsidR="005A656C">
              <w:rPr>
                <w:noProof/>
                <w:webHidden/>
              </w:rPr>
              <w:t>31</w:t>
            </w:r>
            <w:r w:rsidR="004A4D87">
              <w:rPr>
                <w:noProof/>
                <w:webHidden/>
              </w:rPr>
              <w:fldChar w:fldCharType="end"/>
            </w:r>
          </w:hyperlink>
        </w:p>
        <w:p w:rsidR="004A4D87" w:rsidRDefault="001F23BF">
          <w:pPr>
            <w:pStyle w:val="TOC2"/>
            <w:tabs>
              <w:tab w:val="right" w:leader="dot" w:pos="9062"/>
            </w:tabs>
            <w:rPr>
              <w:noProof/>
            </w:rPr>
          </w:pPr>
          <w:hyperlink w:anchor="_Toc133485198" w:history="1">
            <w:r w:rsidR="004A4D87" w:rsidRPr="00CF35B0">
              <w:rPr>
                <w:rStyle w:val="Hyperlink"/>
                <w:b/>
                <w:noProof/>
                <w:lang w:val="en-GB"/>
              </w:rPr>
              <w:t>Linguistic Aspects of Legal Certainty</w:t>
            </w:r>
            <w:r w:rsidR="004A4D87">
              <w:rPr>
                <w:noProof/>
                <w:webHidden/>
              </w:rPr>
              <w:tab/>
            </w:r>
            <w:r w:rsidR="004A4D87">
              <w:rPr>
                <w:noProof/>
                <w:webHidden/>
              </w:rPr>
              <w:fldChar w:fldCharType="begin"/>
            </w:r>
            <w:r w:rsidR="004A4D87">
              <w:rPr>
                <w:noProof/>
                <w:webHidden/>
              </w:rPr>
              <w:instrText xml:space="preserve"> PAGEREF _Toc133485198 \h </w:instrText>
            </w:r>
            <w:r w:rsidR="004A4D87">
              <w:rPr>
                <w:noProof/>
                <w:webHidden/>
              </w:rPr>
            </w:r>
            <w:r w:rsidR="004A4D87">
              <w:rPr>
                <w:noProof/>
                <w:webHidden/>
              </w:rPr>
              <w:fldChar w:fldCharType="separate"/>
            </w:r>
            <w:r w:rsidR="005A656C">
              <w:rPr>
                <w:noProof/>
                <w:webHidden/>
              </w:rPr>
              <w:t>31</w:t>
            </w:r>
            <w:r w:rsidR="004A4D87">
              <w:rPr>
                <w:noProof/>
                <w:webHidden/>
              </w:rPr>
              <w:fldChar w:fldCharType="end"/>
            </w:r>
          </w:hyperlink>
        </w:p>
        <w:p w:rsidR="004A4D87" w:rsidRDefault="001F23BF">
          <w:pPr>
            <w:pStyle w:val="TOC2"/>
            <w:tabs>
              <w:tab w:val="right" w:leader="dot" w:pos="9062"/>
            </w:tabs>
            <w:rPr>
              <w:noProof/>
            </w:rPr>
          </w:pPr>
          <w:hyperlink w:anchor="_Toc133485199" w:history="1">
            <w:r w:rsidR="004A4D87" w:rsidRPr="00CF35B0">
              <w:rPr>
                <w:rStyle w:val="Hyperlink"/>
                <w:noProof/>
              </w:rPr>
              <w:t>ŽELJKO RIŠNER, Pravni fakultet Osijek, Sveučilište J. J. Strossmayera u Osijeku</w:t>
            </w:r>
            <w:r w:rsidR="004A4D87">
              <w:rPr>
                <w:noProof/>
                <w:webHidden/>
              </w:rPr>
              <w:tab/>
            </w:r>
            <w:r w:rsidR="004A4D87">
              <w:rPr>
                <w:noProof/>
                <w:webHidden/>
              </w:rPr>
              <w:fldChar w:fldCharType="begin"/>
            </w:r>
            <w:r w:rsidR="004A4D87">
              <w:rPr>
                <w:noProof/>
                <w:webHidden/>
              </w:rPr>
              <w:instrText xml:space="preserve"> PAGEREF _Toc133485199 \h </w:instrText>
            </w:r>
            <w:r w:rsidR="004A4D87">
              <w:rPr>
                <w:noProof/>
                <w:webHidden/>
              </w:rPr>
            </w:r>
            <w:r w:rsidR="004A4D87">
              <w:rPr>
                <w:noProof/>
                <w:webHidden/>
              </w:rPr>
              <w:fldChar w:fldCharType="separate"/>
            </w:r>
            <w:r w:rsidR="005A656C">
              <w:rPr>
                <w:noProof/>
                <w:webHidden/>
              </w:rPr>
              <w:t>32</w:t>
            </w:r>
            <w:r w:rsidR="004A4D87">
              <w:rPr>
                <w:noProof/>
                <w:webHidden/>
              </w:rPr>
              <w:fldChar w:fldCharType="end"/>
            </w:r>
          </w:hyperlink>
        </w:p>
        <w:p w:rsidR="004A4D87" w:rsidRDefault="001F23BF">
          <w:pPr>
            <w:pStyle w:val="TOC2"/>
            <w:tabs>
              <w:tab w:val="right" w:leader="dot" w:pos="9062"/>
            </w:tabs>
            <w:rPr>
              <w:noProof/>
            </w:rPr>
          </w:pPr>
          <w:hyperlink w:anchor="_Toc133485200" w:history="1">
            <w:r w:rsidR="004A4D87" w:rsidRPr="00CF35B0">
              <w:rPr>
                <w:rStyle w:val="Hyperlink"/>
                <w:b/>
                <w:noProof/>
              </w:rPr>
              <w:t>Što trebaju znati pravnici lingvisti?</w:t>
            </w:r>
            <w:r w:rsidR="004A4D87">
              <w:rPr>
                <w:noProof/>
                <w:webHidden/>
              </w:rPr>
              <w:tab/>
            </w:r>
            <w:r w:rsidR="004A4D87">
              <w:rPr>
                <w:noProof/>
                <w:webHidden/>
              </w:rPr>
              <w:fldChar w:fldCharType="begin"/>
            </w:r>
            <w:r w:rsidR="004A4D87">
              <w:rPr>
                <w:noProof/>
                <w:webHidden/>
              </w:rPr>
              <w:instrText xml:space="preserve"> PAGEREF _Toc133485200 \h </w:instrText>
            </w:r>
            <w:r w:rsidR="004A4D87">
              <w:rPr>
                <w:noProof/>
                <w:webHidden/>
              </w:rPr>
            </w:r>
            <w:r w:rsidR="004A4D87">
              <w:rPr>
                <w:noProof/>
                <w:webHidden/>
              </w:rPr>
              <w:fldChar w:fldCharType="separate"/>
            </w:r>
            <w:r w:rsidR="005A656C">
              <w:rPr>
                <w:noProof/>
                <w:webHidden/>
              </w:rPr>
              <w:t>32</w:t>
            </w:r>
            <w:r w:rsidR="004A4D87">
              <w:rPr>
                <w:noProof/>
                <w:webHidden/>
              </w:rPr>
              <w:fldChar w:fldCharType="end"/>
            </w:r>
          </w:hyperlink>
        </w:p>
        <w:p w:rsidR="004A4D87" w:rsidRDefault="001F23BF">
          <w:pPr>
            <w:pStyle w:val="TOC2"/>
            <w:tabs>
              <w:tab w:val="right" w:leader="dot" w:pos="9062"/>
            </w:tabs>
            <w:rPr>
              <w:noProof/>
            </w:rPr>
          </w:pPr>
          <w:hyperlink w:anchor="_Toc133485201" w:history="1">
            <w:r w:rsidR="004A4D87" w:rsidRPr="00CF35B0">
              <w:rPr>
                <w:rStyle w:val="Hyperlink"/>
                <w:rFonts w:eastAsia="Calibri"/>
                <w:noProof/>
              </w:rPr>
              <w:t>ŽELJKO RIŠNER, Faculty of Law Osijek,</w:t>
            </w:r>
            <w:r w:rsidR="00416324">
              <w:rPr>
                <w:rStyle w:val="Hyperlink"/>
                <w:rFonts w:eastAsia="Calibri"/>
                <w:noProof/>
              </w:rPr>
              <w:t xml:space="preserve"> J. J. Strossmayer University of</w:t>
            </w:r>
            <w:r w:rsidR="004A4D87" w:rsidRPr="00CF35B0">
              <w:rPr>
                <w:rStyle w:val="Hyperlink"/>
                <w:rFonts w:eastAsia="Calibri"/>
                <w:noProof/>
              </w:rPr>
              <w:t xml:space="preserve"> Osijek</w:t>
            </w:r>
            <w:r w:rsidR="004A4D87">
              <w:rPr>
                <w:noProof/>
                <w:webHidden/>
              </w:rPr>
              <w:tab/>
            </w:r>
            <w:r w:rsidR="004A4D87">
              <w:rPr>
                <w:noProof/>
                <w:webHidden/>
              </w:rPr>
              <w:fldChar w:fldCharType="begin"/>
            </w:r>
            <w:r w:rsidR="004A4D87">
              <w:rPr>
                <w:noProof/>
                <w:webHidden/>
              </w:rPr>
              <w:instrText xml:space="preserve"> PAGEREF _Toc133485201 \h </w:instrText>
            </w:r>
            <w:r w:rsidR="004A4D87">
              <w:rPr>
                <w:noProof/>
                <w:webHidden/>
              </w:rPr>
            </w:r>
            <w:r w:rsidR="004A4D87">
              <w:rPr>
                <w:noProof/>
                <w:webHidden/>
              </w:rPr>
              <w:fldChar w:fldCharType="separate"/>
            </w:r>
            <w:r w:rsidR="005A656C">
              <w:rPr>
                <w:noProof/>
                <w:webHidden/>
              </w:rPr>
              <w:t>32</w:t>
            </w:r>
            <w:r w:rsidR="004A4D87">
              <w:rPr>
                <w:noProof/>
                <w:webHidden/>
              </w:rPr>
              <w:fldChar w:fldCharType="end"/>
            </w:r>
          </w:hyperlink>
        </w:p>
        <w:p w:rsidR="004A4D87" w:rsidRDefault="001F23BF">
          <w:pPr>
            <w:pStyle w:val="TOC2"/>
            <w:tabs>
              <w:tab w:val="right" w:leader="dot" w:pos="9062"/>
            </w:tabs>
            <w:rPr>
              <w:noProof/>
            </w:rPr>
          </w:pPr>
          <w:hyperlink w:anchor="_Toc133485202" w:history="1">
            <w:r w:rsidR="004A4D87" w:rsidRPr="00CF35B0">
              <w:rPr>
                <w:rStyle w:val="Hyperlink"/>
                <w:rFonts w:eastAsia="Calibri"/>
                <w:b/>
                <w:noProof/>
                <w:lang w:val="en-GB"/>
              </w:rPr>
              <w:t>What Do Lawyer Linguists Need to Know?</w:t>
            </w:r>
            <w:r w:rsidR="004A4D87">
              <w:rPr>
                <w:noProof/>
                <w:webHidden/>
              </w:rPr>
              <w:tab/>
            </w:r>
            <w:r w:rsidR="004A4D87">
              <w:rPr>
                <w:noProof/>
                <w:webHidden/>
              </w:rPr>
              <w:fldChar w:fldCharType="begin"/>
            </w:r>
            <w:r w:rsidR="004A4D87">
              <w:rPr>
                <w:noProof/>
                <w:webHidden/>
              </w:rPr>
              <w:instrText xml:space="preserve"> PAGEREF _Toc133485202 \h </w:instrText>
            </w:r>
            <w:r w:rsidR="004A4D87">
              <w:rPr>
                <w:noProof/>
                <w:webHidden/>
              </w:rPr>
            </w:r>
            <w:r w:rsidR="004A4D87">
              <w:rPr>
                <w:noProof/>
                <w:webHidden/>
              </w:rPr>
              <w:fldChar w:fldCharType="separate"/>
            </w:r>
            <w:r w:rsidR="005A656C">
              <w:rPr>
                <w:noProof/>
                <w:webHidden/>
              </w:rPr>
              <w:t>32</w:t>
            </w:r>
            <w:r w:rsidR="004A4D87">
              <w:rPr>
                <w:noProof/>
                <w:webHidden/>
              </w:rPr>
              <w:fldChar w:fldCharType="end"/>
            </w:r>
          </w:hyperlink>
        </w:p>
        <w:p w:rsidR="004A4D87" w:rsidRDefault="001F23BF">
          <w:pPr>
            <w:pStyle w:val="TOC2"/>
            <w:tabs>
              <w:tab w:val="right" w:leader="dot" w:pos="9062"/>
            </w:tabs>
            <w:rPr>
              <w:noProof/>
            </w:rPr>
          </w:pPr>
          <w:hyperlink w:anchor="_Toc133485203" w:history="1">
            <w:r w:rsidR="004A4D87" w:rsidRPr="00CF35B0">
              <w:rPr>
                <w:rStyle w:val="Hyperlink"/>
                <w:noProof/>
                <w:lang w:val="en-GB"/>
              </w:rPr>
              <w:t>ESRA TEKIN, Dicle University, Faculty of Law</w:t>
            </w:r>
            <w:r w:rsidR="00416324">
              <w:rPr>
                <w:rStyle w:val="Hyperlink"/>
                <w:noProof/>
                <w:lang w:val="en-GB"/>
              </w:rPr>
              <w:t>, Turkey</w:t>
            </w:r>
            <w:r w:rsidR="004A4D87">
              <w:rPr>
                <w:noProof/>
                <w:webHidden/>
              </w:rPr>
              <w:tab/>
            </w:r>
            <w:r w:rsidR="004A4D87">
              <w:rPr>
                <w:noProof/>
                <w:webHidden/>
              </w:rPr>
              <w:fldChar w:fldCharType="begin"/>
            </w:r>
            <w:r w:rsidR="004A4D87">
              <w:rPr>
                <w:noProof/>
                <w:webHidden/>
              </w:rPr>
              <w:instrText xml:space="preserve"> PAGEREF _Toc133485203 \h </w:instrText>
            </w:r>
            <w:r w:rsidR="004A4D87">
              <w:rPr>
                <w:noProof/>
                <w:webHidden/>
              </w:rPr>
            </w:r>
            <w:r w:rsidR="004A4D87">
              <w:rPr>
                <w:noProof/>
                <w:webHidden/>
              </w:rPr>
              <w:fldChar w:fldCharType="separate"/>
            </w:r>
            <w:r w:rsidR="005A656C">
              <w:rPr>
                <w:noProof/>
                <w:webHidden/>
              </w:rPr>
              <w:t>33</w:t>
            </w:r>
            <w:r w:rsidR="004A4D87">
              <w:rPr>
                <w:noProof/>
                <w:webHidden/>
              </w:rPr>
              <w:fldChar w:fldCharType="end"/>
            </w:r>
          </w:hyperlink>
        </w:p>
        <w:p w:rsidR="004A4D87" w:rsidRDefault="001F23BF">
          <w:pPr>
            <w:pStyle w:val="TOC2"/>
            <w:tabs>
              <w:tab w:val="right" w:leader="dot" w:pos="9062"/>
            </w:tabs>
            <w:rPr>
              <w:noProof/>
            </w:rPr>
          </w:pPr>
          <w:hyperlink w:anchor="_Toc133485204" w:history="1">
            <w:r w:rsidR="004A4D87" w:rsidRPr="00CF35B0">
              <w:rPr>
                <w:rStyle w:val="Hyperlink"/>
                <w:b/>
                <w:noProof/>
                <w:lang w:val="en-GB"/>
              </w:rPr>
              <w:t>The Position of the French Language in Private International Law Theory</w:t>
            </w:r>
            <w:r w:rsidR="004A4D87">
              <w:rPr>
                <w:noProof/>
                <w:webHidden/>
              </w:rPr>
              <w:tab/>
            </w:r>
            <w:r w:rsidR="004A4D87">
              <w:rPr>
                <w:noProof/>
                <w:webHidden/>
              </w:rPr>
              <w:fldChar w:fldCharType="begin"/>
            </w:r>
            <w:r w:rsidR="004A4D87">
              <w:rPr>
                <w:noProof/>
                <w:webHidden/>
              </w:rPr>
              <w:instrText xml:space="preserve"> PAGEREF _Toc133485204 \h </w:instrText>
            </w:r>
            <w:r w:rsidR="004A4D87">
              <w:rPr>
                <w:noProof/>
                <w:webHidden/>
              </w:rPr>
            </w:r>
            <w:r w:rsidR="004A4D87">
              <w:rPr>
                <w:noProof/>
                <w:webHidden/>
              </w:rPr>
              <w:fldChar w:fldCharType="separate"/>
            </w:r>
            <w:r w:rsidR="005A656C">
              <w:rPr>
                <w:noProof/>
                <w:webHidden/>
              </w:rPr>
              <w:t>33</w:t>
            </w:r>
            <w:r w:rsidR="004A4D87">
              <w:rPr>
                <w:noProof/>
                <w:webHidden/>
              </w:rPr>
              <w:fldChar w:fldCharType="end"/>
            </w:r>
          </w:hyperlink>
        </w:p>
        <w:p w:rsidR="004A4D87" w:rsidRDefault="004A4D87">
          <w:r>
            <w:rPr>
              <w:b/>
              <w:bCs/>
              <w:noProof/>
            </w:rPr>
            <w:fldChar w:fldCharType="end"/>
          </w:r>
        </w:p>
      </w:sdtContent>
    </w:sdt>
    <w:p w:rsidR="004A4D87" w:rsidRPr="0052272F" w:rsidRDefault="004A4D87" w:rsidP="0052272F">
      <w:pPr>
        <w:spacing w:line="276" w:lineRule="auto"/>
        <w:jc w:val="center"/>
        <w:rPr>
          <w:rFonts w:ascii="Times New Roman" w:hAnsi="Times New Roman" w:cs="Times New Roman"/>
          <w:sz w:val="28"/>
          <w:szCs w:val="28"/>
          <w:lang w:val="en-GB"/>
        </w:rPr>
      </w:pPr>
    </w:p>
    <w:p w:rsidR="0052272F" w:rsidRDefault="0052272F" w:rsidP="00FD69FF">
      <w:pPr>
        <w:spacing w:line="276" w:lineRule="auto"/>
        <w:jc w:val="both"/>
        <w:rPr>
          <w:rFonts w:ascii="Times New Roman" w:hAnsi="Times New Roman" w:cs="Times New Roman"/>
          <w:lang w:val="en-GB"/>
        </w:rPr>
      </w:pPr>
    </w:p>
    <w:p w:rsidR="0052272F" w:rsidRDefault="0052272F" w:rsidP="00FD69FF">
      <w:pPr>
        <w:spacing w:line="276" w:lineRule="auto"/>
        <w:jc w:val="both"/>
        <w:rPr>
          <w:rFonts w:ascii="Times New Roman" w:hAnsi="Times New Roman" w:cs="Times New Roman"/>
          <w:lang w:val="en-GB"/>
        </w:rPr>
      </w:pPr>
    </w:p>
    <w:p w:rsidR="004A4D87" w:rsidRDefault="004A4D87" w:rsidP="00FD69FF">
      <w:pPr>
        <w:spacing w:line="276" w:lineRule="auto"/>
        <w:jc w:val="both"/>
        <w:rPr>
          <w:rFonts w:ascii="Times New Roman" w:hAnsi="Times New Roman" w:cs="Times New Roman"/>
          <w:lang w:val="en-GB"/>
        </w:rPr>
      </w:pPr>
    </w:p>
    <w:p w:rsidR="004A4D87" w:rsidRDefault="004A4D87" w:rsidP="00FD69FF">
      <w:pPr>
        <w:spacing w:line="276" w:lineRule="auto"/>
        <w:jc w:val="both"/>
        <w:rPr>
          <w:rFonts w:ascii="Times New Roman" w:hAnsi="Times New Roman" w:cs="Times New Roman"/>
          <w:lang w:val="en-GB"/>
        </w:rPr>
      </w:pPr>
    </w:p>
    <w:p w:rsidR="0052272F" w:rsidRDefault="0052272F" w:rsidP="00FD69FF">
      <w:pPr>
        <w:spacing w:line="276" w:lineRule="auto"/>
        <w:jc w:val="both"/>
        <w:rPr>
          <w:rFonts w:ascii="Times New Roman" w:hAnsi="Times New Roman" w:cs="Times New Roman"/>
          <w:lang w:val="en-GB"/>
        </w:rPr>
      </w:pPr>
    </w:p>
    <w:p w:rsidR="0052272F" w:rsidRDefault="0052272F" w:rsidP="00FD69FF">
      <w:pPr>
        <w:spacing w:line="276" w:lineRule="auto"/>
        <w:jc w:val="both"/>
        <w:rPr>
          <w:rFonts w:ascii="Times New Roman" w:hAnsi="Times New Roman" w:cs="Times New Roman"/>
          <w:lang w:val="en-GB"/>
        </w:rPr>
      </w:pPr>
    </w:p>
    <w:p w:rsidR="00E51368" w:rsidRDefault="001C54CD" w:rsidP="008D6FA0">
      <w:pPr>
        <w:pStyle w:val="Heading1"/>
        <w:rPr>
          <w:lang w:val="en-GB"/>
        </w:rPr>
      </w:pPr>
      <w:bookmarkStart w:id="1" w:name="_Toc133485121"/>
      <w:r w:rsidRPr="0052272F">
        <w:rPr>
          <w:lang w:val="en-GB"/>
        </w:rPr>
        <w:lastRenderedPageBreak/>
        <w:t>PLENARY LECTURES</w:t>
      </w:r>
      <w:bookmarkEnd w:id="1"/>
    </w:p>
    <w:p w:rsidR="00FC771A" w:rsidRDefault="00FC771A" w:rsidP="0052272F">
      <w:pPr>
        <w:spacing w:line="276" w:lineRule="auto"/>
        <w:jc w:val="center"/>
        <w:rPr>
          <w:rFonts w:ascii="Times New Roman" w:hAnsi="Times New Roman" w:cs="Times New Roman"/>
          <w:b/>
          <w:sz w:val="28"/>
          <w:szCs w:val="28"/>
          <w:lang w:val="en-GB"/>
        </w:rPr>
      </w:pPr>
    </w:p>
    <w:p w:rsidR="00FC771A" w:rsidRPr="00FC771A" w:rsidRDefault="00FC771A" w:rsidP="008D6FA0">
      <w:pPr>
        <w:pStyle w:val="Heading2"/>
        <w:rPr>
          <w:rFonts w:eastAsia="Calibri"/>
          <w:sz w:val="24"/>
          <w:lang w:val="en-GB"/>
        </w:rPr>
      </w:pPr>
      <w:bookmarkStart w:id="2" w:name="_Toc133485122"/>
      <w:r w:rsidRPr="00FC771A">
        <w:rPr>
          <w:b/>
          <w:lang w:val="en-GB"/>
        </w:rPr>
        <w:t>GORAN BANDOV</w:t>
      </w:r>
      <w:r w:rsidRPr="00FC771A">
        <w:rPr>
          <w:lang w:val="en-GB"/>
        </w:rPr>
        <w:t>, redoviti</w:t>
      </w:r>
      <w:r w:rsidR="005D5287">
        <w:rPr>
          <w:lang w:val="en-GB"/>
        </w:rPr>
        <w:t xml:space="preserve"> professor Međunarodnih odnosa i</w:t>
      </w:r>
      <w:r w:rsidRPr="00FC771A">
        <w:rPr>
          <w:lang w:val="en-GB"/>
        </w:rPr>
        <w:t xml:space="preserve"> diplomacije, </w:t>
      </w:r>
      <w:r w:rsidRPr="00FC771A">
        <w:rPr>
          <w:rFonts w:eastAsia="Calibri"/>
          <w:sz w:val="24"/>
          <w:lang w:val="en-GB"/>
        </w:rPr>
        <w:t>Sveučilište u Zagrebu</w:t>
      </w:r>
      <w:bookmarkEnd w:id="2"/>
    </w:p>
    <w:p w:rsidR="00FC771A" w:rsidRPr="005C7D7A" w:rsidRDefault="00FC771A" w:rsidP="008D6FA0">
      <w:pPr>
        <w:pStyle w:val="Heading2"/>
        <w:rPr>
          <w:b/>
        </w:rPr>
      </w:pPr>
      <w:bookmarkStart w:id="3" w:name="_Toc133485123"/>
      <w:r w:rsidRPr="005C7D7A">
        <w:rPr>
          <w:b/>
        </w:rPr>
        <w:t>Diplomatski jezik – unikatni jezik međunarodne komunikacije</w:t>
      </w:r>
      <w:bookmarkEnd w:id="3"/>
    </w:p>
    <w:p w:rsidR="00FC771A" w:rsidRPr="005C7D7A" w:rsidRDefault="00FC771A" w:rsidP="00FC771A">
      <w:pPr>
        <w:spacing w:line="276" w:lineRule="auto"/>
        <w:jc w:val="both"/>
        <w:rPr>
          <w:rFonts w:ascii="Times New Roman" w:hAnsi="Times New Roman" w:cs="Times New Roman"/>
        </w:rPr>
      </w:pPr>
      <w:r w:rsidRPr="005C7D7A">
        <w:rPr>
          <w:rFonts w:ascii="Times New Roman" w:hAnsi="Times New Roman" w:cs="Times New Roman"/>
        </w:rPr>
        <w:t xml:space="preserve">Diplomatski jezik označava jezik komunikacije u bilateralnoj i multilateralnoj diplomatskoj komunikaciji između predstavnika država i međunarodnih organizacija. Jezik diplomacije u začecima međunarodne komunikacije Zapadnog svijeta bio je latinski, kasnije je diplomatskim odnosima dominirao francuski, dok u suvremenom vremenu potpunu dominaciju si je osigurao engleski jezik. No, samo poznavanje jednog od tih jezika nije dostatno jer diplomatski jezik je potpuno unikatan po svojoj formi i definiranju pojmova, pri čemu se značenje pojmova značajno razlikuje od njihova redovnog tumačenja u nekom jeziku. </w:t>
      </w:r>
    </w:p>
    <w:p w:rsidR="00FC771A" w:rsidRPr="005C7D7A" w:rsidRDefault="00FC771A" w:rsidP="00FC771A">
      <w:pPr>
        <w:spacing w:line="276" w:lineRule="auto"/>
        <w:jc w:val="both"/>
        <w:rPr>
          <w:rFonts w:ascii="Times New Roman" w:hAnsi="Times New Roman" w:cs="Times New Roman"/>
        </w:rPr>
      </w:pPr>
      <w:r w:rsidRPr="005C7D7A">
        <w:rPr>
          <w:rFonts w:ascii="Times New Roman" w:hAnsi="Times New Roman" w:cs="Times New Roman"/>
        </w:rPr>
        <w:t xml:space="preserve">Uz to, diplomatski jezik označava i virtuoznu uspješnost izricanja i onih najmanje ugodnih misli na način koji je relativno prihvatljiv svim akterima i koji ne vodi prema dodatnoj eskalaciji odnosa. Odlika diplomatskog jezika je njegova preciznost, i istovremeno širina koja otvara vrata nastavku dijaloga, što je posebice značajno u vremenima nemira. On je unaprijed definirane forme, stila i načina izražavanja čak i u neformalnim i „tête-à-tête“ razgovorima, dok njegovanje protokola diplomatskog jezika posebice dolazi do izražaja pri formalnom pregovaranju, rješavanju sporova ili dogovaranju međunarodnih </w:t>
      </w:r>
      <w:r>
        <w:rPr>
          <w:rFonts w:ascii="Times New Roman" w:hAnsi="Times New Roman" w:cs="Times New Roman"/>
        </w:rPr>
        <w:t xml:space="preserve">ugovora. </w:t>
      </w:r>
    </w:p>
    <w:p w:rsidR="00FC771A" w:rsidRDefault="00FC771A" w:rsidP="00FC771A">
      <w:pPr>
        <w:spacing w:line="276" w:lineRule="auto"/>
        <w:jc w:val="both"/>
        <w:rPr>
          <w:rFonts w:ascii="Times New Roman" w:hAnsi="Times New Roman" w:cs="Times New Roman"/>
        </w:rPr>
      </w:pPr>
      <w:r w:rsidRPr="00B05F45">
        <w:rPr>
          <w:rFonts w:ascii="Times New Roman" w:hAnsi="Times New Roman" w:cs="Times New Roman"/>
          <w:b/>
        </w:rPr>
        <w:t>Ključne riječi</w:t>
      </w:r>
      <w:r w:rsidRPr="005C7D7A">
        <w:rPr>
          <w:rFonts w:ascii="Times New Roman" w:hAnsi="Times New Roman" w:cs="Times New Roman"/>
        </w:rPr>
        <w:t>: Diplomatski jezik, diplomacija, komunikacija, međunarodni odnosi, prevođenje</w:t>
      </w:r>
    </w:p>
    <w:p w:rsidR="00FC771A" w:rsidRPr="00FC771A" w:rsidRDefault="00FC771A" w:rsidP="001C54CD">
      <w:pPr>
        <w:rPr>
          <w:rFonts w:ascii="Times New Roman" w:hAnsi="Times New Roman" w:cs="Times New Roman"/>
          <w:b/>
        </w:rPr>
      </w:pPr>
    </w:p>
    <w:p w:rsidR="00FC771A" w:rsidRPr="00FC771A" w:rsidRDefault="001C54CD" w:rsidP="008D6FA0">
      <w:pPr>
        <w:pStyle w:val="Heading2"/>
        <w:rPr>
          <w:rFonts w:eastAsia="Calibri"/>
          <w:sz w:val="24"/>
          <w:lang w:val="en-GB"/>
        </w:rPr>
      </w:pPr>
      <w:bookmarkStart w:id="4" w:name="_Toc133485124"/>
      <w:r w:rsidRPr="00FC771A">
        <w:rPr>
          <w:b/>
          <w:lang w:val="en-GB"/>
        </w:rPr>
        <w:t>GORAN BANDOV</w:t>
      </w:r>
      <w:r>
        <w:rPr>
          <w:lang w:val="en-GB"/>
        </w:rPr>
        <w:t xml:space="preserve">, </w:t>
      </w:r>
      <w:r w:rsidR="002D469E" w:rsidRPr="002D469E">
        <w:rPr>
          <w:lang w:val="en-GB"/>
        </w:rPr>
        <w:t>Full Professor of International Relations and Diplomacy</w:t>
      </w:r>
      <w:r w:rsidR="002D469E">
        <w:rPr>
          <w:lang w:val="en-GB"/>
        </w:rPr>
        <w:t xml:space="preserve">, </w:t>
      </w:r>
      <w:r w:rsidRPr="002D469E">
        <w:rPr>
          <w:rFonts w:eastAsia="Calibri"/>
          <w:sz w:val="24"/>
          <w:lang w:val="en-GB"/>
        </w:rPr>
        <w:t>University of Zagreb</w:t>
      </w:r>
      <w:bookmarkEnd w:id="4"/>
    </w:p>
    <w:p w:rsidR="001C54CD" w:rsidRPr="001C54CD" w:rsidRDefault="001C54CD" w:rsidP="008D6FA0">
      <w:pPr>
        <w:pStyle w:val="Heading2"/>
        <w:rPr>
          <w:rFonts w:eastAsia="Calibri"/>
          <w:b/>
          <w:sz w:val="24"/>
          <w:lang w:val="en-GB"/>
        </w:rPr>
      </w:pPr>
      <w:bookmarkStart w:id="5" w:name="_Toc133485125"/>
      <w:r w:rsidRPr="001C54CD">
        <w:rPr>
          <w:rFonts w:eastAsia="Calibri"/>
          <w:b/>
          <w:sz w:val="24"/>
          <w:lang w:val="en-GB"/>
        </w:rPr>
        <w:t>Diplomatic Language - the Unique Language of International Communication</w:t>
      </w:r>
      <w:bookmarkEnd w:id="5"/>
    </w:p>
    <w:p w:rsidR="001C54CD" w:rsidRPr="001C54CD" w:rsidRDefault="001C54CD" w:rsidP="001C54CD">
      <w:pPr>
        <w:jc w:val="both"/>
        <w:rPr>
          <w:rFonts w:ascii="Times New Roman" w:eastAsia="Calibri" w:hAnsi="Times New Roman" w:cs="Times New Roman"/>
          <w:sz w:val="24"/>
          <w:lang w:val="en-GB"/>
        </w:rPr>
      </w:pPr>
      <w:r w:rsidRPr="001C54CD">
        <w:rPr>
          <w:rFonts w:ascii="Times New Roman" w:eastAsia="Calibri" w:hAnsi="Times New Roman" w:cs="Times New Roman"/>
          <w:sz w:val="24"/>
          <w:lang w:val="en-GB"/>
        </w:rPr>
        <w:t>Diplomatic language is the language of communication in bilateral and multilateral diplomatic communication between representatives of states and international organizations. In the beginnings of international communication in the Western world, the language of diplomacy was Latin; later, diplomatic relations were dominated by French, while in modern times diplomatic communication has been fully dominated by the English language. However, mastering one of these languages is not enough because the diplomatic language is unique in terms of its form and definition of terms, where the meaning of the terms differs significantly from their regular interpretation in a certain language.</w:t>
      </w:r>
    </w:p>
    <w:p w:rsidR="00FC771A" w:rsidRDefault="001C54CD" w:rsidP="001C54CD">
      <w:pPr>
        <w:jc w:val="both"/>
        <w:rPr>
          <w:rFonts w:ascii="Times New Roman" w:eastAsia="Calibri" w:hAnsi="Times New Roman" w:cs="Times New Roman"/>
          <w:sz w:val="24"/>
          <w:lang w:val="en-GB"/>
        </w:rPr>
      </w:pPr>
      <w:r w:rsidRPr="001C54CD">
        <w:rPr>
          <w:rFonts w:ascii="Times New Roman" w:eastAsia="Calibri" w:hAnsi="Times New Roman" w:cs="Times New Roman"/>
          <w:sz w:val="24"/>
          <w:lang w:val="en-GB"/>
        </w:rPr>
        <w:t>Furthermore, the language of diplomacy signifies the virtuoso success in expressing even the least pleasant thoughts in a way that is relatively acceptable for all parties in communication and that does not lead to additional escalation of relations. Diplomatic language is characterised by its precision and at the same time by the breadth that opens the doors to the continuation of the dialogue, which is especially important in times of unrest. The language of diplomacy has a pre-defined form, style and way of expression even in informal and "tête-à-tête" talks, while the nurturing of the protocol of diplomatic language is especially evident in formal negotiations, dispute resolutions or arranging international treaties.</w:t>
      </w:r>
    </w:p>
    <w:p w:rsidR="0084744D" w:rsidRPr="00FC771A" w:rsidRDefault="001C54CD" w:rsidP="00FC771A">
      <w:pPr>
        <w:jc w:val="both"/>
        <w:rPr>
          <w:rFonts w:ascii="Times New Roman" w:eastAsia="Calibri" w:hAnsi="Times New Roman" w:cs="Times New Roman"/>
          <w:sz w:val="24"/>
          <w:lang w:val="en-GB"/>
        </w:rPr>
      </w:pPr>
      <w:r w:rsidRPr="001C54CD">
        <w:rPr>
          <w:rFonts w:ascii="Times New Roman" w:eastAsia="Calibri" w:hAnsi="Times New Roman" w:cs="Times New Roman"/>
          <w:b/>
          <w:sz w:val="24"/>
          <w:lang w:val="en-GB"/>
        </w:rPr>
        <w:t>Keywords</w:t>
      </w:r>
      <w:r w:rsidRPr="001C54CD">
        <w:rPr>
          <w:rFonts w:ascii="Times New Roman" w:eastAsia="Calibri" w:hAnsi="Times New Roman" w:cs="Times New Roman"/>
          <w:sz w:val="24"/>
          <w:lang w:val="en-GB"/>
        </w:rPr>
        <w:t>: Diplomatic language, diplomacy, communication, international relations, translation</w:t>
      </w:r>
    </w:p>
    <w:p w:rsidR="00FC771A" w:rsidRDefault="00FC771A" w:rsidP="00FD69FF">
      <w:pPr>
        <w:spacing w:line="276" w:lineRule="auto"/>
        <w:jc w:val="both"/>
        <w:rPr>
          <w:rFonts w:ascii="Times New Roman" w:hAnsi="Times New Roman" w:cs="Times New Roman"/>
          <w:lang w:val="en-GB"/>
        </w:rPr>
      </w:pPr>
    </w:p>
    <w:p w:rsidR="00FC771A" w:rsidRDefault="00FC771A" w:rsidP="00FD69FF">
      <w:pPr>
        <w:spacing w:line="276" w:lineRule="auto"/>
        <w:jc w:val="both"/>
        <w:rPr>
          <w:rFonts w:ascii="Times New Roman" w:hAnsi="Times New Roman" w:cs="Times New Roman"/>
          <w:lang w:val="en-GB"/>
        </w:rPr>
      </w:pPr>
    </w:p>
    <w:p w:rsidR="00FD69FF" w:rsidRPr="008C6143" w:rsidRDefault="00E51368" w:rsidP="008D6FA0">
      <w:pPr>
        <w:pStyle w:val="Heading2"/>
        <w:rPr>
          <w:lang w:val="en-GB"/>
        </w:rPr>
      </w:pPr>
      <w:bookmarkStart w:id="6" w:name="_Toc133485126"/>
      <w:r w:rsidRPr="00FC771A">
        <w:rPr>
          <w:b/>
          <w:lang w:val="en-GB"/>
        </w:rPr>
        <w:t>IVANA BOŽAC</w:t>
      </w:r>
      <w:r w:rsidRPr="008C6143">
        <w:rPr>
          <w:lang w:val="en-GB"/>
        </w:rPr>
        <w:t xml:space="preserve">, </w:t>
      </w:r>
      <w:r w:rsidR="0084744D" w:rsidRPr="008C6143">
        <w:rPr>
          <w:lang w:val="en-GB"/>
        </w:rPr>
        <w:t xml:space="preserve">the </w:t>
      </w:r>
      <w:r w:rsidRPr="008C6143">
        <w:rPr>
          <w:lang w:val="en-GB"/>
        </w:rPr>
        <w:t xml:space="preserve">Head of the Croatian Language Unit, Directorate General for Multilingualism, Court of Justice of the European Union, </w:t>
      </w:r>
      <w:r w:rsidR="00FD69FF" w:rsidRPr="008C6143">
        <w:rPr>
          <w:lang w:val="en-GB"/>
        </w:rPr>
        <w:t>Luxembourg</w:t>
      </w:r>
      <w:bookmarkEnd w:id="6"/>
    </w:p>
    <w:p w:rsidR="00FC771A" w:rsidRDefault="00FC771A" w:rsidP="008D6FA0">
      <w:pPr>
        <w:pStyle w:val="Heading2"/>
        <w:rPr>
          <w:b/>
          <w:lang w:val="en-GB"/>
        </w:rPr>
      </w:pPr>
    </w:p>
    <w:p w:rsidR="00FD69FF" w:rsidRPr="008C6143" w:rsidRDefault="00FD69FF" w:rsidP="008D6FA0">
      <w:pPr>
        <w:pStyle w:val="Heading2"/>
        <w:rPr>
          <w:b/>
          <w:lang w:val="en-GB"/>
        </w:rPr>
      </w:pPr>
      <w:bookmarkStart w:id="7" w:name="_Toc133485127"/>
      <w:r w:rsidRPr="008C6143">
        <w:rPr>
          <w:b/>
          <w:lang w:val="en-GB"/>
        </w:rPr>
        <w:t>Institutional Multilingualism at the Court of Justice of the European Union</w:t>
      </w:r>
      <w:bookmarkEnd w:id="7"/>
    </w:p>
    <w:p w:rsidR="00FD69FF" w:rsidRPr="008C6143" w:rsidRDefault="00FD69FF" w:rsidP="00FD69FF">
      <w:pPr>
        <w:spacing w:line="276" w:lineRule="auto"/>
        <w:jc w:val="both"/>
        <w:rPr>
          <w:rFonts w:ascii="Times New Roman" w:hAnsi="Times New Roman" w:cs="Times New Roman"/>
          <w:lang w:val="en-GB"/>
        </w:rPr>
      </w:pPr>
      <w:r w:rsidRPr="008C6143">
        <w:rPr>
          <w:rFonts w:ascii="Times New Roman" w:hAnsi="Times New Roman" w:cs="Times New Roman"/>
          <w:lang w:val="en-GB"/>
        </w:rPr>
        <w:t>Multilingualism is the manifestation of unity in diversity and of deep respect for the cultural and linguistic identities that make up the European Union. It gives effect to the right of every citizen to address the institutions and receive a reply in the language, or one of the languages of their country of origin, in a non-discriminatory manner. Multilingualism has been codified in various legal instruments, in particular by the first regulation adopted by the European Economic Community, Regulation 1/58, which, for 65 years, has incorporated the rules governing the languages of the European Union’s institutions. At the Court of Justice of the European Union, multilingualism takes on a particular importance, as it determines, at the outset, how the procedures are conducted and, at a later stage, ensures that the case-law is accessible to everyone in their own language. The speaker will present the language regime of the Institution and the manner in which multilingualism is practised there, in particular by the interpretation and legal translation services and share a series of reflections on the challenges and the future of multilingualism in the context of globalisation and the digital revolution.</w:t>
      </w:r>
    </w:p>
    <w:p w:rsidR="00FC771A" w:rsidRDefault="00FC771A" w:rsidP="00055E9B">
      <w:pPr>
        <w:spacing w:line="276" w:lineRule="auto"/>
        <w:jc w:val="both"/>
        <w:rPr>
          <w:rFonts w:ascii="Times New Roman" w:hAnsi="Times New Roman" w:cs="Times New Roman"/>
          <w:b/>
          <w:lang w:val="en-GB"/>
        </w:rPr>
      </w:pPr>
    </w:p>
    <w:p w:rsidR="00055E9B" w:rsidRPr="008C6143" w:rsidRDefault="001C54CD" w:rsidP="00055E9B">
      <w:pPr>
        <w:spacing w:line="276" w:lineRule="auto"/>
        <w:jc w:val="both"/>
        <w:rPr>
          <w:rFonts w:ascii="Times New Roman" w:hAnsi="Times New Roman" w:cs="Times New Roman"/>
          <w:lang w:val="en-GB"/>
        </w:rPr>
      </w:pPr>
      <w:r>
        <w:rPr>
          <w:rFonts w:ascii="Times New Roman" w:hAnsi="Times New Roman" w:cs="Times New Roman"/>
          <w:b/>
          <w:lang w:val="en-GB"/>
        </w:rPr>
        <w:t>Key</w:t>
      </w:r>
      <w:r w:rsidR="00FD69FF" w:rsidRPr="008C6143">
        <w:rPr>
          <w:rFonts w:ascii="Times New Roman" w:hAnsi="Times New Roman" w:cs="Times New Roman"/>
          <w:b/>
          <w:lang w:val="en-GB"/>
        </w:rPr>
        <w:t>words</w:t>
      </w:r>
      <w:r w:rsidR="00FD69FF" w:rsidRPr="008C6143">
        <w:rPr>
          <w:rFonts w:ascii="Times New Roman" w:hAnsi="Times New Roman" w:cs="Times New Roman"/>
          <w:lang w:val="en-GB"/>
        </w:rPr>
        <w:t>: multilingualism; European Union law</w:t>
      </w:r>
      <w:r w:rsidR="00222636">
        <w:rPr>
          <w:rFonts w:ascii="Times New Roman" w:hAnsi="Times New Roman" w:cs="Times New Roman"/>
          <w:lang w:val="en-GB"/>
        </w:rPr>
        <w:t>,</w:t>
      </w:r>
      <w:r w:rsidR="00FD69FF" w:rsidRPr="008C6143">
        <w:rPr>
          <w:rFonts w:ascii="Times New Roman" w:hAnsi="Times New Roman" w:cs="Times New Roman"/>
          <w:lang w:val="en-GB"/>
        </w:rPr>
        <w:t xml:space="preserve"> language regime</w:t>
      </w:r>
      <w:r w:rsidR="00222636">
        <w:rPr>
          <w:rFonts w:ascii="Times New Roman" w:hAnsi="Times New Roman" w:cs="Times New Roman"/>
          <w:lang w:val="en-GB"/>
        </w:rPr>
        <w:t>,</w:t>
      </w:r>
      <w:r w:rsidR="00FD69FF" w:rsidRPr="008C6143">
        <w:rPr>
          <w:rFonts w:ascii="Times New Roman" w:hAnsi="Times New Roman" w:cs="Times New Roman"/>
          <w:lang w:val="en-GB"/>
        </w:rPr>
        <w:t xml:space="preserve"> Court of </w:t>
      </w:r>
      <w:r w:rsidR="00B02A66">
        <w:rPr>
          <w:rFonts w:ascii="Times New Roman" w:hAnsi="Times New Roman" w:cs="Times New Roman"/>
          <w:lang w:val="en-GB"/>
        </w:rPr>
        <w:t>J</w:t>
      </w:r>
      <w:r w:rsidR="00FD69FF" w:rsidRPr="008C6143">
        <w:rPr>
          <w:rFonts w:ascii="Times New Roman" w:hAnsi="Times New Roman" w:cs="Times New Roman"/>
          <w:lang w:val="en-GB"/>
        </w:rPr>
        <w:t>ustice of the European Union</w:t>
      </w:r>
      <w:r w:rsidR="00222636">
        <w:rPr>
          <w:rFonts w:ascii="Times New Roman" w:hAnsi="Times New Roman" w:cs="Times New Roman"/>
          <w:lang w:val="en-GB"/>
        </w:rPr>
        <w:t>,</w:t>
      </w:r>
      <w:r w:rsidR="00FD69FF" w:rsidRPr="008C6143">
        <w:rPr>
          <w:rFonts w:ascii="Times New Roman" w:hAnsi="Times New Roman" w:cs="Times New Roman"/>
          <w:lang w:val="en-GB"/>
        </w:rPr>
        <w:t xml:space="preserve"> non-discrimination</w:t>
      </w:r>
    </w:p>
    <w:p w:rsidR="0084744D" w:rsidRPr="008C6143" w:rsidRDefault="0084744D"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055E9B" w:rsidRPr="008C6143" w:rsidRDefault="00055E9B" w:rsidP="008D6FA0">
      <w:pPr>
        <w:pStyle w:val="Heading2"/>
        <w:rPr>
          <w:lang w:val="en-GB"/>
        </w:rPr>
      </w:pPr>
      <w:bookmarkStart w:id="8" w:name="_Toc133485128"/>
      <w:r w:rsidRPr="00FC771A">
        <w:rPr>
          <w:b/>
          <w:lang w:val="en-GB"/>
        </w:rPr>
        <w:lastRenderedPageBreak/>
        <w:t>HALINA SIEROCKA</w:t>
      </w:r>
      <w:r w:rsidRPr="008C6143">
        <w:rPr>
          <w:lang w:val="en-GB"/>
        </w:rPr>
        <w:t>, Assistant Prof.</w:t>
      </w:r>
      <w:r w:rsidR="0084744D" w:rsidRPr="008C6143">
        <w:rPr>
          <w:lang w:val="en-GB"/>
        </w:rPr>
        <w:t>, the H</w:t>
      </w:r>
      <w:r w:rsidRPr="008C6143">
        <w:rPr>
          <w:lang w:val="en-GB"/>
        </w:rPr>
        <w:t>ead of the Białystok Legal English Centre at the Faculty of Law, University of Białystok, Poland</w:t>
      </w:r>
      <w:bookmarkEnd w:id="8"/>
    </w:p>
    <w:p w:rsidR="00FC771A" w:rsidRDefault="00FC771A" w:rsidP="008D6FA0">
      <w:pPr>
        <w:pStyle w:val="Heading2"/>
        <w:rPr>
          <w:b/>
          <w:lang w:val="en-GB"/>
        </w:rPr>
      </w:pPr>
    </w:p>
    <w:p w:rsidR="00055E9B" w:rsidRPr="008C6143" w:rsidRDefault="00055E9B" w:rsidP="008D6FA0">
      <w:pPr>
        <w:pStyle w:val="Heading2"/>
        <w:rPr>
          <w:b/>
          <w:lang w:val="en-GB"/>
        </w:rPr>
      </w:pPr>
      <w:bookmarkStart w:id="9" w:name="_Toc133485129"/>
      <w:r w:rsidRPr="008C6143">
        <w:rPr>
          <w:b/>
          <w:lang w:val="en-GB"/>
        </w:rPr>
        <w:t>Białystok Legal English Centre (BLEC) - Instructing and Researching into English for Legal Purposes (ELP) in Poland</w:t>
      </w:r>
      <w:bookmarkEnd w:id="9"/>
    </w:p>
    <w:p w:rsidR="00FC771A" w:rsidRDefault="00FC771A" w:rsidP="00055E9B">
      <w:pPr>
        <w:spacing w:line="276" w:lineRule="auto"/>
        <w:jc w:val="both"/>
        <w:rPr>
          <w:rFonts w:ascii="Times New Roman" w:hAnsi="Times New Roman" w:cs="Times New Roman"/>
          <w:lang w:val="en-GB"/>
        </w:rPr>
      </w:pPr>
    </w:p>
    <w:p w:rsidR="00055E9B" w:rsidRPr="008C6143" w:rsidRDefault="00055E9B" w:rsidP="00055E9B">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The continuous and constant need for universities to produce graduates who are best equipped with the knowledge, skills and competences that are the most valuable for use in their prospective profession, has prompted the efforts of various stakeholders to shape university curricula to meet that need. Language and communication skills are among the greatest challenges that non-native English speaking students face if they are to work in the international environment after graduating. Despite the fact that an increasing number of students find their General English satisfactory, the majority of them feel that it is the language of their professional domain that will bring them improved job opportunities in the future. Some questions may be posed in this context. Do university authorities take these needs into consideration while designing new courses? Are these needs reflected in the university curricula? What is the role and status of ELP instruction? </w:t>
      </w:r>
    </w:p>
    <w:p w:rsidR="00055E9B" w:rsidRPr="008C6143" w:rsidRDefault="00055E9B" w:rsidP="00055E9B">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Białystok Legal English Centre (BLEC) was established as a separate unit of the Faculty of Law, at the University of Białystok in 2012 as a response to the need to instruct and do research in the field of English for Specific Purposes, Legal English in particular. The objectives of the Białystok Legal English Centre include both instruction (in the form of Legal English courses, specialized lectures, postgraduate studies, or workshops to develop and enhance practical skills enabling both law students and legal practitioners to communicate effectively using Legal English) and research in the areas such as team teaching, developing and implementing teaching materials or assessing and testing the language for legal purposes. This presentation provides a brief overview of the Centre’s activities from the perspective of its ten-year operation; successes achieved, and problems or challenges faced, especially in the context of the coronavirus pandemic or the development of modern technology. In addition, the presenter discusses both short-term and long-term prospects in the field of ELP instruction and research in the light of decreasing number of university students, the impact of artificial intelligence on language teaching and learning and changing needs of law students and legal professionals. </w:t>
      </w:r>
    </w:p>
    <w:p w:rsidR="00FC771A" w:rsidRDefault="00FC771A" w:rsidP="00055E9B">
      <w:pPr>
        <w:spacing w:line="276" w:lineRule="auto"/>
        <w:jc w:val="both"/>
        <w:rPr>
          <w:rFonts w:ascii="Times New Roman" w:hAnsi="Times New Roman" w:cs="Times New Roman"/>
          <w:b/>
          <w:lang w:val="en-GB"/>
        </w:rPr>
      </w:pPr>
    </w:p>
    <w:p w:rsidR="00055E9B" w:rsidRPr="008C6143" w:rsidRDefault="001C54CD" w:rsidP="00055E9B">
      <w:pPr>
        <w:spacing w:line="276" w:lineRule="auto"/>
        <w:jc w:val="both"/>
        <w:rPr>
          <w:rFonts w:ascii="Times New Roman" w:hAnsi="Times New Roman" w:cs="Times New Roman"/>
          <w:lang w:val="en-GB"/>
        </w:rPr>
      </w:pPr>
      <w:r>
        <w:rPr>
          <w:rFonts w:ascii="Times New Roman" w:hAnsi="Times New Roman" w:cs="Times New Roman"/>
          <w:b/>
          <w:lang w:val="en-GB"/>
        </w:rPr>
        <w:t>Key</w:t>
      </w:r>
      <w:r w:rsidR="00055E9B" w:rsidRPr="008C6143">
        <w:rPr>
          <w:rFonts w:ascii="Times New Roman" w:hAnsi="Times New Roman" w:cs="Times New Roman"/>
          <w:b/>
          <w:lang w:val="en-GB"/>
        </w:rPr>
        <w:t>words</w:t>
      </w:r>
      <w:r w:rsidR="00055E9B" w:rsidRPr="008C6143">
        <w:rPr>
          <w:rFonts w:ascii="Times New Roman" w:hAnsi="Times New Roman" w:cs="Times New Roman"/>
          <w:lang w:val="en-GB"/>
        </w:rPr>
        <w:t>: BLEC, English for Legal Purposes, instruction, research, challenges</w:t>
      </w:r>
    </w:p>
    <w:p w:rsidR="00FD69FF" w:rsidRPr="008C6143" w:rsidRDefault="00FD69FF" w:rsidP="009B74BD">
      <w:pPr>
        <w:spacing w:line="276" w:lineRule="auto"/>
        <w:jc w:val="both"/>
        <w:rPr>
          <w:rFonts w:ascii="Times New Roman" w:hAnsi="Times New Roman" w:cs="Times New Roman"/>
          <w:lang w:val="en-GB"/>
        </w:rPr>
      </w:pPr>
    </w:p>
    <w:p w:rsidR="00FC771A" w:rsidRDefault="00FC771A" w:rsidP="00E51368">
      <w:pPr>
        <w:spacing w:line="276" w:lineRule="auto"/>
        <w:jc w:val="both"/>
        <w:rPr>
          <w:rFonts w:ascii="Times New Roman" w:hAnsi="Times New Roman" w:cs="Times New Roman"/>
          <w:lang w:val="en-GB"/>
        </w:rPr>
      </w:pPr>
    </w:p>
    <w:p w:rsidR="00FC771A" w:rsidRDefault="00FC771A" w:rsidP="00E51368">
      <w:pPr>
        <w:spacing w:line="276" w:lineRule="auto"/>
        <w:jc w:val="both"/>
        <w:rPr>
          <w:rFonts w:ascii="Times New Roman" w:hAnsi="Times New Roman" w:cs="Times New Roman"/>
          <w:lang w:val="en-GB"/>
        </w:rPr>
      </w:pPr>
    </w:p>
    <w:p w:rsidR="00FC771A" w:rsidRDefault="00FC771A" w:rsidP="00E51368">
      <w:pPr>
        <w:spacing w:line="276" w:lineRule="auto"/>
        <w:jc w:val="both"/>
        <w:rPr>
          <w:rFonts w:ascii="Times New Roman" w:hAnsi="Times New Roman" w:cs="Times New Roman"/>
          <w:lang w:val="en-GB"/>
        </w:rPr>
      </w:pPr>
    </w:p>
    <w:p w:rsidR="00FC771A" w:rsidRDefault="00FC771A" w:rsidP="00E51368">
      <w:pPr>
        <w:spacing w:line="276" w:lineRule="auto"/>
        <w:jc w:val="both"/>
        <w:rPr>
          <w:rFonts w:ascii="Times New Roman" w:hAnsi="Times New Roman" w:cs="Times New Roman"/>
          <w:lang w:val="en-GB"/>
        </w:rPr>
      </w:pPr>
    </w:p>
    <w:p w:rsidR="00FC771A" w:rsidRDefault="00FC771A" w:rsidP="00E51368">
      <w:pPr>
        <w:spacing w:line="276" w:lineRule="auto"/>
        <w:jc w:val="both"/>
        <w:rPr>
          <w:rFonts w:ascii="Times New Roman" w:hAnsi="Times New Roman" w:cs="Times New Roman"/>
          <w:lang w:val="en-GB"/>
        </w:rPr>
      </w:pPr>
    </w:p>
    <w:p w:rsidR="00FC771A" w:rsidRDefault="00FC771A" w:rsidP="00E51368">
      <w:pPr>
        <w:spacing w:line="276" w:lineRule="auto"/>
        <w:jc w:val="both"/>
        <w:rPr>
          <w:rFonts w:ascii="Times New Roman" w:hAnsi="Times New Roman" w:cs="Times New Roman"/>
          <w:lang w:val="en-GB"/>
        </w:rPr>
      </w:pPr>
    </w:p>
    <w:p w:rsidR="00FC771A" w:rsidRDefault="00FC771A" w:rsidP="00E51368">
      <w:pPr>
        <w:spacing w:line="276" w:lineRule="auto"/>
        <w:jc w:val="both"/>
        <w:rPr>
          <w:rFonts w:ascii="Times New Roman" w:hAnsi="Times New Roman" w:cs="Times New Roman"/>
          <w:lang w:val="en-GB"/>
        </w:rPr>
      </w:pPr>
    </w:p>
    <w:p w:rsidR="00430F40" w:rsidRPr="008C6143" w:rsidRDefault="00055E9B" w:rsidP="008D6FA0">
      <w:pPr>
        <w:pStyle w:val="Heading2"/>
        <w:rPr>
          <w:lang w:val="en-GB"/>
        </w:rPr>
      </w:pPr>
      <w:bookmarkStart w:id="10" w:name="_Toc133485130"/>
      <w:r w:rsidRPr="00FC771A">
        <w:rPr>
          <w:b/>
          <w:lang w:val="en-GB"/>
        </w:rPr>
        <w:lastRenderedPageBreak/>
        <w:t>ALEKSANDRA MATULEWSKA</w:t>
      </w:r>
      <w:r w:rsidR="00E51368" w:rsidRPr="008C6143">
        <w:rPr>
          <w:lang w:val="en-GB"/>
        </w:rPr>
        <w:t xml:space="preserve">, </w:t>
      </w:r>
      <w:r w:rsidR="005A656C">
        <w:rPr>
          <w:lang w:val="en-GB"/>
        </w:rPr>
        <w:t>Prof. D</w:t>
      </w:r>
      <w:r w:rsidR="0084744D" w:rsidRPr="008C6143">
        <w:rPr>
          <w:lang w:val="en-GB"/>
        </w:rPr>
        <w:t xml:space="preserve">r. Hab., </w:t>
      </w:r>
      <w:r w:rsidR="00E51368" w:rsidRPr="008C6143">
        <w:rPr>
          <w:lang w:val="en-GB"/>
        </w:rPr>
        <w:t xml:space="preserve">Adam Mickiewicz University in Poznań, </w:t>
      </w:r>
      <w:r w:rsidRPr="008C6143">
        <w:rPr>
          <w:lang w:val="en-GB"/>
        </w:rPr>
        <w:t>Poland</w:t>
      </w:r>
      <w:bookmarkEnd w:id="10"/>
    </w:p>
    <w:p w:rsidR="00FC771A" w:rsidRDefault="00FC771A" w:rsidP="008D6FA0">
      <w:pPr>
        <w:pStyle w:val="Heading2"/>
        <w:rPr>
          <w:b/>
          <w:sz w:val="24"/>
          <w:szCs w:val="24"/>
          <w:lang w:val="en-GB"/>
        </w:rPr>
      </w:pPr>
    </w:p>
    <w:p w:rsidR="00130079" w:rsidRDefault="00130079" w:rsidP="008D6FA0">
      <w:pPr>
        <w:pStyle w:val="Heading2"/>
        <w:rPr>
          <w:b/>
          <w:sz w:val="24"/>
          <w:szCs w:val="24"/>
          <w:lang w:val="en-GB"/>
        </w:rPr>
      </w:pPr>
      <w:bookmarkStart w:id="11" w:name="_Toc133485131"/>
      <w:r w:rsidRPr="008C6143">
        <w:rPr>
          <w:b/>
          <w:sz w:val="24"/>
          <w:szCs w:val="24"/>
          <w:lang w:val="en-GB"/>
        </w:rPr>
        <w:t xml:space="preserve">The </w:t>
      </w:r>
      <w:r w:rsidR="00222636">
        <w:rPr>
          <w:b/>
          <w:sz w:val="24"/>
          <w:szCs w:val="24"/>
          <w:lang w:val="en-GB"/>
        </w:rPr>
        <w:t>R</w:t>
      </w:r>
      <w:r w:rsidRPr="008C6143">
        <w:rPr>
          <w:b/>
          <w:sz w:val="24"/>
          <w:szCs w:val="24"/>
          <w:lang w:val="en-GB"/>
        </w:rPr>
        <w:t xml:space="preserve">oad to </w:t>
      </w:r>
      <w:r w:rsidR="00222636">
        <w:rPr>
          <w:b/>
          <w:sz w:val="24"/>
          <w:szCs w:val="24"/>
          <w:lang w:val="en-GB"/>
        </w:rPr>
        <w:t>H</w:t>
      </w:r>
      <w:r w:rsidRPr="008C6143">
        <w:rPr>
          <w:b/>
          <w:sz w:val="24"/>
          <w:szCs w:val="24"/>
          <w:lang w:val="en-GB"/>
        </w:rPr>
        <w:t xml:space="preserve">ell is </w:t>
      </w:r>
      <w:r w:rsidR="00222636">
        <w:rPr>
          <w:b/>
          <w:sz w:val="24"/>
          <w:szCs w:val="24"/>
          <w:lang w:val="en-GB"/>
        </w:rPr>
        <w:t>P</w:t>
      </w:r>
      <w:r w:rsidRPr="008C6143">
        <w:rPr>
          <w:b/>
          <w:sz w:val="24"/>
          <w:szCs w:val="24"/>
          <w:lang w:val="en-GB"/>
        </w:rPr>
        <w:t xml:space="preserve">aved with </w:t>
      </w:r>
      <w:r w:rsidR="00222636">
        <w:rPr>
          <w:b/>
          <w:sz w:val="24"/>
          <w:szCs w:val="24"/>
          <w:lang w:val="en-GB"/>
        </w:rPr>
        <w:t>G</w:t>
      </w:r>
      <w:r w:rsidRPr="008C6143">
        <w:rPr>
          <w:b/>
          <w:sz w:val="24"/>
          <w:szCs w:val="24"/>
          <w:lang w:val="en-GB"/>
        </w:rPr>
        <w:t xml:space="preserve">ood </w:t>
      </w:r>
      <w:r w:rsidR="00222636">
        <w:rPr>
          <w:b/>
          <w:sz w:val="24"/>
          <w:szCs w:val="24"/>
          <w:lang w:val="en-GB"/>
        </w:rPr>
        <w:t>I</w:t>
      </w:r>
      <w:r w:rsidRPr="008C6143">
        <w:rPr>
          <w:b/>
          <w:sz w:val="24"/>
          <w:szCs w:val="24"/>
          <w:lang w:val="en-GB"/>
        </w:rPr>
        <w:t xml:space="preserve">ntentions and so is </w:t>
      </w:r>
      <w:r w:rsidR="00222636">
        <w:rPr>
          <w:b/>
          <w:sz w:val="24"/>
          <w:szCs w:val="24"/>
          <w:lang w:val="en-GB"/>
        </w:rPr>
        <w:t>L</w:t>
      </w:r>
      <w:r w:rsidRPr="008C6143">
        <w:rPr>
          <w:b/>
          <w:sz w:val="24"/>
          <w:szCs w:val="24"/>
          <w:lang w:val="en-GB"/>
        </w:rPr>
        <w:t xml:space="preserve">egal </w:t>
      </w:r>
      <w:r w:rsidR="00222636">
        <w:rPr>
          <w:b/>
          <w:sz w:val="24"/>
          <w:szCs w:val="24"/>
          <w:lang w:val="en-GB"/>
        </w:rPr>
        <w:t>T</w:t>
      </w:r>
      <w:r w:rsidRPr="008C6143">
        <w:rPr>
          <w:b/>
          <w:sz w:val="24"/>
          <w:szCs w:val="24"/>
          <w:lang w:val="en-GB"/>
        </w:rPr>
        <w:t xml:space="preserve">ranslation and </w:t>
      </w:r>
      <w:r w:rsidR="00222636">
        <w:rPr>
          <w:b/>
          <w:sz w:val="24"/>
          <w:szCs w:val="24"/>
          <w:lang w:val="en-GB"/>
        </w:rPr>
        <w:t>I</w:t>
      </w:r>
      <w:r w:rsidRPr="008C6143">
        <w:rPr>
          <w:b/>
          <w:sz w:val="24"/>
          <w:szCs w:val="24"/>
          <w:lang w:val="en-GB"/>
        </w:rPr>
        <w:t>nterpreting</w:t>
      </w:r>
      <w:bookmarkEnd w:id="11"/>
    </w:p>
    <w:p w:rsidR="00FC771A" w:rsidRPr="008C6143" w:rsidRDefault="00FC771A" w:rsidP="00FC771A">
      <w:pPr>
        <w:spacing w:line="276" w:lineRule="auto"/>
        <w:jc w:val="center"/>
        <w:rPr>
          <w:rFonts w:ascii="Times New Roman" w:hAnsi="Times New Roman" w:cs="Times New Roman"/>
          <w:b/>
          <w:sz w:val="24"/>
          <w:szCs w:val="24"/>
          <w:lang w:val="en-GB"/>
        </w:rPr>
      </w:pPr>
    </w:p>
    <w:p w:rsidR="00130079" w:rsidRPr="008C6143" w:rsidRDefault="00130079" w:rsidP="00130079">
      <w:pPr>
        <w:jc w:val="both"/>
        <w:rPr>
          <w:rFonts w:ascii="Times New Roman" w:hAnsi="Times New Roman" w:cs="Times New Roman"/>
          <w:lang w:val="en-GB"/>
        </w:rPr>
      </w:pPr>
      <w:r w:rsidRPr="008C6143">
        <w:rPr>
          <w:rFonts w:ascii="Times New Roman" w:hAnsi="Times New Roman" w:cs="Times New Roman"/>
          <w:lang w:val="en-GB"/>
        </w:rPr>
        <w:t xml:space="preserve">The presentation focuses on the problem of observing human rights by providing a participant to legal communication with the assistance of legal translators or interpreters. The rights to communicate in a language one understands and to the interpreter are considered fundamental rights in criminal proceedings under the Convention for the Protection of Human Rights and Fundamental Freedoms Rome (4 November 1950). </w:t>
      </w:r>
      <w:r w:rsidR="00222636">
        <w:rPr>
          <w:rFonts w:ascii="Times New Roman" w:hAnsi="Times New Roman" w:cs="Times New Roman"/>
          <w:lang w:val="en-GB"/>
        </w:rPr>
        <w:t>However,</w:t>
      </w:r>
      <w:r w:rsidRPr="008C6143">
        <w:rPr>
          <w:rFonts w:ascii="Times New Roman" w:hAnsi="Times New Roman" w:cs="Times New Roman"/>
          <w:lang w:val="en-GB"/>
        </w:rPr>
        <w:t xml:space="preserve"> the Convention focuses solely on the act of appointing the linguistics assistant – an intermediary in interlingual communication, and fails to mention the competences of such a person. At the same time, the plethora of evidence indicates that the quality of such services is of utmost importance if human rights are to be really observed and it is not enough to appoint any interpreter or translator. The responsibility of legal translators and interpreters to exercise due diligence and relativise their translation/ interpreting to the communicative needs of participants of communication in legal settings is crucial to ensure effective communication. That is why the persons wishing to work as professionals in the field should be made aware about the risks, responsibility and liability involved. The author presents cases of mistranslation and misinterpretation</w:t>
      </w:r>
      <w:r w:rsidR="00EF62CA">
        <w:rPr>
          <w:rFonts w:ascii="Times New Roman" w:hAnsi="Times New Roman" w:cs="Times New Roman"/>
          <w:lang w:val="en-GB"/>
        </w:rPr>
        <w:t>,</w:t>
      </w:r>
      <w:r w:rsidRPr="008C6143">
        <w:rPr>
          <w:rFonts w:ascii="Times New Roman" w:hAnsi="Times New Roman" w:cs="Times New Roman"/>
          <w:lang w:val="en-GB"/>
        </w:rPr>
        <w:t xml:space="preserve"> which have affected the outcome of legal proceedings in some way and infringed the principle of equal rights in the judicial proceedings.</w:t>
      </w:r>
    </w:p>
    <w:p w:rsidR="006D760F" w:rsidRDefault="001C54CD" w:rsidP="00E51368">
      <w:pPr>
        <w:spacing w:line="276" w:lineRule="auto"/>
        <w:jc w:val="both"/>
        <w:rPr>
          <w:rFonts w:ascii="Times New Roman" w:hAnsi="Times New Roman" w:cs="Times New Roman"/>
          <w:lang w:val="en-GB"/>
        </w:rPr>
      </w:pPr>
      <w:r>
        <w:rPr>
          <w:rFonts w:ascii="Times New Roman" w:hAnsi="Times New Roman" w:cs="Times New Roman"/>
          <w:b/>
          <w:lang w:val="en-GB"/>
        </w:rPr>
        <w:t>Key</w:t>
      </w:r>
      <w:r w:rsidR="00130079" w:rsidRPr="008C6143">
        <w:rPr>
          <w:rFonts w:ascii="Times New Roman" w:hAnsi="Times New Roman" w:cs="Times New Roman"/>
          <w:b/>
          <w:lang w:val="en-GB"/>
        </w:rPr>
        <w:t>words</w:t>
      </w:r>
      <w:r w:rsidR="00130079" w:rsidRPr="008C6143">
        <w:rPr>
          <w:rFonts w:ascii="Times New Roman" w:hAnsi="Times New Roman" w:cs="Times New Roman"/>
          <w:lang w:val="en-GB"/>
        </w:rPr>
        <w:t>: legal communication, law, translators and interpreters, mistranslation, misinterpretation</w:t>
      </w:r>
    </w:p>
    <w:p w:rsidR="002D469E" w:rsidRPr="008C6143" w:rsidRDefault="002D469E" w:rsidP="00E51368">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6D760F" w:rsidRPr="008C6143" w:rsidRDefault="002D469E" w:rsidP="008D6FA0">
      <w:pPr>
        <w:pStyle w:val="Heading1"/>
        <w:rPr>
          <w:lang w:val="en-GB"/>
        </w:rPr>
      </w:pPr>
      <w:bookmarkStart w:id="12" w:name="_Toc133485132"/>
      <w:r>
        <w:rPr>
          <w:lang w:val="en-GB"/>
        </w:rPr>
        <w:lastRenderedPageBreak/>
        <w:t>INVITED SPEAKER:</w:t>
      </w:r>
      <w:bookmarkEnd w:id="12"/>
    </w:p>
    <w:p w:rsidR="00985F27" w:rsidRDefault="00985F27" w:rsidP="00055E9B">
      <w:pPr>
        <w:spacing w:line="276" w:lineRule="auto"/>
        <w:jc w:val="both"/>
        <w:rPr>
          <w:rFonts w:ascii="Times New Roman" w:hAnsi="Times New Roman" w:cs="Times New Roman"/>
          <w:b/>
          <w:lang w:val="en-GB"/>
        </w:rPr>
      </w:pPr>
    </w:p>
    <w:p w:rsidR="00055E9B" w:rsidRDefault="0084744D" w:rsidP="008D6FA0">
      <w:pPr>
        <w:pStyle w:val="Heading2"/>
        <w:rPr>
          <w:lang w:val="en-GB"/>
        </w:rPr>
      </w:pPr>
      <w:bookmarkStart w:id="13" w:name="_Toc133485133"/>
      <w:r w:rsidRPr="00FC771A">
        <w:rPr>
          <w:b/>
          <w:lang w:val="en-GB"/>
        </w:rPr>
        <w:t>NIVES MAZUR KUMRIĆ</w:t>
      </w:r>
      <w:r w:rsidR="00055E9B" w:rsidRPr="008C6143">
        <w:rPr>
          <w:lang w:val="en-GB"/>
        </w:rPr>
        <w:t>, Faculty of Law/Faculty of Social Science</w:t>
      </w:r>
      <w:r w:rsidR="00222636">
        <w:rPr>
          <w:lang w:val="en-GB"/>
        </w:rPr>
        <w:t>s</w:t>
      </w:r>
      <w:r w:rsidR="00055E9B" w:rsidRPr="008C6143">
        <w:rPr>
          <w:lang w:val="en-GB"/>
        </w:rPr>
        <w:t>, University of Liege, Belgium</w:t>
      </w:r>
      <w:bookmarkEnd w:id="13"/>
    </w:p>
    <w:p w:rsidR="00FC771A" w:rsidRPr="008C6143" w:rsidRDefault="00FC771A" w:rsidP="008D6FA0">
      <w:pPr>
        <w:pStyle w:val="Heading2"/>
        <w:rPr>
          <w:lang w:val="en-GB"/>
        </w:rPr>
      </w:pPr>
    </w:p>
    <w:p w:rsidR="00055E9B" w:rsidRPr="008C6143" w:rsidRDefault="00055E9B" w:rsidP="008D6FA0">
      <w:pPr>
        <w:pStyle w:val="Heading2"/>
        <w:rPr>
          <w:b/>
          <w:sz w:val="24"/>
          <w:szCs w:val="24"/>
          <w:lang w:val="en-GB"/>
        </w:rPr>
      </w:pPr>
      <w:bookmarkStart w:id="14" w:name="_Toc133485134"/>
      <w:r w:rsidRPr="008C6143">
        <w:rPr>
          <w:b/>
          <w:sz w:val="24"/>
          <w:szCs w:val="24"/>
          <w:lang w:val="en-GB"/>
        </w:rPr>
        <w:t>Power Relations between the English and the German Language in Contemporary International Legal Communication – the Example of the European Union</w:t>
      </w:r>
      <w:bookmarkEnd w:id="14"/>
    </w:p>
    <w:p w:rsidR="00FC771A" w:rsidRDefault="00FC771A" w:rsidP="00055E9B">
      <w:pPr>
        <w:spacing w:line="276" w:lineRule="auto"/>
        <w:jc w:val="both"/>
        <w:rPr>
          <w:rFonts w:ascii="Times New Roman" w:hAnsi="Times New Roman" w:cs="Times New Roman"/>
          <w:lang w:val="en-GB"/>
        </w:rPr>
      </w:pPr>
    </w:p>
    <w:p w:rsidR="00055E9B" w:rsidRPr="008C6143" w:rsidRDefault="00055E9B" w:rsidP="00055E9B">
      <w:pPr>
        <w:spacing w:line="276" w:lineRule="auto"/>
        <w:jc w:val="both"/>
        <w:rPr>
          <w:rFonts w:ascii="Times New Roman" w:hAnsi="Times New Roman" w:cs="Times New Roman"/>
          <w:lang w:val="en-GB"/>
        </w:rPr>
      </w:pPr>
      <w:r w:rsidRPr="008C6143">
        <w:rPr>
          <w:rFonts w:ascii="Times New Roman" w:hAnsi="Times New Roman" w:cs="Times New Roman"/>
          <w:lang w:val="en-GB"/>
        </w:rPr>
        <w:t>The intrinsic nature of language-power relationships has long attracted wide scholarly attention, particularly from the 1980s onwards. In addition to being assigned a classic communication function, language is also seen as a vital tool for demonstrating and exercising political power, that is, the collective power of ethnopolitical communities. This paper looks into the specificities of the language policies of the EU institutions, both codified and customary, which demonstrate power relations between English and German. The research is based on the legal-dogmatic method as it assesses current positive law, doctrine, concepts, practice, and scholarly literature addressing elements of language arrangements pertinent to the EU institutions, particularly the Council. Special emphasis is put on discrepancies between codified rules calling for equality of all EU languages and nurturing linguistic diversity on the one hand and daily practices endorsing linguistic imperialism on the other hand. The paper examines the evolution of language narratives in the founding treaties of the European Union, Council Regulation No. 1/58 determining the languages to be used by the European Union, the Council</w:t>
      </w:r>
      <w:r w:rsidR="00EF62CA">
        <w:rPr>
          <w:rFonts w:ascii="Times New Roman" w:hAnsi="Times New Roman" w:cs="Times New Roman"/>
          <w:lang w:val="en-GB"/>
        </w:rPr>
        <w:t>’</w:t>
      </w:r>
      <w:r w:rsidRPr="008C6143">
        <w:rPr>
          <w:rFonts w:ascii="Times New Roman" w:hAnsi="Times New Roman" w:cs="Times New Roman"/>
          <w:lang w:val="en-GB"/>
        </w:rPr>
        <w:t>s Rules of Procedure, the Parliament</w:t>
      </w:r>
      <w:r w:rsidR="00EF62CA">
        <w:rPr>
          <w:rFonts w:ascii="Times New Roman" w:hAnsi="Times New Roman" w:cs="Times New Roman"/>
          <w:lang w:val="en-GB"/>
        </w:rPr>
        <w:t>’</w:t>
      </w:r>
      <w:r w:rsidRPr="008C6143">
        <w:rPr>
          <w:rFonts w:ascii="Times New Roman" w:hAnsi="Times New Roman" w:cs="Times New Roman"/>
          <w:lang w:val="en-GB"/>
        </w:rPr>
        <w:t>s Rules of Procedure, the Commission</w:t>
      </w:r>
      <w:r w:rsidR="00EF62CA">
        <w:rPr>
          <w:rFonts w:ascii="Times New Roman" w:hAnsi="Times New Roman" w:cs="Times New Roman"/>
          <w:lang w:val="en-GB"/>
        </w:rPr>
        <w:t>’</w:t>
      </w:r>
      <w:r w:rsidRPr="008C6143">
        <w:rPr>
          <w:rFonts w:ascii="Times New Roman" w:hAnsi="Times New Roman" w:cs="Times New Roman"/>
          <w:lang w:val="en-GB"/>
        </w:rPr>
        <w:t>s Rules of Procedure and other relevant documents, and compares them with European realities on the ground. Although the regulatory framework governing the work of the EU institutions is more or less clear regarding the equality of English and German, the power gap and language disbalance remain an ever-present element of the EU environment.</w:t>
      </w:r>
    </w:p>
    <w:p w:rsidR="00FC771A" w:rsidRDefault="00FC771A" w:rsidP="009B74BD">
      <w:pPr>
        <w:spacing w:line="276" w:lineRule="auto"/>
        <w:jc w:val="both"/>
        <w:rPr>
          <w:rFonts w:ascii="Times New Roman" w:hAnsi="Times New Roman" w:cs="Times New Roman"/>
          <w:b/>
          <w:lang w:val="en-GB"/>
        </w:rPr>
      </w:pPr>
    </w:p>
    <w:p w:rsidR="0084744D" w:rsidRPr="008C6143" w:rsidRDefault="00FC771A" w:rsidP="009B74BD">
      <w:pPr>
        <w:spacing w:line="276" w:lineRule="auto"/>
        <w:jc w:val="both"/>
        <w:rPr>
          <w:rFonts w:ascii="Times New Roman" w:hAnsi="Times New Roman" w:cs="Times New Roman"/>
          <w:lang w:val="en-GB"/>
        </w:rPr>
      </w:pPr>
      <w:r>
        <w:rPr>
          <w:rFonts w:ascii="Times New Roman" w:hAnsi="Times New Roman" w:cs="Times New Roman"/>
          <w:b/>
          <w:lang w:val="en-GB"/>
        </w:rPr>
        <w:t>Key</w:t>
      </w:r>
      <w:r w:rsidR="00055E9B" w:rsidRPr="008C6143">
        <w:rPr>
          <w:rFonts w:ascii="Times New Roman" w:hAnsi="Times New Roman" w:cs="Times New Roman"/>
          <w:b/>
          <w:lang w:val="en-GB"/>
        </w:rPr>
        <w:t>words</w:t>
      </w:r>
      <w:r w:rsidR="00055E9B" w:rsidRPr="008C6143">
        <w:rPr>
          <w:rFonts w:ascii="Times New Roman" w:hAnsi="Times New Roman" w:cs="Times New Roman"/>
          <w:lang w:val="en-GB"/>
        </w:rPr>
        <w:t>: European Union, EU Law, English, German, power relations</w:t>
      </w:r>
    </w:p>
    <w:p w:rsidR="0084744D" w:rsidRPr="008C6143" w:rsidRDefault="0084744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1C54CD" w:rsidRDefault="001C54CD" w:rsidP="009B74BD">
      <w:pPr>
        <w:spacing w:line="276" w:lineRule="auto"/>
        <w:jc w:val="both"/>
        <w:rPr>
          <w:rFonts w:ascii="Times New Roman" w:hAnsi="Times New Roman" w:cs="Times New Roman"/>
          <w:lang w:val="en-GB"/>
        </w:rPr>
      </w:pPr>
    </w:p>
    <w:p w:rsidR="00EA66A9" w:rsidRDefault="00EA66A9" w:rsidP="00FC771A">
      <w:pPr>
        <w:spacing w:line="276" w:lineRule="auto"/>
        <w:jc w:val="center"/>
        <w:rPr>
          <w:rFonts w:ascii="Times New Roman" w:hAnsi="Times New Roman" w:cs="Times New Roman"/>
          <w:b/>
          <w:sz w:val="32"/>
          <w:szCs w:val="32"/>
          <w:lang w:val="en-GB"/>
        </w:rPr>
      </w:pPr>
    </w:p>
    <w:p w:rsidR="00EA66A9" w:rsidRDefault="00EA66A9" w:rsidP="00FC771A">
      <w:pPr>
        <w:spacing w:line="276" w:lineRule="auto"/>
        <w:jc w:val="center"/>
        <w:rPr>
          <w:rFonts w:ascii="Times New Roman" w:hAnsi="Times New Roman" w:cs="Times New Roman"/>
          <w:b/>
          <w:sz w:val="32"/>
          <w:szCs w:val="32"/>
          <w:lang w:val="en-GB"/>
        </w:rPr>
      </w:pPr>
    </w:p>
    <w:p w:rsidR="00EA66A9" w:rsidRDefault="00EA66A9" w:rsidP="00FC771A">
      <w:pPr>
        <w:spacing w:line="276" w:lineRule="auto"/>
        <w:jc w:val="center"/>
        <w:rPr>
          <w:rFonts w:ascii="Times New Roman" w:hAnsi="Times New Roman" w:cs="Times New Roman"/>
          <w:b/>
          <w:sz w:val="32"/>
          <w:szCs w:val="32"/>
          <w:lang w:val="en-GB"/>
        </w:rPr>
      </w:pPr>
    </w:p>
    <w:p w:rsidR="00EA66A9" w:rsidRDefault="00EA66A9" w:rsidP="00FC771A">
      <w:pPr>
        <w:spacing w:line="276" w:lineRule="auto"/>
        <w:jc w:val="center"/>
        <w:rPr>
          <w:rFonts w:ascii="Times New Roman" w:hAnsi="Times New Roman" w:cs="Times New Roman"/>
          <w:b/>
          <w:sz w:val="32"/>
          <w:szCs w:val="32"/>
          <w:lang w:val="en-GB"/>
        </w:rPr>
      </w:pPr>
    </w:p>
    <w:p w:rsidR="00EA66A9" w:rsidRDefault="00EA66A9" w:rsidP="00FC771A">
      <w:pPr>
        <w:spacing w:line="276" w:lineRule="auto"/>
        <w:jc w:val="center"/>
        <w:rPr>
          <w:rFonts w:ascii="Times New Roman" w:hAnsi="Times New Roman" w:cs="Times New Roman"/>
          <w:b/>
          <w:sz w:val="32"/>
          <w:szCs w:val="32"/>
          <w:lang w:val="en-GB"/>
        </w:rPr>
      </w:pPr>
    </w:p>
    <w:p w:rsidR="00EA66A9" w:rsidRDefault="00EA66A9" w:rsidP="00FC771A">
      <w:pPr>
        <w:spacing w:line="276" w:lineRule="auto"/>
        <w:jc w:val="center"/>
        <w:rPr>
          <w:rFonts w:ascii="Times New Roman" w:hAnsi="Times New Roman" w:cs="Times New Roman"/>
          <w:b/>
          <w:sz w:val="32"/>
          <w:szCs w:val="32"/>
          <w:lang w:val="en-GB"/>
        </w:rPr>
      </w:pPr>
    </w:p>
    <w:p w:rsidR="00EA66A9" w:rsidRDefault="00EA66A9" w:rsidP="00FC771A">
      <w:pPr>
        <w:spacing w:line="276" w:lineRule="auto"/>
        <w:jc w:val="center"/>
        <w:rPr>
          <w:rFonts w:ascii="Times New Roman" w:hAnsi="Times New Roman" w:cs="Times New Roman"/>
          <w:b/>
          <w:sz w:val="32"/>
          <w:szCs w:val="32"/>
          <w:lang w:val="en-GB"/>
        </w:rPr>
      </w:pPr>
    </w:p>
    <w:p w:rsidR="00EA66A9" w:rsidRDefault="00EA66A9" w:rsidP="00FC771A">
      <w:pPr>
        <w:spacing w:line="276" w:lineRule="auto"/>
        <w:jc w:val="center"/>
        <w:rPr>
          <w:rFonts w:ascii="Times New Roman" w:hAnsi="Times New Roman" w:cs="Times New Roman"/>
          <w:b/>
          <w:sz w:val="32"/>
          <w:szCs w:val="32"/>
          <w:lang w:val="en-GB"/>
        </w:rPr>
      </w:pPr>
    </w:p>
    <w:p w:rsidR="00EA66A9" w:rsidRDefault="00EA66A9" w:rsidP="00FC771A">
      <w:pPr>
        <w:spacing w:line="276" w:lineRule="auto"/>
        <w:jc w:val="center"/>
        <w:rPr>
          <w:rFonts w:ascii="Times New Roman" w:hAnsi="Times New Roman" w:cs="Times New Roman"/>
          <w:b/>
          <w:sz w:val="32"/>
          <w:szCs w:val="32"/>
          <w:lang w:val="en-GB"/>
        </w:rPr>
      </w:pPr>
    </w:p>
    <w:p w:rsidR="00055E9B" w:rsidRDefault="0084744D" w:rsidP="005A656C">
      <w:pPr>
        <w:pStyle w:val="Heading1"/>
        <w:jc w:val="center"/>
        <w:rPr>
          <w:lang w:val="en-GB"/>
        </w:rPr>
      </w:pPr>
      <w:bookmarkStart w:id="15" w:name="_Toc133485135"/>
      <w:r w:rsidRPr="00FC771A">
        <w:rPr>
          <w:lang w:val="en-GB"/>
        </w:rPr>
        <w:t>SPEAKERS IN SESSIONS</w:t>
      </w:r>
      <w:bookmarkEnd w:id="15"/>
    </w:p>
    <w:p w:rsidR="007A1DEE" w:rsidRDefault="007A1DEE" w:rsidP="005A656C">
      <w:pPr>
        <w:pStyle w:val="Heading1"/>
        <w:jc w:val="center"/>
        <w:rPr>
          <w:lang w:val="en-GB"/>
        </w:rPr>
      </w:pPr>
      <w:bookmarkStart w:id="16" w:name="_Toc133485136"/>
      <w:r>
        <w:rPr>
          <w:lang w:val="en-GB"/>
        </w:rPr>
        <w:t>(in alphabetical order)</w:t>
      </w:r>
      <w:bookmarkEnd w:id="16"/>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Default="00EA66A9" w:rsidP="00EA66A9">
      <w:pPr>
        <w:spacing w:line="276" w:lineRule="auto"/>
        <w:jc w:val="both"/>
        <w:rPr>
          <w:rFonts w:ascii="Times New Roman" w:hAnsi="Times New Roman" w:cs="Times New Roman"/>
        </w:rPr>
      </w:pPr>
    </w:p>
    <w:p w:rsidR="00EA66A9" w:rsidRPr="00B25EF1" w:rsidRDefault="00EA66A9" w:rsidP="008D6FA0">
      <w:pPr>
        <w:pStyle w:val="Heading2"/>
      </w:pPr>
      <w:bookmarkStart w:id="17" w:name="_Toc133485137"/>
      <w:r>
        <w:lastRenderedPageBreak/>
        <w:t>MELITA ALEKSA-</w:t>
      </w:r>
      <w:r w:rsidRPr="002A6252">
        <w:t>VA</w:t>
      </w:r>
      <w:r>
        <w:t xml:space="preserve">RGA, Filozofski fakultet Osijek, Sveučilište J. J. Strossmayera u Osijeku </w:t>
      </w:r>
      <w:r w:rsidRPr="002A6252">
        <w:t>TADEJ GRLIĆ, Filozofski fakultet Osijek</w:t>
      </w:r>
      <w:r>
        <w:t xml:space="preserve">, </w:t>
      </w:r>
      <w:r w:rsidRPr="00B05F45">
        <w:t xml:space="preserve">Sveučilište </w:t>
      </w:r>
      <w:r>
        <w:t>J. J.</w:t>
      </w:r>
      <w:r w:rsidRPr="00EA66A9">
        <w:t xml:space="preserve"> </w:t>
      </w:r>
      <w:r w:rsidRPr="00B05F45">
        <w:t>Strossmayera u Osijeku</w:t>
      </w:r>
      <w:bookmarkEnd w:id="17"/>
    </w:p>
    <w:p w:rsidR="00EA66A9" w:rsidRPr="002A6252" w:rsidRDefault="00EA66A9" w:rsidP="008D6FA0">
      <w:pPr>
        <w:pStyle w:val="Heading2"/>
        <w:rPr>
          <w:b/>
        </w:rPr>
      </w:pPr>
      <w:bookmarkStart w:id="18" w:name="_Toc133485138"/>
      <w:r w:rsidRPr="002A6252">
        <w:rPr>
          <w:b/>
        </w:rPr>
        <w:t>Koliko je uspješno strojno prevođenje? Prikaz slučaja prevođenja pravnoga teksta na njemački jezik</w:t>
      </w:r>
      <w:bookmarkEnd w:id="18"/>
    </w:p>
    <w:p w:rsidR="00EA66A9" w:rsidRPr="002A6252" w:rsidRDefault="00EA66A9" w:rsidP="00EA66A9">
      <w:pPr>
        <w:spacing w:line="276" w:lineRule="auto"/>
        <w:jc w:val="both"/>
        <w:rPr>
          <w:rFonts w:ascii="Times New Roman" w:hAnsi="Times New Roman" w:cs="Times New Roman"/>
        </w:rPr>
      </w:pPr>
      <w:r w:rsidRPr="002A6252">
        <w:rPr>
          <w:rFonts w:ascii="Times New Roman" w:hAnsi="Times New Roman" w:cs="Times New Roman"/>
        </w:rPr>
        <w:t>Napretkom tehnologije i alata za strojno i strojem potpomognuto pr</w:t>
      </w:r>
      <w:r>
        <w:rPr>
          <w:rFonts w:ascii="Times New Roman" w:hAnsi="Times New Roman" w:cs="Times New Roman"/>
        </w:rPr>
        <w:t>evođenje raste i vjeruje se</w:t>
      </w:r>
      <w:r w:rsidRPr="002A6252">
        <w:rPr>
          <w:rFonts w:ascii="Times New Roman" w:hAnsi="Times New Roman" w:cs="Times New Roman"/>
        </w:rPr>
        <w:t xml:space="preserve"> da su alati i aplikacije za strojno prevođenje uspješni u savladavanju suvremenih izazova te da su u mogućnosti uspješno prevoditi tekstove sa svjetskih jezika, što nije bilo slučaj početkom ovoga stoljeća (v. Birch, Osborne, Koehn 2007, Wilkis 2008). Tvorci DeepL-a tvrde da njihova tehnologija bilježi čak i najmanje jezične nijanse te da su njihovi prijevodi u prosje</w:t>
      </w:r>
      <w:r>
        <w:rPr>
          <w:rFonts w:ascii="Times New Roman" w:hAnsi="Times New Roman" w:cs="Times New Roman"/>
        </w:rPr>
        <w:t>ku tri puta precizniji od prijevoda</w:t>
      </w:r>
      <w:r w:rsidRPr="002A6252">
        <w:rPr>
          <w:rFonts w:ascii="Times New Roman" w:hAnsi="Times New Roman" w:cs="Times New Roman"/>
        </w:rPr>
        <w:t xml:space="preserve"> konkurenata. U okviru ovoga rada prikazat će se pilot istraživanje prevođenja pravnoga teksta uz pomoću alata za strojno prevođenje DeepL i Google Translate. Iz razloga što DeepL nije uvrstio hrvatski jezik među trideset i jedan jezik koji trenutno podržava, u okviru ovoga istraživanja ograničili smo se stoga na prijevod na njemački jezik. Korpus za istraživanje čine tako dva teksta iz korpusa pravnih tekstova s tematikom prava Europske Unije EUR-LEX na engleskom jeziku, a koji su već prevedeni na njemački jezik. U okviru ovoga rada predstavit će se rezultati analize uspješnosti prevođenja ovih tekstova uz pomoć strojnih prevoditelja DeepL-a i Google Translatea na temelju kriterija iz Kirchhoff et al. (2012). Cilj je ovoga rada odrediti prednosti i nedostatke strojnoga prevođenja te mogućnosti njihovog korištenja u prevoditeljskom procesu.</w:t>
      </w:r>
    </w:p>
    <w:p w:rsidR="00EA66A9" w:rsidRPr="00EA66A9" w:rsidRDefault="00EA66A9" w:rsidP="00EA66A9">
      <w:pPr>
        <w:spacing w:line="276" w:lineRule="auto"/>
        <w:jc w:val="both"/>
        <w:rPr>
          <w:rFonts w:ascii="Times New Roman" w:hAnsi="Times New Roman" w:cs="Times New Roman"/>
        </w:rPr>
      </w:pPr>
      <w:r w:rsidRPr="00C3579B">
        <w:rPr>
          <w:rFonts w:ascii="Times New Roman" w:hAnsi="Times New Roman" w:cs="Times New Roman"/>
          <w:b/>
        </w:rPr>
        <w:t>Ključne riječi</w:t>
      </w:r>
      <w:r w:rsidRPr="002A6252">
        <w:rPr>
          <w:rFonts w:ascii="Times New Roman" w:hAnsi="Times New Roman" w:cs="Times New Roman"/>
        </w:rPr>
        <w:t>: DeepL, Google Translate, strojno prevođenje, uspješnost</w:t>
      </w:r>
    </w:p>
    <w:p w:rsidR="007A1DEE" w:rsidRPr="007A1DEE" w:rsidRDefault="007A1DEE" w:rsidP="008D6FA0">
      <w:pPr>
        <w:pStyle w:val="Heading2"/>
        <w:rPr>
          <w:rFonts w:eastAsia="Calibri"/>
          <w:lang w:val="en-GB"/>
        </w:rPr>
      </w:pPr>
      <w:bookmarkStart w:id="19" w:name="_Toc133485139"/>
      <w:r w:rsidRPr="007A1DEE">
        <w:rPr>
          <w:rFonts w:eastAsia="Calibri"/>
          <w:lang w:val="en-GB"/>
        </w:rPr>
        <w:t>MELITA ALEKSA VARGA, Faculty of Humanities and Social Sciences Osijek,</w:t>
      </w:r>
      <w:r w:rsidR="00EA66A9">
        <w:rPr>
          <w:rFonts w:eastAsia="Calibri"/>
          <w:lang w:val="en-GB"/>
        </w:rPr>
        <w:t xml:space="preserve"> J. J.</w:t>
      </w:r>
      <w:r>
        <w:rPr>
          <w:rFonts w:eastAsia="Calibri"/>
          <w:lang w:val="en-GB"/>
        </w:rPr>
        <w:t xml:space="preserve"> Strossmayer University of</w:t>
      </w:r>
      <w:r w:rsidRPr="007A1DEE">
        <w:rPr>
          <w:rFonts w:eastAsia="Calibri"/>
          <w:lang w:val="en-GB"/>
        </w:rPr>
        <w:t xml:space="preserve"> Osijek</w:t>
      </w:r>
      <w:bookmarkEnd w:id="19"/>
    </w:p>
    <w:p w:rsidR="007A1DEE" w:rsidRPr="007A1DEE" w:rsidRDefault="007A1DEE" w:rsidP="008D6FA0">
      <w:pPr>
        <w:pStyle w:val="Heading2"/>
        <w:rPr>
          <w:rFonts w:eastAsia="Calibri"/>
          <w:lang w:val="en-GB"/>
        </w:rPr>
      </w:pPr>
      <w:bookmarkStart w:id="20" w:name="_Toc133485140"/>
      <w:r w:rsidRPr="007A1DEE">
        <w:rPr>
          <w:rFonts w:eastAsia="Calibri"/>
          <w:lang w:val="en-GB"/>
        </w:rPr>
        <w:t>TADEJ GRLIĆ, Faculty of Humanities and Social Sciences Osijek,</w:t>
      </w:r>
      <w:r>
        <w:rPr>
          <w:rFonts w:eastAsia="Calibri"/>
          <w:lang w:val="en-GB"/>
        </w:rPr>
        <w:t xml:space="preserve"> </w:t>
      </w:r>
      <w:r w:rsidR="00EA66A9">
        <w:rPr>
          <w:rFonts w:eastAsia="Calibri"/>
          <w:lang w:val="en-GB"/>
        </w:rPr>
        <w:t xml:space="preserve">J. J. </w:t>
      </w:r>
      <w:r>
        <w:rPr>
          <w:rFonts w:eastAsia="Calibri"/>
          <w:lang w:val="en-GB"/>
        </w:rPr>
        <w:t>Strossmayer University of</w:t>
      </w:r>
      <w:r w:rsidRPr="007A1DEE">
        <w:rPr>
          <w:rFonts w:eastAsia="Calibri"/>
          <w:lang w:val="en-GB"/>
        </w:rPr>
        <w:t xml:space="preserve"> Osijek</w:t>
      </w:r>
      <w:bookmarkEnd w:id="20"/>
    </w:p>
    <w:p w:rsidR="007A1DEE" w:rsidRPr="007A1DEE" w:rsidRDefault="007A1DEE" w:rsidP="008D6FA0">
      <w:pPr>
        <w:pStyle w:val="Heading2"/>
        <w:rPr>
          <w:rFonts w:eastAsia="Calibri"/>
          <w:b/>
          <w:lang w:val="en-GB"/>
        </w:rPr>
      </w:pPr>
      <w:bookmarkStart w:id="21" w:name="_Toc133485141"/>
      <w:r w:rsidRPr="007A1DEE">
        <w:rPr>
          <w:rFonts w:eastAsia="Calibri"/>
          <w:b/>
          <w:lang w:val="en-GB"/>
        </w:rPr>
        <w:t>How Successful Is Machine Translation?</w:t>
      </w:r>
      <w:bookmarkStart w:id="22" w:name="_Toc133485142"/>
      <w:bookmarkEnd w:id="21"/>
      <w:r w:rsidR="00F063E5">
        <w:rPr>
          <w:rFonts w:eastAsia="Calibri"/>
          <w:b/>
          <w:lang w:val="en-GB"/>
        </w:rPr>
        <w:t xml:space="preserve"> </w:t>
      </w:r>
      <w:r w:rsidRPr="007A1DEE">
        <w:rPr>
          <w:rFonts w:eastAsia="Calibri"/>
          <w:b/>
          <w:lang w:val="en-GB"/>
        </w:rPr>
        <w:t>Presentation of a Case of Translating a Legal Text into German</w:t>
      </w:r>
      <w:bookmarkEnd w:id="22"/>
    </w:p>
    <w:p w:rsidR="007A1DEE" w:rsidRPr="00EA66A9" w:rsidRDefault="007A1DEE" w:rsidP="007A1DEE">
      <w:pPr>
        <w:jc w:val="both"/>
        <w:rPr>
          <w:rFonts w:ascii="Times New Roman" w:eastAsia="Calibri" w:hAnsi="Times New Roman" w:cs="Times New Roman"/>
          <w:sz w:val="24"/>
          <w:lang w:val="en-GB"/>
        </w:rPr>
      </w:pPr>
      <w:r w:rsidRPr="007A1DEE">
        <w:rPr>
          <w:rFonts w:ascii="Times New Roman" w:eastAsia="Calibri" w:hAnsi="Times New Roman" w:cs="Times New Roman"/>
          <w:sz w:val="24"/>
          <w:lang w:val="en-GB"/>
        </w:rPr>
        <w:t>With the advancement of technology and tools for machine and machine-assisted translation, this translation method has been constantly growing and improving and the tools and applications for machine translation are believed to be successful in overcoming modern challenges. They are expected to be able to successfully translate texts from various world languages, which was not the case at the beginning of this century (v. Birch, Osborne, Koehn 2007; Wilkis 2008). The creators of DeepL claim that their technology captures even the smallest linguistic nuances and that their translations are on average three times more accurate than the translations provided by their competitors. This paper will present a pilot study of legal text translation by means of the machine translation tools DeepL and Google Translate. DeepL currently supports thirty-one languages, and Croatian is not among them. This research has therefore been limited to the translation into German and it has been conducted on two texts from the corpus of legal texts dealing with the law of the European Union - EUR-LEX in English as the source language, both of which have already been translated into German. This paper will present the results of the analysis of the successfulness of the translation of these texts obtained by means of the machine translators DeepL and Google Translate based on the criteria from Kirchhoff et al. (2012). The aim of this paper is to determine the advantages and disadvantages of machine translation and the possibilities of its use in the translation process.</w:t>
      </w:r>
    </w:p>
    <w:p w:rsidR="007A1DEE" w:rsidRDefault="007A1DEE" w:rsidP="00EA66A9">
      <w:pPr>
        <w:jc w:val="both"/>
        <w:rPr>
          <w:rFonts w:ascii="Times New Roman" w:eastAsia="Calibri" w:hAnsi="Times New Roman" w:cs="Times New Roman"/>
          <w:sz w:val="24"/>
          <w:lang w:val="en-GB"/>
        </w:rPr>
      </w:pPr>
      <w:r w:rsidRPr="007A1DEE">
        <w:rPr>
          <w:rFonts w:ascii="Times New Roman" w:eastAsia="Calibri" w:hAnsi="Times New Roman" w:cs="Times New Roman"/>
          <w:b/>
          <w:sz w:val="24"/>
          <w:lang w:val="en-GB"/>
        </w:rPr>
        <w:t>Keywords</w:t>
      </w:r>
      <w:r w:rsidRPr="007A1DEE">
        <w:rPr>
          <w:rFonts w:ascii="Times New Roman" w:eastAsia="Calibri" w:hAnsi="Times New Roman" w:cs="Times New Roman"/>
          <w:sz w:val="24"/>
          <w:lang w:val="en-GB"/>
        </w:rPr>
        <w:t>: DeepL, Google Translate, machine translation, performance</w:t>
      </w:r>
    </w:p>
    <w:p w:rsidR="00EA66A9" w:rsidRPr="005C7D7A" w:rsidRDefault="00EA66A9" w:rsidP="008D6FA0">
      <w:pPr>
        <w:pStyle w:val="Heading2"/>
      </w:pPr>
      <w:bookmarkStart w:id="23" w:name="_Toc133485143"/>
      <w:r w:rsidRPr="0070146A">
        <w:lastRenderedPageBreak/>
        <w:t>JOSIP BERDICA</w:t>
      </w:r>
      <w:r>
        <w:t>, Pravni fakultet Osijek</w:t>
      </w:r>
      <w:r w:rsidR="00667891">
        <w:t>, Sveučilište J. J.</w:t>
      </w:r>
      <w:r>
        <w:t xml:space="preserve"> Strossmayera u Osijeku</w:t>
      </w:r>
      <w:bookmarkEnd w:id="23"/>
    </w:p>
    <w:p w:rsidR="00EA66A9" w:rsidRDefault="00EA66A9" w:rsidP="008D6FA0">
      <w:pPr>
        <w:pStyle w:val="Heading2"/>
        <w:rPr>
          <w:b/>
        </w:rPr>
      </w:pPr>
    </w:p>
    <w:p w:rsidR="00EA66A9" w:rsidRPr="0070146A" w:rsidRDefault="00EA66A9" w:rsidP="008D6FA0">
      <w:pPr>
        <w:pStyle w:val="Heading2"/>
        <w:rPr>
          <w:b/>
        </w:rPr>
      </w:pPr>
      <w:bookmarkStart w:id="24" w:name="_Toc133485144"/>
      <w:r w:rsidRPr="0070146A">
        <w:rPr>
          <w:b/>
        </w:rPr>
        <w:t>Jezik „post-istine“ u demokraciji i pravo</w:t>
      </w:r>
      <w:bookmarkEnd w:id="24"/>
    </w:p>
    <w:p w:rsidR="00EA66A9" w:rsidRDefault="00EA66A9" w:rsidP="00EA66A9">
      <w:pPr>
        <w:spacing w:line="276" w:lineRule="auto"/>
        <w:jc w:val="both"/>
        <w:rPr>
          <w:rFonts w:ascii="Times New Roman" w:hAnsi="Times New Roman" w:cs="Times New Roman"/>
        </w:rPr>
      </w:pPr>
      <w:r w:rsidRPr="0070146A">
        <w:rPr>
          <w:rFonts w:ascii="Times New Roman" w:hAnsi="Times New Roman" w:cs="Times New Roman"/>
        </w:rPr>
        <w:t>Suvremena je demokracija obilježena različitim oblicima tzv. „post-istina“, odnosno fikcija i lažnih i izmišljenih informacija koje se predstavljaju istinitima i u koje članovi društva vrlo često vjeruju. Premda svoju eksploziju „post-istina“ doživljava u drugoj polovici 2016. godine, riječ je o diskursu koji nagriza temeljne vrijednosti i funkcije demokratskog diskursa. Naime, ukoliko se demokraciju poistovjećuje s istinom na temelju čega možemo očekivati i „razuman“ demokratski proces, što je sa situacijama kada istina nestane, ili kada laž postane „istina“? Na temelju „lažnih istina“ političko tijelo može donositi i stvarne odluke što na izborima što na referendumima te tako u konačnici utjecati na kreiranje pa i funkcioniranje pravnog</w:t>
      </w:r>
      <w:r>
        <w:rPr>
          <w:rFonts w:ascii="Times New Roman" w:hAnsi="Times New Roman" w:cs="Times New Roman"/>
        </w:rPr>
        <w:t>a</w:t>
      </w:r>
      <w:r w:rsidRPr="0070146A">
        <w:rPr>
          <w:rFonts w:ascii="Times New Roman" w:hAnsi="Times New Roman" w:cs="Times New Roman"/>
        </w:rPr>
        <w:t xml:space="preserve"> sustava u cjelini. Ovim izlaganjem postavlja se pitanje: koliko je diskurs „post-istine“ stvarni izazov za „najmanje loš“ oblik vladavine – demokraciju, te kako „post-istina“ može sudjelovati u urušavanju pravne kulture i potkopavanju povjerenja u pravni sustav uopće.</w:t>
      </w:r>
    </w:p>
    <w:p w:rsidR="00EA66A9" w:rsidRDefault="00EA66A9" w:rsidP="00EA66A9">
      <w:pPr>
        <w:spacing w:line="276" w:lineRule="auto"/>
        <w:jc w:val="both"/>
        <w:rPr>
          <w:rFonts w:ascii="Times New Roman" w:hAnsi="Times New Roman" w:cs="Times New Roman"/>
        </w:rPr>
      </w:pPr>
      <w:r w:rsidRPr="00C3579B">
        <w:rPr>
          <w:rFonts w:ascii="Times New Roman" w:hAnsi="Times New Roman" w:cs="Times New Roman"/>
          <w:b/>
        </w:rPr>
        <w:t>Ključne riječi</w:t>
      </w:r>
      <w:r>
        <w:rPr>
          <w:rFonts w:ascii="Times New Roman" w:hAnsi="Times New Roman" w:cs="Times New Roman"/>
        </w:rPr>
        <w:t>: jezik, demokracija, post-istina, lažne informacije, pravo</w:t>
      </w:r>
    </w:p>
    <w:p w:rsidR="00EA66A9" w:rsidRPr="00EA66A9" w:rsidRDefault="00EA66A9" w:rsidP="007A1DEE">
      <w:pPr>
        <w:rPr>
          <w:rFonts w:ascii="Times New Roman" w:eastAsia="Calibri" w:hAnsi="Times New Roman" w:cs="Times New Roman"/>
          <w:sz w:val="24"/>
        </w:rPr>
      </w:pPr>
    </w:p>
    <w:p w:rsidR="007A1DEE" w:rsidRPr="007A1DEE" w:rsidRDefault="007A1DEE" w:rsidP="008D6FA0">
      <w:pPr>
        <w:pStyle w:val="Heading2"/>
        <w:rPr>
          <w:rFonts w:eastAsia="Calibri"/>
          <w:lang w:val="en-GB"/>
        </w:rPr>
      </w:pPr>
      <w:bookmarkStart w:id="25" w:name="_Toc133485145"/>
      <w:r w:rsidRPr="007A1DEE">
        <w:rPr>
          <w:rFonts w:eastAsia="Calibri"/>
          <w:lang w:val="en-GB"/>
        </w:rPr>
        <w:t>JOSIP BERDICA</w:t>
      </w:r>
      <w:r>
        <w:rPr>
          <w:rFonts w:eastAsia="Calibri"/>
          <w:lang w:val="en-GB"/>
        </w:rPr>
        <w:t>, Fa</w:t>
      </w:r>
      <w:r w:rsidR="00667891">
        <w:rPr>
          <w:rFonts w:eastAsia="Calibri"/>
          <w:lang w:val="en-GB"/>
        </w:rPr>
        <w:t>culty of Law Osijek, J. J.</w:t>
      </w:r>
      <w:r>
        <w:rPr>
          <w:rFonts w:eastAsia="Calibri"/>
          <w:lang w:val="en-GB"/>
        </w:rPr>
        <w:t xml:space="preserve"> Strossmayer University of</w:t>
      </w:r>
      <w:r w:rsidRPr="007A1DEE">
        <w:rPr>
          <w:rFonts w:eastAsia="Calibri"/>
          <w:lang w:val="en-GB"/>
        </w:rPr>
        <w:t xml:space="preserve"> Osijek</w:t>
      </w:r>
      <w:bookmarkEnd w:id="25"/>
    </w:p>
    <w:p w:rsidR="007A1DEE" w:rsidRPr="007A1DEE" w:rsidRDefault="007A1DEE" w:rsidP="008D6FA0">
      <w:pPr>
        <w:pStyle w:val="Heading2"/>
        <w:rPr>
          <w:rFonts w:eastAsia="Calibri"/>
          <w:lang w:val="en-GB"/>
        </w:rPr>
      </w:pPr>
    </w:p>
    <w:p w:rsidR="007A1DEE" w:rsidRPr="007A1DEE" w:rsidRDefault="007A1DEE" w:rsidP="008D6FA0">
      <w:pPr>
        <w:pStyle w:val="Heading2"/>
        <w:rPr>
          <w:rFonts w:eastAsia="Calibri"/>
          <w:b/>
          <w:lang w:val="en-GB"/>
        </w:rPr>
      </w:pPr>
      <w:bookmarkStart w:id="26" w:name="_Toc133485146"/>
      <w:r w:rsidRPr="007A1DEE">
        <w:rPr>
          <w:rFonts w:eastAsia="Calibri"/>
          <w:b/>
          <w:lang w:val="en-GB"/>
        </w:rPr>
        <w:t>The Language of "Post-Truth" in Democracy and Law</w:t>
      </w:r>
      <w:bookmarkEnd w:id="26"/>
    </w:p>
    <w:p w:rsidR="007A1DEE" w:rsidRPr="007A1DEE" w:rsidRDefault="007A1DEE" w:rsidP="007A1DEE">
      <w:pPr>
        <w:jc w:val="both"/>
        <w:rPr>
          <w:rFonts w:ascii="Times New Roman" w:eastAsia="Calibri" w:hAnsi="Times New Roman" w:cs="Times New Roman"/>
          <w:sz w:val="24"/>
          <w:lang w:val="en-GB"/>
        </w:rPr>
      </w:pPr>
      <w:r w:rsidRPr="007A1DEE">
        <w:rPr>
          <w:rFonts w:ascii="Times New Roman" w:eastAsia="Calibri" w:hAnsi="Times New Roman" w:cs="Times New Roman"/>
          <w:sz w:val="24"/>
          <w:lang w:val="en-GB"/>
        </w:rPr>
        <w:t>Present-day democracy is characterized by different forms of the so-called "post-truth", i.e. by fiction and false and invented information that are presented as true, and that members of society very often believe in. "Post-truth", which exploded in the second half of 2016, is a discourse that erodes the fundamental values and functions of democratic discourse. Namely, if democracy is identified with the truth, based on which we can expect a "reasonable" democratic process, what about situations when the truth disappears, or when a lie becomes the "truth"? Based on "false truths", a political body can make actual decisions, both in elections and in referenda, thus ultimately influencing the creation and functioning of the legal system as a whole. This presentation raises the question of the extent to which the discourse of "post-truth" poses a real challenge to the "least bad" form of government - democracy, and how "post-truth" can participate in the collapse of legal culture and in the undermining of confidence in the legal system in general.</w:t>
      </w:r>
    </w:p>
    <w:p w:rsidR="007A1DEE" w:rsidRPr="007A1DEE" w:rsidRDefault="007A1DEE" w:rsidP="007A1DEE">
      <w:pPr>
        <w:jc w:val="both"/>
        <w:rPr>
          <w:rFonts w:ascii="Times New Roman" w:eastAsia="Calibri" w:hAnsi="Times New Roman" w:cs="Times New Roman"/>
          <w:sz w:val="24"/>
          <w:lang w:val="en-GB"/>
        </w:rPr>
      </w:pPr>
      <w:r>
        <w:rPr>
          <w:rFonts w:ascii="Times New Roman" w:eastAsia="Calibri" w:hAnsi="Times New Roman" w:cs="Times New Roman"/>
          <w:b/>
          <w:sz w:val="24"/>
          <w:lang w:val="en-GB"/>
        </w:rPr>
        <w:t>Key</w:t>
      </w:r>
      <w:r w:rsidRPr="007A1DEE">
        <w:rPr>
          <w:rFonts w:ascii="Times New Roman" w:eastAsia="Calibri" w:hAnsi="Times New Roman" w:cs="Times New Roman"/>
          <w:b/>
          <w:sz w:val="24"/>
          <w:lang w:val="en-GB"/>
        </w:rPr>
        <w:t>words</w:t>
      </w:r>
      <w:r w:rsidRPr="007A1DEE">
        <w:rPr>
          <w:rFonts w:ascii="Times New Roman" w:eastAsia="Calibri" w:hAnsi="Times New Roman" w:cs="Times New Roman"/>
          <w:sz w:val="24"/>
          <w:lang w:val="en-GB"/>
        </w:rPr>
        <w:t>: language, democracy, post-truth, false information, law</w:t>
      </w:r>
    </w:p>
    <w:p w:rsidR="007A1DEE" w:rsidRPr="007A1DEE" w:rsidRDefault="007A1DEE" w:rsidP="007A1DEE">
      <w:pPr>
        <w:rPr>
          <w:rFonts w:ascii="Times New Roman" w:eastAsia="Calibri" w:hAnsi="Times New Roman" w:cs="Times New Roman"/>
          <w:sz w:val="24"/>
          <w:lang w:val="en-GB"/>
        </w:rPr>
      </w:pPr>
    </w:p>
    <w:p w:rsidR="007A1DEE" w:rsidRPr="007A1DEE" w:rsidRDefault="007A1DEE" w:rsidP="007A1DEE">
      <w:pPr>
        <w:rPr>
          <w:rFonts w:ascii="Times New Roman" w:eastAsia="Calibri" w:hAnsi="Times New Roman" w:cs="Times New Roman"/>
          <w:sz w:val="24"/>
          <w:lang w:val="en-GB"/>
        </w:rPr>
      </w:pPr>
    </w:p>
    <w:p w:rsidR="007A1DEE" w:rsidRDefault="007A1DEE" w:rsidP="007A1DEE">
      <w:pPr>
        <w:spacing w:line="276" w:lineRule="auto"/>
        <w:rPr>
          <w:rFonts w:ascii="Times New Roman" w:hAnsi="Times New Roman" w:cs="Times New Roman"/>
          <w:b/>
          <w:sz w:val="32"/>
          <w:szCs w:val="32"/>
          <w:lang w:val="en-GB"/>
        </w:rPr>
      </w:pPr>
    </w:p>
    <w:p w:rsidR="007A1DEE" w:rsidRDefault="007A1DEE" w:rsidP="007A1DEE">
      <w:pPr>
        <w:spacing w:line="276" w:lineRule="auto"/>
        <w:rPr>
          <w:rFonts w:ascii="Times New Roman" w:hAnsi="Times New Roman" w:cs="Times New Roman"/>
          <w:b/>
          <w:sz w:val="32"/>
          <w:szCs w:val="32"/>
          <w:lang w:val="en-GB"/>
        </w:rPr>
      </w:pPr>
    </w:p>
    <w:p w:rsidR="007A1DEE" w:rsidRDefault="007A1DEE" w:rsidP="007A1DEE">
      <w:pPr>
        <w:spacing w:line="276" w:lineRule="auto"/>
        <w:rPr>
          <w:rFonts w:ascii="Times New Roman" w:hAnsi="Times New Roman" w:cs="Times New Roman"/>
          <w:b/>
          <w:sz w:val="32"/>
          <w:szCs w:val="32"/>
          <w:lang w:val="en-GB"/>
        </w:rPr>
      </w:pPr>
    </w:p>
    <w:p w:rsidR="007A1DEE" w:rsidRPr="00FC771A" w:rsidRDefault="007A1DEE" w:rsidP="007A1DEE">
      <w:pPr>
        <w:spacing w:line="276" w:lineRule="auto"/>
        <w:rPr>
          <w:rFonts w:ascii="Times New Roman" w:hAnsi="Times New Roman" w:cs="Times New Roman"/>
          <w:b/>
          <w:sz w:val="32"/>
          <w:szCs w:val="32"/>
          <w:lang w:val="en-GB"/>
        </w:rPr>
      </w:pPr>
    </w:p>
    <w:p w:rsidR="00993134" w:rsidRPr="008C6143" w:rsidRDefault="00FC771A" w:rsidP="008D6FA0">
      <w:pPr>
        <w:pStyle w:val="Heading2"/>
        <w:rPr>
          <w:lang w:val="en-GB"/>
        </w:rPr>
      </w:pPr>
      <w:bookmarkStart w:id="27" w:name="_Toc133485147"/>
      <w:r w:rsidRPr="008C6143">
        <w:rPr>
          <w:lang w:val="en-GB"/>
        </w:rPr>
        <w:lastRenderedPageBreak/>
        <w:t>TANIA BLAŽEVIĆ</w:t>
      </w:r>
      <w:r w:rsidR="001A17E2" w:rsidRPr="008C6143">
        <w:rPr>
          <w:lang w:val="en-GB"/>
        </w:rPr>
        <w:t xml:space="preserve">, </w:t>
      </w:r>
      <w:r w:rsidR="00055E9B" w:rsidRPr="008C6143">
        <w:rPr>
          <w:lang w:val="en-GB"/>
        </w:rPr>
        <w:t>Faculty of Law, University of Split</w:t>
      </w:r>
      <w:bookmarkEnd w:id="27"/>
    </w:p>
    <w:p w:rsidR="00993134" w:rsidRPr="008C6143" w:rsidRDefault="00FC771A" w:rsidP="008D6FA0">
      <w:pPr>
        <w:pStyle w:val="Heading2"/>
        <w:rPr>
          <w:lang w:val="en-GB"/>
        </w:rPr>
      </w:pPr>
      <w:bookmarkStart w:id="28" w:name="_Toc133485148"/>
      <w:r w:rsidRPr="008C6143">
        <w:rPr>
          <w:lang w:val="en-GB"/>
        </w:rPr>
        <w:t>MARA RUŽA BLAŽEVIĆ</w:t>
      </w:r>
      <w:r w:rsidR="00993134" w:rsidRPr="008C6143">
        <w:rPr>
          <w:lang w:val="en-GB"/>
        </w:rPr>
        <w:t xml:space="preserve">, </w:t>
      </w:r>
      <w:r w:rsidR="00055E9B" w:rsidRPr="008C6143">
        <w:rPr>
          <w:lang w:val="en-GB"/>
        </w:rPr>
        <w:t xml:space="preserve">Faculty of Humanities </w:t>
      </w:r>
      <w:r w:rsidR="0085558B" w:rsidRPr="008C6143">
        <w:rPr>
          <w:lang w:val="en-GB"/>
        </w:rPr>
        <w:t>and Social Sciences,</w:t>
      </w:r>
      <w:r w:rsidR="00055E9B" w:rsidRPr="008C6143">
        <w:rPr>
          <w:lang w:val="en-GB"/>
        </w:rPr>
        <w:t xml:space="preserve"> University of Split</w:t>
      </w:r>
      <w:bookmarkEnd w:id="28"/>
    </w:p>
    <w:p w:rsidR="00430F40" w:rsidRPr="008C6143" w:rsidRDefault="00FC771A" w:rsidP="008D6FA0">
      <w:pPr>
        <w:pStyle w:val="Heading2"/>
        <w:rPr>
          <w:lang w:val="en-GB"/>
        </w:rPr>
      </w:pPr>
      <w:bookmarkStart w:id="29" w:name="_Toc133485149"/>
      <w:r w:rsidRPr="008C6143">
        <w:rPr>
          <w:lang w:val="en-GB"/>
        </w:rPr>
        <w:t>ADRIANA PETRA BLAŽEVIĆ</w:t>
      </w:r>
      <w:r w:rsidR="00A21E03" w:rsidRPr="008C6143">
        <w:rPr>
          <w:lang w:val="en-GB"/>
        </w:rPr>
        <w:t xml:space="preserve">, </w:t>
      </w:r>
      <w:r w:rsidR="0085558B" w:rsidRPr="008C6143">
        <w:rPr>
          <w:lang w:val="en-GB"/>
        </w:rPr>
        <w:t xml:space="preserve">Faculty of Fine and Performing </w:t>
      </w:r>
      <w:r w:rsidR="00055E9B" w:rsidRPr="008C6143">
        <w:rPr>
          <w:lang w:val="en-GB"/>
        </w:rPr>
        <w:t>Arts, University of Split</w:t>
      </w:r>
      <w:bookmarkEnd w:id="29"/>
      <w:r w:rsidR="0084744D" w:rsidRPr="008C6143">
        <w:rPr>
          <w:lang w:val="en-GB"/>
        </w:rPr>
        <w:t xml:space="preserve"> </w:t>
      </w:r>
    </w:p>
    <w:p w:rsidR="00FC771A" w:rsidRDefault="00FC771A" w:rsidP="008D6FA0">
      <w:pPr>
        <w:pStyle w:val="Heading2"/>
        <w:rPr>
          <w:b/>
          <w:sz w:val="24"/>
          <w:szCs w:val="24"/>
          <w:lang w:val="en-GB"/>
        </w:rPr>
      </w:pPr>
      <w:r>
        <w:rPr>
          <w:b/>
          <w:sz w:val="24"/>
          <w:szCs w:val="24"/>
          <w:lang w:val="en-GB"/>
        </w:rPr>
        <w:t xml:space="preserve">                                      </w:t>
      </w:r>
    </w:p>
    <w:p w:rsidR="001A17E2" w:rsidRDefault="001A17E2" w:rsidP="008D6FA0">
      <w:pPr>
        <w:pStyle w:val="Heading2"/>
        <w:rPr>
          <w:b/>
          <w:sz w:val="24"/>
          <w:szCs w:val="24"/>
          <w:lang w:val="en-GB"/>
        </w:rPr>
      </w:pPr>
      <w:bookmarkStart w:id="30" w:name="_Toc133485150"/>
      <w:r w:rsidRPr="008C6143">
        <w:rPr>
          <w:b/>
          <w:sz w:val="24"/>
          <w:szCs w:val="24"/>
          <w:lang w:val="en-GB"/>
        </w:rPr>
        <w:t>Practical Needs Analysis in English for Law</w:t>
      </w:r>
      <w:bookmarkEnd w:id="30"/>
    </w:p>
    <w:p w:rsidR="007A1DEE" w:rsidRPr="008C6143" w:rsidRDefault="007A1DEE" w:rsidP="00FC771A">
      <w:pPr>
        <w:spacing w:line="276" w:lineRule="auto"/>
        <w:jc w:val="center"/>
        <w:rPr>
          <w:rFonts w:ascii="Times New Roman" w:hAnsi="Times New Roman" w:cs="Times New Roman"/>
          <w:b/>
          <w:sz w:val="24"/>
          <w:szCs w:val="24"/>
          <w:lang w:val="en-GB"/>
        </w:rPr>
      </w:pPr>
    </w:p>
    <w:p w:rsidR="00E642A1" w:rsidRPr="008C6143" w:rsidRDefault="00E642A1" w:rsidP="009B74BD">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Legal English is a fast-growing branch of ESP in Croatia much in demand by both lawyers and students of law alike. Understanding the why and what of a language course rests mainly with the course’s participants. English for Special Purposes and Legal English as a branch of ESP is no exception. The instrument for this is needs analysis. This presentation demonstrates implementation and results of a study using a twelve-item questionnaire which two groups, one of practising </w:t>
      </w:r>
      <w:r w:rsidR="00FC771A">
        <w:rPr>
          <w:rFonts w:ascii="Times New Roman" w:hAnsi="Times New Roman" w:cs="Times New Roman"/>
          <w:lang w:val="en-GB"/>
        </w:rPr>
        <w:t>lawyers and one of students of L</w:t>
      </w:r>
      <w:r w:rsidRPr="008C6143">
        <w:rPr>
          <w:rFonts w:ascii="Times New Roman" w:hAnsi="Times New Roman" w:cs="Times New Roman"/>
          <w:lang w:val="en-GB"/>
        </w:rPr>
        <w:t>egal English in the undergraduate degree of law at the Faculty of Law in Split, filled out. By analysing the responses given by questionnaire participants and comparing these responses between the group of lawyers and group of students of law, answers and solutions were provided thereby forming a valuable source of information as to what stakeholders in the learning of English for law wanted and needed. This consequently provided directions for course development in the subject of Legal English as well as for the Centre for Lifelong Learning foreign language courses offered by the Faculty of Law, University of Split.</w:t>
      </w:r>
    </w:p>
    <w:p w:rsidR="00FC771A" w:rsidRDefault="00FC771A" w:rsidP="00795335">
      <w:pPr>
        <w:spacing w:line="276" w:lineRule="auto"/>
        <w:rPr>
          <w:rFonts w:ascii="Times New Roman" w:hAnsi="Times New Roman" w:cs="Times New Roman"/>
          <w:b/>
          <w:lang w:val="en-GB"/>
        </w:rPr>
      </w:pPr>
    </w:p>
    <w:p w:rsidR="00055E9B" w:rsidRPr="008C6143" w:rsidRDefault="00FC771A" w:rsidP="00795335">
      <w:pPr>
        <w:spacing w:line="276" w:lineRule="auto"/>
        <w:rPr>
          <w:rFonts w:ascii="Times New Roman" w:hAnsi="Times New Roman" w:cs="Times New Roman"/>
          <w:lang w:val="en-GB"/>
        </w:rPr>
      </w:pPr>
      <w:r>
        <w:rPr>
          <w:rFonts w:ascii="Times New Roman" w:hAnsi="Times New Roman" w:cs="Times New Roman"/>
          <w:b/>
          <w:lang w:val="en-GB"/>
        </w:rPr>
        <w:t>Key</w:t>
      </w:r>
      <w:r w:rsidR="001A17E2" w:rsidRPr="008C6143">
        <w:rPr>
          <w:rFonts w:ascii="Times New Roman" w:hAnsi="Times New Roman" w:cs="Times New Roman"/>
          <w:b/>
          <w:lang w:val="en-GB"/>
        </w:rPr>
        <w:t>words</w:t>
      </w:r>
      <w:r w:rsidR="001A17E2" w:rsidRPr="008C6143">
        <w:rPr>
          <w:rFonts w:ascii="Times New Roman" w:hAnsi="Times New Roman" w:cs="Times New Roman"/>
          <w:lang w:val="en-GB"/>
        </w:rPr>
        <w:t>: Legal English, English for Law, ne</w:t>
      </w:r>
      <w:r w:rsidR="00E642A1" w:rsidRPr="008C6143">
        <w:rPr>
          <w:rFonts w:ascii="Times New Roman" w:hAnsi="Times New Roman" w:cs="Times New Roman"/>
          <w:lang w:val="en-GB"/>
        </w:rPr>
        <w:t>eds analysis, stakeholders, ESP</w:t>
      </w:r>
    </w:p>
    <w:p w:rsidR="00795335" w:rsidRPr="008C6143" w:rsidRDefault="00795335"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FC771A" w:rsidRDefault="00FC771A" w:rsidP="00055E9B">
      <w:pPr>
        <w:spacing w:line="276" w:lineRule="auto"/>
        <w:jc w:val="both"/>
        <w:rPr>
          <w:rFonts w:ascii="Times New Roman" w:hAnsi="Times New Roman" w:cs="Times New Roman"/>
          <w:lang w:val="en-GB"/>
        </w:rPr>
      </w:pPr>
    </w:p>
    <w:p w:rsidR="007A1DEE" w:rsidRDefault="007A1DEE" w:rsidP="00055E9B">
      <w:pPr>
        <w:spacing w:line="276" w:lineRule="auto"/>
        <w:jc w:val="both"/>
        <w:rPr>
          <w:rFonts w:ascii="Times New Roman" w:hAnsi="Times New Roman" w:cs="Times New Roman"/>
          <w:lang w:val="en-GB"/>
        </w:rPr>
      </w:pPr>
    </w:p>
    <w:p w:rsidR="007A1DEE" w:rsidRDefault="007A1DEE" w:rsidP="00055E9B">
      <w:pPr>
        <w:spacing w:line="276" w:lineRule="auto"/>
        <w:jc w:val="both"/>
        <w:rPr>
          <w:rFonts w:ascii="Times New Roman" w:hAnsi="Times New Roman" w:cs="Times New Roman"/>
          <w:lang w:val="en-GB"/>
        </w:rPr>
      </w:pPr>
    </w:p>
    <w:p w:rsidR="00063FAD" w:rsidRDefault="007A1DEE" w:rsidP="008D6FA0">
      <w:pPr>
        <w:pStyle w:val="Heading2"/>
        <w:rPr>
          <w:lang w:val="en-GB"/>
        </w:rPr>
      </w:pPr>
      <w:bookmarkStart w:id="31" w:name="_Toc133485151"/>
      <w:r w:rsidRPr="008C6143">
        <w:rPr>
          <w:lang w:val="en-GB"/>
        </w:rPr>
        <w:lastRenderedPageBreak/>
        <w:t>NADJA DEŠPALJ</w:t>
      </w:r>
      <w:r w:rsidR="00055E9B" w:rsidRPr="008C6143">
        <w:rPr>
          <w:lang w:val="en-GB"/>
        </w:rPr>
        <w:t xml:space="preserve">, </w:t>
      </w:r>
      <w:r w:rsidR="00063FAD" w:rsidRPr="007A1DEE">
        <w:rPr>
          <w:lang w:val="en-GB"/>
        </w:rPr>
        <w:t xml:space="preserve">Faculty of Chemical Engineering and Technology, </w:t>
      </w:r>
      <w:r>
        <w:rPr>
          <w:lang w:val="en-GB"/>
        </w:rPr>
        <w:t>University of</w:t>
      </w:r>
      <w:r w:rsidR="00063FAD" w:rsidRPr="007A1DEE">
        <w:rPr>
          <w:lang w:val="en-GB"/>
        </w:rPr>
        <w:t xml:space="preserve"> Zagreb</w:t>
      </w:r>
      <w:bookmarkEnd w:id="31"/>
    </w:p>
    <w:p w:rsidR="007A1DEE" w:rsidRDefault="007A1DEE" w:rsidP="008D6FA0">
      <w:pPr>
        <w:pStyle w:val="Heading2"/>
        <w:rPr>
          <w:lang w:val="en-GB"/>
        </w:rPr>
      </w:pPr>
    </w:p>
    <w:p w:rsidR="00055E9B" w:rsidRDefault="00055E9B" w:rsidP="008D6FA0">
      <w:pPr>
        <w:pStyle w:val="Heading2"/>
        <w:rPr>
          <w:b/>
          <w:lang w:val="en-GB"/>
        </w:rPr>
      </w:pPr>
      <w:bookmarkStart w:id="32" w:name="_Toc133485152"/>
      <w:r w:rsidRPr="008C6143">
        <w:rPr>
          <w:b/>
          <w:lang w:val="en-GB"/>
        </w:rPr>
        <w:t>New Vocabulary Assessment in LSP Teaching by Writing Lab Experiment Reports in English</w:t>
      </w:r>
      <w:bookmarkEnd w:id="32"/>
    </w:p>
    <w:p w:rsidR="007A1DEE" w:rsidRPr="008C6143" w:rsidRDefault="007A1DEE" w:rsidP="00055E9B">
      <w:pPr>
        <w:spacing w:line="276" w:lineRule="auto"/>
        <w:jc w:val="both"/>
        <w:rPr>
          <w:rFonts w:ascii="Times New Roman" w:hAnsi="Times New Roman" w:cs="Times New Roman"/>
          <w:b/>
          <w:lang w:val="en-GB"/>
        </w:rPr>
      </w:pPr>
    </w:p>
    <w:p w:rsidR="00055E9B" w:rsidRPr="008C6143" w:rsidRDefault="00055E9B" w:rsidP="00055E9B">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The students </w:t>
      </w:r>
      <w:r w:rsidR="00EF62CA">
        <w:rPr>
          <w:rFonts w:ascii="Times New Roman" w:hAnsi="Times New Roman" w:cs="Times New Roman"/>
          <w:lang w:val="en-GB"/>
        </w:rPr>
        <w:t>attending the course</w:t>
      </w:r>
      <w:r w:rsidRPr="008C6143">
        <w:rPr>
          <w:rFonts w:ascii="Times New Roman" w:hAnsi="Times New Roman" w:cs="Times New Roman"/>
          <w:lang w:val="en-GB"/>
        </w:rPr>
        <w:t xml:space="preserve"> are enrolled at the Faculty of Chemical Engineering and Technology, University in Zagreb. They are 1st year undergraduate students. The student groups that took part in this study are enrolled in the following majors: Applied Chemistry, Chemical Engineering, Environmental Engineering and Material Science. There are about 55 students in each group. The goal of this study was to find out how many new vocabulary words specific to their science subjects were learned in the semester by viewing their input in their e-class dictionary in Merlin. In the </w:t>
      </w:r>
      <w:r w:rsidR="00EF62CA">
        <w:rPr>
          <w:rFonts w:ascii="Times New Roman" w:hAnsi="Times New Roman" w:cs="Times New Roman"/>
          <w:lang w:val="en-GB"/>
        </w:rPr>
        <w:t>first</w:t>
      </w:r>
      <w:r w:rsidRPr="008C6143">
        <w:rPr>
          <w:rFonts w:ascii="Times New Roman" w:hAnsi="Times New Roman" w:cs="Times New Roman"/>
          <w:lang w:val="en-GB"/>
        </w:rPr>
        <w:t xml:space="preserve"> assignment the</w:t>
      </w:r>
      <w:r w:rsidR="00EF62CA">
        <w:rPr>
          <w:rFonts w:ascii="Times New Roman" w:hAnsi="Times New Roman" w:cs="Times New Roman"/>
          <w:lang w:val="en-GB"/>
        </w:rPr>
        <w:t xml:space="preserve">ir task was </w:t>
      </w:r>
      <w:r w:rsidRPr="008C6143">
        <w:rPr>
          <w:rFonts w:ascii="Times New Roman" w:hAnsi="Times New Roman" w:cs="Times New Roman"/>
          <w:lang w:val="en-GB"/>
        </w:rPr>
        <w:t>to write a report in English about a lab experiment that was described in Croatian. Each student had to write about a different lab experiment. In the report</w:t>
      </w:r>
      <w:r w:rsidR="00EF62CA">
        <w:rPr>
          <w:rFonts w:ascii="Times New Roman" w:hAnsi="Times New Roman" w:cs="Times New Roman"/>
          <w:lang w:val="en-GB"/>
        </w:rPr>
        <w:t>,</w:t>
      </w:r>
      <w:r w:rsidRPr="008C6143">
        <w:rPr>
          <w:rFonts w:ascii="Times New Roman" w:hAnsi="Times New Roman" w:cs="Times New Roman"/>
          <w:lang w:val="en-GB"/>
        </w:rPr>
        <w:t xml:space="preserve"> they wrote a) the title of the experiment, b) the instruments they used, c) the materials or chemicals they needed to conduct the experiment, d) the procedure and finally e) the result. The assignment revealed how good they were at critical thinking. The </w:t>
      </w:r>
      <w:r w:rsidR="00EF62CA">
        <w:rPr>
          <w:rFonts w:ascii="Times New Roman" w:hAnsi="Times New Roman" w:cs="Times New Roman"/>
          <w:lang w:val="en-GB"/>
        </w:rPr>
        <w:t>second</w:t>
      </w:r>
      <w:r w:rsidRPr="008C6143">
        <w:rPr>
          <w:rFonts w:ascii="Times New Roman" w:hAnsi="Times New Roman" w:cs="Times New Roman"/>
          <w:lang w:val="en-GB"/>
        </w:rPr>
        <w:t xml:space="preserve"> assignment </w:t>
      </w:r>
      <w:r w:rsidR="00EF62CA">
        <w:rPr>
          <w:rFonts w:ascii="Times New Roman" w:hAnsi="Times New Roman" w:cs="Times New Roman"/>
          <w:lang w:val="en-GB"/>
        </w:rPr>
        <w:t>was to</w:t>
      </w:r>
      <w:r w:rsidRPr="008C6143">
        <w:rPr>
          <w:rFonts w:ascii="Times New Roman" w:hAnsi="Times New Roman" w:cs="Times New Roman"/>
          <w:lang w:val="en-GB"/>
        </w:rPr>
        <w:t xml:space="preserve"> add new vocabulary in the e-class dictionary. This clearly showed how many new words each student had learned by writing a report about a lab experiment.</w:t>
      </w:r>
    </w:p>
    <w:p w:rsidR="007A1DEE" w:rsidRDefault="007A1DEE" w:rsidP="009B74BD">
      <w:pPr>
        <w:spacing w:line="276" w:lineRule="auto"/>
        <w:jc w:val="both"/>
        <w:rPr>
          <w:rFonts w:ascii="Times New Roman" w:hAnsi="Times New Roman" w:cs="Times New Roman"/>
          <w:b/>
          <w:lang w:val="en-GB"/>
        </w:rPr>
      </w:pPr>
    </w:p>
    <w:p w:rsidR="00055E9B" w:rsidRDefault="007A1DEE" w:rsidP="009B74BD">
      <w:pPr>
        <w:spacing w:line="276" w:lineRule="auto"/>
        <w:jc w:val="both"/>
        <w:rPr>
          <w:rFonts w:ascii="Times New Roman" w:hAnsi="Times New Roman" w:cs="Times New Roman"/>
          <w:lang w:val="en-GB"/>
        </w:rPr>
      </w:pPr>
      <w:r>
        <w:rPr>
          <w:rFonts w:ascii="Times New Roman" w:hAnsi="Times New Roman" w:cs="Times New Roman"/>
          <w:b/>
          <w:lang w:val="en-GB"/>
        </w:rPr>
        <w:t>Key</w:t>
      </w:r>
      <w:r w:rsidR="00055E9B" w:rsidRPr="008C6143">
        <w:rPr>
          <w:rFonts w:ascii="Times New Roman" w:hAnsi="Times New Roman" w:cs="Times New Roman"/>
          <w:b/>
          <w:lang w:val="en-GB"/>
        </w:rPr>
        <w:t>words</w:t>
      </w:r>
      <w:r w:rsidR="00055E9B" w:rsidRPr="008C6143">
        <w:rPr>
          <w:rFonts w:ascii="Times New Roman" w:hAnsi="Times New Roman" w:cs="Times New Roman"/>
          <w:lang w:val="en-GB"/>
        </w:rPr>
        <w:t>: lab experiment report, new scientific vocabulary, critical thinking assignment</w:t>
      </w:r>
    </w:p>
    <w:p w:rsidR="00EF62CA" w:rsidRDefault="00EF62CA"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Default="007A1DEE" w:rsidP="009B74BD">
      <w:pPr>
        <w:spacing w:line="276" w:lineRule="auto"/>
        <w:jc w:val="both"/>
        <w:rPr>
          <w:rFonts w:ascii="Times New Roman" w:hAnsi="Times New Roman" w:cs="Times New Roman"/>
          <w:lang w:val="en-GB"/>
        </w:rPr>
      </w:pPr>
    </w:p>
    <w:p w:rsidR="007A1DEE" w:rsidRPr="008C6143" w:rsidRDefault="007A1DEE" w:rsidP="009B74BD">
      <w:pPr>
        <w:spacing w:line="276" w:lineRule="auto"/>
        <w:jc w:val="both"/>
        <w:rPr>
          <w:rFonts w:ascii="Times New Roman" w:hAnsi="Times New Roman" w:cs="Times New Roman"/>
          <w:lang w:val="en-GB"/>
        </w:rPr>
      </w:pPr>
    </w:p>
    <w:p w:rsidR="00795335" w:rsidRPr="008C6143" w:rsidRDefault="007A1DEE" w:rsidP="008D6FA0">
      <w:pPr>
        <w:pStyle w:val="Heading2"/>
        <w:rPr>
          <w:lang w:val="en-GB"/>
        </w:rPr>
      </w:pPr>
      <w:bookmarkStart w:id="33" w:name="_Toc133485153"/>
      <w:r w:rsidRPr="008C6143">
        <w:rPr>
          <w:lang w:val="en-GB"/>
        </w:rPr>
        <w:lastRenderedPageBreak/>
        <w:t>LORNA DUBAC NEMET</w:t>
      </w:r>
      <w:r w:rsidR="00795335" w:rsidRPr="008C6143">
        <w:rPr>
          <w:lang w:val="en-GB"/>
        </w:rPr>
        <w:t xml:space="preserve">, </w:t>
      </w:r>
      <w:r w:rsidR="00063FAD" w:rsidRPr="007A1DEE">
        <w:rPr>
          <w:lang w:val="en-GB"/>
        </w:rPr>
        <w:t>Faculty of Medicine and Facult</w:t>
      </w:r>
      <w:r w:rsidR="00667891">
        <w:rPr>
          <w:lang w:val="en-GB"/>
        </w:rPr>
        <w:t>y of Dental Medicine and Health</w:t>
      </w:r>
      <w:r w:rsidR="00063FAD" w:rsidRPr="007A1DEE">
        <w:rPr>
          <w:lang w:val="en-GB"/>
        </w:rPr>
        <w:t xml:space="preserve"> Osijek</w:t>
      </w:r>
      <w:r>
        <w:rPr>
          <w:lang w:val="en-GB"/>
        </w:rPr>
        <w:t>,</w:t>
      </w:r>
      <w:r w:rsidR="00667891">
        <w:rPr>
          <w:lang w:val="en-GB"/>
        </w:rPr>
        <w:t xml:space="preserve">  </w:t>
      </w:r>
      <w:r>
        <w:rPr>
          <w:lang w:val="en-GB"/>
        </w:rPr>
        <w:t xml:space="preserve">        </w:t>
      </w:r>
      <w:r w:rsidR="00667891">
        <w:rPr>
          <w:lang w:val="en-GB"/>
        </w:rPr>
        <w:t>J. J.</w:t>
      </w:r>
      <w:r>
        <w:rPr>
          <w:lang w:val="en-GB"/>
        </w:rPr>
        <w:t xml:space="preserve"> Strossmayer University of Osijek</w:t>
      </w:r>
      <w:bookmarkEnd w:id="33"/>
    </w:p>
    <w:p w:rsidR="00795335" w:rsidRDefault="007A1DEE" w:rsidP="008D6FA0">
      <w:pPr>
        <w:pStyle w:val="Heading2"/>
        <w:rPr>
          <w:lang w:val="en-GB"/>
        </w:rPr>
      </w:pPr>
      <w:bookmarkStart w:id="34" w:name="_Toc133485154"/>
      <w:r w:rsidRPr="008C6143">
        <w:rPr>
          <w:lang w:val="en-GB"/>
        </w:rPr>
        <w:t>KSENIJA BENČINA</w:t>
      </w:r>
      <w:r w:rsidR="00795335" w:rsidRPr="008C6143">
        <w:rPr>
          <w:lang w:val="en-GB"/>
        </w:rPr>
        <w:t xml:space="preserve">, </w:t>
      </w:r>
      <w:r w:rsidR="00795335" w:rsidRPr="007A1DEE">
        <w:rPr>
          <w:lang w:val="en-GB"/>
        </w:rPr>
        <w:t>F</w:t>
      </w:r>
      <w:r w:rsidR="00063FAD" w:rsidRPr="007A1DEE">
        <w:rPr>
          <w:lang w:val="en-GB"/>
        </w:rPr>
        <w:t>aculty of Education</w:t>
      </w:r>
      <w:r w:rsidR="00795335" w:rsidRPr="007A1DEE">
        <w:rPr>
          <w:lang w:val="en-GB"/>
        </w:rPr>
        <w:t xml:space="preserve"> Osijek</w:t>
      </w:r>
      <w:r>
        <w:rPr>
          <w:lang w:val="en-GB"/>
        </w:rPr>
        <w:t xml:space="preserve">, </w:t>
      </w:r>
      <w:r w:rsidR="00667891">
        <w:rPr>
          <w:lang w:val="en-GB"/>
        </w:rPr>
        <w:t>J. J.</w:t>
      </w:r>
      <w:r w:rsidRPr="007A1DEE">
        <w:rPr>
          <w:lang w:val="en-GB"/>
        </w:rPr>
        <w:t xml:space="preserve"> Strossmayer University of Osijek</w:t>
      </w:r>
      <w:bookmarkEnd w:id="34"/>
    </w:p>
    <w:p w:rsidR="007A1DEE" w:rsidRPr="008C6143" w:rsidRDefault="007A1DEE" w:rsidP="008D6FA0">
      <w:pPr>
        <w:pStyle w:val="Heading2"/>
        <w:rPr>
          <w:lang w:val="en-GB"/>
        </w:rPr>
      </w:pPr>
    </w:p>
    <w:p w:rsidR="00795335" w:rsidRDefault="00795335" w:rsidP="008D6FA0">
      <w:pPr>
        <w:pStyle w:val="Heading2"/>
        <w:rPr>
          <w:b/>
          <w:lang w:val="en-GB"/>
        </w:rPr>
      </w:pPr>
      <w:bookmarkStart w:id="35" w:name="_Toc133485155"/>
      <w:r w:rsidRPr="008C6143">
        <w:rPr>
          <w:b/>
          <w:lang w:val="en-GB"/>
        </w:rPr>
        <w:t>Developing Oral Presentation Skills in Medical English Courses – Benefits for Efforts or Nuisance?</w:t>
      </w:r>
      <w:bookmarkEnd w:id="35"/>
    </w:p>
    <w:p w:rsidR="007A1DEE" w:rsidRPr="008C6143" w:rsidRDefault="007A1DEE" w:rsidP="007A1DEE">
      <w:pPr>
        <w:spacing w:line="276" w:lineRule="auto"/>
        <w:jc w:val="center"/>
        <w:rPr>
          <w:rFonts w:ascii="Times New Roman" w:hAnsi="Times New Roman" w:cs="Times New Roman"/>
          <w:b/>
          <w:lang w:val="en-GB"/>
        </w:rPr>
      </w:pPr>
    </w:p>
    <w:p w:rsidR="00467445" w:rsidRPr="008C6143" w:rsidRDefault="00795335" w:rsidP="00795335">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To present or not to present? Is that even an option nowadays, when visual experiences combined with auditory input and underlined by dynamic interaction in form of Q&amp;A take precedence over other forms of communication? In order to inform, raise awareness, compare results, provoke interest, and enhance visibility, presentation is all about delivering clear and coherent information with the use of visual aids. </w:t>
      </w:r>
    </w:p>
    <w:p w:rsidR="007A1DEE" w:rsidRDefault="00795335" w:rsidP="00795335">
      <w:pPr>
        <w:spacing w:line="276" w:lineRule="auto"/>
        <w:jc w:val="both"/>
        <w:rPr>
          <w:rFonts w:ascii="Times New Roman" w:hAnsi="Times New Roman" w:cs="Times New Roman"/>
          <w:b/>
          <w:lang w:val="en-GB"/>
        </w:rPr>
      </w:pPr>
      <w:r w:rsidRPr="008C6143">
        <w:rPr>
          <w:rFonts w:ascii="Times New Roman" w:hAnsi="Times New Roman" w:cs="Times New Roman"/>
          <w:lang w:val="en-GB"/>
        </w:rPr>
        <w:t>That being said, the attention must be drawn to the fact that in order to maximize the adaptability of our students/future professionals, we must foster the development of those transferrable skills encompassing time, space and structure management, level of coherence, but also without minimizing the importance of vocabulary/lexis, grammar and pronunciation. Strong apprehension towards speaking in public does not create a motivational climate to approach such a demanding field, however providing the students with an effective tool in form of do’s and don’ts of structuring and overall preparation of their oral presentation, as well as scaffolding during practicing, advocates for a much less stressful atmosphere.</w:t>
      </w:r>
      <w:r w:rsidRPr="008C6143">
        <w:rPr>
          <w:rFonts w:ascii="Times New Roman" w:hAnsi="Times New Roman" w:cs="Times New Roman"/>
          <w:lang w:val="en-GB"/>
        </w:rPr>
        <w:br/>
      </w:r>
      <w:r w:rsidRPr="008C6143">
        <w:rPr>
          <w:rFonts w:ascii="Times New Roman" w:hAnsi="Times New Roman" w:cs="Times New Roman"/>
          <w:lang w:val="en-GB"/>
        </w:rPr>
        <w:br/>
      </w:r>
    </w:p>
    <w:p w:rsidR="00795335" w:rsidRPr="008C6143" w:rsidRDefault="007A1DEE" w:rsidP="00795335">
      <w:pPr>
        <w:spacing w:line="276" w:lineRule="auto"/>
        <w:jc w:val="both"/>
        <w:rPr>
          <w:rFonts w:ascii="Times New Roman" w:hAnsi="Times New Roman" w:cs="Times New Roman"/>
          <w:lang w:val="en-GB"/>
        </w:rPr>
      </w:pPr>
      <w:r>
        <w:rPr>
          <w:rFonts w:ascii="Times New Roman" w:hAnsi="Times New Roman" w:cs="Times New Roman"/>
          <w:b/>
          <w:lang w:val="en-GB"/>
        </w:rPr>
        <w:t>Key</w:t>
      </w:r>
      <w:r w:rsidR="00795335" w:rsidRPr="008C6143">
        <w:rPr>
          <w:rFonts w:ascii="Times New Roman" w:hAnsi="Times New Roman" w:cs="Times New Roman"/>
          <w:b/>
          <w:lang w:val="en-GB"/>
        </w:rPr>
        <w:t>words</w:t>
      </w:r>
      <w:r w:rsidR="00795335" w:rsidRPr="008C6143">
        <w:rPr>
          <w:rFonts w:ascii="Times New Roman" w:hAnsi="Times New Roman" w:cs="Times New Roman"/>
          <w:lang w:val="en-GB"/>
        </w:rPr>
        <w:t>: oral presentation, medical English, scaffolding, discourse markers</w:t>
      </w:r>
    </w:p>
    <w:p w:rsidR="00795335" w:rsidRDefault="00795335"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795335">
      <w:pPr>
        <w:spacing w:line="276" w:lineRule="auto"/>
        <w:jc w:val="both"/>
        <w:rPr>
          <w:rFonts w:ascii="Times New Roman" w:hAnsi="Times New Roman" w:cs="Times New Roman"/>
          <w:lang w:val="en-GB"/>
        </w:rPr>
      </w:pPr>
    </w:p>
    <w:p w:rsidR="007A1DEE" w:rsidRDefault="007A1DEE" w:rsidP="008D6FA0">
      <w:pPr>
        <w:pStyle w:val="Heading2"/>
      </w:pPr>
      <w:bookmarkStart w:id="36" w:name="_Toc133485156"/>
      <w:r w:rsidRPr="002A6252">
        <w:lastRenderedPageBreak/>
        <w:t>MIRO GARDAŠ, Pravni fakultet Osijek</w:t>
      </w:r>
      <w:r>
        <w:t xml:space="preserve">, </w:t>
      </w:r>
      <w:r w:rsidR="00667891">
        <w:t>Sveučilište J. J.</w:t>
      </w:r>
      <w:r w:rsidRPr="00B05F45">
        <w:t xml:space="preserve"> Strossmayera u Osijeku</w:t>
      </w:r>
      <w:bookmarkEnd w:id="36"/>
    </w:p>
    <w:p w:rsidR="007A1DEE" w:rsidRPr="00B05F45" w:rsidRDefault="007A1DEE" w:rsidP="008D6FA0">
      <w:pPr>
        <w:pStyle w:val="Heading2"/>
      </w:pPr>
    </w:p>
    <w:p w:rsidR="007A1DEE" w:rsidRPr="002A6252" w:rsidRDefault="007A1DEE" w:rsidP="008D6FA0">
      <w:pPr>
        <w:pStyle w:val="Heading2"/>
        <w:rPr>
          <w:b/>
        </w:rPr>
      </w:pPr>
      <w:bookmarkStart w:id="37" w:name="_Toc133485157"/>
      <w:r w:rsidRPr="002A6252">
        <w:rPr>
          <w:b/>
        </w:rPr>
        <w:t>Višejezičnost u Osijeku u drugoj polovini 19. st. – zakonski okviri</w:t>
      </w:r>
      <w:bookmarkEnd w:id="37"/>
    </w:p>
    <w:p w:rsidR="007A1DEE" w:rsidRPr="00B25EF1" w:rsidRDefault="007A1DEE" w:rsidP="007A1DEE">
      <w:pPr>
        <w:spacing w:line="276" w:lineRule="auto"/>
        <w:jc w:val="both"/>
        <w:rPr>
          <w:rFonts w:ascii="Times New Roman" w:hAnsi="Times New Roman" w:cs="Times New Roman"/>
        </w:rPr>
      </w:pPr>
      <w:r w:rsidRPr="002A6252">
        <w:rPr>
          <w:rFonts w:ascii="Times New Roman" w:hAnsi="Times New Roman" w:cs="Times New Roman"/>
        </w:rPr>
        <w:t>Austro – Ugarska monarhija bila je država u kojoj je egzistirao čitav niz naroda koji su govorili raznim jezicima. U gradu Osijeku je u drugoj polovini 19. st. stanovništvo u svakodnevnom životu upotrebljavalo nekoliko jezika i zapravo je grad predstavljao vjernu sliku Monarhije u malom. Gotovo svaki stanovnik grada morao je vladati osnovama nekoliko jezika da bi mogao normalno živjeti. To su uvjetovali prije svega povijesni i zemljopisni, ali i gospodarski elementi. Česta vojna osvajanja, blizina granice, velika vojna posada, ali i uloga upravnog, sudbenog i značajnog gospodarskog i prometnog središta u Osijek su doveli stanovnike iz svih krajeva Monarhije. Stoga je u svakodnevnom životu grada bila u</w:t>
      </w:r>
      <w:r>
        <w:rPr>
          <w:rFonts w:ascii="Times New Roman" w:hAnsi="Times New Roman" w:cs="Times New Roman"/>
        </w:rPr>
        <w:t xml:space="preserve">običajena upotreba više jezika. </w:t>
      </w:r>
      <w:r w:rsidRPr="002A6252">
        <w:rPr>
          <w:rFonts w:ascii="Times New Roman" w:hAnsi="Times New Roman" w:cs="Times New Roman"/>
        </w:rPr>
        <w:t>U radu ću pokušati pojasniti zakonske okvire uporabe različitih jezika u Hrvatskoj u drugoj polovini 19. st. a osobito u svjetlu Hrvatsko – Ugarske nagodbe iz 1868. g.</w:t>
      </w:r>
    </w:p>
    <w:p w:rsidR="007A1DEE" w:rsidRDefault="007A1DEE" w:rsidP="007A1DEE">
      <w:pPr>
        <w:spacing w:line="276" w:lineRule="auto"/>
        <w:jc w:val="both"/>
        <w:rPr>
          <w:rFonts w:ascii="Times New Roman" w:hAnsi="Times New Roman" w:cs="Times New Roman"/>
        </w:rPr>
      </w:pPr>
      <w:r w:rsidRPr="00C3579B">
        <w:rPr>
          <w:rFonts w:ascii="Times New Roman" w:hAnsi="Times New Roman" w:cs="Times New Roman"/>
          <w:b/>
        </w:rPr>
        <w:t>Ključne riječi</w:t>
      </w:r>
      <w:r w:rsidRPr="002A6252">
        <w:rPr>
          <w:rFonts w:ascii="Times New Roman" w:hAnsi="Times New Roman" w:cs="Times New Roman"/>
        </w:rPr>
        <w:t>: višejezičnost, Osijek, Austro – Ugarska monar</w:t>
      </w:r>
      <w:r>
        <w:rPr>
          <w:rFonts w:ascii="Times New Roman" w:hAnsi="Times New Roman" w:cs="Times New Roman"/>
        </w:rPr>
        <w:t>hija, Hrvatsko – Ugarska nagodba</w:t>
      </w:r>
    </w:p>
    <w:p w:rsidR="007A1DEE" w:rsidRDefault="007A1DEE" w:rsidP="007A1DEE">
      <w:pPr>
        <w:spacing w:line="276" w:lineRule="auto"/>
        <w:jc w:val="both"/>
        <w:rPr>
          <w:rFonts w:ascii="Times New Roman" w:hAnsi="Times New Roman" w:cs="Times New Roman"/>
        </w:rPr>
      </w:pPr>
    </w:p>
    <w:p w:rsidR="007D064A" w:rsidRDefault="007D064A" w:rsidP="007A1DEE">
      <w:pPr>
        <w:spacing w:line="276" w:lineRule="auto"/>
        <w:jc w:val="both"/>
        <w:rPr>
          <w:rFonts w:ascii="Times New Roman" w:hAnsi="Times New Roman" w:cs="Times New Roman"/>
        </w:rPr>
      </w:pPr>
    </w:p>
    <w:p w:rsidR="007D064A" w:rsidRDefault="00EA66A9" w:rsidP="008D6FA0">
      <w:pPr>
        <w:pStyle w:val="Heading2"/>
        <w:rPr>
          <w:rFonts w:eastAsia="Calibri"/>
          <w:lang w:val="en-GB"/>
        </w:rPr>
      </w:pPr>
      <w:bookmarkStart w:id="38" w:name="_Toc133485158"/>
      <w:r w:rsidRPr="00EA66A9">
        <w:rPr>
          <w:rFonts w:eastAsia="Calibri"/>
          <w:lang w:val="en-GB"/>
        </w:rPr>
        <w:t>MIRO GARDAŠ</w:t>
      </w:r>
      <w:r>
        <w:rPr>
          <w:rFonts w:eastAsia="Calibri"/>
          <w:lang w:val="en-GB"/>
        </w:rPr>
        <w:t>, Faculty of Law Osijek, Josip Juraj Strossmayer University of</w:t>
      </w:r>
      <w:r w:rsidR="00667891">
        <w:rPr>
          <w:rFonts w:eastAsia="Calibri"/>
          <w:lang w:val="en-GB"/>
        </w:rPr>
        <w:t xml:space="preserve"> Osijek</w:t>
      </w:r>
      <w:bookmarkEnd w:id="38"/>
    </w:p>
    <w:p w:rsidR="00667891" w:rsidRPr="00667891" w:rsidRDefault="00667891" w:rsidP="008D6FA0">
      <w:pPr>
        <w:pStyle w:val="Heading2"/>
        <w:rPr>
          <w:rFonts w:eastAsia="Calibri"/>
          <w:lang w:val="en-GB"/>
        </w:rPr>
      </w:pPr>
    </w:p>
    <w:p w:rsidR="00EA66A9" w:rsidRPr="00EA66A9" w:rsidRDefault="00EA66A9" w:rsidP="008D6FA0">
      <w:pPr>
        <w:pStyle w:val="Heading2"/>
        <w:rPr>
          <w:rFonts w:eastAsia="Calibri"/>
          <w:b/>
          <w:lang w:val="en-GB"/>
        </w:rPr>
      </w:pPr>
      <w:bookmarkStart w:id="39" w:name="_Toc133485159"/>
      <w:r w:rsidRPr="00EA66A9">
        <w:rPr>
          <w:rFonts w:eastAsia="Calibri"/>
          <w:b/>
          <w:lang w:val="en-GB"/>
        </w:rPr>
        <w:t>Multilingualism in Osijek in the Second Half of the 19</w:t>
      </w:r>
      <w:r w:rsidRPr="00EA66A9">
        <w:rPr>
          <w:rFonts w:eastAsia="Calibri"/>
          <w:b/>
          <w:vertAlign w:val="superscript"/>
          <w:lang w:val="en-GB"/>
        </w:rPr>
        <w:t>th</w:t>
      </w:r>
      <w:r w:rsidRPr="00EA66A9">
        <w:rPr>
          <w:rFonts w:eastAsia="Calibri"/>
          <w:b/>
          <w:lang w:val="en-GB"/>
        </w:rPr>
        <w:t xml:space="preserve"> Century – Legal Framework</w:t>
      </w:r>
      <w:bookmarkEnd w:id="39"/>
    </w:p>
    <w:p w:rsidR="00EA66A9" w:rsidRPr="00EA66A9" w:rsidRDefault="00EA66A9" w:rsidP="00EA66A9">
      <w:pPr>
        <w:jc w:val="both"/>
        <w:rPr>
          <w:rFonts w:ascii="Times New Roman" w:eastAsia="Calibri" w:hAnsi="Times New Roman" w:cs="Times New Roman"/>
          <w:sz w:val="24"/>
          <w:lang w:val="en-GB"/>
        </w:rPr>
      </w:pPr>
      <w:r w:rsidRPr="00EA66A9">
        <w:rPr>
          <w:rFonts w:ascii="Times New Roman" w:eastAsia="Calibri" w:hAnsi="Times New Roman" w:cs="Times New Roman"/>
          <w:sz w:val="24"/>
          <w:lang w:val="en-GB"/>
        </w:rPr>
        <w:t>The Austro-Hungarian Monarchy was a country comprising a multitude of nations who spoke various languages. In the city of Osijek, in the second half of the 19</w:t>
      </w:r>
      <w:r w:rsidRPr="00EA66A9">
        <w:rPr>
          <w:rFonts w:ascii="Times New Roman" w:eastAsia="Calibri" w:hAnsi="Times New Roman" w:cs="Times New Roman"/>
          <w:sz w:val="24"/>
          <w:vertAlign w:val="superscript"/>
          <w:lang w:val="en-GB"/>
        </w:rPr>
        <w:t>th</w:t>
      </w:r>
      <w:r w:rsidRPr="00EA66A9">
        <w:rPr>
          <w:rFonts w:ascii="Times New Roman" w:eastAsia="Calibri" w:hAnsi="Times New Roman" w:cs="Times New Roman"/>
          <w:sz w:val="24"/>
          <w:lang w:val="en-GB"/>
        </w:rPr>
        <w:t xml:space="preserve"> century, the population also used several languages in their daily life, and in fact, the city faithfully reflected the image of the Monarchy in miniature. Almost every citizen of Osijek had to master the basics of several languages in order to live normally. This was primarily the result of historical and geographical, but also economic factors. Frequent military conquests, the city’s proximity to the border, a large military crew, as well as its role as an administrative, judicial and important economic and traffic centre brought residents from all parts of the Monarchy to Osijek. Therefore, in the daily life of the city, the use of multiple languages was common. The aim of this paper is to explain the legal framework for the use of different languages in Croatia in the second half of the 19</w:t>
      </w:r>
      <w:r w:rsidRPr="00EA66A9">
        <w:rPr>
          <w:rFonts w:ascii="Times New Roman" w:eastAsia="Calibri" w:hAnsi="Times New Roman" w:cs="Times New Roman"/>
          <w:sz w:val="24"/>
          <w:vertAlign w:val="superscript"/>
          <w:lang w:val="en-GB"/>
        </w:rPr>
        <w:t>th</w:t>
      </w:r>
      <w:r w:rsidRPr="00EA66A9">
        <w:rPr>
          <w:rFonts w:ascii="Times New Roman" w:eastAsia="Calibri" w:hAnsi="Times New Roman" w:cs="Times New Roman"/>
          <w:sz w:val="24"/>
          <w:lang w:val="en-GB"/>
        </w:rPr>
        <w:t xml:space="preserve"> century, especially in the light of the Croatian-Hungarian Settlement of 1868.</w:t>
      </w:r>
    </w:p>
    <w:p w:rsidR="00EA66A9" w:rsidRPr="00EA66A9" w:rsidRDefault="00EA66A9" w:rsidP="00EA66A9">
      <w:pPr>
        <w:jc w:val="both"/>
        <w:rPr>
          <w:rFonts w:ascii="Times New Roman" w:eastAsia="Calibri" w:hAnsi="Times New Roman" w:cs="Times New Roman"/>
          <w:sz w:val="24"/>
          <w:lang w:val="en-GB"/>
        </w:rPr>
      </w:pPr>
      <w:r w:rsidRPr="00EA66A9">
        <w:rPr>
          <w:rFonts w:ascii="Times New Roman" w:eastAsia="Calibri" w:hAnsi="Times New Roman" w:cs="Times New Roman"/>
          <w:b/>
          <w:sz w:val="24"/>
          <w:lang w:val="en-GB"/>
        </w:rPr>
        <w:t>Keywords:</w:t>
      </w:r>
      <w:r w:rsidRPr="00EA66A9">
        <w:rPr>
          <w:rFonts w:ascii="Times New Roman" w:eastAsia="Calibri" w:hAnsi="Times New Roman" w:cs="Times New Roman"/>
          <w:sz w:val="24"/>
          <w:lang w:val="en-GB"/>
        </w:rPr>
        <w:t xml:space="preserve"> multilingualism, Osijek, Austro-Hungarian Monarchy, Croatian-Hungarian Settlement</w:t>
      </w:r>
    </w:p>
    <w:p w:rsidR="007A1DEE" w:rsidRDefault="007A1DEE" w:rsidP="00795335">
      <w:pPr>
        <w:spacing w:line="276" w:lineRule="auto"/>
        <w:jc w:val="both"/>
        <w:rPr>
          <w:rFonts w:ascii="Times New Roman" w:hAnsi="Times New Roman" w:cs="Times New Roman"/>
          <w:lang w:val="en-GB"/>
        </w:rPr>
      </w:pPr>
    </w:p>
    <w:p w:rsidR="00EA66A9" w:rsidRDefault="00EA66A9" w:rsidP="00795335">
      <w:pPr>
        <w:spacing w:line="276" w:lineRule="auto"/>
        <w:jc w:val="both"/>
        <w:rPr>
          <w:rFonts w:ascii="Times New Roman" w:hAnsi="Times New Roman" w:cs="Times New Roman"/>
          <w:lang w:val="en-GB"/>
        </w:rPr>
      </w:pPr>
    </w:p>
    <w:p w:rsidR="00EA66A9" w:rsidRDefault="00EA66A9" w:rsidP="00795335">
      <w:pPr>
        <w:spacing w:line="276" w:lineRule="auto"/>
        <w:jc w:val="both"/>
        <w:rPr>
          <w:rFonts w:ascii="Times New Roman" w:hAnsi="Times New Roman" w:cs="Times New Roman"/>
          <w:lang w:val="en-GB"/>
        </w:rPr>
      </w:pPr>
    </w:p>
    <w:p w:rsidR="00EA66A9" w:rsidRDefault="00EA66A9" w:rsidP="00795335">
      <w:pPr>
        <w:spacing w:line="276" w:lineRule="auto"/>
        <w:jc w:val="both"/>
        <w:rPr>
          <w:rFonts w:ascii="Times New Roman" w:hAnsi="Times New Roman" w:cs="Times New Roman"/>
          <w:lang w:val="en-GB"/>
        </w:rPr>
      </w:pPr>
    </w:p>
    <w:p w:rsidR="00EA66A9" w:rsidRDefault="00EA66A9" w:rsidP="00795335">
      <w:pPr>
        <w:spacing w:line="276" w:lineRule="auto"/>
        <w:jc w:val="both"/>
        <w:rPr>
          <w:rFonts w:ascii="Times New Roman" w:hAnsi="Times New Roman" w:cs="Times New Roman"/>
          <w:lang w:val="en-GB"/>
        </w:rPr>
      </w:pPr>
    </w:p>
    <w:p w:rsidR="00EA66A9" w:rsidRPr="00EA66A9" w:rsidRDefault="00EA66A9" w:rsidP="00795335">
      <w:pPr>
        <w:spacing w:line="276" w:lineRule="auto"/>
        <w:jc w:val="both"/>
        <w:rPr>
          <w:rFonts w:ascii="Times New Roman" w:hAnsi="Times New Roman" w:cs="Times New Roman"/>
          <w:lang w:val="en-GB"/>
        </w:rPr>
      </w:pPr>
    </w:p>
    <w:p w:rsidR="00795335" w:rsidRDefault="00795335" w:rsidP="008D6FA0">
      <w:pPr>
        <w:pStyle w:val="Heading2"/>
        <w:rPr>
          <w:lang w:val="en-GB"/>
        </w:rPr>
      </w:pPr>
      <w:bookmarkStart w:id="40" w:name="_Toc133485160"/>
      <w:r w:rsidRPr="008C6143">
        <w:rPr>
          <w:lang w:val="en-GB"/>
        </w:rPr>
        <w:lastRenderedPageBreak/>
        <w:t xml:space="preserve">Dr. </w:t>
      </w:r>
      <w:r w:rsidR="007D064A" w:rsidRPr="008C6143">
        <w:rPr>
          <w:lang w:val="en-GB"/>
        </w:rPr>
        <w:t xml:space="preserve">MELINDA HENGL, </w:t>
      </w:r>
      <w:r w:rsidRPr="008C6143">
        <w:rPr>
          <w:lang w:val="en-GB"/>
        </w:rPr>
        <w:t>University of Pécs, Faculty of Law</w:t>
      </w:r>
      <w:r w:rsidR="0084744D" w:rsidRPr="008C6143">
        <w:rPr>
          <w:lang w:val="en-GB"/>
        </w:rPr>
        <w:t>, Hungary</w:t>
      </w:r>
      <w:bookmarkEnd w:id="40"/>
    </w:p>
    <w:p w:rsidR="007D064A" w:rsidRPr="008C6143" w:rsidRDefault="007D064A" w:rsidP="008D6FA0">
      <w:pPr>
        <w:pStyle w:val="Heading2"/>
        <w:rPr>
          <w:lang w:val="en-GB"/>
        </w:rPr>
      </w:pPr>
    </w:p>
    <w:p w:rsidR="00795335" w:rsidRPr="008C6143" w:rsidRDefault="00795335" w:rsidP="008D6FA0">
      <w:pPr>
        <w:pStyle w:val="Heading2"/>
        <w:rPr>
          <w:b/>
          <w:sz w:val="24"/>
          <w:szCs w:val="24"/>
          <w:lang w:val="en-GB"/>
        </w:rPr>
      </w:pPr>
      <w:bookmarkStart w:id="41" w:name="_Toc133485161"/>
      <w:r w:rsidRPr="008C6143">
        <w:rPr>
          <w:b/>
          <w:sz w:val="24"/>
          <w:szCs w:val="24"/>
          <w:lang w:val="en-GB"/>
        </w:rPr>
        <w:t>Language – Law – Interrogation</w:t>
      </w:r>
      <w:bookmarkEnd w:id="41"/>
    </w:p>
    <w:p w:rsidR="007D064A" w:rsidRDefault="007D064A" w:rsidP="00795335">
      <w:pPr>
        <w:spacing w:line="276" w:lineRule="auto"/>
        <w:jc w:val="both"/>
        <w:rPr>
          <w:rFonts w:ascii="Times New Roman" w:hAnsi="Times New Roman" w:cs="Times New Roman"/>
          <w:lang w:val="en-GB"/>
        </w:rPr>
      </w:pPr>
    </w:p>
    <w:p w:rsidR="00795335" w:rsidRPr="008C6143" w:rsidRDefault="00795335" w:rsidP="00795335">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This presentation examines the language used during the interrogation of witnesses and defendants, with special regard to questions </w:t>
      </w:r>
      <w:r w:rsidR="00EF62CA">
        <w:rPr>
          <w:rFonts w:ascii="Times New Roman" w:hAnsi="Times New Roman" w:cs="Times New Roman"/>
          <w:lang w:val="en-GB"/>
        </w:rPr>
        <w:t>that</w:t>
      </w:r>
      <w:r w:rsidRPr="008C6143">
        <w:rPr>
          <w:rFonts w:ascii="Times New Roman" w:hAnsi="Times New Roman" w:cs="Times New Roman"/>
          <w:lang w:val="en-GB"/>
        </w:rPr>
        <w:t xml:space="preserve"> may be posed, may not be posed or are to be posed, while providing a comparison of the frameworks established by the Hungarian and Croatian acts on criminal procedure. Th</w:t>
      </w:r>
      <w:r w:rsidR="00BD167E">
        <w:rPr>
          <w:rFonts w:ascii="Times New Roman" w:hAnsi="Times New Roman" w:cs="Times New Roman"/>
          <w:lang w:val="en-GB"/>
        </w:rPr>
        <w:t>e</w:t>
      </w:r>
      <w:r w:rsidRPr="008C6143">
        <w:rPr>
          <w:rFonts w:ascii="Times New Roman" w:hAnsi="Times New Roman" w:cs="Times New Roman"/>
          <w:lang w:val="en-GB"/>
        </w:rPr>
        <w:t xml:space="preserve"> presentation applies a legal-narratological approach, construes the relevant provisions of the Hungarian and Croatian acts on criminal procedure incorporating criminal tactical recommendations regarding interrogation. It outlines the course of interrogation of witnesses and defendants as regulated by the Hungarian and Croatian </w:t>
      </w:r>
      <w:r w:rsidR="00BD167E">
        <w:rPr>
          <w:rFonts w:ascii="Times New Roman" w:hAnsi="Times New Roman" w:cs="Times New Roman"/>
          <w:lang w:val="en-GB"/>
        </w:rPr>
        <w:t>acts</w:t>
      </w:r>
      <w:r w:rsidRPr="008C6143">
        <w:rPr>
          <w:rFonts w:ascii="Times New Roman" w:hAnsi="Times New Roman" w:cs="Times New Roman"/>
          <w:lang w:val="en-GB"/>
        </w:rPr>
        <w:t xml:space="preserve"> on criminal procedure, provides a detailed description of the questioning stage, calls attention to sources of error and danger in questioning and to the importance of the prism effect in interrogation. </w:t>
      </w:r>
      <w:r w:rsidR="00BD167E">
        <w:rPr>
          <w:rFonts w:ascii="Times New Roman" w:hAnsi="Times New Roman" w:cs="Times New Roman"/>
          <w:lang w:val="en-GB"/>
        </w:rPr>
        <w:t>Moreover, i</w:t>
      </w:r>
      <w:r w:rsidRPr="008C6143">
        <w:rPr>
          <w:rFonts w:ascii="Times New Roman" w:hAnsi="Times New Roman" w:cs="Times New Roman"/>
          <w:lang w:val="en-GB"/>
        </w:rPr>
        <w:t>t discusses the relevance of choosing the appropriate questioning technique while presenting the provisions of the Hungarian and Croatian acts on criminal procedure facilitating that choice. Th</w:t>
      </w:r>
      <w:r w:rsidR="00BD167E">
        <w:rPr>
          <w:rFonts w:ascii="Times New Roman" w:hAnsi="Times New Roman" w:cs="Times New Roman"/>
          <w:lang w:val="en-GB"/>
        </w:rPr>
        <w:t>e</w:t>
      </w:r>
      <w:r w:rsidRPr="008C6143">
        <w:rPr>
          <w:rFonts w:ascii="Times New Roman" w:hAnsi="Times New Roman" w:cs="Times New Roman"/>
          <w:lang w:val="en-GB"/>
        </w:rPr>
        <w:t xml:space="preserve"> presentation expounds on the types of questions: closed questions, open questions, types of leading questions and special questions. </w:t>
      </w:r>
      <w:r w:rsidR="00BD167E">
        <w:rPr>
          <w:rFonts w:ascii="Times New Roman" w:hAnsi="Times New Roman" w:cs="Times New Roman"/>
          <w:lang w:val="en-GB"/>
        </w:rPr>
        <w:t>It deals with</w:t>
      </w:r>
      <w:r w:rsidRPr="008C6143">
        <w:rPr>
          <w:rFonts w:ascii="Times New Roman" w:hAnsi="Times New Roman" w:cs="Times New Roman"/>
          <w:lang w:val="en-GB"/>
        </w:rPr>
        <w:t xml:space="preserve"> legal and criminal tactical recommendations regarding the general language of interrogation of witnesses and defendants, broken down into the four stages of interrogation</w:t>
      </w:r>
      <w:r w:rsidR="00BD167E">
        <w:rPr>
          <w:rFonts w:ascii="Times New Roman" w:hAnsi="Times New Roman" w:cs="Times New Roman"/>
          <w:lang w:val="en-GB"/>
        </w:rPr>
        <w:t>. Notably, it</w:t>
      </w:r>
      <w:r w:rsidRPr="008C6143">
        <w:rPr>
          <w:rFonts w:ascii="Times New Roman" w:hAnsi="Times New Roman" w:cs="Times New Roman"/>
          <w:lang w:val="en-GB"/>
        </w:rPr>
        <w:t xml:space="preserve"> also covers the significance and method of choosing the right question types adequate to the specific situation of interrogation. It deals with questions used in the cognitive interview and the SUE method of interrogation, as well as interrelations between interrogation and constructive memory (e.g. patterns, Pollyanna principle). Th</w:t>
      </w:r>
      <w:r w:rsidR="00BD167E">
        <w:rPr>
          <w:rFonts w:ascii="Times New Roman" w:hAnsi="Times New Roman" w:cs="Times New Roman"/>
          <w:lang w:val="en-GB"/>
        </w:rPr>
        <w:t xml:space="preserve">e aim of the </w:t>
      </w:r>
      <w:r w:rsidRPr="008C6143">
        <w:rPr>
          <w:rFonts w:ascii="Times New Roman" w:hAnsi="Times New Roman" w:cs="Times New Roman"/>
          <w:lang w:val="en-GB"/>
        </w:rPr>
        <w:t xml:space="preserve">presentation </w:t>
      </w:r>
      <w:r w:rsidR="00BD167E">
        <w:rPr>
          <w:rFonts w:ascii="Times New Roman" w:hAnsi="Times New Roman" w:cs="Times New Roman"/>
          <w:lang w:val="en-GB"/>
        </w:rPr>
        <w:t>is</w:t>
      </w:r>
      <w:r w:rsidRPr="008C6143">
        <w:rPr>
          <w:rFonts w:ascii="Times New Roman" w:hAnsi="Times New Roman" w:cs="Times New Roman"/>
          <w:lang w:val="en-GB"/>
        </w:rPr>
        <w:t xml:space="preserve"> to show the significance and determining role of the language (adequate style and use of language, questioning technique and appropriate questions) during the interrogation of witnesses and defendants, and therefore, in evidence, in </w:t>
      </w:r>
      <w:r w:rsidR="00BD167E">
        <w:rPr>
          <w:rFonts w:ascii="Times New Roman" w:hAnsi="Times New Roman" w:cs="Times New Roman"/>
          <w:lang w:val="en-GB"/>
        </w:rPr>
        <w:t xml:space="preserve">the </w:t>
      </w:r>
      <w:r w:rsidRPr="008C6143">
        <w:rPr>
          <w:rFonts w:ascii="Times New Roman" w:hAnsi="Times New Roman" w:cs="Times New Roman"/>
          <w:lang w:val="en-GB"/>
        </w:rPr>
        <w:t>(Hungarian and Croatian) criminal procedure and law.</w:t>
      </w:r>
    </w:p>
    <w:p w:rsidR="00795335" w:rsidRPr="008C6143" w:rsidRDefault="007D064A" w:rsidP="00795335">
      <w:pPr>
        <w:spacing w:line="276" w:lineRule="auto"/>
        <w:jc w:val="both"/>
        <w:rPr>
          <w:rFonts w:ascii="Times New Roman" w:hAnsi="Times New Roman" w:cs="Times New Roman"/>
          <w:lang w:val="en-GB"/>
        </w:rPr>
      </w:pPr>
      <w:r>
        <w:rPr>
          <w:rFonts w:ascii="Times New Roman" w:hAnsi="Times New Roman" w:cs="Times New Roman"/>
          <w:b/>
          <w:lang w:val="en-GB"/>
        </w:rPr>
        <w:t>Key</w:t>
      </w:r>
      <w:r w:rsidR="00795335" w:rsidRPr="008C6143">
        <w:rPr>
          <w:rFonts w:ascii="Times New Roman" w:hAnsi="Times New Roman" w:cs="Times New Roman"/>
          <w:b/>
          <w:lang w:val="en-GB"/>
        </w:rPr>
        <w:t>words</w:t>
      </w:r>
      <w:r w:rsidR="00795335" w:rsidRPr="008C6143">
        <w:rPr>
          <w:rFonts w:ascii="Times New Roman" w:hAnsi="Times New Roman" w:cs="Times New Roman"/>
          <w:lang w:val="en-GB"/>
        </w:rPr>
        <w:t>: interrogation, question types, language, law, Hungarian and Croatian criminal procedure</w:t>
      </w:r>
    </w:p>
    <w:p w:rsidR="00795335" w:rsidRDefault="00795335"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Pr="008C6143" w:rsidRDefault="007D064A" w:rsidP="00795335">
      <w:pPr>
        <w:spacing w:line="276" w:lineRule="auto"/>
        <w:jc w:val="both"/>
        <w:rPr>
          <w:rFonts w:ascii="Times New Roman" w:hAnsi="Times New Roman" w:cs="Times New Roman"/>
          <w:lang w:val="en-GB"/>
        </w:rPr>
      </w:pPr>
    </w:p>
    <w:p w:rsidR="007D064A" w:rsidRDefault="007D064A" w:rsidP="008D6FA0">
      <w:pPr>
        <w:pStyle w:val="Heading2"/>
        <w:rPr>
          <w:rFonts w:eastAsia="Times New Roman"/>
          <w:lang w:val="en-GB" w:eastAsia="hr-HR"/>
        </w:rPr>
      </w:pPr>
      <w:bookmarkStart w:id="42" w:name="_Toc133485162"/>
      <w:r w:rsidRPr="008C6143">
        <w:rPr>
          <w:rFonts w:eastAsia="Times New Roman"/>
          <w:lang w:val="en-GB" w:eastAsia="hr-HR"/>
        </w:rPr>
        <w:lastRenderedPageBreak/>
        <w:t xml:space="preserve">MARTINA HRNIĆ, </w:t>
      </w:r>
      <w:r w:rsidR="00795335" w:rsidRPr="008C6143">
        <w:rPr>
          <w:rFonts w:eastAsia="Times New Roman"/>
          <w:lang w:val="en-GB" w:eastAsia="hr-HR"/>
        </w:rPr>
        <w:t>University of Dubrovnik</w:t>
      </w:r>
      <w:bookmarkEnd w:id="42"/>
      <w:r w:rsidR="00795335" w:rsidRPr="008C6143">
        <w:rPr>
          <w:rFonts w:eastAsia="Times New Roman"/>
          <w:lang w:val="en-GB" w:eastAsia="hr-HR"/>
        </w:rPr>
        <w:t xml:space="preserve">    </w:t>
      </w:r>
    </w:p>
    <w:p w:rsidR="00795335" w:rsidRPr="008C6143" w:rsidRDefault="00795335" w:rsidP="008D6FA0">
      <w:pPr>
        <w:pStyle w:val="Heading2"/>
        <w:rPr>
          <w:rFonts w:eastAsia="Times New Roman"/>
          <w:lang w:val="en-GB" w:eastAsia="hr-HR"/>
        </w:rPr>
      </w:pPr>
      <w:r w:rsidRPr="008C6143">
        <w:rPr>
          <w:rFonts w:eastAsia="Times New Roman"/>
          <w:lang w:val="en-GB" w:eastAsia="hr-HR"/>
        </w:rPr>
        <w:t xml:space="preserve">      </w:t>
      </w:r>
    </w:p>
    <w:p w:rsidR="00795335" w:rsidRDefault="00795335" w:rsidP="008D6FA0">
      <w:pPr>
        <w:pStyle w:val="Heading2"/>
        <w:rPr>
          <w:rFonts w:eastAsia="Times New Roman"/>
          <w:b/>
          <w:lang w:val="en-GB" w:eastAsia="hr-HR"/>
        </w:rPr>
      </w:pPr>
      <w:bookmarkStart w:id="43" w:name="_Toc133485163"/>
      <w:r w:rsidRPr="008C6143">
        <w:rPr>
          <w:rFonts w:eastAsia="Times New Roman"/>
          <w:b/>
          <w:lang w:val="en-GB" w:eastAsia="hr-HR"/>
        </w:rPr>
        <w:t>From Comfort Zone to Growth Zone in the Context of Maritime English</w:t>
      </w:r>
      <w:bookmarkEnd w:id="43"/>
    </w:p>
    <w:p w:rsidR="007D064A" w:rsidRPr="008C6143" w:rsidRDefault="007D064A" w:rsidP="007D064A">
      <w:pPr>
        <w:spacing w:line="276" w:lineRule="auto"/>
        <w:jc w:val="center"/>
        <w:rPr>
          <w:rFonts w:ascii="Times New Roman" w:eastAsia="Times New Roman" w:hAnsi="Times New Roman" w:cs="Times New Roman"/>
          <w:b/>
          <w:color w:val="000000"/>
          <w:lang w:val="en-GB" w:eastAsia="hr-HR"/>
        </w:rPr>
      </w:pPr>
    </w:p>
    <w:p w:rsidR="00795335" w:rsidRPr="008C6143" w:rsidRDefault="00795335" w:rsidP="00795335">
      <w:pPr>
        <w:spacing w:line="276" w:lineRule="auto"/>
        <w:jc w:val="both"/>
        <w:rPr>
          <w:rFonts w:ascii="Times New Roman" w:eastAsia="Times New Roman" w:hAnsi="Times New Roman" w:cs="Times New Roman"/>
          <w:color w:val="000000"/>
          <w:lang w:val="en-GB" w:eastAsia="hr-HR"/>
        </w:rPr>
      </w:pPr>
      <w:r w:rsidRPr="008C6143">
        <w:rPr>
          <w:rFonts w:ascii="Times New Roman" w:eastAsia="Times New Roman" w:hAnsi="Times New Roman" w:cs="Times New Roman"/>
          <w:color w:val="000000"/>
          <w:lang w:val="en-GB" w:eastAsia="hr-HR"/>
        </w:rPr>
        <w:t xml:space="preserve">Professional needs dictated the development of language for specific purposes (LSP). In the context of maritime affairs, English for Specific Purposes is Maritime English. LSP teachers are </w:t>
      </w:r>
      <w:r w:rsidR="00471CB4">
        <w:rPr>
          <w:rFonts w:ascii="Times New Roman" w:eastAsia="Times New Roman" w:hAnsi="Times New Roman" w:cs="Times New Roman"/>
          <w:color w:val="000000"/>
          <w:lang w:val="en-GB" w:eastAsia="hr-HR"/>
        </w:rPr>
        <w:t>left to themselves</w:t>
      </w:r>
      <w:r w:rsidRPr="008C6143">
        <w:rPr>
          <w:rFonts w:ascii="Times New Roman" w:eastAsia="Times New Roman" w:hAnsi="Times New Roman" w:cs="Times New Roman"/>
          <w:color w:val="000000"/>
          <w:lang w:val="en-GB" w:eastAsia="hr-HR"/>
        </w:rPr>
        <w:t xml:space="preserve"> in their profession</w:t>
      </w:r>
      <w:r w:rsidR="00BD167E">
        <w:rPr>
          <w:rFonts w:ascii="Times New Roman" w:eastAsia="Times New Roman" w:hAnsi="Times New Roman" w:cs="Times New Roman"/>
          <w:color w:val="000000"/>
          <w:lang w:val="en-GB" w:eastAsia="hr-HR"/>
        </w:rPr>
        <w:t>,</w:t>
      </w:r>
      <w:r w:rsidRPr="008C6143">
        <w:rPr>
          <w:rFonts w:ascii="Times New Roman" w:eastAsia="Times New Roman" w:hAnsi="Times New Roman" w:cs="Times New Roman"/>
          <w:color w:val="000000"/>
          <w:lang w:val="en-GB" w:eastAsia="hr-HR"/>
        </w:rPr>
        <w:t xml:space="preserve"> as they have to teach language skills to students covering all other technical subjects. LSP teachers teach English while studying the content they teach. LSP teachers focus their attention on comprehensive ESP work that is not limited to just teaching, but incorporates a variety of other aspects. The aim of LSP is to provide students with content that deals with clearly defined topics. The teachers</w:t>
      </w:r>
      <w:r w:rsidR="00BD167E">
        <w:rPr>
          <w:rFonts w:ascii="Times New Roman" w:eastAsia="Times New Roman" w:hAnsi="Times New Roman" w:cs="Times New Roman"/>
          <w:color w:val="000000"/>
          <w:lang w:val="en-GB" w:eastAsia="hr-HR"/>
        </w:rPr>
        <w:t>’</w:t>
      </w:r>
      <w:r w:rsidRPr="008C6143">
        <w:rPr>
          <w:rFonts w:ascii="Times New Roman" w:eastAsia="Times New Roman" w:hAnsi="Times New Roman" w:cs="Times New Roman"/>
          <w:color w:val="000000"/>
          <w:lang w:val="en-GB" w:eastAsia="hr-HR"/>
        </w:rPr>
        <w:t xml:space="preserve"> </w:t>
      </w:r>
      <w:r w:rsidR="00471CB4">
        <w:rPr>
          <w:rFonts w:ascii="Times New Roman" w:eastAsia="Times New Roman" w:hAnsi="Times New Roman" w:cs="Times New Roman"/>
          <w:color w:val="000000"/>
          <w:lang w:val="en-GB" w:eastAsia="hr-HR"/>
        </w:rPr>
        <w:t xml:space="preserve">main </w:t>
      </w:r>
      <w:r w:rsidRPr="008C6143">
        <w:rPr>
          <w:rFonts w:ascii="Times New Roman" w:eastAsia="Times New Roman" w:hAnsi="Times New Roman" w:cs="Times New Roman"/>
          <w:color w:val="000000"/>
          <w:lang w:val="en-GB" w:eastAsia="hr-HR"/>
        </w:rPr>
        <w:t xml:space="preserve">focus is not on general English (although this aspect of the language is not neglected), but on teaching content specific to a particular profession. LSP focuses on needs analysis and effective communication in work assignments. The role of ESP teachers is to provide students with a powerful tool to help them progress in their careers. Therefore, ESP teachers must be able to provide students with knowledge of </w:t>
      </w:r>
      <w:r w:rsidR="00BD167E">
        <w:rPr>
          <w:rFonts w:ascii="Times New Roman" w:eastAsia="Times New Roman" w:hAnsi="Times New Roman" w:cs="Times New Roman"/>
          <w:color w:val="000000"/>
          <w:lang w:val="en-GB" w:eastAsia="hr-HR"/>
        </w:rPr>
        <w:t xml:space="preserve">both </w:t>
      </w:r>
      <w:r w:rsidRPr="008C6143">
        <w:rPr>
          <w:rFonts w:ascii="Times New Roman" w:eastAsia="Times New Roman" w:hAnsi="Times New Roman" w:cs="Times New Roman"/>
          <w:color w:val="000000"/>
          <w:lang w:val="en-GB" w:eastAsia="hr-HR"/>
        </w:rPr>
        <w:t>general and maritime English. This means that they need to step out of their comfort zone and if they want their pedagogical commitment to carry a lot of weight, they need to move into the growth zone through continuous professional development.</w:t>
      </w:r>
    </w:p>
    <w:p w:rsidR="00795335" w:rsidRPr="008C6143" w:rsidRDefault="007D064A" w:rsidP="00795335">
      <w:pPr>
        <w:spacing w:line="276" w:lineRule="auto"/>
        <w:jc w:val="both"/>
        <w:rPr>
          <w:rFonts w:ascii="Times New Roman" w:eastAsia="Times New Roman" w:hAnsi="Times New Roman" w:cs="Times New Roman"/>
          <w:color w:val="000000"/>
          <w:lang w:val="en-GB" w:eastAsia="hr-HR"/>
        </w:rPr>
      </w:pPr>
      <w:r>
        <w:rPr>
          <w:rFonts w:ascii="Times New Roman" w:eastAsia="Times New Roman" w:hAnsi="Times New Roman" w:cs="Times New Roman"/>
          <w:b/>
          <w:color w:val="000000"/>
          <w:lang w:val="en-GB" w:eastAsia="hr-HR"/>
        </w:rPr>
        <w:t>Key</w:t>
      </w:r>
      <w:r w:rsidR="00795335" w:rsidRPr="008C6143">
        <w:rPr>
          <w:rFonts w:ascii="Times New Roman" w:eastAsia="Times New Roman" w:hAnsi="Times New Roman" w:cs="Times New Roman"/>
          <w:b/>
          <w:color w:val="000000"/>
          <w:lang w:val="en-GB" w:eastAsia="hr-HR"/>
        </w:rPr>
        <w:t>words</w:t>
      </w:r>
      <w:r w:rsidR="00795335" w:rsidRPr="008C6143">
        <w:rPr>
          <w:rFonts w:ascii="Times New Roman" w:eastAsia="Times New Roman" w:hAnsi="Times New Roman" w:cs="Times New Roman"/>
          <w:color w:val="000000"/>
          <w:lang w:val="en-GB" w:eastAsia="hr-HR"/>
        </w:rPr>
        <w:t>: Maritime English, LSP, maritime education, content</w:t>
      </w:r>
    </w:p>
    <w:p w:rsidR="00795335" w:rsidRPr="008C6143" w:rsidRDefault="00795335"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430F40" w:rsidRDefault="007D064A" w:rsidP="008D6FA0">
      <w:pPr>
        <w:pStyle w:val="Heading2"/>
        <w:rPr>
          <w:lang w:val="en-GB"/>
        </w:rPr>
      </w:pPr>
      <w:bookmarkStart w:id="44" w:name="_Toc133485164"/>
      <w:r w:rsidRPr="008C6143">
        <w:rPr>
          <w:lang w:val="en-GB"/>
        </w:rPr>
        <w:lastRenderedPageBreak/>
        <w:t>TENA KONJEVIĆ</w:t>
      </w:r>
      <w:r w:rsidR="00055E9B" w:rsidRPr="008C6143">
        <w:rPr>
          <w:lang w:val="en-GB"/>
        </w:rPr>
        <w:t xml:space="preserve">, </w:t>
      </w:r>
      <w:r w:rsidR="001A17E2" w:rsidRPr="008C6143">
        <w:rPr>
          <w:lang w:val="en-GB"/>
        </w:rPr>
        <w:t>Faculty of Law Osijek, Croatia; Central European Academy in Budapest, Hungary</w:t>
      </w:r>
      <w:bookmarkEnd w:id="44"/>
    </w:p>
    <w:p w:rsidR="007D064A" w:rsidRPr="008C6143" w:rsidRDefault="007D064A" w:rsidP="008D6FA0">
      <w:pPr>
        <w:pStyle w:val="Heading2"/>
        <w:rPr>
          <w:lang w:val="en-GB"/>
        </w:rPr>
      </w:pPr>
    </w:p>
    <w:p w:rsidR="00430F40" w:rsidRPr="008C6143" w:rsidRDefault="00BA7DB3" w:rsidP="008D6FA0">
      <w:pPr>
        <w:pStyle w:val="Heading2"/>
        <w:rPr>
          <w:b/>
          <w:lang w:val="en-GB"/>
        </w:rPr>
      </w:pPr>
      <w:bookmarkStart w:id="45" w:name="_Toc133485165"/>
      <w:r w:rsidRPr="008C6143">
        <w:rPr>
          <w:b/>
          <w:lang w:val="en-GB"/>
        </w:rPr>
        <w:t xml:space="preserve">The Term </w:t>
      </w:r>
      <w:r w:rsidR="00BD167E">
        <w:rPr>
          <w:b/>
          <w:lang w:val="en-GB"/>
        </w:rPr>
        <w:t>‘</w:t>
      </w:r>
      <w:r w:rsidRPr="008C6143">
        <w:rPr>
          <w:b/>
          <w:lang w:val="en-GB"/>
        </w:rPr>
        <w:t>Worker</w:t>
      </w:r>
      <w:r w:rsidR="00BD167E">
        <w:rPr>
          <w:b/>
          <w:lang w:val="en-GB"/>
        </w:rPr>
        <w:t>’</w:t>
      </w:r>
      <w:r w:rsidRPr="008C6143">
        <w:rPr>
          <w:b/>
          <w:lang w:val="en-GB"/>
        </w:rPr>
        <w:t xml:space="preserve"> in Cross-Border Employment: t</w:t>
      </w:r>
      <w:r w:rsidR="00426B49" w:rsidRPr="008C6143">
        <w:rPr>
          <w:b/>
          <w:lang w:val="en-GB"/>
        </w:rPr>
        <w:t>he C</w:t>
      </w:r>
      <w:r w:rsidRPr="008C6143">
        <w:rPr>
          <w:b/>
          <w:lang w:val="en-GB"/>
        </w:rPr>
        <w:t>JEU’s Case Law vs.</w:t>
      </w:r>
      <w:r w:rsidR="00426B49" w:rsidRPr="008C6143">
        <w:rPr>
          <w:b/>
          <w:lang w:val="en-GB"/>
        </w:rPr>
        <w:t xml:space="preserve"> National Legislation</w:t>
      </w:r>
      <w:bookmarkEnd w:id="45"/>
    </w:p>
    <w:p w:rsidR="001A17E2" w:rsidRPr="008C6143" w:rsidRDefault="001A17E2" w:rsidP="009B74BD">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Freedom of movement of workers has been established on the dogma of forbidden discrimination based on nationality. To provide that freedom, it is crucial to have a unique clarification of the term </w:t>
      </w:r>
      <w:r w:rsidR="00D70A15">
        <w:rPr>
          <w:rFonts w:ascii="Times New Roman" w:hAnsi="Times New Roman" w:cs="Times New Roman"/>
          <w:lang w:val="en-GB"/>
        </w:rPr>
        <w:t>‘</w:t>
      </w:r>
      <w:r w:rsidRPr="008C6143">
        <w:rPr>
          <w:rFonts w:ascii="Times New Roman" w:hAnsi="Times New Roman" w:cs="Times New Roman"/>
          <w:lang w:val="en-GB"/>
        </w:rPr>
        <w:t>worker</w:t>
      </w:r>
      <w:r w:rsidR="00D70A15">
        <w:rPr>
          <w:rFonts w:ascii="Times New Roman" w:hAnsi="Times New Roman" w:cs="Times New Roman"/>
          <w:lang w:val="en-GB"/>
        </w:rPr>
        <w:t>’</w:t>
      </w:r>
      <w:r w:rsidRPr="008C6143">
        <w:rPr>
          <w:rFonts w:ascii="Times New Roman" w:hAnsi="Times New Roman" w:cs="Times New Roman"/>
          <w:lang w:val="en-GB"/>
        </w:rPr>
        <w:t xml:space="preserve"> in all Member States, in order to equalise the treatment of the domestic and other Member State workers. Since </w:t>
      </w:r>
      <w:r w:rsidR="00BD167E">
        <w:rPr>
          <w:rFonts w:ascii="Times New Roman" w:hAnsi="Times New Roman" w:cs="Times New Roman"/>
          <w:lang w:val="en-GB"/>
        </w:rPr>
        <w:t xml:space="preserve">neither </w:t>
      </w:r>
      <w:r w:rsidRPr="008C6143">
        <w:rPr>
          <w:rFonts w:ascii="Times New Roman" w:hAnsi="Times New Roman" w:cs="Times New Roman"/>
          <w:lang w:val="en-GB"/>
        </w:rPr>
        <w:t>the TEU and TFEU nor the secondary EU legislation</w:t>
      </w:r>
      <w:r w:rsidR="00A80235" w:rsidRPr="00A80235">
        <w:rPr>
          <w:rFonts w:ascii="Times New Roman" w:hAnsi="Times New Roman" w:cs="Times New Roman"/>
          <w:lang w:val="en-GB"/>
        </w:rPr>
        <w:t xml:space="preserve"> </w:t>
      </w:r>
      <w:r w:rsidR="00A80235" w:rsidRPr="008C6143">
        <w:rPr>
          <w:rFonts w:ascii="Times New Roman" w:hAnsi="Times New Roman" w:cs="Times New Roman"/>
          <w:lang w:val="en-GB"/>
        </w:rPr>
        <w:t>define</w:t>
      </w:r>
      <w:r w:rsidR="00A80235">
        <w:rPr>
          <w:rFonts w:ascii="Times New Roman" w:hAnsi="Times New Roman" w:cs="Times New Roman"/>
          <w:lang w:val="en-GB"/>
        </w:rPr>
        <w:t xml:space="preserve"> </w:t>
      </w:r>
      <w:r w:rsidR="00A80235" w:rsidRPr="008C6143">
        <w:rPr>
          <w:rFonts w:ascii="Times New Roman" w:hAnsi="Times New Roman" w:cs="Times New Roman"/>
          <w:lang w:val="en-GB"/>
        </w:rPr>
        <w:t>that term,</w:t>
      </w:r>
      <w:r w:rsidRPr="008C6143">
        <w:rPr>
          <w:rFonts w:ascii="Times New Roman" w:hAnsi="Times New Roman" w:cs="Times New Roman"/>
          <w:lang w:val="en-GB"/>
        </w:rPr>
        <w:t xml:space="preserve"> the Court of Justice of the EU</w:t>
      </w:r>
      <w:r w:rsidR="00A80235">
        <w:rPr>
          <w:rFonts w:ascii="Times New Roman" w:hAnsi="Times New Roman" w:cs="Times New Roman"/>
          <w:lang w:val="en-GB"/>
        </w:rPr>
        <w:t>’</w:t>
      </w:r>
      <w:r w:rsidRPr="008C6143">
        <w:rPr>
          <w:rFonts w:ascii="Times New Roman" w:hAnsi="Times New Roman" w:cs="Times New Roman"/>
          <w:lang w:val="en-GB"/>
        </w:rPr>
        <w:t xml:space="preserve">s case law has taken the most important role in that aspect. According to the </w:t>
      </w:r>
      <w:r w:rsidRPr="00A80235">
        <w:rPr>
          <w:rFonts w:ascii="Times New Roman" w:hAnsi="Times New Roman" w:cs="Times New Roman"/>
          <w:i/>
          <w:lang w:val="en-GB"/>
        </w:rPr>
        <w:t>effet utile</w:t>
      </w:r>
      <w:r w:rsidRPr="008C6143">
        <w:rPr>
          <w:rFonts w:ascii="Times New Roman" w:hAnsi="Times New Roman" w:cs="Times New Roman"/>
          <w:lang w:val="en-GB"/>
        </w:rPr>
        <w:t xml:space="preserve"> principle, the Court has provided a broad interpretation of the concept of </w:t>
      </w:r>
      <w:r w:rsidR="00D70A15">
        <w:rPr>
          <w:rFonts w:ascii="Times New Roman" w:hAnsi="Times New Roman" w:cs="Times New Roman"/>
          <w:lang w:val="en-GB"/>
        </w:rPr>
        <w:t>‘</w:t>
      </w:r>
      <w:r w:rsidRPr="008C6143">
        <w:rPr>
          <w:rFonts w:ascii="Times New Roman" w:hAnsi="Times New Roman" w:cs="Times New Roman"/>
          <w:lang w:val="en-GB"/>
        </w:rPr>
        <w:t>worker</w:t>
      </w:r>
      <w:r w:rsidR="00D70A15">
        <w:rPr>
          <w:rFonts w:ascii="Times New Roman" w:hAnsi="Times New Roman" w:cs="Times New Roman"/>
          <w:lang w:val="en-GB"/>
        </w:rPr>
        <w:t>’</w:t>
      </w:r>
      <w:r w:rsidR="00471CB4">
        <w:rPr>
          <w:rFonts w:ascii="Times New Roman" w:hAnsi="Times New Roman" w:cs="Times New Roman"/>
          <w:lang w:val="en-GB"/>
        </w:rPr>
        <w:t xml:space="preserve"> ensuring</w:t>
      </w:r>
      <w:r w:rsidRPr="008C6143">
        <w:rPr>
          <w:rFonts w:ascii="Times New Roman" w:hAnsi="Times New Roman" w:cs="Times New Roman"/>
          <w:lang w:val="en-GB"/>
        </w:rPr>
        <w:t xml:space="preserve"> that it can include </w:t>
      </w:r>
      <w:r w:rsidRPr="00471CB4">
        <w:rPr>
          <w:rFonts w:ascii="Times New Roman" w:hAnsi="Times New Roman" w:cs="Times New Roman"/>
          <w:lang w:val="en-GB"/>
        </w:rPr>
        <w:t>a wide circle of EU citizens. This paper provides a detailed overview of the determining decisions that</w:t>
      </w:r>
      <w:r w:rsidRPr="008C6143">
        <w:rPr>
          <w:rFonts w:ascii="Times New Roman" w:hAnsi="Times New Roman" w:cs="Times New Roman"/>
          <w:lang w:val="en-GB"/>
        </w:rPr>
        <w:t xml:space="preserve"> paved the way toward the establishment of the institute of </w:t>
      </w:r>
      <w:r w:rsidR="00D70A15">
        <w:rPr>
          <w:rFonts w:ascii="Times New Roman" w:hAnsi="Times New Roman" w:cs="Times New Roman"/>
          <w:lang w:val="en-GB"/>
        </w:rPr>
        <w:t>‘</w:t>
      </w:r>
      <w:r w:rsidRPr="008C6143">
        <w:rPr>
          <w:rFonts w:ascii="Times New Roman" w:hAnsi="Times New Roman" w:cs="Times New Roman"/>
          <w:lang w:val="en-GB"/>
        </w:rPr>
        <w:t>worker</w:t>
      </w:r>
      <w:r w:rsidR="00D70A15">
        <w:rPr>
          <w:rFonts w:ascii="Times New Roman" w:hAnsi="Times New Roman" w:cs="Times New Roman"/>
          <w:lang w:val="en-GB"/>
        </w:rPr>
        <w:t>’</w:t>
      </w:r>
      <w:r w:rsidRPr="008C6143">
        <w:rPr>
          <w:rFonts w:ascii="Times New Roman" w:hAnsi="Times New Roman" w:cs="Times New Roman"/>
          <w:lang w:val="en-GB"/>
        </w:rPr>
        <w:t xml:space="preserve"> in EU Labour Law, especially in the field of the cross-border movement of workers. The </w:t>
      </w:r>
      <w:r w:rsidR="00471CB4">
        <w:rPr>
          <w:rFonts w:ascii="Times New Roman" w:hAnsi="Times New Roman" w:cs="Times New Roman"/>
          <w:lang w:val="en-GB"/>
        </w:rPr>
        <w:t xml:space="preserve">paper puts </w:t>
      </w:r>
      <w:r w:rsidRPr="008C6143">
        <w:rPr>
          <w:rFonts w:ascii="Times New Roman" w:hAnsi="Times New Roman" w:cs="Times New Roman"/>
          <w:lang w:val="en-GB"/>
        </w:rPr>
        <w:t xml:space="preserve">emphasis on the Lawrie-Blum, Levin, Kempf, Steymann, and Bettray cases, </w:t>
      </w:r>
      <w:r w:rsidR="00471CB4">
        <w:rPr>
          <w:rFonts w:ascii="Times New Roman" w:hAnsi="Times New Roman" w:cs="Times New Roman"/>
          <w:lang w:val="en-GB"/>
        </w:rPr>
        <w:t>and includes</w:t>
      </w:r>
      <w:r w:rsidRPr="008C6143">
        <w:rPr>
          <w:rFonts w:ascii="Times New Roman" w:hAnsi="Times New Roman" w:cs="Times New Roman"/>
          <w:lang w:val="en-GB"/>
        </w:rPr>
        <w:t xml:space="preserve"> analyses </w:t>
      </w:r>
      <w:r w:rsidR="00471CB4">
        <w:rPr>
          <w:rFonts w:ascii="Times New Roman" w:hAnsi="Times New Roman" w:cs="Times New Roman"/>
          <w:lang w:val="en-GB"/>
        </w:rPr>
        <w:t xml:space="preserve">of </w:t>
      </w:r>
      <w:r w:rsidRPr="008C6143">
        <w:rPr>
          <w:rFonts w:ascii="Times New Roman" w:hAnsi="Times New Roman" w:cs="Times New Roman"/>
          <w:lang w:val="en-GB"/>
        </w:rPr>
        <w:t>more recent decisions deal</w:t>
      </w:r>
      <w:r w:rsidR="00471CB4">
        <w:rPr>
          <w:rFonts w:ascii="Times New Roman" w:hAnsi="Times New Roman" w:cs="Times New Roman"/>
          <w:lang w:val="en-GB"/>
        </w:rPr>
        <w:t xml:space="preserve">ing </w:t>
      </w:r>
      <w:r w:rsidRPr="008C6143">
        <w:rPr>
          <w:rFonts w:ascii="Times New Roman" w:hAnsi="Times New Roman" w:cs="Times New Roman"/>
          <w:lang w:val="en-GB"/>
        </w:rPr>
        <w:t xml:space="preserve">with the </w:t>
      </w:r>
      <w:r w:rsidR="00471CB4">
        <w:rPr>
          <w:rFonts w:ascii="Times New Roman" w:hAnsi="Times New Roman" w:cs="Times New Roman"/>
          <w:lang w:val="en-GB"/>
        </w:rPr>
        <w:t>afore</w:t>
      </w:r>
      <w:r w:rsidRPr="008C6143">
        <w:rPr>
          <w:rFonts w:ascii="Times New Roman" w:hAnsi="Times New Roman" w:cs="Times New Roman"/>
          <w:lang w:val="en-GB"/>
        </w:rPr>
        <w:t>mentioned terminology. Th</w:t>
      </w:r>
      <w:r w:rsidR="00D70A15">
        <w:rPr>
          <w:rFonts w:ascii="Times New Roman" w:hAnsi="Times New Roman" w:cs="Times New Roman"/>
          <w:lang w:val="en-GB"/>
        </w:rPr>
        <w:t>is</w:t>
      </w:r>
      <w:r w:rsidRPr="008C6143">
        <w:rPr>
          <w:rFonts w:ascii="Times New Roman" w:hAnsi="Times New Roman" w:cs="Times New Roman"/>
          <w:lang w:val="en-GB"/>
        </w:rPr>
        <w:t xml:space="preserve"> </w:t>
      </w:r>
      <w:r w:rsidR="00471CB4">
        <w:rPr>
          <w:rFonts w:ascii="Times New Roman" w:hAnsi="Times New Roman" w:cs="Times New Roman"/>
          <w:lang w:val="en-GB"/>
        </w:rPr>
        <w:t>research</w:t>
      </w:r>
      <w:r w:rsidRPr="008C6143">
        <w:rPr>
          <w:rFonts w:ascii="Times New Roman" w:hAnsi="Times New Roman" w:cs="Times New Roman"/>
          <w:lang w:val="en-GB"/>
        </w:rPr>
        <w:t xml:space="preserve"> </w:t>
      </w:r>
      <w:r w:rsidR="00D70A15">
        <w:rPr>
          <w:rFonts w:ascii="Times New Roman" w:hAnsi="Times New Roman" w:cs="Times New Roman"/>
          <w:lang w:val="en-GB"/>
        </w:rPr>
        <w:t xml:space="preserve">is </w:t>
      </w:r>
      <w:r w:rsidRPr="008C6143">
        <w:rPr>
          <w:rFonts w:ascii="Times New Roman" w:hAnsi="Times New Roman" w:cs="Times New Roman"/>
          <w:lang w:val="en-GB"/>
        </w:rPr>
        <w:t xml:space="preserve">the introduction to </w:t>
      </w:r>
      <w:r w:rsidR="00D70A15">
        <w:rPr>
          <w:rFonts w:ascii="Times New Roman" w:hAnsi="Times New Roman" w:cs="Times New Roman"/>
          <w:lang w:val="en-GB"/>
        </w:rPr>
        <w:t>understanding</w:t>
      </w:r>
      <w:r w:rsidRPr="008C6143">
        <w:rPr>
          <w:rFonts w:ascii="Times New Roman" w:hAnsi="Times New Roman" w:cs="Times New Roman"/>
          <w:lang w:val="en-GB"/>
        </w:rPr>
        <w:t xml:space="preserve"> of the </w:t>
      </w:r>
      <w:r w:rsidR="00D70A15">
        <w:rPr>
          <w:rFonts w:ascii="Times New Roman" w:hAnsi="Times New Roman" w:cs="Times New Roman"/>
          <w:lang w:val="en-GB"/>
        </w:rPr>
        <w:t xml:space="preserve">the </w:t>
      </w:r>
      <w:r w:rsidRPr="008C6143">
        <w:rPr>
          <w:rFonts w:ascii="Times New Roman" w:hAnsi="Times New Roman" w:cs="Times New Roman"/>
          <w:lang w:val="en-GB"/>
        </w:rPr>
        <w:t>principle of freedom of movement of workers, but it also serves as a pillar for the comparison of the national legislation</w:t>
      </w:r>
      <w:r w:rsidR="00D70A15">
        <w:rPr>
          <w:rFonts w:ascii="Times New Roman" w:hAnsi="Times New Roman" w:cs="Times New Roman"/>
          <w:lang w:val="en-GB"/>
        </w:rPr>
        <w:t>’</w:t>
      </w:r>
      <w:r w:rsidRPr="008C6143">
        <w:rPr>
          <w:rFonts w:ascii="Times New Roman" w:hAnsi="Times New Roman" w:cs="Times New Roman"/>
          <w:lang w:val="en-GB"/>
        </w:rPr>
        <w:t xml:space="preserve">s interpretation of the term ‘worker’ with </w:t>
      </w:r>
      <w:r w:rsidR="00D70A15">
        <w:rPr>
          <w:rFonts w:ascii="Times New Roman" w:hAnsi="Times New Roman" w:cs="Times New Roman"/>
          <w:lang w:val="en-GB"/>
        </w:rPr>
        <w:t>an</w:t>
      </w:r>
      <w:r w:rsidRPr="008C6143">
        <w:rPr>
          <w:rFonts w:ascii="Times New Roman" w:hAnsi="Times New Roman" w:cs="Times New Roman"/>
          <w:lang w:val="en-GB"/>
        </w:rPr>
        <w:t xml:space="preserve"> emphasis on the definitions provided by the Labour Acts </w:t>
      </w:r>
      <w:r w:rsidR="00D70A15">
        <w:rPr>
          <w:rFonts w:ascii="Times New Roman" w:hAnsi="Times New Roman" w:cs="Times New Roman"/>
          <w:lang w:val="en-GB"/>
        </w:rPr>
        <w:t>in</w:t>
      </w:r>
      <w:r w:rsidRPr="008C6143">
        <w:rPr>
          <w:rFonts w:ascii="Times New Roman" w:hAnsi="Times New Roman" w:cs="Times New Roman"/>
          <w:lang w:val="en-GB"/>
        </w:rPr>
        <w:t xml:space="preserve"> several Central and Eastern European countries. </w:t>
      </w:r>
      <w:r w:rsidR="00D70A15">
        <w:rPr>
          <w:rFonts w:ascii="Times New Roman" w:hAnsi="Times New Roman" w:cs="Times New Roman"/>
          <w:lang w:val="en-GB"/>
        </w:rPr>
        <w:t>Accordingly</w:t>
      </w:r>
      <w:r w:rsidRPr="008C6143">
        <w:rPr>
          <w:rFonts w:ascii="Times New Roman" w:hAnsi="Times New Roman" w:cs="Times New Roman"/>
          <w:lang w:val="en-GB"/>
        </w:rPr>
        <w:t xml:space="preserve">, the paper analyses the compatibility and adjustment of the national legislation of a few Member States, including Croatia, Poland, Romania, Hungary, and Slovenia, with the Court’s decisions regarding the definitions of the term ‘worker’. </w:t>
      </w:r>
      <w:r w:rsidR="00D70A15">
        <w:rPr>
          <w:rFonts w:ascii="Times New Roman" w:hAnsi="Times New Roman" w:cs="Times New Roman"/>
          <w:lang w:val="en-GB"/>
        </w:rPr>
        <w:t>T</w:t>
      </w:r>
      <w:r w:rsidRPr="008C6143">
        <w:rPr>
          <w:rFonts w:ascii="Times New Roman" w:hAnsi="Times New Roman" w:cs="Times New Roman"/>
          <w:lang w:val="en-GB"/>
        </w:rPr>
        <w:t xml:space="preserve">he </w:t>
      </w:r>
      <w:r w:rsidR="00D70A15">
        <w:rPr>
          <w:rFonts w:ascii="Times New Roman" w:hAnsi="Times New Roman" w:cs="Times New Roman"/>
          <w:lang w:val="en-GB"/>
        </w:rPr>
        <w:t xml:space="preserve">analysis results of </w:t>
      </w:r>
      <w:r w:rsidRPr="008C6143">
        <w:rPr>
          <w:rFonts w:ascii="Times New Roman" w:hAnsi="Times New Roman" w:cs="Times New Roman"/>
          <w:lang w:val="en-GB"/>
        </w:rPr>
        <w:t>the CJEU’s case-law interpretations and comparison of the national formalisation will answer the question: Who is a worker in the EU?</w:t>
      </w:r>
    </w:p>
    <w:p w:rsidR="00430F40" w:rsidRPr="008C6143" w:rsidRDefault="007D064A" w:rsidP="009B74BD">
      <w:pPr>
        <w:spacing w:line="276" w:lineRule="auto"/>
        <w:jc w:val="both"/>
        <w:rPr>
          <w:rFonts w:ascii="Times New Roman" w:hAnsi="Times New Roman" w:cs="Times New Roman"/>
          <w:lang w:val="en-GB"/>
        </w:rPr>
      </w:pPr>
      <w:r>
        <w:rPr>
          <w:rFonts w:ascii="Times New Roman" w:hAnsi="Times New Roman" w:cs="Times New Roman"/>
          <w:b/>
          <w:lang w:val="en-GB"/>
        </w:rPr>
        <w:t>Key</w:t>
      </w:r>
      <w:r w:rsidR="00A21E03" w:rsidRPr="008C6143">
        <w:rPr>
          <w:rFonts w:ascii="Times New Roman" w:hAnsi="Times New Roman" w:cs="Times New Roman"/>
          <w:b/>
          <w:lang w:val="en-GB"/>
        </w:rPr>
        <w:t>words</w:t>
      </w:r>
      <w:r w:rsidR="00A21E03" w:rsidRPr="008C6143">
        <w:rPr>
          <w:rFonts w:ascii="Times New Roman" w:hAnsi="Times New Roman" w:cs="Times New Roman"/>
          <w:lang w:val="en-GB"/>
        </w:rPr>
        <w:t>: term worker, freedom of movement, CJEU case-law, national definitions, EU Labour Law</w:t>
      </w: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95335" w:rsidRDefault="007D064A" w:rsidP="008D6FA0">
      <w:pPr>
        <w:pStyle w:val="Heading2"/>
        <w:rPr>
          <w:lang w:val="en-GB"/>
        </w:rPr>
      </w:pPr>
      <w:bookmarkStart w:id="46" w:name="_Toc133485166"/>
      <w:r w:rsidRPr="008C6143">
        <w:rPr>
          <w:lang w:val="en-GB"/>
        </w:rPr>
        <w:lastRenderedPageBreak/>
        <w:t>LJUBICA KORDIĆ</w:t>
      </w:r>
      <w:r w:rsidR="00795335" w:rsidRPr="008C6143">
        <w:rPr>
          <w:lang w:val="en-GB"/>
        </w:rPr>
        <w:t>, Faculty of Law Osijek, Josip Juraj Strossmayer University of Osijek</w:t>
      </w:r>
      <w:bookmarkEnd w:id="46"/>
    </w:p>
    <w:p w:rsidR="007D064A" w:rsidRPr="008C6143" w:rsidRDefault="007D064A" w:rsidP="008D6FA0">
      <w:pPr>
        <w:pStyle w:val="Heading2"/>
        <w:rPr>
          <w:lang w:val="en-GB"/>
        </w:rPr>
      </w:pPr>
    </w:p>
    <w:p w:rsidR="00795335" w:rsidRPr="008C6143" w:rsidRDefault="00795335" w:rsidP="008D6FA0">
      <w:pPr>
        <w:pStyle w:val="Heading2"/>
        <w:rPr>
          <w:b/>
          <w:sz w:val="24"/>
          <w:szCs w:val="24"/>
          <w:lang w:val="en-GB"/>
        </w:rPr>
      </w:pPr>
      <w:bookmarkStart w:id="47" w:name="_Toc133485167"/>
      <w:r w:rsidRPr="008C6143">
        <w:rPr>
          <w:b/>
          <w:sz w:val="24"/>
          <w:szCs w:val="24"/>
          <w:lang w:val="en-GB"/>
        </w:rPr>
        <w:t>Multilingualism and the Europeization of Croatian Legal Terminology in the EU – A Diachronic Approach</w:t>
      </w:r>
      <w:bookmarkEnd w:id="47"/>
    </w:p>
    <w:p w:rsidR="007D064A" w:rsidRDefault="007D064A" w:rsidP="00795335">
      <w:pPr>
        <w:spacing w:line="276" w:lineRule="auto"/>
        <w:jc w:val="both"/>
        <w:rPr>
          <w:rFonts w:ascii="Times New Roman" w:hAnsi="Times New Roman" w:cs="Times New Roman"/>
          <w:i/>
          <w:lang w:val="en-GB"/>
        </w:rPr>
      </w:pPr>
    </w:p>
    <w:p w:rsidR="00795335" w:rsidRPr="008C6143" w:rsidRDefault="00795335" w:rsidP="00795335">
      <w:pPr>
        <w:spacing w:line="276" w:lineRule="auto"/>
        <w:jc w:val="both"/>
        <w:rPr>
          <w:rFonts w:ascii="Times New Roman" w:hAnsi="Times New Roman" w:cs="Times New Roman"/>
          <w:lang w:val="en-GB"/>
        </w:rPr>
      </w:pPr>
      <w:r w:rsidRPr="008C6143">
        <w:rPr>
          <w:rFonts w:ascii="Times New Roman" w:hAnsi="Times New Roman" w:cs="Times New Roman"/>
          <w:i/>
          <w:lang w:val="en-GB"/>
        </w:rPr>
        <w:t>Notificirati Europski parlament, aplicirati za europske projekte, klasificirani dokument</w:t>
      </w:r>
      <w:r w:rsidRPr="008C6143">
        <w:rPr>
          <w:rFonts w:ascii="Times New Roman" w:hAnsi="Times New Roman" w:cs="Times New Roman"/>
          <w:lang w:val="en-GB"/>
        </w:rPr>
        <w:t xml:space="preserve"> – examples like these can serve as illustrations of the linguistic process that can be determined as “Englishization” of Croatian legal language, in which some terms have completely changed their original meanings, some new terms of international character have been coined, and new “European” legal terms have been introduced. The latter phenomenon is observable in the English legal language as well. That is why the process could be qualified as </w:t>
      </w:r>
      <w:r w:rsidR="007D064A">
        <w:rPr>
          <w:rFonts w:ascii="Times New Roman" w:hAnsi="Times New Roman" w:cs="Times New Roman"/>
          <w:lang w:val="en-GB"/>
        </w:rPr>
        <w:t xml:space="preserve">the “Europeization” </w:t>
      </w:r>
      <w:r w:rsidRPr="008C6143">
        <w:rPr>
          <w:rFonts w:ascii="Times New Roman" w:hAnsi="Times New Roman" w:cs="Times New Roman"/>
          <w:lang w:val="en-GB"/>
        </w:rPr>
        <w:t>of the EU-law terminology. These linguistic phenomena can be observed as a specific feature of th</w:t>
      </w:r>
      <w:r w:rsidR="007D064A">
        <w:rPr>
          <w:rFonts w:ascii="Times New Roman" w:hAnsi="Times New Roman" w:cs="Times New Roman"/>
          <w:lang w:val="en-GB"/>
        </w:rPr>
        <w:t xml:space="preserve"> </w:t>
      </w:r>
      <w:r w:rsidRPr="008C6143">
        <w:rPr>
          <w:rFonts w:ascii="Times New Roman" w:hAnsi="Times New Roman" w:cs="Times New Roman"/>
          <w:lang w:val="en-GB"/>
        </w:rPr>
        <w:t>e legal language of the Republic of Croatia after it bec</w:t>
      </w:r>
      <w:r w:rsidR="00D70A15">
        <w:rPr>
          <w:rFonts w:ascii="Times New Roman" w:hAnsi="Times New Roman" w:cs="Times New Roman"/>
          <w:lang w:val="en-GB"/>
        </w:rPr>
        <w:t>a</w:t>
      </w:r>
      <w:r w:rsidRPr="008C6143">
        <w:rPr>
          <w:rFonts w:ascii="Times New Roman" w:hAnsi="Times New Roman" w:cs="Times New Roman"/>
          <w:lang w:val="en-GB"/>
        </w:rPr>
        <w:t xml:space="preserve">me a full member of the European Union. The aim of this paper is to analyze this phenomenon from the linguistic point of view and to show by using a diachronic approach that political changes influence not only the changes in legal systems and their corresponding legislations but also shape their legal terminologies. </w:t>
      </w:r>
    </w:p>
    <w:p w:rsidR="00795335" w:rsidRPr="008C6143" w:rsidRDefault="00795335" w:rsidP="00795335">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In the introductory part, a historical development of Croatian legal terminology and phraseology is presented with specific reference to the official translation of German legal terms in the Croatian language in 1850 when Croatia was a part of a multiethnic and multilingual Austro-Hungarian Monarchy. In the main part, the author discusses the translation of the legal Acquis of the Republic of Croatia as well as of the Acquis Communitaire into the Croatian language in the period of Croatia’s accession to the EU. In spite of the fact that Croatian legal history is founded on German-speaking legal traditions, Croatian laws have been translated into the English language and more hundred thousand pages of the Acquis Communautaire and EU laws from the English language into the Croatian, which has </w:t>
      </w:r>
      <w:r w:rsidR="00D70A15">
        <w:rPr>
          <w:rFonts w:ascii="Times New Roman" w:hAnsi="Times New Roman" w:cs="Times New Roman"/>
          <w:lang w:val="en-GB"/>
        </w:rPr>
        <w:t>caused</w:t>
      </w:r>
      <w:r w:rsidRPr="008C6143">
        <w:rPr>
          <w:rFonts w:ascii="Times New Roman" w:hAnsi="Times New Roman" w:cs="Times New Roman"/>
          <w:lang w:val="en-GB"/>
        </w:rPr>
        <w:t xml:space="preserve"> some problems in the translation process. This especially refers to the terms for the concepts specific to the Continental Civil Law system not existing in the Anglo-Saxon legal system. As a consequence of this approach, and particularly of the standardization and harmonization of all multilingual versions of EU laws, internationalization of English legal terminology on one hand and “Englishization” of some EU Law terms on the other hand have been developed. In the conclusion, the author argues that many problems and misunderstandings would have been avoided if EU primary and secondary laws had been translated from German instead of from the English language into Croatian and vice versa, and confirms this attitude by numerous examples of neologisms, internationalisms, and terms that have changed their essential meanings in the Croatian and the English languages of EU Law.</w:t>
      </w:r>
    </w:p>
    <w:p w:rsidR="00795335" w:rsidRPr="008C6143" w:rsidRDefault="00795335" w:rsidP="00795335">
      <w:pPr>
        <w:spacing w:line="276" w:lineRule="auto"/>
        <w:jc w:val="both"/>
        <w:rPr>
          <w:rFonts w:ascii="Times New Roman" w:hAnsi="Times New Roman" w:cs="Times New Roman"/>
          <w:lang w:val="en-GB"/>
        </w:rPr>
      </w:pPr>
      <w:r w:rsidRPr="008C6143">
        <w:rPr>
          <w:rFonts w:ascii="Times New Roman" w:hAnsi="Times New Roman" w:cs="Times New Roman"/>
          <w:lang w:val="en-GB"/>
        </w:rPr>
        <w:br/>
      </w:r>
      <w:r w:rsidRPr="008C6143">
        <w:rPr>
          <w:rFonts w:ascii="Times New Roman" w:hAnsi="Times New Roman" w:cs="Times New Roman"/>
          <w:b/>
          <w:lang w:val="en-GB"/>
        </w:rPr>
        <w:t>Key words</w:t>
      </w:r>
      <w:r w:rsidRPr="008C6143">
        <w:rPr>
          <w:rFonts w:ascii="Times New Roman" w:hAnsi="Times New Roman" w:cs="Times New Roman"/>
          <w:lang w:val="en-GB"/>
        </w:rPr>
        <w:t>: Multilingualism, legal terms, translation, internationalization, European Union</w:t>
      </w:r>
    </w:p>
    <w:p w:rsidR="00795335" w:rsidRDefault="00795335"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Default="007D064A" w:rsidP="009B74BD">
      <w:pPr>
        <w:spacing w:line="276" w:lineRule="auto"/>
        <w:jc w:val="both"/>
        <w:rPr>
          <w:rFonts w:ascii="Times New Roman" w:hAnsi="Times New Roman" w:cs="Times New Roman"/>
          <w:lang w:val="en-GB"/>
        </w:rPr>
      </w:pPr>
    </w:p>
    <w:p w:rsidR="007D064A" w:rsidRPr="008C6143" w:rsidRDefault="007D064A" w:rsidP="009B74BD">
      <w:pPr>
        <w:spacing w:line="276" w:lineRule="auto"/>
        <w:jc w:val="both"/>
        <w:rPr>
          <w:rFonts w:ascii="Times New Roman" w:hAnsi="Times New Roman" w:cs="Times New Roman"/>
          <w:lang w:val="en-GB"/>
        </w:rPr>
      </w:pPr>
    </w:p>
    <w:p w:rsidR="00795335" w:rsidRDefault="00795335" w:rsidP="008D6FA0">
      <w:pPr>
        <w:pStyle w:val="Heading2"/>
        <w:rPr>
          <w:lang w:val="en-GB"/>
        </w:rPr>
      </w:pPr>
      <w:bookmarkStart w:id="48" w:name="_Toc133485168"/>
      <w:r w:rsidRPr="008C6143">
        <w:rPr>
          <w:lang w:val="en-GB"/>
        </w:rPr>
        <w:lastRenderedPageBreak/>
        <w:t xml:space="preserve">Miljen Matijašević, </w:t>
      </w:r>
      <w:r w:rsidR="00624EEE" w:rsidRPr="007D064A">
        <w:rPr>
          <w:lang w:val="en-GB"/>
        </w:rPr>
        <w:t>Faculty of Law, University of Zagreb</w:t>
      </w:r>
      <w:bookmarkEnd w:id="48"/>
      <w:r w:rsidR="00624EEE">
        <w:rPr>
          <w:lang w:val="en-GB"/>
        </w:rPr>
        <w:t xml:space="preserve"> </w:t>
      </w:r>
    </w:p>
    <w:p w:rsidR="007D064A" w:rsidRPr="008C6143" w:rsidRDefault="007D064A" w:rsidP="008D6FA0">
      <w:pPr>
        <w:pStyle w:val="Heading2"/>
        <w:rPr>
          <w:lang w:val="en-GB"/>
        </w:rPr>
      </w:pPr>
    </w:p>
    <w:p w:rsidR="00795335" w:rsidRDefault="00D70A15" w:rsidP="008D6FA0">
      <w:pPr>
        <w:pStyle w:val="Heading2"/>
        <w:rPr>
          <w:b/>
          <w:lang w:val="en-GB"/>
        </w:rPr>
      </w:pPr>
      <w:bookmarkStart w:id="49" w:name="_Toc133485169"/>
      <w:r>
        <w:rPr>
          <w:b/>
          <w:lang w:val="en-GB"/>
        </w:rPr>
        <w:t>Between L</w:t>
      </w:r>
      <w:r w:rsidR="00795335" w:rsidRPr="008C6143">
        <w:rPr>
          <w:b/>
          <w:lang w:val="en-GB"/>
        </w:rPr>
        <w:t xml:space="preserve">anguage and </w:t>
      </w:r>
      <w:r>
        <w:rPr>
          <w:b/>
          <w:lang w:val="en-GB"/>
        </w:rPr>
        <w:t>C</w:t>
      </w:r>
      <w:r w:rsidR="00795335" w:rsidRPr="008C6143">
        <w:rPr>
          <w:b/>
          <w:lang w:val="en-GB"/>
        </w:rPr>
        <w:t xml:space="preserve">ontent: Realized and </w:t>
      </w:r>
      <w:r>
        <w:rPr>
          <w:b/>
          <w:lang w:val="en-GB"/>
        </w:rPr>
        <w:t>P</w:t>
      </w:r>
      <w:r w:rsidR="00795335" w:rsidRPr="008C6143">
        <w:rPr>
          <w:b/>
          <w:lang w:val="en-GB"/>
        </w:rPr>
        <w:t xml:space="preserve">otential </w:t>
      </w:r>
      <w:r>
        <w:rPr>
          <w:b/>
          <w:lang w:val="en-GB"/>
        </w:rPr>
        <w:t>A</w:t>
      </w:r>
      <w:r w:rsidR="00795335" w:rsidRPr="008C6143">
        <w:rPr>
          <w:b/>
          <w:lang w:val="en-GB"/>
        </w:rPr>
        <w:t xml:space="preserve">venues of </w:t>
      </w:r>
      <w:r>
        <w:rPr>
          <w:b/>
          <w:lang w:val="en-GB"/>
        </w:rPr>
        <w:t>C</w:t>
      </w:r>
      <w:r w:rsidR="00795335" w:rsidRPr="008C6143">
        <w:rPr>
          <w:b/>
          <w:lang w:val="en-GB"/>
        </w:rPr>
        <w:t xml:space="preserve">o-operation between </w:t>
      </w:r>
      <w:r>
        <w:rPr>
          <w:b/>
          <w:lang w:val="en-GB"/>
        </w:rPr>
        <w:t>T</w:t>
      </w:r>
      <w:r w:rsidR="00795335" w:rsidRPr="008C6143">
        <w:rPr>
          <w:b/>
          <w:lang w:val="en-GB"/>
        </w:rPr>
        <w:t xml:space="preserve">eachers of English for </w:t>
      </w:r>
      <w:r>
        <w:rPr>
          <w:b/>
          <w:lang w:val="en-GB"/>
        </w:rPr>
        <w:t>L</w:t>
      </w:r>
      <w:r w:rsidR="00795335" w:rsidRPr="008C6143">
        <w:rPr>
          <w:b/>
          <w:lang w:val="en-GB"/>
        </w:rPr>
        <w:t xml:space="preserve">egal </w:t>
      </w:r>
      <w:r>
        <w:rPr>
          <w:b/>
          <w:lang w:val="en-GB"/>
        </w:rPr>
        <w:t>P</w:t>
      </w:r>
      <w:r w:rsidR="00795335" w:rsidRPr="008C6143">
        <w:rPr>
          <w:b/>
          <w:lang w:val="en-GB"/>
        </w:rPr>
        <w:t xml:space="preserve">urposes and </w:t>
      </w:r>
      <w:r>
        <w:rPr>
          <w:b/>
          <w:lang w:val="en-GB"/>
        </w:rPr>
        <w:t>C</w:t>
      </w:r>
      <w:r w:rsidR="00795335" w:rsidRPr="008C6143">
        <w:rPr>
          <w:b/>
          <w:lang w:val="en-GB"/>
        </w:rPr>
        <w:t xml:space="preserve">ontent </w:t>
      </w:r>
      <w:r>
        <w:rPr>
          <w:b/>
          <w:lang w:val="en-GB"/>
        </w:rPr>
        <w:t>S</w:t>
      </w:r>
      <w:r w:rsidR="00795335" w:rsidRPr="008C6143">
        <w:rPr>
          <w:b/>
          <w:lang w:val="en-GB"/>
        </w:rPr>
        <w:t xml:space="preserve">ubject </w:t>
      </w:r>
      <w:r>
        <w:rPr>
          <w:b/>
          <w:lang w:val="en-GB"/>
        </w:rPr>
        <w:t>T</w:t>
      </w:r>
      <w:r w:rsidR="00795335" w:rsidRPr="008C6143">
        <w:rPr>
          <w:b/>
          <w:lang w:val="en-GB"/>
        </w:rPr>
        <w:t>eachers</w:t>
      </w:r>
      <w:bookmarkEnd w:id="49"/>
    </w:p>
    <w:p w:rsidR="007D064A" w:rsidRPr="008C6143" w:rsidRDefault="007D064A" w:rsidP="00795335">
      <w:pPr>
        <w:spacing w:line="276" w:lineRule="auto"/>
        <w:rPr>
          <w:rFonts w:ascii="Times New Roman" w:hAnsi="Times New Roman" w:cs="Times New Roman"/>
          <w:b/>
          <w:lang w:val="en-GB"/>
        </w:rPr>
      </w:pPr>
    </w:p>
    <w:p w:rsidR="00795335" w:rsidRPr="008C6143" w:rsidRDefault="00795335" w:rsidP="00795335">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Teaching of foreign languages for specific purposes is inconceivable without teaching actual professional content. Not only do LSP competences include knowledge of legal terminology, but also specific text types and writing styles of particular types of legal documents. Linguistic knowledge of a language professional is indispensable for mastering these skills, but the LSP teacher needs to invest substantial efforts to acquire as much knowledge and understanding of legal subjects, and these efforts must be continuous throughout their career. Written sources are, without a doubt, a useful and convenient way to learn about areas of law and legal concepts, but talking to a living expert, or even better, co-operating on a project or activity where professional knowledge and experiences are exchanged present an invaluable source of knowledge for the language teacher. Yet, opportunities for such co-operation are few and far between. Teachers of foreign languages for specific purposes brush shoulders with content subject teachers and yet, despite the fact that they have much to offer to one another in terms of professional knowledge, these potentials are far from fully realized. </w:t>
      </w:r>
      <w:r w:rsidR="00624EEE">
        <w:rPr>
          <w:rFonts w:ascii="Times New Roman" w:hAnsi="Times New Roman" w:cs="Times New Roman"/>
          <w:lang w:val="en-GB"/>
        </w:rPr>
        <w:t>T</w:t>
      </w:r>
      <w:r w:rsidRPr="008C6143">
        <w:rPr>
          <w:rFonts w:ascii="Times New Roman" w:hAnsi="Times New Roman" w:cs="Times New Roman"/>
          <w:lang w:val="en-GB"/>
        </w:rPr>
        <w:t>his paper will provide an overview of instances of successful and fruitful co-operation between members of the foreign language department and other departments, and illustrate the somewhat ambiguous relationship between the FL departments and various faculty administrations. Finally, I will point to unexplored and unrealized potentials for such co-operation that might enrich the professional activities of both sides and ultimately benefit students as future legal professionals.</w:t>
      </w:r>
    </w:p>
    <w:p w:rsidR="00795335" w:rsidRDefault="007D064A" w:rsidP="00795335">
      <w:pPr>
        <w:spacing w:line="276" w:lineRule="auto"/>
        <w:jc w:val="both"/>
        <w:rPr>
          <w:rFonts w:ascii="Times New Roman" w:hAnsi="Times New Roman" w:cs="Times New Roman"/>
          <w:lang w:val="en-GB"/>
        </w:rPr>
      </w:pPr>
      <w:r>
        <w:rPr>
          <w:rFonts w:ascii="Times New Roman" w:hAnsi="Times New Roman" w:cs="Times New Roman"/>
          <w:b/>
          <w:lang w:val="en-GB"/>
        </w:rPr>
        <w:t>Key</w:t>
      </w:r>
      <w:r w:rsidR="00795335" w:rsidRPr="008C6143">
        <w:rPr>
          <w:rFonts w:ascii="Times New Roman" w:hAnsi="Times New Roman" w:cs="Times New Roman"/>
          <w:b/>
          <w:lang w:val="en-GB"/>
        </w:rPr>
        <w:t>words</w:t>
      </w:r>
      <w:r w:rsidR="00795335" w:rsidRPr="008C6143">
        <w:rPr>
          <w:rFonts w:ascii="Times New Roman" w:hAnsi="Times New Roman" w:cs="Times New Roman"/>
          <w:lang w:val="en-GB"/>
        </w:rPr>
        <w:t>: language for specific purposes, teaching of LSP, CLIL, content-based teaching, interdisciplinary co-operation</w:t>
      </w: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D064A">
      <w:pPr>
        <w:spacing w:line="276" w:lineRule="auto"/>
        <w:jc w:val="both"/>
        <w:rPr>
          <w:rFonts w:ascii="Times New Roman" w:hAnsi="Times New Roman" w:cs="Times New Roman"/>
        </w:rPr>
      </w:pPr>
    </w:p>
    <w:p w:rsidR="007D064A" w:rsidRDefault="007D064A" w:rsidP="008D6FA0">
      <w:pPr>
        <w:pStyle w:val="Heading2"/>
      </w:pPr>
      <w:bookmarkStart w:id="50" w:name="_Toc133485170"/>
      <w:r w:rsidRPr="002A6252">
        <w:lastRenderedPageBreak/>
        <w:t>BORISLAV MARUŠIĆ, Veleučilište "Lavoslav Ružička" u Vukovaru</w:t>
      </w:r>
      <w:bookmarkEnd w:id="50"/>
    </w:p>
    <w:p w:rsidR="007D064A" w:rsidRPr="007D064A" w:rsidRDefault="007D064A" w:rsidP="008D6FA0">
      <w:pPr>
        <w:pStyle w:val="Heading2"/>
      </w:pPr>
      <w:bookmarkStart w:id="51" w:name="_Toc133485171"/>
      <w:r w:rsidRPr="002A6252">
        <w:t>LJUBICA KORDIĆ, Pravni fakultet Osijek</w:t>
      </w:r>
      <w:r>
        <w:t xml:space="preserve">, </w:t>
      </w:r>
      <w:r w:rsidRPr="00B05F45">
        <w:t>Sveučilište J. J. Strossmayera u Osijeku</w:t>
      </w:r>
      <w:bookmarkEnd w:id="51"/>
    </w:p>
    <w:p w:rsidR="007D064A" w:rsidRDefault="007D064A" w:rsidP="008D6FA0">
      <w:pPr>
        <w:pStyle w:val="Heading2"/>
        <w:rPr>
          <w:b/>
        </w:rPr>
      </w:pPr>
    </w:p>
    <w:p w:rsidR="007D064A" w:rsidRDefault="007D064A" w:rsidP="008D6FA0">
      <w:pPr>
        <w:pStyle w:val="Heading2"/>
        <w:rPr>
          <w:b/>
        </w:rPr>
      </w:pPr>
      <w:bookmarkStart w:id="52" w:name="_Toc133485172"/>
      <w:r w:rsidRPr="002A6252">
        <w:rPr>
          <w:b/>
        </w:rPr>
        <w:t>Sintag</w:t>
      </w:r>
      <w:r>
        <w:rPr>
          <w:b/>
        </w:rPr>
        <w:t>me s funkcionalnim glagolima -</w:t>
      </w:r>
      <w:r w:rsidRPr="002A6252">
        <w:rPr>
          <w:b/>
        </w:rPr>
        <w:t xml:space="preserve"> izazov </w:t>
      </w:r>
      <w:r>
        <w:rPr>
          <w:b/>
        </w:rPr>
        <w:t>u prevođenju pravnih tekstova s njemačkoga na</w:t>
      </w:r>
      <w:bookmarkEnd w:id="52"/>
      <w:r>
        <w:rPr>
          <w:b/>
        </w:rPr>
        <w:t xml:space="preserve"> </w:t>
      </w:r>
      <w:r w:rsidR="005A656C" w:rsidRPr="005A656C">
        <w:rPr>
          <w:b/>
        </w:rPr>
        <w:t>hrvatski jezik</w:t>
      </w:r>
    </w:p>
    <w:p w:rsidR="007D064A" w:rsidRDefault="007D064A" w:rsidP="008D6FA0">
      <w:pPr>
        <w:pStyle w:val="Heading2"/>
      </w:pPr>
    </w:p>
    <w:p w:rsidR="007D064A" w:rsidRDefault="007D064A" w:rsidP="007D064A">
      <w:pPr>
        <w:spacing w:line="276" w:lineRule="auto"/>
        <w:jc w:val="both"/>
        <w:rPr>
          <w:rFonts w:ascii="Times New Roman" w:hAnsi="Times New Roman" w:cs="Times New Roman"/>
        </w:rPr>
      </w:pPr>
      <w:r w:rsidRPr="002A6252">
        <w:rPr>
          <w:rFonts w:ascii="Times New Roman" w:hAnsi="Times New Roman" w:cs="Times New Roman"/>
        </w:rPr>
        <w:t xml:space="preserve">U svom znanstvenom i istraživačkom radu pravnici, studenti diplomskih i poslijediplomskih studija koji se bave teorijom prava, povijesno-pravnom, ustavno-pravnom, kazneno-pravnom i građansko-pravnom tematikom i dalje konzultiraju </w:t>
      </w:r>
      <w:r>
        <w:rPr>
          <w:rFonts w:ascii="Times New Roman" w:hAnsi="Times New Roman" w:cs="Times New Roman"/>
        </w:rPr>
        <w:t xml:space="preserve">pravne izvore </w:t>
      </w:r>
      <w:r w:rsidRPr="002A6252">
        <w:rPr>
          <w:rFonts w:ascii="Times New Roman" w:hAnsi="Times New Roman" w:cs="Times New Roman"/>
        </w:rPr>
        <w:t>na njemačkom jeziku. Uzrok tomu su pravno-povijesne veze i utemeljenost hrvatskoga prava na pravno-povijesnoj tradiciji kontin</w:t>
      </w:r>
      <w:r>
        <w:rPr>
          <w:rFonts w:ascii="Times New Roman" w:hAnsi="Times New Roman" w:cs="Times New Roman"/>
        </w:rPr>
        <w:t xml:space="preserve">entalno-europskog prava. Zbog svoje pravno-povijesne utemeljenosti, </w:t>
      </w:r>
      <w:r w:rsidRPr="002A6252">
        <w:rPr>
          <w:rFonts w:ascii="Times New Roman" w:hAnsi="Times New Roman" w:cs="Times New Roman"/>
        </w:rPr>
        <w:t xml:space="preserve">pravna </w:t>
      </w:r>
      <w:r>
        <w:rPr>
          <w:rFonts w:ascii="Times New Roman" w:hAnsi="Times New Roman" w:cs="Times New Roman"/>
        </w:rPr>
        <w:t xml:space="preserve">je </w:t>
      </w:r>
      <w:r w:rsidRPr="002A6252">
        <w:rPr>
          <w:rFonts w:ascii="Times New Roman" w:hAnsi="Times New Roman" w:cs="Times New Roman"/>
        </w:rPr>
        <w:t>terminologija vrlo često i kultu</w:t>
      </w:r>
      <w:r>
        <w:rPr>
          <w:rFonts w:ascii="Times New Roman" w:hAnsi="Times New Roman" w:cs="Times New Roman"/>
        </w:rPr>
        <w:t>rološki uvjetovana te predstavlja</w:t>
      </w:r>
      <w:r w:rsidRPr="002A6252">
        <w:rPr>
          <w:rFonts w:ascii="Times New Roman" w:hAnsi="Times New Roman" w:cs="Times New Roman"/>
        </w:rPr>
        <w:t xml:space="preserve"> problem u </w:t>
      </w:r>
      <w:r>
        <w:rPr>
          <w:rFonts w:ascii="Times New Roman" w:hAnsi="Times New Roman" w:cs="Times New Roman"/>
        </w:rPr>
        <w:t xml:space="preserve">prevođenju pravnih tekstova. </w:t>
      </w:r>
      <w:r w:rsidRPr="002A6252">
        <w:rPr>
          <w:rFonts w:ascii="Times New Roman" w:hAnsi="Times New Roman" w:cs="Times New Roman"/>
        </w:rPr>
        <w:t>Cilj je ove studije sa stajališta semantike i translatologije istražiti sintagme s funkcionalnim (perifraznim) glagolima u njemačkom jeziku pravne struke (Funktionsverbgefüge) kao jezični fenomen koji je kulturološki uvjetovan i stoga predstavlja izazov u prevođenju pravnih tekstova s njemačkog na hrvatski jezik, a krivo razumijevanje i prevođenje pravnih tekstova može dovesti do neželjenih pravnih učinaka. Korpus istraživanja čine brojni primjeri sintagmi s funkcionalnim glagolima ek</w:t>
      </w:r>
      <w:r>
        <w:rPr>
          <w:rFonts w:ascii="Times New Roman" w:hAnsi="Times New Roman" w:cs="Times New Roman"/>
        </w:rPr>
        <w:t>s</w:t>
      </w:r>
      <w:r w:rsidRPr="002A6252">
        <w:rPr>
          <w:rFonts w:ascii="Times New Roman" w:hAnsi="Times New Roman" w:cs="Times New Roman"/>
        </w:rPr>
        <w:t xml:space="preserve">cerpirani iz izvornoga teksta njemačkoga Temeljnog zakona (Grundgesetz) i njihovi prijevodni ekvivalenti </w:t>
      </w:r>
      <w:r>
        <w:rPr>
          <w:rFonts w:ascii="Times New Roman" w:hAnsi="Times New Roman" w:cs="Times New Roman"/>
        </w:rPr>
        <w:t xml:space="preserve">u službenom </w:t>
      </w:r>
      <w:r w:rsidRPr="002A6252">
        <w:rPr>
          <w:rFonts w:ascii="Times New Roman" w:hAnsi="Times New Roman" w:cs="Times New Roman"/>
        </w:rPr>
        <w:t>prijevodu toga zakona na hrvatski jezik. U istraživanju, koje pripada interdisciplinarnim domenama pravne lingvistike i</w:t>
      </w:r>
      <w:r>
        <w:rPr>
          <w:rFonts w:ascii="Times New Roman" w:hAnsi="Times New Roman" w:cs="Times New Roman"/>
        </w:rPr>
        <w:t xml:space="preserve"> semantike</w:t>
      </w:r>
      <w:r w:rsidRPr="002A6252">
        <w:rPr>
          <w:rFonts w:ascii="Times New Roman" w:hAnsi="Times New Roman" w:cs="Times New Roman"/>
        </w:rPr>
        <w:t>, primjenjuju se metode kvalitativne i kvantitativn</w:t>
      </w:r>
      <w:r>
        <w:rPr>
          <w:rFonts w:ascii="Times New Roman" w:hAnsi="Times New Roman" w:cs="Times New Roman"/>
        </w:rPr>
        <w:t>e analize primjera te komparacije dobivenih rezultata</w:t>
      </w:r>
      <w:r w:rsidRPr="002A6252">
        <w:rPr>
          <w:rFonts w:ascii="Times New Roman" w:hAnsi="Times New Roman" w:cs="Times New Roman"/>
        </w:rPr>
        <w:t xml:space="preserve">. </w:t>
      </w:r>
      <w:r>
        <w:rPr>
          <w:rFonts w:ascii="Times New Roman" w:hAnsi="Times New Roman" w:cs="Times New Roman"/>
        </w:rPr>
        <w:t>R</w:t>
      </w:r>
      <w:r w:rsidRPr="002A6252">
        <w:rPr>
          <w:rFonts w:ascii="Times New Roman" w:hAnsi="Times New Roman" w:cs="Times New Roman"/>
        </w:rPr>
        <w:t>ezultati istraživanja na kraju se objedinjuju metodom sinteze, a trebali bi pomoći u pravilnom razumijevanju pravnih tekstova svim pravnim stručnjacima i studentima koji se u svom istraživačkom radu bave njemačkim pra</w:t>
      </w:r>
      <w:r>
        <w:rPr>
          <w:rFonts w:ascii="Times New Roman" w:hAnsi="Times New Roman" w:cs="Times New Roman"/>
        </w:rPr>
        <w:t>vnim tekstovima, kao i sudskim tumačima i</w:t>
      </w:r>
      <w:r w:rsidRPr="002A6252">
        <w:rPr>
          <w:rFonts w:ascii="Times New Roman" w:hAnsi="Times New Roman" w:cs="Times New Roman"/>
        </w:rPr>
        <w:t xml:space="preserve"> prevoditeljima u području jezika pravne struke. </w:t>
      </w:r>
    </w:p>
    <w:p w:rsidR="007D064A" w:rsidRPr="002A6252" w:rsidRDefault="007D064A" w:rsidP="007D064A">
      <w:pPr>
        <w:spacing w:line="276" w:lineRule="auto"/>
        <w:jc w:val="both"/>
        <w:rPr>
          <w:rFonts w:ascii="Times New Roman" w:hAnsi="Times New Roman" w:cs="Times New Roman"/>
        </w:rPr>
      </w:pPr>
    </w:p>
    <w:p w:rsidR="007D064A" w:rsidRDefault="007D064A" w:rsidP="007D064A">
      <w:pPr>
        <w:spacing w:line="276" w:lineRule="auto"/>
        <w:jc w:val="both"/>
        <w:rPr>
          <w:rFonts w:ascii="Times New Roman" w:hAnsi="Times New Roman" w:cs="Times New Roman"/>
        </w:rPr>
      </w:pPr>
      <w:r w:rsidRPr="00C3579B">
        <w:rPr>
          <w:rFonts w:ascii="Times New Roman" w:hAnsi="Times New Roman" w:cs="Times New Roman"/>
          <w:b/>
        </w:rPr>
        <w:t>Ključne riječi:</w:t>
      </w:r>
      <w:r w:rsidRPr="002A6252">
        <w:rPr>
          <w:rFonts w:ascii="Times New Roman" w:hAnsi="Times New Roman" w:cs="Times New Roman"/>
        </w:rPr>
        <w:t xml:space="preserve"> Sintagme s funkcionalnim glagolima, </w:t>
      </w:r>
      <w:r>
        <w:rPr>
          <w:rFonts w:ascii="Times New Roman" w:hAnsi="Times New Roman" w:cs="Times New Roman"/>
        </w:rPr>
        <w:t>pravni tekstovi</w:t>
      </w:r>
      <w:r w:rsidRPr="002A6252">
        <w:rPr>
          <w:rFonts w:ascii="Times New Roman" w:hAnsi="Times New Roman" w:cs="Times New Roman"/>
        </w:rPr>
        <w:t>, prevođenje, njemački</w:t>
      </w:r>
      <w:r>
        <w:rPr>
          <w:rFonts w:ascii="Times New Roman" w:hAnsi="Times New Roman" w:cs="Times New Roman"/>
        </w:rPr>
        <w:t xml:space="preserve"> jezik</w:t>
      </w:r>
      <w:r w:rsidRPr="002A6252">
        <w:rPr>
          <w:rFonts w:ascii="Times New Roman" w:hAnsi="Times New Roman" w:cs="Times New Roman"/>
        </w:rPr>
        <w:t>, hrvatski</w:t>
      </w:r>
      <w:r>
        <w:rPr>
          <w:rFonts w:ascii="Times New Roman" w:hAnsi="Times New Roman" w:cs="Times New Roman"/>
        </w:rPr>
        <w:t xml:space="preserve"> jezik </w:t>
      </w:r>
    </w:p>
    <w:p w:rsidR="007D064A" w:rsidRDefault="007D064A" w:rsidP="007D064A">
      <w:pPr>
        <w:spacing w:line="276" w:lineRule="auto"/>
        <w:jc w:val="both"/>
        <w:rPr>
          <w:rFonts w:ascii="Times New Roman" w:hAnsi="Times New Roman" w:cs="Times New Roman"/>
        </w:rPr>
      </w:pPr>
    </w:p>
    <w:p w:rsidR="007D064A" w:rsidRPr="002A6252" w:rsidRDefault="007D064A" w:rsidP="007D064A">
      <w:pPr>
        <w:spacing w:line="276" w:lineRule="auto"/>
        <w:jc w:val="both"/>
        <w:rPr>
          <w:rFonts w:ascii="Times New Roman" w:hAnsi="Times New Roman" w:cs="Times New Roman"/>
        </w:rPr>
      </w:pPr>
    </w:p>
    <w:p w:rsidR="007D064A" w:rsidRDefault="007D064A" w:rsidP="00795335">
      <w:pPr>
        <w:spacing w:line="276" w:lineRule="auto"/>
        <w:jc w:val="both"/>
        <w:rPr>
          <w:rFonts w:ascii="Times New Roman" w:hAnsi="Times New Roman" w:cs="Times New Roman"/>
        </w:rPr>
      </w:pPr>
    </w:p>
    <w:p w:rsidR="007D064A" w:rsidRDefault="007D064A" w:rsidP="00795335">
      <w:pPr>
        <w:spacing w:line="276" w:lineRule="auto"/>
        <w:jc w:val="both"/>
        <w:rPr>
          <w:rFonts w:ascii="Times New Roman" w:hAnsi="Times New Roman" w:cs="Times New Roman"/>
        </w:rPr>
      </w:pPr>
    </w:p>
    <w:p w:rsidR="007D064A" w:rsidRDefault="007D064A" w:rsidP="00795335">
      <w:pPr>
        <w:spacing w:line="276" w:lineRule="auto"/>
        <w:jc w:val="both"/>
        <w:rPr>
          <w:rFonts w:ascii="Times New Roman" w:hAnsi="Times New Roman" w:cs="Times New Roman"/>
        </w:rPr>
      </w:pPr>
    </w:p>
    <w:p w:rsidR="007D064A" w:rsidRDefault="007D064A" w:rsidP="00795335">
      <w:pPr>
        <w:spacing w:line="276" w:lineRule="auto"/>
        <w:jc w:val="both"/>
        <w:rPr>
          <w:rFonts w:ascii="Times New Roman" w:hAnsi="Times New Roman" w:cs="Times New Roman"/>
        </w:rPr>
      </w:pPr>
    </w:p>
    <w:p w:rsidR="007D064A" w:rsidRDefault="007D064A" w:rsidP="00795335">
      <w:pPr>
        <w:spacing w:line="276" w:lineRule="auto"/>
        <w:jc w:val="both"/>
        <w:rPr>
          <w:rFonts w:ascii="Times New Roman" w:hAnsi="Times New Roman" w:cs="Times New Roman"/>
        </w:rPr>
      </w:pPr>
    </w:p>
    <w:p w:rsidR="007D064A" w:rsidRDefault="007D064A" w:rsidP="00795335">
      <w:pPr>
        <w:spacing w:line="276" w:lineRule="auto"/>
        <w:jc w:val="both"/>
        <w:rPr>
          <w:rFonts w:ascii="Times New Roman" w:hAnsi="Times New Roman" w:cs="Times New Roman"/>
        </w:rPr>
      </w:pPr>
    </w:p>
    <w:p w:rsidR="007D064A" w:rsidRDefault="007D064A" w:rsidP="00795335">
      <w:pPr>
        <w:spacing w:line="276" w:lineRule="auto"/>
        <w:jc w:val="both"/>
        <w:rPr>
          <w:rFonts w:ascii="Times New Roman" w:hAnsi="Times New Roman" w:cs="Times New Roman"/>
        </w:rPr>
      </w:pPr>
    </w:p>
    <w:p w:rsidR="007D064A" w:rsidRPr="007D064A" w:rsidRDefault="007D064A" w:rsidP="00795335">
      <w:pPr>
        <w:spacing w:line="276" w:lineRule="auto"/>
        <w:jc w:val="both"/>
        <w:rPr>
          <w:rFonts w:ascii="Times New Roman" w:hAnsi="Times New Roman" w:cs="Times New Roman"/>
        </w:rPr>
      </w:pPr>
    </w:p>
    <w:p w:rsidR="007262AD" w:rsidRPr="005A656C" w:rsidRDefault="007D064A" w:rsidP="008D6FA0">
      <w:pPr>
        <w:pStyle w:val="Heading2"/>
        <w:rPr>
          <w:rFonts w:asciiTheme="minorHAnsi" w:hAnsiTheme="minorHAnsi" w:cstheme="minorHAnsi"/>
          <w:lang w:val="en-GB"/>
        </w:rPr>
      </w:pPr>
      <w:bookmarkStart w:id="53" w:name="_Toc133485174"/>
      <w:r w:rsidRPr="005A656C">
        <w:rPr>
          <w:rFonts w:asciiTheme="minorHAnsi" w:hAnsiTheme="minorHAnsi" w:cstheme="minorHAnsi"/>
          <w:lang w:val="en-GB"/>
        </w:rPr>
        <w:lastRenderedPageBreak/>
        <w:t>BORISLAV MARUŠIĆ, College of Applied Sciences "Lavoslav Ružička" in Vukovar</w:t>
      </w:r>
      <w:bookmarkEnd w:id="53"/>
    </w:p>
    <w:p w:rsidR="007D064A" w:rsidRPr="005A656C" w:rsidRDefault="007D064A" w:rsidP="008D6FA0">
      <w:pPr>
        <w:pStyle w:val="Heading2"/>
        <w:rPr>
          <w:rFonts w:asciiTheme="minorHAnsi" w:hAnsiTheme="minorHAnsi" w:cstheme="minorHAnsi"/>
          <w:lang w:val="en-GB"/>
        </w:rPr>
      </w:pPr>
      <w:bookmarkStart w:id="54" w:name="_Toc133485175"/>
      <w:r w:rsidRPr="005A656C">
        <w:rPr>
          <w:rFonts w:asciiTheme="minorHAnsi" w:hAnsiTheme="minorHAnsi" w:cstheme="minorHAnsi"/>
          <w:lang w:val="en-GB"/>
        </w:rPr>
        <w:t>LJUBICA KORDIĆ, Faculty of Law Osijek,</w:t>
      </w:r>
      <w:r w:rsidR="00667891" w:rsidRPr="005A656C">
        <w:rPr>
          <w:rFonts w:asciiTheme="minorHAnsi" w:hAnsiTheme="minorHAnsi" w:cstheme="minorHAnsi"/>
          <w:lang w:val="en-GB"/>
        </w:rPr>
        <w:t xml:space="preserve"> J. J. Strossmayer University of</w:t>
      </w:r>
      <w:r w:rsidRPr="005A656C">
        <w:rPr>
          <w:rFonts w:asciiTheme="minorHAnsi" w:hAnsiTheme="minorHAnsi" w:cstheme="minorHAnsi"/>
          <w:lang w:val="en-GB"/>
        </w:rPr>
        <w:t xml:space="preserve"> Osijek</w:t>
      </w:r>
      <w:bookmarkEnd w:id="54"/>
    </w:p>
    <w:p w:rsidR="007D064A" w:rsidRPr="007D064A" w:rsidRDefault="007D064A" w:rsidP="008D6FA0">
      <w:pPr>
        <w:pStyle w:val="Heading2"/>
        <w:rPr>
          <w:rFonts w:ascii="Times New Roman" w:hAnsi="Times New Roman"/>
          <w:lang w:val="en-GB"/>
        </w:rPr>
      </w:pPr>
    </w:p>
    <w:p w:rsidR="007D064A" w:rsidRPr="007D064A" w:rsidRDefault="007D064A" w:rsidP="008D6FA0">
      <w:pPr>
        <w:pStyle w:val="Heading2"/>
        <w:rPr>
          <w:b/>
          <w:lang w:val="en-GB"/>
        </w:rPr>
      </w:pPr>
      <w:bookmarkStart w:id="55" w:name="_Toc133485176"/>
      <w:r w:rsidRPr="007D064A">
        <w:rPr>
          <w:b/>
          <w:lang w:val="en-GB"/>
        </w:rPr>
        <w:t>Phrases with Functional Verbs - a Challenge in Translating Legal Texts from German to Croatian</w:t>
      </w:r>
      <w:bookmarkEnd w:id="55"/>
    </w:p>
    <w:p w:rsidR="007D064A" w:rsidRPr="007D064A" w:rsidRDefault="007D064A" w:rsidP="007D064A">
      <w:pPr>
        <w:pStyle w:val="NoSpacing"/>
        <w:jc w:val="center"/>
        <w:rPr>
          <w:rFonts w:cs="Times New Roman"/>
          <w:lang w:val="en-GB"/>
        </w:rPr>
      </w:pPr>
    </w:p>
    <w:p w:rsidR="007D064A" w:rsidRPr="007D064A" w:rsidRDefault="007D064A" w:rsidP="007D064A">
      <w:pPr>
        <w:jc w:val="both"/>
        <w:rPr>
          <w:rFonts w:ascii="Times New Roman" w:hAnsi="Times New Roman" w:cs="Times New Roman"/>
          <w:lang w:val="en-GB"/>
        </w:rPr>
      </w:pPr>
      <w:r w:rsidRPr="007D064A">
        <w:rPr>
          <w:rFonts w:ascii="Times New Roman" w:hAnsi="Times New Roman" w:cs="Times New Roman"/>
          <w:lang w:val="en-GB"/>
        </w:rPr>
        <w:t>In their scientific and research work, lawyers, undergraduate and postgraduate students dealing with topics related to legal theory, legal history, constitutional, criminal and civil law still consult legal sources in the German language. The reason for this lies in the fact that Croatian law has strong legal and historical ties with the law of Central Europe, and that it is founded on the legal-historical tradition of Continental-European law. Because of its legal-historical foundations, legal terminology is often culturally determined as well, which causes problems in the translation of legal texts. The aim of this study, from the point of view of semantics and translatology, is to analyse syntagms with functional (periphrastic) verbs in the German language of the legal profession (Funktionsverbgefüge). As a culturally conditioned linguistic phenomenon, such phrases represent challenges in translating legal texts from German to Croatian, since misunderstanding and wrong translations of legal texts can lead to unwanted legal effects. The research corpus consists of numerous examples of syntagms with functional verbs excerpted from the original text of the German Fundamental Law (Grundgesetz) and their translation equivalents in the official translation of the German Fundamental Law into Croatian. This research, which belongs to the interdisciplinary domains of legal linguistics and semantics, uses the methods of qualitative and quantitative analysis of examples and comparison of the obtained results. The obtained results of the research are finally synthesis, and they should be of use for all legal experts and students who deal with German legal texts in their research work. The synthesized results should also help court interpreters and translators dealing with the language of the legal profession in proper understanding of legal texts.</w:t>
      </w:r>
    </w:p>
    <w:p w:rsidR="007D064A" w:rsidRDefault="007D064A" w:rsidP="007D064A">
      <w:pPr>
        <w:spacing w:line="276" w:lineRule="auto"/>
        <w:jc w:val="both"/>
        <w:rPr>
          <w:rFonts w:ascii="Times New Roman" w:hAnsi="Times New Roman" w:cs="Times New Roman"/>
          <w:lang w:val="en-GB"/>
        </w:rPr>
      </w:pPr>
    </w:p>
    <w:p w:rsidR="007D064A" w:rsidRPr="007D064A" w:rsidRDefault="007D064A" w:rsidP="007D064A">
      <w:pPr>
        <w:spacing w:line="276" w:lineRule="auto"/>
        <w:jc w:val="both"/>
        <w:rPr>
          <w:rFonts w:ascii="Times New Roman" w:hAnsi="Times New Roman" w:cs="Times New Roman"/>
          <w:lang w:val="en-GB"/>
        </w:rPr>
      </w:pPr>
      <w:r w:rsidRPr="007D064A">
        <w:rPr>
          <w:rFonts w:ascii="Times New Roman" w:hAnsi="Times New Roman" w:cs="Times New Roman"/>
          <w:b/>
          <w:lang w:val="en-GB"/>
        </w:rPr>
        <w:t>Keywords</w:t>
      </w:r>
      <w:r w:rsidRPr="007D064A">
        <w:rPr>
          <w:rFonts w:ascii="Times New Roman" w:hAnsi="Times New Roman" w:cs="Times New Roman"/>
          <w:lang w:val="en-GB"/>
        </w:rPr>
        <w:t>: phrases with functional verbs, legal texts, translation, German language, Croatian</w:t>
      </w:r>
    </w:p>
    <w:p w:rsidR="007D064A" w:rsidRPr="007D064A" w:rsidRDefault="007D064A" w:rsidP="00795335">
      <w:pPr>
        <w:spacing w:line="276" w:lineRule="auto"/>
        <w:jc w:val="both"/>
        <w:rPr>
          <w:rFonts w:ascii="Times New Roman" w:hAnsi="Times New Roman" w:cs="Times New Roman"/>
          <w:lang w:val="en-GB"/>
        </w:rPr>
      </w:pPr>
    </w:p>
    <w:p w:rsidR="00795335" w:rsidRDefault="00795335"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Default="007D064A" w:rsidP="00795335">
      <w:pPr>
        <w:spacing w:line="276" w:lineRule="auto"/>
        <w:jc w:val="both"/>
        <w:rPr>
          <w:rFonts w:ascii="Times New Roman" w:hAnsi="Times New Roman" w:cs="Times New Roman"/>
          <w:lang w:val="en-GB"/>
        </w:rPr>
      </w:pPr>
    </w:p>
    <w:p w:rsidR="007D064A" w:rsidRPr="008C6143" w:rsidRDefault="007D064A" w:rsidP="00795335">
      <w:pPr>
        <w:spacing w:line="276" w:lineRule="auto"/>
        <w:jc w:val="both"/>
        <w:rPr>
          <w:rFonts w:ascii="Times New Roman" w:hAnsi="Times New Roman" w:cs="Times New Roman"/>
          <w:lang w:val="en-GB"/>
        </w:rPr>
      </w:pPr>
    </w:p>
    <w:p w:rsidR="00795335" w:rsidRPr="008C6143" w:rsidRDefault="007D064A" w:rsidP="008D6FA0">
      <w:pPr>
        <w:pStyle w:val="Heading2"/>
        <w:rPr>
          <w:lang w:val="en-GB"/>
        </w:rPr>
      </w:pPr>
      <w:bookmarkStart w:id="56" w:name="_Toc133485177"/>
      <w:r w:rsidRPr="008C6143">
        <w:rPr>
          <w:lang w:val="en-GB"/>
        </w:rPr>
        <w:lastRenderedPageBreak/>
        <w:t>MARIJA OMAZIĆ</w:t>
      </w:r>
      <w:r w:rsidR="00795335" w:rsidRPr="008C6143">
        <w:rPr>
          <w:lang w:val="en-GB"/>
        </w:rPr>
        <w:t>, Faculty of Humanities and Social Sciences,</w:t>
      </w:r>
      <w:r>
        <w:rPr>
          <w:lang w:val="en-GB"/>
        </w:rPr>
        <w:t xml:space="preserve"> J. J.</w:t>
      </w:r>
      <w:r w:rsidR="0084744D" w:rsidRPr="008C6143">
        <w:rPr>
          <w:lang w:val="en-GB"/>
        </w:rPr>
        <w:t xml:space="preserve"> Strossmayer University of Osijek</w:t>
      </w:r>
      <w:bookmarkEnd w:id="56"/>
      <w:r w:rsidR="00795335" w:rsidRPr="008C6143">
        <w:rPr>
          <w:lang w:val="en-GB"/>
        </w:rPr>
        <w:t xml:space="preserve"> </w:t>
      </w:r>
    </w:p>
    <w:p w:rsidR="00795335" w:rsidRPr="008C6143" w:rsidRDefault="007D064A" w:rsidP="008D6FA0">
      <w:pPr>
        <w:pStyle w:val="Heading2"/>
        <w:rPr>
          <w:lang w:val="en-GB"/>
        </w:rPr>
      </w:pPr>
      <w:bookmarkStart w:id="57" w:name="_Toc133485178"/>
      <w:r w:rsidRPr="008C6143">
        <w:rPr>
          <w:lang w:val="en-GB"/>
        </w:rPr>
        <w:t>BLAŽENKA ŠOŠTARIĆ,</w:t>
      </w:r>
      <w:r w:rsidR="00795335" w:rsidRPr="008C6143">
        <w:rPr>
          <w:lang w:val="en-GB"/>
        </w:rPr>
        <w:t xml:space="preserve"> Faculty of Humanities and Social Sciences,</w:t>
      </w:r>
      <w:r w:rsidR="0084744D" w:rsidRPr="008C6143">
        <w:rPr>
          <w:lang w:val="en-GB"/>
        </w:rPr>
        <w:t xml:space="preserve"> </w:t>
      </w:r>
      <w:r>
        <w:rPr>
          <w:lang w:val="en-GB"/>
        </w:rPr>
        <w:t>J. J.</w:t>
      </w:r>
      <w:r w:rsidR="0084744D" w:rsidRPr="008C6143">
        <w:rPr>
          <w:lang w:val="en-GB"/>
        </w:rPr>
        <w:t xml:space="preserve"> Strossmayer University of Osijek</w:t>
      </w:r>
      <w:bookmarkEnd w:id="57"/>
    </w:p>
    <w:p w:rsidR="007D064A" w:rsidRDefault="007D064A" w:rsidP="008D6FA0">
      <w:pPr>
        <w:pStyle w:val="Heading2"/>
        <w:rPr>
          <w:b/>
          <w:sz w:val="24"/>
          <w:szCs w:val="24"/>
          <w:lang w:val="en-GB"/>
        </w:rPr>
      </w:pPr>
    </w:p>
    <w:p w:rsidR="00795335" w:rsidRPr="008C6143" w:rsidRDefault="00795335" w:rsidP="008D6FA0">
      <w:pPr>
        <w:pStyle w:val="Heading2"/>
        <w:rPr>
          <w:b/>
          <w:sz w:val="24"/>
          <w:szCs w:val="24"/>
          <w:lang w:val="en-GB"/>
        </w:rPr>
      </w:pPr>
      <w:bookmarkStart w:id="58" w:name="_Toc133485179"/>
      <w:r w:rsidRPr="008C6143">
        <w:rPr>
          <w:b/>
          <w:sz w:val="24"/>
          <w:szCs w:val="24"/>
          <w:lang w:val="en-GB"/>
        </w:rPr>
        <w:t>New Resources and Methods in Translating Legal Texts: Machine Translation and Post-Editing of Machine-Translation</w:t>
      </w:r>
      <w:bookmarkEnd w:id="58"/>
    </w:p>
    <w:p w:rsidR="007D064A" w:rsidRDefault="007D064A" w:rsidP="00467445">
      <w:pPr>
        <w:spacing w:line="276" w:lineRule="auto"/>
        <w:jc w:val="both"/>
        <w:rPr>
          <w:rFonts w:ascii="Times New Roman" w:hAnsi="Times New Roman" w:cs="Times New Roman"/>
          <w:lang w:val="en-GB"/>
        </w:rPr>
      </w:pPr>
    </w:p>
    <w:p w:rsidR="00467445" w:rsidRPr="008C6143" w:rsidRDefault="00467445" w:rsidP="00467445">
      <w:pPr>
        <w:spacing w:line="276" w:lineRule="auto"/>
        <w:jc w:val="both"/>
        <w:rPr>
          <w:rFonts w:ascii="Times New Roman" w:hAnsi="Times New Roman" w:cs="Times New Roman"/>
          <w:lang w:val="en-GB"/>
        </w:rPr>
      </w:pPr>
      <w:r w:rsidRPr="008C6143">
        <w:rPr>
          <w:rFonts w:ascii="Times New Roman" w:hAnsi="Times New Roman" w:cs="Times New Roman"/>
          <w:lang w:val="en-GB"/>
        </w:rPr>
        <w:t>The topic of the paper is machine translation as a new resource in the translation process, aiming to examine the quality of machine-translated output in the legal domain and assess its suitability and usability. In the introductory part of the paper, we throw some light on the current situation with machine translation in Croatia and for Croatian as a language of lesser diffusion.</w:t>
      </w:r>
    </w:p>
    <w:p w:rsidR="00467445" w:rsidRPr="008C6143" w:rsidRDefault="00467445" w:rsidP="00467445">
      <w:pPr>
        <w:spacing w:line="276" w:lineRule="auto"/>
        <w:jc w:val="both"/>
        <w:rPr>
          <w:rFonts w:ascii="Times New Roman" w:hAnsi="Times New Roman" w:cs="Times New Roman"/>
          <w:lang w:val="en-GB"/>
        </w:rPr>
      </w:pPr>
      <w:r w:rsidRPr="008C6143">
        <w:rPr>
          <w:rFonts w:ascii="Times New Roman" w:hAnsi="Times New Roman" w:cs="Times New Roman"/>
          <w:lang w:val="en-GB"/>
        </w:rPr>
        <w:t>In the exploratory part of the paper, we analyse different versions of a machine-translated legal text obtained using several selected machine translation engines, such as Google Translate, Microsoft Translator/Bing, ChatGPT and Modern MT. The machine-translated target text is then compared against the reference translation by a human translator, which serves as a gold standard. The quality of the machine-translated target texts is then evaluated using BLEU score as an automatic assessment method based on comparing human and machine-translated text. In the second part of the paper, we look at post-editing machine translation as a new step in the translation workflow, focusing on established PEMT protocols, the expected behaviour of machine translation and the most frequent corrections required. Finally, we assess the usability and suitability of MT and PEMT for translating legal texts.</w:t>
      </w:r>
    </w:p>
    <w:p w:rsidR="00795335" w:rsidRPr="008C6143" w:rsidRDefault="00753A9F" w:rsidP="00467445">
      <w:pPr>
        <w:spacing w:line="276" w:lineRule="auto"/>
        <w:jc w:val="both"/>
        <w:rPr>
          <w:rFonts w:ascii="Times New Roman" w:hAnsi="Times New Roman" w:cs="Times New Roman"/>
          <w:lang w:val="en-GB"/>
        </w:rPr>
      </w:pPr>
      <w:r>
        <w:rPr>
          <w:rFonts w:ascii="Times New Roman" w:hAnsi="Times New Roman" w:cs="Times New Roman"/>
          <w:b/>
          <w:lang w:val="en-GB"/>
        </w:rPr>
        <w:t>Key</w:t>
      </w:r>
      <w:r w:rsidR="00467445" w:rsidRPr="008C6143">
        <w:rPr>
          <w:rFonts w:ascii="Times New Roman" w:hAnsi="Times New Roman" w:cs="Times New Roman"/>
          <w:b/>
          <w:lang w:val="en-GB"/>
        </w:rPr>
        <w:t>words</w:t>
      </w:r>
      <w:r w:rsidR="00467445" w:rsidRPr="008C6143">
        <w:rPr>
          <w:rFonts w:ascii="Times New Roman" w:hAnsi="Times New Roman" w:cs="Times New Roman"/>
          <w:lang w:val="en-GB"/>
        </w:rPr>
        <w:t>: machine translation (MT), post-editing machine translation (PEMT), PEMT protocols</w:t>
      </w:r>
    </w:p>
    <w:p w:rsidR="00467445" w:rsidRDefault="00467445"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Default="00753A9F" w:rsidP="00467445">
      <w:pPr>
        <w:spacing w:line="276" w:lineRule="auto"/>
        <w:jc w:val="both"/>
        <w:rPr>
          <w:rFonts w:ascii="Times New Roman" w:hAnsi="Times New Roman" w:cs="Times New Roman"/>
          <w:lang w:val="en-GB"/>
        </w:rPr>
      </w:pPr>
    </w:p>
    <w:p w:rsidR="00753A9F" w:rsidRPr="008C6143" w:rsidRDefault="00753A9F" w:rsidP="00467445">
      <w:pPr>
        <w:spacing w:line="276" w:lineRule="auto"/>
        <w:jc w:val="both"/>
        <w:rPr>
          <w:rFonts w:ascii="Times New Roman" w:hAnsi="Times New Roman" w:cs="Times New Roman"/>
          <w:lang w:val="en-GB"/>
        </w:rPr>
      </w:pPr>
    </w:p>
    <w:p w:rsidR="00795335" w:rsidRPr="008C6143" w:rsidRDefault="00753A9F" w:rsidP="008D6FA0">
      <w:pPr>
        <w:pStyle w:val="Heading2"/>
        <w:rPr>
          <w:lang w:val="en-GB"/>
        </w:rPr>
      </w:pPr>
      <w:bookmarkStart w:id="59" w:name="_Toc133485180"/>
      <w:r w:rsidRPr="008C6143">
        <w:rPr>
          <w:lang w:val="en-GB"/>
        </w:rPr>
        <w:lastRenderedPageBreak/>
        <w:t xml:space="preserve">DUBRAVKA PAPA, </w:t>
      </w:r>
      <w:r w:rsidR="00795335" w:rsidRPr="008C6143">
        <w:rPr>
          <w:lang w:val="en-GB"/>
        </w:rPr>
        <w:t>Faculty of Law Osijek, Josip Juraj Strossmayer University of Osijek</w:t>
      </w:r>
      <w:bookmarkEnd w:id="59"/>
    </w:p>
    <w:p w:rsidR="00753A9F" w:rsidRDefault="00753A9F" w:rsidP="008D6FA0">
      <w:pPr>
        <w:pStyle w:val="Heading2"/>
        <w:rPr>
          <w:b/>
          <w:sz w:val="24"/>
          <w:szCs w:val="24"/>
          <w:lang w:val="en-GB"/>
        </w:rPr>
      </w:pPr>
    </w:p>
    <w:p w:rsidR="00795335" w:rsidRPr="008C6143" w:rsidRDefault="00795335" w:rsidP="008D6FA0">
      <w:pPr>
        <w:pStyle w:val="Heading2"/>
        <w:rPr>
          <w:b/>
          <w:sz w:val="24"/>
          <w:szCs w:val="24"/>
          <w:lang w:val="en-GB"/>
        </w:rPr>
      </w:pPr>
      <w:bookmarkStart w:id="60" w:name="_Toc133485181"/>
      <w:r w:rsidRPr="008C6143">
        <w:rPr>
          <w:b/>
          <w:sz w:val="24"/>
          <w:szCs w:val="24"/>
          <w:lang w:val="en-GB"/>
        </w:rPr>
        <w:t xml:space="preserve">The EU Language Policy and Linguistic Justice in </w:t>
      </w:r>
      <w:r w:rsidR="00624EEE">
        <w:rPr>
          <w:b/>
          <w:sz w:val="24"/>
          <w:szCs w:val="24"/>
          <w:lang w:val="en-GB"/>
        </w:rPr>
        <w:t xml:space="preserve">the </w:t>
      </w:r>
      <w:r w:rsidRPr="008C6143">
        <w:rPr>
          <w:b/>
          <w:sz w:val="24"/>
          <w:szCs w:val="24"/>
          <w:lang w:val="en-GB"/>
        </w:rPr>
        <w:t>CJEU Case Law</w:t>
      </w:r>
      <w:bookmarkEnd w:id="60"/>
    </w:p>
    <w:p w:rsidR="00753A9F" w:rsidRDefault="00753A9F" w:rsidP="00795335">
      <w:pPr>
        <w:spacing w:line="276" w:lineRule="auto"/>
        <w:jc w:val="both"/>
        <w:rPr>
          <w:rFonts w:ascii="Times New Roman" w:hAnsi="Times New Roman" w:cs="Times New Roman"/>
          <w:lang w:val="en-GB"/>
        </w:rPr>
      </w:pPr>
    </w:p>
    <w:p w:rsidR="00795335" w:rsidRPr="008C6143" w:rsidRDefault="00795335" w:rsidP="00795335">
      <w:pPr>
        <w:spacing w:line="276" w:lineRule="auto"/>
        <w:jc w:val="both"/>
        <w:rPr>
          <w:rFonts w:ascii="Times New Roman" w:hAnsi="Times New Roman" w:cs="Times New Roman"/>
          <w:lang w:val="en-GB"/>
        </w:rPr>
      </w:pPr>
      <w:r w:rsidRPr="008C6143">
        <w:rPr>
          <w:rFonts w:ascii="Times New Roman" w:hAnsi="Times New Roman" w:cs="Times New Roman"/>
          <w:lang w:val="en-GB"/>
        </w:rPr>
        <w:t>There is no doubt that multilingual policy of the EU is here to stay and the EU is committed to maintain the official languages of the Member States. The language policy of the European Union is marked by efforts to establish a legal framework for the functional use of official languages and at the same time respect the language policies of the Member States. The EU determination to safeguard multilingualism is unique and challenging in particular when EU law, lawmaking and jurisprudence are concerned. The Court of Justice of the European Union (CJEU) is the judicial authority of the EU safegarding the uniform application and interpretation of EU law. In resolving legal disputes between national governments and EU institutions</w:t>
      </w:r>
      <w:r w:rsidR="00624EEE">
        <w:rPr>
          <w:rFonts w:ascii="Times New Roman" w:hAnsi="Times New Roman" w:cs="Times New Roman"/>
          <w:lang w:val="en-GB"/>
        </w:rPr>
        <w:t>,</w:t>
      </w:r>
      <w:r w:rsidRPr="008C6143">
        <w:rPr>
          <w:rFonts w:ascii="Times New Roman" w:hAnsi="Times New Roman" w:cs="Times New Roman"/>
          <w:lang w:val="en-GB"/>
        </w:rPr>
        <w:t xml:space="preserve"> the CJEU may take action against EU institutions on behalf of individuals, companies or organisations whose rights have been infringed. The aim of the paper is to give an overview of the EU language policy, conduct a qualitative analysis of the CJEU database, present cases illustrating the need to ensure that linguistic diversity and linguistic rights are respected in the EU and make conclusions on their features from a sociolinguistic viewpoint. The cases regarding language issues in this sense were e.g. the cases Groener v. Ireland and Kik v. OHIM, which had far-reaching consequences insofar as they formally excluded politics, and thus the Member States, from the decision-making process.</w:t>
      </w:r>
    </w:p>
    <w:p w:rsidR="00795335" w:rsidRPr="008C6143" w:rsidRDefault="00753A9F" w:rsidP="00795335">
      <w:pPr>
        <w:spacing w:line="276" w:lineRule="auto"/>
        <w:jc w:val="both"/>
        <w:rPr>
          <w:rFonts w:ascii="Times New Roman" w:hAnsi="Times New Roman" w:cs="Times New Roman"/>
          <w:lang w:val="en-GB"/>
        </w:rPr>
      </w:pPr>
      <w:r>
        <w:rPr>
          <w:rFonts w:ascii="Times New Roman" w:hAnsi="Times New Roman" w:cs="Times New Roman"/>
          <w:b/>
          <w:lang w:val="en-GB"/>
        </w:rPr>
        <w:t>Key</w:t>
      </w:r>
      <w:r w:rsidR="00795335" w:rsidRPr="008C6143">
        <w:rPr>
          <w:rFonts w:ascii="Times New Roman" w:hAnsi="Times New Roman" w:cs="Times New Roman"/>
          <w:b/>
          <w:lang w:val="en-GB"/>
        </w:rPr>
        <w:t>words</w:t>
      </w:r>
      <w:r w:rsidR="00795335" w:rsidRPr="008C6143">
        <w:rPr>
          <w:rFonts w:ascii="Times New Roman" w:hAnsi="Times New Roman" w:cs="Times New Roman"/>
          <w:lang w:val="en-GB"/>
        </w:rPr>
        <w:t>: case-law, EU, language policy, linguistic justice, CJEU, EU law</w:t>
      </w:r>
    </w:p>
    <w:p w:rsidR="00795335" w:rsidRDefault="00795335"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Default="00753A9F" w:rsidP="00795335">
      <w:pPr>
        <w:spacing w:line="276" w:lineRule="auto"/>
        <w:jc w:val="both"/>
        <w:rPr>
          <w:rFonts w:ascii="Times New Roman" w:hAnsi="Times New Roman" w:cs="Times New Roman"/>
          <w:lang w:val="en-GB"/>
        </w:rPr>
      </w:pPr>
    </w:p>
    <w:p w:rsidR="00753A9F" w:rsidRPr="008C6143" w:rsidRDefault="00753A9F" w:rsidP="00795335">
      <w:pPr>
        <w:spacing w:line="276" w:lineRule="auto"/>
        <w:jc w:val="both"/>
        <w:rPr>
          <w:rFonts w:ascii="Times New Roman" w:hAnsi="Times New Roman" w:cs="Times New Roman"/>
          <w:lang w:val="en-GB"/>
        </w:rPr>
      </w:pPr>
    </w:p>
    <w:p w:rsidR="00753A9F" w:rsidRPr="00753A9F" w:rsidRDefault="00753A9F" w:rsidP="008D6FA0">
      <w:pPr>
        <w:pStyle w:val="Heading2"/>
        <w:rPr>
          <w:lang w:val="en-GB"/>
        </w:rPr>
      </w:pPr>
      <w:bookmarkStart w:id="61" w:name="_Toc133485182"/>
      <w:r w:rsidRPr="00753A9F">
        <w:rPr>
          <w:lang w:val="en-GB"/>
        </w:rPr>
        <w:lastRenderedPageBreak/>
        <w:t>TUNJICA PETRAŠEVIĆ, Pravni fakultet Osijek, Sveučilište J. J. Strossmayera u Osijeku</w:t>
      </w:r>
      <w:bookmarkEnd w:id="61"/>
    </w:p>
    <w:p w:rsidR="00753A9F" w:rsidRPr="00753A9F" w:rsidRDefault="00753A9F" w:rsidP="008D6FA0">
      <w:pPr>
        <w:pStyle w:val="Heading2"/>
        <w:rPr>
          <w:lang w:val="en-GB"/>
        </w:rPr>
      </w:pPr>
      <w:bookmarkStart w:id="62" w:name="_Toc133485183"/>
      <w:r w:rsidRPr="00753A9F">
        <w:rPr>
          <w:lang w:val="en-GB"/>
        </w:rPr>
        <w:t>DUNJA DUIĆ, Pravni fakultet Osijek, Sveučilište J. J. Strossmayera u Osijeku</w:t>
      </w:r>
      <w:bookmarkEnd w:id="62"/>
    </w:p>
    <w:p w:rsidR="00753A9F" w:rsidRPr="00753A9F" w:rsidRDefault="00753A9F" w:rsidP="008D6FA0">
      <w:pPr>
        <w:pStyle w:val="Heading2"/>
        <w:rPr>
          <w:lang w:val="en-GB"/>
        </w:rPr>
      </w:pPr>
      <w:bookmarkStart w:id="63" w:name="_Toc133485184"/>
      <w:r w:rsidRPr="00753A9F">
        <w:rPr>
          <w:lang w:val="en-GB"/>
        </w:rPr>
        <w:t>VERONIKA SUDAR, Pravni fakultet Osijek, Sveučilište J. J. Strossmayera u Osijeku</w:t>
      </w:r>
      <w:bookmarkEnd w:id="63"/>
    </w:p>
    <w:p w:rsidR="00753A9F" w:rsidRPr="00753A9F" w:rsidRDefault="00753A9F" w:rsidP="008D6FA0">
      <w:pPr>
        <w:pStyle w:val="Heading2"/>
        <w:rPr>
          <w:lang w:val="en-GB"/>
        </w:rPr>
      </w:pPr>
    </w:p>
    <w:p w:rsidR="00753A9F" w:rsidRPr="00753A9F" w:rsidRDefault="00753A9F" w:rsidP="008D6FA0">
      <w:pPr>
        <w:pStyle w:val="Heading2"/>
        <w:rPr>
          <w:b/>
          <w:lang w:val="en-GB"/>
        </w:rPr>
      </w:pPr>
      <w:bookmarkStart w:id="64" w:name="_Toc133485185"/>
      <w:r w:rsidRPr="00753A9F">
        <w:rPr>
          <w:b/>
          <w:lang w:val="en-GB"/>
        </w:rPr>
        <w:t>Pravo na jezičnu raznolikost u Europskoj uniji</w:t>
      </w:r>
      <w:bookmarkEnd w:id="64"/>
    </w:p>
    <w:p w:rsidR="00753A9F" w:rsidRDefault="00753A9F" w:rsidP="00753A9F">
      <w:pPr>
        <w:spacing w:line="276" w:lineRule="auto"/>
        <w:jc w:val="both"/>
        <w:rPr>
          <w:rFonts w:ascii="Times New Roman" w:hAnsi="Times New Roman" w:cs="Times New Roman"/>
          <w:lang w:val="en-GB"/>
        </w:rPr>
      </w:pPr>
    </w:p>
    <w:p w:rsidR="00753A9F" w:rsidRPr="00753A9F" w:rsidRDefault="00753A9F" w:rsidP="00753A9F">
      <w:pPr>
        <w:spacing w:line="276" w:lineRule="auto"/>
        <w:jc w:val="both"/>
        <w:rPr>
          <w:rFonts w:ascii="Times New Roman" w:hAnsi="Times New Roman" w:cs="Times New Roman"/>
          <w:lang w:val="en-GB"/>
        </w:rPr>
      </w:pPr>
      <w:r w:rsidRPr="00753A9F">
        <w:rPr>
          <w:rFonts w:ascii="Times New Roman" w:hAnsi="Times New Roman" w:cs="Times New Roman"/>
          <w:lang w:val="en-GB"/>
        </w:rPr>
        <w:t>Pravo na jezičnu raznolikost jedno je od temeljnih ljudskih prava koje je zajamčeno čl. 22. Povelje Europske unije o temeljnim pravima (dalje u tekstu: Povelja). Članak propisuje da Unija poštuje kulturnu, vjersku i jezičnu raznolikost. Isto je navedeno i u čl. 3. Ugovora o Europskoj uniji. Nadalje, Poveljom se zabranjuje diskriminacija na temelju jezika. Europska unija ima 24 službena jezika koja su utvrđena čl. 55. Ugovora o Europskoj uniji. Poštovanje jezične raznolikosti i poticanje međukulturalnog dijaloga jedan je od glavnih ciljeva djelovanja Europske unije, a da bi se to provelo u praksi Europska unija potiče učenje stranih jezika i mobilnost svih građana u sklopu brojnih programa obrazovanja i usavršavanja. Europska komisija u svojoj je Komunikaciji (Komunikacija Komisije Europskom parlamentu, Vijeću, Europskom gospodarskom i socijalnom odboru i Odboru regija Obrazovanjem i kulturom jačati europski identitet Doprinos Europske unije sastanku na vrhu u Göteborgu 17. studenoga 2017., COM/2017/0673 final) još 2017. godine predstavila ideju „europskog prostora obrazovanja”, prema kojoj bi do 2025. postalo uobičajeno da „ljudi osim materinskog govore još dva jezika. Ipak, postoje brojni predmeti pred Sudom EU koji se odnose na povrjede prava na jezičnu raznolikost. Autori će u radu kroz analizu odabranih predmeta sudske prakse pokušati utvrditi poštuje li se pravo na jezičnu raznolikost u dovoljnoj mjeri te na koji način postupaju institucije Europske unije u pogledu te zaštite.</w:t>
      </w:r>
    </w:p>
    <w:p w:rsidR="00753A9F" w:rsidRPr="00753A9F" w:rsidRDefault="00753A9F" w:rsidP="00753A9F">
      <w:pPr>
        <w:spacing w:line="276" w:lineRule="auto"/>
        <w:jc w:val="both"/>
        <w:rPr>
          <w:rFonts w:ascii="Times New Roman" w:hAnsi="Times New Roman" w:cs="Times New Roman"/>
          <w:lang w:val="en-GB"/>
        </w:rPr>
      </w:pPr>
      <w:r w:rsidRPr="00753A9F">
        <w:rPr>
          <w:rFonts w:ascii="Times New Roman" w:hAnsi="Times New Roman" w:cs="Times New Roman"/>
          <w:b/>
          <w:lang w:val="en-GB"/>
        </w:rPr>
        <w:t>Ključne riječi</w:t>
      </w:r>
      <w:r w:rsidRPr="00753A9F">
        <w:rPr>
          <w:rFonts w:ascii="Times New Roman" w:hAnsi="Times New Roman" w:cs="Times New Roman"/>
          <w:lang w:val="en-GB"/>
        </w:rPr>
        <w:t>: jezična raznolikost, pravo Europske unije, diskriminacija, Sud E</w:t>
      </w:r>
      <w:r>
        <w:rPr>
          <w:rFonts w:ascii="Times New Roman" w:hAnsi="Times New Roman" w:cs="Times New Roman"/>
          <w:lang w:val="en-GB"/>
        </w:rPr>
        <w:t>uropske unije</w:t>
      </w: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Default="00753A9F" w:rsidP="00753A9F">
      <w:pPr>
        <w:spacing w:line="276" w:lineRule="auto"/>
        <w:jc w:val="both"/>
        <w:rPr>
          <w:rFonts w:ascii="Times New Roman" w:hAnsi="Times New Roman" w:cs="Times New Roman"/>
          <w:lang w:val="en-GB"/>
        </w:rPr>
      </w:pPr>
    </w:p>
    <w:p w:rsidR="00753A9F" w:rsidRPr="00753A9F" w:rsidRDefault="00753A9F" w:rsidP="00753A9F">
      <w:pPr>
        <w:spacing w:line="276" w:lineRule="auto"/>
        <w:jc w:val="both"/>
        <w:rPr>
          <w:rFonts w:ascii="Times New Roman" w:hAnsi="Times New Roman" w:cs="Times New Roman"/>
          <w:lang w:val="en-GB"/>
        </w:rPr>
      </w:pPr>
    </w:p>
    <w:p w:rsidR="00753A9F" w:rsidRPr="00753A9F" w:rsidRDefault="00753A9F" w:rsidP="008D6FA0">
      <w:pPr>
        <w:pStyle w:val="Heading2"/>
        <w:rPr>
          <w:rFonts w:eastAsia="Calibri"/>
          <w:lang w:val="en-GB"/>
        </w:rPr>
      </w:pPr>
      <w:bookmarkStart w:id="65" w:name="_Toc133485186"/>
      <w:r w:rsidRPr="00753A9F">
        <w:rPr>
          <w:rFonts w:eastAsia="Calibri"/>
          <w:lang w:val="en-GB"/>
        </w:rPr>
        <w:lastRenderedPageBreak/>
        <w:t>TUNJICA PETRAŠEVIĆ, Faculty of Law Osijek, J. J. Strossma</w:t>
      </w:r>
      <w:r w:rsidR="00920711">
        <w:rPr>
          <w:rFonts w:eastAsia="Calibri"/>
          <w:lang w:val="en-GB"/>
        </w:rPr>
        <w:t>yer University of</w:t>
      </w:r>
      <w:r w:rsidRPr="00753A9F">
        <w:rPr>
          <w:rFonts w:eastAsia="Calibri"/>
          <w:lang w:val="en-GB"/>
        </w:rPr>
        <w:t xml:space="preserve"> Osijek</w:t>
      </w:r>
      <w:bookmarkEnd w:id="65"/>
    </w:p>
    <w:p w:rsidR="00753A9F" w:rsidRPr="00753A9F" w:rsidRDefault="00753A9F" w:rsidP="008D6FA0">
      <w:pPr>
        <w:pStyle w:val="Heading2"/>
        <w:rPr>
          <w:rFonts w:eastAsia="Calibri"/>
          <w:lang w:val="en-GB"/>
        </w:rPr>
      </w:pPr>
      <w:bookmarkStart w:id="66" w:name="_Toc133485187"/>
      <w:r w:rsidRPr="00753A9F">
        <w:rPr>
          <w:rFonts w:eastAsia="Calibri"/>
          <w:lang w:val="en-GB"/>
        </w:rPr>
        <w:t>DUNJA DUIĆ, Faculty of Law Osijek,</w:t>
      </w:r>
      <w:r w:rsidR="00920711">
        <w:rPr>
          <w:rFonts w:eastAsia="Calibri"/>
          <w:lang w:val="en-GB"/>
        </w:rPr>
        <w:t xml:space="preserve"> J. J. Strossmayer University of</w:t>
      </w:r>
      <w:r w:rsidRPr="00753A9F">
        <w:rPr>
          <w:rFonts w:eastAsia="Calibri"/>
          <w:lang w:val="en-GB"/>
        </w:rPr>
        <w:t xml:space="preserve"> Osijek</w:t>
      </w:r>
      <w:bookmarkEnd w:id="66"/>
    </w:p>
    <w:p w:rsidR="00753A9F" w:rsidRDefault="00753A9F" w:rsidP="008D6FA0">
      <w:pPr>
        <w:pStyle w:val="Heading2"/>
        <w:rPr>
          <w:rFonts w:eastAsia="Calibri"/>
          <w:lang w:val="en-GB"/>
        </w:rPr>
      </w:pPr>
      <w:bookmarkStart w:id="67" w:name="_Toc133485188"/>
      <w:r w:rsidRPr="00753A9F">
        <w:rPr>
          <w:rFonts w:eastAsia="Calibri"/>
          <w:lang w:val="en-GB"/>
        </w:rPr>
        <w:t>VERONIKA SUDAR, Faculty of Law Osijek,</w:t>
      </w:r>
      <w:r w:rsidR="00920711">
        <w:rPr>
          <w:rFonts w:eastAsia="Calibri"/>
          <w:lang w:val="en-GB"/>
        </w:rPr>
        <w:t xml:space="preserve"> J. J. Strossmayer University of</w:t>
      </w:r>
      <w:r w:rsidRPr="00753A9F">
        <w:rPr>
          <w:rFonts w:eastAsia="Calibri"/>
          <w:lang w:val="en-GB"/>
        </w:rPr>
        <w:t xml:space="preserve"> Osijek</w:t>
      </w:r>
      <w:bookmarkEnd w:id="67"/>
    </w:p>
    <w:p w:rsidR="00753A9F" w:rsidRPr="00753A9F" w:rsidRDefault="00753A9F" w:rsidP="008D6FA0">
      <w:pPr>
        <w:pStyle w:val="Heading2"/>
        <w:rPr>
          <w:rFonts w:eastAsia="Calibri"/>
          <w:lang w:val="en-GB"/>
        </w:rPr>
      </w:pPr>
    </w:p>
    <w:p w:rsidR="00753A9F" w:rsidRPr="00753A9F" w:rsidRDefault="00753A9F" w:rsidP="008D6FA0">
      <w:pPr>
        <w:pStyle w:val="Heading2"/>
        <w:rPr>
          <w:rFonts w:eastAsia="Calibri"/>
          <w:b/>
          <w:lang w:val="en-GB"/>
        </w:rPr>
      </w:pPr>
      <w:bookmarkStart w:id="68" w:name="_Toc133485189"/>
      <w:r w:rsidRPr="00753A9F">
        <w:rPr>
          <w:rFonts w:eastAsia="Calibri"/>
          <w:b/>
          <w:lang w:val="en-GB"/>
        </w:rPr>
        <w:t>The Right to Linguistic Diversity in the European Union</w:t>
      </w:r>
      <w:bookmarkEnd w:id="68"/>
    </w:p>
    <w:p w:rsidR="00753A9F" w:rsidRDefault="00753A9F" w:rsidP="00753A9F">
      <w:pPr>
        <w:jc w:val="both"/>
        <w:rPr>
          <w:rFonts w:ascii="Times New Roman" w:eastAsia="Calibri" w:hAnsi="Times New Roman" w:cs="Times New Roman"/>
          <w:sz w:val="24"/>
          <w:lang w:val="en-GB"/>
        </w:rPr>
      </w:pPr>
    </w:p>
    <w:p w:rsidR="00753A9F" w:rsidRPr="00753A9F" w:rsidRDefault="00753A9F" w:rsidP="00753A9F">
      <w:pPr>
        <w:jc w:val="both"/>
        <w:rPr>
          <w:rFonts w:ascii="Times New Roman" w:eastAsia="Calibri" w:hAnsi="Times New Roman" w:cs="Times New Roman"/>
          <w:sz w:val="24"/>
          <w:lang w:val="en-GB"/>
        </w:rPr>
      </w:pPr>
      <w:r w:rsidRPr="00753A9F">
        <w:rPr>
          <w:rFonts w:ascii="Times New Roman" w:eastAsia="Calibri" w:hAnsi="Times New Roman" w:cs="Times New Roman"/>
          <w:sz w:val="24"/>
          <w:lang w:val="en-GB"/>
        </w:rPr>
        <w:t>The right to linguistic diversity is one of the fundamental human rights guaranteed by Art. 22. Of the Charter of the European Union on Fundamental Rights (hereinafter: the Charter). The article stipulates that the Union shall respect cultural, religious and linguistic diversity. The same is stated in Art. 3 of the Treaty on the European Union. Furthermore, the Charter prohibits discrimination based on language. The European Union has 24 official languages that are determined by Art. 55 of the Treaty on the European Union. Respecting linguistic diversity and encouraging intercultural dialogue is one of the main goals of the European Union, and in order to put this into practice, the European Union encourages the learning of foreign languages and the mobility of all citizens as part of numerous education and training programs. The European Commission in its Communication In 2017</w:t>
      </w:r>
      <w:r w:rsidR="00920711">
        <w:rPr>
          <w:rFonts w:ascii="Times New Roman" w:eastAsia="Calibri" w:hAnsi="Times New Roman" w:cs="Times New Roman"/>
          <w:sz w:val="24"/>
          <w:lang w:val="en-GB"/>
        </w:rPr>
        <w:t>, the European Commission</w:t>
      </w:r>
      <w:r w:rsidRPr="00753A9F">
        <w:rPr>
          <w:rFonts w:ascii="Times New Roman" w:eastAsia="Calibri" w:hAnsi="Times New Roman" w:cs="Times New Roman"/>
          <w:sz w:val="24"/>
          <w:lang w:val="en-GB"/>
        </w:rPr>
        <w:t xml:space="preserve"> (Communication from the Commission to the European Parliament, the Council, the European Economic and Social Committee and the Committee of the Regions Strengthening European identity through education and culture. The contribution of the European Union to the summit meeting in Gothenburg on November 17, 2017,</w:t>
      </w:r>
      <w:r w:rsidR="00920711">
        <w:rPr>
          <w:rFonts w:ascii="Times New Roman" w:eastAsia="Calibri" w:hAnsi="Times New Roman" w:cs="Times New Roman"/>
          <w:sz w:val="24"/>
          <w:lang w:val="en-GB"/>
        </w:rPr>
        <w:t xml:space="preserve"> COM/2017/0673 final)</w:t>
      </w:r>
      <w:r w:rsidRPr="00753A9F">
        <w:rPr>
          <w:rFonts w:ascii="Times New Roman" w:eastAsia="Calibri" w:hAnsi="Times New Roman" w:cs="Times New Roman"/>
          <w:sz w:val="24"/>
          <w:lang w:val="en-GB"/>
        </w:rPr>
        <w:t xml:space="preserve"> presented the idea of a "European area of education", according to which by 2025 it would become common for "people to speak two other languages in addition to their mother tongue”. Nevertheless, there are numerous cases before the Court of Justice of the EU related to violations of the right to linguistic diversity. In the paper, through the analysis of selected cases from judicial practice, the authors will try to determine whether the right to linguistic diversity is sufficiently respected, and how the institutions of the European Union act with regard to this protection.</w:t>
      </w:r>
    </w:p>
    <w:p w:rsidR="00920711" w:rsidRDefault="00920711" w:rsidP="00753A9F">
      <w:pPr>
        <w:jc w:val="both"/>
        <w:rPr>
          <w:rFonts w:ascii="Times New Roman" w:eastAsia="Calibri" w:hAnsi="Times New Roman" w:cs="Times New Roman"/>
          <w:b/>
          <w:sz w:val="24"/>
          <w:lang w:val="en-GB"/>
        </w:rPr>
      </w:pPr>
    </w:p>
    <w:p w:rsidR="00753A9F" w:rsidRPr="00753A9F" w:rsidRDefault="00920711" w:rsidP="00753A9F">
      <w:pPr>
        <w:jc w:val="both"/>
        <w:rPr>
          <w:rFonts w:ascii="Times New Roman" w:eastAsia="Calibri" w:hAnsi="Times New Roman" w:cs="Times New Roman"/>
          <w:sz w:val="24"/>
          <w:lang w:val="en-GB"/>
        </w:rPr>
      </w:pPr>
      <w:r w:rsidRPr="00920711">
        <w:rPr>
          <w:rFonts w:ascii="Times New Roman" w:eastAsia="Calibri" w:hAnsi="Times New Roman" w:cs="Times New Roman"/>
          <w:b/>
          <w:sz w:val="24"/>
          <w:lang w:val="en-GB"/>
        </w:rPr>
        <w:t>Key</w:t>
      </w:r>
      <w:r w:rsidR="00753A9F" w:rsidRPr="00753A9F">
        <w:rPr>
          <w:rFonts w:ascii="Times New Roman" w:eastAsia="Calibri" w:hAnsi="Times New Roman" w:cs="Times New Roman"/>
          <w:b/>
          <w:sz w:val="24"/>
          <w:lang w:val="en-GB"/>
        </w:rPr>
        <w:t>words</w:t>
      </w:r>
      <w:r w:rsidR="00753A9F" w:rsidRPr="00753A9F">
        <w:rPr>
          <w:rFonts w:ascii="Times New Roman" w:eastAsia="Calibri" w:hAnsi="Times New Roman" w:cs="Times New Roman"/>
          <w:sz w:val="24"/>
          <w:lang w:val="en-GB"/>
        </w:rPr>
        <w:t>: linguistic diversity, European Union law, discrimination, Court of Justice of the EU</w:t>
      </w:r>
    </w:p>
    <w:p w:rsidR="00753A9F" w:rsidRPr="00753A9F" w:rsidRDefault="00753A9F" w:rsidP="00753A9F">
      <w:pPr>
        <w:rPr>
          <w:rFonts w:ascii="Times New Roman" w:eastAsia="Calibri" w:hAnsi="Times New Roman" w:cs="Times New Roman"/>
          <w:sz w:val="24"/>
          <w:lang w:val="en-GB"/>
        </w:rPr>
      </w:pPr>
    </w:p>
    <w:p w:rsidR="00753A9F" w:rsidRDefault="00753A9F" w:rsidP="00753A9F">
      <w:pPr>
        <w:spacing w:line="276" w:lineRule="auto"/>
        <w:jc w:val="both"/>
        <w:rPr>
          <w:rFonts w:ascii="Times New Roman" w:hAnsi="Times New Roman" w:cs="Times New Roman"/>
          <w:lang w:val="en-GB"/>
        </w:rPr>
      </w:pPr>
    </w:p>
    <w:p w:rsidR="00920711" w:rsidRDefault="00920711" w:rsidP="00753A9F">
      <w:pPr>
        <w:spacing w:line="276" w:lineRule="auto"/>
        <w:jc w:val="both"/>
        <w:rPr>
          <w:rFonts w:ascii="Times New Roman" w:hAnsi="Times New Roman" w:cs="Times New Roman"/>
          <w:lang w:val="en-GB"/>
        </w:rPr>
      </w:pPr>
    </w:p>
    <w:p w:rsidR="00920711" w:rsidRDefault="00920711" w:rsidP="00753A9F">
      <w:pPr>
        <w:spacing w:line="276" w:lineRule="auto"/>
        <w:jc w:val="both"/>
        <w:rPr>
          <w:rFonts w:ascii="Times New Roman" w:hAnsi="Times New Roman" w:cs="Times New Roman"/>
          <w:lang w:val="en-GB"/>
        </w:rPr>
      </w:pPr>
    </w:p>
    <w:p w:rsidR="00920711" w:rsidRDefault="00920711" w:rsidP="00753A9F">
      <w:pPr>
        <w:spacing w:line="276" w:lineRule="auto"/>
        <w:jc w:val="both"/>
        <w:rPr>
          <w:rFonts w:ascii="Times New Roman" w:hAnsi="Times New Roman" w:cs="Times New Roman"/>
          <w:lang w:val="en-GB"/>
        </w:rPr>
      </w:pPr>
    </w:p>
    <w:p w:rsidR="00920711" w:rsidRDefault="00920711" w:rsidP="00753A9F">
      <w:pPr>
        <w:spacing w:line="276" w:lineRule="auto"/>
        <w:jc w:val="both"/>
        <w:rPr>
          <w:rFonts w:ascii="Times New Roman" w:hAnsi="Times New Roman" w:cs="Times New Roman"/>
          <w:lang w:val="en-GB"/>
        </w:rPr>
      </w:pPr>
    </w:p>
    <w:p w:rsidR="00920711" w:rsidRDefault="00920711" w:rsidP="00753A9F">
      <w:pPr>
        <w:spacing w:line="276" w:lineRule="auto"/>
        <w:jc w:val="both"/>
        <w:rPr>
          <w:rFonts w:ascii="Times New Roman" w:hAnsi="Times New Roman" w:cs="Times New Roman"/>
          <w:lang w:val="en-GB"/>
        </w:rPr>
      </w:pPr>
    </w:p>
    <w:p w:rsidR="00920711" w:rsidRDefault="00920711" w:rsidP="00753A9F">
      <w:pPr>
        <w:spacing w:line="276" w:lineRule="auto"/>
        <w:jc w:val="both"/>
        <w:rPr>
          <w:rFonts w:ascii="Times New Roman" w:hAnsi="Times New Roman" w:cs="Times New Roman"/>
          <w:lang w:val="en-GB"/>
        </w:rPr>
      </w:pPr>
    </w:p>
    <w:p w:rsidR="00920711" w:rsidRDefault="00920711" w:rsidP="00753A9F">
      <w:pPr>
        <w:spacing w:line="276" w:lineRule="auto"/>
        <w:jc w:val="both"/>
        <w:rPr>
          <w:rFonts w:ascii="Times New Roman" w:hAnsi="Times New Roman" w:cs="Times New Roman"/>
          <w:lang w:val="en-GB"/>
        </w:rPr>
      </w:pPr>
    </w:p>
    <w:p w:rsidR="00920711" w:rsidRPr="00753A9F" w:rsidRDefault="00920711" w:rsidP="00753A9F">
      <w:pPr>
        <w:spacing w:line="276" w:lineRule="auto"/>
        <w:jc w:val="both"/>
        <w:rPr>
          <w:rFonts w:ascii="Times New Roman" w:hAnsi="Times New Roman" w:cs="Times New Roman"/>
          <w:lang w:val="en-GB"/>
        </w:rPr>
      </w:pPr>
    </w:p>
    <w:p w:rsidR="00753A9F" w:rsidRPr="00753A9F" w:rsidRDefault="00753A9F" w:rsidP="00753A9F">
      <w:pPr>
        <w:spacing w:line="276" w:lineRule="auto"/>
        <w:jc w:val="both"/>
        <w:rPr>
          <w:rFonts w:ascii="Times New Roman" w:hAnsi="Times New Roman" w:cs="Times New Roman"/>
          <w:lang w:val="en-GB"/>
        </w:rPr>
      </w:pPr>
    </w:p>
    <w:p w:rsidR="00753A9F" w:rsidRPr="00753A9F" w:rsidRDefault="00920711" w:rsidP="008D6FA0">
      <w:pPr>
        <w:pStyle w:val="Heading2"/>
        <w:rPr>
          <w:lang w:val="en-GB"/>
        </w:rPr>
      </w:pPr>
      <w:bookmarkStart w:id="69" w:name="_Toc133485190"/>
      <w:r w:rsidRPr="00753A9F">
        <w:rPr>
          <w:lang w:val="en-GB"/>
        </w:rPr>
        <w:t>VESNA POLJAK</w:t>
      </w:r>
      <w:r w:rsidR="00753A9F" w:rsidRPr="00753A9F">
        <w:rPr>
          <w:lang w:val="en-GB"/>
        </w:rPr>
        <w:t>, II. gimnazija Osijek, III. gimnazija Osijek</w:t>
      </w:r>
      <w:bookmarkEnd w:id="69"/>
    </w:p>
    <w:p w:rsidR="00753A9F" w:rsidRPr="00753A9F" w:rsidRDefault="00753A9F" w:rsidP="008D6FA0">
      <w:pPr>
        <w:pStyle w:val="Heading2"/>
        <w:rPr>
          <w:lang w:val="en-GB"/>
        </w:rPr>
      </w:pPr>
    </w:p>
    <w:p w:rsidR="00753A9F" w:rsidRPr="00920711" w:rsidRDefault="00753A9F" w:rsidP="008D6FA0">
      <w:pPr>
        <w:pStyle w:val="Heading2"/>
        <w:rPr>
          <w:b/>
          <w:lang w:val="en-GB"/>
        </w:rPr>
      </w:pPr>
      <w:bookmarkStart w:id="70" w:name="_Toc133485191"/>
      <w:r w:rsidRPr="00920711">
        <w:rPr>
          <w:b/>
          <w:lang w:val="en-GB"/>
        </w:rPr>
        <w:t>Francuski jezik za posebne svrhe – izazovi poučavanja i učenja</w:t>
      </w:r>
      <w:bookmarkEnd w:id="70"/>
    </w:p>
    <w:p w:rsidR="00753A9F" w:rsidRPr="00753A9F" w:rsidRDefault="00753A9F" w:rsidP="00753A9F">
      <w:pPr>
        <w:spacing w:line="276" w:lineRule="auto"/>
        <w:jc w:val="both"/>
        <w:rPr>
          <w:rFonts w:ascii="Times New Roman" w:hAnsi="Times New Roman" w:cs="Times New Roman"/>
          <w:lang w:val="en-GB"/>
        </w:rPr>
      </w:pPr>
      <w:r w:rsidRPr="00753A9F">
        <w:rPr>
          <w:rFonts w:ascii="Times New Roman" w:hAnsi="Times New Roman" w:cs="Times New Roman"/>
          <w:lang w:val="en-GB"/>
        </w:rPr>
        <w:t>Tema izlaganja je oblikovanje nastavnog plana i programa za nastavu francuskog jezika u sklopu projekta LEULEX te njegovo provođenje. Budući da se radi o francuskom jeziku za posebne svrhe u izlaganju će se navesti poteškoće s kojima se suočavaju nastavnici i polaznici tijekom nastave stranog jezika za posebne svrhe. S obzirom da su u nastavi francuskog jezika za posebne svrhe uočene neke poteškoće koje otežavaju sam nastavni proces, a time i ostvarivanje ishoda učenja i ciljeva postavljenih prilikom planiranja programa, cilj ovog izlaganja jest proniknuti u načine rješavanja nastalih problema zahvaljujući iskustvu u projektu izrade kurikuluma za opći jezik i primjeni kurikulumskih načela u vlastitoj nastavi, kao i naglašavanju prednosti korištenja informacijsko-komunikacijske tehnologije.</w:t>
      </w:r>
    </w:p>
    <w:p w:rsidR="00753A9F" w:rsidRDefault="00753A9F" w:rsidP="00753A9F">
      <w:pPr>
        <w:spacing w:line="276" w:lineRule="auto"/>
        <w:jc w:val="both"/>
        <w:rPr>
          <w:rFonts w:ascii="Times New Roman" w:hAnsi="Times New Roman" w:cs="Times New Roman"/>
          <w:lang w:val="en-GB"/>
        </w:rPr>
      </w:pPr>
      <w:r w:rsidRPr="00920711">
        <w:rPr>
          <w:rFonts w:ascii="Times New Roman" w:hAnsi="Times New Roman" w:cs="Times New Roman"/>
          <w:b/>
          <w:lang w:val="en-GB"/>
        </w:rPr>
        <w:t>Ključne riječi</w:t>
      </w:r>
      <w:r w:rsidRPr="00753A9F">
        <w:rPr>
          <w:rFonts w:ascii="Times New Roman" w:hAnsi="Times New Roman" w:cs="Times New Roman"/>
          <w:lang w:val="en-GB"/>
        </w:rPr>
        <w:t>: Jezik za posebne svrhe, opći jezik, nastavni plan i program</w:t>
      </w:r>
    </w:p>
    <w:p w:rsidR="00753A9F" w:rsidRDefault="00753A9F" w:rsidP="00795335">
      <w:pPr>
        <w:spacing w:line="276" w:lineRule="auto"/>
        <w:jc w:val="both"/>
        <w:rPr>
          <w:rFonts w:ascii="Times New Roman" w:hAnsi="Times New Roman" w:cs="Times New Roman"/>
          <w:lang w:val="en-GB"/>
        </w:rPr>
      </w:pPr>
    </w:p>
    <w:p w:rsidR="00920711" w:rsidRPr="00920711" w:rsidRDefault="00920711" w:rsidP="008D6FA0">
      <w:pPr>
        <w:pStyle w:val="Heading2"/>
        <w:rPr>
          <w:rFonts w:eastAsia="Calibri"/>
          <w:lang w:val="en-GB"/>
        </w:rPr>
      </w:pPr>
      <w:bookmarkStart w:id="71" w:name="_Toc133485192"/>
      <w:r w:rsidRPr="00920711">
        <w:rPr>
          <w:rFonts w:eastAsia="Calibri"/>
          <w:lang w:val="en-GB"/>
        </w:rPr>
        <w:t>VESNA POLJAK, II. Language High School Osijek, III. Mathematical High School Osijek</w:t>
      </w:r>
      <w:bookmarkEnd w:id="71"/>
    </w:p>
    <w:p w:rsidR="00920711" w:rsidRPr="00920711" w:rsidRDefault="00920711" w:rsidP="008D6FA0">
      <w:pPr>
        <w:pStyle w:val="Heading2"/>
        <w:rPr>
          <w:rFonts w:eastAsia="Calibri"/>
          <w:lang w:val="en-GB"/>
        </w:rPr>
      </w:pPr>
    </w:p>
    <w:p w:rsidR="00920711" w:rsidRPr="00920711" w:rsidRDefault="00920711" w:rsidP="008D6FA0">
      <w:pPr>
        <w:pStyle w:val="Heading2"/>
        <w:rPr>
          <w:rFonts w:eastAsia="Calibri"/>
          <w:b/>
          <w:lang w:val="en-GB"/>
        </w:rPr>
      </w:pPr>
      <w:bookmarkStart w:id="72" w:name="_Toc133485193"/>
      <w:r w:rsidRPr="00920711">
        <w:rPr>
          <w:rFonts w:eastAsia="Calibri"/>
          <w:b/>
          <w:lang w:val="en-GB"/>
        </w:rPr>
        <w:t>French for S</w:t>
      </w:r>
      <w:r>
        <w:rPr>
          <w:rFonts w:eastAsia="Calibri"/>
          <w:b/>
          <w:lang w:val="en-GB"/>
        </w:rPr>
        <w:t xml:space="preserve">pecific </w:t>
      </w:r>
      <w:r w:rsidRPr="00920711">
        <w:rPr>
          <w:rFonts w:eastAsia="Calibri"/>
          <w:b/>
          <w:lang w:val="en-GB"/>
        </w:rPr>
        <w:t>Purposes - Teaching and Learning Challenges</w:t>
      </w:r>
      <w:bookmarkEnd w:id="72"/>
    </w:p>
    <w:p w:rsidR="00920711" w:rsidRPr="00920711" w:rsidRDefault="00920711" w:rsidP="00920711">
      <w:pPr>
        <w:jc w:val="both"/>
        <w:rPr>
          <w:rFonts w:ascii="Times New Roman" w:eastAsia="Calibri" w:hAnsi="Times New Roman" w:cs="Times New Roman"/>
          <w:sz w:val="24"/>
          <w:lang w:val="en-GB"/>
        </w:rPr>
      </w:pPr>
      <w:r w:rsidRPr="00920711">
        <w:rPr>
          <w:rFonts w:ascii="Times New Roman" w:eastAsia="Calibri" w:hAnsi="Times New Roman" w:cs="Times New Roman"/>
          <w:sz w:val="24"/>
          <w:lang w:val="en-GB"/>
        </w:rPr>
        <w:t>The topic of the presentation is the design of the curriculum for teaching French as part of the LEULEX project and its implementation. Since the focus is on the</w:t>
      </w:r>
      <w:r>
        <w:rPr>
          <w:rFonts w:ascii="Times New Roman" w:eastAsia="Calibri" w:hAnsi="Times New Roman" w:cs="Times New Roman"/>
          <w:sz w:val="24"/>
          <w:lang w:val="en-GB"/>
        </w:rPr>
        <w:t xml:space="preserve"> French language for specific</w:t>
      </w:r>
      <w:r w:rsidRPr="00920711">
        <w:rPr>
          <w:rFonts w:ascii="Times New Roman" w:eastAsia="Calibri" w:hAnsi="Times New Roman" w:cs="Times New Roman"/>
          <w:sz w:val="24"/>
          <w:lang w:val="en-GB"/>
        </w:rPr>
        <w:t xml:space="preserve"> purposes, the presentation will indicate the difficulties the teachers and students are facing in the course of a foreign language for special purposes. In th</w:t>
      </w:r>
      <w:r>
        <w:rPr>
          <w:rFonts w:ascii="Times New Roman" w:eastAsia="Calibri" w:hAnsi="Times New Roman" w:cs="Times New Roman"/>
          <w:sz w:val="24"/>
          <w:lang w:val="en-GB"/>
        </w:rPr>
        <w:t>e teaching of French for specific</w:t>
      </w:r>
      <w:r w:rsidRPr="00920711">
        <w:rPr>
          <w:rFonts w:ascii="Times New Roman" w:eastAsia="Calibri" w:hAnsi="Times New Roman" w:cs="Times New Roman"/>
          <w:sz w:val="24"/>
          <w:lang w:val="en-GB"/>
        </w:rPr>
        <w:t xml:space="preserve"> purposes some difficulties have been observed that complicate the teaching process itself, and thus affect the realization of the learning outcomes and goals set during the planning of the programme. The presentation is based on the author’s experience in the curriculum development project for general language and the application of curriculum principles in actual classes, as well as on the emphasis on the advantages of using information and communication technology. The aim of the presentation is therefore to provide insight into the ways of solving problems in the teaching process.</w:t>
      </w:r>
    </w:p>
    <w:p w:rsidR="00920711" w:rsidRPr="00920711" w:rsidRDefault="00920711" w:rsidP="00920711">
      <w:pPr>
        <w:jc w:val="both"/>
        <w:rPr>
          <w:rFonts w:ascii="Times New Roman" w:eastAsia="Calibri" w:hAnsi="Times New Roman" w:cs="Times New Roman"/>
          <w:sz w:val="24"/>
          <w:lang w:val="en-GB"/>
        </w:rPr>
      </w:pPr>
      <w:r w:rsidRPr="00920711">
        <w:rPr>
          <w:rFonts w:ascii="Times New Roman" w:eastAsia="Calibri" w:hAnsi="Times New Roman" w:cs="Times New Roman"/>
          <w:b/>
          <w:sz w:val="24"/>
          <w:lang w:val="en-GB"/>
        </w:rPr>
        <w:t>Keywords</w:t>
      </w:r>
      <w:r>
        <w:rPr>
          <w:rFonts w:ascii="Times New Roman" w:eastAsia="Calibri" w:hAnsi="Times New Roman" w:cs="Times New Roman"/>
          <w:sz w:val="24"/>
          <w:lang w:val="en-GB"/>
        </w:rPr>
        <w:t>: Language for specific</w:t>
      </w:r>
      <w:r w:rsidRPr="00920711">
        <w:rPr>
          <w:rFonts w:ascii="Times New Roman" w:eastAsia="Calibri" w:hAnsi="Times New Roman" w:cs="Times New Roman"/>
          <w:sz w:val="24"/>
          <w:lang w:val="en-GB"/>
        </w:rPr>
        <w:t xml:space="preserve"> purposes, general language, curriculum</w:t>
      </w:r>
    </w:p>
    <w:p w:rsidR="00920711" w:rsidRPr="00920711" w:rsidRDefault="00920711" w:rsidP="00920711">
      <w:pPr>
        <w:spacing w:line="276" w:lineRule="auto"/>
        <w:jc w:val="both"/>
        <w:rPr>
          <w:rFonts w:ascii="Times New Roman" w:hAnsi="Times New Roman" w:cs="Times New Roman"/>
          <w:lang w:val="en-GB"/>
        </w:rPr>
      </w:pPr>
    </w:p>
    <w:p w:rsidR="00753A9F" w:rsidRPr="00920711" w:rsidRDefault="00753A9F" w:rsidP="00795335">
      <w:pPr>
        <w:spacing w:line="276" w:lineRule="auto"/>
        <w:jc w:val="both"/>
        <w:rPr>
          <w:rFonts w:ascii="Times New Roman" w:hAnsi="Times New Roman" w:cs="Times New Roman"/>
        </w:rPr>
      </w:pPr>
    </w:p>
    <w:p w:rsidR="00753A9F" w:rsidRDefault="00753A9F" w:rsidP="00795335">
      <w:pPr>
        <w:spacing w:line="276" w:lineRule="auto"/>
        <w:jc w:val="both"/>
        <w:rPr>
          <w:rFonts w:ascii="Times New Roman" w:hAnsi="Times New Roman" w:cs="Times New Roman"/>
        </w:rPr>
      </w:pPr>
    </w:p>
    <w:p w:rsidR="00920711" w:rsidRDefault="00920711" w:rsidP="00795335">
      <w:pPr>
        <w:spacing w:line="276" w:lineRule="auto"/>
        <w:jc w:val="both"/>
        <w:rPr>
          <w:rFonts w:ascii="Times New Roman" w:hAnsi="Times New Roman" w:cs="Times New Roman"/>
        </w:rPr>
      </w:pPr>
    </w:p>
    <w:p w:rsidR="00920711" w:rsidRDefault="00920711" w:rsidP="00795335">
      <w:pPr>
        <w:spacing w:line="276" w:lineRule="auto"/>
        <w:jc w:val="both"/>
        <w:rPr>
          <w:rFonts w:ascii="Times New Roman" w:hAnsi="Times New Roman" w:cs="Times New Roman"/>
        </w:rPr>
      </w:pPr>
    </w:p>
    <w:p w:rsidR="00920711" w:rsidRDefault="00920711" w:rsidP="00795335">
      <w:pPr>
        <w:spacing w:line="276" w:lineRule="auto"/>
        <w:jc w:val="both"/>
        <w:rPr>
          <w:rFonts w:ascii="Times New Roman" w:hAnsi="Times New Roman" w:cs="Times New Roman"/>
        </w:rPr>
      </w:pPr>
    </w:p>
    <w:p w:rsidR="00920711" w:rsidRDefault="00920711" w:rsidP="00795335">
      <w:pPr>
        <w:spacing w:line="276" w:lineRule="auto"/>
        <w:jc w:val="both"/>
        <w:rPr>
          <w:rFonts w:ascii="Times New Roman" w:hAnsi="Times New Roman" w:cs="Times New Roman"/>
        </w:rPr>
      </w:pPr>
    </w:p>
    <w:p w:rsidR="00920711" w:rsidRPr="00920711" w:rsidRDefault="00920711" w:rsidP="00795335">
      <w:pPr>
        <w:spacing w:line="276" w:lineRule="auto"/>
        <w:jc w:val="both"/>
        <w:rPr>
          <w:rFonts w:ascii="Times New Roman" w:hAnsi="Times New Roman" w:cs="Times New Roman"/>
        </w:rPr>
      </w:pPr>
    </w:p>
    <w:p w:rsidR="0085558B" w:rsidRPr="008C6143" w:rsidRDefault="00753A9F" w:rsidP="008D6FA0">
      <w:pPr>
        <w:pStyle w:val="Heading2"/>
        <w:rPr>
          <w:lang w:val="en-GB"/>
        </w:rPr>
      </w:pPr>
      <w:bookmarkStart w:id="73" w:name="_Toc133485194"/>
      <w:r w:rsidRPr="008C6143">
        <w:rPr>
          <w:lang w:val="en-GB"/>
        </w:rPr>
        <w:lastRenderedPageBreak/>
        <w:t>ŽELJKO RADIĆ</w:t>
      </w:r>
      <w:r w:rsidR="0085558B" w:rsidRPr="008C6143">
        <w:rPr>
          <w:lang w:val="en-GB"/>
        </w:rPr>
        <w:t>, Faculty of Law, University of Split</w:t>
      </w:r>
      <w:bookmarkEnd w:id="73"/>
    </w:p>
    <w:p w:rsidR="00795335" w:rsidRDefault="00753A9F" w:rsidP="008D6FA0">
      <w:pPr>
        <w:pStyle w:val="Heading2"/>
        <w:rPr>
          <w:lang w:val="en-GB"/>
        </w:rPr>
      </w:pPr>
      <w:bookmarkStart w:id="74" w:name="_Toc133485195"/>
      <w:r w:rsidRPr="008C6143">
        <w:rPr>
          <w:lang w:val="en-GB"/>
        </w:rPr>
        <w:t>MARIJA ŠTAMBUK ŠUNJIĆ</w:t>
      </w:r>
      <w:r w:rsidR="0085558B" w:rsidRPr="008C6143">
        <w:rPr>
          <w:lang w:val="en-GB"/>
        </w:rPr>
        <w:t>, Faculty of Law, University of Split</w:t>
      </w:r>
      <w:bookmarkEnd w:id="74"/>
    </w:p>
    <w:p w:rsidR="00753A9F" w:rsidRPr="008C6143" w:rsidRDefault="00753A9F" w:rsidP="008D6FA0">
      <w:pPr>
        <w:pStyle w:val="Heading2"/>
        <w:rPr>
          <w:lang w:val="en-GB"/>
        </w:rPr>
      </w:pPr>
    </w:p>
    <w:p w:rsidR="00795335" w:rsidRPr="008C6143" w:rsidRDefault="00795335" w:rsidP="008D6FA0">
      <w:pPr>
        <w:pStyle w:val="Heading2"/>
        <w:rPr>
          <w:b/>
          <w:sz w:val="24"/>
          <w:szCs w:val="24"/>
          <w:lang w:val="en-GB"/>
        </w:rPr>
      </w:pPr>
      <w:bookmarkStart w:id="75" w:name="_Toc133485196"/>
      <w:r w:rsidRPr="008C6143">
        <w:rPr>
          <w:b/>
          <w:sz w:val="24"/>
          <w:szCs w:val="24"/>
          <w:lang w:val="en-GB"/>
        </w:rPr>
        <w:t>Multilingualism and Multiliteracy of the Croatian Legal Culture</w:t>
      </w:r>
      <w:bookmarkEnd w:id="75"/>
    </w:p>
    <w:p w:rsidR="00920711" w:rsidRDefault="00920711" w:rsidP="00795335">
      <w:pPr>
        <w:spacing w:line="276" w:lineRule="auto"/>
        <w:jc w:val="both"/>
        <w:rPr>
          <w:rFonts w:ascii="Times New Roman" w:hAnsi="Times New Roman" w:cs="Times New Roman"/>
          <w:lang w:val="en-GB"/>
        </w:rPr>
      </w:pPr>
    </w:p>
    <w:p w:rsidR="00795335" w:rsidRPr="008C6143" w:rsidRDefault="00795335" w:rsidP="00795335">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A well-known phenomenon of multilingualism and multiliteracy in Croatian culture has had a significant impact on legal articles and practices from the early stages of </w:t>
      </w:r>
      <w:r w:rsidR="00624EEE">
        <w:rPr>
          <w:rFonts w:ascii="Times New Roman" w:hAnsi="Times New Roman" w:cs="Times New Roman"/>
          <w:lang w:val="en-GB"/>
        </w:rPr>
        <w:t xml:space="preserve">the </w:t>
      </w:r>
      <w:r w:rsidRPr="008C6143">
        <w:rPr>
          <w:rFonts w:ascii="Times New Roman" w:hAnsi="Times New Roman" w:cs="Times New Roman"/>
          <w:lang w:val="en-GB"/>
        </w:rPr>
        <w:t xml:space="preserve">Croatian law development. Although this phenomenon has ties to the original medieval dualism between Romanism and Slavism, it cannot be reduced exclusively to it. Public legal documents produced in the Croatian court chancellery (kings’ diplomas) as well as abundant private documents on possessions and contracts, written in the scriptoria of Benedictine monasteries (and contained in collections known as cartularies), provide evidence of early Latin literacy, both in the Latin script and language, as early as the middle of the ninth century. With the emergence of the notary institution in coastal cities in the middle of the 12th century, Latin legal communication, and the fixing of legal (f)acts saw a boost. These developments reached a kind of apex with the appearance of new legal genres in autonomous cities, namely communal statutes on the coast, and city privileges in the interior. Latin continues to be the standard language for all forms of legal expression and creation in the following centuries, and it maintains its official status in Croatia until 1847. Under the Venetian domination on the eastern Adriatic coast, a distinctive Romanic idiom, the so-called Veneto-Dalmatian language, spread in legal practice, leaving a significant mark in many juridical texts. Besides Romanesque, the Croatian folk language also played important role in legal life. The so-called “glagoliticians”, who were familiar with both the </w:t>
      </w:r>
      <w:r w:rsidR="00611707">
        <w:rPr>
          <w:rFonts w:ascii="Times New Roman" w:hAnsi="Times New Roman" w:cs="Times New Roman"/>
          <w:lang w:val="en-GB"/>
        </w:rPr>
        <w:t>G</w:t>
      </w:r>
      <w:r w:rsidRPr="008C6143">
        <w:rPr>
          <w:rFonts w:ascii="Times New Roman" w:hAnsi="Times New Roman" w:cs="Times New Roman"/>
          <w:lang w:val="en-GB"/>
        </w:rPr>
        <w:t xml:space="preserve">lagolitic script and the Croatian </w:t>
      </w:r>
      <w:r w:rsidR="00D22DDB">
        <w:rPr>
          <w:rFonts w:ascii="Times New Roman" w:hAnsi="Times New Roman" w:cs="Times New Roman"/>
          <w:lang w:val="en-GB"/>
        </w:rPr>
        <w:t>c</w:t>
      </w:r>
      <w:r w:rsidRPr="008C6143">
        <w:rPr>
          <w:rFonts w:ascii="Times New Roman" w:hAnsi="Times New Roman" w:cs="Times New Roman"/>
          <w:lang w:val="en-GB"/>
        </w:rPr>
        <w:t xml:space="preserve">yrillic alphabet, built the groundwork for it. The </w:t>
      </w:r>
      <w:r w:rsidR="00611707">
        <w:rPr>
          <w:rFonts w:ascii="Times New Roman" w:hAnsi="Times New Roman" w:cs="Times New Roman"/>
          <w:lang w:val="en-GB"/>
        </w:rPr>
        <w:t>G</w:t>
      </w:r>
      <w:r w:rsidRPr="008C6143">
        <w:rPr>
          <w:rFonts w:ascii="Times New Roman" w:hAnsi="Times New Roman" w:cs="Times New Roman"/>
          <w:lang w:val="en-GB"/>
        </w:rPr>
        <w:t xml:space="preserve">lagolitic Vinodol Law Code </w:t>
      </w:r>
      <w:r w:rsidR="00611707">
        <w:rPr>
          <w:rFonts w:ascii="Times New Roman" w:hAnsi="Times New Roman" w:cs="Times New Roman"/>
          <w:lang w:val="en-GB"/>
        </w:rPr>
        <w:t>of</w:t>
      </w:r>
      <w:r w:rsidRPr="008C6143">
        <w:rPr>
          <w:rFonts w:ascii="Times New Roman" w:hAnsi="Times New Roman" w:cs="Times New Roman"/>
          <w:lang w:val="en-GB"/>
        </w:rPr>
        <w:t xml:space="preserve"> 1288 and the </w:t>
      </w:r>
      <w:r w:rsidR="00611707">
        <w:rPr>
          <w:rFonts w:ascii="Times New Roman" w:hAnsi="Times New Roman" w:cs="Times New Roman"/>
          <w:lang w:val="en-GB"/>
        </w:rPr>
        <w:t>15</w:t>
      </w:r>
      <w:r w:rsidR="00611707" w:rsidRPr="00611707">
        <w:rPr>
          <w:rFonts w:ascii="Times New Roman" w:hAnsi="Times New Roman" w:cs="Times New Roman"/>
          <w:vertAlign w:val="superscript"/>
          <w:lang w:val="en-GB"/>
        </w:rPr>
        <w:t>th</w:t>
      </w:r>
      <w:r w:rsidR="00611707">
        <w:rPr>
          <w:rFonts w:ascii="Times New Roman" w:hAnsi="Times New Roman" w:cs="Times New Roman"/>
          <w:lang w:val="en-GB"/>
        </w:rPr>
        <w:t xml:space="preserve"> century </w:t>
      </w:r>
      <w:r w:rsidRPr="008C6143">
        <w:rPr>
          <w:rFonts w:ascii="Times New Roman" w:hAnsi="Times New Roman" w:cs="Times New Roman"/>
          <w:lang w:val="en-GB"/>
        </w:rPr>
        <w:t xml:space="preserve">western </w:t>
      </w:r>
      <w:r w:rsidR="00611707">
        <w:rPr>
          <w:rFonts w:ascii="Times New Roman" w:hAnsi="Times New Roman" w:cs="Times New Roman"/>
          <w:lang w:val="en-GB"/>
        </w:rPr>
        <w:t>C</w:t>
      </w:r>
      <w:r w:rsidRPr="008C6143">
        <w:rPr>
          <w:rFonts w:ascii="Times New Roman" w:hAnsi="Times New Roman" w:cs="Times New Roman"/>
          <w:lang w:val="en-GB"/>
        </w:rPr>
        <w:t>yrillic (i.e. Croatian cyrillic) Statute of Poljica</w:t>
      </w:r>
      <w:r w:rsidR="00611707">
        <w:rPr>
          <w:rFonts w:ascii="Times New Roman" w:hAnsi="Times New Roman" w:cs="Times New Roman"/>
          <w:lang w:val="en-GB"/>
        </w:rPr>
        <w:t xml:space="preserve"> </w:t>
      </w:r>
      <w:r w:rsidRPr="008C6143">
        <w:rPr>
          <w:rFonts w:ascii="Times New Roman" w:hAnsi="Times New Roman" w:cs="Times New Roman"/>
          <w:lang w:val="en-GB"/>
        </w:rPr>
        <w:t xml:space="preserve">stand out among the numerous normative and diplomatic legal documents of great importance that were compiled on both folk scripts. The described linguistic and graphic pluralism was not a short-term phenomenon but a permanent feature of </w:t>
      </w:r>
      <w:r w:rsidR="00611707">
        <w:rPr>
          <w:rFonts w:ascii="Times New Roman" w:hAnsi="Times New Roman" w:cs="Times New Roman"/>
          <w:lang w:val="en-GB"/>
        </w:rPr>
        <w:t xml:space="preserve">the </w:t>
      </w:r>
      <w:r w:rsidRPr="008C6143">
        <w:rPr>
          <w:rFonts w:ascii="Times New Roman" w:hAnsi="Times New Roman" w:cs="Times New Roman"/>
          <w:lang w:val="en-GB"/>
        </w:rPr>
        <w:t>Croatian law until modern times. Within this context, each element has consequently found the proper field of application. However, the examples of mutual exchanges, as well as conflicts, were not unknown.</w:t>
      </w:r>
    </w:p>
    <w:p w:rsidR="00795335" w:rsidRPr="008C6143" w:rsidRDefault="00753A9F" w:rsidP="00795335">
      <w:pPr>
        <w:spacing w:line="276" w:lineRule="auto"/>
        <w:jc w:val="both"/>
        <w:rPr>
          <w:rFonts w:ascii="Times New Roman" w:eastAsia="Times New Roman" w:hAnsi="Times New Roman" w:cs="Times New Roman"/>
          <w:color w:val="000000"/>
          <w:lang w:val="en-GB" w:eastAsia="hr-HR"/>
        </w:rPr>
      </w:pPr>
      <w:r>
        <w:rPr>
          <w:rFonts w:ascii="Times New Roman" w:hAnsi="Times New Roman" w:cs="Times New Roman"/>
          <w:b/>
          <w:lang w:val="en-GB"/>
        </w:rPr>
        <w:t>Key</w:t>
      </w:r>
      <w:r w:rsidR="00795335" w:rsidRPr="008C6143">
        <w:rPr>
          <w:rFonts w:ascii="Times New Roman" w:hAnsi="Times New Roman" w:cs="Times New Roman"/>
          <w:b/>
          <w:lang w:val="en-GB"/>
        </w:rPr>
        <w:t>words</w:t>
      </w:r>
      <w:r w:rsidR="00795335" w:rsidRPr="008C6143">
        <w:rPr>
          <w:rFonts w:ascii="Times New Roman" w:hAnsi="Times New Roman" w:cs="Times New Roman"/>
          <w:lang w:val="en-GB"/>
        </w:rPr>
        <w:t xml:space="preserve">: </w:t>
      </w:r>
      <w:r w:rsidR="00795335" w:rsidRPr="008C6143">
        <w:rPr>
          <w:rFonts w:ascii="Times New Roman" w:eastAsia="Times New Roman" w:hAnsi="Times New Roman" w:cs="Times New Roman"/>
          <w:color w:val="000000"/>
          <w:lang w:val="en-GB" w:eastAsia="hr-HR"/>
        </w:rPr>
        <w:t>multilingualism, multiliteracy, law, culture, the Republic of Croatia</w:t>
      </w:r>
    </w:p>
    <w:p w:rsidR="00795335" w:rsidRDefault="00795335" w:rsidP="009B74BD">
      <w:pPr>
        <w:spacing w:line="276" w:lineRule="auto"/>
        <w:jc w:val="both"/>
        <w:rPr>
          <w:rFonts w:ascii="Times New Roman" w:hAnsi="Times New Roman" w:cs="Times New Roman"/>
          <w:lang w:val="en-GB"/>
        </w:rPr>
      </w:pPr>
    </w:p>
    <w:p w:rsidR="00753A9F" w:rsidRDefault="00753A9F" w:rsidP="009B74BD">
      <w:pPr>
        <w:spacing w:line="276" w:lineRule="auto"/>
        <w:jc w:val="both"/>
        <w:rPr>
          <w:rFonts w:ascii="Times New Roman" w:hAnsi="Times New Roman" w:cs="Times New Roman"/>
          <w:lang w:val="en-GB"/>
        </w:rPr>
      </w:pPr>
    </w:p>
    <w:p w:rsidR="00753A9F" w:rsidRDefault="00753A9F" w:rsidP="009B74BD">
      <w:pPr>
        <w:spacing w:line="276" w:lineRule="auto"/>
        <w:jc w:val="both"/>
        <w:rPr>
          <w:rFonts w:ascii="Times New Roman" w:hAnsi="Times New Roman" w:cs="Times New Roman"/>
          <w:lang w:val="en-GB"/>
        </w:rPr>
      </w:pPr>
    </w:p>
    <w:p w:rsidR="00753A9F" w:rsidRDefault="00753A9F" w:rsidP="009B74BD">
      <w:pPr>
        <w:spacing w:line="276" w:lineRule="auto"/>
        <w:jc w:val="both"/>
        <w:rPr>
          <w:rFonts w:ascii="Times New Roman" w:hAnsi="Times New Roman" w:cs="Times New Roman"/>
          <w:lang w:val="en-GB"/>
        </w:rPr>
      </w:pPr>
    </w:p>
    <w:p w:rsidR="00753A9F" w:rsidRDefault="00753A9F" w:rsidP="009B74BD">
      <w:pPr>
        <w:spacing w:line="276" w:lineRule="auto"/>
        <w:jc w:val="both"/>
        <w:rPr>
          <w:rFonts w:ascii="Times New Roman" w:hAnsi="Times New Roman" w:cs="Times New Roman"/>
          <w:lang w:val="en-GB"/>
        </w:rPr>
      </w:pPr>
    </w:p>
    <w:p w:rsidR="00753A9F" w:rsidRDefault="00753A9F" w:rsidP="009B74BD">
      <w:pPr>
        <w:spacing w:line="276" w:lineRule="auto"/>
        <w:jc w:val="both"/>
        <w:rPr>
          <w:rFonts w:ascii="Times New Roman" w:hAnsi="Times New Roman" w:cs="Times New Roman"/>
          <w:lang w:val="en-GB"/>
        </w:rPr>
      </w:pPr>
    </w:p>
    <w:p w:rsidR="00753A9F" w:rsidRDefault="00753A9F" w:rsidP="009B74BD">
      <w:pPr>
        <w:spacing w:line="276" w:lineRule="auto"/>
        <w:jc w:val="both"/>
        <w:rPr>
          <w:rFonts w:ascii="Times New Roman" w:hAnsi="Times New Roman" w:cs="Times New Roman"/>
          <w:lang w:val="en-GB"/>
        </w:rPr>
      </w:pPr>
    </w:p>
    <w:p w:rsidR="00753A9F" w:rsidRDefault="00753A9F" w:rsidP="009B74BD">
      <w:pPr>
        <w:spacing w:line="276" w:lineRule="auto"/>
        <w:jc w:val="both"/>
        <w:rPr>
          <w:rFonts w:ascii="Times New Roman" w:hAnsi="Times New Roman" w:cs="Times New Roman"/>
          <w:lang w:val="en-GB"/>
        </w:rPr>
      </w:pPr>
    </w:p>
    <w:p w:rsidR="00753A9F" w:rsidRDefault="00753A9F" w:rsidP="009B74BD">
      <w:pPr>
        <w:spacing w:line="276" w:lineRule="auto"/>
        <w:jc w:val="both"/>
        <w:rPr>
          <w:rFonts w:ascii="Times New Roman" w:hAnsi="Times New Roman" w:cs="Times New Roman"/>
          <w:lang w:val="en-GB"/>
        </w:rPr>
      </w:pPr>
    </w:p>
    <w:p w:rsidR="00753A9F" w:rsidRPr="008C6143" w:rsidRDefault="00753A9F" w:rsidP="009B74BD">
      <w:pPr>
        <w:spacing w:line="276" w:lineRule="auto"/>
        <w:jc w:val="both"/>
        <w:rPr>
          <w:rFonts w:ascii="Times New Roman" w:hAnsi="Times New Roman" w:cs="Times New Roman"/>
          <w:lang w:val="en-GB"/>
        </w:rPr>
      </w:pPr>
    </w:p>
    <w:p w:rsidR="00430F40" w:rsidRPr="008C6143" w:rsidRDefault="00920711" w:rsidP="008D6FA0">
      <w:pPr>
        <w:pStyle w:val="Heading2"/>
        <w:rPr>
          <w:lang w:val="en-GB"/>
        </w:rPr>
      </w:pPr>
      <w:bookmarkStart w:id="76" w:name="_Toc133485197"/>
      <w:r w:rsidRPr="008C6143">
        <w:rPr>
          <w:lang w:val="en-GB"/>
        </w:rPr>
        <w:lastRenderedPageBreak/>
        <w:t>LJERKA RADOŠ GVERIJERI</w:t>
      </w:r>
      <w:r w:rsidR="00A21E03" w:rsidRPr="008C6143">
        <w:rPr>
          <w:lang w:val="en-GB"/>
        </w:rPr>
        <w:t>, European Commission, DGT</w:t>
      </w:r>
      <w:r w:rsidR="0028066C" w:rsidRPr="008C6143">
        <w:rPr>
          <w:lang w:val="en-GB"/>
        </w:rPr>
        <w:t>, Luxemburg</w:t>
      </w:r>
      <w:bookmarkEnd w:id="76"/>
    </w:p>
    <w:p w:rsidR="00920711" w:rsidRDefault="00920711" w:rsidP="008D6FA0">
      <w:pPr>
        <w:pStyle w:val="Heading2"/>
        <w:rPr>
          <w:b/>
          <w:sz w:val="24"/>
          <w:szCs w:val="24"/>
          <w:lang w:val="en-GB"/>
        </w:rPr>
      </w:pPr>
    </w:p>
    <w:p w:rsidR="00A21E03" w:rsidRPr="008C6143" w:rsidRDefault="00A21E03" w:rsidP="008D6FA0">
      <w:pPr>
        <w:pStyle w:val="Heading2"/>
        <w:rPr>
          <w:b/>
          <w:sz w:val="24"/>
          <w:szCs w:val="24"/>
          <w:lang w:val="en-GB"/>
        </w:rPr>
      </w:pPr>
      <w:bookmarkStart w:id="77" w:name="_Toc133485198"/>
      <w:r w:rsidRPr="008C6143">
        <w:rPr>
          <w:b/>
          <w:sz w:val="24"/>
          <w:szCs w:val="24"/>
          <w:lang w:val="en-GB"/>
        </w:rPr>
        <w:t>Linguistic Aspects of Legal Certainty</w:t>
      </w:r>
      <w:bookmarkEnd w:id="77"/>
    </w:p>
    <w:p w:rsidR="00920711" w:rsidRDefault="00920711" w:rsidP="009B74BD">
      <w:pPr>
        <w:spacing w:line="276" w:lineRule="auto"/>
        <w:jc w:val="both"/>
        <w:rPr>
          <w:rFonts w:ascii="Times New Roman" w:hAnsi="Times New Roman" w:cs="Times New Roman"/>
          <w:lang w:val="en-GB"/>
        </w:rPr>
      </w:pPr>
    </w:p>
    <w:p w:rsidR="00A21E03" w:rsidRPr="008C6143" w:rsidRDefault="00A21E03" w:rsidP="009B74BD">
      <w:pPr>
        <w:spacing w:line="276" w:lineRule="auto"/>
        <w:jc w:val="both"/>
        <w:rPr>
          <w:rFonts w:ascii="Times New Roman" w:hAnsi="Times New Roman" w:cs="Times New Roman"/>
          <w:lang w:val="en-GB"/>
        </w:rPr>
      </w:pPr>
      <w:r w:rsidRPr="008C6143">
        <w:rPr>
          <w:rFonts w:ascii="Times New Roman" w:hAnsi="Times New Roman" w:cs="Times New Roman"/>
          <w:lang w:val="en-GB"/>
        </w:rPr>
        <w:t>The adoption of EU legislation is a lengthy and highly complex process. The proposals are drawn up by the European Commission, and then negotiated and (hopefully) adopted by the co-legislators, the European Parliament and the Council of the European Union. By adding into the equation 27 Member States, which sometimes have particular agendas, it is clear that the process can last for years. Once adopted, most legislation is subject to revision, depending on the changing needs and goals, as well as social, economic and scientific development.</w:t>
      </w:r>
    </w:p>
    <w:p w:rsidR="00A21E03" w:rsidRPr="008C6143" w:rsidRDefault="00A21E03" w:rsidP="009B74BD">
      <w:pPr>
        <w:spacing w:line="276" w:lineRule="auto"/>
        <w:jc w:val="both"/>
        <w:rPr>
          <w:rFonts w:ascii="Times New Roman" w:hAnsi="Times New Roman" w:cs="Times New Roman"/>
          <w:lang w:val="en-GB"/>
        </w:rPr>
      </w:pPr>
      <w:r w:rsidRPr="008C6143">
        <w:rPr>
          <w:rFonts w:ascii="Times New Roman" w:hAnsi="Times New Roman" w:cs="Times New Roman"/>
          <w:lang w:val="en-GB"/>
        </w:rPr>
        <w:t>According to the principle of legal certainty, legal rules need to be clear and precise in order to preserve the stability and consistency of the EU legal order. As far as possible, language and terminology should be consistent over the years and through all the related acts. Since most documents are written and published in all the official languages of the European Union, this challenge is multiplied by 24. Consistency is more easily achieved when the terms are elaborated in the definitions. However, legal certainty sometimes lies also in undefined concepts and everyday words. The paper will give some examples of those, as well as examples of difficulties encountered by translators when faced with multiple interpretations of a concept in their language.</w:t>
      </w:r>
    </w:p>
    <w:p w:rsidR="00BA7DB3" w:rsidRPr="008C6143" w:rsidRDefault="00920711" w:rsidP="009B74BD">
      <w:pPr>
        <w:spacing w:line="276" w:lineRule="auto"/>
        <w:jc w:val="both"/>
        <w:rPr>
          <w:rFonts w:ascii="Times New Roman" w:hAnsi="Times New Roman" w:cs="Times New Roman"/>
          <w:lang w:val="en-GB"/>
        </w:rPr>
      </w:pPr>
      <w:r>
        <w:rPr>
          <w:rFonts w:ascii="Times New Roman" w:hAnsi="Times New Roman" w:cs="Times New Roman"/>
          <w:b/>
          <w:lang w:val="en-GB"/>
        </w:rPr>
        <w:t>Key</w:t>
      </w:r>
      <w:r w:rsidR="00A21E03" w:rsidRPr="008C6143">
        <w:rPr>
          <w:rFonts w:ascii="Times New Roman" w:hAnsi="Times New Roman" w:cs="Times New Roman"/>
          <w:b/>
          <w:lang w:val="en-GB"/>
        </w:rPr>
        <w:t>words:</w:t>
      </w:r>
      <w:r w:rsidR="00A21E03" w:rsidRPr="008C6143">
        <w:rPr>
          <w:rFonts w:ascii="Times New Roman" w:hAnsi="Times New Roman" w:cs="Times New Roman"/>
          <w:lang w:val="en-GB"/>
        </w:rPr>
        <w:t xml:space="preserve"> EU legislation, legislation revisi</w:t>
      </w:r>
      <w:r w:rsidR="002D38AE" w:rsidRPr="008C6143">
        <w:rPr>
          <w:rFonts w:ascii="Times New Roman" w:hAnsi="Times New Roman" w:cs="Times New Roman"/>
          <w:lang w:val="en-GB"/>
        </w:rPr>
        <w:t>on, legal certainty, terminology</w:t>
      </w:r>
    </w:p>
    <w:p w:rsidR="00795335" w:rsidRDefault="00795335"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Default="00920711" w:rsidP="009B74BD">
      <w:pPr>
        <w:spacing w:line="276" w:lineRule="auto"/>
        <w:jc w:val="both"/>
        <w:rPr>
          <w:rFonts w:ascii="Times New Roman" w:hAnsi="Times New Roman" w:cs="Times New Roman"/>
          <w:lang w:val="en-GB"/>
        </w:rPr>
      </w:pPr>
    </w:p>
    <w:p w:rsidR="00920711" w:rsidRPr="009B74BD" w:rsidRDefault="00920711" w:rsidP="008D6FA0">
      <w:pPr>
        <w:pStyle w:val="Heading2"/>
      </w:pPr>
      <w:bookmarkStart w:id="78" w:name="_Toc133485199"/>
      <w:r w:rsidRPr="009B74BD">
        <w:lastRenderedPageBreak/>
        <w:t>ŽELJKO RIŠNER, Pravni fakultet Osijek</w:t>
      </w:r>
      <w:r>
        <w:t xml:space="preserve">, </w:t>
      </w:r>
      <w:r w:rsidRPr="00B25EF1">
        <w:t>Sveučilište J. J. Strossmayera u Osijeku</w:t>
      </w:r>
      <w:bookmarkEnd w:id="78"/>
    </w:p>
    <w:p w:rsidR="00920711" w:rsidRDefault="00920711" w:rsidP="008D6FA0">
      <w:pPr>
        <w:pStyle w:val="Heading2"/>
        <w:rPr>
          <w:b/>
        </w:rPr>
      </w:pPr>
    </w:p>
    <w:p w:rsidR="00920711" w:rsidRPr="001D7112" w:rsidRDefault="00920711" w:rsidP="008D6FA0">
      <w:pPr>
        <w:pStyle w:val="Heading2"/>
        <w:rPr>
          <w:b/>
        </w:rPr>
      </w:pPr>
      <w:bookmarkStart w:id="79" w:name="_Toc133485200"/>
      <w:r w:rsidRPr="009B74BD">
        <w:rPr>
          <w:b/>
        </w:rPr>
        <w:t>Što tr</w:t>
      </w:r>
      <w:r w:rsidR="001D7112">
        <w:rPr>
          <w:b/>
        </w:rPr>
        <w:t>ebaju znati pravnici lingvisti?</w:t>
      </w:r>
      <w:bookmarkEnd w:id="79"/>
    </w:p>
    <w:p w:rsidR="00920711" w:rsidRDefault="00920711" w:rsidP="00920711">
      <w:pPr>
        <w:spacing w:line="276" w:lineRule="auto"/>
        <w:jc w:val="both"/>
        <w:rPr>
          <w:rFonts w:ascii="Times New Roman" w:hAnsi="Times New Roman" w:cs="Times New Roman"/>
        </w:rPr>
      </w:pPr>
      <w:r w:rsidRPr="009B74BD">
        <w:rPr>
          <w:rFonts w:ascii="Times New Roman" w:hAnsi="Times New Roman" w:cs="Times New Roman"/>
        </w:rPr>
        <w:t>U radu se analiziraju neki od problema u obrazovanju pravnika lingvista kao specijalizirane inačice prevoditelja čija je uloga sve značajnija, osobito u državama članicama EU-a čija se suradnja odvija na 24 službena jezika Unije. Svojom jezičnom politikom EU nastoji očuvati zajamčena prava svih država članica na uporabu vlastitoga jezika, ali se istodobno vodi računa o racionalizaciji kroz višejezičnost i različite projekte usmjerene na kvalitetniju i bržu komunikaciju unutar Unije. S tim u svezi u radu se prikazuje dio programa cjeloživotnoga obrazovanja za pravnike i lingviste čiji je cilj s jedne strane unaprijediti jezične kompetencije pravnika, a s druge strane lingviste upoznati sa specifičnostima pravne struke koje prijevode pravnih tekstova čine iznimno zahtjevnima. Na temelju spoznaja iz suvremene stručne literature koja se bavi problemima s kojima se susreću pravnici lingvisti oblikovani su sadržaji obuhvaćeni različitim kolegijima. U ovom se radu prikazuju kolegiji koji se bave prevođenjem pravne terminologije specifične za EU s engleskoga na hrvatski jezik te bazama podataka i različitim alatima koji to prevođenje olakšavaju i omogućuju ujednačenost prijevoda.</w:t>
      </w:r>
      <w:r>
        <w:rPr>
          <w:rFonts w:ascii="Times New Roman" w:hAnsi="Times New Roman" w:cs="Times New Roman"/>
        </w:rPr>
        <w:t xml:space="preserve">                                                             </w:t>
      </w:r>
    </w:p>
    <w:p w:rsidR="00920711" w:rsidRDefault="00920711" w:rsidP="00920711">
      <w:pPr>
        <w:rPr>
          <w:rFonts w:ascii="Times New Roman" w:eastAsia="Calibri" w:hAnsi="Times New Roman" w:cs="Times New Roman"/>
          <w:sz w:val="24"/>
        </w:rPr>
      </w:pPr>
      <w:r w:rsidRPr="00C3579B">
        <w:rPr>
          <w:rFonts w:ascii="Times New Roman" w:hAnsi="Times New Roman" w:cs="Times New Roman"/>
          <w:b/>
        </w:rPr>
        <w:t>Ključne riječi</w:t>
      </w:r>
      <w:r>
        <w:rPr>
          <w:rFonts w:ascii="Times New Roman" w:hAnsi="Times New Roman" w:cs="Times New Roman"/>
        </w:rPr>
        <w:t>:</w:t>
      </w:r>
      <w:r w:rsidRPr="009B74BD">
        <w:rPr>
          <w:rFonts w:ascii="Times New Roman" w:hAnsi="Times New Roman" w:cs="Times New Roman"/>
        </w:rPr>
        <w:t xml:space="preserve"> jezična poli</w:t>
      </w:r>
      <w:r>
        <w:rPr>
          <w:rFonts w:ascii="Times New Roman" w:hAnsi="Times New Roman" w:cs="Times New Roman"/>
        </w:rPr>
        <w:t>tika EU-a, cjeloživotno uče</w:t>
      </w:r>
      <w:r w:rsidRPr="009B74BD">
        <w:rPr>
          <w:rFonts w:ascii="Times New Roman" w:hAnsi="Times New Roman" w:cs="Times New Roman"/>
        </w:rPr>
        <w:t>nje, pravnici lingvisti, prevođenje, prevoditeljski alati</w:t>
      </w:r>
      <w:r w:rsidRPr="009B74BD">
        <w:rPr>
          <w:rFonts w:ascii="Times New Roman" w:hAnsi="Times New Roman" w:cs="Times New Roman"/>
        </w:rPr>
        <w:br/>
      </w:r>
    </w:p>
    <w:p w:rsidR="00920711" w:rsidRPr="00920711" w:rsidRDefault="00920711" w:rsidP="008D6FA0">
      <w:pPr>
        <w:pStyle w:val="Heading2"/>
        <w:rPr>
          <w:rFonts w:eastAsia="Calibri"/>
        </w:rPr>
      </w:pPr>
      <w:bookmarkStart w:id="80" w:name="_Toc133485201"/>
      <w:r w:rsidRPr="00920711">
        <w:rPr>
          <w:rFonts w:eastAsia="Calibri"/>
        </w:rPr>
        <w:t>ŽELJKO RIŠNER, Faculty of Law Osijek,</w:t>
      </w:r>
      <w:r w:rsidR="005A656C">
        <w:rPr>
          <w:rFonts w:eastAsia="Calibri"/>
        </w:rPr>
        <w:t xml:space="preserve"> J. J. Strossmayer University of</w:t>
      </w:r>
      <w:r w:rsidRPr="00920711">
        <w:rPr>
          <w:rFonts w:eastAsia="Calibri"/>
        </w:rPr>
        <w:t xml:space="preserve"> Osijek</w:t>
      </w:r>
      <w:bookmarkEnd w:id="80"/>
    </w:p>
    <w:p w:rsidR="001D7112" w:rsidRDefault="001D7112" w:rsidP="008D6FA0">
      <w:pPr>
        <w:pStyle w:val="Heading2"/>
        <w:rPr>
          <w:rFonts w:eastAsia="Calibri"/>
          <w:b/>
          <w:lang w:val="en-GB"/>
        </w:rPr>
      </w:pPr>
    </w:p>
    <w:p w:rsidR="00920711" w:rsidRPr="00920711" w:rsidRDefault="00920711" w:rsidP="008D6FA0">
      <w:pPr>
        <w:pStyle w:val="Heading2"/>
        <w:rPr>
          <w:rFonts w:eastAsia="Calibri"/>
          <w:b/>
          <w:lang w:val="en-GB"/>
        </w:rPr>
      </w:pPr>
      <w:bookmarkStart w:id="81" w:name="_Toc133485202"/>
      <w:r w:rsidRPr="00920711">
        <w:rPr>
          <w:rFonts w:eastAsia="Calibri"/>
          <w:b/>
          <w:lang w:val="en-GB"/>
        </w:rPr>
        <w:t>What Do Lawyer Linguists Need to Know?</w:t>
      </w:r>
      <w:bookmarkEnd w:id="81"/>
    </w:p>
    <w:p w:rsidR="00920711" w:rsidRPr="00920711" w:rsidRDefault="00920711" w:rsidP="00920711">
      <w:pPr>
        <w:jc w:val="both"/>
        <w:rPr>
          <w:rFonts w:ascii="Times New Roman" w:eastAsia="Calibri" w:hAnsi="Times New Roman" w:cs="Times New Roman"/>
          <w:sz w:val="24"/>
          <w:lang w:val="en-GB"/>
        </w:rPr>
      </w:pPr>
      <w:r w:rsidRPr="00920711">
        <w:rPr>
          <w:rFonts w:ascii="Times New Roman" w:eastAsia="Calibri" w:hAnsi="Times New Roman" w:cs="Times New Roman"/>
          <w:sz w:val="24"/>
          <w:lang w:val="en-GB"/>
        </w:rPr>
        <w:t>The paper analyzes some of the problems in the training of lawyer linguists as specialized translators, whose are becoming increasingly important, especially in EU member states whose cooperation takes place in the 24 official languages of the Union. With its language policy, the EU strives to preserve the guaranteed rights of all member states to use their own languages, but at the same time, it takes care of rationalization through multilingualism and various projects aimed at better and faster communication within the Union. In this regard, the paper presents a part of the lifelong education programme for lawyers and linguists the goal of which is, on the one hand, to improve the linguistic competence of lawyers, and on the other hand, to acquaint linguists with the specific characteristics of the legal profession that make the translating of legal texts extremely demanding. The information and research results from contemporary professional literature dealing with the problems lawyers and linguists are facing have been used in designing various courses that tackle the problems of legal translation. This paper presents the courses dealing with the translation of legal terminology specific to the EU from English to Croatian, as well as the databases and various tools that make the translation easier and provide for the uniformity of translations.</w:t>
      </w:r>
    </w:p>
    <w:p w:rsidR="00920711" w:rsidRPr="00920711" w:rsidRDefault="00920711" w:rsidP="00920711">
      <w:pPr>
        <w:jc w:val="both"/>
        <w:rPr>
          <w:rFonts w:ascii="Times New Roman" w:eastAsia="Calibri" w:hAnsi="Times New Roman" w:cs="Times New Roman"/>
          <w:sz w:val="24"/>
          <w:lang w:val="en-GB"/>
        </w:rPr>
      </w:pPr>
      <w:r w:rsidRPr="00920711">
        <w:rPr>
          <w:rFonts w:ascii="Times New Roman" w:eastAsia="Calibri" w:hAnsi="Times New Roman" w:cs="Times New Roman"/>
          <w:b/>
          <w:sz w:val="24"/>
          <w:lang w:val="en-GB"/>
        </w:rPr>
        <w:t>Keywords</w:t>
      </w:r>
      <w:r w:rsidRPr="00920711">
        <w:rPr>
          <w:rFonts w:ascii="Times New Roman" w:eastAsia="Calibri" w:hAnsi="Times New Roman" w:cs="Times New Roman"/>
          <w:sz w:val="24"/>
          <w:lang w:val="en-GB"/>
        </w:rPr>
        <w:t>: EU language policy, lifelong learning, lawyer linguists, translation, translation tools</w:t>
      </w:r>
    </w:p>
    <w:p w:rsidR="00920711" w:rsidRPr="00920711" w:rsidRDefault="00920711" w:rsidP="00920711">
      <w:pPr>
        <w:spacing w:line="276" w:lineRule="auto"/>
        <w:jc w:val="both"/>
        <w:rPr>
          <w:rFonts w:ascii="Times New Roman" w:hAnsi="Times New Roman" w:cs="Times New Roman"/>
          <w:lang w:val="en-GB"/>
        </w:rPr>
      </w:pPr>
    </w:p>
    <w:p w:rsidR="00920711" w:rsidRPr="00920711" w:rsidRDefault="00920711" w:rsidP="009B74BD">
      <w:pPr>
        <w:spacing w:line="276" w:lineRule="auto"/>
        <w:jc w:val="both"/>
        <w:rPr>
          <w:rFonts w:ascii="Times New Roman" w:hAnsi="Times New Roman" w:cs="Times New Roman"/>
        </w:rPr>
      </w:pPr>
    </w:p>
    <w:p w:rsidR="00430F40" w:rsidRPr="008C6143" w:rsidRDefault="001D7112" w:rsidP="008D6FA0">
      <w:pPr>
        <w:pStyle w:val="Heading2"/>
        <w:rPr>
          <w:lang w:val="en-GB"/>
        </w:rPr>
      </w:pPr>
      <w:bookmarkStart w:id="82" w:name="_Toc133485203"/>
      <w:r w:rsidRPr="008C6143">
        <w:rPr>
          <w:lang w:val="en-GB"/>
        </w:rPr>
        <w:lastRenderedPageBreak/>
        <w:t>ESRA TEKIN</w:t>
      </w:r>
      <w:r w:rsidR="00223036" w:rsidRPr="008C6143">
        <w:rPr>
          <w:lang w:val="en-GB"/>
        </w:rPr>
        <w:t>,</w:t>
      </w:r>
      <w:r w:rsidR="006D760F" w:rsidRPr="008C6143">
        <w:rPr>
          <w:lang w:val="en-GB"/>
        </w:rPr>
        <w:t xml:space="preserve"> </w:t>
      </w:r>
      <w:r>
        <w:rPr>
          <w:lang w:val="en-GB"/>
        </w:rPr>
        <w:t>Dicle University, Faculty of Law</w:t>
      </w:r>
      <w:bookmarkEnd w:id="82"/>
      <w:r w:rsidR="005A656C">
        <w:rPr>
          <w:lang w:val="en-GB"/>
        </w:rPr>
        <w:t>, Turkey</w:t>
      </w:r>
    </w:p>
    <w:p w:rsidR="001D7112" w:rsidRDefault="001D7112" w:rsidP="008D6FA0">
      <w:pPr>
        <w:pStyle w:val="Heading2"/>
        <w:rPr>
          <w:b/>
          <w:sz w:val="24"/>
          <w:szCs w:val="24"/>
          <w:lang w:val="en-GB"/>
        </w:rPr>
      </w:pPr>
    </w:p>
    <w:p w:rsidR="00223036" w:rsidRPr="008C6143" w:rsidRDefault="00BA7DB3" w:rsidP="008D6FA0">
      <w:pPr>
        <w:pStyle w:val="Heading2"/>
        <w:rPr>
          <w:b/>
          <w:sz w:val="24"/>
          <w:szCs w:val="24"/>
          <w:lang w:val="en-GB"/>
        </w:rPr>
      </w:pPr>
      <w:bookmarkStart w:id="83" w:name="_Toc133485204"/>
      <w:r w:rsidRPr="008C6143">
        <w:rPr>
          <w:b/>
          <w:sz w:val="24"/>
          <w:szCs w:val="24"/>
          <w:lang w:val="en-GB"/>
        </w:rPr>
        <w:t xml:space="preserve">The </w:t>
      </w:r>
      <w:r w:rsidR="00223036" w:rsidRPr="008C6143">
        <w:rPr>
          <w:b/>
          <w:sz w:val="24"/>
          <w:szCs w:val="24"/>
          <w:lang w:val="en-GB"/>
        </w:rPr>
        <w:t xml:space="preserve">Position of </w:t>
      </w:r>
      <w:r w:rsidR="00611707">
        <w:rPr>
          <w:b/>
          <w:sz w:val="24"/>
          <w:szCs w:val="24"/>
          <w:lang w:val="en-GB"/>
        </w:rPr>
        <w:t xml:space="preserve">the </w:t>
      </w:r>
      <w:r w:rsidR="00223036" w:rsidRPr="008C6143">
        <w:rPr>
          <w:b/>
          <w:sz w:val="24"/>
          <w:szCs w:val="24"/>
          <w:lang w:val="en-GB"/>
        </w:rPr>
        <w:t>French Language in Private International Law Theory</w:t>
      </w:r>
      <w:bookmarkEnd w:id="83"/>
    </w:p>
    <w:p w:rsidR="00223036" w:rsidRPr="008C6143" w:rsidRDefault="00223036" w:rsidP="009B74BD">
      <w:pPr>
        <w:spacing w:line="276" w:lineRule="auto"/>
        <w:jc w:val="both"/>
        <w:rPr>
          <w:rFonts w:ascii="Times New Roman" w:hAnsi="Times New Roman" w:cs="Times New Roman"/>
          <w:lang w:val="en-GB"/>
        </w:rPr>
      </w:pPr>
      <w:r w:rsidRPr="008C6143">
        <w:rPr>
          <w:rFonts w:ascii="Times New Roman" w:hAnsi="Times New Roman" w:cs="Times New Roman"/>
          <w:lang w:val="en-GB"/>
        </w:rPr>
        <w:t xml:space="preserve">Private international law is a legal discipline that deals with private law disputes involving an international element. Private international law is one of the most complex areas of law. In the civil law legal system, which includes France, legal disputes are resolved by localizing the dispute to a geographical area through connecting factors. This is called </w:t>
      </w:r>
      <w:r w:rsidRPr="00611707">
        <w:rPr>
          <w:rFonts w:ascii="Times New Roman" w:hAnsi="Times New Roman" w:cs="Times New Roman"/>
          <w:i/>
          <w:lang w:val="en-GB"/>
        </w:rPr>
        <w:t>rattachement</w:t>
      </w:r>
      <w:r w:rsidRPr="008C6143">
        <w:rPr>
          <w:rFonts w:ascii="Times New Roman" w:hAnsi="Times New Roman" w:cs="Times New Roman"/>
          <w:lang w:val="en-GB"/>
        </w:rPr>
        <w:t xml:space="preserve"> in French law. In order for a dispute to be resolved with connecting factors, concepts such as classification, </w:t>
      </w:r>
      <w:r w:rsidRPr="00611707">
        <w:rPr>
          <w:rFonts w:ascii="Times New Roman" w:hAnsi="Times New Roman" w:cs="Times New Roman"/>
          <w:i/>
          <w:lang w:val="en-GB"/>
        </w:rPr>
        <w:t xml:space="preserve">renvoi </w:t>
      </w:r>
      <w:r w:rsidRPr="00611707">
        <w:rPr>
          <w:rFonts w:ascii="Times New Roman" w:hAnsi="Times New Roman" w:cs="Times New Roman"/>
          <w:lang w:val="en-GB"/>
        </w:rPr>
        <w:t>and</w:t>
      </w:r>
      <w:r w:rsidRPr="00611707">
        <w:rPr>
          <w:rFonts w:ascii="Times New Roman" w:hAnsi="Times New Roman" w:cs="Times New Roman"/>
          <w:i/>
          <w:lang w:val="en-GB"/>
        </w:rPr>
        <w:t xml:space="preserve"> l’ordre public</w:t>
      </w:r>
      <w:r w:rsidRPr="008C6143">
        <w:rPr>
          <w:rFonts w:ascii="Times New Roman" w:hAnsi="Times New Roman" w:cs="Times New Roman"/>
          <w:lang w:val="en-GB"/>
        </w:rPr>
        <w:t xml:space="preserve"> should also be clarified. The theory of private international law has been highly debated in the French doctrine and therefore, in order to understand the historical development of these concepts, it is necessary to make use of the leading works of French private international law. Therefore, it would not be wrong to say that the theories of French law have played a significant role in the development of private international law. French terms are still used to explain important concepts of private international law, such as </w:t>
      </w:r>
      <w:r w:rsidRPr="00611707">
        <w:rPr>
          <w:rFonts w:ascii="Times New Roman" w:hAnsi="Times New Roman" w:cs="Times New Roman"/>
          <w:i/>
          <w:lang w:val="en-GB"/>
        </w:rPr>
        <w:t>renvoi</w:t>
      </w:r>
      <w:r w:rsidRPr="008C6143">
        <w:rPr>
          <w:rFonts w:ascii="Times New Roman" w:hAnsi="Times New Roman" w:cs="Times New Roman"/>
          <w:lang w:val="en-GB"/>
        </w:rPr>
        <w:t xml:space="preserve">. Since French words are still used in the terminology of private international law, people working in the field of private international law should learn French. In our study, the importance of French law and therefore the importance of </w:t>
      </w:r>
      <w:r w:rsidR="00611707">
        <w:rPr>
          <w:rFonts w:ascii="Times New Roman" w:hAnsi="Times New Roman" w:cs="Times New Roman"/>
          <w:lang w:val="en-GB"/>
        </w:rPr>
        <w:t xml:space="preserve">the </w:t>
      </w:r>
      <w:r w:rsidRPr="008C6143">
        <w:rPr>
          <w:rFonts w:ascii="Times New Roman" w:hAnsi="Times New Roman" w:cs="Times New Roman"/>
          <w:lang w:val="en-GB"/>
        </w:rPr>
        <w:t>French language in terms of private international law will be discussed.</w:t>
      </w:r>
    </w:p>
    <w:p w:rsidR="001145B1" w:rsidRPr="008C6143" w:rsidRDefault="00223036" w:rsidP="009B74BD">
      <w:pPr>
        <w:spacing w:line="276" w:lineRule="auto"/>
        <w:jc w:val="both"/>
        <w:rPr>
          <w:rFonts w:ascii="Times New Roman" w:hAnsi="Times New Roman" w:cs="Times New Roman"/>
          <w:lang w:val="en-GB"/>
        </w:rPr>
      </w:pPr>
      <w:r w:rsidRPr="008C6143">
        <w:rPr>
          <w:rFonts w:ascii="Times New Roman" w:hAnsi="Times New Roman" w:cs="Times New Roman"/>
          <w:b/>
          <w:lang w:val="en-GB"/>
        </w:rPr>
        <w:t>Key words:</w:t>
      </w:r>
      <w:r w:rsidRPr="008C6143">
        <w:rPr>
          <w:rFonts w:ascii="Times New Roman" w:hAnsi="Times New Roman" w:cs="Times New Roman"/>
          <w:lang w:val="en-GB"/>
        </w:rPr>
        <w:t xml:space="preserve"> Renvoi, rattachement, classification, l’ordre public, French terminology.</w:t>
      </w:r>
    </w:p>
    <w:p w:rsidR="00795335" w:rsidRPr="008C6143" w:rsidRDefault="00795335" w:rsidP="009B74BD">
      <w:pPr>
        <w:spacing w:line="276" w:lineRule="auto"/>
        <w:jc w:val="both"/>
        <w:rPr>
          <w:rFonts w:ascii="Times New Roman" w:hAnsi="Times New Roman" w:cs="Times New Roman"/>
          <w:lang w:val="en-GB"/>
        </w:rPr>
      </w:pPr>
    </w:p>
    <w:p w:rsidR="00430F40" w:rsidRPr="008C6143" w:rsidRDefault="00430F40" w:rsidP="00993134">
      <w:pPr>
        <w:spacing w:line="276" w:lineRule="auto"/>
        <w:jc w:val="both"/>
        <w:rPr>
          <w:rFonts w:ascii="Times New Roman" w:hAnsi="Times New Roman" w:cs="Times New Roman"/>
          <w:lang w:val="en-GB"/>
        </w:rPr>
      </w:pPr>
    </w:p>
    <w:p w:rsidR="009B74BD" w:rsidRPr="008C6143" w:rsidRDefault="009B74BD" w:rsidP="009B74BD">
      <w:pPr>
        <w:spacing w:line="276" w:lineRule="auto"/>
        <w:jc w:val="both"/>
        <w:rPr>
          <w:rFonts w:ascii="Times New Roman" w:hAnsi="Times New Roman" w:cs="Times New Roman"/>
          <w:lang w:val="en-GB"/>
        </w:rPr>
      </w:pPr>
    </w:p>
    <w:p w:rsidR="009B74BD" w:rsidRPr="008C6143" w:rsidRDefault="009B74BD" w:rsidP="009B74BD">
      <w:pPr>
        <w:spacing w:line="276" w:lineRule="auto"/>
        <w:jc w:val="both"/>
        <w:rPr>
          <w:rFonts w:ascii="Times New Roman" w:hAnsi="Times New Roman" w:cs="Times New Roman"/>
          <w:lang w:val="en-GB"/>
        </w:rPr>
      </w:pPr>
    </w:p>
    <w:p w:rsidR="00A21E03" w:rsidRPr="008C6143" w:rsidRDefault="00223036" w:rsidP="009B74BD">
      <w:pPr>
        <w:spacing w:line="276" w:lineRule="auto"/>
        <w:jc w:val="both"/>
        <w:rPr>
          <w:rFonts w:ascii="Times New Roman" w:hAnsi="Times New Roman" w:cs="Times New Roman"/>
          <w:lang w:val="en-GB"/>
        </w:rPr>
      </w:pPr>
      <w:r w:rsidRPr="008C6143">
        <w:rPr>
          <w:rFonts w:ascii="Times New Roman" w:hAnsi="Times New Roman" w:cs="Times New Roman"/>
          <w:lang w:val="en-GB"/>
        </w:rPr>
        <w:br/>
      </w:r>
      <w:r w:rsidRPr="008C6143">
        <w:rPr>
          <w:rFonts w:ascii="Times New Roman" w:hAnsi="Times New Roman" w:cs="Times New Roman"/>
          <w:lang w:val="en-GB"/>
        </w:rPr>
        <w:br/>
      </w:r>
    </w:p>
    <w:p w:rsidR="001A17E2" w:rsidRPr="008C6143" w:rsidRDefault="001A17E2" w:rsidP="009B74BD">
      <w:pPr>
        <w:spacing w:line="276" w:lineRule="auto"/>
        <w:jc w:val="both"/>
        <w:rPr>
          <w:rFonts w:ascii="Times New Roman" w:hAnsi="Times New Roman" w:cs="Times New Roman"/>
          <w:lang w:val="en-GB"/>
        </w:rPr>
      </w:pPr>
    </w:p>
    <w:sectPr w:rsidR="001A17E2" w:rsidRPr="008C6143">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3BF" w:rsidRDefault="001F23BF" w:rsidP="00993134">
      <w:pPr>
        <w:spacing w:after="0" w:line="240" w:lineRule="auto"/>
      </w:pPr>
      <w:r>
        <w:separator/>
      </w:r>
    </w:p>
  </w:endnote>
  <w:endnote w:type="continuationSeparator" w:id="0">
    <w:p w:rsidR="001F23BF" w:rsidRDefault="001F23BF" w:rsidP="00993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151935"/>
      <w:docPartObj>
        <w:docPartGallery w:val="Page Numbers (Bottom of Page)"/>
        <w:docPartUnique/>
      </w:docPartObj>
    </w:sdtPr>
    <w:sdtEndPr/>
    <w:sdtContent>
      <w:p w:rsidR="00416324" w:rsidRDefault="00416324">
        <w:pPr>
          <w:pStyle w:val="Footer"/>
          <w:jc w:val="right"/>
        </w:pPr>
        <w:r>
          <w:fldChar w:fldCharType="begin"/>
        </w:r>
        <w:r>
          <w:instrText>PAGE   \* MERGEFORMAT</w:instrText>
        </w:r>
        <w:r>
          <w:fldChar w:fldCharType="separate"/>
        </w:r>
        <w:r w:rsidR="006A5AE9">
          <w:rPr>
            <w:noProof/>
          </w:rPr>
          <w:t>2</w:t>
        </w:r>
        <w:r>
          <w:fldChar w:fldCharType="end"/>
        </w:r>
      </w:p>
    </w:sdtContent>
  </w:sdt>
  <w:p w:rsidR="00416324" w:rsidRDefault="00416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3BF" w:rsidRDefault="001F23BF" w:rsidP="00993134">
      <w:pPr>
        <w:spacing w:after="0" w:line="240" w:lineRule="auto"/>
      </w:pPr>
      <w:r>
        <w:separator/>
      </w:r>
    </w:p>
  </w:footnote>
  <w:footnote w:type="continuationSeparator" w:id="0">
    <w:p w:rsidR="001F23BF" w:rsidRDefault="001F23BF" w:rsidP="00993134">
      <w:pPr>
        <w:spacing w:after="0" w:line="240" w:lineRule="auto"/>
      </w:pPr>
      <w:r>
        <w:continuationSeparator/>
      </w:r>
    </w:p>
  </w:footnote>
  <w:footnote w:id="1">
    <w:p w:rsidR="00416324" w:rsidRPr="00B942D0" w:rsidRDefault="00416324" w:rsidP="00B942D0">
      <w:pPr>
        <w:pStyle w:val="FootnoteText"/>
        <w:rPr>
          <w:rFonts w:ascii="Times New Roman" w:hAnsi="Times New Roman" w:cs="Times New Roman"/>
        </w:rPr>
      </w:pPr>
      <w:r>
        <w:rPr>
          <w:rStyle w:val="FootnoteReference"/>
        </w:rPr>
        <w:footnoteRef/>
      </w:r>
      <w:r>
        <w:t xml:space="preserve"> </w:t>
      </w:r>
      <w:r w:rsidRPr="00B942D0">
        <w:rPr>
          <w:rFonts w:ascii="Times New Roman" w:hAnsi="Times New Roman" w:cs="Times New Roman"/>
        </w:rPr>
        <w:t xml:space="preserve">This publication is a product of work that has been fully supported by the Jean Monnet Module Language </w:t>
      </w:r>
    </w:p>
    <w:p w:rsidR="00416324" w:rsidRPr="00B942D0" w:rsidRDefault="00416324" w:rsidP="00B942D0">
      <w:pPr>
        <w:pStyle w:val="FootnoteText"/>
        <w:rPr>
          <w:rFonts w:ascii="Times New Roman" w:hAnsi="Times New Roman" w:cs="Times New Roman"/>
        </w:rPr>
      </w:pPr>
      <w:r w:rsidRPr="00B942D0">
        <w:rPr>
          <w:rFonts w:ascii="Times New Roman" w:hAnsi="Times New Roman" w:cs="Times New Roman"/>
        </w:rPr>
        <w:t xml:space="preserve">and EU Law Excellence LEULEX, project no. 620231-EPP-1-2020-1-HR-EPPJMO-MODULE. The </w:t>
      </w:r>
    </w:p>
    <w:p w:rsidR="00416324" w:rsidRPr="00B942D0" w:rsidRDefault="00416324" w:rsidP="00B942D0">
      <w:pPr>
        <w:pStyle w:val="FootnoteText"/>
        <w:rPr>
          <w:rFonts w:ascii="Times New Roman" w:hAnsi="Times New Roman" w:cs="Times New Roman"/>
        </w:rPr>
      </w:pPr>
      <w:r w:rsidRPr="00B942D0">
        <w:rPr>
          <w:rFonts w:ascii="Times New Roman" w:hAnsi="Times New Roman" w:cs="Times New Roman"/>
        </w:rPr>
        <w:t xml:space="preserve">European Commission’s support for the production of this publication does not constitute an endorsement </w:t>
      </w:r>
    </w:p>
    <w:p w:rsidR="00416324" w:rsidRPr="00B942D0" w:rsidRDefault="00416324" w:rsidP="00B942D0">
      <w:pPr>
        <w:pStyle w:val="FootnoteText"/>
        <w:rPr>
          <w:rFonts w:ascii="Times New Roman" w:hAnsi="Times New Roman" w:cs="Times New Roman"/>
        </w:rPr>
      </w:pPr>
      <w:r w:rsidRPr="00B942D0">
        <w:rPr>
          <w:rFonts w:ascii="Times New Roman" w:hAnsi="Times New Roman" w:cs="Times New Roman"/>
        </w:rPr>
        <w:t xml:space="preserve">of the contents, which reflect the views only of the authors, and the Commission cannot be held responsible </w:t>
      </w:r>
    </w:p>
    <w:p w:rsidR="00416324" w:rsidRDefault="00416324" w:rsidP="00B942D0">
      <w:pPr>
        <w:pStyle w:val="FootnoteText"/>
      </w:pPr>
      <w:r w:rsidRPr="00B942D0">
        <w:rPr>
          <w:rFonts w:ascii="Times New Roman" w:hAnsi="Times New Roman" w:cs="Times New Roman"/>
        </w:rPr>
        <w:t>for any use which may be made of the information contained therein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7E2"/>
    <w:rsid w:val="00007F39"/>
    <w:rsid w:val="00021E4D"/>
    <w:rsid w:val="000455CB"/>
    <w:rsid w:val="00055E9B"/>
    <w:rsid w:val="00063FAD"/>
    <w:rsid w:val="000B3714"/>
    <w:rsid w:val="000D30A4"/>
    <w:rsid w:val="001145B1"/>
    <w:rsid w:val="00130079"/>
    <w:rsid w:val="0017596D"/>
    <w:rsid w:val="00196030"/>
    <w:rsid w:val="001A17E2"/>
    <w:rsid w:val="001C54CD"/>
    <w:rsid w:val="001D7112"/>
    <w:rsid w:val="001E4603"/>
    <w:rsid w:val="001F23BF"/>
    <w:rsid w:val="00210E9C"/>
    <w:rsid w:val="00222636"/>
    <w:rsid w:val="00223036"/>
    <w:rsid w:val="00232F49"/>
    <w:rsid w:val="002668D0"/>
    <w:rsid w:val="0028066C"/>
    <w:rsid w:val="002D38AE"/>
    <w:rsid w:val="002D469E"/>
    <w:rsid w:val="002D6CEA"/>
    <w:rsid w:val="00300E1B"/>
    <w:rsid w:val="0039315B"/>
    <w:rsid w:val="003A49F5"/>
    <w:rsid w:val="003B1A66"/>
    <w:rsid w:val="003E0D02"/>
    <w:rsid w:val="00416324"/>
    <w:rsid w:val="00426B49"/>
    <w:rsid w:val="00430F40"/>
    <w:rsid w:val="00433820"/>
    <w:rsid w:val="00463361"/>
    <w:rsid w:val="00467445"/>
    <w:rsid w:val="00471CB4"/>
    <w:rsid w:val="004A4D87"/>
    <w:rsid w:val="004E7B65"/>
    <w:rsid w:val="00507EBD"/>
    <w:rsid w:val="0052272F"/>
    <w:rsid w:val="00582E48"/>
    <w:rsid w:val="005A5C71"/>
    <w:rsid w:val="005A656C"/>
    <w:rsid w:val="005C34BF"/>
    <w:rsid w:val="005D5287"/>
    <w:rsid w:val="005D7B87"/>
    <w:rsid w:val="005E0B31"/>
    <w:rsid w:val="00611707"/>
    <w:rsid w:val="0062009B"/>
    <w:rsid w:val="0062266A"/>
    <w:rsid w:val="00624EEE"/>
    <w:rsid w:val="00667891"/>
    <w:rsid w:val="00685471"/>
    <w:rsid w:val="00687CD3"/>
    <w:rsid w:val="006A5AE9"/>
    <w:rsid w:val="006D760F"/>
    <w:rsid w:val="0071027D"/>
    <w:rsid w:val="00712925"/>
    <w:rsid w:val="007262AD"/>
    <w:rsid w:val="00731B86"/>
    <w:rsid w:val="00753A9F"/>
    <w:rsid w:val="0075417E"/>
    <w:rsid w:val="00795335"/>
    <w:rsid w:val="007A1DEE"/>
    <w:rsid w:val="007B482B"/>
    <w:rsid w:val="007D064A"/>
    <w:rsid w:val="0084744D"/>
    <w:rsid w:val="0085558B"/>
    <w:rsid w:val="008565E0"/>
    <w:rsid w:val="008C6143"/>
    <w:rsid w:val="008D637B"/>
    <w:rsid w:val="008D6FA0"/>
    <w:rsid w:val="008F0EBA"/>
    <w:rsid w:val="00920711"/>
    <w:rsid w:val="00976D77"/>
    <w:rsid w:val="00983516"/>
    <w:rsid w:val="00985F27"/>
    <w:rsid w:val="00993134"/>
    <w:rsid w:val="009934EC"/>
    <w:rsid w:val="009B74BD"/>
    <w:rsid w:val="009C7F55"/>
    <w:rsid w:val="00A21E03"/>
    <w:rsid w:val="00A41104"/>
    <w:rsid w:val="00A80235"/>
    <w:rsid w:val="00AE1DE1"/>
    <w:rsid w:val="00AF359C"/>
    <w:rsid w:val="00B02A66"/>
    <w:rsid w:val="00B16F78"/>
    <w:rsid w:val="00B942D0"/>
    <w:rsid w:val="00BA7DB3"/>
    <w:rsid w:val="00BB7C18"/>
    <w:rsid w:val="00BD167E"/>
    <w:rsid w:val="00C4074C"/>
    <w:rsid w:val="00C96601"/>
    <w:rsid w:val="00CD3DFF"/>
    <w:rsid w:val="00D15808"/>
    <w:rsid w:val="00D1693F"/>
    <w:rsid w:val="00D22DDB"/>
    <w:rsid w:val="00D70A15"/>
    <w:rsid w:val="00E4524F"/>
    <w:rsid w:val="00E51368"/>
    <w:rsid w:val="00E642A1"/>
    <w:rsid w:val="00EA66A9"/>
    <w:rsid w:val="00EF62CA"/>
    <w:rsid w:val="00F05AC6"/>
    <w:rsid w:val="00F063E5"/>
    <w:rsid w:val="00FC6526"/>
    <w:rsid w:val="00FC771A"/>
    <w:rsid w:val="00FC7EFD"/>
    <w:rsid w:val="00FD69FF"/>
    <w:rsid w:val="00FE07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C4D74-FA04-4BF0-9A38-6C62188EE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6F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D6F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134"/>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3134"/>
  </w:style>
  <w:style w:type="paragraph" w:styleId="Footer">
    <w:name w:val="footer"/>
    <w:basedOn w:val="Normal"/>
    <w:link w:val="FooterChar"/>
    <w:uiPriority w:val="99"/>
    <w:unhideWhenUsed/>
    <w:rsid w:val="00993134"/>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3134"/>
  </w:style>
  <w:style w:type="paragraph" w:styleId="NoSpacing">
    <w:name w:val="No Spacing"/>
    <w:uiPriority w:val="1"/>
    <w:qFormat/>
    <w:rsid w:val="007D064A"/>
    <w:pPr>
      <w:spacing w:after="0" w:line="240" w:lineRule="auto"/>
    </w:pPr>
    <w:rPr>
      <w:rFonts w:ascii="Times New Roman" w:hAnsi="Times New Roman"/>
      <w:sz w:val="24"/>
    </w:rPr>
  </w:style>
  <w:style w:type="paragraph" w:styleId="FootnoteText">
    <w:name w:val="footnote text"/>
    <w:basedOn w:val="Normal"/>
    <w:link w:val="FootnoteTextChar"/>
    <w:uiPriority w:val="99"/>
    <w:semiHidden/>
    <w:unhideWhenUsed/>
    <w:rsid w:val="00B942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42D0"/>
    <w:rPr>
      <w:sz w:val="20"/>
      <w:szCs w:val="20"/>
    </w:rPr>
  </w:style>
  <w:style w:type="character" w:styleId="FootnoteReference">
    <w:name w:val="footnote reference"/>
    <w:basedOn w:val="DefaultParagraphFont"/>
    <w:uiPriority w:val="99"/>
    <w:semiHidden/>
    <w:unhideWhenUsed/>
    <w:rsid w:val="00B942D0"/>
    <w:rPr>
      <w:vertAlign w:val="superscript"/>
    </w:rPr>
  </w:style>
  <w:style w:type="character" w:customStyle="1" w:styleId="Heading1Char">
    <w:name w:val="Heading 1 Char"/>
    <w:basedOn w:val="DefaultParagraphFont"/>
    <w:link w:val="Heading1"/>
    <w:uiPriority w:val="9"/>
    <w:rsid w:val="008D6F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D6FA0"/>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4A4D87"/>
    <w:pPr>
      <w:outlineLvl w:val="9"/>
    </w:pPr>
    <w:rPr>
      <w:lang w:val="en-US"/>
    </w:rPr>
  </w:style>
  <w:style w:type="paragraph" w:styleId="TOC1">
    <w:name w:val="toc 1"/>
    <w:basedOn w:val="Normal"/>
    <w:next w:val="Normal"/>
    <w:autoRedefine/>
    <w:uiPriority w:val="39"/>
    <w:unhideWhenUsed/>
    <w:rsid w:val="004A4D87"/>
    <w:pPr>
      <w:spacing w:after="100"/>
    </w:pPr>
  </w:style>
  <w:style w:type="paragraph" w:styleId="TOC2">
    <w:name w:val="toc 2"/>
    <w:basedOn w:val="Normal"/>
    <w:next w:val="Normal"/>
    <w:autoRedefine/>
    <w:uiPriority w:val="39"/>
    <w:unhideWhenUsed/>
    <w:rsid w:val="004A4D87"/>
    <w:pPr>
      <w:spacing w:after="100"/>
      <w:ind w:left="220"/>
    </w:pPr>
  </w:style>
  <w:style w:type="character" w:styleId="Hyperlink">
    <w:name w:val="Hyperlink"/>
    <w:basedOn w:val="DefaultParagraphFont"/>
    <w:uiPriority w:val="99"/>
    <w:unhideWhenUsed/>
    <w:rsid w:val="004A4D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53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5A327-6426-48D6-BB5D-BBAFAED47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10588</Words>
  <Characters>60354</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kordic</dc:creator>
  <cp:keywords/>
  <dc:description/>
  <cp:lastModifiedBy>Author</cp:lastModifiedBy>
  <cp:revision>2</cp:revision>
  <dcterms:created xsi:type="dcterms:W3CDTF">2026-07-16T12:33:00Z</dcterms:created>
  <dcterms:modified xsi:type="dcterms:W3CDTF">2026-07-16T12:33:00Z</dcterms:modified>
</cp:coreProperties>
</file>