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12DAE" w14:textId="71466425" w:rsidR="00C25BEE" w:rsidRDefault="00000000">
      <w:pPr>
        <w:spacing w:after="20"/>
        <w:rPr>
          <w:sz w:val="22"/>
          <w:szCs w:val="22"/>
          <w:lang w:val="en-US"/>
        </w:rPr>
      </w:pPr>
      <w:r w:rsidRPr="00C10384">
        <w:rPr>
          <w:b/>
          <w:bCs/>
          <w:sz w:val="22"/>
          <w:szCs w:val="22"/>
          <w:lang w:val="en-US"/>
        </w:rPr>
        <w:t xml:space="preserve">Published in: </w:t>
      </w:r>
      <w:r w:rsidRPr="00C10384">
        <w:rPr>
          <w:sz w:val="22"/>
          <w:szCs w:val="22"/>
          <w:lang w:val="en-US"/>
        </w:rPr>
        <w:t xml:space="preserve">European Early Childhood Education Research Journal. </w:t>
      </w:r>
      <w:hyperlink r:id="rId7" w:history="1">
        <w:r w:rsidR="00881BB0" w:rsidRPr="00B24C77">
          <w:rPr>
            <w:rStyle w:val="Lienhypertexte"/>
            <w:sz w:val="22"/>
            <w:szCs w:val="22"/>
            <w:lang w:val="en-US"/>
          </w:rPr>
          <w:t>https://doi.org/10.1080/1350293X.2026.2687632</w:t>
        </w:r>
      </w:hyperlink>
    </w:p>
    <w:p w14:paraId="3A7249F2" w14:textId="77777777" w:rsidR="00C25BEE" w:rsidRPr="00C10384" w:rsidRDefault="00000000">
      <w:pPr>
        <w:spacing w:after="360"/>
        <w:rPr>
          <w:lang w:val="en-US"/>
        </w:rPr>
      </w:pPr>
      <w:r w:rsidRPr="00C10384">
        <w:rPr>
          <w:b/>
          <w:bCs/>
          <w:sz w:val="22"/>
          <w:szCs w:val="22"/>
          <w:lang w:val="en-US"/>
        </w:rPr>
        <w:t xml:space="preserve">Status: </w:t>
      </w:r>
      <w:r w:rsidRPr="00C10384">
        <w:rPr>
          <w:sz w:val="22"/>
          <w:szCs w:val="22"/>
          <w:lang w:val="en-US"/>
        </w:rPr>
        <w:t>Preprint (Author’s version)</w:t>
      </w:r>
    </w:p>
    <w:p w14:paraId="4D8BABAB" w14:textId="77777777" w:rsidR="00C25BEE" w:rsidRPr="00C10384" w:rsidRDefault="00000000">
      <w:pPr>
        <w:spacing w:after="360"/>
        <w:rPr>
          <w:lang w:val="en-US"/>
        </w:rPr>
      </w:pPr>
      <w:r w:rsidRPr="00C10384">
        <w:rPr>
          <w:b/>
          <w:bCs/>
          <w:lang w:val="en-US"/>
        </w:rPr>
        <w:t>Exploring the link between activity types and educator-child interaction quality in French toddler classrooms</w:t>
      </w:r>
    </w:p>
    <w:p w14:paraId="0245A866" w14:textId="77777777" w:rsidR="00C25BEE" w:rsidRDefault="00000000">
      <w:pPr>
        <w:spacing w:after="360"/>
      </w:pPr>
      <w:r>
        <w:t xml:space="preserve">Rochana </w:t>
      </w:r>
      <w:proofErr w:type="spellStart"/>
      <w:r>
        <w:t>Mroué</w:t>
      </w:r>
      <w:r>
        <w:rPr>
          <w:vertAlign w:val="superscript"/>
        </w:rPr>
        <w:t>a,b</w:t>
      </w:r>
      <w:proofErr w:type="spellEnd"/>
      <w:r>
        <w:rPr>
          <w:vertAlign w:val="superscript"/>
        </w:rPr>
        <w:t>*</w:t>
      </w:r>
      <w:r>
        <w:t>, Caroline Masson</w:t>
      </w:r>
      <w:r>
        <w:rPr>
          <w:vertAlign w:val="superscript"/>
        </w:rPr>
        <w:t>c</w:t>
      </w:r>
      <w:r>
        <w:t>, Marie Geurten</w:t>
      </w:r>
      <w:r>
        <w:rPr>
          <w:vertAlign w:val="superscript"/>
        </w:rPr>
        <w:t>d</w:t>
      </w:r>
      <w:r>
        <w:t xml:space="preserve"> &amp; Christelle Maillart</w:t>
      </w:r>
      <w:r>
        <w:rPr>
          <w:vertAlign w:val="superscript"/>
        </w:rPr>
        <w:t>e</w:t>
      </w:r>
    </w:p>
    <w:p w14:paraId="455A0C66" w14:textId="77777777" w:rsidR="00C25BEE" w:rsidRDefault="00000000" w:rsidP="00C10384">
      <w:pPr>
        <w:spacing w:after="360"/>
        <w:jc w:val="both"/>
      </w:pPr>
      <w:r>
        <w:rPr>
          <w:i/>
          <w:iCs/>
          <w:vertAlign w:val="superscript"/>
        </w:rPr>
        <w:t>a</w:t>
      </w:r>
      <w:r>
        <w:rPr>
          <w:i/>
          <w:iCs/>
        </w:rPr>
        <w:t xml:space="preserve">Institut de linguistique et phonétique générales et appliquées (ILPGA), EA 7345 CLESTHIA, Université Sorbonne Nouvelle, Paris, France; </w:t>
      </w:r>
      <w:r>
        <w:rPr>
          <w:i/>
          <w:iCs/>
          <w:vertAlign w:val="superscript"/>
        </w:rPr>
        <w:t>b</w:t>
      </w:r>
      <w:r>
        <w:rPr>
          <w:i/>
          <w:iCs/>
        </w:rPr>
        <w:t xml:space="preserve">Département de Logopédie, Research Unit for a life-Course perspective on Health and Education (RUCHE), Université de Liège, Liège, Belgium; </w:t>
      </w:r>
      <w:r>
        <w:rPr>
          <w:i/>
          <w:iCs/>
          <w:vertAlign w:val="superscript"/>
        </w:rPr>
        <w:t>c</w:t>
      </w:r>
      <w:r>
        <w:rPr>
          <w:i/>
          <w:iCs/>
        </w:rPr>
        <w:t xml:space="preserve">Institut de linguistique et phonétique générales et appliquées (ILPGA), EA 7345 CLESTHIA, Université Sorbonne Nouvelle, Paris, France; </w:t>
      </w:r>
      <w:proofErr w:type="spellStart"/>
      <w:r>
        <w:rPr>
          <w:i/>
          <w:iCs/>
          <w:vertAlign w:val="superscript"/>
        </w:rPr>
        <w:t>d</w:t>
      </w:r>
      <w:r>
        <w:rPr>
          <w:i/>
          <w:iCs/>
        </w:rPr>
        <w:t>National</w:t>
      </w:r>
      <w:proofErr w:type="spellEnd"/>
      <w:r>
        <w:rPr>
          <w:i/>
          <w:iCs/>
        </w:rPr>
        <w:t xml:space="preserve"> Fund for Scientific Research (F.R.S.-FNRS), Psychology and Neuroscience of Cognition, Université de Liège, Liège, Belgium; </w:t>
      </w:r>
      <w:proofErr w:type="spellStart"/>
      <w:r>
        <w:rPr>
          <w:i/>
          <w:iCs/>
          <w:vertAlign w:val="superscript"/>
        </w:rPr>
        <w:t>e</w:t>
      </w:r>
      <w:r>
        <w:rPr>
          <w:i/>
          <w:iCs/>
        </w:rPr>
        <w:t>Département</w:t>
      </w:r>
      <w:proofErr w:type="spellEnd"/>
      <w:r>
        <w:rPr>
          <w:i/>
          <w:iCs/>
        </w:rPr>
        <w:t xml:space="preserve"> de Logopédie, Research Unit for a life-Course Perspective on Health and Education (RUCHE), Université de Liège, Liège, Belgium</w:t>
      </w:r>
    </w:p>
    <w:p w14:paraId="2A9A7981" w14:textId="77777777" w:rsidR="00C25BEE" w:rsidRDefault="00000000" w:rsidP="00C10384">
      <w:pPr>
        <w:spacing w:after="240" w:line="276" w:lineRule="auto"/>
        <w:jc w:val="both"/>
      </w:pPr>
      <w:r>
        <w:t>Rochana Mroué, rochana.mroue@uliege.be, EA 7345 CLESTHIA, Université Sorbonne Nouvelle, 4 rue des Irlandais, 75005 Paris, France &amp; Research Unit for a life-Course perspective on Health and Education (RUCHE), Université de Liège, Rue de l’Aunaie 30, 4000 Liège, Belgium</w:t>
      </w:r>
    </w:p>
    <w:p w14:paraId="0334092F" w14:textId="77777777" w:rsidR="00C25BEE" w:rsidRDefault="00000000" w:rsidP="00C10384">
      <w:pPr>
        <w:spacing w:after="240" w:line="276" w:lineRule="auto"/>
        <w:jc w:val="both"/>
      </w:pPr>
      <w:r>
        <w:t>Caroline Masson, Université Sorbonne Nouvelle, EA 7345 CLESTHIA, 4 rue des Irlandais, 75005 Paris, France</w:t>
      </w:r>
    </w:p>
    <w:p w14:paraId="7E50EFD7" w14:textId="77777777" w:rsidR="00C25BEE" w:rsidRDefault="00000000" w:rsidP="00C10384">
      <w:pPr>
        <w:spacing w:after="240" w:line="276" w:lineRule="auto"/>
        <w:jc w:val="both"/>
      </w:pPr>
      <w:r>
        <w:t>Marie Geurten, National Fund for Scientific Research (F.R.S.-FNRS), Psychology and Neuroscience of Cognition, Université de Liège, Liège, Belgium</w:t>
      </w:r>
    </w:p>
    <w:p w14:paraId="020E0BEA" w14:textId="77777777" w:rsidR="00C25BEE" w:rsidRDefault="00000000" w:rsidP="00C10384">
      <w:pPr>
        <w:spacing w:after="240" w:line="276" w:lineRule="auto"/>
        <w:jc w:val="both"/>
      </w:pPr>
      <w:r>
        <w:t>Christelle Maillart, Research Unit for a life-Course perspective on Health and Education (RUCHE), Université de Liège, Rue de l’Aunaie 30, 4000 Liège, Belgium</w:t>
      </w:r>
    </w:p>
    <w:p w14:paraId="6FEBBD56" w14:textId="77777777" w:rsidR="00C25BEE" w:rsidRDefault="00000000">
      <w:r>
        <w:br w:type="page"/>
      </w:r>
    </w:p>
    <w:p w14:paraId="41CB8853" w14:textId="77777777" w:rsidR="00C25BEE" w:rsidRPr="00C10384" w:rsidRDefault="00000000">
      <w:pPr>
        <w:spacing w:after="360"/>
        <w:rPr>
          <w:lang w:val="en-US"/>
        </w:rPr>
      </w:pPr>
      <w:r w:rsidRPr="00C10384">
        <w:rPr>
          <w:b/>
          <w:bCs/>
          <w:lang w:val="en-US"/>
        </w:rPr>
        <w:lastRenderedPageBreak/>
        <w:t>Exploring the link between activity types and educator-child interaction quality in French toddler classrooms</w:t>
      </w:r>
    </w:p>
    <w:p w14:paraId="3839C147" w14:textId="77777777" w:rsidR="00C25BEE" w:rsidRPr="00C10384" w:rsidRDefault="00000000">
      <w:pPr>
        <w:spacing w:after="240"/>
        <w:rPr>
          <w:lang w:val="en-US"/>
        </w:rPr>
      </w:pPr>
      <w:r w:rsidRPr="00C10384">
        <w:rPr>
          <w:b/>
          <w:bCs/>
          <w:lang w:val="en-US"/>
        </w:rPr>
        <w:t>ABSTRACT</w:t>
      </w:r>
    </w:p>
    <w:p w14:paraId="1AB89491" w14:textId="77777777" w:rsidR="00C25BEE" w:rsidRPr="00C10384" w:rsidRDefault="00000000">
      <w:pPr>
        <w:spacing w:after="240" w:line="480" w:lineRule="auto"/>
        <w:ind w:firstLine="360"/>
        <w:jc w:val="both"/>
        <w:rPr>
          <w:lang w:val="en-US"/>
        </w:rPr>
      </w:pPr>
      <w:r w:rsidRPr="00C10384">
        <w:rPr>
          <w:lang w:val="en-US"/>
        </w:rPr>
        <w:t>This study investigated the quality of educator-child interactions in French toddler classrooms and examined whether interaction quality varied across activity types. Observations were conducted in 40 classrooms using the CLASS-Toddler, which assesses interactions across two domains: Emotional and Behavioral Support (EBS) and Engaged Support for Learning (ESL) (La Paro, Hamre, and Pianta 2012). Four activity types were observed</w:t>
      </w:r>
      <w:proofErr w:type="gramStart"/>
      <w:r w:rsidRPr="00C10384">
        <w:rPr>
          <w:lang w:val="en-US"/>
        </w:rPr>
        <w:t>: book</w:t>
      </w:r>
      <w:proofErr w:type="gramEnd"/>
      <w:r w:rsidRPr="00C10384">
        <w:rPr>
          <w:lang w:val="en-US"/>
        </w:rPr>
        <w:t xml:space="preserve"> reading, early academic activities, free play and mealtimes. Research Findings: Overall, EBS was rated higher (M = 4.57, SD = 0.73) than ESL (M = 2.31, SD = 0.44), indicating limited opportunities for learning-oriented support. Activity type was related to differences in both domains, but effects were selective: ESL was higher during book reading than during free play and EBS was lower during mealtimes than during book reading; mealtimes and early academic activities did not differ significantly from free play. Observed child-to-educator ratio and group size were not significantly associated with either domain. Practice or Policy: Findings underscore the need to strengthen educator preparation and ongoing training, especially in language- and learning-supportive interactions. Book reading may serve as a practical entry point for modeling language-rich strategies across the day.</w:t>
      </w:r>
    </w:p>
    <w:p w14:paraId="36283500" w14:textId="77777777" w:rsidR="00C25BEE" w:rsidRPr="00C10384" w:rsidRDefault="00000000">
      <w:pPr>
        <w:spacing w:after="80" w:line="480" w:lineRule="auto"/>
        <w:rPr>
          <w:lang w:val="en-US"/>
        </w:rPr>
      </w:pPr>
      <w:r w:rsidRPr="00C10384">
        <w:rPr>
          <w:lang w:val="en-US"/>
        </w:rPr>
        <w:t>Keywords: activity types; interaction quality; toddlers; CLASS-Toddler; France</w:t>
      </w:r>
    </w:p>
    <w:p w14:paraId="3F860EED" w14:textId="77777777" w:rsidR="00C25BEE" w:rsidRPr="00C10384" w:rsidRDefault="00000000">
      <w:pPr>
        <w:spacing w:line="480" w:lineRule="auto"/>
        <w:rPr>
          <w:lang w:val="en-US"/>
        </w:rPr>
      </w:pPr>
      <w:r w:rsidRPr="00C10384">
        <w:rPr>
          <w:lang w:val="en-US"/>
        </w:rPr>
        <w:t>SDG Keywords: SDG 4: Quality Education</w:t>
      </w:r>
    </w:p>
    <w:p w14:paraId="14F77058" w14:textId="77777777" w:rsidR="00C25BEE" w:rsidRPr="00C10384" w:rsidRDefault="00000000">
      <w:pPr>
        <w:rPr>
          <w:lang w:val="en-US"/>
        </w:rPr>
      </w:pPr>
      <w:r w:rsidRPr="00C10384">
        <w:rPr>
          <w:lang w:val="en-US"/>
        </w:rPr>
        <w:br w:type="page"/>
      </w:r>
    </w:p>
    <w:p w14:paraId="739D9610" w14:textId="77777777" w:rsidR="00C25BEE" w:rsidRPr="00C10384" w:rsidRDefault="00000000">
      <w:pPr>
        <w:spacing w:line="480" w:lineRule="auto"/>
        <w:ind w:firstLine="360"/>
        <w:jc w:val="both"/>
        <w:rPr>
          <w:lang w:val="en-US"/>
        </w:rPr>
      </w:pPr>
      <w:r w:rsidRPr="00C10384">
        <w:rPr>
          <w:lang w:val="en-US"/>
        </w:rPr>
        <w:t>The first years of life lay the foundations for children’s later health and development (Indrio et al. 2023; Shonkoff and Phillips 2000). During this period, the developing brain is particularly receptive to experience, making the quality of early environments especially important (Shonkoff and Phillips 2000). Toddlerhood (12–36 months) stands out as a period of unique developmental change, with rapid gains across domains. Within two years, children progress from first steps to running, from single words to sentences and from caregiver reliance to autonomous exploration and peer engagement (Gerber, Wilks, and Erdie-Lalena 2010). As enrollment in early childhood education and care (ECEC) among children under three continues to rise, understanding toddlers’ everyday experiences has become increasingly important (Organisation for Economic Co-operation and Development [OECD] 2024). Evidence indicates that the quality of children’s experiences matters for their development (NICHD Early Child Care Research Network 2002; Ulferts, Wolf, and Anders 2019; Vandell et al. 2010) and, in preschool, that consistency in interaction quality across daily activities also matters (Curby, Brock, and Hamre 2013). Yet research on toddlers’ ECEC experiences remains scarce, particularly in France, limiting our understanding of interaction quality during this critical developmental period.</w:t>
      </w:r>
    </w:p>
    <w:p w14:paraId="7F92E98E" w14:textId="77777777" w:rsidR="00C25BEE" w:rsidRPr="00C10384" w:rsidRDefault="00000000">
      <w:pPr>
        <w:pStyle w:val="Titre2"/>
        <w:spacing w:before="240" w:after="120"/>
        <w:rPr>
          <w:lang w:val="en-US"/>
        </w:rPr>
      </w:pPr>
      <w:r w:rsidRPr="00C10384">
        <w:rPr>
          <w:b/>
          <w:bCs/>
          <w:color w:val="000000"/>
          <w:sz w:val="24"/>
          <w:szCs w:val="24"/>
          <w:lang w:val="en-US"/>
        </w:rPr>
        <w:t>Defining quality in toddler classrooms</w:t>
      </w:r>
    </w:p>
    <w:p w14:paraId="4216F5A1" w14:textId="77777777" w:rsidR="00C25BEE" w:rsidRPr="00C10384" w:rsidRDefault="00000000">
      <w:pPr>
        <w:spacing w:line="480" w:lineRule="auto"/>
        <w:jc w:val="both"/>
        <w:rPr>
          <w:lang w:val="en-US"/>
        </w:rPr>
      </w:pPr>
      <w:r w:rsidRPr="00C10384">
        <w:rPr>
          <w:lang w:val="en-US"/>
        </w:rPr>
        <w:t>ECEC quality is commonly defined by two interrelated components: structural and process quality (Slot 2018). Structural quality refers to distal, regulated features (e.g. group size, qualifications) (Peisner-Feinberg and Yazejian 2010). In turn, process quality captures children’s proximal experiences, including interactions with adults, peers and the learning environment (Edwards 2021). These proximal experiences are central to children’s development, especially when they involve regular, sustained interactions over time (Bronfenbrenner and Morris 2006). In ECEC, educator-child interactions are key proximal processes during toddlerhood, when learning has been associated with warm, responsive relationships with trusted adults (Hamre and Pianta 2007; National Association for the Education of Young Children [NAEYC] 2022). Consistent with sociocultural theory, educators support this learning by scaffolding toddlers’ engagement through social interaction (Vygotsky 1978).</w:t>
      </w:r>
    </w:p>
    <w:p w14:paraId="05DA03DF" w14:textId="77777777" w:rsidR="00C25BEE" w:rsidRPr="00C10384" w:rsidRDefault="00000000">
      <w:pPr>
        <w:spacing w:line="480" w:lineRule="auto"/>
        <w:ind w:firstLine="360"/>
        <w:jc w:val="both"/>
        <w:rPr>
          <w:lang w:val="en-US"/>
        </w:rPr>
      </w:pPr>
      <w:r w:rsidRPr="00C10384">
        <w:rPr>
          <w:lang w:val="en-US"/>
        </w:rPr>
        <w:t>Structural and process quality are conceptualized as interdependent: structural characteristics set the conditions under which process quality unfolds (NICHD 2002). In line with this, some studies have examined how structural characteristics are associated with interaction quality in toddler classrooms. At the classroom level, smaller group sizes (Barros et al. 2016) and lower child-staff ratios (Luo et al. 2024; Slot et al. 2017) are generally linked to higher process quality, although some studies report null effects, especially in highly regulated contexts (Slot 2018). At the staff level, findings on qualifications and experience remain mixed: some studies find positive associations (Manning et al. 2019; Slot et al. 2017), others null or negative (Cadima et al. 2023; Luo et al. 2024).</w:t>
      </w:r>
    </w:p>
    <w:p w14:paraId="17D34872" w14:textId="77777777" w:rsidR="00C25BEE" w:rsidRPr="00C10384" w:rsidRDefault="00000000">
      <w:pPr>
        <w:pStyle w:val="Titre2"/>
        <w:spacing w:before="240" w:after="120"/>
        <w:rPr>
          <w:lang w:val="en-US"/>
        </w:rPr>
      </w:pPr>
      <w:r w:rsidRPr="00C10384">
        <w:rPr>
          <w:b/>
          <w:bCs/>
          <w:color w:val="000000"/>
          <w:sz w:val="24"/>
          <w:szCs w:val="24"/>
          <w:lang w:val="en-US"/>
        </w:rPr>
        <w:t>Educator-child interaction quality in toddler classrooms</w:t>
      </w:r>
    </w:p>
    <w:p w14:paraId="1F8F0D5D" w14:textId="77777777" w:rsidR="00C25BEE" w:rsidRPr="00C10384" w:rsidRDefault="00000000">
      <w:pPr>
        <w:spacing w:line="480" w:lineRule="auto"/>
        <w:jc w:val="both"/>
        <w:rPr>
          <w:lang w:val="en-US"/>
        </w:rPr>
      </w:pPr>
      <w:r w:rsidRPr="00C10384">
        <w:rPr>
          <w:lang w:val="en-US"/>
        </w:rPr>
        <w:t>Educator-child interactions are a central component of process quality and are often operationalized using the Classroom Assessment Scoring System – Toddler (CLASS-Toddler; La Paro, Hamre, and Pianta 2012). Grounded in the Teaching Through Interactions (TTI) framework (Hamre and Pianta 2007), the CLASS-Toddler organizes interaction quality into two domains: Emotional and Behavioral Support (EBS) and Engaged Support for Learning (ESL). Informed by attachment theory and self-regulation research, EBS refers to warm, responsive interactions that foster children’s security, autonomy and exploration (Ereky-Stevens et al. 2018; Verschueren and Koomen 2012). ESL, rooted in socio-constructivist theory (Bruner 1983; Vygotsky 1978), captures how educators scaffold learning and engagement through guidance and feedback.</w:t>
      </w:r>
    </w:p>
    <w:p w14:paraId="4E007B5B" w14:textId="77777777" w:rsidR="00C25BEE" w:rsidRPr="00C10384" w:rsidRDefault="00000000">
      <w:pPr>
        <w:spacing w:line="480" w:lineRule="auto"/>
        <w:ind w:firstLine="360"/>
        <w:jc w:val="both"/>
        <w:rPr>
          <w:lang w:val="en-US"/>
        </w:rPr>
      </w:pPr>
      <w:r w:rsidRPr="00C10384">
        <w:rPr>
          <w:lang w:val="en-US"/>
        </w:rPr>
        <w:t>However, not all toddlers experience high-quality interactions (Wysłowska and Slot 2020) and support is often uneven across domains. Research using the CLASS-Toddler shows a consistent cross-national pattern: EBS tends to be rated higher (moderate to moderate-high quality range) than ESL (low-to-moderate quality range) (e.g. Bandel et al. 2014; Baron, Linberg, and Lehrl 2023; La Paro, Williamson, and Hatfield 2014; Luo et al. 2024; Salminen et al. 2021). This matters because studies have reported associations between the quality of educator-child interactions and toddlers’ socio-emotional, cognitive, and language outcomes (Bratsch-Hines et al. 2020; Broekhuizen et al. 2018; Choi et al. 2019; Salminen et al. 2021), highlighting the importance of understanding what toddlers actually experience. Yet classroom-level scores do not account for activity type, meaning observed differences in quality across classrooms may partly reflect the activities sampled (Nores, Friedman-Krauss, and Figueras-Daniel 2022). Examining interaction quality within specific activity types can therefore provide a more nuanced understanding of children’s daily experiences.</w:t>
      </w:r>
    </w:p>
    <w:p w14:paraId="03893258" w14:textId="77777777" w:rsidR="00C25BEE" w:rsidRPr="00C10384" w:rsidRDefault="00000000">
      <w:pPr>
        <w:pStyle w:val="Titre2"/>
        <w:spacing w:before="240" w:after="120"/>
        <w:rPr>
          <w:lang w:val="en-US"/>
        </w:rPr>
      </w:pPr>
      <w:r w:rsidRPr="00C10384">
        <w:rPr>
          <w:b/>
          <w:bCs/>
          <w:color w:val="000000"/>
          <w:sz w:val="24"/>
          <w:szCs w:val="24"/>
          <w:lang w:val="en-US"/>
        </w:rPr>
        <w:t>Educator-child interactions across activities in toddler classrooms</w:t>
      </w:r>
    </w:p>
    <w:p w14:paraId="415D1D1B" w14:textId="77777777" w:rsidR="00C25BEE" w:rsidRPr="00C10384" w:rsidRDefault="00000000">
      <w:pPr>
        <w:spacing w:line="480" w:lineRule="auto"/>
        <w:jc w:val="both"/>
        <w:rPr>
          <w:lang w:val="en-US"/>
        </w:rPr>
      </w:pPr>
      <w:r w:rsidRPr="00C10384">
        <w:rPr>
          <w:lang w:val="en-US"/>
        </w:rPr>
        <w:t>In ECEC, educator-child interactions unfold across a wide range of classroom activities and routines (Ansari and Purtell 2017; Cadima et al. 2023; Early et al. 2010). Activity types refer to the nature of an activity (e.g. free play), whereas activity settings refer to features such as educator involvement, social grouping and children’s engagement with materials (Cadima et al. 2023). Activity settings may vary within and across activity types, and some settings are more common in certain activity types than in others (Goble et al. 2016; Guedes et al. 2020). Reflecting this variability, classroom activities can be conceptualized along a continuum defined by the degree of adult direction, child agency and the presence of an explicit learning goal (Zosh et al. 2018).</w:t>
      </w:r>
    </w:p>
    <w:p w14:paraId="2C32650F" w14:textId="77777777" w:rsidR="00C25BEE" w:rsidRPr="00C10384" w:rsidRDefault="00000000">
      <w:pPr>
        <w:spacing w:line="480" w:lineRule="auto"/>
        <w:ind w:firstLine="360"/>
        <w:jc w:val="both"/>
        <w:rPr>
          <w:lang w:val="en-US"/>
        </w:rPr>
      </w:pPr>
      <w:r w:rsidRPr="00C10384">
        <w:rPr>
          <w:lang w:val="en-US"/>
        </w:rPr>
        <w:t>Most evidence on variation in interaction quality across activities comes from preschool classrooms, where differences have been documented across both activity types and settings (e.g. Goble and Pianta 2017; Nores, Friedman-Krauss, and Figueras-Daniel 2022). A common distinction contrasts activities affording greater child choice with those involving greater adult direction, although findings remain mixed as to which are associated with higher-quality interactions (e.g. Cabell et al. 2013; Chien et al. 2010; Early et al. 2010).</w:t>
      </w:r>
    </w:p>
    <w:p w14:paraId="245BB888" w14:textId="77777777" w:rsidR="00C25BEE" w:rsidRPr="00C10384" w:rsidRDefault="00000000">
      <w:pPr>
        <w:spacing w:line="480" w:lineRule="auto"/>
        <w:ind w:firstLine="360"/>
        <w:jc w:val="both"/>
        <w:rPr>
          <w:lang w:val="en-US"/>
        </w:rPr>
      </w:pPr>
      <w:r w:rsidRPr="00C10384">
        <w:rPr>
          <w:lang w:val="en-US"/>
        </w:rPr>
        <w:t>Evidence for toddler classrooms remains comparatively limited. From a bioecological perspective, it is important to examine whether toddlers experience high-quality interactions consistently across the activities that structure their day, including free play, book reading, mealtimes and early academic activities (Bronfenbrenner and Morris 2006; Cadima et al. 2023; Swearingen et al. 2025). This question is relevant given guidance emphasizing varied and intentional learning experiences for young children (NAEYC 2022), alongside tensions between increasingly learning-oriented curricula and child-initiated activities such as free play (Sylva et al. 2016). Examining variation across activity types can therefore help characterize baseline process quality and inform professional development, especially if associations between educator training and interaction quality vary by activity (Baron et al. 2025).</w:t>
      </w:r>
    </w:p>
    <w:p w14:paraId="6DC30934" w14:textId="77777777" w:rsidR="00C25BEE" w:rsidRPr="00C10384" w:rsidRDefault="00000000">
      <w:pPr>
        <w:spacing w:line="480" w:lineRule="auto"/>
        <w:ind w:firstLine="360"/>
        <w:jc w:val="both"/>
        <w:rPr>
          <w:lang w:val="en-US"/>
        </w:rPr>
      </w:pPr>
      <w:r w:rsidRPr="00C10384">
        <w:rPr>
          <w:lang w:val="en-US"/>
        </w:rPr>
        <w:t>Emerging evidence from four European countries (Portugal, Poland, Finland, and the Netherlands) suggests that CLASS-Toddler scores vary across activity types, with patterns differing by country and domain (Cadima et al. 2023). For example, comparisons of free play and emergent academic activities showed differences in EBS in Portugal and Poland, but not in Finland or the Netherlands, whereas differences in ESL were observed only in the Netherlands (Cadima et al. 2023; see also Guedes et al. 2020). Other activity types may also have distinct interactional characteristics. Book reading has been associated with richer language input, including greater lexical diversity, syntactic complexity and talk quantity, than other activity types (Swearingen et al. 2025; Zhang, Taumoepeau, and Reese 2025). Mealtimes, although framed as opportunities for conversation and positive interaction (NAEYC 2022), have in some studies been associated with lower observed process quality and less educator talk than other activities (Cadima et al. 2023; Guedes et al. 2020; Hallam et al. 2016; Swearingen et al. 2025). Despite this growing body of evidence, France remains absent from this literature.</w:t>
      </w:r>
    </w:p>
    <w:p w14:paraId="6E44FAE3" w14:textId="77777777" w:rsidR="00C25BEE" w:rsidRPr="00C10384" w:rsidRDefault="00000000">
      <w:pPr>
        <w:pStyle w:val="Titre2"/>
        <w:spacing w:before="240" w:after="120"/>
        <w:rPr>
          <w:lang w:val="en-US"/>
        </w:rPr>
      </w:pPr>
      <w:r w:rsidRPr="00C10384">
        <w:rPr>
          <w:b/>
          <w:bCs/>
          <w:color w:val="000000"/>
          <w:sz w:val="24"/>
          <w:szCs w:val="24"/>
          <w:lang w:val="en-US"/>
        </w:rPr>
        <w:t>France’s ECEC system in the broader European context</w:t>
      </w:r>
    </w:p>
    <w:p w14:paraId="6759BEFD" w14:textId="77777777" w:rsidR="00C25BEE" w:rsidRPr="00C10384" w:rsidRDefault="00000000">
      <w:pPr>
        <w:spacing w:line="480" w:lineRule="auto"/>
        <w:jc w:val="both"/>
        <w:rPr>
          <w:lang w:val="en-US"/>
        </w:rPr>
      </w:pPr>
      <w:r w:rsidRPr="00C10384">
        <w:rPr>
          <w:lang w:val="en-US"/>
        </w:rPr>
        <w:t>France’s ECEC system offers comparatively high access for the youngest children. In 2023, 57.4% of children under age three attended ECEC in France, compared with 37.5% across the European Union, placing France among the countries exceeding the EU target of 45% by 2030. France has a split ECEC system with a top-level framework covering ages 0–6, but governance is divided: provision for under-threes and preschool education fall under different authorities, with separate documents and different staff qualification requirements. Educational guidelines for children under three were formalized in 2021 through the Charte nationale pour l’accueil du jeune enfant (European Commission/EACEA/Eurydice 2025). Yet a national inspection (Inspection Générale des Affaires Sociales [IGAS] 2023) reports a persistent focus on safety over pedagogy, in contrast to European standards promoting quality for all children (European Commission 2017). Despite this context, educator-child interactions have not been systematically documented.</w:t>
      </w:r>
    </w:p>
    <w:p w14:paraId="7900D8BB" w14:textId="77777777" w:rsidR="00C25BEE" w:rsidRPr="00C10384" w:rsidRDefault="00000000">
      <w:pPr>
        <w:spacing w:line="480" w:lineRule="auto"/>
        <w:ind w:firstLine="360"/>
        <w:jc w:val="both"/>
        <w:rPr>
          <w:lang w:val="en-US"/>
        </w:rPr>
      </w:pPr>
      <w:r w:rsidRPr="00C10384">
        <w:rPr>
          <w:lang w:val="en-US"/>
        </w:rPr>
        <w:t>Although access is strong, structural challenges may constrain interaction quality. While a bachelor’s degree (International Standard Classification of Education [ISCED] 6; UNESCO Institute for Statistics 2012) is required for some core staff, French regulations require that at least 40% of staff hold a state-recognized qualification (ISCED 3–6). In practice, many frontline staff hold ISCED 3 vocational qualifications, while ISCED 6 staff increasingly serve in managerial roles, lowering classroom-level qualifications (IGAS 2023). As in about one third of European education systems, staff in pre-primary education are required to hold higher qualifications than those working with children under three (European Commission/EACEA/Eurydice 2025). Child-to-educator ratios can reach 1:8, exceeding the recommended 1:6 and group size remains unregulated nationally despite a recommended maximum of 12 for toddler groups (IGAS 2023; NAEYC 2025). External evaluation focuses primarily on structural quality, whereas European frameworks increasingly call for the systematic assessment of process quality as well (European Commission/EACEA/Eurydice 2025). These conditions highlight the need to examine interaction quality in French toddler classrooms, both overall and across activity types.</w:t>
      </w:r>
    </w:p>
    <w:p w14:paraId="3087828F" w14:textId="77777777" w:rsidR="00C25BEE" w:rsidRPr="00C10384" w:rsidRDefault="00000000">
      <w:pPr>
        <w:pStyle w:val="Titre2"/>
        <w:spacing w:before="240" w:after="120"/>
        <w:rPr>
          <w:lang w:val="en-US"/>
        </w:rPr>
      </w:pPr>
      <w:r w:rsidRPr="00C10384">
        <w:rPr>
          <w:b/>
          <w:bCs/>
          <w:color w:val="000000"/>
          <w:sz w:val="24"/>
          <w:szCs w:val="24"/>
          <w:lang w:val="en-US"/>
        </w:rPr>
        <w:t>Current study</w:t>
      </w:r>
    </w:p>
    <w:p w14:paraId="59A86EE8" w14:textId="77777777" w:rsidR="00C25BEE" w:rsidRPr="00C10384" w:rsidRDefault="00000000">
      <w:pPr>
        <w:spacing w:line="480" w:lineRule="auto"/>
        <w:jc w:val="both"/>
        <w:rPr>
          <w:lang w:val="en-US"/>
        </w:rPr>
      </w:pPr>
      <w:r w:rsidRPr="00C10384">
        <w:rPr>
          <w:lang w:val="en-US"/>
        </w:rPr>
        <w:t>This study provides the first observational assessment of educator-child interactions in French toddler classrooms using CLASS-Toddler, with a focus on variation across activity types. Establishing a national baseline contributes to the international evidence base in a context where such data are currently lacking. Two research questions guide this study:</w:t>
      </w:r>
    </w:p>
    <w:p w14:paraId="2DB394A5" w14:textId="77777777" w:rsidR="00C25BEE" w:rsidRPr="00C10384" w:rsidRDefault="00000000">
      <w:pPr>
        <w:spacing w:after="40" w:line="360" w:lineRule="auto"/>
        <w:ind w:left="360"/>
        <w:rPr>
          <w:lang w:val="en-US"/>
        </w:rPr>
      </w:pPr>
      <w:r w:rsidRPr="00C10384">
        <w:rPr>
          <w:lang w:val="en-US"/>
        </w:rPr>
        <w:t>RQ1: What is the overall quality of classroom interactions in French toddler classrooms?</w:t>
      </w:r>
    </w:p>
    <w:p w14:paraId="5D5A5A07" w14:textId="77777777" w:rsidR="00C25BEE" w:rsidRPr="00C10384" w:rsidRDefault="00000000">
      <w:pPr>
        <w:spacing w:after="120" w:line="360" w:lineRule="auto"/>
        <w:ind w:left="360"/>
        <w:rPr>
          <w:lang w:val="en-US"/>
        </w:rPr>
      </w:pPr>
      <w:r w:rsidRPr="00C10384">
        <w:rPr>
          <w:lang w:val="en-US"/>
        </w:rPr>
        <w:t>RQ2: Does interaction quality vary across activity types?</w:t>
      </w:r>
    </w:p>
    <w:p w14:paraId="6E3CA172" w14:textId="77777777" w:rsidR="00C25BEE" w:rsidRPr="00C10384" w:rsidRDefault="00000000">
      <w:pPr>
        <w:spacing w:line="480" w:lineRule="auto"/>
        <w:ind w:firstLine="360"/>
        <w:jc w:val="both"/>
        <w:rPr>
          <w:lang w:val="en-US"/>
        </w:rPr>
      </w:pPr>
      <w:r w:rsidRPr="00C10384">
        <w:rPr>
          <w:lang w:val="en-US"/>
        </w:rPr>
        <w:t>Based on international CLASS-Toddler studies, for RQ1, EBS was expected to score higher than ESL (H1), with EBS in the moderate to moderate-high quality range and ESL in the low-to-moderate range (H2) (e.g. Baron, Linberg, and Lehrl 2023; Luo et al. 2024). For RQ2, interaction quality was expected to vary across activity types (H3) (e.g. Cadima et al. 2023; Guedes et al. 2020). Specifically, compared with free play, lower quality was expected during mealtimes (H3a) (e.g. Cadima et al. 2023; Guedes et al. 2020) and higher quality during book reading (H3b) (e.g. Swearingen et al. 2025; Zhang, Taumoepeau, and Reese 2025). No directional hypothesis was formulated for early academic activities relative to free play (H3c), given mixed findings on interaction quality in activities involving greater adult direction (e.g. Cadima et al. 2023; Guedes et al. 2020).</w:t>
      </w:r>
    </w:p>
    <w:p w14:paraId="270A89A0" w14:textId="77777777" w:rsidR="00C25BEE" w:rsidRPr="00C10384" w:rsidRDefault="00000000">
      <w:pPr>
        <w:pStyle w:val="Titre1"/>
        <w:spacing w:before="280" w:after="140"/>
        <w:rPr>
          <w:lang w:val="en-US"/>
        </w:rPr>
      </w:pPr>
      <w:r w:rsidRPr="00C10384">
        <w:rPr>
          <w:b/>
          <w:bCs/>
          <w:color w:val="000000"/>
          <w:sz w:val="24"/>
          <w:szCs w:val="24"/>
          <w:lang w:val="en-US"/>
        </w:rPr>
        <w:t>Method</w:t>
      </w:r>
    </w:p>
    <w:p w14:paraId="5A4E98AA" w14:textId="77777777" w:rsidR="00C25BEE" w:rsidRPr="00C10384" w:rsidRDefault="00000000">
      <w:pPr>
        <w:pStyle w:val="Titre2"/>
        <w:spacing w:before="240" w:after="120"/>
        <w:rPr>
          <w:lang w:val="en-US"/>
        </w:rPr>
      </w:pPr>
      <w:r w:rsidRPr="00C10384">
        <w:rPr>
          <w:b/>
          <w:bCs/>
          <w:color w:val="000000"/>
          <w:sz w:val="24"/>
          <w:szCs w:val="24"/>
          <w:lang w:val="en-US"/>
        </w:rPr>
        <w:t>Sample</w:t>
      </w:r>
    </w:p>
    <w:p w14:paraId="14438DEC" w14:textId="77777777" w:rsidR="00C25BEE" w:rsidRPr="00C10384" w:rsidRDefault="00000000">
      <w:pPr>
        <w:spacing w:line="480" w:lineRule="auto"/>
        <w:jc w:val="both"/>
        <w:rPr>
          <w:lang w:val="en-US"/>
        </w:rPr>
      </w:pPr>
      <w:r w:rsidRPr="00C10384">
        <w:rPr>
          <w:lang w:val="en-US"/>
        </w:rPr>
        <w:t>Forty toddler classrooms from 26 childcare centers in the Paris region (Île-de-France, France) participated, with an average of 1.5 classrooms per center. Centers were selected based on: (a) compliance with national regulations on structural characteristics, which applied to both public (e.g. municipal) and private non-profit (e.g. associative) centers; (b) geographic diversity; and (c) enrollment of children aged 15–36 months.</w:t>
      </w:r>
    </w:p>
    <w:p w14:paraId="7EA85A3E" w14:textId="77777777" w:rsidR="00C25BEE" w:rsidRPr="00C10384" w:rsidRDefault="00000000">
      <w:pPr>
        <w:spacing w:line="480" w:lineRule="auto"/>
        <w:ind w:firstLine="360"/>
        <w:jc w:val="both"/>
        <w:rPr>
          <w:lang w:val="en-US"/>
        </w:rPr>
      </w:pPr>
      <w:r w:rsidRPr="00C10384">
        <w:rPr>
          <w:lang w:val="en-US"/>
        </w:rPr>
        <w:t>A total of 87 educators were observed. Because group size and child-to-educator ratio varied across observation periods, reported values represent averages across periods. Observed group size ranged from 3 to 15 children (M = 7.11, SD = 2.73), and the mean observed child-to-educator ratio was 5.21 (SD = 1.77). Regarding classroom composition, 22.5% of classrooms served children aged 12–24 months, 47.5% served those aged 24–36 months and 30% were mixed-age groups. All educators were women, with a mean age of 41.81 years (SD = 9.91) and 13.49 years of experience (SD = 9.96). Most (76.4%) held vocational qualifications (e.g. CAP Accompagnant éducatif petite enfance [CAP AEPE]), 18.1% held a bachelor’s degree and 5.6% had no formal qualification or an unrelated qualification (see Table 1). This qualification profile is representative of staff in French toddler classrooms (IGAS 2023). Across qualification levels, educators shared caregiving and pedagogical responsibilities, with no lead educator/assistant distinction observed.</w:t>
      </w:r>
    </w:p>
    <w:p w14:paraId="1B9AEF9E" w14:textId="77777777" w:rsidR="00C25BEE" w:rsidRPr="00C10384" w:rsidRDefault="00000000">
      <w:pPr>
        <w:spacing w:before="200" w:after="80"/>
        <w:rPr>
          <w:lang w:val="en-US"/>
        </w:rPr>
      </w:pPr>
      <w:r w:rsidRPr="00C10384">
        <w:rPr>
          <w:b/>
          <w:bCs/>
          <w:sz w:val="22"/>
          <w:szCs w:val="22"/>
          <w:lang w:val="en-US"/>
        </w:rPr>
        <w:t xml:space="preserve">Table 1. </w:t>
      </w:r>
      <w:r w:rsidRPr="00C10384">
        <w:rPr>
          <w:sz w:val="22"/>
          <w:szCs w:val="22"/>
          <w:lang w:val="en-US"/>
        </w:rPr>
        <w:t>Descriptive statistics of classroom and educator characteristics.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0"/>
        <w:gridCol w:w="900"/>
        <w:gridCol w:w="900"/>
        <w:gridCol w:w="900"/>
        <w:gridCol w:w="900"/>
        <w:gridCol w:w="900"/>
        <w:gridCol w:w="900"/>
      </w:tblGrid>
      <w:tr w:rsidR="00C25BEE" w14:paraId="4AE98EC8" w14:textId="77777777">
        <w:tblPrEx>
          <w:tblCellMar>
            <w:top w:w="0" w:type="dxa"/>
            <w:bottom w:w="0" w:type="dxa"/>
          </w:tblCellMar>
        </w:tblPrEx>
        <w:tc>
          <w:tcPr>
            <w:tcW w:w="396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21E733E0" w14:textId="77777777" w:rsidR="00C25BEE" w:rsidRDefault="00000000">
            <w:r>
              <w:rPr>
                <w:b/>
                <w:bCs/>
                <w:i/>
                <w:iCs/>
                <w:sz w:val="20"/>
                <w:szCs w:val="20"/>
              </w:rPr>
              <w:t>Characteristics</w:t>
            </w:r>
          </w:p>
        </w:tc>
        <w:tc>
          <w:tcPr>
            <w:tcW w:w="9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3DBDEA0C" w14:textId="77777777" w:rsidR="00C25BEE" w:rsidRDefault="00000000">
            <w:pPr>
              <w:jc w:val="right"/>
            </w:pPr>
            <w:r>
              <w:rPr>
                <w:b/>
                <w:bCs/>
                <w:i/>
                <w:iCs/>
                <w:sz w:val="20"/>
                <w:szCs w:val="20"/>
              </w:rPr>
              <w:t>N</w:t>
            </w:r>
          </w:p>
        </w:tc>
        <w:tc>
          <w:tcPr>
            <w:tcW w:w="9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39C8A7C0" w14:textId="77777777" w:rsidR="00C25BEE" w:rsidRDefault="00000000">
            <w:pPr>
              <w:jc w:val="right"/>
            </w:pPr>
            <w:r>
              <w:rPr>
                <w:b/>
                <w:bCs/>
                <w:i/>
                <w:iCs/>
                <w:sz w:val="20"/>
                <w:szCs w:val="20"/>
              </w:rPr>
              <w:t>%</w:t>
            </w:r>
          </w:p>
        </w:tc>
        <w:tc>
          <w:tcPr>
            <w:tcW w:w="9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61D83EF9" w14:textId="77777777" w:rsidR="00C25BEE" w:rsidRDefault="00000000">
            <w:pPr>
              <w:jc w:val="right"/>
            </w:pPr>
            <w:r>
              <w:rPr>
                <w:b/>
                <w:bCs/>
                <w:i/>
                <w:iCs/>
                <w:sz w:val="20"/>
                <w:szCs w:val="20"/>
              </w:rPr>
              <w:t>M</w:t>
            </w:r>
          </w:p>
        </w:tc>
        <w:tc>
          <w:tcPr>
            <w:tcW w:w="9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3FF4C893" w14:textId="77777777" w:rsidR="00C25BEE" w:rsidRDefault="00000000">
            <w:pPr>
              <w:jc w:val="right"/>
            </w:pPr>
            <w:r>
              <w:rPr>
                <w:b/>
                <w:bCs/>
                <w:i/>
                <w:iCs/>
                <w:sz w:val="20"/>
                <w:szCs w:val="20"/>
              </w:rPr>
              <w:t>SD</w:t>
            </w:r>
          </w:p>
        </w:tc>
        <w:tc>
          <w:tcPr>
            <w:tcW w:w="9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2CBF7B62" w14:textId="77777777" w:rsidR="00C25BEE" w:rsidRDefault="00000000">
            <w:pPr>
              <w:jc w:val="right"/>
            </w:pPr>
            <w:r>
              <w:rPr>
                <w:b/>
                <w:bCs/>
                <w:i/>
                <w:iCs/>
                <w:sz w:val="20"/>
                <w:szCs w:val="20"/>
              </w:rPr>
              <w:t>Median</w:t>
            </w:r>
          </w:p>
        </w:tc>
        <w:tc>
          <w:tcPr>
            <w:tcW w:w="9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48ED191F" w14:textId="77777777" w:rsidR="00C25BEE" w:rsidRDefault="00000000">
            <w:pPr>
              <w:jc w:val="right"/>
            </w:pPr>
            <w:r>
              <w:rPr>
                <w:b/>
                <w:bCs/>
                <w:i/>
                <w:iCs/>
                <w:sz w:val="20"/>
                <w:szCs w:val="20"/>
              </w:rPr>
              <w:t>Range</w:t>
            </w:r>
          </w:p>
        </w:tc>
      </w:tr>
      <w:tr w:rsidR="00C25BEE" w14:paraId="00400CD6" w14:textId="77777777">
        <w:tblPrEx>
          <w:tblCellMar>
            <w:top w:w="0" w:type="dxa"/>
            <w:bottom w:w="0" w:type="dxa"/>
          </w:tblCellMar>
        </w:tblPrEx>
        <w:tc>
          <w:tcPr>
            <w:tcW w:w="39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D17644C" w14:textId="77777777" w:rsidR="00C25BEE" w:rsidRDefault="00000000">
            <w:r>
              <w:rPr>
                <w:b/>
                <w:bCs/>
                <w:sz w:val="20"/>
                <w:szCs w:val="20"/>
              </w:rPr>
              <w:t>Classroom characteristics</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56FA90E" w14:textId="77777777" w:rsidR="00C25BEE" w:rsidRDefault="00000000">
            <w:pPr>
              <w:jc w:val="right"/>
            </w:pPr>
            <w:r>
              <w:rPr>
                <w:sz w:val="20"/>
                <w:szCs w:val="20"/>
              </w:rPr>
              <w:t>40</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7B531DD"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D46B277"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C396E80"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250F44C"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6B8F29C" w14:textId="77777777" w:rsidR="00C25BEE" w:rsidRDefault="00C25BEE">
            <w:pPr>
              <w:jc w:val="right"/>
            </w:pPr>
          </w:p>
        </w:tc>
      </w:tr>
      <w:tr w:rsidR="00C25BEE" w14:paraId="7DC1C8BB" w14:textId="77777777">
        <w:tblPrEx>
          <w:tblCellMar>
            <w:top w:w="0" w:type="dxa"/>
            <w:bottom w:w="0" w:type="dxa"/>
          </w:tblCellMar>
        </w:tblPrEx>
        <w:tc>
          <w:tcPr>
            <w:tcW w:w="39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4393021" w14:textId="77777777" w:rsidR="00C25BEE" w:rsidRDefault="00000000">
            <w:r>
              <w:rPr>
                <w:sz w:val="20"/>
                <w:szCs w:val="20"/>
              </w:rPr>
              <w:t>Group size</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0F83949"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DBA5879"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0E0E138" w14:textId="77777777" w:rsidR="00C25BEE" w:rsidRDefault="00000000">
            <w:pPr>
              <w:jc w:val="right"/>
            </w:pPr>
            <w:r>
              <w:rPr>
                <w:sz w:val="20"/>
                <w:szCs w:val="20"/>
              </w:rPr>
              <w:t>7.11</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E2CCADB" w14:textId="77777777" w:rsidR="00C25BEE" w:rsidRDefault="00000000">
            <w:pPr>
              <w:jc w:val="right"/>
            </w:pPr>
            <w:r>
              <w:rPr>
                <w:sz w:val="20"/>
                <w:szCs w:val="20"/>
              </w:rPr>
              <w:t>2.73</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76EFF29"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83FAC4D" w14:textId="77777777" w:rsidR="00C25BEE" w:rsidRDefault="00000000">
            <w:pPr>
              <w:jc w:val="right"/>
            </w:pPr>
            <w:r>
              <w:rPr>
                <w:sz w:val="20"/>
                <w:szCs w:val="20"/>
              </w:rPr>
              <w:t>3–15.25</w:t>
            </w:r>
          </w:p>
        </w:tc>
      </w:tr>
      <w:tr w:rsidR="00C25BEE" w14:paraId="7DF60952" w14:textId="77777777">
        <w:tblPrEx>
          <w:tblCellMar>
            <w:top w:w="0" w:type="dxa"/>
            <w:bottom w:w="0" w:type="dxa"/>
          </w:tblCellMar>
        </w:tblPrEx>
        <w:tc>
          <w:tcPr>
            <w:tcW w:w="39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E3EA812" w14:textId="77777777" w:rsidR="00C25BEE" w:rsidRDefault="00000000">
            <w:r>
              <w:rPr>
                <w:sz w:val="20"/>
                <w:szCs w:val="20"/>
              </w:rPr>
              <w:t>Number of educators</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4C27104"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2765BF5"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1B26DA5" w14:textId="77777777" w:rsidR="00C25BEE" w:rsidRDefault="00000000">
            <w:pPr>
              <w:jc w:val="right"/>
            </w:pPr>
            <w:r>
              <w:rPr>
                <w:sz w:val="20"/>
                <w:szCs w:val="20"/>
              </w:rPr>
              <w:t>1.46</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52509CC" w14:textId="77777777" w:rsidR="00C25BEE" w:rsidRDefault="00000000">
            <w:pPr>
              <w:jc w:val="right"/>
            </w:pPr>
            <w:r>
              <w:rPr>
                <w:sz w:val="20"/>
                <w:szCs w:val="20"/>
              </w:rPr>
              <w:t>0.40</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8F579B9"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C4BAB42" w14:textId="77777777" w:rsidR="00C25BEE" w:rsidRDefault="00000000">
            <w:pPr>
              <w:jc w:val="right"/>
            </w:pPr>
            <w:r>
              <w:rPr>
                <w:sz w:val="20"/>
                <w:szCs w:val="20"/>
              </w:rPr>
              <w:t>1–2.5</w:t>
            </w:r>
          </w:p>
        </w:tc>
      </w:tr>
      <w:tr w:rsidR="00C25BEE" w14:paraId="79559CDA" w14:textId="77777777">
        <w:tblPrEx>
          <w:tblCellMar>
            <w:top w:w="0" w:type="dxa"/>
            <w:bottom w:w="0" w:type="dxa"/>
          </w:tblCellMar>
        </w:tblPrEx>
        <w:tc>
          <w:tcPr>
            <w:tcW w:w="39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2D082DA" w14:textId="77777777" w:rsidR="00C25BEE" w:rsidRDefault="00000000">
            <w:r>
              <w:rPr>
                <w:sz w:val="20"/>
                <w:szCs w:val="20"/>
              </w:rPr>
              <w:t>Child-to-educator ratio</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438CCF8"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21C35E3"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F4C1F9A" w14:textId="77777777" w:rsidR="00C25BEE" w:rsidRDefault="00000000">
            <w:pPr>
              <w:jc w:val="right"/>
            </w:pPr>
            <w:r>
              <w:rPr>
                <w:sz w:val="20"/>
                <w:szCs w:val="20"/>
              </w:rPr>
              <w:t>5.21</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665447E" w14:textId="77777777" w:rsidR="00C25BEE" w:rsidRDefault="00000000">
            <w:pPr>
              <w:jc w:val="right"/>
            </w:pPr>
            <w:r>
              <w:rPr>
                <w:sz w:val="20"/>
                <w:szCs w:val="20"/>
              </w:rPr>
              <w:t>1.77</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6015EAD"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D9A08EF" w14:textId="77777777" w:rsidR="00C25BEE" w:rsidRDefault="00000000">
            <w:pPr>
              <w:jc w:val="right"/>
            </w:pPr>
            <w:r>
              <w:rPr>
                <w:sz w:val="20"/>
                <w:szCs w:val="20"/>
              </w:rPr>
              <w:t>2.75–11.25</w:t>
            </w:r>
          </w:p>
        </w:tc>
      </w:tr>
      <w:tr w:rsidR="00C25BEE" w14:paraId="6B390626" w14:textId="77777777">
        <w:tblPrEx>
          <w:tblCellMar>
            <w:top w:w="0" w:type="dxa"/>
            <w:bottom w:w="0" w:type="dxa"/>
          </w:tblCellMar>
        </w:tblPrEx>
        <w:tc>
          <w:tcPr>
            <w:tcW w:w="39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46F43D7" w14:textId="77777777" w:rsidR="00C25BEE" w:rsidRDefault="00000000">
            <w:r>
              <w:rPr>
                <w:b/>
                <w:bCs/>
                <w:sz w:val="20"/>
                <w:szCs w:val="20"/>
              </w:rPr>
              <w:t>Classroom age composition</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B8A77A2" w14:textId="77777777" w:rsidR="00C25BEE" w:rsidRDefault="00000000">
            <w:pPr>
              <w:jc w:val="right"/>
            </w:pPr>
            <w:r>
              <w:rPr>
                <w:sz w:val="20"/>
                <w:szCs w:val="20"/>
              </w:rPr>
              <w:t>40</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A1C443D"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972AF74"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FC1C011"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6F23E98"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6580EB5" w14:textId="77777777" w:rsidR="00C25BEE" w:rsidRDefault="00C25BEE">
            <w:pPr>
              <w:jc w:val="right"/>
            </w:pPr>
          </w:p>
        </w:tc>
      </w:tr>
      <w:tr w:rsidR="00C25BEE" w14:paraId="6576673A" w14:textId="77777777">
        <w:tblPrEx>
          <w:tblCellMar>
            <w:top w:w="0" w:type="dxa"/>
            <w:bottom w:w="0" w:type="dxa"/>
          </w:tblCellMar>
        </w:tblPrEx>
        <w:tc>
          <w:tcPr>
            <w:tcW w:w="39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5ADDC31" w14:textId="77777777" w:rsidR="00C25BEE" w:rsidRDefault="00000000">
            <w:r>
              <w:rPr>
                <w:sz w:val="20"/>
                <w:szCs w:val="20"/>
              </w:rPr>
              <w:t>12–24 months</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9E4E4FE" w14:textId="77777777" w:rsidR="00C25BEE" w:rsidRDefault="00000000">
            <w:pPr>
              <w:jc w:val="right"/>
            </w:pPr>
            <w:r>
              <w:rPr>
                <w:sz w:val="20"/>
                <w:szCs w:val="20"/>
              </w:rPr>
              <w:t>9</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D31D005" w14:textId="77777777" w:rsidR="00C25BEE" w:rsidRDefault="00000000">
            <w:pPr>
              <w:jc w:val="right"/>
            </w:pPr>
            <w:r>
              <w:rPr>
                <w:sz w:val="20"/>
                <w:szCs w:val="20"/>
              </w:rPr>
              <w:t>22.5%</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B063172"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7A3D642"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35F4E6A"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A4FE0F7" w14:textId="77777777" w:rsidR="00C25BEE" w:rsidRDefault="00C25BEE">
            <w:pPr>
              <w:jc w:val="right"/>
            </w:pPr>
          </w:p>
        </w:tc>
      </w:tr>
      <w:tr w:rsidR="00C25BEE" w14:paraId="4BEF71C3" w14:textId="77777777">
        <w:tblPrEx>
          <w:tblCellMar>
            <w:top w:w="0" w:type="dxa"/>
            <w:bottom w:w="0" w:type="dxa"/>
          </w:tblCellMar>
        </w:tblPrEx>
        <w:tc>
          <w:tcPr>
            <w:tcW w:w="39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A6313E2" w14:textId="77777777" w:rsidR="00C25BEE" w:rsidRDefault="00000000">
            <w:r>
              <w:rPr>
                <w:sz w:val="20"/>
                <w:szCs w:val="20"/>
              </w:rPr>
              <w:t>24–36 months</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5FE8997" w14:textId="77777777" w:rsidR="00C25BEE" w:rsidRDefault="00000000">
            <w:pPr>
              <w:jc w:val="right"/>
            </w:pPr>
            <w:r>
              <w:rPr>
                <w:sz w:val="20"/>
                <w:szCs w:val="20"/>
              </w:rPr>
              <w:t>19</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0F11A14" w14:textId="77777777" w:rsidR="00C25BEE" w:rsidRDefault="00000000">
            <w:pPr>
              <w:jc w:val="right"/>
            </w:pPr>
            <w:r>
              <w:rPr>
                <w:sz w:val="20"/>
                <w:szCs w:val="20"/>
              </w:rPr>
              <w:t>47.5%</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C826243"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1005485"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4B7444A"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5C399C8" w14:textId="77777777" w:rsidR="00C25BEE" w:rsidRDefault="00C25BEE">
            <w:pPr>
              <w:jc w:val="right"/>
            </w:pPr>
          </w:p>
        </w:tc>
      </w:tr>
      <w:tr w:rsidR="00C25BEE" w14:paraId="14CBFDAD" w14:textId="77777777">
        <w:tblPrEx>
          <w:tblCellMar>
            <w:top w:w="0" w:type="dxa"/>
            <w:bottom w:w="0" w:type="dxa"/>
          </w:tblCellMar>
        </w:tblPrEx>
        <w:tc>
          <w:tcPr>
            <w:tcW w:w="39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BEC1317" w14:textId="77777777" w:rsidR="00C25BEE" w:rsidRDefault="00000000">
            <w:r>
              <w:rPr>
                <w:sz w:val="20"/>
                <w:szCs w:val="20"/>
              </w:rPr>
              <w:t>Mixed-age groups</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AA53D9B" w14:textId="77777777" w:rsidR="00C25BEE" w:rsidRDefault="00000000">
            <w:pPr>
              <w:jc w:val="right"/>
            </w:pPr>
            <w:r>
              <w:rPr>
                <w:sz w:val="20"/>
                <w:szCs w:val="20"/>
              </w:rPr>
              <w:t>12</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03964DC" w14:textId="77777777" w:rsidR="00C25BEE" w:rsidRDefault="00000000">
            <w:pPr>
              <w:jc w:val="right"/>
            </w:pPr>
            <w:r>
              <w:rPr>
                <w:sz w:val="20"/>
                <w:szCs w:val="20"/>
              </w:rPr>
              <w:t>30%</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4DF27F0"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00BD7C3"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16128CE"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767664A" w14:textId="77777777" w:rsidR="00C25BEE" w:rsidRDefault="00C25BEE">
            <w:pPr>
              <w:jc w:val="right"/>
            </w:pPr>
          </w:p>
        </w:tc>
      </w:tr>
      <w:tr w:rsidR="00C25BEE" w14:paraId="09E4CC20" w14:textId="77777777">
        <w:tblPrEx>
          <w:tblCellMar>
            <w:top w:w="0" w:type="dxa"/>
            <w:bottom w:w="0" w:type="dxa"/>
          </w:tblCellMar>
        </w:tblPrEx>
        <w:tc>
          <w:tcPr>
            <w:tcW w:w="39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0CF92B0" w14:textId="77777777" w:rsidR="00C25BEE" w:rsidRDefault="00000000">
            <w:r>
              <w:rPr>
                <w:b/>
                <w:bCs/>
                <w:sz w:val="20"/>
                <w:szCs w:val="20"/>
              </w:rPr>
              <w:t>Educator characteristics</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63B56A8"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D785A74"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D32CB70"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0B3637B"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CFC0659"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B8C8C07" w14:textId="77777777" w:rsidR="00C25BEE" w:rsidRDefault="00C25BEE">
            <w:pPr>
              <w:jc w:val="right"/>
            </w:pPr>
          </w:p>
        </w:tc>
      </w:tr>
      <w:tr w:rsidR="00C25BEE" w14:paraId="4DDAEA11" w14:textId="77777777">
        <w:tblPrEx>
          <w:tblCellMar>
            <w:top w:w="0" w:type="dxa"/>
            <w:bottom w:w="0" w:type="dxa"/>
          </w:tblCellMar>
        </w:tblPrEx>
        <w:tc>
          <w:tcPr>
            <w:tcW w:w="39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977AA8A" w14:textId="77777777" w:rsidR="00C25BEE" w:rsidRDefault="00000000">
            <w:r>
              <w:rPr>
                <w:sz w:val="20"/>
                <w:szCs w:val="20"/>
              </w:rPr>
              <w:t>Sex (1 = woman)</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ED62B79" w14:textId="77777777" w:rsidR="00C25BEE" w:rsidRDefault="00000000">
            <w:pPr>
              <w:jc w:val="right"/>
            </w:pPr>
            <w:r>
              <w:rPr>
                <w:sz w:val="20"/>
                <w:szCs w:val="20"/>
              </w:rPr>
              <w:t>72</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94EBBC4" w14:textId="77777777" w:rsidR="00C25BEE" w:rsidRDefault="00000000">
            <w:pPr>
              <w:jc w:val="right"/>
            </w:pPr>
            <w:r>
              <w:rPr>
                <w:sz w:val="20"/>
                <w:szCs w:val="20"/>
              </w:rPr>
              <w:t>100%</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C861CF4"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01192CF"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D39E4B1"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1073DCE" w14:textId="77777777" w:rsidR="00C25BEE" w:rsidRDefault="00C25BEE">
            <w:pPr>
              <w:jc w:val="right"/>
            </w:pPr>
          </w:p>
        </w:tc>
      </w:tr>
      <w:tr w:rsidR="00C25BEE" w14:paraId="0073075E" w14:textId="77777777">
        <w:tblPrEx>
          <w:tblCellMar>
            <w:top w:w="0" w:type="dxa"/>
            <w:bottom w:w="0" w:type="dxa"/>
          </w:tblCellMar>
        </w:tblPrEx>
        <w:tc>
          <w:tcPr>
            <w:tcW w:w="39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2526D09" w14:textId="77777777" w:rsidR="00C25BEE" w:rsidRDefault="00000000">
            <w:r>
              <w:rPr>
                <w:sz w:val="20"/>
                <w:szCs w:val="20"/>
              </w:rPr>
              <w:t>Age (years)</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F2DCA77" w14:textId="77777777" w:rsidR="00C25BEE" w:rsidRDefault="00000000">
            <w:pPr>
              <w:jc w:val="right"/>
            </w:pPr>
            <w:r>
              <w:rPr>
                <w:sz w:val="20"/>
                <w:szCs w:val="20"/>
              </w:rPr>
              <w:t>72</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ABCE2B0"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B516143" w14:textId="77777777" w:rsidR="00C25BEE" w:rsidRDefault="00000000">
            <w:pPr>
              <w:jc w:val="right"/>
            </w:pPr>
            <w:r>
              <w:rPr>
                <w:sz w:val="20"/>
                <w:szCs w:val="20"/>
              </w:rPr>
              <w:t>41.81</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C0D33B0" w14:textId="77777777" w:rsidR="00C25BEE" w:rsidRDefault="00000000">
            <w:pPr>
              <w:jc w:val="right"/>
            </w:pPr>
            <w:r>
              <w:rPr>
                <w:sz w:val="20"/>
                <w:szCs w:val="20"/>
              </w:rPr>
              <w:t>9.91</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184B398" w14:textId="77777777" w:rsidR="00C25BEE" w:rsidRDefault="00000000">
            <w:pPr>
              <w:jc w:val="right"/>
            </w:pPr>
            <w:r>
              <w:rPr>
                <w:sz w:val="20"/>
                <w:szCs w:val="20"/>
              </w:rPr>
              <w:t>41.50</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AEA7ABA" w14:textId="77777777" w:rsidR="00C25BEE" w:rsidRDefault="00000000">
            <w:pPr>
              <w:jc w:val="right"/>
            </w:pPr>
            <w:r>
              <w:rPr>
                <w:sz w:val="20"/>
                <w:szCs w:val="20"/>
              </w:rPr>
              <w:t>21–60</w:t>
            </w:r>
          </w:p>
        </w:tc>
      </w:tr>
      <w:tr w:rsidR="00C25BEE" w14:paraId="1EACE46F" w14:textId="77777777">
        <w:tblPrEx>
          <w:tblCellMar>
            <w:top w:w="0" w:type="dxa"/>
            <w:bottom w:w="0" w:type="dxa"/>
          </w:tblCellMar>
        </w:tblPrEx>
        <w:tc>
          <w:tcPr>
            <w:tcW w:w="39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7EE53CD" w14:textId="77777777" w:rsidR="00C25BEE" w:rsidRPr="00C10384" w:rsidRDefault="00000000">
            <w:pPr>
              <w:rPr>
                <w:lang w:val="en-US"/>
              </w:rPr>
            </w:pPr>
            <w:r w:rsidRPr="00C10384">
              <w:rPr>
                <w:sz w:val="20"/>
                <w:szCs w:val="20"/>
                <w:lang w:val="en-US"/>
              </w:rPr>
              <w:t>Years of experience in ECE</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D11B138" w14:textId="77777777" w:rsidR="00C25BEE" w:rsidRDefault="00000000">
            <w:pPr>
              <w:jc w:val="right"/>
            </w:pPr>
            <w:r>
              <w:rPr>
                <w:sz w:val="20"/>
                <w:szCs w:val="20"/>
              </w:rPr>
              <w:t>71</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AC89D2A"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D423CC8" w14:textId="77777777" w:rsidR="00C25BEE" w:rsidRDefault="00000000">
            <w:pPr>
              <w:jc w:val="right"/>
            </w:pPr>
            <w:r>
              <w:rPr>
                <w:sz w:val="20"/>
                <w:szCs w:val="20"/>
              </w:rPr>
              <w:t>13.49</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122AD68" w14:textId="77777777" w:rsidR="00C25BEE" w:rsidRDefault="00000000">
            <w:pPr>
              <w:jc w:val="right"/>
            </w:pPr>
            <w:r>
              <w:rPr>
                <w:sz w:val="20"/>
                <w:szCs w:val="20"/>
              </w:rPr>
              <w:t>9.96</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A634613" w14:textId="77777777" w:rsidR="00C25BEE" w:rsidRDefault="00000000">
            <w:pPr>
              <w:jc w:val="right"/>
            </w:pPr>
            <w:r>
              <w:rPr>
                <w:sz w:val="20"/>
                <w:szCs w:val="20"/>
              </w:rPr>
              <w:t>12</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D8411D6" w14:textId="77777777" w:rsidR="00C25BEE" w:rsidRDefault="00000000">
            <w:pPr>
              <w:jc w:val="right"/>
            </w:pPr>
            <w:r>
              <w:rPr>
                <w:sz w:val="20"/>
                <w:szCs w:val="20"/>
              </w:rPr>
              <w:t>0.75–37</w:t>
            </w:r>
          </w:p>
        </w:tc>
      </w:tr>
      <w:tr w:rsidR="00C25BEE" w14:paraId="232D7F0C" w14:textId="77777777">
        <w:tblPrEx>
          <w:tblCellMar>
            <w:top w:w="0" w:type="dxa"/>
            <w:bottom w:w="0" w:type="dxa"/>
          </w:tblCellMar>
        </w:tblPrEx>
        <w:tc>
          <w:tcPr>
            <w:tcW w:w="39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9C437CF" w14:textId="77777777" w:rsidR="00C25BEE" w:rsidRDefault="00000000">
            <w:r>
              <w:rPr>
                <w:b/>
                <w:bCs/>
                <w:sz w:val="20"/>
                <w:szCs w:val="20"/>
              </w:rPr>
              <w:t>Educator preservice qualifications</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79DF6F6" w14:textId="77777777" w:rsidR="00C25BEE" w:rsidRDefault="00000000">
            <w:pPr>
              <w:jc w:val="right"/>
            </w:pPr>
            <w:r>
              <w:rPr>
                <w:sz w:val="20"/>
                <w:szCs w:val="20"/>
              </w:rPr>
              <w:t>72</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2181162"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05FCA86"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5E93C24"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FB4F32B"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BE1740A" w14:textId="77777777" w:rsidR="00C25BEE" w:rsidRDefault="00C25BEE">
            <w:pPr>
              <w:jc w:val="right"/>
            </w:pPr>
          </w:p>
        </w:tc>
      </w:tr>
      <w:tr w:rsidR="00C25BEE" w14:paraId="237B092B" w14:textId="77777777">
        <w:tblPrEx>
          <w:tblCellMar>
            <w:top w:w="0" w:type="dxa"/>
            <w:bottom w:w="0" w:type="dxa"/>
          </w:tblCellMar>
        </w:tblPrEx>
        <w:tc>
          <w:tcPr>
            <w:tcW w:w="39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36FB9EA" w14:textId="77777777" w:rsidR="00C25BEE" w:rsidRPr="00C10384" w:rsidRDefault="00000000">
            <w:pPr>
              <w:rPr>
                <w:lang w:val="en-US"/>
              </w:rPr>
            </w:pPr>
            <w:r w:rsidRPr="00C10384">
              <w:rPr>
                <w:sz w:val="20"/>
                <w:szCs w:val="20"/>
                <w:lang w:val="en-US"/>
              </w:rPr>
              <w:t>High school or less (up to ISCED 3)</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03C1596" w14:textId="77777777" w:rsidR="00C25BEE" w:rsidRDefault="00000000">
            <w:pPr>
              <w:jc w:val="right"/>
            </w:pPr>
            <w:r>
              <w:rPr>
                <w:sz w:val="20"/>
                <w:szCs w:val="20"/>
              </w:rPr>
              <w:t>55</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C14CB38" w14:textId="77777777" w:rsidR="00C25BEE" w:rsidRDefault="00000000">
            <w:pPr>
              <w:jc w:val="right"/>
            </w:pPr>
            <w:r>
              <w:rPr>
                <w:sz w:val="20"/>
                <w:szCs w:val="20"/>
              </w:rPr>
              <w:t>76.4%</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4C5183B"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83F770F"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5C75C61"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C2FDE97" w14:textId="77777777" w:rsidR="00C25BEE" w:rsidRDefault="00C25BEE">
            <w:pPr>
              <w:jc w:val="right"/>
            </w:pPr>
          </w:p>
        </w:tc>
      </w:tr>
      <w:tr w:rsidR="00C25BEE" w14:paraId="2F4CF80E" w14:textId="77777777">
        <w:tblPrEx>
          <w:tblCellMar>
            <w:top w:w="0" w:type="dxa"/>
            <w:bottom w:w="0" w:type="dxa"/>
          </w:tblCellMar>
        </w:tblPrEx>
        <w:tc>
          <w:tcPr>
            <w:tcW w:w="39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21B86F2" w14:textId="77777777" w:rsidR="00C25BEE" w:rsidRDefault="00000000">
            <w:r>
              <w:rPr>
                <w:sz w:val="20"/>
                <w:szCs w:val="20"/>
              </w:rPr>
              <w:t>Intermediate vocational (ISCED 4–5)</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514C0F7" w14:textId="77777777" w:rsidR="00C25BEE" w:rsidRDefault="00000000">
            <w:pPr>
              <w:jc w:val="right"/>
            </w:pPr>
            <w:r>
              <w:rPr>
                <w:sz w:val="20"/>
                <w:szCs w:val="20"/>
              </w:rPr>
              <w:t>0</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83B8F68" w14:textId="77777777" w:rsidR="00C25BEE" w:rsidRDefault="00000000">
            <w:pPr>
              <w:jc w:val="right"/>
            </w:pPr>
            <w:r>
              <w:rPr>
                <w:sz w:val="20"/>
                <w:szCs w:val="20"/>
              </w:rPr>
              <w:t>0%</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FF97428"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FE9E13F"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A730901"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A2D1A0A" w14:textId="77777777" w:rsidR="00C25BEE" w:rsidRDefault="00C25BEE">
            <w:pPr>
              <w:jc w:val="right"/>
            </w:pPr>
          </w:p>
        </w:tc>
      </w:tr>
      <w:tr w:rsidR="00C25BEE" w14:paraId="131F4727" w14:textId="77777777">
        <w:tblPrEx>
          <w:tblCellMar>
            <w:top w:w="0" w:type="dxa"/>
            <w:bottom w:w="0" w:type="dxa"/>
          </w:tblCellMar>
        </w:tblPrEx>
        <w:tc>
          <w:tcPr>
            <w:tcW w:w="39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6D505D5" w14:textId="77777777" w:rsidR="00C25BEE" w:rsidRDefault="00000000">
            <w:r>
              <w:rPr>
                <w:sz w:val="20"/>
                <w:szCs w:val="20"/>
              </w:rPr>
              <w:t>Bachelor (ISCED 6)</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54D8091" w14:textId="77777777" w:rsidR="00C25BEE" w:rsidRDefault="00000000">
            <w:pPr>
              <w:jc w:val="right"/>
            </w:pPr>
            <w:r>
              <w:rPr>
                <w:sz w:val="20"/>
                <w:szCs w:val="20"/>
              </w:rPr>
              <w:t>13</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949F964" w14:textId="77777777" w:rsidR="00C25BEE" w:rsidRDefault="00000000">
            <w:pPr>
              <w:jc w:val="right"/>
            </w:pPr>
            <w:r>
              <w:rPr>
                <w:sz w:val="20"/>
                <w:szCs w:val="20"/>
              </w:rPr>
              <w:t>18.1%</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5F14C72"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50E6018"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38958C6"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71F9EE2" w14:textId="77777777" w:rsidR="00C25BEE" w:rsidRDefault="00C25BEE">
            <w:pPr>
              <w:jc w:val="right"/>
            </w:pPr>
          </w:p>
        </w:tc>
      </w:tr>
      <w:tr w:rsidR="00C25BEE" w14:paraId="2EBF4F28" w14:textId="77777777">
        <w:tblPrEx>
          <w:tblCellMar>
            <w:top w:w="0" w:type="dxa"/>
            <w:bottom w:w="0" w:type="dxa"/>
          </w:tblCellMar>
        </w:tblPrEx>
        <w:tc>
          <w:tcPr>
            <w:tcW w:w="39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1F9712B" w14:textId="77777777" w:rsidR="00C25BEE" w:rsidRDefault="00000000">
            <w:r>
              <w:rPr>
                <w:sz w:val="20"/>
                <w:szCs w:val="20"/>
              </w:rPr>
              <w:t>Master (ISCED 7)</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9775BD5" w14:textId="77777777" w:rsidR="00C25BEE" w:rsidRDefault="00000000">
            <w:pPr>
              <w:jc w:val="right"/>
            </w:pPr>
            <w:r>
              <w:rPr>
                <w:sz w:val="20"/>
                <w:szCs w:val="20"/>
              </w:rPr>
              <w:t>0</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30AD2B9" w14:textId="77777777" w:rsidR="00C25BEE" w:rsidRDefault="00000000">
            <w:pPr>
              <w:jc w:val="right"/>
            </w:pPr>
            <w:r>
              <w:rPr>
                <w:sz w:val="20"/>
                <w:szCs w:val="20"/>
              </w:rPr>
              <w:t>0%</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142BC9A"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84A3F09"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360F3A5" w14:textId="77777777" w:rsidR="00C25BEE" w:rsidRDefault="00C25BEE">
            <w:pPr>
              <w:jc w:val="right"/>
            </w:pP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96FBD55" w14:textId="77777777" w:rsidR="00C25BEE" w:rsidRDefault="00C25BEE">
            <w:pPr>
              <w:jc w:val="right"/>
            </w:pPr>
          </w:p>
        </w:tc>
      </w:tr>
      <w:tr w:rsidR="00C25BEE" w14:paraId="0ACCE4D0" w14:textId="77777777">
        <w:tblPrEx>
          <w:tblCellMar>
            <w:top w:w="0" w:type="dxa"/>
            <w:bottom w:w="0" w:type="dxa"/>
          </w:tblCellMar>
        </w:tblPrEx>
        <w:tc>
          <w:tcPr>
            <w:tcW w:w="396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7C4C6CDF" w14:textId="77777777" w:rsidR="00C25BEE" w:rsidRDefault="00000000">
            <w:r>
              <w:rPr>
                <w:sz w:val="20"/>
                <w:szCs w:val="20"/>
              </w:rPr>
              <w:t>No qualification</w:t>
            </w:r>
          </w:p>
        </w:tc>
        <w:tc>
          <w:tcPr>
            <w:tcW w:w="9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1AF9A1D2" w14:textId="77777777" w:rsidR="00C25BEE" w:rsidRDefault="00000000">
            <w:pPr>
              <w:jc w:val="right"/>
            </w:pPr>
            <w:r>
              <w:rPr>
                <w:sz w:val="20"/>
                <w:szCs w:val="20"/>
              </w:rPr>
              <w:t>4</w:t>
            </w:r>
          </w:p>
        </w:tc>
        <w:tc>
          <w:tcPr>
            <w:tcW w:w="9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75C1C409" w14:textId="77777777" w:rsidR="00C25BEE" w:rsidRDefault="00000000">
            <w:pPr>
              <w:jc w:val="right"/>
            </w:pPr>
            <w:r>
              <w:rPr>
                <w:sz w:val="20"/>
                <w:szCs w:val="20"/>
              </w:rPr>
              <w:t>5.6%</w:t>
            </w:r>
          </w:p>
        </w:tc>
        <w:tc>
          <w:tcPr>
            <w:tcW w:w="9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258A89CD" w14:textId="77777777" w:rsidR="00C25BEE" w:rsidRDefault="00C25BEE">
            <w:pPr>
              <w:jc w:val="right"/>
            </w:pPr>
          </w:p>
        </w:tc>
        <w:tc>
          <w:tcPr>
            <w:tcW w:w="9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4ED5531D" w14:textId="77777777" w:rsidR="00C25BEE" w:rsidRDefault="00C25BEE">
            <w:pPr>
              <w:jc w:val="right"/>
            </w:pPr>
          </w:p>
        </w:tc>
        <w:tc>
          <w:tcPr>
            <w:tcW w:w="9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68E270F9" w14:textId="77777777" w:rsidR="00C25BEE" w:rsidRDefault="00C25BEE">
            <w:pPr>
              <w:jc w:val="right"/>
            </w:pPr>
          </w:p>
        </w:tc>
        <w:tc>
          <w:tcPr>
            <w:tcW w:w="9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521500CF" w14:textId="77777777" w:rsidR="00C25BEE" w:rsidRDefault="00C25BEE">
            <w:pPr>
              <w:jc w:val="right"/>
            </w:pPr>
          </w:p>
        </w:tc>
      </w:tr>
    </w:tbl>
    <w:p w14:paraId="7172AA58" w14:textId="77777777" w:rsidR="00C25BEE" w:rsidRPr="00C10384" w:rsidRDefault="00000000">
      <w:pPr>
        <w:spacing w:before="60" w:after="120"/>
        <w:jc w:val="both"/>
        <w:rPr>
          <w:lang w:val="en-US"/>
        </w:rPr>
      </w:pPr>
      <w:r w:rsidRPr="00C10384">
        <w:rPr>
          <w:i/>
          <w:iCs/>
          <w:sz w:val="18"/>
          <w:szCs w:val="18"/>
          <w:lang w:val="en-US"/>
        </w:rPr>
        <w:t xml:space="preserve">Notes. </w:t>
      </w:r>
      <w:r w:rsidRPr="00C10384">
        <w:rPr>
          <w:sz w:val="18"/>
          <w:szCs w:val="18"/>
          <w:lang w:val="en-US"/>
        </w:rPr>
        <w:t>Questionnaire data were available for 72 of the 87 observed educators. Classroom age composition was based on educator questionnaire responses and reported at the classroom level.</w:t>
      </w:r>
    </w:p>
    <w:p w14:paraId="56FDE74E" w14:textId="77777777" w:rsidR="00C25BEE" w:rsidRPr="00C10384" w:rsidRDefault="00000000">
      <w:pPr>
        <w:pStyle w:val="Titre2"/>
        <w:spacing w:before="240" w:after="120"/>
        <w:rPr>
          <w:lang w:val="en-US"/>
        </w:rPr>
      </w:pPr>
      <w:r w:rsidRPr="00C10384">
        <w:rPr>
          <w:b/>
          <w:bCs/>
          <w:color w:val="000000"/>
          <w:sz w:val="24"/>
          <w:szCs w:val="24"/>
          <w:lang w:val="en-US"/>
        </w:rPr>
        <w:t>Procedure</w:t>
      </w:r>
    </w:p>
    <w:p w14:paraId="659F868E" w14:textId="77777777" w:rsidR="00C25BEE" w:rsidRPr="00C10384" w:rsidRDefault="00000000">
      <w:pPr>
        <w:pStyle w:val="Titre3"/>
        <w:spacing w:before="200" w:after="100"/>
        <w:rPr>
          <w:lang w:val="en-US"/>
        </w:rPr>
      </w:pPr>
      <w:r w:rsidRPr="00C10384">
        <w:rPr>
          <w:b/>
          <w:bCs/>
          <w:i/>
          <w:iCs/>
          <w:color w:val="000000"/>
          <w:lang w:val="en-US"/>
        </w:rPr>
        <w:t>Ethical considerations</w:t>
      </w:r>
    </w:p>
    <w:p w14:paraId="33F9F304" w14:textId="77777777" w:rsidR="00C25BEE" w:rsidRPr="00C10384" w:rsidRDefault="00000000">
      <w:pPr>
        <w:spacing w:line="480" w:lineRule="auto"/>
        <w:jc w:val="both"/>
        <w:rPr>
          <w:lang w:val="en-US"/>
        </w:rPr>
      </w:pPr>
      <w:r w:rsidRPr="00C10384">
        <w:rPr>
          <w:lang w:val="en-US"/>
        </w:rPr>
        <w:t>The study received ethical approval from Sorbonne Nouvelle University (CER-USN-06-2023) and the University of Liège (2222-054) and adhered to the EECERA Ethical Code. Written informed consent was obtained from educators and legal guardians. Before data collection, educators and parents received detailed information letters and attended a study presentation. They then signed consent forms and separate video authorization forms specifying permission to record and the conditions for future use and dissemination, including the option to request face blurring. Participation was voluntary, with the right to withdraw at any time. Children were informed orally in age-appropriate terms. To minimize reactivity, they were familiarized with the recording equipment prior to filming, and time was allowed for habituation. The researcher remained unobtrusive during recordings, using microphones to maintain distance. Sensitive moments (e.g. diaper changes) were excluded, and recording was stopped whenever signs of discomfort were observed. All data were pseudonymized and stored on secure institutional platforms. Overall findings were shared with interested educators through oral presentations.</w:t>
      </w:r>
    </w:p>
    <w:p w14:paraId="16ECBCD8" w14:textId="77777777" w:rsidR="00C25BEE" w:rsidRPr="00C10384" w:rsidRDefault="00000000">
      <w:pPr>
        <w:pStyle w:val="Titre3"/>
        <w:spacing w:before="200" w:after="100"/>
        <w:rPr>
          <w:lang w:val="en-US"/>
        </w:rPr>
      </w:pPr>
      <w:r w:rsidRPr="00C10384">
        <w:rPr>
          <w:b/>
          <w:bCs/>
          <w:i/>
          <w:iCs/>
          <w:color w:val="000000"/>
          <w:lang w:val="en-US"/>
        </w:rPr>
        <w:t>Participant recruitment and data collection</w:t>
      </w:r>
    </w:p>
    <w:p w14:paraId="13155C86" w14:textId="77777777" w:rsidR="00C25BEE" w:rsidRPr="00C10384" w:rsidRDefault="00000000">
      <w:pPr>
        <w:spacing w:line="480" w:lineRule="auto"/>
        <w:jc w:val="both"/>
        <w:rPr>
          <w:lang w:val="en-US"/>
        </w:rPr>
      </w:pPr>
      <w:r w:rsidRPr="00C10384">
        <w:rPr>
          <w:lang w:val="en-US"/>
        </w:rPr>
        <w:t>Participants were recruited one year before data collection, as approvals from local authorities were required. Each classroom was video recorded once between November 2023 and April 2024, starting no earlier than November to allow children and educators to settle into their routines. The first author conducted recordings in the morning, from children’s arrival until naptime, to ensure comparability across sessions. Educators followed their usual routines while wearing a microphone.</w:t>
      </w:r>
    </w:p>
    <w:p w14:paraId="358B410B" w14:textId="77777777" w:rsidR="00C25BEE" w:rsidRPr="00C10384" w:rsidRDefault="00000000">
      <w:pPr>
        <w:spacing w:line="480" w:lineRule="auto"/>
        <w:ind w:firstLine="360"/>
        <w:jc w:val="both"/>
        <w:rPr>
          <w:lang w:val="en-US"/>
        </w:rPr>
      </w:pPr>
      <w:r w:rsidRPr="00C10384">
        <w:rPr>
          <w:lang w:val="en-US"/>
        </w:rPr>
        <w:t>To assess whether the sessions reflected typical functioning, educators completed two short post-observation questionnaires (adapted from Bouchard et al. 2010; Girolametto and Weitzman 2002), rating children’s behavior and their own across five dimensions on a 5-point scale (1 = well below usual, 3 = in line with usual, 5 = significantly better than usual): quantity of talk (e.g. number of utterances), frequency of interactions (e.g. verbal and nonverbal exchanges), quality of talk (e.g. sentence structure), quality of interactions (e.g. responsiveness) and comfort level (e.g. ease during interactions). Mean scores across the five dimensions ranged from 2.88 to 3.05 for educators and from 2.98 to 3.03 for children, suggesting typical classroom functioning.</w:t>
      </w:r>
    </w:p>
    <w:p w14:paraId="3A4B1DF6" w14:textId="77777777" w:rsidR="00C25BEE" w:rsidRPr="00C10384" w:rsidRDefault="00000000">
      <w:pPr>
        <w:pStyle w:val="Titre3"/>
        <w:spacing w:before="200" w:after="100"/>
        <w:rPr>
          <w:lang w:val="en-US"/>
        </w:rPr>
      </w:pPr>
      <w:r w:rsidRPr="00C10384">
        <w:rPr>
          <w:b/>
          <w:bCs/>
          <w:i/>
          <w:iCs/>
          <w:color w:val="000000"/>
          <w:lang w:val="en-US"/>
        </w:rPr>
        <w:t>Activity type definitions and segment selection criteria</w:t>
      </w:r>
    </w:p>
    <w:p w14:paraId="6EC92D79" w14:textId="77777777" w:rsidR="00C25BEE" w:rsidRPr="00C10384" w:rsidRDefault="00000000">
      <w:pPr>
        <w:spacing w:line="480" w:lineRule="auto"/>
        <w:jc w:val="both"/>
        <w:rPr>
          <w:lang w:val="en-US"/>
        </w:rPr>
      </w:pPr>
      <w:r w:rsidRPr="00C10384">
        <w:rPr>
          <w:lang w:val="en-US"/>
        </w:rPr>
        <w:t>Four common activity types in toddler classrooms were distinguished: free play, early academic activities, book reading and mealtimes. Activity types were operationalized to capture (a) the overall degree of adult direction, (b) who primarily initiated the episode and (c) children’s autonomy in selecting materials and social partners (e.g. Goble and Pianta 2017; Zosh et al. 2018). Episodes were coded at the activity level based on dominant organizational characteristics, acknowledging that activity types lie on a continuum and may vary within and across settings.</w:t>
      </w:r>
    </w:p>
    <w:p w14:paraId="36E26342" w14:textId="77777777" w:rsidR="00C25BEE" w:rsidRPr="00C10384" w:rsidRDefault="00000000">
      <w:pPr>
        <w:spacing w:line="480" w:lineRule="auto"/>
        <w:ind w:firstLine="360"/>
        <w:jc w:val="both"/>
        <w:rPr>
          <w:lang w:val="en-US"/>
        </w:rPr>
      </w:pPr>
      <w:r w:rsidRPr="00C10384">
        <w:rPr>
          <w:lang w:val="en-US"/>
        </w:rPr>
        <w:t>Activity definitions and episode boundaries were established before coding. Episodes were non-overlapping and delimited using pre-specified transition criteria to ensure consistent identification across classrooms. Free play (N = 37) was child-initiated and primarily child-directed, with substantial choice over activities and social partners (e.g. building with blocks, pretend play). Episodes began at the start of a free-play period (e.g. upon arrival). Early academic activities (N = 24) were educator-initiated, typically table-based, with greater adult direction and limited child choice in tasks or materials (e.g. picture lotto, playdough). Episodes began when the educator announced the activity. Book reading (N = 21) typically involved an educator reading to seated children. Unlike early academic activities, which were always educator-initiated, book reading was predominantly educator-initiated, although some episodes were child-initiated. Given its distinct interactional characteristics and well-documented links to language development (Noble et al. 2019; Swearingen et al. 2025; Zhang, Taumoepeau, and Reese 2025), it was treated as a separate activity type. Mealtimes (N = 39) captured lunch contexts (snack time in one classroom), beginning when the first child was served. Across activity types, episodes ended when the activity shifted or the last child left, lasted 20 min whenever possible and were at least 15 min long, consistent with CLASS-Toddler guidelines (La Paro, Hamre, and Pianta 2012). Social grouping (whole group, small group, or individual) was also recorded for each episode.</w:t>
      </w:r>
    </w:p>
    <w:p w14:paraId="2606AED3" w14:textId="77777777" w:rsidR="00C25BEE" w:rsidRPr="00C10384" w:rsidRDefault="00000000">
      <w:pPr>
        <w:pStyle w:val="Titre2"/>
        <w:spacing w:before="240" w:after="120"/>
        <w:rPr>
          <w:lang w:val="en-US"/>
        </w:rPr>
      </w:pPr>
      <w:r w:rsidRPr="00C10384">
        <w:rPr>
          <w:b/>
          <w:bCs/>
          <w:color w:val="000000"/>
          <w:sz w:val="24"/>
          <w:szCs w:val="24"/>
          <w:lang w:val="en-US"/>
        </w:rPr>
        <w:t>Measures</w:t>
      </w:r>
    </w:p>
    <w:p w14:paraId="696D91F1" w14:textId="77777777" w:rsidR="00C25BEE" w:rsidRPr="00C10384" w:rsidRDefault="00000000">
      <w:pPr>
        <w:pStyle w:val="Titre3"/>
        <w:spacing w:before="200" w:after="100"/>
        <w:rPr>
          <w:lang w:val="en-US"/>
        </w:rPr>
      </w:pPr>
      <w:r w:rsidRPr="00C10384">
        <w:rPr>
          <w:b/>
          <w:bCs/>
          <w:i/>
          <w:iCs/>
          <w:color w:val="000000"/>
          <w:lang w:val="en-US"/>
        </w:rPr>
        <w:t>Educator-child interaction quality</w:t>
      </w:r>
    </w:p>
    <w:p w14:paraId="2B84BAB8" w14:textId="77777777" w:rsidR="00C25BEE" w:rsidRPr="00C10384" w:rsidRDefault="00000000">
      <w:pPr>
        <w:spacing w:line="480" w:lineRule="auto"/>
        <w:jc w:val="both"/>
        <w:rPr>
          <w:lang w:val="en-US"/>
        </w:rPr>
      </w:pPr>
      <w:r w:rsidRPr="00C10384">
        <w:rPr>
          <w:lang w:val="en-US"/>
        </w:rPr>
        <w:t>Interaction quality was assessed using the CLASS-Toddler (La Paro, Hamre, and Pianta 2012). It comprises two domains: EBS, with five dimensions (Positive Climate, Negative Climate, Teacher Sensitivity, Regard for Child Perspectives, Behavior Guidance) and ESL, with three dimensions (Facilitation of Learning and Development, Quality of Feedback, Language Modeling). Each dimension was rated on a 7-point scale (1–2 = low, 3–5 = moderate, 6–7 = high).</w:t>
      </w:r>
    </w:p>
    <w:p w14:paraId="1DFBFB77" w14:textId="77777777" w:rsidR="00C25BEE" w:rsidRPr="00C10384" w:rsidRDefault="00000000">
      <w:pPr>
        <w:spacing w:line="480" w:lineRule="auto"/>
        <w:ind w:firstLine="360"/>
        <w:jc w:val="both"/>
        <w:rPr>
          <w:lang w:val="en-US"/>
        </w:rPr>
      </w:pPr>
      <w:r w:rsidRPr="00C10384">
        <w:rPr>
          <w:lang w:val="en-US"/>
        </w:rPr>
        <w:t xml:space="preserve">To examine the factor structure in this sample, confirmatory factor analyses (CFAs) were conducted. Consistent with the theoretical structure of the CLASS-Toddler (La Paro, Hamre, and Pianta 2012), a two-factor model (EBS and ESL) was tested: </w:t>
      </w:r>
      <w:r>
        <w:t>χ</w:t>
      </w:r>
      <w:r w:rsidRPr="00C10384">
        <w:rPr>
          <w:lang w:val="en-US"/>
        </w:rPr>
        <w:t xml:space="preserve">²(19) = 24.81, p = .16; Comparative Fit Index (CFI) = .97; Tucker-Lewis Index (TLI) = .96; Standardized Root Mean Square Residual (SRMR) = .05, and Root Mean Square Error of Approximation (RMSEA) = .088. Although the RMSEA was slightly above commonly used cutoffs, it was considered acceptable in light of the other fit indices. Overall, the model showed adequate-to-good fit according to commonly accepted criteria (Hu and Bentler 1999; Kline 2005). Internal consistency was high (Cronbach’s </w:t>
      </w:r>
      <w:r>
        <w:t>α</w:t>
      </w:r>
      <w:r w:rsidRPr="00C10384">
        <w:rPr>
          <w:lang w:val="en-US"/>
        </w:rPr>
        <w:t xml:space="preserve"> = .93 for EBS; </w:t>
      </w:r>
      <w:r>
        <w:t>α</w:t>
      </w:r>
      <w:r w:rsidRPr="00C10384">
        <w:rPr>
          <w:lang w:val="en-US"/>
        </w:rPr>
        <w:t xml:space="preserve"> = .86 for ESL).</w:t>
      </w:r>
    </w:p>
    <w:p w14:paraId="66EAB6CE" w14:textId="77777777" w:rsidR="00C25BEE" w:rsidRPr="00C10384" w:rsidRDefault="00000000">
      <w:pPr>
        <w:spacing w:line="480" w:lineRule="auto"/>
        <w:ind w:firstLine="360"/>
        <w:jc w:val="both"/>
        <w:rPr>
          <w:lang w:val="en-US"/>
        </w:rPr>
      </w:pPr>
      <w:r w:rsidRPr="00C10384">
        <w:rPr>
          <w:lang w:val="en-US"/>
        </w:rPr>
        <w:t xml:space="preserve">Negative Climate often shows restricted variability in CLASS-Toddler validation studies because observed negativity tends to be low (e.g. Lemay et al. 2024; Slot et al. 2017), which may hinder reliable CFA estimation. In the present sample, reverse-scored Negative Climate similarly clustered near the ceiling (M = 6.24, SD = 0.68, range = 4.25–7). A two-factor model excluding this dimension was therefore also tested and showed comparable fit: </w:t>
      </w:r>
      <w:r>
        <w:t>χ</w:t>
      </w:r>
      <w:r w:rsidRPr="00C10384">
        <w:rPr>
          <w:lang w:val="en-US"/>
        </w:rPr>
        <w:t>²(13) = 17.08, p = .19; CFI = .98; TLI = .96; SRMR = .04; RMSEA = .089. Finally, consistent with prior validation work (e.g. Slot et al. 2017), a one-factor model representing general process quality was tested as a parsimonious alternative, but it fit the data poorly (</w:t>
      </w:r>
      <w:r>
        <w:t>χ</w:t>
      </w:r>
      <w:r w:rsidRPr="00C10384">
        <w:rPr>
          <w:lang w:val="en-US"/>
        </w:rPr>
        <w:t>²(20) = 54.83, p &lt; .001; CFI = .85; TLI = .80; SRMR = .10; RMSEA = .20), supporting the two-domain structure. Given the acceptable fit of the theorized two-factor model and its comparability to the alternative two-factor solution, the full model including reverse-scored Negative Climate was retained for subsequent analyses to preserve the original CLASS-Toddler structure and comparability with standard scoring.</w:t>
      </w:r>
    </w:p>
    <w:p w14:paraId="5573EDFA" w14:textId="77777777" w:rsidR="00C25BEE" w:rsidRPr="00C10384" w:rsidRDefault="00000000">
      <w:pPr>
        <w:pStyle w:val="Titre3"/>
        <w:spacing w:before="200" w:after="100"/>
        <w:rPr>
          <w:lang w:val="en-US"/>
        </w:rPr>
      </w:pPr>
      <w:r w:rsidRPr="00C10384">
        <w:rPr>
          <w:b/>
          <w:bCs/>
          <w:i/>
          <w:iCs/>
          <w:color w:val="000000"/>
          <w:lang w:val="en-US"/>
        </w:rPr>
        <w:t>Observation and scoring procedures</w:t>
      </w:r>
    </w:p>
    <w:p w14:paraId="5B7D744C" w14:textId="77777777" w:rsidR="00C25BEE" w:rsidRPr="00C10384" w:rsidRDefault="00000000">
      <w:pPr>
        <w:spacing w:line="480" w:lineRule="auto"/>
        <w:jc w:val="both"/>
        <w:rPr>
          <w:lang w:val="en-US"/>
        </w:rPr>
      </w:pPr>
      <w:r w:rsidRPr="00C10384">
        <w:rPr>
          <w:lang w:val="en-US"/>
        </w:rPr>
        <w:t>The first author scored all CLASS-Toddler cycles from the video recordings. Dimension scores were averaged to compute domain scores that capture the depth, frequency, and duration of educator-child interactions (La Paro, Hamre, and Pianta 2012).</w:t>
      </w:r>
    </w:p>
    <w:p w14:paraId="76E377B3" w14:textId="77777777" w:rsidR="00C25BEE" w:rsidRPr="00C10384" w:rsidRDefault="00000000">
      <w:pPr>
        <w:spacing w:line="480" w:lineRule="auto"/>
        <w:ind w:firstLine="360"/>
        <w:jc w:val="both"/>
        <w:rPr>
          <w:lang w:val="en-US"/>
        </w:rPr>
      </w:pPr>
      <w:r w:rsidRPr="00C10384">
        <w:rPr>
          <w:lang w:val="en-US"/>
        </w:rPr>
        <w:t>Classrooms were video recorded for an average of three hours. Because daily schedules varied across classrooms and educators were not asked to implement specific activities, this recording duration was intended to capture naturally occurring routines and maximize opportunities to observe each focal activity type. Two sets of ratings were derived from these recordings, each addressing a different research question. For RQ1, which aimed to estimate overall classroom-level interaction quality, four 20 min cycles per classroom were selected, consistent with CLASS-Toddler manual specifications that at least four cycles should be completed to capture typical classroom interactions independently of activity type (La Paro, Hamre, and Pianta 2012). Cycles were randomly drawn from each recording to reduce selection bias and avoid systematically sampling particular moments of the morning routine, yielding 160 cycles across 40 classrooms. For RQ2, which aimed to compare interaction quality across activity types, additional 15–20 min cycles were selected based on the presence of a clearly identifiable focal activity type, yielding 121 cycles (37 free play, 24 early academic activities, 21 book reading, 39 mealtimes); not all activity types were observed in every classroom. Following CLASS-Toddler procedures, when multiple educators were present, ratings reflected all educator-child interactions but focused on the educator most consistently engaged with the group; if responsibilities were equally shared, contributions were averaged (La Paro, Hamre, and Pianta 2012).</w:t>
      </w:r>
    </w:p>
    <w:p w14:paraId="0F74040B" w14:textId="77777777" w:rsidR="00C25BEE" w:rsidRPr="00C10384" w:rsidRDefault="00000000">
      <w:pPr>
        <w:pStyle w:val="Titre3"/>
        <w:spacing w:before="200" w:after="100"/>
        <w:rPr>
          <w:lang w:val="en-US"/>
        </w:rPr>
      </w:pPr>
      <w:r w:rsidRPr="00C10384">
        <w:rPr>
          <w:b/>
          <w:bCs/>
          <w:i/>
          <w:iCs/>
          <w:color w:val="000000"/>
          <w:lang w:val="en-US"/>
        </w:rPr>
        <w:t>Reliability of observational data</w:t>
      </w:r>
    </w:p>
    <w:p w14:paraId="70CBD0C4" w14:textId="77777777" w:rsidR="00C25BEE" w:rsidRPr="00C10384" w:rsidRDefault="00000000">
      <w:pPr>
        <w:spacing w:line="480" w:lineRule="auto"/>
        <w:jc w:val="both"/>
        <w:rPr>
          <w:lang w:val="en-US"/>
        </w:rPr>
      </w:pPr>
      <w:r w:rsidRPr="00C10384">
        <w:rPr>
          <w:lang w:val="en-US"/>
        </w:rPr>
        <w:t>The first author completed the two-day CLASS-Toddler training and certification course (Teachstone) and met certification reliability criteria (≥80% agreement within one scale point on five master-coded videos). To assess interrater reliability, 20% of cycles (n = 32) used for overall quality ratings were randomly selected and double-coded by an independent Teachstone-certified coder blind to the study hypotheses. Mean agreement within one scale point was 93.78% (range: 81.3% for Positive Climate to 100% for Quality of Feedback), and mean intraclass correlation coefficient (ICC) was .69 (range: .59 for Teacher Sensitivity to .75 for Negative Climate). For activity-type ratings, 19% of cycles (n = 23) were randomly selected and double-coded by one of two additional Teachstone-certified coders blind to the study hypotheses, yielding 87% agreement within one scale point (range: 74% for Teacher Sensitivity to 100% for Facilitation of Learning and Development). The overall ICC for single measures was .77 (range: .15 for Teacher Sensitivity to .74 for Facilitation of Learning and Development), consistent with procedures in which a single observer’s rating is the target of interest.</w:t>
      </w:r>
    </w:p>
    <w:p w14:paraId="5614E6F0" w14:textId="77777777" w:rsidR="00C25BEE" w:rsidRPr="00C10384" w:rsidRDefault="00000000">
      <w:pPr>
        <w:pStyle w:val="Titre3"/>
        <w:spacing w:before="200" w:after="100"/>
        <w:rPr>
          <w:lang w:val="en-US"/>
        </w:rPr>
      </w:pPr>
      <w:r w:rsidRPr="00C10384">
        <w:rPr>
          <w:b/>
          <w:bCs/>
          <w:i/>
          <w:iCs/>
          <w:color w:val="000000"/>
          <w:lang w:val="en-US"/>
        </w:rPr>
        <w:t>Structural quality characteristics</w:t>
      </w:r>
    </w:p>
    <w:p w14:paraId="7AEC6937" w14:textId="77777777" w:rsidR="00C25BEE" w:rsidRPr="00C10384" w:rsidRDefault="00000000">
      <w:pPr>
        <w:spacing w:line="480" w:lineRule="auto"/>
        <w:jc w:val="both"/>
        <w:rPr>
          <w:lang w:val="en-US"/>
        </w:rPr>
      </w:pPr>
      <w:r w:rsidRPr="00C10384">
        <w:rPr>
          <w:lang w:val="en-US"/>
        </w:rPr>
        <w:t>Educators (N = 72) completed a self-administered questionnaire addressing structural characteristics, including pre-service qualifications, years of experience, and age. The number of children and educators present was recorded during each observation segment; these counts yielded observation-based measures of group size and child-to-educator ratio.</w:t>
      </w:r>
    </w:p>
    <w:p w14:paraId="5A8D4FA0" w14:textId="77777777" w:rsidR="00C25BEE" w:rsidRPr="00C10384" w:rsidRDefault="00000000">
      <w:pPr>
        <w:pStyle w:val="Titre2"/>
        <w:spacing w:before="240" w:after="120"/>
        <w:rPr>
          <w:lang w:val="en-US"/>
        </w:rPr>
      </w:pPr>
      <w:r w:rsidRPr="00C10384">
        <w:rPr>
          <w:b/>
          <w:bCs/>
          <w:color w:val="000000"/>
          <w:sz w:val="24"/>
          <w:szCs w:val="24"/>
          <w:lang w:val="en-US"/>
        </w:rPr>
        <w:t>Data analysis</w:t>
      </w:r>
    </w:p>
    <w:p w14:paraId="7A3495A6" w14:textId="77777777" w:rsidR="00C25BEE" w:rsidRPr="00C10384" w:rsidRDefault="00000000">
      <w:pPr>
        <w:spacing w:line="480" w:lineRule="auto"/>
        <w:jc w:val="both"/>
        <w:rPr>
          <w:lang w:val="en-US"/>
        </w:rPr>
      </w:pPr>
      <w:r w:rsidRPr="00C10384">
        <w:rPr>
          <w:lang w:val="en-US"/>
        </w:rPr>
        <w:t xml:space="preserve">All analyses were conducted using jamovi version 2.3.28 (The jamovi project 2022). Descriptive statistics were first computed to characterize overall interaction quality in French toddler classrooms (RQ1). To examine whether interaction quality varied across activity types (RQ2), the analysis involved two steps: (a) descriptive statistics (means, standard deviations, ranges) were calculated for each CLASS-Toddler domain across the four activity types (mealtimes, book reading, early academic activities, free play); and (b) multilevel models were fitted using the GAMLj module (Gallucci 2019). Multilevel models were fitted because activity cycles (Level 1) were nested within classrooms (Level 2), which were nested within childcare centers (Level 3). The analytic sample comprised 121 activity cycles nested within 40 classrooms and 26 childcare centers. Ignoring this clustering would violate the assumption of independence and could inflate Type I error rates. ICCs were computed to quantify the proportion of variance attributable to the classroom and childcare center levels. Classrooms and childcare centers were included as random intercepts; random slopes were not included because of the limited number of observations in some clusters. Although the number of </w:t>
      </w:r>
      <w:proofErr w:type="gramStart"/>
      <w:r w:rsidRPr="00C10384">
        <w:rPr>
          <w:lang w:val="en-US"/>
        </w:rPr>
        <w:t>Level-3</w:t>
      </w:r>
      <w:proofErr w:type="gramEnd"/>
      <w:r w:rsidRPr="00C10384">
        <w:rPr>
          <w:lang w:val="en-US"/>
        </w:rPr>
        <w:t xml:space="preserve"> units was modest, the models were relatively simple (random intercepts only) and </w:t>
      </w:r>
      <w:proofErr w:type="gramStart"/>
      <w:r w:rsidRPr="00C10384">
        <w:rPr>
          <w:lang w:val="en-US"/>
        </w:rPr>
        <w:t>Level-1</w:t>
      </w:r>
      <w:proofErr w:type="gramEnd"/>
      <w:r w:rsidRPr="00C10384">
        <w:rPr>
          <w:lang w:val="en-US"/>
        </w:rPr>
        <w:t xml:space="preserve"> observations were sufficient to estimate fixed effects. Prior research suggests that multilevel models can be estimated with approximately 20–30 units at the highest level under such conditions (McNeish and Stapleton 2016). Variance component estimates at Level 3 should nevertheless be interpreted cautiously. Activity type was the primary fixed effect, with free play as the reference category. The observation-based child-to-educator ratio and group size variables were also included as fixed effects to control for potential confounding. Post hoc pairwise comparisons between activity types were derived from the fitted multilevel models as pairwise contrasts of estimated marginal means, with other fixed effects held at their sample means, using Satterthwaite degrees of freedom and Bonferroni-adjusted p-values.</w:t>
      </w:r>
    </w:p>
    <w:p w14:paraId="4E5DEA0E" w14:textId="77777777" w:rsidR="00C25BEE" w:rsidRPr="00C10384" w:rsidRDefault="00000000">
      <w:pPr>
        <w:pStyle w:val="Titre1"/>
        <w:spacing w:before="280" w:after="140"/>
        <w:rPr>
          <w:lang w:val="en-US"/>
        </w:rPr>
      </w:pPr>
      <w:r w:rsidRPr="00C10384">
        <w:rPr>
          <w:b/>
          <w:bCs/>
          <w:color w:val="000000"/>
          <w:sz w:val="24"/>
          <w:szCs w:val="24"/>
          <w:lang w:val="en-US"/>
        </w:rPr>
        <w:t>Results</w:t>
      </w:r>
    </w:p>
    <w:p w14:paraId="03E8F288" w14:textId="77777777" w:rsidR="00C25BEE" w:rsidRPr="00C10384" w:rsidRDefault="00000000">
      <w:pPr>
        <w:pStyle w:val="Titre2"/>
        <w:spacing w:before="240" w:after="120"/>
        <w:rPr>
          <w:lang w:val="en-US"/>
        </w:rPr>
      </w:pPr>
      <w:r w:rsidRPr="00C10384">
        <w:rPr>
          <w:b/>
          <w:bCs/>
          <w:color w:val="000000"/>
          <w:sz w:val="24"/>
          <w:szCs w:val="24"/>
          <w:lang w:val="en-US"/>
        </w:rPr>
        <w:t>Overall educator-child interaction quality</w:t>
      </w:r>
    </w:p>
    <w:p w14:paraId="1AACFDE9" w14:textId="77777777" w:rsidR="00C25BEE" w:rsidRPr="00C10384" w:rsidRDefault="00000000">
      <w:pPr>
        <w:spacing w:line="480" w:lineRule="auto"/>
        <w:jc w:val="both"/>
        <w:rPr>
          <w:lang w:val="en-US"/>
        </w:rPr>
      </w:pPr>
      <w:r w:rsidRPr="00C10384">
        <w:rPr>
          <w:lang w:val="en-US"/>
        </w:rPr>
        <w:t>Table 2 presents the means, standard deviations and ranges for the two CLASS-Toddler domains. EBS was moderate (M = 4.57; SD = 0.73), while ESL was low-to-moderate (M = 2.31; SD = 0.44). Within EBS, Negative Climate (reverse-scored) was the only dimension to reach the high-quality range (M = 6.24; SD = 0.68), while all other dimensions scored in the moderate range, with Regard for Child Perspectives scoring lowest (M = 3.69; SD = 0.79). Within ESL, all dimensions were in the low to low-to-moderate range, with Quality of Feedback scoring lowest (M = 1.81; SD = 0.42) and Language Modeling highest (M = 2.69; SD = 0.58).</w:t>
      </w:r>
    </w:p>
    <w:p w14:paraId="79959774" w14:textId="77777777" w:rsidR="00C25BEE" w:rsidRPr="00C10384" w:rsidRDefault="00000000">
      <w:pPr>
        <w:spacing w:before="200" w:after="80"/>
        <w:rPr>
          <w:lang w:val="en-US"/>
        </w:rPr>
      </w:pPr>
      <w:r w:rsidRPr="00C10384">
        <w:rPr>
          <w:b/>
          <w:bCs/>
          <w:sz w:val="22"/>
          <w:szCs w:val="22"/>
          <w:lang w:val="en-US"/>
        </w:rPr>
        <w:t xml:space="preserve">Table 2. </w:t>
      </w:r>
      <w:r w:rsidRPr="00C10384">
        <w:rPr>
          <w:sz w:val="22"/>
          <w:szCs w:val="22"/>
          <w:lang w:val="en-US"/>
        </w:rPr>
        <w:t>Descriptive statistics for overall classroom quality.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60"/>
        <w:gridCol w:w="900"/>
        <w:gridCol w:w="1100"/>
        <w:gridCol w:w="1100"/>
        <w:gridCol w:w="1400"/>
      </w:tblGrid>
      <w:tr w:rsidR="00C25BEE" w14:paraId="43495C26" w14:textId="77777777">
        <w:tblPrEx>
          <w:tblCellMar>
            <w:top w:w="0" w:type="dxa"/>
            <w:bottom w:w="0" w:type="dxa"/>
          </w:tblCellMar>
        </w:tblPrEx>
        <w:tc>
          <w:tcPr>
            <w:tcW w:w="486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7AE025BD" w14:textId="77777777" w:rsidR="00C25BEE" w:rsidRPr="00C10384" w:rsidRDefault="00000000">
            <w:pPr>
              <w:rPr>
                <w:lang w:val="en-US"/>
              </w:rPr>
            </w:pPr>
            <w:r w:rsidRPr="00C10384">
              <w:rPr>
                <w:b/>
                <w:bCs/>
                <w:i/>
                <w:iCs/>
                <w:sz w:val="20"/>
                <w:szCs w:val="20"/>
                <w:lang w:val="en-US"/>
              </w:rPr>
              <w:t>CLASS-Toddler domains and dimensions</w:t>
            </w:r>
          </w:p>
        </w:tc>
        <w:tc>
          <w:tcPr>
            <w:tcW w:w="9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0414B362" w14:textId="77777777" w:rsidR="00C25BEE" w:rsidRDefault="00000000">
            <w:pPr>
              <w:jc w:val="right"/>
            </w:pPr>
            <w:r>
              <w:rPr>
                <w:b/>
                <w:bCs/>
                <w:i/>
                <w:iCs/>
                <w:sz w:val="20"/>
                <w:szCs w:val="20"/>
              </w:rPr>
              <w:t>N</w:t>
            </w:r>
          </w:p>
        </w:tc>
        <w:tc>
          <w:tcPr>
            <w:tcW w:w="11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2932637C" w14:textId="77777777" w:rsidR="00C25BEE" w:rsidRDefault="00000000">
            <w:pPr>
              <w:jc w:val="right"/>
            </w:pPr>
            <w:r>
              <w:rPr>
                <w:b/>
                <w:bCs/>
                <w:i/>
                <w:iCs/>
                <w:sz w:val="20"/>
                <w:szCs w:val="20"/>
              </w:rPr>
              <w:t>M</w:t>
            </w:r>
          </w:p>
        </w:tc>
        <w:tc>
          <w:tcPr>
            <w:tcW w:w="11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0D1F5E52" w14:textId="77777777" w:rsidR="00C25BEE" w:rsidRDefault="00000000">
            <w:pPr>
              <w:jc w:val="right"/>
            </w:pPr>
            <w:r>
              <w:rPr>
                <w:b/>
                <w:bCs/>
                <w:i/>
                <w:iCs/>
                <w:sz w:val="20"/>
                <w:szCs w:val="20"/>
              </w:rPr>
              <w:t>SD</w:t>
            </w:r>
          </w:p>
        </w:tc>
        <w:tc>
          <w:tcPr>
            <w:tcW w:w="14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07723434" w14:textId="77777777" w:rsidR="00C25BEE" w:rsidRDefault="00000000">
            <w:pPr>
              <w:jc w:val="right"/>
            </w:pPr>
            <w:r>
              <w:rPr>
                <w:b/>
                <w:bCs/>
                <w:i/>
                <w:iCs/>
                <w:sz w:val="20"/>
                <w:szCs w:val="20"/>
              </w:rPr>
              <w:t>Range</w:t>
            </w:r>
          </w:p>
        </w:tc>
      </w:tr>
      <w:tr w:rsidR="00C25BEE" w14:paraId="7F9E5702" w14:textId="77777777">
        <w:tblPrEx>
          <w:tblCellMar>
            <w:top w:w="0" w:type="dxa"/>
            <w:bottom w:w="0" w:type="dxa"/>
          </w:tblCellMar>
        </w:tblPrEx>
        <w:tc>
          <w:tcPr>
            <w:tcW w:w="48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060EC8D" w14:textId="77777777" w:rsidR="00C25BEE" w:rsidRDefault="00C25BEE"/>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15FD9C1" w14:textId="77777777" w:rsidR="00C25BEE" w:rsidRDefault="00000000">
            <w:pPr>
              <w:jc w:val="right"/>
            </w:pPr>
            <w:r>
              <w:rPr>
                <w:sz w:val="20"/>
                <w:szCs w:val="20"/>
              </w:rPr>
              <w:t>40</w:t>
            </w: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53196C1" w14:textId="77777777" w:rsidR="00C25BEE" w:rsidRDefault="00C25BEE">
            <w:pPr>
              <w:jc w:val="right"/>
            </w:pP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A715B8E" w14:textId="77777777" w:rsidR="00C25BEE" w:rsidRDefault="00C25BEE">
            <w:pPr>
              <w:jc w:val="right"/>
            </w:pPr>
          </w:p>
        </w:tc>
        <w:tc>
          <w:tcPr>
            <w:tcW w:w="1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9D23094" w14:textId="77777777" w:rsidR="00C25BEE" w:rsidRDefault="00C25BEE">
            <w:pPr>
              <w:jc w:val="right"/>
            </w:pPr>
          </w:p>
        </w:tc>
      </w:tr>
      <w:tr w:rsidR="00C25BEE" w14:paraId="70AC4AC3" w14:textId="77777777">
        <w:tblPrEx>
          <w:tblCellMar>
            <w:top w:w="0" w:type="dxa"/>
            <w:bottom w:w="0" w:type="dxa"/>
          </w:tblCellMar>
        </w:tblPrEx>
        <w:tc>
          <w:tcPr>
            <w:tcW w:w="48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87CDF3C" w14:textId="77777777" w:rsidR="00C25BEE" w:rsidRDefault="00000000">
            <w:r>
              <w:rPr>
                <w:b/>
                <w:bCs/>
                <w:sz w:val="20"/>
                <w:szCs w:val="20"/>
              </w:rPr>
              <w:t>Emotional and behavioral support</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98CF635" w14:textId="77777777" w:rsidR="00C25BEE" w:rsidRDefault="00C25BEE">
            <w:pPr>
              <w:jc w:val="right"/>
            </w:pP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FCE415E" w14:textId="77777777" w:rsidR="00C25BEE" w:rsidRDefault="00000000">
            <w:pPr>
              <w:jc w:val="right"/>
            </w:pPr>
            <w:r>
              <w:rPr>
                <w:b/>
                <w:bCs/>
                <w:sz w:val="20"/>
                <w:szCs w:val="20"/>
              </w:rPr>
              <w:t>4.57</w:t>
            </w: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6AEA57E" w14:textId="77777777" w:rsidR="00C25BEE" w:rsidRDefault="00000000">
            <w:pPr>
              <w:jc w:val="right"/>
            </w:pPr>
            <w:r>
              <w:rPr>
                <w:b/>
                <w:bCs/>
                <w:sz w:val="20"/>
                <w:szCs w:val="20"/>
              </w:rPr>
              <w:t>0.73</w:t>
            </w:r>
          </w:p>
        </w:tc>
        <w:tc>
          <w:tcPr>
            <w:tcW w:w="1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50F8D4A" w14:textId="77777777" w:rsidR="00C25BEE" w:rsidRDefault="00000000">
            <w:pPr>
              <w:jc w:val="right"/>
            </w:pPr>
            <w:r>
              <w:rPr>
                <w:b/>
                <w:bCs/>
                <w:sz w:val="20"/>
                <w:szCs w:val="20"/>
              </w:rPr>
              <w:t>2.60–5.60</w:t>
            </w:r>
          </w:p>
        </w:tc>
      </w:tr>
      <w:tr w:rsidR="00C25BEE" w14:paraId="350646CC" w14:textId="77777777">
        <w:tblPrEx>
          <w:tblCellMar>
            <w:top w:w="0" w:type="dxa"/>
            <w:bottom w:w="0" w:type="dxa"/>
          </w:tblCellMar>
        </w:tblPrEx>
        <w:tc>
          <w:tcPr>
            <w:tcW w:w="48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CBD16D9" w14:textId="77777777" w:rsidR="00C25BEE" w:rsidRDefault="00000000">
            <w:r>
              <w:rPr>
                <w:sz w:val="20"/>
                <w:szCs w:val="20"/>
              </w:rPr>
              <w:t>Positive climate</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D224DFD" w14:textId="77777777" w:rsidR="00C25BEE" w:rsidRDefault="00C25BEE">
            <w:pPr>
              <w:jc w:val="right"/>
            </w:pP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8169D81" w14:textId="77777777" w:rsidR="00C25BEE" w:rsidRDefault="00000000">
            <w:pPr>
              <w:jc w:val="right"/>
            </w:pPr>
            <w:r>
              <w:rPr>
                <w:sz w:val="20"/>
                <w:szCs w:val="20"/>
              </w:rPr>
              <w:t>4.74</w:t>
            </w: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6A5395A" w14:textId="77777777" w:rsidR="00C25BEE" w:rsidRDefault="00000000">
            <w:pPr>
              <w:jc w:val="right"/>
            </w:pPr>
            <w:r>
              <w:rPr>
                <w:sz w:val="20"/>
                <w:szCs w:val="20"/>
              </w:rPr>
              <w:t>1.05</w:t>
            </w:r>
          </w:p>
        </w:tc>
        <w:tc>
          <w:tcPr>
            <w:tcW w:w="1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B960338" w14:textId="77777777" w:rsidR="00C25BEE" w:rsidRDefault="00000000">
            <w:pPr>
              <w:jc w:val="right"/>
            </w:pPr>
            <w:r>
              <w:rPr>
                <w:sz w:val="20"/>
                <w:szCs w:val="20"/>
              </w:rPr>
              <w:t>2.25–6.25</w:t>
            </w:r>
          </w:p>
        </w:tc>
      </w:tr>
      <w:tr w:rsidR="00C25BEE" w14:paraId="64826C2E" w14:textId="77777777">
        <w:tblPrEx>
          <w:tblCellMar>
            <w:top w:w="0" w:type="dxa"/>
            <w:bottom w:w="0" w:type="dxa"/>
          </w:tblCellMar>
        </w:tblPrEx>
        <w:tc>
          <w:tcPr>
            <w:tcW w:w="48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CD6D693" w14:textId="77777777" w:rsidR="00C25BEE" w:rsidRDefault="00000000">
            <w:r>
              <w:rPr>
                <w:sz w:val="20"/>
                <w:szCs w:val="20"/>
              </w:rPr>
              <w:t>Reverse-</w:t>
            </w:r>
            <w:proofErr w:type="spellStart"/>
            <w:r>
              <w:rPr>
                <w:sz w:val="20"/>
                <w:szCs w:val="20"/>
              </w:rPr>
              <w:t>scored</w:t>
            </w:r>
            <w:proofErr w:type="spellEnd"/>
            <w:r>
              <w:rPr>
                <w:sz w:val="20"/>
                <w:szCs w:val="20"/>
              </w:rPr>
              <w:t xml:space="preserve"> </w:t>
            </w:r>
            <w:proofErr w:type="spellStart"/>
            <w:r>
              <w:rPr>
                <w:sz w:val="20"/>
                <w:szCs w:val="20"/>
              </w:rPr>
              <w:t>negative</w:t>
            </w:r>
            <w:proofErr w:type="spellEnd"/>
            <w:r>
              <w:rPr>
                <w:sz w:val="20"/>
                <w:szCs w:val="20"/>
              </w:rPr>
              <w:t xml:space="preserve"> climateᵃ</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8F2B6C4" w14:textId="77777777" w:rsidR="00C25BEE" w:rsidRDefault="00C25BEE">
            <w:pPr>
              <w:jc w:val="right"/>
            </w:pP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25A7696" w14:textId="77777777" w:rsidR="00C25BEE" w:rsidRDefault="00000000">
            <w:pPr>
              <w:jc w:val="right"/>
            </w:pPr>
            <w:r>
              <w:rPr>
                <w:sz w:val="20"/>
                <w:szCs w:val="20"/>
              </w:rPr>
              <w:t>6.24</w:t>
            </w: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3843C39" w14:textId="77777777" w:rsidR="00C25BEE" w:rsidRDefault="00000000">
            <w:pPr>
              <w:jc w:val="right"/>
            </w:pPr>
            <w:r>
              <w:rPr>
                <w:sz w:val="20"/>
                <w:szCs w:val="20"/>
              </w:rPr>
              <w:t>0.68</w:t>
            </w:r>
          </w:p>
        </w:tc>
        <w:tc>
          <w:tcPr>
            <w:tcW w:w="1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307277B" w14:textId="77777777" w:rsidR="00C25BEE" w:rsidRDefault="00000000">
            <w:pPr>
              <w:jc w:val="right"/>
            </w:pPr>
            <w:r>
              <w:rPr>
                <w:sz w:val="20"/>
                <w:szCs w:val="20"/>
              </w:rPr>
              <w:t>4.25–7</w:t>
            </w:r>
          </w:p>
        </w:tc>
      </w:tr>
      <w:tr w:rsidR="00C25BEE" w14:paraId="2C6BB124" w14:textId="77777777">
        <w:tblPrEx>
          <w:tblCellMar>
            <w:top w:w="0" w:type="dxa"/>
            <w:bottom w:w="0" w:type="dxa"/>
          </w:tblCellMar>
        </w:tblPrEx>
        <w:tc>
          <w:tcPr>
            <w:tcW w:w="48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A7CFA06" w14:textId="77777777" w:rsidR="00C25BEE" w:rsidRDefault="00000000">
            <w:r>
              <w:rPr>
                <w:sz w:val="20"/>
                <w:szCs w:val="20"/>
              </w:rPr>
              <w:t xml:space="preserve">Teacher </w:t>
            </w:r>
            <w:proofErr w:type="spellStart"/>
            <w:r>
              <w:rPr>
                <w:sz w:val="20"/>
                <w:szCs w:val="20"/>
              </w:rPr>
              <w:t>sensitivity</w:t>
            </w:r>
            <w:proofErr w:type="spellEnd"/>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790A5CD" w14:textId="77777777" w:rsidR="00C25BEE" w:rsidRDefault="00C25BEE">
            <w:pPr>
              <w:jc w:val="right"/>
            </w:pP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335796B" w14:textId="77777777" w:rsidR="00C25BEE" w:rsidRDefault="00000000">
            <w:pPr>
              <w:jc w:val="right"/>
            </w:pPr>
            <w:r>
              <w:rPr>
                <w:sz w:val="20"/>
                <w:szCs w:val="20"/>
              </w:rPr>
              <w:t>3.99</w:t>
            </w: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57FF6CE" w14:textId="77777777" w:rsidR="00C25BEE" w:rsidRDefault="00000000">
            <w:pPr>
              <w:jc w:val="right"/>
            </w:pPr>
            <w:r>
              <w:rPr>
                <w:sz w:val="20"/>
                <w:szCs w:val="20"/>
              </w:rPr>
              <w:t>0.85</w:t>
            </w:r>
          </w:p>
        </w:tc>
        <w:tc>
          <w:tcPr>
            <w:tcW w:w="1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92C1D44" w14:textId="77777777" w:rsidR="00C25BEE" w:rsidRDefault="00000000">
            <w:pPr>
              <w:jc w:val="right"/>
            </w:pPr>
            <w:r>
              <w:rPr>
                <w:sz w:val="20"/>
                <w:szCs w:val="20"/>
              </w:rPr>
              <w:t>1.75–5.75</w:t>
            </w:r>
          </w:p>
        </w:tc>
      </w:tr>
      <w:tr w:rsidR="00C25BEE" w14:paraId="4F3D63A5" w14:textId="77777777">
        <w:tblPrEx>
          <w:tblCellMar>
            <w:top w:w="0" w:type="dxa"/>
            <w:bottom w:w="0" w:type="dxa"/>
          </w:tblCellMar>
        </w:tblPrEx>
        <w:tc>
          <w:tcPr>
            <w:tcW w:w="48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A777A3C" w14:textId="77777777" w:rsidR="00C25BEE" w:rsidRDefault="00000000">
            <w:r>
              <w:rPr>
                <w:sz w:val="20"/>
                <w:szCs w:val="20"/>
              </w:rPr>
              <w:t>Regard for child perspectives</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4992691" w14:textId="77777777" w:rsidR="00C25BEE" w:rsidRDefault="00C25BEE">
            <w:pPr>
              <w:jc w:val="right"/>
            </w:pP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2694930" w14:textId="77777777" w:rsidR="00C25BEE" w:rsidRDefault="00000000">
            <w:pPr>
              <w:jc w:val="right"/>
            </w:pPr>
            <w:r>
              <w:rPr>
                <w:sz w:val="20"/>
                <w:szCs w:val="20"/>
              </w:rPr>
              <w:t>3.69</w:t>
            </w: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C299F57" w14:textId="77777777" w:rsidR="00C25BEE" w:rsidRDefault="00000000">
            <w:pPr>
              <w:jc w:val="right"/>
            </w:pPr>
            <w:r>
              <w:rPr>
                <w:sz w:val="20"/>
                <w:szCs w:val="20"/>
              </w:rPr>
              <w:t>0.79</w:t>
            </w:r>
          </w:p>
        </w:tc>
        <w:tc>
          <w:tcPr>
            <w:tcW w:w="1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3D28B78" w14:textId="77777777" w:rsidR="00C25BEE" w:rsidRDefault="00000000">
            <w:pPr>
              <w:jc w:val="right"/>
            </w:pPr>
            <w:r>
              <w:rPr>
                <w:sz w:val="20"/>
                <w:szCs w:val="20"/>
              </w:rPr>
              <w:t>1.75–5</w:t>
            </w:r>
          </w:p>
        </w:tc>
      </w:tr>
      <w:tr w:rsidR="00C25BEE" w14:paraId="6D2BF37E" w14:textId="77777777">
        <w:tblPrEx>
          <w:tblCellMar>
            <w:top w:w="0" w:type="dxa"/>
            <w:bottom w:w="0" w:type="dxa"/>
          </w:tblCellMar>
        </w:tblPrEx>
        <w:tc>
          <w:tcPr>
            <w:tcW w:w="48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1247DBF" w14:textId="77777777" w:rsidR="00C25BEE" w:rsidRDefault="00000000">
            <w:r>
              <w:rPr>
                <w:sz w:val="20"/>
                <w:szCs w:val="20"/>
              </w:rPr>
              <w:t>Behavior guidance</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FF8C2D4" w14:textId="77777777" w:rsidR="00C25BEE" w:rsidRDefault="00C25BEE">
            <w:pPr>
              <w:jc w:val="right"/>
            </w:pP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55732EF" w14:textId="77777777" w:rsidR="00C25BEE" w:rsidRDefault="00000000">
            <w:pPr>
              <w:jc w:val="right"/>
            </w:pPr>
            <w:r>
              <w:rPr>
                <w:sz w:val="20"/>
                <w:szCs w:val="20"/>
              </w:rPr>
              <w:t>4.16</w:t>
            </w: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D49B9D6" w14:textId="77777777" w:rsidR="00C25BEE" w:rsidRDefault="00000000">
            <w:pPr>
              <w:jc w:val="right"/>
            </w:pPr>
            <w:r>
              <w:rPr>
                <w:sz w:val="20"/>
                <w:szCs w:val="20"/>
              </w:rPr>
              <w:t>0.69</w:t>
            </w:r>
          </w:p>
        </w:tc>
        <w:tc>
          <w:tcPr>
            <w:tcW w:w="1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06B3DBB" w14:textId="77777777" w:rsidR="00C25BEE" w:rsidRDefault="00000000">
            <w:pPr>
              <w:jc w:val="right"/>
            </w:pPr>
            <w:r>
              <w:rPr>
                <w:sz w:val="20"/>
                <w:szCs w:val="20"/>
              </w:rPr>
              <w:t>2.25–5</w:t>
            </w:r>
          </w:p>
        </w:tc>
      </w:tr>
      <w:tr w:rsidR="00C25BEE" w14:paraId="755B4673" w14:textId="77777777">
        <w:tblPrEx>
          <w:tblCellMar>
            <w:top w:w="0" w:type="dxa"/>
            <w:bottom w:w="0" w:type="dxa"/>
          </w:tblCellMar>
        </w:tblPrEx>
        <w:tc>
          <w:tcPr>
            <w:tcW w:w="48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A290A54" w14:textId="77777777" w:rsidR="00C25BEE" w:rsidRDefault="00000000">
            <w:r>
              <w:rPr>
                <w:b/>
                <w:bCs/>
                <w:sz w:val="20"/>
                <w:szCs w:val="20"/>
              </w:rPr>
              <w:t xml:space="preserve">Engaged support for </w:t>
            </w:r>
            <w:proofErr w:type="spellStart"/>
            <w:r>
              <w:rPr>
                <w:b/>
                <w:bCs/>
                <w:sz w:val="20"/>
                <w:szCs w:val="20"/>
              </w:rPr>
              <w:t>learning</w:t>
            </w:r>
            <w:proofErr w:type="spellEnd"/>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37E258A" w14:textId="77777777" w:rsidR="00C25BEE" w:rsidRDefault="00C25BEE">
            <w:pPr>
              <w:jc w:val="right"/>
            </w:pP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972DDA0" w14:textId="77777777" w:rsidR="00C25BEE" w:rsidRDefault="00000000">
            <w:pPr>
              <w:jc w:val="right"/>
            </w:pPr>
            <w:r>
              <w:rPr>
                <w:b/>
                <w:bCs/>
                <w:sz w:val="20"/>
                <w:szCs w:val="20"/>
              </w:rPr>
              <w:t>2.31</w:t>
            </w: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6AD0956" w14:textId="77777777" w:rsidR="00C25BEE" w:rsidRDefault="00000000">
            <w:pPr>
              <w:jc w:val="right"/>
            </w:pPr>
            <w:r>
              <w:rPr>
                <w:b/>
                <w:bCs/>
                <w:sz w:val="20"/>
                <w:szCs w:val="20"/>
              </w:rPr>
              <w:t>0.44</w:t>
            </w:r>
          </w:p>
        </w:tc>
        <w:tc>
          <w:tcPr>
            <w:tcW w:w="1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74BE349" w14:textId="77777777" w:rsidR="00C25BEE" w:rsidRDefault="00000000">
            <w:pPr>
              <w:jc w:val="right"/>
            </w:pPr>
            <w:r>
              <w:rPr>
                <w:b/>
                <w:bCs/>
                <w:sz w:val="20"/>
                <w:szCs w:val="20"/>
              </w:rPr>
              <w:t>1.50–3.08</w:t>
            </w:r>
          </w:p>
        </w:tc>
      </w:tr>
      <w:tr w:rsidR="00C25BEE" w14:paraId="4A6AC357" w14:textId="77777777">
        <w:tblPrEx>
          <w:tblCellMar>
            <w:top w:w="0" w:type="dxa"/>
            <w:bottom w:w="0" w:type="dxa"/>
          </w:tblCellMar>
        </w:tblPrEx>
        <w:tc>
          <w:tcPr>
            <w:tcW w:w="48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9AAAF4D" w14:textId="77777777" w:rsidR="00C25BEE" w:rsidRPr="00C10384" w:rsidRDefault="00000000">
            <w:pPr>
              <w:rPr>
                <w:lang w:val="en-US"/>
              </w:rPr>
            </w:pPr>
            <w:r w:rsidRPr="00C10384">
              <w:rPr>
                <w:sz w:val="20"/>
                <w:szCs w:val="20"/>
                <w:lang w:val="en-US"/>
              </w:rPr>
              <w:t>Facilitation of learning and development</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413EAD3" w14:textId="77777777" w:rsidR="00C25BEE" w:rsidRPr="00C10384" w:rsidRDefault="00C25BEE">
            <w:pPr>
              <w:jc w:val="right"/>
              <w:rPr>
                <w:lang w:val="en-US"/>
              </w:rPr>
            </w:pP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B246FEC" w14:textId="77777777" w:rsidR="00C25BEE" w:rsidRDefault="00000000">
            <w:pPr>
              <w:jc w:val="right"/>
            </w:pPr>
            <w:r>
              <w:rPr>
                <w:sz w:val="20"/>
                <w:szCs w:val="20"/>
              </w:rPr>
              <w:t>2.44</w:t>
            </w: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FE6B7AE" w14:textId="77777777" w:rsidR="00C25BEE" w:rsidRDefault="00000000">
            <w:pPr>
              <w:jc w:val="right"/>
            </w:pPr>
            <w:r>
              <w:rPr>
                <w:sz w:val="20"/>
                <w:szCs w:val="20"/>
              </w:rPr>
              <w:t>0.50</w:t>
            </w:r>
          </w:p>
        </w:tc>
        <w:tc>
          <w:tcPr>
            <w:tcW w:w="1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1216D4C" w14:textId="77777777" w:rsidR="00C25BEE" w:rsidRDefault="00000000">
            <w:pPr>
              <w:jc w:val="right"/>
            </w:pPr>
            <w:r>
              <w:rPr>
                <w:sz w:val="20"/>
                <w:szCs w:val="20"/>
              </w:rPr>
              <w:t>1.75–3.50</w:t>
            </w:r>
          </w:p>
        </w:tc>
      </w:tr>
      <w:tr w:rsidR="00C25BEE" w14:paraId="392BA27F" w14:textId="77777777">
        <w:tblPrEx>
          <w:tblCellMar>
            <w:top w:w="0" w:type="dxa"/>
            <w:bottom w:w="0" w:type="dxa"/>
          </w:tblCellMar>
        </w:tblPrEx>
        <w:tc>
          <w:tcPr>
            <w:tcW w:w="486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CD4CC6D" w14:textId="77777777" w:rsidR="00C25BEE" w:rsidRDefault="00000000">
            <w:r>
              <w:rPr>
                <w:sz w:val="20"/>
                <w:szCs w:val="20"/>
              </w:rPr>
              <w:t>Quality of feedback</w:t>
            </w:r>
          </w:p>
        </w:tc>
        <w:tc>
          <w:tcPr>
            <w:tcW w:w="9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AB35A0D" w14:textId="77777777" w:rsidR="00C25BEE" w:rsidRDefault="00C25BEE">
            <w:pPr>
              <w:jc w:val="right"/>
            </w:pP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D92604B" w14:textId="77777777" w:rsidR="00C25BEE" w:rsidRDefault="00000000">
            <w:pPr>
              <w:jc w:val="right"/>
            </w:pPr>
            <w:r>
              <w:rPr>
                <w:sz w:val="20"/>
                <w:szCs w:val="20"/>
              </w:rPr>
              <w:t>1.81</w:t>
            </w:r>
          </w:p>
        </w:tc>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384E03C" w14:textId="77777777" w:rsidR="00C25BEE" w:rsidRDefault="00000000">
            <w:pPr>
              <w:jc w:val="right"/>
            </w:pPr>
            <w:r>
              <w:rPr>
                <w:sz w:val="20"/>
                <w:szCs w:val="20"/>
              </w:rPr>
              <w:t>0.42</w:t>
            </w:r>
          </w:p>
        </w:tc>
        <w:tc>
          <w:tcPr>
            <w:tcW w:w="1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B9B201B" w14:textId="77777777" w:rsidR="00C25BEE" w:rsidRDefault="00000000">
            <w:pPr>
              <w:jc w:val="right"/>
            </w:pPr>
            <w:r>
              <w:rPr>
                <w:sz w:val="20"/>
                <w:szCs w:val="20"/>
              </w:rPr>
              <w:t>1–2.50</w:t>
            </w:r>
          </w:p>
        </w:tc>
      </w:tr>
      <w:tr w:rsidR="00C25BEE" w14:paraId="6F1CF0EC" w14:textId="77777777">
        <w:tblPrEx>
          <w:tblCellMar>
            <w:top w:w="0" w:type="dxa"/>
            <w:bottom w:w="0" w:type="dxa"/>
          </w:tblCellMar>
        </w:tblPrEx>
        <w:tc>
          <w:tcPr>
            <w:tcW w:w="486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5A05B12F" w14:textId="77777777" w:rsidR="00C25BEE" w:rsidRDefault="00000000">
            <w:r>
              <w:rPr>
                <w:sz w:val="20"/>
                <w:szCs w:val="20"/>
              </w:rPr>
              <w:t>Language modeling</w:t>
            </w:r>
          </w:p>
        </w:tc>
        <w:tc>
          <w:tcPr>
            <w:tcW w:w="9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276B4A1E" w14:textId="77777777" w:rsidR="00C25BEE" w:rsidRDefault="00C25BEE">
            <w:pPr>
              <w:jc w:val="right"/>
            </w:pPr>
          </w:p>
        </w:tc>
        <w:tc>
          <w:tcPr>
            <w:tcW w:w="11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5A0725E8" w14:textId="77777777" w:rsidR="00C25BEE" w:rsidRDefault="00000000">
            <w:pPr>
              <w:jc w:val="right"/>
            </w:pPr>
            <w:r>
              <w:rPr>
                <w:sz w:val="20"/>
                <w:szCs w:val="20"/>
              </w:rPr>
              <w:t>2.69</w:t>
            </w:r>
          </w:p>
        </w:tc>
        <w:tc>
          <w:tcPr>
            <w:tcW w:w="11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5F461A48" w14:textId="77777777" w:rsidR="00C25BEE" w:rsidRDefault="00000000">
            <w:pPr>
              <w:jc w:val="right"/>
            </w:pPr>
            <w:r>
              <w:rPr>
                <w:sz w:val="20"/>
                <w:szCs w:val="20"/>
              </w:rPr>
              <w:t>0.58</w:t>
            </w:r>
          </w:p>
        </w:tc>
        <w:tc>
          <w:tcPr>
            <w:tcW w:w="14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1F6B36AB" w14:textId="77777777" w:rsidR="00C25BEE" w:rsidRDefault="00000000">
            <w:pPr>
              <w:jc w:val="right"/>
            </w:pPr>
            <w:r>
              <w:rPr>
                <w:sz w:val="20"/>
                <w:szCs w:val="20"/>
              </w:rPr>
              <w:t>1.75–4</w:t>
            </w:r>
          </w:p>
        </w:tc>
      </w:tr>
    </w:tbl>
    <w:p w14:paraId="44536D6B" w14:textId="77777777" w:rsidR="00C25BEE" w:rsidRPr="00C10384" w:rsidRDefault="00000000">
      <w:pPr>
        <w:spacing w:before="60" w:after="120"/>
        <w:jc w:val="both"/>
        <w:rPr>
          <w:lang w:val="en-US"/>
        </w:rPr>
      </w:pPr>
      <w:r w:rsidRPr="00C10384">
        <w:rPr>
          <w:i/>
          <w:iCs/>
          <w:sz w:val="18"/>
          <w:szCs w:val="18"/>
          <w:lang w:val="en-US"/>
        </w:rPr>
        <w:t xml:space="preserve">Notes. </w:t>
      </w:r>
      <w:r w:rsidRPr="00C10384">
        <w:rPr>
          <w:sz w:val="18"/>
          <w:szCs w:val="18"/>
          <w:lang w:val="en-US"/>
        </w:rPr>
        <w:t xml:space="preserve">CLASS-Toddler scores are expressed on a 7-point scale (1–2: low quality; 3–5: medium quality; 6–7: high quality). </w:t>
      </w:r>
      <w:r>
        <w:rPr>
          <w:sz w:val="18"/>
          <w:szCs w:val="18"/>
        </w:rPr>
        <w:t>ᵃ</w:t>
      </w:r>
      <w:r w:rsidRPr="00C10384">
        <w:rPr>
          <w:sz w:val="18"/>
          <w:szCs w:val="18"/>
          <w:lang w:val="en-US"/>
        </w:rPr>
        <w:t xml:space="preserve"> The negative climate dimension was reverse-scored such that higher scores indicate lower observed negativity.</w:t>
      </w:r>
    </w:p>
    <w:p w14:paraId="4F997A10" w14:textId="77777777" w:rsidR="00C25BEE" w:rsidRPr="00C10384" w:rsidRDefault="00000000">
      <w:pPr>
        <w:pStyle w:val="Titre2"/>
        <w:spacing w:before="240" w:after="120"/>
        <w:rPr>
          <w:lang w:val="en-US"/>
        </w:rPr>
      </w:pPr>
      <w:r w:rsidRPr="00C10384">
        <w:rPr>
          <w:b/>
          <w:bCs/>
          <w:color w:val="000000"/>
          <w:sz w:val="24"/>
          <w:szCs w:val="24"/>
          <w:lang w:val="en-US"/>
        </w:rPr>
        <w:t>Educator-child interaction quality across activity types</w:t>
      </w:r>
    </w:p>
    <w:p w14:paraId="4DEC89A2" w14:textId="77777777" w:rsidR="00C25BEE" w:rsidRPr="00C10384" w:rsidRDefault="00000000">
      <w:pPr>
        <w:spacing w:line="480" w:lineRule="auto"/>
        <w:jc w:val="both"/>
        <w:rPr>
          <w:lang w:val="en-US"/>
        </w:rPr>
      </w:pPr>
      <w:r w:rsidRPr="00C10384">
        <w:rPr>
          <w:lang w:val="en-US"/>
        </w:rPr>
        <w:t>Descriptive statistics across activity types are presented in Table 3. EBS scores were moderate across all activities, with book reading scoring highest (M = 4.97; SD = 0.62) and mealtimes lowest (M = 4.50; SD = 0.56). ESL scores were lower overall, ranging from low in free play (M = 1.98; SD = 0.64) to low-to-moderate in the other activities, with book reading scoring highest (M = 2.54; SD = 0.83).</w:t>
      </w:r>
    </w:p>
    <w:p w14:paraId="0668F32E" w14:textId="77777777" w:rsidR="00C25BEE" w:rsidRPr="00C10384" w:rsidRDefault="00000000">
      <w:pPr>
        <w:spacing w:before="200" w:after="80"/>
        <w:rPr>
          <w:lang w:val="en-US"/>
        </w:rPr>
      </w:pPr>
      <w:r w:rsidRPr="00C10384">
        <w:rPr>
          <w:b/>
          <w:bCs/>
          <w:sz w:val="22"/>
          <w:szCs w:val="22"/>
          <w:lang w:val="en-US"/>
        </w:rPr>
        <w:t xml:space="preserve">Table 3. </w:t>
      </w:r>
      <w:r w:rsidRPr="00C10384">
        <w:rPr>
          <w:sz w:val="22"/>
          <w:szCs w:val="22"/>
          <w:lang w:val="en-US"/>
        </w:rPr>
        <w:t>Descriptive statistics across activity types.</w:t>
      </w:r>
    </w:p>
    <w:tbl>
      <w:tblPr>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
        <w:gridCol w:w="600"/>
        <w:gridCol w:w="560"/>
        <w:gridCol w:w="840"/>
        <w:gridCol w:w="600"/>
        <w:gridCol w:w="560"/>
        <w:gridCol w:w="840"/>
        <w:gridCol w:w="600"/>
        <w:gridCol w:w="560"/>
        <w:gridCol w:w="840"/>
        <w:gridCol w:w="600"/>
        <w:gridCol w:w="560"/>
        <w:gridCol w:w="840"/>
      </w:tblGrid>
      <w:tr w:rsidR="00C25BEE" w14:paraId="30AE5EC5" w14:textId="77777777">
        <w:tblPrEx>
          <w:tblCellMar>
            <w:top w:w="0" w:type="dxa"/>
            <w:bottom w:w="0" w:type="dxa"/>
          </w:tblCellMar>
        </w:tblPrEx>
        <w:tc>
          <w:tcPr>
            <w:tcW w:w="1080" w:type="dxa"/>
            <w:tcBorders>
              <w:top w:val="single" w:sz="4" w:space="0" w:color="000000"/>
              <w:left w:val="none" w:sz="0" w:space="0" w:color="FFFFFF"/>
              <w:bottom w:val="none" w:sz="0" w:space="0" w:color="FFFFFF"/>
              <w:right w:val="none" w:sz="0" w:space="0" w:color="FFFFFF"/>
            </w:tcBorders>
            <w:tcMar>
              <w:top w:w="40" w:type="dxa"/>
              <w:left w:w="80" w:type="dxa"/>
              <w:bottom w:w="40" w:type="dxa"/>
              <w:right w:w="80" w:type="dxa"/>
            </w:tcMar>
            <w:vAlign w:val="center"/>
          </w:tcPr>
          <w:p w14:paraId="0345F1B3" w14:textId="77777777" w:rsidR="00C25BEE" w:rsidRPr="00C10384" w:rsidRDefault="00C25BEE">
            <w:pPr>
              <w:rPr>
                <w:lang w:val="en-US"/>
              </w:rPr>
            </w:pPr>
          </w:p>
        </w:tc>
        <w:tc>
          <w:tcPr>
            <w:tcW w:w="2000" w:type="dxa"/>
            <w:gridSpan w:val="3"/>
            <w:tcBorders>
              <w:top w:val="single" w:sz="4" w:space="0" w:color="000000"/>
              <w:left w:val="none" w:sz="0" w:space="0" w:color="FFFFFF"/>
              <w:bottom w:val="none" w:sz="0" w:space="0" w:color="FFFFFF"/>
              <w:right w:val="none" w:sz="0" w:space="0" w:color="FFFFFF"/>
            </w:tcBorders>
            <w:tcMar>
              <w:top w:w="40" w:type="dxa"/>
              <w:left w:w="80" w:type="dxa"/>
              <w:bottom w:w="40" w:type="dxa"/>
              <w:right w:w="80" w:type="dxa"/>
            </w:tcMar>
          </w:tcPr>
          <w:p w14:paraId="2D56062B" w14:textId="77777777" w:rsidR="00C25BEE" w:rsidRDefault="00000000">
            <w:pPr>
              <w:jc w:val="center"/>
            </w:pPr>
            <w:r>
              <w:rPr>
                <w:sz w:val="18"/>
                <w:szCs w:val="18"/>
              </w:rPr>
              <w:t>Mealtimes (N = 39)</w:t>
            </w:r>
          </w:p>
        </w:tc>
        <w:tc>
          <w:tcPr>
            <w:tcW w:w="2000" w:type="dxa"/>
            <w:gridSpan w:val="3"/>
            <w:tcBorders>
              <w:top w:val="single" w:sz="4" w:space="0" w:color="000000"/>
              <w:left w:val="none" w:sz="0" w:space="0" w:color="FFFFFF"/>
              <w:bottom w:val="none" w:sz="0" w:space="0" w:color="FFFFFF"/>
              <w:right w:val="none" w:sz="0" w:space="0" w:color="FFFFFF"/>
            </w:tcBorders>
            <w:tcMar>
              <w:top w:w="40" w:type="dxa"/>
              <w:left w:w="80" w:type="dxa"/>
              <w:bottom w:w="40" w:type="dxa"/>
              <w:right w:w="80" w:type="dxa"/>
            </w:tcMar>
          </w:tcPr>
          <w:p w14:paraId="5837648E" w14:textId="77777777" w:rsidR="00C25BEE" w:rsidRDefault="00000000">
            <w:pPr>
              <w:jc w:val="center"/>
            </w:pPr>
            <w:r>
              <w:rPr>
                <w:b/>
                <w:bCs/>
                <w:sz w:val="18"/>
                <w:szCs w:val="18"/>
              </w:rPr>
              <w:t>Book reading (N = 21)</w:t>
            </w:r>
          </w:p>
        </w:tc>
        <w:tc>
          <w:tcPr>
            <w:tcW w:w="2000" w:type="dxa"/>
            <w:gridSpan w:val="3"/>
            <w:tcBorders>
              <w:top w:val="single" w:sz="4" w:space="0" w:color="000000"/>
              <w:left w:val="none" w:sz="0" w:space="0" w:color="FFFFFF"/>
              <w:bottom w:val="none" w:sz="0" w:space="0" w:color="FFFFFF"/>
              <w:right w:val="none" w:sz="0" w:space="0" w:color="FFFFFF"/>
            </w:tcBorders>
            <w:tcMar>
              <w:top w:w="40" w:type="dxa"/>
              <w:left w:w="80" w:type="dxa"/>
              <w:bottom w:w="40" w:type="dxa"/>
              <w:right w:w="80" w:type="dxa"/>
            </w:tcMar>
          </w:tcPr>
          <w:p w14:paraId="6019909F" w14:textId="77777777" w:rsidR="00C25BEE" w:rsidRDefault="00000000">
            <w:pPr>
              <w:jc w:val="center"/>
            </w:pPr>
            <w:r>
              <w:rPr>
                <w:b/>
                <w:bCs/>
                <w:sz w:val="18"/>
                <w:szCs w:val="18"/>
              </w:rPr>
              <w:t xml:space="preserve">Early </w:t>
            </w:r>
            <w:proofErr w:type="spellStart"/>
            <w:r>
              <w:rPr>
                <w:b/>
                <w:bCs/>
                <w:sz w:val="18"/>
                <w:szCs w:val="18"/>
              </w:rPr>
              <w:t>academic</w:t>
            </w:r>
            <w:proofErr w:type="spellEnd"/>
            <w:r>
              <w:rPr>
                <w:b/>
                <w:bCs/>
                <w:sz w:val="18"/>
                <w:szCs w:val="18"/>
              </w:rPr>
              <w:t xml:space="preserve"> activities (N = 24)</w:t>
            </w:r>
          </w:p>
        </w:tc>
        <w:tc>
          <w:tcPr>
            <w:tcW w:w="2000" w:type="dxa"/>
            <w:gridSpan w:val="3"/>
            <w:tcBorders>
              <w:top w:val="single" w:sz="4" w:space="0" w:color="000000"/>
              <w:left w:val="none" w:sz="0" w:space="0" w:color="FFFFFF"/>
              <w:bottom w:val="none" w:sz="0" w:space="0" w:color="FFFFFF"/>
              <w:right w:val="none" w:sz="0" w:space="0" w:color="FFFFFF"/>
            </w:tcBorders>
            <w:tcMar>
              <w:top w:w="40" w:type="dxa"/>
              <w:left w:w="80" w:type="dxa"/>
              <w:bottom w:w="40" w:type="dxa"/>
              <w:right w:w="80" w:type="dxa"/>
            </w:tcMar>
          </w:tcPr>
          <w:p w14:paraId="4FCE1953" w14:textId="77777777" w:rsidR="00C25BEE" w:rsidRDefault="00000000">
            <w:pPr>
              <w:jc w:val="center"/>
            </w:pPr>
            <w:r>
              <w:rPr>
                <w:b/>
                <w:bCs/>
                <w:sz w:val="18"/>
                <w:szCs w:val="18"/>
              </w:rPr>
              <w:t>Free play (N = 37)</w:t>
            </w:r>
          </w:p>
        </w:tc>
      </w:tr>
      <w:tr w:rsidR="00C25BEE" w14:paraId="4C428A67" w14:textId="77777777">
        <w:tblPrEx>
          <w:tblCellMar>
            <w:top w:w="0" w:type="dxa"/>
            <w:bottom w:w="0" w:type="dxa"/>
          </w:tblCellMar>
        </w:tblPrEx>
        <w:tc>
          <w:tcPr>
            <w:tcW w:w="108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2C766856" w14:textId="77777777" w:rsidR="00C25BEE" w:rsidRDefault="00000000">
            <w:r>
              <w:rPr>
                <w:b/>
                <w:bCs/>
                <w:i/>
                <w:iCs/>
                <w:sz w:val="16"/>
                <w:szCs w:val="16"/>
              </w:rPr>
              <w:t>CLASS-Toddler domains</w:t>
            </w:r>
          </w:p>
        </w:tc>
        <w:tc>
          <w:tcPr>
            <w:tcW w:w="60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558D6AA1" w14:textId="77777777" w:rsidR="00C25BEE" w:rsidRDefault="00000000">
            <w:pPr>
              <w:jc w:val="center"/>
            </w:pPr>
            <w:r>
              <w:rPr>
                <w:i/>
                <w:iCs/>
                <w:sz w:val="16"/>
                <w:szCs w:val="16"/>
              </w:rPr>
              <w:t>M</w:t>
            </w:r>
          </w:p>
        </w:tc>
        <w:tc>
          <w:tcPr>
            <w:tcW w:w="56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2D4095F4" w14:textId="77777777" w:rsidR="00C25BEE" w:rsidRDefault="00000000">
            <w:pPr>
              <w:jc w:val="center"/>
            </w:pPr>
            <w:r>
              <w:rPr>
                <w:i/>
                <w:iCs/>
                <w:sz w:val="16"/>
                <w:szCs w:val="16"/>
              </w:rPr>
              <w:t>SD</w:t>
            </w:r>
          </w:p>
        </w:tc>
        <w:tc>
          <w:tcPr>
            <w:tcW w:w="84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21C587F6" w14:textId="77777777" w:rsidR="00C25BEE" w:rsidRDefault="00000000">
            <w:pPr>
              <w:jc w:val="center"/>
            </w:pPr>
            <w:r>
              <w:rPr>
                <w:i/>
                <w:iCs/>
                <w:sz w:val="16"/>
                <w:szCs w:val="16"/>
              </w:rPr>
              <w:t>Range</w:t>
            </w:r>
          </w:p>
        </w:tc>
        <w:tc>
          <w:tcPr>
            <w:tcW w:w="60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31FDA56F" w14:textId="77777777" w:rsidR="00C25BEE" w:rsidRDefault="00000000">
            <w:pPr>
              <w:jc w:val="center"/>
            </w:pPr>
            <w:r>
              <w:rPr>
                <w:i/>
                <w:iCs/>
                <w:sz w:val="16"/>
                <w:szCs w:val="16"/>
              </w:rPr>
              <w:t>M</w:t>
            </w:r>
          </w:p>
        </w:tc>
        <w:tc>
          <w:tcPr>
            <w:tcW w:w="56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6AC06E96" w14:textId="77777777" w:rsidR="00C25BEE" w:rsidRDefault="00000000">
            <w:pPr>
              <w:jc w:val="center"/>
            </w:pPr>
            <w:r>
              <w:rPr>
                <w:i/>
                <w:iCs/>
                <w:sz w:val="16"/>
                <w:szCs w:val="16"/>
              </w:rPr>
              <w:t>SD</w:t>
            </w:r>
          </w:p>
        </w:tc>
        <w:tc>
          <w:tcPr>
            <w:tcW w:w="84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735F5378" w14:textId="77777777" w:rsidR="00C25BEE" w:rsidRDefault="00000000">
            <w:pPr>
              <w:jc w:val="center"/>
            </w:pPr>
            <w:r>
              <w:rPr>
                <w:i/>
                <w:iCs/>
                <w:sz w:val="16"/>
                <w:szCs w:val="16"/>
              </w:rPr>
              <w:t>Range</w:t>
            </w:r>
          </w:p>
        </w:tc>
        <w:tc>
          <w:tcPr>
            <w:tcW w:w="60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2B1220C6" w14:textId="77777777" w:rsidR="00C25BEE" w:rsidRDefault="00000000">
            <w:pPr>
              <w:jc w:val="center"/>
            </w:pPr>
            <w:r>
              <w:rPr>
                <w:i/>
                <w:iCs/>
                <w:sz w:val="16"/>
                <w:szCs w:val="16"/>
              </w:rPr>
              <w:t>M</w:t>
            </w:r>
          </w:p>
        </w:tc>
        <w:tc>
          <w:tcPr>
            <w:tcW w:w="56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71802145" w14:textId="77777777" w:rsidR="00C25BEE" w:rsidRDefault="00000000">
            <w:pPr>
              <w:jc w:val="center"/>
            </w:pPr>
            <w:r>
              <w:rPr>
                <w:i/>
                <w:iCs/>
                <w:sz w:val="16"/>
                <w:szCs w:val="16"/>
              </w:rPr>
              <w:t>SD</w:t>
            </w:r>
          </w:p>
        </w:tc>
        <w:tc>
          <w:tcPr>
            <w:tcW w:w="84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5B894FFF" w14:textId="77777777" w:rsidR="00C25BEE" w:rsidRDefault="00000000">
            <w:pPr>
              <w:jc w:val="center"/>
            </w:pPr>
            <w:r>
              <w:rPr>
                <w:i/>
                <w:iCs/>
                <w:sz w:val="16"/>
                <w:szCs w:val="16"/>
              </w:rPr>
              <w:t>Range</w:t>
            </w:r>
          </w:p>
        </w:tc>
        <w:tc>
          <w:tcPr>
            <w:tcW w:w="60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3DCED443" w14:textId="77777777" w:rsidR="00C25BEE" w:rsidRDefault="00000000">
            <w:pPr>
              <w:jc w:val="center"/>
            </w:pPr>
            <w:r>
              <w:rPr>
                <w:i/>
                <w:iCs/>
                <w:sz w:val="16"/>
                <w:szCs w:val="16"/>
              </w:rPr>
              <w:t>M</w:t>
            </w:r>
          </w:p>
        </w:tc>
        <w:tc>
          <w:tcPr>
            <w:tcW w:w="56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42B1D406" w14:textId="77777777" w:rsidR="00C25BEE" w:rsidRDefault="00000000">
            <w:pPr>
              <w:jc w:val="center"/>
            </w:pPr>
            <w:r>
              <w:rPr>
                <w:i/>
                <w:iCs/>
                <w:sz w:val="16"/>
                <w:szCs w:val="16"/>
              </w:rPr>
              <w:t>SD</w:t>
            </w:r>
          </w:p>
        </w:tc>
        <w:tc>
          <w:tcPr>
            <w:tcW w:w="84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3B1FC12C" w14:textId="77777777" w:rsidR="00C25BEE" w:rsidRDefault="00000000">
            <w:pPr>
              <w:jc w:val="center"/>
            </w:pPr>
            <w:r>
              <w:rPr>
                <w:i/>
                <w:iCs/>
                <w:sz w:val="16"/>
                <w:szCs w:val="16"/>
              </w:rPr>
              <w:t>Range</w:t>
            </w:r>
          </w:p>
        </w:tc>
      </w:tr>
      <w:tr w:rsidR="00C25BEE" w14:paraId="45BE3B1A" w14:textId="77777777">
        <w:tblPrEx>
          <w:tblCellMar>
            <w:top w:w="0" w:type="dxa"/>
            <w:bottom w:w="0" w:type="dxa"/>
          </w:tblCellMar>
        </w:tblPrEx>
        <w:tc>
          <w:tcPr>
            <w:tcW w:w="10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FC46DF5" w14:textId="77777777" w:rsidR="00C25BEE" w:rsidRDefault="00000000">
            <w:r>
              <w:rPr>
                <w:b/>
                <w:bCs/>
                <w:sz w:val="15"/>
                <w:szCs w:val="15"/>
              </w:rPr>
              <w:t>EBS</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DBB0FFF" w14:textId="77777777" w:rsidR="00C25BEE" w:rsidRDefault="00000000">
            <w:pPr>
              <w:jc w:val="center"/>
            </w:pPr>
            <w:r>
              <w:rPr>
                <w:sz w:val="15"/>
                <w:szCs w:val="15"/>
              </w:rPr>
              <w:t>4.50</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C6161C2" w14:textId="77777777" w:rsidR="00C25BEE" w:rsidRDefault="00000000">
            <w:pPr>
              <w:jc w:val="center"/>
            </w:pPr>
            <w:r>
              <w:rPr>
                <w:sz w:val="15"/>
                <w:szCs w:val="15"/>
              </w:rPr>
              <w:t>0.56</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EF02B31" w14:textId="77777777" w:rsidR="00C25BEE" w:rsidRDefault="00000000">
            <w:pPr>
              <w:jc w:val="center"/>
            </w:pPr>
            <w:r>
              <w:rPr>
                <w:sz w:val="15"/>
                <w:szCs w:val="15"/>
              </w:rPr>
              <w:t>3.60–5.60</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EB5B6DD" w14:textId="77777777" w:rsidR="00C25BEE" w:rsidRDefault="00000000">
            <w:pPr>
              <w:jc w:val="center"/>
            </w:pPr>
            <w:r>
              <w:rPr>
                <w:sz w:val="15"/>
                <w:szCs w:val="15"/>
              </w:rPr>
              <w:t>4.97</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C3521BD" w14:textId="77777777" w:rsidR="00C25BEE" w:rsidRDefault="00000000">
            <w:pPr>
              <w:jc w:val="center"/>
            </w:pPr>
            <w:r>
              <w:rPr>
                <w:sz w:val="15"/>
                <w:szCs w:val="15"/>
              </w:rPr>
              <w:t>0.62</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D5C2741" w14:textId="77777777" w:rsidR="00C25BEE" w:rsidRDefault="00000000">
            <w:pPr>
              <w:jc w:val="center"/>
            </w:pPr>
            <w:r>
              <w:rPr>
                <w:sz w:val="15"/>
                <w:szCs w:val="15"/>
              </w:rPr>
              <w:t>4.20–6.40</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35AA90E" w14:textId="77777777" w:rsidR="00C25BEE" w:rsidRDefault="00000000">
            <w:pPr>
              <w:jc w:val="center"/>
            </w:pPr>
            <w:r>
              <w:rPr>
                <w:sz w:val="15"/>
                <w:szCs w:val="15"/>
              </w:rPr>
              <w:t>4.57</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81439A7" w14:textId="77777777" w:rsidR="00C25BEE" w:rsidRDefault="00000000">
            <w:pPr>
              <w:jc w:val="center"/>
            </w:pPr>
            <w:r>
              <w:rPr>
                <w:sz w:val="15"/>
                <w:szCs w:val="15"/>
              </w:rPr>
              <w:t>0.92</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AF4A504" w14:textId="77777777" w:rsidR="00C25BEE" w:rsidRDefault="00000000">
            <w:pPr>
              <w:jc w:val="center"/>
            </w:pPr>
            <w:r>
              <w:rPr>
                <w:sz w:val="15"/>
                <w:szCs w:val="15"/>
              </w:rPr>
              <w:t>3–6.80</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66B7321" w14:textId="77777777" w:rsidR="00C25BEE" w:rsidRDefault="00000000">
            <w:pPr>
              <w:jc w:val="center"/>
            </w:pPr>
            <w:r>
              <w:rPr>
                <w:sz w:val="15"/>
                <w:szCs w:val="15"/>
              </w:rPr>
              <w:t>4.77</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32C8963" w14:textId="77777777" w:rsidR="00C25BEE" w:rsidRDefault="00000000">
            <w:pPr>
              <w:jc w:val="center"/>
            </w:pPr>
            <w:r>
              <w:rPr>
                <w:sz w:val="15"/>
                <w:szCs w:val="15"/>
              </w:rPr>
              <w:t>0.93</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E9F70FB" w14:textId="77777777" w:rsidR="00C25BEE" w:rsidRDefault="00000000">
            <w:pPr>
              <w:jc w:val="center"/>
            </w:pPr>
            <w:r>
              <w:rPr>
                <w:sz w:val="15"/>
                <w:szCs w:val="15"/>
              </w:rPr>
              <w:t>3.20–6.80</w:t>
            </w:r>
          </w:p>
        </w:tc>
      </w:tr>
      <w:tr w:rsidR="00C25BEE" w14:paraId="1430B1FD" w14:textId="77777777">
        <w:tblPrEx>
          <w:tblCellMar>
            <w:top w:w="0" w:type="dxa"/>
            <w:bottom w:w="0" w:type="dxa"/>
          </w:tblCellMar>
        </w:tblPrEx>
        <w:tc>
          <w:tcPr>
            <w:tcW w:w="10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DEE4045" w14:textId="77777777" w:rsidR="00C25BEE" w:rsidRDefault="00000000">
            <w:r>
              <w:rPr>
                <w:b/>
                <w:bCs/>
                <w:sz w:val="15"/>
                <w:szCs w:val="15"/>
              </w:rPr>
              <w:t>ESL</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8245928" w14:textId="77777777" w:rsidR="00C25BEE" w:rsidRDefault="00000000">
            <w:pPr>
              <w:jc w:val="center"/>
            </w:pPr>
            <w:r>
              <w:rPr>
                <w:sz w:val="15"/>
                <w:szCs w:val="15"/>
              </w:rPr>
              <w:t>2.16</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57D0EF4" w14:textId="77777777" w:rsidR="00C25BEE" w:rsidRDefault="00000000">
            <w:pPr>
              <w:jc w:val="center"/>
            </w:pPr>
            <w:r>
              <w:rPr>
                <w:sz w:val="15"/>
                <w:szCs w:val="15"/>
              </w:rPr>
              <w:t>0.40</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9B35BB0" w14:textId="77777777" w:rsidR="00C25BEE" w:rsidRDefault="00000000">
            <w:pPr>
              <w:jc w:val="center"/>
            </w:pPr>
            <w:r>
              <w:rPr>
                <w:sz w:val="15"/>
                <w:szCs w:val="15"/>
              </w:rPr>
              <w:t>1.33–3.67</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0D15FDA" w14:textId="77777777" w:rsidR="00C25BEE" w:rsidRDefault="00000000">
            <w:pPr>
              <w:jc w:val="center"/>
            </w:pPr>
            <w:r>
              <w:rPr>
                <w:sz w:val="15"/>
                <w:szCs w:val="15"/>
              </w:rPr>
              <w:t>2.54</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B572435" w14:textId="77777777" w:rsidR="00C25BEE" w:rsidRDefault="00000000">
            <w:pPr>
              <w:jc w:val="center"/>
            </w:pPr>
            <w:r>
              <w:rPr>
                <w:sz w:val="15"/>
                <w:szCs w:val="15"/>
              </w:rPr>
              <w:t>0.83</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914E264" w14:textId="77777777" w:rsidR="00C25BEE" w:rsidRDefault="00000000">
            <w:pPr>
              <w:jc w:val="center"/>
            </w:pPr>
            <w:r>
              <w:rPr>
                <w:sz w:val="15"/>
                <w:szCs w:val="15"/>
              </w:rPr>
              <w:t>1.33–4</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13DE7B3" w14:textId="77777777" w:rsidR="00C25BEE" w:rsidRDefault="00000000">
            <w:pPr>
              <w:jc w:val="center"/>
            </w:pPr>
            <w:r>
              <w:rPr>
                <w:sz w:val="15"/>
                <w:szCs w:val="15"/>
              </w:rPr>
              <w:t>2.25</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EEEA1E7" w14:textId="77777777" w:rsidR="00C25BEE" w:rsidRDefault="00000000">
            <w:pPr>
              <w:jc w:val="center"/>
            </w:pPr>
            <w:r>
              <w:rPr>
                <w:sz w:val="15"/>
                <w:szCs w:val="15"/>
              </w:rPr>
              <w:t>0.77</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3C61FFE" w14:textId="77777777" w:rsidR="00C25BEE" w:rsidRDefault="00000000">
            <w:pPr>
              <w:jc w:val="center"/>
            </w:pPr>
            <w:r>
              <w:rPr>
                <w:sz w:val="15"/>
                <w:szCs w:val="15"/>
              </w:rPr>
              <w:t>1.33–4</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2C61D88" w14:textId="77777777" w:rsidR="00C25BEE" w:rsidRDefault="00000000">
            <w:pPr>
              <w:jc w:val="center"/>
            </w:pPr>
            <w:r>
              <w:rPr>
                <w:sz w:val="15"/>
                <w:szCs w:val="15"/>
              </w:rPr>
              <w:t>1.98</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5679E1C" w14:textId="77777777" w:rsidR="00C25BEE" w:rsidRDefault="00000000">
            <w:pPr>
              <w:jc w:val="center"/>
            </w:pPr>
            <w:r>
              <w:rPr>
                <w:sz w:val="15"/>
                <w:szCs w:val="15"/>
              </w:rPr>
              <w:t>0.64</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3295863" w14:textId="77777777" w:rsidR="00C25BEE" w:rsidRDefault="00000000">
            <w:pPr>
              <w:jc w:val="center"/>
            </w:pPr>
            <w:r>
              <w:rPr>
                <w:sz w:val="15"/>
                <w:szCs w:val="15"/>
              </w:rPr>
              <w:t>1–3</w:t>
            </w:r>
          </w:p>
        </w:tc>
      </w:tr>
      <w:tr w:rsidR="00C25BEE" w14:paraId="67A0C2B1" w14:textId="77777777">
        <w:tblPrEx>
          <w:tblCellMar>
            <w:top w:w="0" w:type="dxa"/>
            <w:bottom w:w="0" w:type="dxa"/>
          </w:tblCellMar>
        </w:tblPrEx>
        <w:tc>
          <w:tcPr>
            <w:tcW w:w="10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B28EDFC" w14:textId="77777777" w:rsidR="00C25BEE" w:rsidRDefault="00000000">
            <w:r>
              <w:rPr>
                <w:sz w:val="15"/>
                <w:szCs w:val="15"/>
              </w:rPr>
              <w:t>Group size</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C3EA36D" w14:textId="77777777" w:rsidR="00C25BEE" w:rsidRDefault="00000000">
            <w:pPr>
              <w:jc w:val="center"/>
            </w:pPr>
            <w:r>
              <w:rPr>
                <w:sz w:val="15"/>
                <w:szCs w:val="15"/>
              </w:rPr>
              <w:t>6.87</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A10865B" w14:textId="77777777" w:rsidR="00C25BEE" w:rsidRDefault="00000000">
            <w:pPr>
              <w:jc w:val="center"/>
            </w:pPr>
            <w:r>
              <w:rPr>
                <w:sz w:val="15"/>
                <w:szCs w:val="15"/>
              </w:rPr>
              <w:t>3.23</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6FF3145" w14:textId="77777777" w:rsidR="00C25BEE" w:rsidRDefault="00000000">
            <w:pPr>
              <w:jc w:val="center"/>
            </w:pPr>
            <w:r>
              <w:rPr>
                <w:sz w:val="15"/>
                <w:szCs w:val="15"/>
              </w:rPr>
              <w:t>2–14</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711E03C" w14:textId="77777777" w:rsidR="00C25BEE" w:rsidRDefault="00000000">
            <w:pPr>
              <w:jc w:val="center"/>
            </w:pPr>
            <w:r>
              <w:rPr>
                <w:sz w:val="15"/>
                <w:szCs w:val="15"/>
              </w:rPr>
              <w:t>7.19</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3D4322A" w14:textId="77777777" w:rsidR="00C25BEE" w:rsidRDefault="00000000">
            <w:pPr>
              <w:jc w:val="center"/>
            </w:pPr>
            <w:r>
              <w:rPr>
                <w:sz w:val="15"/>
                <w:szCs w:val="15"/>
              </w:rPr>
              <w:t>4.31</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E956353" w14:textId="77777777" w:rsidR="00C25BEE" w:rsidRDefault="00000000">
            <w:pPr>
              <w:jc w:val="center"/>
            </w:pPr>
            <w:r>
              <w:rPr>
                <w:sz w:val="15"/>
                <w:szCs w:val="15"/>
              </w:rPr>
              <w:t>1–18</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41060D7" w14:textId="77777777" w:rsidR="00C25BEE" w:rsidRDefault="00000000">
            <w:pPr>
              <w:jc w:val="center"/>
            </w:pPr>
            <w:r>
              <w:rPr>
                <w:sz w:val="15"/>
                <w:szCs w:val="15"/>
              </w:rPr>
              <w:t>5.67</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35FCAFC" w14:textId="77777777" w:rsidR="00C25BEE" w:rsidRDefault="00000000">
            <w:pPr>
              <w:jc w:val="center"/>
            </w:pPr>
            <w:r>
              <w:rPr>
                <w:sz w:val="15"/>
                <w:szCs w:val="15"/>
              </w:rPr>
              <w:t>1.77</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CFAE5D6" w14:textId="77777777" w:rsidR="00C25BEE" w:rsidRDefault="00000000">
            <w:pPr>
              <w:jc w:val="center"/>
            </w:pPr>
            <w:r>
              <w:rPr>
                <w:sz w:val="15"/>
                <w:szCs w:val="15"/>
              </w:rPr>
              <w:t>3–12</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05016BD" w14:textId="77777777" w:rsidR="00C25BEE" w:rsidRDefault="00000000">
            <w:pPr>
              <w:jc w:val="center"/>
            </w:pPr>
            <w:r>
              <w:rPr>
                <w:sz w:val="15"/>
                <w:szCs w:val="15"/>
              </w:rPr>
              <w:t>7.65</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B851BE4" w14:textId="77777777" w:rsidR="00C25BEE" w:rsidRDefault="00000000">
            <w:pPr>
              <w:jc w:val="center"/>
            </w:pPr>
            <w:r>
              <w:rPr>
                <w:sz w:val="15"/>
                <w:szCs w:val="15"/>
              </w:rPr>
              <w:t>3.93</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C8BBB65" w14:textId="77777777" w:rsidR="00C25BEE" w:rsidRDefault="00000000">
            <w:pPr>
              <w:jc w:val="center"/>
            </w:pPr>
            <w:r>
              <w:rPr>
                <w:sz w:val="15"/>
                <w:szCs w:val="15"/>
              </w:rPr>
              <w:t>2–20</w:t>
            </w:r>
          </w:p>
        </w:tc>
      </w:tr>
      <w:tr w:rsidR="00C25BEE" w14:paraId="329E5CB5" w14:textId="77777777">
        <w:tblPrEx>
          <w:tblCellMar>
            <w:top w:w="0" w:type="dxa"/>
            <w:bottom w:w="0" w:type="dxa"/>
          </w:tblCellMar>
        </w:tblPrEx>
        <w:tc>
          <w:tcPr>
            <w:tcW w:w="10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D59F890" w14:textId="77777777" w:rsidR="00C25BEE" w:rsidRDefault="00000000">
            <w:r>
              <w:rPr>
                <w:sz w:val="15"/>
                <w:szCs w:val="15"/>
              </w:rPr>
              <w:t>Number of educators</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FA1743F" w14:textId="77777777" w:rsidR="00C25BEE" w:rsidRDefault="00000000">
            <w:pPr>
              <w:jc w:val="center"/>
            </w:pPr>
            <w:r>
              <w:rPr>
                <w:sz w:val="15"/>
                <w:szCs w:val="15"/>
              </w:rPr>
              <w:t>1.35</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FF556C0" w14:textId="77777777" w:rsidR="00C25BEE" w:rsidRDefault="00000000">
            <w:pPr>
              <w:jc w:val="center"/>
            </w:pPr>
            <w:r>
              <w:rPr>
                <w:sz w:val="15"/>
                <w:szCs w:val="15"/>
              </w:rPr>
              <w:t>0.53</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20DD0A0" w14:textId="77777777" w:rsidR="00C25BEE" w:rsidRDefault="00000000">
            <w:pPr>
              <w:jc w:val="center"/>
            </w:pPr>
            <w:r>
              <w:rPr>
                <w:sz w:val="15"/>
                <w:szCs w:val="15"/>
              </w:rPr>
              <w:t>1–3</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70971E6" w14:textId="77777777" w:rsidR="00C25BEE" w:rsidRDefault="00000000">
            <w:pPr>
              <w:jc w:val="center"/>
            </w:pPr>
            <w:r>
              <w:rPr>
                <w:sz w:val="15"/>
                <w:szCs w:val="15"/>
              </w:rPr>
              <w:t>1.09</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0637459" w14:textId="77777777" w:rsidR="00C25BEE" w:rsidRDefault="00000000">
            <w:pPr>
              <w:jc w:val="center"/>
            </w:pPr>
            <w:r>
              <w:rPr>
                <w:sz w:val="15"/>
                <w:szCs w:val="15"/>
              </w:rPr>
              <w:t>0.30</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2735479" w14:textId="77777777" w:rsidR="00C25BEE" w:rsidRDefault="00000000">
            <w:pPr>
              <w:jc w:val="center"/>
            </w:pPr>
            <w:r>
              <w:rPr>
                <w:sz w:val="15"/>
                <w:szCs w:val="15"/>
              </w:rPr>
              <w:t>1–2</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D7C6D23" w14:textId="77777777" w:rsidR="00C25BEE" w:rsidRDefault="00000000">
            <w:pPr>
              <w:jc w:val="center"/>
            </w:pPr>
            <w:r>
              <w:rPr>
                <w:sz w:val="15"/>
                <w:szCs w:val="15"/>
              </w:rPr>
              <w:t>1.20</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973C6FD" w14:textId="77777777" w:rsidR="00C25BEE" w:rsidRDefault="00000000">
            <w:pPr>
              <w:jc w:val="center"/>
            </w:pPr>
            <w:r>
              <w:rPr>
                <w:sz w:val="15"/>
                <w:szCs w:val="15"/>
              </w:rPr>
              <w:t>0.41</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9A58145" w14:textId="77777777" w:rsidR="00C25BEE" w:rsidRDefault="00000000">
            <w:pPr>
              <w:jc w:val="center"/>
            </w:pPr>
            <w:r>
              <w:rPr>
                <w:sz w:val="15"/>
                <w:szCs w:val="15"/>
              </w:rPr>
              <w:t>1–2</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D5D1819" w14:textId="77777777" w:rsidR="00C25BEE" w:rsidRDefault="00000000">
            <w:pPr>
              <w:jc w:val="center"/>
            </w:pPr>
            <w:r>
              <w:rPr>
                <w:sz w:val="15"/>
                <w:szCs w:val="15"/>
              </w:rPr>
              <w:t>1.37</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7723D5E" w14:textId="77777777" w:rsidR="00C25BEE" w:rsidRDefault="00000000">
            <w:pPr>
              <w:jc w:val="center"/>
            </w:pPr>
            <w:r>
              <w:rPr>
                <w:sz w:val="15"/>
                <w:szCs w:val="15"/>
              </w:rPr>
              <w:t>0.68</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4A9012A" w14:textId="77777777" w:rsidR="00C25BEE" w:rsidRDefault="00000000">
            <w:pPr>
              <w:jc w:val="center"/>
            </w:pPr>
            <w:r>
              <w:rPr>
                <w:sz w:val="15"/>
                <w:szCs w:val="15"/>
              </w:rPr>
              <w:t>1–3</w:t>
            </w:r>
          </w:p>
        </w:tc>
      </w:tr>
      <w:tr w:rsidR="00C25BEE" w14:paraId="51E64BE9" w14:textId="77777777">
        <w:tblPrEx>
          <w:tblCellMar>
            <w:top w:w="0" w:type="dxa"/>
            <w:bottom w:w="0" w:type="dxa"/>
          </w:tblCellMar>
        </w:tblPrEx>
        <w:tc>
          <w:tcPr>
            <w:tcW w:w="10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0576B4B" w14:textId="77777777" w:rsidR="00C25BEE" w:rsidRDefault="00000000">
            <w:r>
              <w:rPr>
                <w:sz w:val="15"/>
                <w:szCs w:val="15"/>
              </w:rPr>
              <w:t>Child-to-educator ratio</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4BBC010" w14:textId="77777777" w:rsidR="00C25BEE" w:rsidRDefault="00000000">
            <w:pPr>
              <w:jc w:val="center"/>
            </w:pPr>
            <w:r>
              <w:rPr>
                <w:sz w:val="15"/>
                <w:szCs w:val="15"/>
              </w:rPr>
              <w:t>5.10</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1C3F8E9" w14:textId="77777777" w:rsidR="00C25BEE" w:rsidRDefault="00000000">
            <w:pPr>
              <w:jc w:val="center"/>
            </w:pPr>
            <w:r>
              <w:rPr>
                <w:sz w:val="15"/>
                <w:szCs w:val="15"/>
              </w:rPr>
              <w:t>1.76</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630D55D" w14:textId="77777777" w:rsidR="00C25BEE" w:rsidRDefault="00000000">
            <w:pPr>
              <w:jc w:val="center"/>
            </w:pPr>
            <w:r>
              <w:rPr>
                <w:sz w:val="15"/>
                <w:szCs w:val="15"/>
              </w:rPr>
              <w:t>2–12</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A763F01" w14:textId="77777777" w:rsidR="00C25BEE" w:rsidRDefault="00000000">
            <w:pPr>
              <w:jc w:val="center"/>
            </w:pPr>
            <w:r>
              <w:rPr>
                <w:sz w:val="15"/>
                <w:szCs w:val="15"/>
              </w:rPr>
              <w:t>6.88</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55BEAB2" w14:textId="77777777" w:rsidR="00C25BEE" w:rsidRDefault="00000000">
            <w:pPr>
              <w:jc w:val="center"/>
            </w:pPr>
            <w:r>
              <w:rPr>
                <w:sz w:val="15"/>
                <w:szCs w:val="15"/>
              </w:rPr>
              <w:t>4.47</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24786A2" w14:textId="77777777" w:rsidR="00C25BEE" w:rsidRDefault="00000000">
            <w:pPr>
              <w:jc w:val="center"/>
            </w:pPr>
            <w:r>
              <w:rPr>
                <w:sz w:val="15"/>
                <w:szCs w:val="15"/>
              </w:rPr>
              <w:t>1–18</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D04B1C5" w14:textId="77777777" w:rsidR="00C25BEE" w:rsidRDefault="00000000">
            <w:pPr>
              <w:jc w:val="center"/>
            </w:pPr>
            <w:r>
              <w:rPr>
                <w:sz w:val="15"/>
                <w:szCs w:val="15"/>
              </w:rPr>
              <w:t>4.79</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8249FE5" w14:textId="77777777" w:rsidR="00C25BEE" w:rsidRDefault="00000000">
            <w:pPr>
              <w:jc w:val="center"/>
            </w:pPr>
            <w:r>
              <w:rPr>
                <w:sz w:val="15"/>
                <w:szCs w:val="15"/>
              </w:rPr>
              <w:t>1.67</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016D90E" w14:textId="77777777" w:rsidR="00C25BEE" w:rsidRDefault="00000000">
            <w:pPr>
              <w:jc w:val="center"/>
            </w:pPr>
            <w:r>
              <w:rPr>
                <w:sz w:val="15"/>
                <w:szCs w:val="15"/>
              </w:rPr>
              <w:t>3–9</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7919ECB" w14:textId="77777777" w:rsidR="00C25BEE" w:rsidRDefault="00000000">
            <w:pPr>
              <w:jc w:val="center"/>
            </w:pPr>
            <w:r>
              <w:rPr>
                <w:sz w:val="15"/>
                <w:szCs w:val="15"/>
              </w:rPr>
              <w:t>5.93</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88587C6" w14:textId="77777777" w:rsidR="00C25BEE" w:rsidRDefault="00000000">
            <w:pPr>
              <w:jc w:val="center"/>
            </w:pPr>
            <w:r>
              <w:rPr>
                <w:sz w:val="15"/>
                <w:szCs w:val="15"/>
              </w:rPr>
              <w:t>2.73</w:t>
            </w: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5B668FB" w14:textId="77777777" w:rsidR="00C25BEE" w:rsidRDefault="00000000">
            <w:pPr>
              <w:jc w:val="center"/>
            </w:pPr>
            <w:r>
              <w:rPr>
                <w:sz w:val="15"/>
                <w:szCs w:val="15"/>
              </w:rPr>
              <w:t>2–13</w:t>
            </w:r>
          </w:p>
        </w:tc>
      </w:tr>
      <w:tr w:rsidR="00C25BEE" w14:paraId="1DDF1380" w14:textId="77777777">
        <w:tblPrEx>
          <w:tblCellMar>
            <w:top w:w="0" w:type="dxa"/>
            <w:bottom w:w="0" w:type="dxa"/>
          </w:tblCellMar>
        </w:tblPrEx>
        <w:tc>
          <w:tcPr>
            <w:tcW w:w="10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AFB049C" w14:textId="77777777" w:rsidR="00C25BEE" w:rsidRDefault="00000000">
            <w:r>
              <w:rPr>
                <w:sz w:val="15"/>
                <w:szCs w:val="15"/>
              </w:rPr>
              <w:t>Whole group</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AEC9BC7" w14:textId="77777777" w:rsidR="00C25BEE" w:rsidRDefault="00000000">
            <w:pPr>
              <w:jc w:val="center"/>
            </w:pPr>
            <w:r>
              <w:rPr>
                <w:sz w:val="15"/>
                <w:szCs w:val="15"/>
              </w:rPr>
              <w:t>51.28%</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2210998" w14:textId="77777777" w:rsidR="00C25BEE" w:rsidRDefault="00C25BEE">
            <w:pPr>
              <w:jc w:val="center"/>
            </w:pP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879E011" w14:textId="77777777" w:rsidR="00C25BEE" w:rsidRDefault="00C25BEE">
            <w:pPr>
              <w:jc w:val="center"/>
            </w:pP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695A978" w14:textId="77777777" w:rsidR="00C25BEE" w:rsidRDefault="00000000">
            <w:pPr>
              <w:jc w:val="center"/>
            </w:pPr>
            <w:r>
              <w:rPr>
                <w:sz w:val="15"/>
                <w:szCs w:val="15"/>
              </w:rPr>
              <w:t>52.38%</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6932A65" w14:textId="77777777" w:rsidR="00C25BEE" w:rsidRDefault="00C25BEE">
            <w:pPr>
              <w:jc w:val="center"/>
            </w:pP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6CE61AD" w14:textId="77777777" w:rsidR="00C25BEE" w:rsidRDefault="00C25BEE">
            <w:pPr>
              <w:jc w:val="center"/>
            </w:pP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685DC6D" w14:textId="77777777" w:rsidR="00C25BEE" w:rsidRDefault="00000000">
            <w:pPr>
              <w:jc w:val="center"/>
            </w:pPr>
            <w:r>
              <w:rPr>
                <w:sz w:val="15"/>
                <w:szCs w:val="15"/>
              </w:rPr>
              <w:t>12.5%</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8660C60" w14:textId="77777777" w:rsidR="00C25BEE" w:rsidRDefault="00C25BEE">
            <w:pPr>
              <w:jc w:val="center"/>
            </w:pP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DF5A35B" w14:textId="77777777" w:rsidR="00C25BEE" w:rsidRDefault="00C25BEE">
            <w:pPr>
              <w:jc w:val="center"/>
            </w:pP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388A3CA" w14:textId="77777777" w:rsidR="00C25BEE" w:rsidRDefault="00000000">
            <w:pPr>
              <w:jc w:val="center"/>
            </w:pPr>
            <w:r>
              <w:rPr>
                <w:sz w:val="15"/>
                <w:szCs w:val="15"/>
              </w:rPr>
              <w:t>78.37%</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C004C08" w14:textId="77777777" w:rsidR="00C25BEE" w:rsidRDefault="00C25BEE">
            <w:pPr>
              <w:jc w:val="center"/>
            </w:pP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271ABF8" w14:textId="77777777" w:rsidR="00C25BEE" w:rsidRDefault="00C25BEE">
            <w:pPr>
              <w:jc w:val="center"/>
            </w:pPr>
          </w:p>
        </w:tc>
      </w:tr>
      <w:tr w:rsidR="00C25BEE" w14:paraId="4CA87737" w14:textId="77777777">
        <w:tblPrEx>
          <w:tblCellMar>
            <w:top w:w="0" w:type="dxa"/>
            <w:bottom w:w="0" w:type="dxa"/>
          </w:tblCellMar>
        </w:tblPrEx>
        <w:tc>
          <w:tcPr>
            <w:tcW w:w="10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1FBD724" w14:textId="77777777" w:rsidR="00C25BEE" w:rsidRDefault="00000000">
            <w:r>
              <w:rPr>
                <w:sz w:val="15"/>
                <w:szCs w:val="15"/>
              </w:rPr>
              <w:t>Small group</w:t>
            </w: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579380E" w14:textId="77777777" w:rsidR="00C25BEE" w:rsidRDefault="00000000">
            <w:pPr>
              <w:jc w:val="center"/>
            </w:pPr>
            <w:r>
              <w:rPr>
                <w:sz w:val="15"/>
                <w:szCs w:val="15"/>
              </w:rPr>
              <w:t>48.71%</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6681880" w14:textId="77777777" w:rsidR="00C25BEE" w:rsidRDefault="00C25BEE">
            <w:pPr>
              <w:jc w:val="center"/>
            </w:pP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280AECF" w14:textId="77777777" w:rsidR="00C25BEE" w:rsidRDefault="00C25BEE">
            <w:pPr>
              <w:jc w:val="center"/>
            </w:pP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DBEF98B" w14:textId="77777777" w:rsidR="00C25BEE" w:rsidRDefault="00000000">
            <w:pPr>
              <w:jc w:val="center"/>
            </w:pPr>
            <w:r>
              <w:rPr>
                <w:sz w:val="15"/>
                <w:szCs w:val="15"/>
              </w:rPr>
              <w:t>38.09%</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27801C4" w14:textId="77777777" w:rsidR="00C25BEE" w:rsidRDefault="00C25BEE">
            <w:pPr>
              <w:jc w:val="center"/>
            </w:pP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0E8A5DB" w14:textId="77777777" w:rsidR="00C25BEE" w:rsidRDefault="00C25BEE">
            <w:pPr>
              <w:jc w:val="center"/>
            </w:pP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82F7A87" w14:textId="77777777" w:rsidR="00C25BEE" w:rsidRDefault="00000000">
            <w:pPr>
              <w:jc w:val="center"/>
            </w:pPr>
            <w:r>
              <w:rPr>
                <w:sz w:val="15"/>
                <w:szCs w:val="15"/>
              </w:rPr>
              <w:t>87.5%</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07C812F" w14:textId="77777777" w:rsidR="00C25BEE" w:rsidRDefault="00C25BEE">
            <w:pPr>
              <w:jc w:val="center"/>
            </w:pP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374BBEB" w14:textId="77777777" w:rsidR="00C25BEE" w:rsidRDefault="00C25BEE">
            <w:pPr>
              <w:jc w:val="center"/>
            </w:pPr>
          </w:p>
        </w:tc>
        <w:tc>
          <w:tcPr>
            <w:tcW w:w="6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05A0A07" w14:textId="77777777" w:rsidR="00C25BEE" w:rsidRDefault="00000000">
            <w:pPr>
              <w:jc w:val="center"/>
            </w:pPr>
            <w:r>
              <w:rPr>
                <w:sz w:val="15"/>
                <w:szCs w:val="15"/>
              </w:rPr>
              <w:t>21.62%</w:t>
            </w:r>
          </w:p>
        </w:tc>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93F7859" w14:textId="77777777" w:rsidR="00C25BEE" w:rsidRDefault="00C25BEE">
            <w:pPr>
              <w:jc w:val="center"/>
            </w:pPr>
          </w:p>
        </w:tc>
        <w:tc>
          <w:tcPr>
            <w:tcW w:w="8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2F8C4F2" w14:textId="77777777" w:rsidR="00C25BEE" w:rsidRDefault="00C25BEE">
            <w:pPr>
              <w:jc w:val="center"/>
            </w:pPr>
          </w:p>
        </w:tc>
      </w:tr>
      <w:tr w:rsidR="00C25BEE" w14:paraId="5E1E1571" w14:textId="77777777">
        <w:tblPrEx>
          <w:tblCellMar>
            <w:top w:w="0" w:type="dxa"/>
            <w:bottom w:w="0" w:type="dxa"/>
          </w:tblCellMar>
        </w:tblPrEx>
        <w:tc>
          <w:tcPr>
            <w:tcW w:w="108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75F26A32" w14:textId="77777777" w:rsidR="00C25BEE" w:rsidRDefault="00000000">
            <w:r>
              <w:rPr>
                <w:sz w:val="15"/>
                <w:szCs w:val="15"/>
              </w:rPr>
              <w:t>Individual</w:t>
            </w:r>
          </w:p>
        </w:tc>
        <w:tc>
          <w:tcPr>
            <w:tcW w:w="60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6FE0EB9C" w14:textId="77777777" w:rsidR="00C25BEE" w:rsidRDefault="00000000">
            <w:pPr>
              <w:jc w:val="center"/>
            </w:pPr>
            <w:r>
              <w:rPr>
                <w:sz w:val="15"/>
                <w:szCs w:val="15"/>
              </w:rPr>
              <w:t>0%</w:t>
            </w:r>
          </w:p>
        </w:tc>
        <w:tc>
          <w:tcPr>
            <w:tcW w:w="56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22BBABCC" w14:textId="77777777" w:rsidR="00C25BEE" w:rsidRDefault="00C25BEE">
            <w:pPr>
              <w:jc w:val="center"/>
            </w:pPr>
          </w:p>
        </w:tc>
        <w:tc>
          <w:tcPr>
            <w:tcW w:w="84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14BA68C9" w14:textId="77777777" w:rsidR="00C25BEE" w:rsidRDefault="00C25BEE">
            <w:pPr>
              <w:jc w:val="center"/>
            </w:pPr>
          </w:p>
        </w:tc>
        <w:tc>
          <w:tcPr>
            <w:tcW w:w="60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4E5298EC" w14:textId="77777777" w:rsidR="00C25BEE" w:rsidRDefault="00000000">
            <w:pPr>
              <w:jc w:val="center"/>
            </w:pPr>
            <w:r>
              <w:rPr>
                <w:sz w:val="15"/>
                <w:szCs w:val="15"/>
              </w:rPr>
              <w:t>9.52%</w:t>
            </w:r>
          </w:p>
        </w:tc>
        <w:tc>
          <w:tcPr>
            <w:tcW w:w="56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51C16E86" w14:textId="77777777" w:rsidR="00C25BEE" w:rsidRDefault="00C25BEE">
            <w:pPr>
              <w:jc w:val="center"/>
            </w:pPr>
          </w:p>
        </w:tc>
        <w:tc>
          <w:tcPr>
            <w:tcW w:w="84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04B9EDE4" w14:textId="77777777" w:rsidR="00C25BEE" w:rsidRDefault="00C25BEE">
            <w:pPr>
              <w:jc w:val="center"/>
            </w:pPr>
          </w:p>
        </w:tc>
        <w:tc>
          <w:tcPr>
            <w:tcW w:w="60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6BE7E3D2" w14:textId="77777777" w:rsidR="00C25BEE" w:rsidRDefault="00000000">
            <w:pPr>
              <w:jc w:val="center"/>
            </w:pPr>
            <w:r>
              <w:rPr>
                <w:sz w:val="15"/>
                <w:szCs w:val="15"/>
              </w:rPr>
              <w:t>0%</w:t>
            </w:r>
          </w:p>
        </w:tc>
        <w:tc>
          <w:tcPr>
            <w:tcW w:w="56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3A1BDEA2" w14:textId="77777777" w:rsidR="00C25BEE" w:rsidRDefault="00C25BEE">
            <w:pPr>
              <w:jc w:val="center"/>
            </w:pPr>
          </w:p>
        </w:tc>
        <w:tc>
          <w:tcPr>
            <w:tcW w:w="84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5A38C3B1" w14:textId="77777777" w:rsidR="00C25BEE" w:rsidRDefault="00C25BEE">
            <w:pPr>
              <w:jc w:val="center"/>
            </w:pPr>
          </w:p>
        </w:tc>
        <w:tc>
          <w:tcPr>
            <w:tcW w:w="60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4EB84B25" w14:textId="77777777" w:rsidR="00C25BEE" w:rsidRDefault="00000000">
            <w:pPr>
              <w:jc w:val="center"/>
            </w:pPr>
            <w:r>
              <w:rPr>
                <w:sz w:val="15"/>
                <w:szCs w:val="15"/>
              </w:rPr>
              <w:t>0%</w:t>
            </w:r>
          </w:p>
        </w:tc>
        <w:tc>
          <w:tcPr>
            <w:tcW w:w="56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0F27AF39" w14:textId="77777777" w:rsidR="00C25BEE" w:rsidRDefault="00C25BEE">
            <w:pPr>
              <w:jc w:val="center"/>
            </w:pPr>
          </w:p>
        </w:tc>
        <w:tc>
          <w:tcPr>
            <w:tcW w:w="84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0079DCF3" w14:textId="77777777" w:rsidR="00C25BEE" w:rsidRDefault="00C25BEE">
            <w:pPr>
              <w:jc w:val="center"/>
            </w:pPr>
          </w:p>
        </w:tc>
      </w:tr>
    </w:tbl>
    <w:p w14:paraId="43296E9D" w14:textId="77777777" w:rsidR="00C25BEE" w:rsidRPr="00C10384" w:rsidRDefault="00000000">
      <w:pPr>
        <w:spacing w:before="60" w:after="120"/>
        <w:jc w:val="both"/>
        <w:rPr>
          <w:lang w:val="en-US"/>
        </w:rPr>
      </w:pPr>
      <w:r w:rsidRPr="00C10384">
        <w:rPr>
          <w:i/>
          <w:iCs/>
          <w:sz w:val="18"/>
          <w:szCs w:val="18"/>
          <w:lang w:val="en-US"/>
        </w:rPr>
        <w:t xml:space="preserve">Notes. </w:t>
      </w:r>
      <w:r w:rsidRPr="00C10384">
        <w:rPr>
          <w:sz w:val="18"/>
          <w:szCs w:val="18"/>
          <w:lang w:val="en-US"/>
        </w:rPr>
        <w:t>N varies across activity types because not all activities were observed in each classroom. Group size, number of educators, and child-to-educator ratio are observation-based measures reflecting classroom composition during each observation segment. EBS = Emotional and Behavioral Support; ESL = Engaged Support for Learning.</w:t>
      </w:r>
    </w:p>
    <w:p w14:paraId="278544D1" w14:textId="77777777" w:rsidR="00C25BEE" w:rsidRPr="00C10384" w:rsidRDefault="00000000">
      <w:pPr>
        <w:spacing w:line="480" w:lineRule="auto"/>
        <w:jc w:val="both"/>
        <w:rPr>
          <w:lang w:val="en-US"/>
        </w:rPr>
      </w:pPr>
      <w:r w:rsidRPr="00C10384">
        <w:rPr>
          <w:lang w:val="en-US"/>
        </w:rPr>
        <w:t>Before examining associations between activity type and interaction quality, ICCs were computed to assess variance attributable to classrooms and childcare centers. The ICCs indicated non-negligible clustering at both levels (ESL: .092 classroom, .184 center; EBS: .102 classroom, .429 center), supporting the use of multilevel models. To examine associations between activity type and interaction quality, separate multilevel models were fitted for EBS and ESL (see Table 4).</w:t>
      </w:r>
    </w:p>
    <w:p w14:paraId="3EADE037" w14:textId="77777777" w:rsidR="00C25BEE" w:rsidRPr="00C10384" w:rsidRDefault="00000000">
      <w:pPr>
        <w:spacing w:line="480" w:lineRule="auto"/>
        <w:ind w:firstLine="360"/>
        <w:jc w:val="both"/>
        <w:rPr>
          <w:lang w:val="en-US"/>
        </w:rPr>
      </w:pPr>
      <w:r w:rsidRPr="00C10384">
        <w:rPr>
          <w:lang w:val="en-US"/>
        </w:rPr>
        <w:t>Results indicated significant differences in ESL across activity types, F(3, 89.4) = 3.98, p = .010. Post hoc comparisons showed that book reading scored significantly higher than free play (</w:t>
      </w:r>
      <w:r>
        <w:t>β</w:t>
      </w:r>
      <w:r w:rsidRPr="00C10384">
        <w:rPr>
          <w:lang w:val="en-US"/>
        </w:rPr>
        <w:t xml:space="preserve"> = 0.539, SE = 0.159, p = .006). No other pairwise differences were significant. Observed group size, F(1, 79.2) = 1.86, p = .177 and child-to-educator ratio, F(1, 97.8) = 0.34, p = .561, were not significantly associated with ESL. In the fitted model, residual variance remained distributed across both the classroom (ICC = .164) and center levels (ICC = .105).</w:t>
      </w:r>
    </w:p>
    <w:p w14:paraId="2F7F731A" w14:textId="77777777" w:rsidR="00C25BEE" w:rsidRPr="00C10384" w:rsidRDefault="00000000">
      <w:pPr>
        <w:spacing w:line="480" w:lineRule="auto"/>
        <w:ind w:firstLine="360"/>
        <w:jc w:val="both"/>
        <w:rPr>
          <w:lang w:val="en-US"/>
        </w:rPr>
      </w:pPr>
      <w:r w:rsidRPr="00C10384">
        <w:rPr>
          <w:lang w:val="en-US"/>
        </w:rPr>
        <w:t>For EBS, significant differences across activity types were also observed, F(3, 83.5) = 4.08, p = .009. Post hoc comparisons indicated that book reading scored significantly higher than mealtimes (</w:t>
      </w:r>
      <w:r>
        <w:t>β</w:t>
      </w:r>
      <w:r w:rsidRPr="00C10384">
        <w:rPr>
          <w:lang w:val="en-US"/>
        </w:rPr>
        <w:t xml:space="preserve"> = 0.513, SE = 0.164, p = .015), with no other significant pairwise differences. Observed group size, F(1, 99.4) = 0.34, p = .563 and child-to-educator ratio, F(1, 99.7) = 1.50, p = .224, were not significantly associated with EBS. In the fitted model, residual variance remained distributed across both the classroom (ICC = .064) and center levels (ICC = .430).</w:t>
      </w:r>
    </w:p>
    <w:p w14:paraId="476F6D1C" w14:textId="77777777" w:rsidR="00C25BEE" w:rsidRPr="00C10384" w:rsidRDefault="00000000">
      <w:pPr>
        <w:spacing w:before="200" w:after="80"/>
        <w:rPr>
          <w:lang w:val="en-US"/>
        </w:rPr>
      </w:pPr>
      <w:r w:rsidRPr="00C10384">
        <w:rPr>
          <w:b/>
          <w:bCs/>
          <w:sz w:val="22"/>
          <w:szCs w:val="22"/>
          <w:lang w:val="en-US"/>
        </w:rPr>
        <w:t xml:space="preserve">Table 4. </w:t>
      </w:r>
      <w:r w:rsidRPr="00C10384">
        <w:rPr>
          <w:sz w:val="22"/>
          <w:szCs w:val="22"/>
          <w:lang w:val="en-US"/>
        </w:rPr>
        <w:t>Pairwise comparisons across activity types from multilevel models.</w:t>
      </w:r>
    </w:p>
    <w:tbl>
      <w:tblPr>
        <w:tblW w:w="9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20"/>
        <w:gridCol w:w="680"/>
        <w:gridCol w:w="640"/>
        <w:gridCol w:w="640"/>
        <w:gridCol w:w="700"/>
        <w:gridCol w:w="780"/>
        <w:gridCol w:w="680"/>
        <w:gridCol w:w="660"/>
        <w:gridCol w:w="640"/>
        <w:gridCol w:w="700"/>
      </w:tblGrid>
      <w:tr w:rsidR="00C25BEE" w14:paraId="63EDA350" w14:textId="77777777">
        <w:tblPrEx>
          <w:tblCellMar>
            <w:top w:w="0" w:type="dxa"/>
            <w:bottom w:w="0" w:type="dxa"/>
          </w:tblCellMar>
        </w:tblPrEx>
        <w:tc>
          <w:tcPr>
            <w:tcW w:w="2200" w:type="dxa"/>
            <w:tcBorders>
              <w:top w:val="single" w:sz="4" w:space="0" w:color="000000"/>
              <w:left w:val="none" w:sz="0" w:space="0" w:color="FFFFFF"/>
              <w:bottom w:val="none" w:sz="0" w:space="0" w:color="FFFFFF"/>
              <w:right w:val="none" w:sz="0" w:space="0" w:color="FFFFFF"/>
            </w:tcBorders>
            <w:tcMar>
              <w:top w:w="40" w:type="dxa"/>
              <w:left w:w="80" w:type="dxa"/>
              <w:bottom w:w="40" w:type="dxa"/>
              <w:right w:w="80" w:type="dxa"/>
            </w:tcMar>
            <w:vAlign w:val="center"/>
          </w:tcPr>
          <w:p w14:paraId="18B99BA6" w14:textId="77777777" w:rsidR="00C25BEE" w:rsidRPr="00C10384" w:rsidRDefault="00C25BEE">
            <w:pPr>
              <w:rPr>
                <w:lang w:val="en-US"/>
              </w:rPr>
            </w:pPr>
          </w:p>
        </w:tc>
        <w:tc>
          <w:tcPr>
            <w:tcW w:w="3380" w:type="dxa"/>
            <w:gridSpan w:val="5"/>
            <w:tcBorders>
              <w:top w:val="single" w:sz="4" w:space="0" w:color="000000"/>
              <w:left w:val="none" w:sz="0" w:space="0" w:color="FFFFFF"/>
              <w:bottom w:val="single" w:sz="4" w:space="0" w:color="000000"/>
              <w:right w:val="none" w:sz="0" w:space="0" w:color="FFFFFF"/>
            </w:tcBorders>
            <w:tcMar>
              <w:top w:w="40" w:type="dxa"/>
              <w:left w:w="40" w:type="dxa"/>
              <w:bottom w:w="40" w:type="dxa"/>
              <w:right w:w="40" w:type="dxa"/>
            </w:tcMar>
          </w:tcPr>
          <w:p w14:paraId="2394E5EE" w14:textId="77777777" w:rsidR="00C25BEE" w:rsidRDefault="00000000">
            <w:pPr>
              <w:jc w:val="center"/>
            </w:pPr>
            <w:r>
              <w:rPr>
                <w:b/>
                <w:bCs/>
                <w:sz w:val="18"/>
                <w:szCs w:val="18"/>
              </w:rPr>
              <w:t>Emotional and Behavioral Support</w:t>
            </w:r>
          </w:p>
        </w:tc>
        <w:tc>
          <w:tcPr>
            <w:tcW w:w="3460" w:type="dxa"/>
            <w:gridSpan w:val="5"/>
            <w:tcBorders>
              <w:top w:val="single" w:sz="4" w:space="0" w:color="000000"/>
              <w:left w:val="none" w:sz="0" w:space="0" w:color="FFFFFF"/>
              <w:bottom w:val="single" w:sz="4" w:space="0" w:color="000000"/>
              <w:right w:val="none" w:sz="0" w:space="0" w:color="FFFFFF"/>
            </w:tcBorders>
            <w:tcMar>
              <w:top w:w="40" w:type="dxa"/>
              <w:left w:w="40" w:type="dxa"/>
              <w:bottom w:w="40" w:type="dxa"/>
              <w:right w:w="40" w:type="dxa"/>
            </w:tcMar>
          </w:tcPr>
          <w:p w14:paraId="22459EE6" w14:textId="77777777" w:rsidR="00C25BEE" w:rsidRDefault="00000000">
            <w:pPr>
              <w:jc w:val="center"/>
            </w:pPr>
            <w:r>
              <w:rPr>
                <w:b/>
                <w:bCs/>
                <w:sz w:val="18"/>
                <w:szCs w:val="18"/>
              </w:rPr>
              <w:t>Engaged Support for Learning</w:t>
            </w:r>
          </w:p>
        </w:tc>
      </w:tr>
      <w:tr w:rsidR="00C25BEE" w14:paraId="210E8713" w14:textId="77777777">
        <w:tblPrEx>
          <w:tblCellMar>
            <w:top w:w="0" w:type="dxa"/>
            <w:bottom w:w="0" w:type="dxa"/>
          </w:tblCellMar>
        </w:tblPrEx>
        <w:tc>
          <w:tcPr>
            <w:tcW w:w="220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2E9F1206" w14:textId="77777777" w:rsidR="00C25BEE" w:rsidRDefault="00000000">
            <w:r>
              <w:rPr>
                <w:b/>
                <w:bCs/>
                <w:i/>
                <w:iCs/>
                <w:sz w:val="18"/>
                <w:szCs w:val="18"/>
              </w:rPr>
              <w:t xml:space="preserve">Multilevel </w:t>
            </w:r>
            <w:proofErr w:type="spellStart"/>
            <w:r>
              <w:rPr>
                <w:b/>
                <w:bCs/>
                <w:i/>
                <w:iCs/>
                <w:sz w:val="18"/>
                <w:szCs w:val="18"/>
              </w:rPr>
              <w:t>models</w:t>
            </w:r>
            <w:proofErr w:type="spellEnd"/>
          </w:p>
        </w:tc>
        <w:tc>
          <w:tcPr>
            <w:tcW w:w="72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2783417B" w14:textId="77777777" w:rsidR="00C25BEE" w:rsidRDefault="00000000">
            <w:pPr>
              <w:jc w:val="center"/>
            </w:pPr>
            <w:r>
              <w:rPr>
                <w:i/>
                <w:iCs/>
                <w:sz w:val="18"/>
                <w:szCs w:val="18"/>
              </w:rPr>
              <w:t>β</w:t>
            </w:r>
          </w:p>
        </w:tc>
        <w:tc>
          <w:tcPr>
            <w:tcW w:w="68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7173C23B" w14:textId="77777777" w:rsidR="00C25BEE" w:rsidRDefault="00000000">
            <w:pPr>
              <w:jc w:val="center"/>
            </w:pPr>
            <w:r>
              <w:rPr>
                <w:i/>
                <w:iCs/>
                <w:sz w:val="18"/>
                <w:szCs w:val="18"/>
              </w:rPr>
              <w:t>SE</w:t>
            </w:r>
          </w:p>
        </w:tc>
        <w:tc>
          <w:tcPr>
            <w:tcW w:w="64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00EF3445" w14:textId="77777777" w:rsidR="00C25BEE" w:rsidRDefault="00000000">
            <w:pPr>
              <w:jc w:val="center"/>
            </w:pPr>
            <w:r>
              <w:rPr>
                <w:i/>
                <w:iCs/>
                <w:sz w:val="18"/>
                <w:szCs w:val="18"/>
              </w:rPr>
              <w:t>t</w:t>
            </w:r>
          </w:p>
        </w:tc>
        <w:tc>
          <w:tcPr>
            <w:tcW w:w="64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73B4DEA8" w14:textId="77777777" w:rsidR="00C25BEE" w:rsidRDefault="00000000">
            <w:pPr>
              <w:jc w:val="center"/>
            </w:pPr>
            <w:r>
              <w:rPr>
                <w:i/>
                <w:iCs/>
                <w:sz w:val="18"/>
                <w:szCs w:val="18"/>
              </w:rPr>
              <w:t>df</w:t>
            </w:r>
          </w:p>
        </w:tc>
        <w:tc>
          <w:tcPr>
            <w:tcW w:w="70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7CCEB795" w14:textId="77777777" w:rsidR="00C25BEE" w:rsidRDefault="00000000">
            <w:pPr>
              <w:jc w:val="center"/>
            </w:pPr>
            <w:r>
              <w:rPr>
                <w:i/>
                <w:iCs/>
                <w:sz w:val="18"/>
                <w:szCs w:val="18"/>
              </w:rPr>
              <w:t>p</w:t>
            </w:r>
          </w:p>
        </w:tc>
        <w:tc>
          <w:tcPr>
            <w:tcW w:w="78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2165D1BB" w14:textId="77777777" w:rsidR="00C25BEE" w:rsidRDefault="00000000">
            <w:pPr>
              <w:jc w:val="center"/>
            </w:pPr>
            <w:r>
              <w:rPr>
                <w:i/>
                <w:iCs/>
                <w:sz w:val="18"/>
                <w:szCs w:val="18"/>
              </w:rPr>
              <w:t>β</w:t>
            </w:r>
          </w:p>
        </w:tc>
        <w:tc>
          <w:tcPr>
            <w:tcW w:w="68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5A2BBD7C" w14:textId="77777777" w:rsidR="00C25BEE" w:rsidRDefault="00000000">
            <w:pPr>
              <w:jc w:val="center"/>
            </w:pPr>
            <w:r>
              <w:rPr>
                <w:i/>
                <w:iCs/>
                <w:sz w:val="18"/>
                <w:szCs w:val="18"/>
              </w:rPr>
              <w:t>SE</w:t>
            </w:r>
          </w:p>
        </w:tc>
        <w:tc>
          <w:tcPr>
            <w:tcW w:w="66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5B1133FC" w14:textId="77777777" w:rsidR="00C25BEE" w:rsidRDefault="00000000">
            <w:pPr>
              <w:jc w:val="center"/>
            </w:pPr>
            <w:r>
              <w:rPr>
                <w:i/>
                <w:iCs/>
                <w:sz w:val="18"/>
                <w:szCs w:val="18"/>
              </w:rPr>
              <w:t>t</w:t>
            </w:r>
          </w:p>
        </w:tc>
        <w:tc>
          <w:tcPr>
            <w:tcW w:w="64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3E0420A4" w14:textId="77777777" w:rsidR="00C25BEE" w:rsidRDefault="00000000">
            <w:pPr>
              <w:jc w:val="center"/>
            </w:pPr>
            <w:r>
              <w:rPr>
                <w:i/>
                <w:iCs/>
                <w:sz w:val="18"/>
                <w:szCs w:val="18"/>
              </w:rPr>
              <w:t>df</w:t>
            </w:r>
          </w:p>
        </w:tc>
        <w:tc>
          <w:tcPr>
            <w:tcW w:w="70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3F65021A" w14:textId="77777777" w:rsidR="00C25BEE" w:rsidRDefault="00000000">
            <w:pPr>
              <w:jc w:val="center"/>
            </w:pPr>
            <w:r>
              <w:rPr>
                <w:i/>
                <w:iCs/>
                <w:sz w:val="18"/>
                <w:szCs w:val="18"/>
              </w:rPr>
              <w:t>p</w:t>
            </w:r>
          </w:p>
        </w:tc>
      </w:tr>
      <w:tr w:rsidR="00C25BEE" w14:paraId="3CD1681A" w14:textId="77777777">
        <w:tblPrEx>
          <w:tblCellMar>
            <w:top w:w="0" w:type="dxa"/>
            <w:bottom w:w="0" w:type="dxa"/>
          </w:tblCellMar>
        </w:tblPrEx>
        <w:tc>
          <w:tcPr>
            <w:tcW w:w="22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5609F65" w14:textId="77777777" w:rsidR="00C25BEE" w:rsidRDefault="00000000">
            <w:r>
              <w:rPr>
                <w:sz w:val="18"/>
                <w:szCs w:val="18"/>
              </w:rPr>
              <w:t>Level 1: activity cycles</w:t>
            </w:r>
          </w:p>
        </w:tc>
        <w:tc>
          <w:tcPr>
            <w:tcW w:w="72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6CFC813" w14:textId="77777777" w:rsidR="00C25BEE" w:rsidRDefault="00C25BEE">
            <w:pPr>
              <w:jc w:val="center"/>
            </w:pP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C3B4757" w14:textId="77777777" w:rsidR="00C25BEE" w:rsidRDefault="00C25BEE">
            <w:pPr>
              <w:jc w:val="center"/>
            </w:pP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92C7E31" w14:textId="77777777" w:rsidR="00C25BEE" w:rsidRDefault="00C25BEE">
            <w:pPr>
              <w:jc w:val="center"/>
            </w:pP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AF1F060" w14:textId="77777777" w:rsidR="00C25BEE" w:rsidRDefault="00C25BEE">
            <w:pPr>
              <w:jc w:val="center"/>
            </w:pP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E9F4CCB" w14:textId="77777777" w:rsidR="00C25BEE" w:rsidRDefault="00C25BEE">
            <w:pPr>
              <w:jc w:val="center"/>
            </w:pPr>
          </w:p>
        </w:tc>
        <w:tc>
          <w:tcPr>
            <w:tcW w:w="7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051F13F" w14:textId="77777777" w:rsidR="00C25BEE" w:rsidRDefault="00C25BEE">
            <w:pPr>
              <w:jc w:val="center"/>
            </w:pP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2A0CE22" w14:textId="77777777" w:rsidR="00C25BEE" w:rsidRDefault="00C25BEE">
            <w:pPr>
              <w:jc w:val="center"/>
            </w:pPr>
          </w:p>
        </w:tc>
        <w:tc>
          <w:tcPr>
            <w:tcW w:w="6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E10DCCC" w14:textId="77777777" w:rsidR="00C25BEE" w:rsidRDefault="00C25BEE">
            <w:pPr>
              <w:jc w:val="center"/>
            </w:pP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7F34E10" w14:textId="77777777" w:rsidR="00C25BEE" w:rsidRDefault="00C25BEE">
            <w:pPr>
              <w:jc w:val="center"/>
            </w:pP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C066806" w14:textId="77777777" w:rsidR="00C25BEE" w:rsidRDefault="00C25BEE">
            <w:pPr>
              <w:jc w:val="center"/>
            </w:pPr>
          </w:p>
        </w:tc>
      </w:tr>
      <w:tr w:rsidR="00C25BEE" w14:paraId="73E63CC4" w14:textId="77777777">
        <w:tblPrEx>
          <w:tblCellMar>
            <w:top w:w="0" w:type="dxa"/>
            <w:bottom w:w="0" w:type="dxa"/>
          </w:tblCellMar>
        </w:tblPrEx>
        <w:tc>
          <w:tcPr>
            <w:tcW w:w="22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8937095" w14:textId="77777777" w:rsidR="00C25BEE" w:rsidRDefault="00000000">
            <w:r>
              <w:rPr>
                <w:sz w:val="18"/>
                <w:szCs w:val="18"/>
              </w:rPr>
              <w:t>Level 2: classrooms</w:t>
            </w:r>
          </w:p>
        </w:tc>
        <w:tc>
          <w:tcPr>
            <w:tcW w:w="72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B52D460" w14:textId="77777777" w:rsidR="00C25BEE" w:rsidRDefault="00C25BEE">
            <w:pPr>
              <w:jc w:val="center"/>
            </w:pP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3AA5553" w14:textId="77777777" w:rsidR="00C25BEE" w:rsidRDefault="00C25BEE">
            <w:pPr>
              <w:jc w:val="center"/>
            </w:pP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897FA97" w14:textId="77777777" w:rsidR="00C25BEE" w:rsidRDefault="00C25BEE">
            <w:pPr>
              <w:jc w:val="center"/>
            </w:pP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975377D" w14:textId="77777777" w:rsidR="00C25BEE" w:rsidRDefault="00C25BEE">
            <w:pPr>
              <w:jc w:val="center"/>
            </w:pP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0DE9EF0" w14:textId="77777777" w:rsidR="00C25BEE" w:rsidRDefault="00C25BEE">
            <w:pPr>
              <w:jc w:val="center"/>
            </w:pPr>
          </w:p>
        </w:tc>
        <w:tc>
          <w:tcPr>
            <w:tcW w:w="7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7841F92" w14:textId="77777777" w:rsidR="00C25BEE" w:rsidRDefault="00C25BEE">
            <w:pPr>
              <w:jc w:val="center"/>
            </w:pP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2BC21B1" w14:textId="77777777" w:rsidR="00C25BEE" w:rsidRDefault="00C25BEE">
            <w:pPr>
              <w:jc w:val="center"/>
            </w:pPr>
          </w:p>
        </w:tc>
        <w:tc>
          <w:tcPr>
            <w:tcW w:w="6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6657498" w14:textId="77777777" w:rsidR="00C25BEE" w:rsidRDefault="00C25BEE">
            <w:pPr>
              <w:jc w:val="center"/>
            </w:pP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D36B745" w14:textId="77777777" w:rsidR="00C25BEE" w:rsidRDefault="00C25BEE">
            <w:pPr>
              <w:jc w:val="center"/>
            </w:pP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721B9EB" w14:textId="77777777" w:rsidR="00C25BEE" w:rsidRDefault="00C25BEE">
            <w:pPr>
              <w:jc w:val="center"/>
            </w:pPr>
          </w:p>
        </w:tc>
      </w:tr>
      <w:tr w:rsidR="00C25BEE" w14:paraId="60DBCE70" w14:textId="77777777">
        <w:tblPrEx>
          <w:tblCellMar>
            <w:top w:w="0" w:type="dxa"/>
            <w:bottom w:w="0" w:type="dxa"/>
          </w:tblCellMar>
        </w:tblPrEx>
        <w:tc>
          <w:tcPr>
            <w:tcW w:w="22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2B62795" w14:textId="77777777" w:rsidR="00C25BEE" w:rsidRDefault="00000000">
            <w:r>
              <w:rPr>
                <w:sz w:val="18"/>
                <w:szCs w:val="18"/>
              </w:rPr>
              <w:t>Level 3: childcare centers</w:t>
            </w:r>
          </w:p>
        </w:tc>
        <w:tc>
          <w:tcPr>
            <w:tcW w:w="72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1196D0E" w14:textId="77777777" w:rsidR="00C25BEE" w:rsidRDefault="00C25BEE">
            <w:pPr>
              <w:jc w:val="center"/>
            </w:pP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779511B" w14:textId="77777777" w:rsidR="00C25BEE" w:rsidRDefault="00C25BEE">
            <w:pPr>
              <w:jc w:val="center"/>
            </w:pP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4295A4B" w14:textId="77777777" w:rsidR="00C25BEE" w:rsidRDefault="00C25BEE">
            <w:pPr>
              <w:jc w:val="center"/>
            </w:pP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179BA41" w14:textId="77777777" w:rsidR="00C25BEE" w:rsidRDefault="00C25BEE">
            <w:pPr>
              <w:jc w:val="center"/>
            </w:pP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5EAFC46" w14:textId="77777777" w:rsidR="00C25BEE" w:rsidRDefault="00C25BEE">
            <w:pPr>
              <w:jc w:val="center"/>
            </w:pPr>
          </w:p>
        </w:tc>
        <w:tc>
          <w:tcPr>
            <w:tcW w:w="7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2DCC6CC" w14:textId="77777777" w:rsidR="00C25BEE" w:rsidRDefault="00C25BEE">
            <w:pPr>
              <w:jc w:val="center"/>
            </w:pP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AC350E3" w14:textId="77777777" w:rsidR="00C25BEE" w:rsidRDefault="00C25BEE">
            <w:pPr>
              <w:jc w:val="center"/>
            </w:pPr>
          </w:p>
        </w:tc>
        <w:tc>
          <w:tcPr>
            <w:tcW w:w="6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202C09A" w14:textId="77777777" w:rsidR="00C25BEE" w:rsidRDefault="00C25BEE">
            <w:pPr>
              <w:jc w:val="center"/>
            </w:pP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EA386E6" w14:textId="77777777" w:rsidR="00C25BEE" w:rsidRDefault="00C25BEE">
            <w:pPr>
              <w:jc w:val="center"/>
            </w:pP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27AECD1" w14:textId="77777777" w:rsidR="00C25BEE" w:rsidRDefault="00C25BEE">
            <w:pPr>
              <w:jc w:val="center"/>
            </w:pPr>
          </w:p>
        </w:tc>
      </w:tr>
      <w:tr w:rsidR="00C25BEE" w14:paraId="52BDB91C" w14:textId="77777777">
        <w:tblPrEx>
          <w:tblCellMar>
            <w:top w:w="0" w:type="dxa"/>
            <w:bottom w:w="0" w:type="dxa"/>
          </w:tblCellMar>
        </w:tblPrEx>
        <w:tc>
          <w:tcPr>
            <w:tcW w:w="22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B8B8796" w14:textId="77777777" w:rsidR="00C25BEE" w:rsidRDefault="00000000">
            <w:r>
              <w:rPr>
                <w:b/>
                <w:bCs/>
                <w:sz w:val="18"/>
                <w:szCs w:val="18"/>
              </w:rPr>
              <w:t>Free playᵃ versus</w:t>
            </w:r>
          </w:p>
        </w:tc>
        <w:tc>
          <w:tcPr>
            <w:tcW w:w="72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2DD6AB8" w14:textId="77777777" w:rsidR="00C25BEE" w:rsidRDefault="00C25BEE">
            <w:pPr>
              <w:jc w:val="center"/>
            </w:pP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353FDF7" w14:textId="77777777" w:rsidR="00C25BEE" w:rsidRDefault="00C25BEE">
            <w:pPr>
              <w:jc w:val="center"/>
            </w:pP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842E6DE" w14:textId="77777777" w:rsidR="00C25BEE" w:rsidRDefault="00C25BEE">
            <w:pPr>
              <w:jc w:val="center"/>
            </w:pP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99F88F9" w14:textId="77777777" w:rsidR="00C25BEE" w:rsidRDefault="00C25BEE">
            <w:pPr>
              <w:jc w:val="center"/>
            </w:pP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8568661" w14:textId="77777777" w:rsidR="00C25BEE" w:rsidRDefault="00C25BEE">
            <w:pPr>
              <w:jc w:val="center"/>
            </w:pPr>
          </w:p>
        </w:tc>
        <w:tc>
          <w:tcPr>
            <w:tcW w:w="7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A6E33D8" w14:textId="77777777" w:rsidR="00C25BEE" w:rsidRDefault="00C25BEE">
            <w:pPr>
              <w:jc w:val="center"/>
            </w:pP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0C7C1EE" w14:textId="77777777" w:rsidR="00C25BEE" w:rsidRDefault="00C25BEE">
            <w:pPr>
              <w:jc w:val="center"/>
            </w:pPr>
          </w:p>
        </w:tc>
        <w:tc>
          <w:tcPr>
            <w:tcW w:w="6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A67A6D9" w14:textId="77777777" w:rsidR="00C25BEE" w:rsidRDefault="00C25BEE">
            <w:pPr>
              <w:jc w:val="center"/>
            </w:pP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5788F14" w14:textId="77777777" w:rsidR="00C25BEE" w:rsidRDefault="00C25BEE">
            <w:pPr>
              <w:jc w:val="center"/>
            </w:pP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D15A73D" w14:textId="77777777" w:rsidR="00C25BEE" w:rsidRDefault="00C25BEE">
            <w:pPr>
              <w:jc w:val="center"/>
            </w:pPr>
          </w:p>
        </w:tc>
      </w:tr>
      <w:tr w:rsidR="00C25BEE" w14:paraId="1003B5C6" w14:textId="77777777">
        <w:tblPrEx>
          <w:tblCellMar>
            <w:top w:w="0" w:type="dxa"/>
            <w:bottom w:w="0" w:type="dxa"/>
          </w:tblCellMar>
        </w:tblPrEx>
        <w:tc>
          <w:tcPr>
            <w:tcW w:w="22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3733ADE" w14:textId="77777777" w:rsidR="00C25BEE" w:rsidRDefault="00000000">
            <w:r>
              <w:rPr>
                <w:sz w:val="18"/>
                <w:szCs w:val="18"/>
              </w:rPr>
              <w:t xml:space="preserve">  Early </w:t>
            </w:r>
            <w:proofErr w:type="spellStart"/>
            <w:r>
              <w:rPr>
                <w:sz w:val="18"/>
                <w:szCs w:val="18"/>
              </w:rPr>
              <w:t>academic</w:t>
            </w:r>
            <w:proofErr w:type="spellEnd"/>
            <w:r>
              <w:rPr>
                <w:sz w:val="18"/>
                <w:szCs w:val="18"/>
              </w:rPr>
              <w:t xml:space="preserve"> activities</w:t>
            </w:r>
          </w:p>
        </w:tc>
        <w:tc>
          <w:tcPr>
            <w:tcW w:w="72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6A62C5F" w14:textId="77777777" w:rsidR="00C25BEE" w:rsidRDefault="00000000">
            <w:pPr>
              <w:jc w:val="center"/>
            </w:pPr>
            <w:r>
              <w:rPr>
                <w:sz w:val="18"/>
                <w:szCs w:val="18"/>
              </w:rPr>
              <w:t>0.171</w:t>
            </w: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000E432" w14:textId="77777777" w:rsidR="00C25BEE" w:rsidRDefault="00000000">
            <w:pPr>
              <w:jc w:val="center"/>
            </w:pPr>
            <w:r>
              <w:rPr>
                <w:sz w:val="18"/>
                <w:szCs w:val="18"/>
              </w:rPr>
              <w:t>0.159</w:t>
            </w: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D3F2809" w14:textId="77777777" w:rsidR="00C25BEE" w:rsidRDefault="00000000">
            <w:pPr>
              <w:jc w:val="center"/>
            </w:pPr>
            <w:r>
              <w:rPr>
                <w:sz w:val="18"/>
                <w:szCs w:val="18"/>
              </w:rPr>
              <w:t>1.08</w:t>
            </w: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AEF9AE3" w14:textId="77777777" w:rsidR="00C25BEE" w:rsidRDefault="00000000">
            <w:pPr>
              <w:jc w:val="center"/>
            </w:pPr>
            <w:r>
              <w:rPr>
                <w:sz w:val="18"/>
                <w:szCs w:val="18"/>
              </w:rPr>
              <w:t>88.9</w:t>
            </w: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515EA75" w14:textId="77777777" w:rsidR="00C25BEE" w:rsidRDefault="00000000">
            <w:pPr>
              <w:jc w:val="center"/>
            </w:pPr>
            <w:r>
              <w:rPr>
                <w:sz w:val="18"/>
                <w:szCs w:val="18"/>
              </w:rPr>
              <w:t>1.000</w:t>
            </w:r>
          </w:p>
        </w:tc>
        <w:tc>
          <w:tcPr>
            <w:tcW w:w="7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4D044E0" w14:textId="77777777" w:rsidR="00C25BEE" w:rsidRDefault="00000000">
            <w:pPr>
              <w:jc w:val="center"/>
            </w:pPr>
            <w:r>
              <w:rPr>
                <w:sz w:val="18"/>
                <w:szCs w:val="18"/>
              </w:rPr>
              <w:t>−0.2055</w:t>
            </w: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4EF0BF5" w14:textId="77777777" w:rsidR="00C25BEE" w:rsidRDefault="00000000">
            <w:pPr>
              <w:jc w:val="center"/>
            </w:pPr>
            <w:r>
              <w:rPr>
                <w:sz w:val="18"/>
                <w:szCs w:val="18"/>
              </w:rPr>
              <w:t>0.153</w:t>
            </w:r>
          </w:p>
        </w:tc>
        <w:tc>
          <w:tcPr>
            <w:tcW w:w="6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1AA93E3" w14:textId="77777777" w:rsidR="00C25BEE" w:rsidRDefault="00000000">
            <w:pPr>
              <w:jc w:val="center"/>
            </w:pPr>
            <w:r>
              <w:rPr>
                <w:sz w:val="18"/>
                <w:szCs w:val="18"/>
              </w:rPr>
              <w:t>−1.347</w:t>
            </w: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7F85C29" w14:textId="77777777" w:rsidR="00C25BEE" w:rsidRDefault="00000000">
            <w:pPr>
              <w:jc w:val="center"/>
            </w:pPr>
            <w:r>
              <w:rPr>
                <w:sz w:val="18"/>
                <w:szCs w:val="18"/>
              </w:rPr>
              <w:t>91.6</w:t>
            </w: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DF44B91" w14:textId="77777777" w:rsidR="00C25BEE" w:rsidRDefault="00000000">
            <w:pPr>
              <w:jc w:val="center"/>
            </w:pPr>
            <w:r>
              <w:rPr>
                <w:sz w:val="18"/>
                <w:szCs w:val="18"/>
              </w:rPr>
              <w:t>1.000</w:t>
            </w:r>
          </w:p>
        </w:tc>
      </w:tr>
      <w:tr w:rsidR="00C25BEE" w14:paraId="26547AC2" w14:textId="77777777">
        <w:tblPrEx>
          <w:tblCellMar>
            <w:top w:w="0" w:type="dxa"/>
            <w:bottom w:w="0" w:type="dxa"/>
          </w:tblCellMar>
        </w:tblPrEx>
        <w:tc>
          <w:tcPr>
            <w:tcW w:w="22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96113F7" w14:textId="77777777" w:rsidR="00C25BEE" w:rsidRDefault="00000000">
            <w:r>
              <w:rPr>
                <w:sz w:val="18"/>
                <w:szCs w:val="18"/>
              </w:rPr>
              <w:t xml:space="preserve">  Book reading</w:t>
            </w:r>
          </w:p>
        </w:tc>
        <w:tc>
          <w:tcPr>
            <w:tcW w:w="72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C47DCEC" w14:textId="77777777" w:rsidR="00C25BEE" w:rsidRDefault="00000000">
            <w:pPr>
              <w:jc w:val="center"/>
            </w:pPr>
            <w:r>
              <w:rPr>
                <w:sz w:val="18"/>
                <w:szCs w:val="18"/>
              </w:rPr>
              <w:t>−0.172</w:t>
            </w: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BF31CAF" w14:textId="77777777" w:rsidR="00C25BEE" w:rsidRDefault="00000000">
            <w:pPr>
              <w:jc w:val="center"/>
            </w:pPr>
            <w:r>
              <w:rPr>
                <w:sz w:val="18"/>
                <w:szCs w:val="18"/>
              </w:rPr>
              <w:t>0.164</w:t>
            </w: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8A01BFA" w14:textId="77777777" w:rsidR="00C25BEE" w:rsidRDefault="00000000">
            <w:pPr>
              <w:jc w:val="center"/>
            </w:pPr>
            <w:r>
              <w:rPr>
                <w:sz w:val="18"/>
                <w:szCs w:val="18"/>
              </w:rPr>
              <w:t>−1.05</w:t>
            </w: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15DF45B" w14:textId="77777777" w:rsidR="00C25BEE" w:rsidRDefault="00000000">
            <w:pPr>
              <w:jc w:val="center"/>
            </w:pPr>
            <w:r>
              <w:rPr>
                <w:sz w:val="18"/>
                <w:szCs w:val="18"/>
              </w:rPr>
              <w:t>86.5</w:t>
            </w: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C73F2D2" w14:textId="77777777" w:rsidR="00C25BEE" w:rsidRDefault="00000000">
            <w:pPr>
              <w:jc w:val="center"/>
            </w:pPr>
            <w:r>
              <w:rPr>
                <w:sz w:val="18"/>
                <w:szCs w:val="18"/>
              </w:rPr>
              <w:t>1.000</w:t>
            </w:r>
          </w:p>
        </w:tc>
        <w:tc>
          <w:tcPr>
            <w:tcW w:w="7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73718C3" w14:textId="77777777" w:rsidR="00C25BEE" w:rsidRDefault="00000000">
            <w:pPr>
              <w:jc w:val="center"/>
            </w:pPr>
            <w:r>
              <w:rPr>
                <w:sz w:val="18"/>
                <w:szCs w:val="18"/>
              </w:rPr>
              <w:t>−0.5393</w:t>
            </w: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7BDD833" w14:textId="77777777" w:rsidR="00C25BEE" w:rsidRDefault="00000000">
            <w:pPr>
              <w:jc w:val="center"/>
            </w:pPr>
            <w:r>
              <w:rPr>
                <w:sz w:val="18"/>
                <w:szCs w:val="18"/>
              </w:rPr>
              <w:t>0.159</w:t>
            </w:r>
          </w:p>
        </w:tc>
        <w:tc>
          <w:tcPr>
            <w:tcW w:w="6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91C1F80" w14:textId="77777777" w:rsidR="00C25BEE" w:rsidRDefault="00000000">
            <w:pPr>
              <w:jc w:val="center"/>
            </w:pPr>
            <w:r>
              <w:rPr>
                <w:sz w:val="18"/>
                <w:szCs w:val="18"/>
              </w:rPr>
              <w:t>−3.402</w:t>
            </w: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6F15ED2" w14:textId="77777777" w:rsidR="00C25BEE" w:rsidRDefault="00000000">
            <w:pPr>
              <w:jc w:val="center"/>
            </w:pPr>
            <w:r>
              <w:rPr>
                <w:sz w:val="18"/>
                <w:szCs w:val="18"/>
              </w:rPr>
              <w:t>88.9</w:t>
            </w: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4CF78A8" w14:textId="77777777" w:rsidR="00C25BEE" w:rsidRDefault="00000000">
            <w:pPr>
              <w:jc w:val="center"/>
            </w:pPr>
            <w:r>
              <w:rPr>
                <w:sz w:val="18"/>
                <w:szCs w:val="18"/>
              </w:rPr>
              <w:t>0.006</w:t>
            </w:r>
          </w:p>
        </w:tc>
      </w:tr>
      <w:tr w:rsidR="00C25BEE" w14:paraId="42022535" w14:textId="77777777">
        <w:tblPrEx>
          <w:tblCellMar>
            <w:top w:w="0" w:type="dxa"/>
            <w:bottom w:w="0" w:type="dxa"/>
          </w:tblCellMar>
        </w:tblPrEx>
        <w:tc>
          <w:tcPr>
            <w:tcW w:w="22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1F62106" w14:textId="77777777" w:rsidR="00C25BEE" w:rsidRDefault="00000000">
            <w:r>
              <w:rPr>
                <w:sz w:val="18"/>
                <w:szCs w:val="18"/>
              </w:rPr>
              <w:t xml:space="preserve">  Meals</w:t>
            </w:r>
          </w:p>
        </w:tc>
        <w:tc>
          <w:tcPr>
            <w:tcW w:w="72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A5D8DAA" w14:textId="77777777" w:rsidR="00C25BEE" w:rsidRDefault="00000000">
            <w:pPr>
              <w:jc w:val="center"/>
            </w:pPr>
            <w:r>
              <w:rPr>
                <w:sz w:val="18"/>
                <w:szCs w:val="18"/>
              </w:rPr>
              <w:t>0.341</w:t>
            </w: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2108C38" w14:textId="77777777" w:rsidR="00C25BEE" w:rsidRDefault="00000000">
            <w:pPr>
              <w:jc w:val="center"/>
            </w:pPr>
            <w:r>
              <w:rPr>
                <w:sz w:val="18"/>
                <w:szCs w:val="18"/>
              </w:rPr>
              <w:t>0.131</w:t>
            </w: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FE03BE7" w14:textId="77777777" w:rsidR="00C25BEE" w:rsidRDefault="00000000">
            <w:pPr>
              <w:jc w:val="center"/>
            </w:pPr>
            <w:r>
              <w:rPr>
                <w:sz w:val="18"/>
                <w:szCs w:val="18"/>
              </w:rPr>
              <w:t>2.61</w:t>
            </w: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866D48D" w14:textId="77777777" w:rsidR="00C25BEE" w:rsidRDefault="00000000">
            <w:pPr>
              <w:jc w:val="center"/>
            </w:pPr>
            <w:r>
              <w:rPr>
                <w:sz w:val="18"/>
                <w:szCs w:val="18"/>
              </w:rPr>
              <w:t>79.4</w:t>
            </w: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BF4F193" w14:textId="77777777" w:rsidR="00C25BEE" w:rsidRDefault="00000000">
            <w:pPr>
              <w:jc w:val="center"/>
            </w:pPr>
            <w:r>
              <w:rPr>
                <w:sz w:val="18"/>
                <w:szCs w:val="18"/>
              </w:rPr>
              <w:t>0.065</w:t>
            </w:r>
          </w:p>
        </w:tc>
        <w:tc>
          <w:tcPr>
            <w:tcW w:w="7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EE471C3" w14:textId="77777777" w:rsidR="00C25BEE" w:rsidRDefault="00000000">
            <w:pPr>
              <w:jc w:val="center"/>
            </w:pPr>
            <w:r>
              <w:rPr>
                <w:sz w:val="18"/>
                <w:szCs w:val="18"/>
              </w:rPr>
              <w:t>−0.1415</w:t>
            </w: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CED2C1E" w14:textId="77777777" w:rsidR="00C25BEE" w:rsidRDefault="00000000">
            <w:pPr>
              <w:jc w:val="center"/>
            </w:pPr>
            <w:r>
              <w:rPr>
                <w:sz w:val="18"/>
                <w:szCs w:val="18"/>
              </w:rPr>
              <w:t>0.127</w:t>
            </w:r>
          </w:p>
        </w:tc>
        <w:tc>
          <w:tcPr>
            <w:tcW w:w="6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1C2527D" w14:textId="77777777" w:rsidR="00C25BEE" w:rsidRDefault="00000000">
            <w:pPr>
              <w:jc w:val="center"/>
            </w:pPr>
            <w:r>
              <w:rPr>
                <w:sz w:val="18"/>
                <w:szCs w:val="18"/>
              </w:rPr>
              <w:t>−1.114</w:t>
            </w: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6E36C36" w14:textId="77777777" w:rsidR="00C25BEE" w:rsidRDefault="00000000">
            <w:pPr>
              <w:jc w:val="center"/>
            </w:pPr>
            <w:r>
              <w:rPr>
                <w:sz w:val="18"/>
                <w:szCs w:val="18"/>
              </w:rPr>
              <w:t>79.7</w:t>
            </w: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DBB358C" w14:textId="77777777" w:rsidR="00C25BEE" w:rsidRDefault="00000000">
            <w:pPr>
              <w:jc w:val="center"/>
            </w:pPr>
            <w:r>
              <w:rPr>
                <w:sz w:val="18"/>
                <w:szCs w:val="18"/>
              </w:rPr>
              <w:t>1.000</w:t>
            </w:r>
          </w:p>
        </w:tc>
      </w:tr>
      <w:tr w:rsidR="00C25BEE" w14:paraId="64035245" w14:textId="77777777">
        <w:tblPrEx>
          <w:tblCellMar>
            <w:top w:w="0" w:type="dxa"/>
            <w:bottom w:w="0" w:type="dxa"/>
          </w:tblCellMar>
        </w:tblPrEx>
        <w:tc>
          <w:tcPr>
            <w:tcW w:w="22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75A4B14" w14:textId="77777777" w:rsidR="00C25BEE" w:rsidRDefault="00000000">
            <w:r>
              <w:rPr>
                <w:b/>
                <w:bCs/>
                <w:sz w:val="18"/>
                <w:szCs w:val="18"/>
              </w:rPr>
              <w:t>Book reading versus</w:t>
            </w:r>
          </w:p>
        </w:tc>
        <w:tc>
          <w:tcPr>
            <w:tcW w:w="72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DFF1C87" w14:textId="77777777" w:rsidR="00C25BEE" w:rsidRDefault="00C25BEE">
            <w:pPr>
              <w:jc w:val="center"/>
            </w:pP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EF62DDB" w14:textId="77777777" w:rsidR="00C25BEE" w:rsidRDefault="00C25BEE">
            <w:pPr>
              <w:jc w:val="center"/>
            </w:pP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549D0A0" w14:textId="77777777" w:rsidR="00C25BEE" w:rsidRDefault="00C25BEE">
            <w:pPr>
              <w:jc w:val="center"/>
            </w:pP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BD54817" w14:textId="77777777" w:rsidR="00C25BEE" w:rsidRDefault="00C25BEE">
            <w:pPr>
              <w:jc w:val="center"/>
            </w:pP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03B7C83" w14:textId="77777777" w:rsidR="00C25BEE" w:rsidRDefault="00C25BEE">
            <w:pPr>
              <w:jc w:val="center"/>
            </w:pPr>
          </w:p>
        </w:tc>
        <w:tc>
          <w:tcPr>
            <w:tcW w:w="7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524857C" w14:textId="77777777" w:rsidR="00C25BEE" w:rsidRDefault="00C25BEE">
            <w:pPr>
              <w:jc w:val="center"/>
            </w:pP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5219BFF" w14:textId="77777777" w:rsidR="00C25BEE" w:rsidRDefault="00C25BEE">
            <w:pPr>
              <w:jc w:val="center"/>
            </w:pPr>
          </w:p>
        </w:tc>
        <w:tc>
          <w:tcPr>
            <w:tcW w:w="6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56A5715" w14:textId="77777777" w:rsidR="00C25BEE" w:rsidRDefault="00C25BEE">
            <w:pPr>
              <w:jc w:val="center"/>
            </w:pP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B9BAB7A" w14:textId="77777777" w:rsidR="00C25BEE" w:rsidRDefault="00C25BEE">
            <w:pPr>
              <w:jc w:val="center"/>
            </w:pP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E0E41E8" w14:textId="77777777" w:rsidR="00C25BEE" w:rsidRDefault="00C25BEE">
            <w:pPr>
              <w:jc w:val="center"/>
            </w:pPr>
          </w:p>
        </w:tc>
      </w:tr>
      <w:tr w:rsidR="00C25BEE" w14:paraId="620C2A50" w14:textId="77777777">
        <w:tblPrEx>
          <w:tblCellMar>
            <w:top w:w="0" w:type="dxa"/>
            <w:bottom w:w="0" w:type="dxa"/>
          </w:tblCellMar>
        </w:tblPrEx>
        <w:tc>
          <w:tcPr>
            <w:tcW w:w="22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E781DF8" w14:textId="77777777" w:rsidR="00C25BEE" w:rsidRDefault="00000000">
            <w:r>
              <w:rPr>
                <w:sz w:val="18"/>
                <w:szCs w:val="18"/>
              </w:rPr>
              <w:t xml:space="preserve">  Early </w:t>
            </w:r>
            <w:proofErr w:type="spellStart"/>
            <w:r>
              <w:rPr>
                <w:sz w:val="18"/>
                <w:szCs w:val="18"/>
              </w:rPr>
              <w:t>academic</w:t>
            </w:r>
            <w:proofErr w:type="spellEnd"/>
            <w:r>
              <w:rPr>
                <w:sz w:val="18"/>
                <w:szCs w:val="18"/>
              </w:rPr>
              <w:t xml:space="preserve"> activities</w:t>
            </w:r>
          </w:p>
        </w:tc>
        <w:tc>
          <w:tcPr>
            <w:tcW w:w="72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122AB6F" w14:textId="77777777" w:rsidR="00C25BEE" w:rsidRDefault="00000000">
            <w:pPr>
              <w:jc w:val="center"/>
            </w:pPr>
            <w:r>
              <w:rPr>
                <w:sz w:val="18"/>
                <w:szCs w:val="18"/>
              </w:rPr>
              <w:t>0.343</w:t>
            </w: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A176A02" w14:textId="77777777" w:rsidR="00C25BEE" w:rsidRDefault="00000000">
            <w:pPr>
              <w:jc w:val="center"/>
            </w:pPr>
            <w:r>
              <w:rPr>
                <w:sz w:val="18"/>
                <w:szCs w:val="18"/>
              </w:rPr>
              <w:t>0.183</w:t>
            </w: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F4AC0C4" w14:textId="77777777" w:rsidR="00C25BEE" w:rsidRDefault="00000000">
            <w:pPr>
              <w:jc w:val="center"/>
            </w:pPr>
            <w:r>
              <w:rPr>
                <w:sz w:val="18"/>
                <w:szCs w:val="18"/>
              </w:rPr>
              <w:t>1.87</w:t>
            </w: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1D20ABA" w14:textId="77777777" w:rsidR="00C25BEE" w:rsidRDefault="00000000">
            <w:pPr>
              <w:jc w:val="center"/>
            </w:pPr>
            <w:r>
              <w:rPr>
                <w:sz w:val="18"/>
                <w:szCs w:val="18"/>
              </w:rPr>
              <w:t>90.1</w:t>
            </w: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1F24E3A" w14:textId="77777777" w:rsidR="00C25BEE" w:rsidRDefault="00000000">
            <w:pPr>
              <w:jc w:val="center"/>
            </w:pPr>
            <w:r>
              <w:rPr>
                <w:sz w:val="18"/>
                <w:szCs w:val="18"/>
              </w:rPr>
              <w:t>0.387</w:t>
            </w:r>
          </w:p>
        </w:tc>
        <w:tc>
          <w:tcPr>
            <w:tcW w:w="7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7AFB395" w14:textId="77777777" w:rsidR="00C25BEE" w:rsidRDefault="00000000">
            <w:pPr>
              <w:jc w:val="center"/>
            </w:pPr>
            <w:r>
              <w:rPr>
                <w:sz w:val="18"/>
                <w:szCs w:val="18"/>
              </w:rPr>
              <w:t>0.3338</w:t>
            </w: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A890A8F" w14:textId="77777777" w:rsidR="00C25BEE" w:rsidRDefault="00000000">
            <w:pPr>
              <w:jc w:val="center"/>
            </w:pPr>
            <w:r>
              <w:rPr>
                <w:sz w:val="18"/>
                <w:szCs w:val="18"/>
              </w:rPr>
              <w:t>0.177</w:t>
            </w:r>
          </w:p>
        </w:tc>
        <w:tc>
          <w:tcPr>
            <w:tcW w:w="6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666E8F8" w14:textId="77777777" w:rsidR="00C25BEE" w:rsidRDefault="00000000">
            <w:pPr>
              <w:jc w:val="center"/>
            </w:pPr>
            <w:r>
              <w:rPr>
                <w:sz w:val="18"/>
                <w:szCs w:val="18"/>
              </w:rPr>
              <w:t>1.887</w:t>
            </w: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5041D7A" w14:textId="77777777" w:rsidR="00C25BEE" w:rsidRDefault="00000000">
            <w:pPr>
              <w:jc w:val="center"/>
            </w:pPr>
            <w:r>
              <w:rPr>
                <w:sz w:val="18"/>
                <w:szCs w:val="18"/>
              </w:rPr>
              <w:t>92.4</w:t>
            </w: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9EBB1AD" w14:textId="77777777" w:rsidR="00C25BEE" w:rsidRDefault="00000000">
            <w:pPr>
              <w:jc w:val="center"/>
            </w:pPr>
            <w:r>
              <w:rPr>
                <w:sz w:val="18"/>
                <w:szCs w:val="18"/>
              </w:rPr>
              <w:t>0.374</w:t>
            </w:r>
          </w:p>
        </w:tc>
      </w:tr>
      <w:tr w:rsidR="00C25BEE" w14:paraId="4885C5CF" w14:textId="77777777">
        <w:tblPrEx>
          <w:tblCellMar>
            <w:top w:w="0" w:type="dxa"/>
            <w:bottom w:w="0" w:type="dxa"/>
          </w:tblCellMar>
        </w:tblPrEx>
        <w:tc>
          <w:tcPr>
            <w:tcW w:w="22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7C031A2" w14:textId="77777777" w:rsidR="00C25BEE" w:rsidRDefault="00000000">
            <w:r>
              <w:rPr>
                <w:sz w:val="18"/>
                <w:szCs w:val="18"/>
              </w:rPr>
              <w:t xml:space="preserve">  Meals</w:t>
            </w:r>
          </w:p>
        </w:tc>
        <w:tc>
          <w:tcPr>
            <w:tcW w:w="72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33CBCE9" w14:textId="77777777" w:rsidR="00C25BEE" w:rsidRDefault="00000000">
            <w:pPr>
              <w:jc w:val="center"/>
            </w:pPr>
            <w:r>
              <w:rPr>
                <w:sz w:val="18"/>
                <w:szCs w:val="18"/>
              </w:rPr>
              <w:t>0.513</w:t>
            </w: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C282529" w14:textId="77777777" w:rsidR="00C25BEE" w:rsidRDefault="00000000">
            <w:pPr>
              <w:jc w:val="center"/>
            </w:pPr>
            <w:r>
              <w:rPr>
                <w:sz w:val="18"/>
                <w:szCs w:val="18"/>
              </w:rPr>
              <w:t>0.164</w:t>
            </w: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B26931A" w14:textId="77777777" w:rsidR="00C25BEE" w:rsidRDefault="00000000">
            <w:pPr>
              <w:jc w:val="center"/>
            </w:pPr>
            <w:r>
              <w:rPr>
                <w:sz w:val="18"/>
                <w:szCs w:val="18"/>
              </w:rPr>
              <w:t>3.12</w:t>
            </w: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1E61402" w14:textId="77777777" w:rsidR="00C25BEE" w:rsidRDefault="00000000">
            <w:pPr>
              <w:jc w:val="center"/>
            </w:pPr>
            <w:r>
              <w:rPr>
                <w:sz w:val="18"/>
                <w:szCs w:val="18"/>
              </w:rPr>
              <w:t>84.3</w:t>
            </w: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29A2FBE" w14:textId="77777777" w:rsidR="00C25BEE" w:rsidRDefault="00000000">
            <w:pPr>
              <w:jc w:val="center"/>
            </w:pPr>
            <w:r>
              <w:rPr>
                <w:sz w:val="18"/>
                <w:szCs w:val="18"/>
              </w:rPr>
              <w:t>0.015</w:t>
            </w:r>
          </w:p>
        </w:tc>
        <w:tc>
          <w:tcPr>
            <w:tcW w:w="7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02693DF" w14:textId="77777777" w:rsidR="00C25BEE" w:rsidRDefault="00000000">
            <w:pPr>
              <w:jc w:val="center"/>
            </w:pPr>
            <w:r>
              <w:rPr>
                <w:sz w:val="18"/>
                <w:szCs w:val="18"/>
              </w:rPr>
              <w:t>0.3978</w:t>
            </w: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303A88F" w14:textId="77777777" w:rsidR="00C25BEE" w:rsidRDefault="00000000">
            <w:pPr>
              <w:jc w:val="center"/>
            </w:pPr>
            <w:r>
              <w:rPr>
                <w:sz w:val="18"/>
                <w:szCs w:val="18"/>
              </w:rPr>
              <w:t>0.159</w:t>
            </w:r>
          </w:p>
        </w:tc>
        <w:tc>
          <w:tcPr>
            <w:tcW w:w="6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E66218F" w14:textId="77777777" w:rsidR="00C25BEE" w:rsidRDefault="00000000">
            <w:pPr>
              <w:jc w:val="center"/>
            </w:pPr>
            <w:r>
              <w:rPr>
                <w:sz w:val="18"/>
                <w:szCs w:val="18"/>
              </w:rPr>
              <w:t>2.508</w:t>
            </w: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F2239D9" w14:textId="77777777" w:rsidR="00C25BEE" w:rsidRDefault="00000000">
            <w:pPr>
              <w:jc w:val="center"/>
            </w:pPr>
            <w:r>
              <w:rPr>
                <w:sz w:val="18"/>
                <w:szCs w:val="18"/>
              </w:rPr>
              <w:t>86.8</w:t>
            </w: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F1234F1" w14:textId="77777777" w:rsidR="00C25BEE" w:rsidRDefault="00000000">
            <w:pPr>
              <w:jc w:val="center"/>
            </w:pPr>
            <w:r>
              <w:rPr>
                <w:sz w:val="18"/>
                <w:szCs w:val="18"/>
              </w:rPr>
              <w:t>0.084</w:t>
            </w:r>
          </w:p>
        </w:tc>
      </w:tr>
      <w:tr w:rsidR="00C25BEE" w14:paraId="57F9C68B" w14:textId="77777777">
        <w:tblPrEx>
          <w:tblCellMar>
            <w:top w:w="0" w:type="dxa"/>
            <w:bottom w:w="0" w:type="dxa"/>
          </w:tblCellMar>
        </w:tblPrEx>
        <w:tc>
          <w:tcPr>
            <w:tcW w:w="22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F02823F" w14:textId="77777777" w:rsidR="00C25BEE" w:rsidRDefault="00000000">
            <w:r>
              <w:rPr>
                <w:b/>
                <w:bCs/>
                <w:sz w:val="18"/>
                <w:szCs w:val="18"/>
              </w:rPr>
              <w:t>Meals versus</w:t>
            </w:r>
          </w:p>
        </w:tc>
        <w:tc>
          <w:tcPr>
            <w:tcW w:w="72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E4B81E1" w14:textId="77777777" w:rsidR="00C25BEE" w:rsidRDefault="00C25BEE">
            <w:pPr>
              <w:jc w:val="center"/>
            </w:pP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1C26A29" w14:textId="77777777" w:rsidR="00C25BEE" w:rsidRDefault="00C25BEE">
            <w:pPr>
              <w:jc w:val="center"/>
            </w:pP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A6F5D11" w14:textId="77777777" w:rsidR="00C25BEE" w:rsidRDefault="00C25BEE">
            <w:pPr>
              <w:jc w:val="center"/>
            </w:pP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D523B87" w14:textId="77777777" w:rsidR="00C25BEE" w:rsidRDefault="00C25BEE">
            <w:pPr>
              <w:jc w:val="center"/>
            </w:pP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6C28887" w14:textId="77777777" w:rsidR="00C25BEE" w:rsidRDefault="00C25BEE">
            <w:pPr>
              <w:jc w:val="center"/>
            </w:pPr>
          </w:p>
        </w:tc>
        <w:tc>
          <w:tcPr>
            <w:tcW w:w="7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FFC7EC1" w14:textId="77777777" w:rsidR="00C25BEE" w:rsidRDefault="00C25BEE">
            <w:pPr>
              <w:jc w:val="center"/>
            </w:pPr>
          </w:p>
        </w:tc>
        <w:tc>
          <w:tcPr>
            <w:tcW w:w="68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497988A" w14:textId="77777777" w:rsidR="00C25BEE" w:rsidRDefault="00C25BEE">
            <w:pPr>
              <w:jc w:val="center"/>
            </w:pPr>
          </w:p>
        </w:tc>
        <w:tc>
          <w:tcPr>
            <w:tcW w:w="6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6C3CB95" w14:textId="77777777" w:rsidR="00C25BEE" w:rsidRDefault="00C25BEE">
            <w:pPr>
              <w:jc w:val="center"/>
            </w:pPr>
          </w:p>
        </w:tc>
        <w:tc>
          <w:tcPr>
            <w:tcW w:w="64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066113C" w14:textId="77777777" w:rsidR="00C25BEE" w:rsidRDefault="00C25BEE">
            <w:pPr>
              <w:jc w:val="center"/>
            </w:pPr>
          </w:p>
        </w:tc>
        <w:tc>
          <w:tcPr>
            <w:tcW w:w="70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6AFF93E" w14:textId="77777777" w:rsidR="00C25BEE" w:rsidRDefault="00C25BEE">
            <w:pPr>
              <w:jc w:val="center"/>
            </w:pPr>
          </w:p>
        </w:tc>
      </w:tr>
      <w:tr w:rsidR="00C25BEE" w14:paraId="7AAD85CF" w14:textId="77777777">
        <w:tblPrEx>
          <w:tblCellMar>
            <w:top w:w="0" w:type="dxa"/>
            <w:bottom w:w="0" w:type="dxa"/>
          </w:tblCellMar>
        </w:tblPrEx>
        <w:tc>
          <w:tcPr>
            <w:tcW w:w="220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2442A8A0" w14:textId="77777777" w:rsidR="00C25BEE" w:rsidRDefault="00000000">
            <w:r>
              <w:rPr>
                <w:sz w:val="18"/>
                <w:szCs w:val="18"/>
              </w:rPr>
              <w:t xml:space="preserve">  Early </w:t>
            </w:r>
            <w:proofErr w:type="spellStart"/>
            <w:r>
              <w:rPr>
                <w:sz w:val="18"/>
                <w:szCs w:val="18"/>
              </w:rPr>
              <w:t>academic</w:t>
            </w:r>
            <w:proofErr w:type="spellEnd"/>
            <w:r>
              <w:rPr>
                <w:sz w:val="18"/>
                <w:szCs w:val="18"/>
              </w:rPr>
              <w:t xml:space="preserve"> activities</w:t>
            </w:r>
          </w:p>
        </w:tc>
        <w:tc>
          <w:tcPr>
            <w:tcW w:w="72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2C4BCBB5" w14:textId="77777777" w:rsidR="00C25BEE" w:rsidRDefault="00000000">
            <w:pPr>
              <w:jc w:val="center"/>
            </w:pPr>
            <w:r>
              <w:rPr>
                <w:sz w:val="18"/>
                <w:szCs w:val="18"/>
              </w:rPr>
              <w:t>−0.170</w:t>
            </w:r>
          </w:p>
        </w:tc>
        <w:tc>
          <w:tcPr>
            <w:tcW w:w="68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72D2A077" w14:textId="77777777" w:rsidR="00C25BEE" w:rsidRDefault="00000000">
            <w:pPr>
              <w:jc w:val="center"/>
            </w:pPr>
            <w:r>
              <w:rPr>
                <w:sz w:val="18"/>
                <w:szCs w:val="18"/>
              </w:rPr>
              <w:t>0.155</w:t>
            </w:r>
          </w:p>
        </w:tc>
        <w:tc>
          <w:tcPr>
            <w:tcW w:w="64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1562DA89" w14:textId="77777777" w:rsidR="00C25BEE" w:rsidRDefault="00000000">
            <w:pPr>
              <w:jc w:val="center"/>
            </w:pPr>
            <w:r>
              <w:rPr>
                <w:sz w:val="18"/>
                <w:szCs w:val="18"/>
              </w:rPr>
              <w:t>−1.09</w:t>
            </w:r>
          </w:p>
        </w:tc>
        <w:tc>
          <w:tcPr>
            <w:tcW w:w="64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0C66836D" w14:textId="77777777" w:rsidR="00C25BEE" w:rsidRDefault="00000000">
            <w:pPr>
              <w:jc w:val="center"/>
            </w:pPr>
            <w:r>
              <w:rPr>
                <w:sz w:val="18"/>
                <w:szCs w:val="18"/>
              </w:rPr>
              <w:t>88.4</w:t>
            </w:r>
          </w:p>
        </w:tc>
        <w:tc>
          <w:tcPr>
            <w:tcW w:w="70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53CCB547" w14:textId="77777777" w:rsidR="00C25BEE" w:rsidRDefault="00000000">
            <w:pPr>
              <w:jc w:val="center"/>
            </w:pPr>
            <w:r>
              <w:rPr>
                <w:sz w:val="18"/>
                <w:szCs w:val="18"/>
              </w:rPr>
              <w:t>1.000</w:t>
            </w:r>
          </w:p>
        </w:tc>
        <w:tc>
          <w:tcPr>
            <w:tcW w:w="78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6F5345F9" w14:textId="77777777" w:rsidR="00C25BEE" w:rsidRDefault="00000000">
            <w:pPr>
              <w:jc w:val="center"/>
            </w:pPr>
            <w:r>
              <w:rPr>
                <w:sz w:val="18"/>
                <w:szCs w:val="18"/>
              </w:rPr>
              <w:t>−0.0640</w:t>
            </w:r>
          </w:p>
        </w:tc>
        <w:tc>
          <w:tcPr>
            <w:tcW w:w="68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68B051D9" w14:textId="77777777" w:rsidR="00C25BEE" w:rsidRDefault="00000000">
            <w:pPr>
              <w:jc w:val="center"/>
            </w:pPr>
            <w:r>
              <w:rPr>
                <w:sz w:val="18"/>
                <w:szCs w:val="18"/>
              </w:rPr>
              <w:t>0.149</w:t>
            </w:r>
          </w:p>
        </w:tc>
        <w:tc>
          <w:tcPr>
            <w:tcW w:w="66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4F40DD5B" w14:textId="77777777" w:rsidR="00C25BEE" w:rsidRDefault="00000000">
            <w:pPr>
              <w:jc w:val="center"/>
            </w:pPr>
            <w:r>
              <w:rPr>
                <w:sz w:val="18"/>
                <w:szCs w:val="18"/>
              </w:rPr>
              <w:t>−0.428</w:t>
            </w:r>
          </w:p>
        </w:tc>
        <w:tc>
          <w:tcPr>
            <w:tcW w:w="64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0678B8A4" w14:textId="77777777" w:rsidR="00C25BEE" w:rsidRDefault="00000000">
            <w:pPr>
              <w:jc w:val="center"/>
            </w:pPr>
            <w:r>
              <w:rPr>
                <w:sz w:val="18"/>
                <w:szCs w:val="18"/>
              </w:rPr>
              <w:t>90.6</w:t>
            </w:r>
          </w:p>
        </w:tc>
        <w:tc>
          <w:tcPr>
            <w:tcW w:w="700" w:type="dxa"/>
            <w:tcBorders>
              <w:top w:val="none" w:sz="0" w:space="0" w:color="FFFFFF"/>
              <w:left w:val="none" w:sz="0" w:space="0" w:color="FFFFFF"/>
              <w:bottom w:val="single" w:sz="4" w:space="0" w:color="000000"/>
              <w:right w:val="none" w:sz="0" w:space="0" w:color="FFFFFF"/>
            </w:tcBorders>
            <w:tcMar>
              <w:top w:w="40" w:type="dxa"/>
              <w:left w:w="40" w:type="dxa"/>
              <w:bottom w:w="40" w:type="dxa"/>
              <w:right w:w="40" w:type="dxa"/>
            </w:tcMar>
            <w:vAlign w:val="center"/>
          </w:tcPr>
          <w:p w14:paraId="6050111E" w14:textId="77777777" w:rsidR="00C25BEE" w:rsidRDefault="00000000">
            <w:pPr>
              <w:jc w:val="center"/>
            </w:pPr>
            <w:r>
              <w:rPr>
                <w:sz w:val="18"/>
                <w:szCs w:val="18"/>
              </w:rPr>
              <w:t>1.000</w:t>
            </w:r>
          </w:p>
        </w:tc>
      </w:tr>
    </w:tbl>
    <w:p w14:paraId="6DF35533" w14:textId="77777777" w:rsidR="00C25BEE" w:rsidRPr="00C10384" w:rsidRDefault="00000000">
      <w:pPr>
        <w:spacing w:before="60" w:after="120"/>
        <w:jc w:val="both"/>
        <w:rPr>
          <w:lang w:val="en-US"/>
        </w:rPr>
      </w:pPr>
      <w:r w:rsidRPr="00C10384">
        <w:rPr>
          <w:i/>
          <w:iCs/>
          <w:sz w:val="18"/>
          <w:szCs w:val="18"/>
          <w:lang w:val="en-US"/>
        </w:rPr>
        <w:t xml:space="preserve">Notes. </w:t>
      </w:r>
      <w:r>
        <w:rPr>
          <w:sz w:val="18"/>
          <w:szCs w:val="18"/>
        </w:rPr>
        <w:t>ᵃ</w:t>
      </w:r>
      <w:r w:rsidRPr="00C10384">
        <w:rPr>
          <w:sz w:val="18"/>
          <w:szCs w:val="18"/>
          <w:lang w:val="en-US"/>
        </w:rPr>
        <w:t xml:space="preserve"> Referent activity is free play.</w:t>
      </w:r>
    </w:p>
    <w:p w14:paraId="2B18813C" w14:textId="77777777" w:rsidR="00C25BEE" w:rsidRPr="00C10384" w:rsidRDefault="00000000">
      <w:pPr>
        <w:pStyle w:val="Titre1"/>
        <w:spacing w:before="280" w:after="140"/>
        <w:rPr>
          <w:lang w:val="en-US"/>
        </w:rPr>
      </w:pPr>
      <w:r w:rsidRPr="00C10384">
        <w:rPr>
          <w:b/>
          <w:bCs/>
          <w:color w:val="000000"/>
          <w:sz w:val="24"/>
          <w:szCs w:val="24"/>
          <w:lang w:val="en-US"/>
        </w:rPr>
        <w:t>Discussion</w:t>
      </w:r>
    </w:p>
    <w:p w14:paraId="6622B070" w14:textId="77777777" w:rsidR="00C25BEE" w:rsidRPr="00C10384" w:rsidRDefault="00000000">
      <w:pPr>
        <w:spacing w:line="480" w:lineRule="auto"/>
        <w:jc w:val="both"/>
        <w:rPr>
          <w:lang w:val="en-US"/>
        </w:rPr>
      </w:pPr>
      <w:r w:rsidRPr="00C10384">
        <w:rPr>
          <w:lang w:val="en-US"/>
        </w:rPr>
        <w:t>This study addressed two research questions: (RQ1) What is the overall quality of educator-child interactions in French toddler classrooms? (RQ2) Does interaction quality vary across activity types?</w:t>
      </w:r>
    </w:p>
    <w:p w14:paraId="5BD7AA21" w14:textId="77777777" w:rsidR="00C25BEE" w:rsidRPr="00C10384" w:rsidRDefault="00000000">
      <w:pPr>
        <w:pStyle w:val="Titre2"/>
        <w:spacing w:before="240" w:after="120"/>
        <w:rPr>
          <w:lang w:val="en-US"/>
        </w:rPr>
      </w:pPr>
      <w:r w:rsidRPr="00C10384">
        <w:rPr>
          <w:b/>
          <w:bCs/>
          <w:color w:val="000000"/>
          <w:sz w:val="24"/>
          <w:szCs w:val="24"/>
          <w:lang w:val="en-US"/>
        </w:rPr>
        <w:t>Overall interaction quality</w:t>
      </w:r>
    </w:p>
    <w:p w14:paraId="7BA68DF9" w14:textId="77777777" w:rsidR="00C25BEE" w:rsidRPr="00C10384" w:rsidRDefault="00000000">
      <w:pPr>
        <w:spacing w:line="480" w:lineRule="auto"/>
        <w:jc w:val="both"/>
        <w:rPr>
          <w:lang w:val="en-US"/>
        </w:rPr>
      </w:pPr>
      <w:r w:rsidRPr="00C10384">
        <w:rPr>
          <w:lang w:val="en-US"/>
        </w:rPr>
        <w:t>Across classrooms, EBS scores were higher than ESL scores, a pattern widely reported across contexts (e.g. Baron, Linberg, and Lehrl 2023; La Paro, Williamson, and Hatfield 2014; Luo et al. 2024; Salminen et al. 2021). Relative to this literature, scores in both domains were at the lower end and below thresholds associated with developmental gains in pre-kindergarten studies (Burchinal et al. 2010). Although these thresholds should be applied cautiously to toddlers, this remains noteworthy given evidence linking interaction quality to toddlers’ developmental outcomes. These findings may be considered in relation to macrosystem and exosystem conditions that shape practice expectations and the supports available to maintain interaction quality (Bronfenbrenner and Morris 2006). In France, policy has historically emphasized structural requirements over process quality. The 2021 Charte nationale pour l’accueil du jeune enfant set out broad principles but offered limited operational guidance and reached practitioners unevenly (IGAS 2023). The 2025 Référentiel national de la qualité d’accueil du jeune enfant provides more concrete guidance, although it remains a quality framework rather than a curriculum. More broadly, system-level support for monitoring and improving process quality remains limited: there is no national framework for tracking process quality, inspections prioritize hygiene and safety over pedagogical practice, and opportunities for continuous improvement (e.g. reflective practice, in-service training) are inconsistent. Broader challenges such as workforce shortages and deteriorating working conditions have also been documented (IGAS 2023).</w:t>
      </w:r>
    </w:p>
    <w:p w14:paraId="3FA18F6E" w14:textId="77777777" w:rsidR="00C25BEE" w:rsidRPr="00C10384" w:rsidRDefault="00000000">
      <w:pPr>
        <w:spacing w:line="480" w:lineRule="auto"/>
        <w:ind w:firstLine="360"/>
        <w:jc w:val="both"/>
        <w:rPr>
          <w:lang w:val="en-US"/>
        </w:rPr>
      </w:pPr>
      <w:r w:rsidRPr="00C10384">
        <w:rPr>
          <w:lang w:val="en-US"/>
        </w:rPr>
        <w:t>Lower ESL scores may be considered in relation to classroom-proximal factors, including the training and support available to staff. In France, initial training in child development is often limited and weakly connected to recent research, especially in ISCED 3 pathways emphasizing physical care and/or short, variable training with limited competency assessment during placements (IGAS 2023). Staff holding these qualifications, who comprised most of the sample, were responsible for most day-to-day interactions with children, whereas more highly qualified educators (ISCED 6) more often occupied supervisory roles. Limited preparation and uneven support may constrain the knowledge and practices needed for consistent, linguistically rich and instructionally supportive interactions (Piasta et al. 2020; Schachter et al. 2016), especially when language stimulation is not viewed as part of everyday practice (Han and Degotardi 2021). These challenges may be amplified in toddlerhood, as developmental variability can make contingent scaffolding particularly demanding (Reilly and McKean 2023; Vygotsky 1978).</w:t>
      </w:r>
    </w:p>
    <w:p w14:paraId="3408401C" w14:textId="77777777" w:rsidR="00C25BEE" w:rsidRPr="00C10384" w:rsidRDefault="00000000">
      <w:pPr>
        <w:spacing w:line="480" w:lineRule="auto"/>
        <w:ind w:firstLine="360"/>
        <w:jc w:val="both"/>
        <w:rPr>
          <w:lang w:val="en-US"/>
        </w:rPr>
      </w:pPr>
      <w:r w:rsidRPr="00C10384">
        <w:rPr>
          <w:lang w:val="en-US"/>
        </w:rPr>
        <w:t>These findings are concerning given that language disparities are already visible at preschool entry in France (Direction de l’évaluation, de la prospective et de la performance [DEPP] 2025), and current levels of language-supportive interaction may be insufficient to narrow these gaps. At the same time, interpretation should remain cautious: CLASS behavioral markers, particularly those underpinning ESL, may not fully capture interaction styles valued in non-U.S. contexts (Barnes-Najor et al. 2021; Pastori and Pagani 2017).</w:t>
      </w:r>
    </w:p>
    <w:p w14:paraId="3B904126" w14:textId="77777777" w:rsidR="00C25BEE" w:rsidRPr="00C10384" w:rsidRDefault="00000000">
      <w:pPr>
        <w:pStyle w:val="Titre2"/>
        <w:spacing w:before="240" w:after="120"/>
        <w:rPr>
          <w:lang w:val="en-US"/>
        </w:rPr>
      </w:pPr>
      <w:r w:rsidRPr="00C10384">
        <w:rPr>
          <w:b/>
          <w:bCs/>
          <w:color w:val="000000"/>
          <w:sz w:val="24"/>
          <w:szCs w:val="24"/>
          <w:lang w:val="en-US"/>
        </w:rPr>
        <w:t>Interaction quality across activity types</w:t>
      </w:r>
    </w:p>
    <w:p w14:paraId="28201384" w14:textId="77777777" w:rsidR="00C25BEE" w:rsidRPr="00C10384" w:rsidRDefault="00000000">
      <w:pPr>
        <w:spacing w:line="480" w:lineRule="auto"/>
        <w:jc w:val="both"/>
        <w:rPr>
          <w:lang w:val="en-US"/>
        </w:rPr>
      </w:pPr>
      <w:r w:rsidRPr="00C10384">
        <w:rPr>
          <w:lang w:val="en-US"/>
        </w:rPr>
        <w:t xml:space="preserve">Activity types are recurring microsystem contexts that shape opportunities for educator-child interactions (Bronfenbrenner and Morris 2006). In this study, activity type was associated with variation in both EBS and ESL, </w:t>
      </w:r>
      <w:proofErr w:type="gramStart"/>
      <w:r w:rsidRPr="00C10384">
        <w:rPr>
          <w:lang w:val="en-US"/>
        </w:rPr>
        <w:t>consistent with</w:t>
      </w:r>
      <w:proofErr w:type="gramEnd"/>
      <w:r w:rsidRPr="00C10384">
        <w:rPr>
          <w:lang w:val="en-US"/>
        </w:rPr>
        <w:t xml:space="preserve"> preschool research (e.g. Cabell et al. 2013; Fuligni et al. 2012) and emerging toddler studies (Cadima et al. 2023; Guedes et al. 2020). This underscores the value of within-day analyses beyond classroom-level averages. However, only two pairwise contrasts were significant after correction for multiple comparisons.</w:t>
      </w:r>
    </w:p>
    <w:p w14:paraId="71997815" w14:textId="77777777" w:rsidR="00C25BEE" w:rsidRPr="00C10384" w:rsidRDefault="00000000">
      <w:pPr>
        <w:spacing w:line="480" w:lineRule="auto"/>
        <w:ind w:firstLine="360"/>
        <w:jc w:val="both"/>
        <w:rPr>
          <w:lang w:val="en-US"/>
        </w:rPr>
      </w:pPr>
      <w:r w:rsidRPr="00C10384">
        <w:rPr>
          <w:lang w:val="en-US"/>
        </w:rPr>
        <w:t>Book reading was associated with higher ESL than free play, aligning with evidence that shared reading affords richer and more complex language input (Swearingen et al. 2025; Zhang, Taumoepeau, and Reese 2025). Shared attentional focus, narrative structure and visual support may facilitate learning-oriented interactions (Gest et al. 2006; Hindman et al. 2021). In contrast, EBS was lower during mealtimes than during book reading, consistent with evidence that mealtimes can be challenging for warm, sensitive interactions (Cadima et al. 2023; Guedes et al. 2020). Concurrent demands, such as serving food, assisting children, managing behavior and ensuring safety, may constrain educators’ availability and responsiveness (Cadima et al. 2023; Swearingen et al. 2025; Torr and Pham 2016). Nevertheless, lower EBS during mealtimes should not be interpreted as indicating low-quality experiences overall, as mealtimes may foster peer interaction not captured by CLASS-Toddler domains (Guedes et al. 2020).</w:t>
      </w:r>
    </w:p>
    <w:p w14:paraId="27A0A242" w14:textId="77777777" w:rsidR="00C25BEE" w:rsidRPr="00C10384" w:rsidRDefault="00000000">
      <w:pPr>
        <w:spacing w:line="480" w:lineRule="auto"/>
        <w:ind w:firstLine="360"/>
        <w:jc w:val="both"/>
        <w:rPr>
          <w:lang w:val="en-US"/>
        </w:rPr>
      </w:pPr>
      <w:r w:rsidRPr="00C10384">
        <w:rPr>
          <w:lang w:val="en-US"/>
        </w:rPr>
        <w:t>Neither mealtimes nor early academic activities differed significantly from free play in either domain. The absence of a significant difference between mealtimes and free play contrasts with Guedes et al. (2020). The null finding for early academic activities, however, aligns more closely with cross-national evidence suggesting that differences between free play and more adult-directed activity types may vary by country (Cadima et al. 2023). Interpretation should nevertheless remain cautious, as substantial within-activity variability may have obscured between-activity differences. This heterogeneity may reflect unmeasured variation in how activities were facilitated (Cadima et al. 2023). In addition, the retrospective identification of activities within continuous recordings may have attenuated between-activity contrasts. French policy and professional culture may also have contributed to this limited differentiation across activity types: an emphasis on relational security may help stabilize EBS across the day, while limited and unevenly disseminated guidance on process quality may contribute to low overall ESL scores (European Commission/EACEA/Eurydice 2025; IGAS 2023).</w:t>
      </w:r>
    </w:p>
    <w:p w14:paraId="587D95B7" w14:textId="77777777" w:rsidR="00C25BEE" w:rsidRPr="00C10384" w:rsidRDefault="00000000">
      <w:pPr>
        <w:spacing w:line="480" w:lineRule="auto"/>
        <w:ind w:firstLine="360"/>
        <w:jc w:val="both"/>
        <w:rPr>
          <w:lang w:val="en-US"/>
        </w:rPr>
      </w:pPr>
      <w:r w:rsidRPr="00C10384">
        <w:rPr>
          <w:lang w:val="en-US"/>
        </w:rPr>
        <w:t>The absence of a significant difference between early academic activities and free play warrants further consideration in light of longstanding ECEC debates about play-based and more academically oriented pedagogical approaches (Sylva et al. 2016). Our findings suggest no clear separation between these approaches in French toddler classrooms. Early academic activities may remain exploratory and play-based, while free play often includes educator-guided practices, blurring boundaries between them (Sylva et al. 2016; Zosh et al. 2018). This limited differentiation is plausible in toddler classrooms, where regulatory and communicative demands may sustain educator participation even during free play, potentially reducing differences relative to preschool classrooms (e.g. Chien et al. 2010; Guedes et al. 2020).</w:t>
      </w:r>
    </w:p>
    <w:p w14:paraId="64E58238" w14:textId="77777777" w:rsidR="00C25BEE" w:rsidRPr="00C10384" w:rsidRDefault="00000000">
      <w:pPr>
        <w:spacing w:line="480" w:lineRule="auto"/>
        <w:ind w:firstLine="360"/>
        <w:jc w:val="both"/>
        <w:rPr>
          <w:lang w:val="en-US"/>
        </w:rPr>
      </w:pPr>
      <w:r w:rsidRPr="00C10384">
        <w:rPr>
          <w:lang w:val="en-US"/>
        </w:rPr>
        <w:t>These null findings were not accounted for by the observed structural characteristics. Early academic activities were more often organized in small groups and had more favorable observed child-to-educator ratios than free play, yet neither observed group size nor ratio was associated with EBS or ESL. These null associations are consistent with work conceptualizing structural characteristics as distal conditions whose associations with children’s experiences may operate indirectly through process quality rather than directly (NICHD 2002).</w:t>
      </w:r>
    </w:p>
    <w:p w14:paraId="53C17808" w14:textId="77777777" w:rsidR="00C25BEE" w:rsidRPr="00C10384" w:rsidRDefault="00000000">
      <w:pPr>
        <w:spacing w:line="480" w:lineRule="auto"/>
        <w:ind w:firstLine="360"/>
        <w:jc w:val="both"/>
        <w:rPr>
          <w:lang w:val="en-US"/>
        </w:rPr>
      </w:pPr>
      <w:r w:rsidRPr="00C10384">
        <w:rPr>
          <w:lang w:val="en-US"/>
        </w:rPr>
        <w:t>Beyond activity type and observed structural characteristics, variance decomposition indicated different patterns across domains: for EBS, 43% of the remaining variance was attributable to between-center differences, whereas for ESL, variance was distributed across center (11%) and classroom (16%) levels. This pattern suggests that EBS may be more closely associated with shared center-level factors (e.g. leadership, broader organizational practices), whereas ESL may reflect associations with both center-level and more classroom-proximal factors (e.g. educator characteristics, classroom-specific routines).</w:t>
      </w:r>
    </w:p>
    <w:p w14:paraId="4026B501" w14:textId="77777777" w:rsidR="00C25BEE" w:rsidRPr="00C10384" w:rsidRDefault="00000000">
      <w:pPr>
        <w:pStyle w:val="Titre2"/>
        <w:spacing w:before="240" w:after="120"/>
        <w:rPr>
          <w:lang w:val="en-US"/>
        </w:rPr>
      </w:pPr>
      <w:r w:rsidRPr="00C10384">
        <w:rPr>
          <w:b/>
          <w:bCs/>
          <w:color w:val="000000"/>
          <w:sz w:val="24"/>
          <w:szCs w:val="24"/>
          <w:lang w:val="en-US"/>
        </w:rPr>
        <w:t>Limitations and future directions</w:t>
      </w:r>
    </w:p>
    <w:p w14:paraId="27FAC8FF" w14:textId="77777777" w:rsidR="00C25BEE" w:rsidRPr="00C10384" w:rsidRDefault="00000000">
      <w:pPr>
        <w:spacing w:line="480" w:lineRule="auto"/>
        <w:jc w:val="both"/>
        <w:rPr>
          <w:lang w:val="en-US"/>
        </w:rPr>
      </w:pPr>
      <w:r w:rsidRPr="00C10384">
        <w:rPr>
          <w:lang w:val="en-US"/>
        </w:rPr>
        <w:t>Several limitations should be considered when interpreting these findings. This study relied on a small sample from a single national context, limiting generalizability. Observations took place during a single visit and may therefore reflect that day rather than typical patterns across days, despite educators’ reports that routines were typical. In addition, data were collected between November and April, which may have introduced some variability in interaction quality across the sample.</w:t>
      </w:r>
    </w:p>
    <w:p w14:paraId="5AFDAC1C" w14:textId="77777777" w:rsidR="00C25BEE" w:rsidRPr="00C10384" w:rsidRDefault="00000000">
      <w:pPr>
        <w:spacing w:line="480" w:lineRule="auto"/>
        <w:ind w:firstLine="360"/>
        <w:jc w:val="both"/>
        <w:rPr>
          <w:lang w:val="en-US"/>
        </w:rPr>
      </w:pPr>
      <w:r w:rsidRPr="00C10384">
        <w:rPr>
          <w:lang w:val="en-US"/>
        </w:rPr>
        <w:t>Further limitations concern measurement and sampling. Although interrater reliability was satisfactory for most CLASS-Toddler dimensions, lower reliability for Teacher Sensitivity may have reduced precision. Activity types were identified retrospectively within continuous recordings rather than as pre-scheduled discrete episodes. While this approach may have attenuated between-activity contrasts, it preserved naturalistic observation and thereby enhanced ecological validity. Some activity types were also represented by relatively few cycles, and the categories analyzed did not capture all contexts relevant to toddlers’ daily experience. In addition, child-to-educator ratio and group size were derived from observation segments rather than independent classroom-level data, meaning that children outside the focal camera frame could still have influenced educators’ availability and opportunities for rich interactions.</w:t>
      </w:r>
    </w:p>
    <w:p w14:paraId="50C0A755" w14:textId="77777777" w:rsidR="00C25BEE" w:rsidRPr="00C10384" w:rsidRDefault="00000000">
      <w:pPr>
        <w:spacing w:line="480" w:lineRule="auto"/>
        <w:ind w:firstLine="360"/>
        <w:jc w:val="both"/>
        <w:rPr>
          <w:lang w:val="en-US"/>
        </w:rPr>
      </w:pPr>
      <w:r w:rsidRPr="00C10384">
        <w:rPr>
          <w:lang w:val="en-US"/>
        </w:rPr>
        <w:t>Future research would benefit from repeated observations across multiple typical days, more balanced sampling of pre-scheduled activity types recorded as discrete episodes, broader coverage of daily contexts and independent classroom-level structural measures. Complementing CLASS-Toddler scores with finer-grained analyses of interaction processes and more systematic descriptions of activity settings, particularly educators’ levels of involvement, would strengthen future work (Cadima et al. 2023; Hindman et al. 2021; Rowe and Snow 2020). Future studies should also examine factors associated with the substantial between-center variation in EBS, as well as how educator and classroom characteristics relate to interaction quality (Baron, Linberg, and Lehrl 2023; Slot et al. 2017). It would be valuable to investigate whether associations between activity experiences and children’s outcomes vary by children’s initial skills and socioeconomic context (Ansari and Purtell 2017; Barnes, Dickinson, and Grifenhagen 2017; Chien et al. 2010).</w:t>
      </w:r>
    </w:p>
    <w:p w14:paraId="09E036B5" w14:textId="77777777" w:rsidR="00C25BEE" w:rsidRPr="00C10384" w:rsidRDefault="00000000">
      <w:pPr>
        <w:pStyle w:val="Titre2"/>
        <w:spacing w:before="240" w:after="120"/>
        <w:rPr>
          <w:lang w:val="en-US"/>
        </w:rPr>
      </w:pPr>
      <w:r w:rsidRPr="00C10384">
        <w:rPr>
          <w:b/>
          <w:bCs/>
          <w:color w:val="000000"/>
          <w:sz w:val="24"/>
          <w:szCs w:val="24"/>
          <w:lang w:val="en-US"/>
        </w:rPr>
        <w:t>Implications for practice</w:t>
      </w:r>
    </w:p>
    <w:p w14:paraId="799F7486" w14:textId="77777777" w:rsidR="00C25BEE" w:rsidRPr="00C10384" w:rsidRDefault="00000000">
      <w:pPr>
        <w:spacing w:line="480" w:lineRule="auto"/>
        <w:jc w:val="both"/>
        <w:rPr>
          <w:lang w:val="en-US"/>
        </w:rPr>
      </w:pPr>
      <w:r w:rsidRPr="00C10384">
        <w:rPr>
          <w:lang w:val="en-US"/>
        </w:rPr>
        <w:t>Our findings suggest a nuanced picture: interaction quality was moderate overall, with lower ESL and although it varied somewhat across activity types, substantial within-activity heterogeneity suggests that activity type alone does not fully explain variation in interaction quality. In the French context, this calls for clearer integration of child development and interactional competencies into pre-service preparation, alongside in-service opportunities for observation, reflection and feedback (e.g. coaching, video-supported discussion) (Haring Biel et al. 2020; Moitel et al. 2021; Romano and Woods 2018).</w:t>
      </w:r>
    </w:p>
    <w:p w14:paraId="7546306A" w14:textId="77777777" w:rsidR="00C25BEE" w:rsidRPr="00C10384" w:rsidRDefault="00000000">
      <w:pPr>
        <w:spacing w:line="480" w:lineRule="auto"/>
        <w:ind w:firstLine="360"/>
        <w:jc w:val="both"/>
        <w:rPr>
          <w:lang w:val="en-US"/>
        </w:rPr>
      </w:pPr>
      <w:r w:rsidRPr="00C10384">
        <w:rPr>
          <w:lang w:val="en-US"/>
        </w:rPr>
        <w:t>Mealtimes appeared less supportive of sustained, responsive exchanges. Although not directly examined, these contexts may involve multiple concurrent demands on educators. Strengthening interaction quality during mealtimes may therefore require organizational adjustments that allow educators to remain available for interaction. More broadly, strengthening process quality may require going beyond structural indicators alone and attending to the everyday organization of activities and routines.</w:t>
      </w:r>
    </w:p>
    <w:p w14:paraId="20BC368A" w14:textId="77777777" w:rsidR="00C25BEE" w:rsidRPr="00C10384" w:rsidRDefault="00000000">
      <w:pPr>
        <w:spacing w:line="480" w:lineRule="auto"/>
        <w:ind w:firstLine="360"/>
        <w:jc w:val="both"/>
        <w:rPr>
          <w:lang w:val="en-US"/>
        </w:rPr>
      </w:pPr>
      <w:r w:rsidRPr="00C10384">
        <w:rPr>
          <w:lang w:val="en-US"/>
        </w:rPr>
        <w:t xml:space="preserve">Differences across activity types were selective: several contrasts were not significant, including free play versus early academic activities. Rather than privileging one activity type over another, the practical focus should be on strengthening interactions in ways that are responsive to children’s needs and the specific demands of each activity. Prior work suggests that high-quality interactions can be supported across both more child-directed and more adult-directed activities by combining play and exploration with intentional interactional support (e.g. modeling, questioning) (Goble and Pianta 2017; Sylva et al. 2016). Book reading, where interaction quality was relatively higher, may provide an entry point for modeling language-rich strategies (Cabell et al. 2013). Overall, these findings point to complementary </w:t>
      </w:r>
      <w:proofErr w:type="gramStart"/>
      <w:r w:rsidRPr="00C10384">
        <w:rPr>
          <w:lang w:val="en-US"/>
        </w:rPr>
        <w:t>levers</w:t>
      </w:r>
      <w:proofErr w:type="gramEnd"/>
      <w:r w:rsidRPr="00C10384">
        <w:rPr>
          <w:lang w:val="en-US"/>
        </w:rPr>
        <w:t>: training content, routine organization and a context-sensitive pedagogical focus.</w:t>
      </w:r>
    </w:p>
    <w:p w14:paraId="6F85127D" w14:textId="77777777" w:rsidR="00C25BEE" w:rsidRPr="00C10384" w:rsidRDefault="00000000">
      <w:pPr>
        <w:pStyle w:val="Titre1"/>
        <w:spacing w:before="280" w:after="140"/>
        <w:rPr>
          <w:lang w:val="en-US"/>
        </w:rPr>
      </w:pPr>
      <w:r w:rsidRPr="00C10384">
        <w:rPr>
          <w:b/>
          <w:bCs/>
          <w:color w:val="000000"/>
          <w:sz w:val="24"/>
          <w:szCs w:val="24"/>
          <w:lang w:val="en-US"/>
        </w:rPr>
        <w:t>Conclusion</w:t>
      </w:r>
    </w:p>
    <w:p w14:paraId="5F2334C1" w14:textId="77777777" w:rsidR="00C25BEE" w:rsidRPr="00C10384" w:rsidRDefault="00000000">
      <w:pPr>
        <w:spacing w:line="480" w:lineRule="auto"/>
        <w:jc w:val="both"/>
        <w:rPr>
          <w:lang w:val="en-US"/>
        </w:rPr>
      </w:pPr>
      <w:r w:rsidRPr="00C10384">
        <w:rPr>
          <w:lang w:val="en-US"/>
        </w:rPr>
        <w:t>This study provides the first observational evidence on interaction quality in French toddler classrooms, highlighting some variation across activity types and overall low levels of learning support. Strengthened professional development and systemic reforms may be needed to improve interactions and promote more equitable early learning opportunities.</w:t>
      </w:r>
    </w:p>
    <w:p w14:paraId="64ABA6F4" w14:textId="77777777" w:rsidR="00C25BEE" w:rsidRPr="00C10384" w:rsidRDefault="00000000">
      <w:pPr>
        <w:pStyle w:val="Titre2"/>
        <w:spacing w:before="240" w:after="120"/>
        <w:rPr>
          <w:lang w:val="en-US"/>
        </w:rPr>
      </w:pPr>
      <w:r w:rsidRPr="00C10384">
        <w:rPr>
          <w:b/>
          <w:bCs/>
          <w:color w:val="000000"/>
          <w:sz w:val="24"/>
          <w:szCs w:val="24"/>
          <w:lang w:val="en-US"/>
        </w:rPr>
        <w:t>Disclosure statement</w:t>
      </w:r>
    </w:p>
    <w:p w14:paraId="2830CC7D" w14:textId="77777777" w:rsidR="00C25BEE" w:rsidRPr="00C10384" w:rsidRDefault="00000000">
      <w:pPr>
        <w:spacing w:line="480" w:lineRule="auto"/>
        <w:jc w:val="both"/>
        <w:rPr>
          <w:lang w:val="en-US"/>
        </w:rPr>
      </w:pPr>
      <w:r w:rsidRPr="00C10384">
        <w:rPr>
          <w:lang w:val="en-US"/>
        </w:rPr>
        <w:t>No potential conflict of interest was reported by the author(s).</w:t>
      </w:r>
    </w:p>
    <w:p w14:paraId="732195D3" w14:textId="77777777" w:rsidR="00C25BEE" w:rsidRPr="00C10384" w:rsidRDefault="00000000">
      <w:pPr>
        <w:pStyle w:val="Titre2"/>
        <w:spacing w:before="240" w:after="120"/>
        <w:rPr>
          <w:lang w:val="en-US"/>
        </w:rPr>
      </w:pPr>
      <w:r w:rsidRPr="00C10384">
        <w:rPr>
          <w:b/>
          <w:bCs/>
          <w:color w:val="000000"/>
          <w:sz w:val="24"/>
          <w:szCs w:val="24"/>
          <w:lang w:val="en-US"/>
        </w:rPr>
        <w:t>ORCID</w:t>
      </w:r>
    </w:p>
    <w:p w14:paraId="69A9A8DC" w14:textId="77777777" w:rsidR="00881BB0" w:rsidRDefault="00000000" w:rsidP="00881BB0">
      <w:pPr>
        <w:spacing w:line="480" w:lineRule="auto"/>
        <w:jc w:val="both"/>
      </w:pPr>
      <w:r w:rsidRPr="00881BB0">
        <w:t xml:space="preserve">Rochana Mroué — </w:t>
      </w:r>
      <w:hyperlink r:id="rId8" w:history="1">
        <w:r w:rsidR="00881BB0" w:rsidRPr="00B24C77">
          <w:rPr>
            <w:rStyle w:val="Lienhypertexte"/>
          </w:rPr>
          <w:t>http://orcid.org/0009-0006-6702-7541</w:t>
        </w:r>
      </w:hyperlink>
    </w:p>
    <w:p w14:paraId="71399423" w14:textId="09A713A7" w:rsidR="00C25BEE" w:rsidRPr="00881BB0" w:rsidRDefault="00000000" w:rsidP="00881BB0">
      <w:pPr>
        <w:spacing w:line="480" w:lineRule="auto"/>
        <w:jc w:val="both"/>
      </w:pPr>
      <w:r w:rsidRPr="00C10384">
        <w:rPr>
          <w:b/>
          <w:bCs/>
          <w:color w:val="000000"/>
          <w:lang w:val="en-US"/>
        </w:rPr>
        <w:t>References</w:t>
      </w:r>
    </w:p>
    <w:p w14:paraId="48F507A3" w14:textId="77777777" w:rsidR="00C25BEE" w:rsidRPr="00C10384" w:rsidRDefault="00000000">
      <w:pPr>
        <w:spacing w:line="480" w:lineRule="auto"/>
        <w:ind w:left="360" w:hanging="360"/>
        <w:jc w:val="both"/>
        <w:rPr>
          <w:lang w:val="en-US"/>
        </w:rPr>
      </w:pPr>
      <w:r w:rsidRPr="00C10384">
        <w:rPr>
          <w:sz w:val="22"/>
          <w:szCs w:val="22"/>
          <w:lang w:val="en-US"/>
        </w:rPr>
        <w:t>Ansari, A., and K. M. Purtell. 2017. “Activity Settings in Full-day Kindergarten Classrooms and Children’s Early Learning.” Early Childhood Research Quarterly 38: 23–32. https://doi.org/10.1016/j.ecresq.2016.09.003.</w:t>
      </w:r>
    </w:p>
    <w:p w14:paraId="7B32DB0B" w14:textId="77777777" w:rsidR="00C25BEE" w:rsidRPr="00C10384" w:rsidRDefault="00000000">
      <w:pPr>
        <w:spacing w:line="480" w:lineRule="auto"/>
        <w:ind w:left="360" w:hanging="360"/>
        <w:jc w:val="both"/>
        <w:rPr>
          <w:lang w:val="en-US"/>
        </w:rPr>
      </w:pPr>
      <w:r w:rsidRPr="00C10384">
        <w:rPr>
          <w:sz w:val="22"/>
          <w:szCs w:val="22"/>
          <w:lang w:val="en-US"/>
        </w:rPr>
        <w:t>Bandel, E., N. Aikens, C. A. Vogel, K. Boller, and L. Murphy. 2014. Observed Quality and Psychometric Properties of the CLASS-T in the Early Head Start Family and Child Experiences Survey. Princeton, NJ: Mathematica Policy Research.</w:t>
      </w:r>
    </w:p>
    <w:p w14:paraId="690A253D" w14:textId="77777777" w:rsidR="00C25BEE" w:rsidRPr="00C10384" w:rsidRDefault="00000000">
      <w:pPr>
        <w:spacing w:line="480" w:lineRule="auto"/>
        <w:ind w:left="360" w:hanging="360"/>
        <w:jc w:val="both"/>
        <w:rPr>
          <w:lang w:val="en-US"/>
        </w:rPr>
      </w:pPr>
      <w:r w:rsidRPr="00C10384">
        <w:rPr>
          <w:sz w:val="22"/>
          <w:szCs w:val="22"/>
          <w:lang w:val="en-US"/>
        </w:rPr>
        <w:t>Barnes, E. M., D. K. Dickinson, and J. F. Grifenhagen. 2017. “The Role of Teachers’ Comments during Book Reading in Children’s Vocabulary Growth.” The Journal of Educational Research 110 (5): 515–527. https://doi.org/10.1080/00220671.2015.1134422.</w:t>
      </w:r>
    </w:p>
    <w:p w14:paraId="454372E5" w14:textId="77777777" w:rsidR="00C25BEE" w:rsidRPr="00C10384" w:rsidRDefault="00000000">
      <w:pPr>
        <w:spacing w:line="480" w:lineRule="auto"/>
        <w:ind w:left="360" w:hanging="360"/>
        <w:jc w:val="both"/>
        <w:rPr>
          <w:lang w:val="en-US"/>
        </w:rPr>
      </w:pPr>
      <w:r w:rsidRPr="00C10384">
        <w:rPr>
          <w:sz w:val="22"/>
          <w:szCs w:val="22"/>
          <w:lang w:val="en-US"/>
        </w:rPr>
        <w:t xml:space="preserve">Barnes-Najor, J. V., N. L. Thompson, A. F. Cameron, T. M. Smith, M. Calac Verdugo, P. L. Brown, and M. C. </w:t>
      </w:r>
      <w:proofErr w:type="spellStart"/>
      <w:r w:rsidRPr="00C10384">
        <w:rPr>
          <w:sz w:val="22"/>
          <w:szCs w:val="22"/>
          <w:lang w:val="en-US"/>
        </w:rPr>
        <w:t>Sarche</w:t>
      </w:r>
      <w:proofErr w:type="spellEnd"/>
      <w:r w:rsidRPr="00C10384">
        <w:rPr>
          <w:sz w:val="22"/>
          <w:szCs w:val="22"/>
          <w:lang w:val="en-US"/>
        </w:rPr>
        <w:t>. 2021. “Cultural and Practice Perspectives on the Classroom Assessment Scoring System: Voices from American Indian and Alaska Native Head Start Programs.” Journal of Research in Childhood Education 35 (1): 162–183. https://doi.org/10.1080/02568543.2020.1723749.</w:t>
      </w:r>
    </w:p>
    <w:p w14:paraId="479B9DF2" w14:textId="77777777" w:rsidR="00C25BEE" w:rsidRPr="00C10384" w:rsidRDefault="00000000">
      <w:pPr>
        <w:spacing w:line="480" w:lineRule="auto"/>
        <w:ind w:left="360" w:hanging="360"/>
        <w:jc w:val="both"/>
        <w:rPr>
          <w:lang w:val="en-US"/>
        </w:rPr>
      </w:pPr>
      <w:r w:rsidRPr="00C10384">
        <w:rPr>
          <w:sz w:val="22"/>
          <w:szCs w:val="22"/>
          <w:lang w:val="en-US"/>
        </w:rPr>
        <w:t xml:space="preserve">Baron, F., A. Linberg, D. </w:t>
      </w:r>
      <w:proofErr w:type="spellStart"/>
      <w:r w:rsidRPr="00C10384">
        <w:rPr>
          <w:sz w:val="22"/>
          <w:szCs w:val="22"/>
          <w:lang w:val="en-US"/>
        </w:rPr>
        <w:t>Dornheim</w:t>
      </w:r>
      <w:proofErr w:type="spellEnd"/>
      <w:r w:rsidRPr="00C10384">
        <w:rPr>
          <w:sz w:val="22"/>
          <w:szCs w:val="22"/>
          <w:lang w:val="en-US"/>
        </w:rPr>
        <w:t>, and S. Lehrl. 2025. “Improving Global and Math-Specific Teacher–Toddler Interactions through an Intervention for Early Childcare Teachers: The Role of Activity Settings.” Early Childhood Research Quarterly 70: 79–90. https://doi.org/10.1016/j.ecresq.2024.09.003.</w:t>
      </w:r>
    </w:p>
    <w:p w14:paraId="38073630" w14:textId="77777777" w:rsidR="00C25BEE" w:rsidRPr="00C10384" w:rsidRDefault="00000000">
      <w:pPr>
        <w:spacing w:line="480" w:lineRule="auto"/>
        <w:ind w:left="360" w:hanging="360"/>
        <w:jc w:val="both"/>
        <w:rPr>
          <w:lang w:val="en-US"/>
        </w:rPr>
      </w:pPr>
      <w:r w:rsidRPr="00C10384">
        <w:rPr>
          <w:sz w:val="22"/>
          <w:szCs w:val="22"/>
          <w:lang w:val="en-US"/>
        </w:rPr>
        <w:t>Baron, F., A. Linberg, and S. Lehrl. 2023. “Interaction Quality in German Early Childcare Settings: Investigating the Domains of CLASS Toddler and the Associations with Structural Characteristics.” Early Child Development and Care 193 (13–14): 1485–1502. https://doi.org/10.1080/03004430.2023.2256997.</w:t>
      </w:r>
    </w:p>
    <w:p w14:paraId="07B6B126" w14:textId="77777777" w:rsidR="00C25BEE" w:rsidRPr="00C10384" w:rsidRDefault="00000000">
      <w:pPr>
        <w:spacing w:line="480" w:lineRule="auto"/>
        <w:ind w:left="360" w:hanging="360"/>
        <w:jc w:val="both"/>
        <w:rPr>
          <w:lang w:val="en-US"/>
        </w:rPr>
      </w:pPr>
      <w:r w:rsidRPr="00C10384">
        <w:rPr>
          <w:sz w:val="22"/>
          <w:szCs w:val="22"/>
          <w:lang w:val="en-US"/>
        </w:rPr>
        <w:t>Barros, S., J. Cadima, D. M. Bryant, V. Coelho, A. I. Pinto, M. Pessanha, and C. Peixoto. 2016. “Infant Child Care Quality in Portugal: Associations with Structural Characteristics.” Early Childhood Research Quarterly 37: 118–130. https://doi.org/10.1016/j.ecresq.2016.05.003.</w:t>
      </w:r>
    </w:p>
    <w:p w14:paraId="06B6ACE4" w14:textId="77777777" w:rsidR="00C25BEE" w:rsidRPr="00C10384" w:rsidRDefault="00000000">
      <w:pPr>
        <w:spacing w:line="480" w:lineRule="auto"/>
        <w:ind w:left="360" w:hanging="360"/>
        <w:jc w:val="both"/>
        <w:rPr>
          <w:lang w:val="en-US"/>
        </w:rPr>
      </w:pPr>
      <w:r w:rsidRPr="00C10384">
        <w:rPr>
          <w:sz w:val="22"/>
          <w:szCs w:val="22"/>
          <w:lang w:val="en-US"/>
        </w:rPr>
        <w:t>Bouchard, Caroline, Nathalie Bigras, Gilles Cantin, Sylvain Coutu, Bénédicte Blain-</w:t>
      </w:r>
      <w:proofErr w:type="spellStart"/>
      <w:r w:rsidRPr="00C10384">
        <w:rPr>
          <w:sz w:val="22"/>
          <w:szCs w:val="22"/>
          <w:lang w:val="en-US"/>
        </w:rPr>
        <w:t>Brière</w:t>
      </w:r>
      <w:proofErr w:type="spellEnd"/>
      <w:r w:rsidRPr="00C10384">
        <w:rPr>
          <w:sz w:val="22"/>
          <w:szCs w:val="22"/>
          <w:lang w:val="en-US"/>
        </w:rPr>
        <w:t xml:space="preserve">, Joell Eryasa, Annie Charron, and </w:t>
      </w:r>
      <w:proofErr w:type="spellStart"/>
      <w:r w:rsidRPr="00C10384">
        <w:rPr>
          <w:sz w:val="22"/>
          <w:szCs w:val="22"/>
          <w:lang w:val="en-US"/>
        </w:rPr>
        <w:t>Liesette</w:t>
      </w:r>
      <w:proofErr w:type="spellEnd"/>
      <w:r w:rsidRPr="00C10384">
        <w:rPr>
          <w:sz w:val="22"/>
          <w:szCs w:val="22"/>
          <w:lang w:val="en-US"/>
        </w:rPr>
        <w:t xml:space="preserve"> Brunson. 2010. “Early Childhood Educators’ Use of Language-Support Practices with 4-Year-Old Children in Child Care Centers.” Early Childhood Education Journal 37: 371–379. https://doi.org/10.1007/s10643-009-0355-7.</w:t>
      </w:r>
    </w:p>
    <w:p w14:paraId="29134F24" w14:textId="77777777" w:rsidR="00C25BEE" w:rsidRPr="00C10384" w:rsidRDefault="00000000">
      <w:pPr>
        <w:spacing w:line="480" w:lineRule="auto"/>
        <w:ind w:left="360" w:hanging="360"/>
        <w:jc w:val="both"/>
        <w:rPr>
          <w:lang w:val="en-US"/>
        </w:rPr>
      </w:pPr>
      <w:r w:rsidRPr="00C10384">
        <w:rPr>
          <w:sz w:val="22"/>
          <w:szCs w:val="22"/>
          <w:lang w:val="en-US"/>
        </w:rPr>
        <w:t>Bratsch-Hines, M. E., R. Carr, E. Zgourou, L. Vernon-Feagans, and M. Willoughby. 2020. “Infant and Toddler Child-Care Quality and Stability in Relation to Proximal and Distal Academic and Social Outcomes.” Child Development 91 (6): 1854–1864. https://doi.org/10.1111/cdev.13389.</w:t>
      </w:r>
    </w:p>
    <w:p w14:paraId="64CFE747" w14:textId="77777777" w:rsidR="00C25BEE" w:rsidRPr="00C10384" w:rsidRDefault="00000000">
      <w:pPr>
        <w:spacing w:line="480" w:lineRule="auto"/>
        <w:ind w:left="360" w:hanging="360"/>
        <w:jc w:val="both"/>
        <w:rPr>
          <w:lang w:val="en-US"/>
        </w:rPr>
      </w:pPr>
      <w:r w:rsidRPr="00C10384">
        <w:rPr>
          <w:sz w:val="22"/>
          <w:szCs w:val="22"/>
          <w:lang w:val="en-US"/>
        </w:rPr>
        <w:t>Broekhuizen, M. L., M. A. Van Aken, J. S. Dubas, and P. P. Leseman. 2018. “Child Care Quality and Dutch 2- and 3-Year-Olds’ Socio-Emotional Outcomes: Does the Amount of Care Matter?” Infant and Child Development 27 (1): e2043. https://doi.org/10.1002/icd.2043.</w:t>
      </w:r>
    </w:p>
    <w:p w14:paraId="16E86869" w14:textId="77777777" w:rsidR="00C25BEE" w:rsidRPr="00C10384" w:rsidRDefault="00000000">
      <w:pPr>
        <w:spacing w:line="480" w:lineRule="auto"/>
        <w:ind w:left="360" w:hanging="360"/>
        <w:jc w:val="both"/>
        <w:rPr>
          <w:lang w:val="en-US"/>
        </w:rPr>
      </w:pPr>
      <w:r w:rsidRPr="00C10384">
        <w:rPr>
          <w:sz w:val="22"/>
          <w:szCs w:val="22"/>
          <w:lang w:val="en-US"/>
        </w:rPr>
        <w:t>Bronfenbrenner, U., and P. A. Morris. 2006. “The Bioecological Model of Human Development.” In Handbook of Child Psychology: Theoretical Models of Human Development, edited by W. Damon and R. M. Lerner, Vol. 1, 793–828. 6th ed. Hoboken, NJ: John Wiley &amp; Sons.</w:t>
      </w:r>
    </w:p>
    <w:p w14:paraId="6CFA40E9" w14:textId="77777777" w:rsidR="00C25BEE" w:rsidRPr="00C10384" w:rsidRDefault="00000000">
      <w:pPr>
        <w:spacing w:line="480" w:lineRule="auto"/>
        <w:ind w:left="360" w:hanging="360"/>
        <w:jc w:val="both"/>
        <w:rPr>
          <w:lang w:val="en-US"/>
        </w:rPr>
      </w:pPr>
      <w:r w:rsidRPr="00C10384">
        <w:rPr>
          <w:sz w:val="22"/>
          <w:szCs w:val="22"/>
          <w:lang w:val="en-US"/>
        </w:rPr>
        <w:t>Bruner, J. S. 1983. Child’s Talk: Learning to Use Language. Oxford: Oxford University Press.</w:t>
      </w:r>
    </w:p>
    <w:p w14:paraId="57991065" w14:textId="77777777" w:rsidR="00C25BEE" w:rsidRPr="00C10384" w:rsidRDefault="00000000">
      <w:pPr>
        <w:spacing w:line="480" w:lineRule="auto"/>
        <w:ind w:left="360" w:hanging="360"/>
        <w:jc w:val="both"/>
        <w:rPr>
          <w:lang w:val="en-US"/>
        </w:rPr>
      </w:pPr>
      <w:r w:rsidRPr="00C10384">
        <w:rPr>
          <w:sz w:val="22"/>
          <w:szCs w:val="22"/>
          <w:lang w:val="en-US"/>
        </w:rPr>
        <w:t>Burchinal, M., N. Vandergrift, R. Pianta, and A. Mashburn. 2010. “Threshold Analysis of Association between Child Care Quality and Child Outcomes for Low-Income Children in Pre-Kindergarten Programs.” Early Childhood Research Quarterly 25 (2): 166–176. https://doi.org/10.1016/j.ecresq.2009.10.004.</w:t>
      </w:r>
    </w:p>
    <w:p w14:paraId="2616E64F" w14:textId="77777777" w:rsidR="00C25BEE" w:rsidRPr="00C10384" w:rsidRDefault="00000000">
      <w:pPr>
        <w:spacing w:line="480" w:lineRule="auto"/>
        <w:ind w:left="360" w:hanging="360"/>
        <w:jc w:val="both"/>
        <w:rPr>
          <w:lang w:val="en-US"/>
        </w:rPr>
      </w:pPr>
      <w:r w:rsidRPr="00C10384">
        <w:rPr>
          <w:sz w:val="22"/>
          <w:szCs w:val="22"/>
          <w:lang w:val="en-US"/>
        </w:rPr>
        <w:t>Cabell, S. Q., J. DeCoster, J. LoCasale-Crouch, B. K. Hamre, and R. C. Pianta. 2013. “Variation in the Effectiveness of Instructional Interactions across Preschool Classroom Settings and Learning Activities.” Early Childhood Research Quarterly 28 (4): 820–830. https://doi.org/10.1016/j.ecresq.2013.07.007.</w:t>
      </w:r>
    </w:p>
    <w:p w14:paraId="578E2297" w14:textId="77777777" w:rsidR="00C25BEE" w:rsidRPr="00C10384" w:rsidRDefault="00000000">
      <w:pPr>
        <w:spacing w:line="480" w:lineRule="auto"/>
        <w:ind w:left="360" w:hanging="360"/>
        <w:jc w:val="both"/>
        <w:rPr>
          <w:lang w:val="en-US"/>
        </w:rPr>
      </w:pPr>
      <w:r w:rsidRPr="00C10384">
        <w:rPr>
          <w:sz w:val="22"/>
          <w:szCs w:val="22"/>
          <w:lang w:val="en-US"/>
        </w:rPr>
        <w:t>Cadima, Joana, Cecília Aguiar, Carolina Guedes, Olga Wysłowska, Jenni Salminen, Pauline Slot, M. Clara Barata, and Marja-Kristiina Lerkkanen. 2023. “Process Quality in Toddler Classrooms in Four European Countries.” Early Education and Development 34 (7): 1565–1589. https://doi.org/10.1080/10409289.2022.2139548.</w:t>
      </w:r>
    </w:p>
    <w:p w14:paraId="02D1D60C" w14:textId="77777777" w:rsidR="00C25BEE" w:rsidRPr="00C10384" w:rsidRDefault="00000000">
      <w:pPr>
        <w:spacing w:line="480" w:lineRule="auto"/>
        <w:ind w:left="360" w:hanging="360"/>
        <w:jc w:val="both"/>
        <w:rPr>
          <w:lang w:val="en-US"/>
        </w:rPr>
      </w:pPr>
      <w:r w:rsidRPr="00C10384">
        <w:rPr>
          <w:sz w:val="22"/>
          <w:szCs w:val="22"/>
          <w:lang w:val="en-US"/>
        </w:rPr>
        <w:t>Chien, Nina C., Carollee Howes, Margaret Burchinal, Robert C. Pianta, Sharon Ritchie, Donna M. Bryant, Richard M. Clifford, Diane M. Early, and Oscar A. Barbarin. 2010. “Children’s Classroom Engagement and School Readiness Gains in Prekindergarten.” Child Development 81 (5): 1534–1549. https://doi.org/10.1111/j.1467-8624.2010.01490.x.</w:t>
      </w:r>
    </w:p>
    <w:p w14:paraId="470D4002" w14:textId="77777777" w:rsidR="00C25BEE" w:rsidRPr="00C10384" w:rsidRDefault="00000000">
      <w:pPr>
        <w:spacing w:line="480" w:lineRule="auto"/>
        <w:ind w:left="360" w:hanging="360"/>
        <w:jc w:val="both"/>
        <w:rPr>
          <w:lang w:val="en-US"/>
        </w:rPr>
      </w:pPr>
      <w:r w:rsidRPr="00C10384">
        <w:rPr>
          <w:sz w:val="22"/>
          <w:szCs w:val="22"/>
          <w:lang w:val="en-US"/>
        </w:rPr>
        <w:t>Choi, J. Y., D. Horm, S. Jeon, and D. Ryu. 2019. “Do Stability of Care and Teacher–Child Interaction Quality Predict Child Outcomes in Early Head Start?” Early Education and Development 30 (3): 337–356. https://doi.org/10.1080/10409289.2018.1546096.</w:t>
      </w:r>
    </w:p>
    <w:p w14:paraId="625D68AA" w14:textId="77777777" w:rsidR="00C25BEE" w:rsidRDefault="00000000">
      <w:pPr>
        <w:spacing w:line="480" w:lineRule="auto"/>
        <w:ind w:left="360" w:hanging="360"/>
        <w:jc w:val="both"/>
      </w:pPr>
      <w:r w:rsidRPr="00C10384">
        <w:rPr>
          <w:sz w:val="22"/>
          <w:szCs w:val="22"/>
          <w:lang w:val="en-US"/>
        </w:rPr>
        <w:t xml:space="preserve">Curby, T. W., L. L. Brock, and B. K. Hamre. 2013. “Teachers’ Emotional Support Consistency Predicts Children’s Achievement Gains and Social Skills.” </w:t>
      </w:r>
      <w:r>
        <w:rPr>
          <w:sz w:val="22"/>
          <w:szCs w:val="22"/>
        </w:rPr>
        <w:t>Early Education &amp; Development 24 (3): 292–309. https://doi.org/10.1080/10409289.2012.665760.</w:t>
      </w:r>
    </w:p>
    <w:p w14:paraId="34852DBB" w14:textId="77777777" w:rsidR="00C25BEE" w:rsidRDefault="00000000">
      <w:pPr>
        <w:spacing w:line="480" w:lineRule="auto"/>
        <w:ind w:left="360" w:hanging="360"/>
        <w:jc w:val="both"/>
      </w:pPr>
      <w:r>
        <w:rPr>
          <w:sz w:val="22"/>
          <w:szCs w:val="22"/>
        </w:rPr>
        <w:t>Direction de l’évaluation, de la prospective et de la performance (DEPP). 2025. En petite section de maternelle, des acquis plus solides pour les élèves nés en début d’année et pour les filles. Note d’Information n° 25.03. Paris: Ministère de l’Éducation nationale.</w:t>
      </w:r>
    </w:p>
    <w:p w14:paraId="74382EF4" w14:textId="77777777" w:rsidR="00C25BEE" w:rsidRPr="00C10384" w:rsidRDefault="00000000">
      <w:pPr>
        <w:spacing w:line="480" w:lineRule="auto"/>
        <w:ind w:left="360" w:hanging="360"/>
        <w:jc w:val="both"/>
        <w:rPr>
          <w:lang w:val="en-US"/>
        </w:rPr>
      </w:pPr>
      <w:r>
        <w:rPr>
          <w:sz w:val="22"/>
          <w:szCs w:val="22"/>
        </w:rPr>
        <w:t xml:space="preserve">Early, Diane M., </w:t>
      </w:r>
      <w:proofErr w:type="spellStart"/>
      <w:r>
        <w:rPr>
          <w:sz w:val="22"/>
          <w:szCs w:val="22"/>
        </w:rPr>
        <w:t>Iheoma</w:t>
      </w:r>
      <w:proofErr w:type="spellEnd"/>
      <w:r>
        <w:rPr>
          <w:sz w:val="22"/>
          <w:szCs w:val="22"/>
        </w:rPr>
        <w:t xml:space="preserve"> U. </w:t>
      </w:r>
      <w:proofErr w:type="spellStart"/>
      <w:r>
        <w:rPr>
          <w:sz w:val="22"/>
          <w:szCs w:val="22"/>
        </w:rPr>
        <w:t>Iruka</w:t>
      </w:r>
      <w:proofErr w:type="spellEnd"/>
      <w:r>
        <w:rPr>
          <w:sz w:val="22"/>
          <w:szCs w:val="22"/>
        </w:rPr>
        <w:t xml:space="preserve">, Sharon Ritchie, Oscar A. Barbarin, Donna-Marie C. Winn, Gisele M. Crawford, Pamela M. Frome, et al. 2010. </w:t>
      </w:r>
      <w:r w:rsidRPr="00C10384">
        <w:rPr>
          <w:sz w:val="22"/>
          <w:szCs w:val="22"/>
          <w:lang w:val="en-US"/>
        </w:rPr>
        <w:t>“How Do Pre-Kindergarteners Spend Their Time? Gender, Ethnicity, and Income as Predictors of Experiences in Pre-Kindergarten Classrooms.” Early Childhood Research Quarterly 25 (2): 177–193. https://doi.org/10.1016/j.ecresq.2009.10.003.</w:t>
      </w:r>
    </w:p>
    <w:p w14:paraId="2A6E468B" w14:textId="77777777" w:rsidR="00C25BEE" w:rsidRPr="00C10384" w:rsidRDefault="00000000">
      <w:pPr>
        <w:spacing w:line="480" w:lineRule="auto"/>
        <w:ind w:left="360" w:hanging="360"/>
        <w:jc w:val="both"/>
        <w:rPr>
          <w:lang w:val="en-US"/>
        </w:rPr>
      </w:pPr>
      <w:r w:rsidRPr="00C10384">
        <w:rPr>
          <w:sz w:val="22"/>
          <w:szCs w:val="22"/>
          <w:lang w:val="en-US"/>
        </w:rPr>
        <w:t>Edwards, S. 2021. Process Quality, Curriculum and Pedagogy in Early Childhood Education and Care. OECD Education Working Papers, (247), 0_1–55. https://doi.org/10.1787/eba0711e-en.</w:t>
      </w:r>
    </w:p>
    <w:p w14:paraId="63951EBB" w14:textId="77777777" w:rsidR="00C25BEE" w:rsidRPr="00C10384" w:rsidRDefault="00000000">
      <w:pPr>
        <w:spacing w:line="480" w:lineRule="auto"/>
        <w:ind w:left="360" w:hanging="360"/>
        <w:jc w:val="both"/>
        <w:rPr>
          <w:lang w:val="en-US"/>
        </w:rPr>
      </w:pPr>
      <w:r w:rsidRPr="00C10384">
        <w:rPr>
          <w:sz w:val="22"/>
          <w:szCs w:val="22"/>
          <w:lang w:val="en-US"/>
        </w:rPr>
        <w:t xml:space="preserve">Ereky-Stevens, K., A. Funder, T. </w:t>
      </w:r>
      <w:proofErr w:type="spellStart"/>
      <w:r w:rsidRPr="00C10384">
        <w:rPr>
          <w:sz w:val="22"/>
          <w:szCs w:val="22"/>
          <w:lang w:val="en-US"/>
        </w:rPr>
        <w:t>Katschnig</w:t>
      </w:r>
      <w:proofErr w:type="spellEnd"/>
      <w:r w:rsidRPr="00C10384">
        <w:rPr>
          <w:sz w:val="22"/>
          <w:szCs w:val="22"/>
          <w:lang w:val="en-US"/>
        </w:rPr>
        <w:t>, L. E. Malmberg, and W. Datler. 2018. “Relationship Building between Toddlers and New Caregivers in Out-Of-Home Childcare: Attachment Security and Caregiver Sensitivity.” Early Childhood Research Quarterly 42: 270–279. https://doi.org/10.1016/j.ecresq.2017.10.007.</w:t>
      </w:r>
    </w:p>
    <w:p w14:paraId="6AC8DCC6" w14:textId="77777777" w:rsidR="00C25BEE" w:rsidRPr="00C10384" w:rsidRDefault="00000000">
      <w:pPr>
        <w:spacing w:line="480" w:lineRule="auto"/>
        <w:ind w:left="360" w:hanging="360"/>
        <w:jc w:val="both"/>
        <w:rPr>
          <w:lang w:val="en-US"/>
        </w:rPr>
      </w:pPr>
      <w:r w:rsidRPr="00C10384">
        <w:rPr>
          <w:sz w:val="22"/>
          <w:szCs w:val="22"/>
          <w:lang w:val="en-US"/>
        </w:rPr>
        <w:t>European Commission. 2017. European Pillar of Social Rights. Luxembourg: Publications Office of the European Union.</w:t>
      </w:r>
    </w:p>
    <w:p w14:paraId="36CA86E6" w14:textId="77777777" w:rsidR="00C25BEE" w:rsidRPr="00C10384" w:rsidRDefault="00000000">
      <w:pPr>
        <w:spacing w:line="480" w:lineRule="auto"/>
        <w:ind w:left="360" w:hanging="360"/>
        <w:jc w:val="both"/>
        <w:rPr>
          <w:lang w:val="en-US"/>
        </w:rPr>
      </w:pPr>
      <w:r w:rsidRPr="00C10384">
        <w:rPr>
          <w:sz w:val="22"/>
          <w:szCs w:val="22"/>
          <w:lang w:val="en-US"/>
        </w:rPr>
        <w:t>European Commission/EACEA/Eurydice. 2025. Key Data on Early Childhood Education and Care in Europe – 2025. Eurydice Report. Luxembourg: Publications Office of the European Union.</w:t>
      </w:r>
    </w:p>
    <w:p w14:paraId="12A5FFD9" w14:textId="77777777" w:rsidR="00C25BEE" w:rsidRPr="00C10384" w:rsidRDefault="00000000">
      <w:pPr>
        <w:spacing w:line="480" w:lineRule="auto"/>
        <w:ind w:left="360" w:hanging="360"/>
        <w:jc w:val="both"/>
        <w:rPr>
          <w:lang w:val="en-US"/>
        </w:rPr>
      </w:pPr>
      <w:r w:rsidRPr="00C10384">
        <w:rPr>
          <w:sz w:val="22"/>
          <w:szCs w:val="22"/>
          <w:lang w:val="en-US"/>
        </w:rPr>
        <w:t>Fuligni, A. S., C. Howes, Y. Huang, S. S. Hong, and S. Lara-</w:t>
      </w:r>
      <w:proofErr w:type="spellStart"/>
      <w:r w:rsidRPr="00C10384">
        <w:rPr>
          <w:sz w:val="22"/>
          <w:szCs w:val="22"/>
          <w:lang w:val="en-US"/>
        </w:rPr>
        <w:t>Cinisomo</w:t>
      </w:r>
      <w:proofErr w:type="spellEnd"/>
      <w:r w:rsidRPr="00C10384">
        <w:rPr>
          <w:sz w:val="22"/>
          <w:szCs w:val="22"/>
          <w:lang w:val="en-US"/>
        </w:rPr>
        <w:t>. 2012. “Activity Settings and Daily Routines in Preschool Classrooms: Diverse Experiences in Early Learning Settings for Low-Income Children.” Early Childhood Research Quarterly 27 (2): 198–209. https://doi.org/10.1016/j.ecresq.2011.10.001.</w:t>
      </w:r>
    </w:p>
    <w:p w14:paraId="0554D697" w14:textId="77777777" w:rsidR="00C25BEE" w:rsidRPr="00C10384" w:rsidRDefault="00000000">
      <w:pPr>
        <w:spacing w:line="480" w:lineRule="auto"/>
        <w:ind w:left="360" w:hanging="360"/>
        <w:jc w:val="both"/>
        <w:rPr>
          <w:lang w:val="en-US"/>
        </w:rPr>
      </w:pPr>
      <w:r w:rsidRPr="00C10384">
        <w:rPr>
          <w:sz w:val="22"/>
          <w:szCs w:val="22"/>
          <w:lang w:val="en-US"/>
        </w:rPr>
        <w:t>Gallucci, M. 2019. GAMLj: General Analyses for Linear Models [Jamovi Module]. https://gamlj.github.io/.</w:t>
      </w:r>
    </w:p>
    <w:p w14:paraId="22B91F85" w14:textId="77777777" w:rsidR="00C25BEE" w:rsidRPr="00C10384" w:rsidRDefault="00000000">
      <w:pPr>
        <w:spacing w:line="480" w:lineRule="auto"/>
        <w:ind w:left="360" w:hanging="360"/>
        <w:jc w:val="both"/>
        <w:rPr>
          <w:lang w:val="en-US"/>
        </w:rPr>
      </w:pPr>
      <w:r w:rsidRPr="00C10384">
        <w:rPr>
          <w:sz w:val="22"/>
          <w:szCs w:val="22"/>
          <w:lang w:val="en-US"/>
        </w:rPr>
        <w:t>Gerber, R. J., T. Wilks, and C. Erdie-Lalena. 2010. “Developmental Milestones: Motor Development.” Pediatrics in Review 31 (7): 267–277. https://doi.org/10.1542/pir.31-7-267.</w:t>
      </w:r>
    </w:p>
    <w:p w14:paraId="32FB01CA" w14:textId="77777777" w:rsidR="00C25BEE" w:rsidRPr="00C10384" w:rsidRDefault="00000000">
      <w:pPr>
        <w:spacing w:line="480" w:lineRule="auto"/>
        <w:ind w:left="360" w:hanging="360"/>
        <w:jc w:val="both"/>
        <w:rPr>
          <w:lang w:val="en-US"/>
        </w:rPr>
      </w:pPr>
      <w:r w:rsidRPr="00C10384">
        <w:rPr>
          <w:sz w:val="22"/>
          <w:szCs w:val="22"/>
          <w:lang w:val="en-US"/>
        </w:rPr>
        <w:t>Gest, S. D., R. Holland-Coviello, J. A. Welsh, D. L. Eicher-Catt, and S. Gill. 2006. “Language Development Subcontexts in Head Start Classrooms: Distinctive Patterns of Teacher Talk during Free Play, Mealtime, and Book Reading.” Early Education &amp; Development 17 (2): 293–315. https://doi.org/10.1207/s15566935eed1702_5.</w:t>
      </w:r>
    </w:p>
    <w:p w14:paraId="62807F5E" w14:textId="77777777" w:rsidR="00C25BEE" w:rsidRPr="00C10384" w:rsidRDefault="00000000">
      <w:pPr>
        <w:spacing w:line="480" w:lineRule="auto"/>
        <w:ind w:left="360" w:hanging="360"/>
        <w:jc w:val="both"/>
        <w:rPr>
          <w:lang w:val="en-US"/>
        </w:rPr>
      </w:pPr>
      <w:r w:rsidRPr="00C10384">
        <w:rPr>
          <w:sz w:val="22"/>
          <w:szCs w:val="22"/>
          <w:lang w:val="en-US"/>
        </w:rPr>
        <w:t>Girolametto, L., and E. Weitzman. 2002. “Responsiveness of Child Care Providers in Interactions with Toddlers and Preschoolers.” Language, Speech, and Hearing Services in Schools 33 (4): 268–281. https://doi.org/10.1044/0161-1461(2002/022).</w:t>
      </w:r>
    </w:p>
    <w:p w14:paraId="76A322F2" w14:textId="77777777" w:rsidR="00C25BEE" w:rsidRPr="00C10384" w:rsidRDefault="00000000">
      <w:pPr>
        <w:spacing w:line="480" w:lineRule="auto"/>
        <w:ind w:left="360" w:hanging="360"/>
        <w:jc w:val="both"/>
        <w:rPr>
          <w:lang w:val="en-US"/>
        </w:rPr>
      </w:pPr>
      <w:r w:rsidRPr="00C10384">
        <w:rPr>
          <w:sz w:val="22"/>
          <w:szCs w:val="22"/>
          <w:lang w:val="en-US"/>
        </w:rPr>
        <w:t>Goble, P., L. D. Hanish, C. L. Martin, N. D. Eggum-Wilkens, S. A. Foster, and R. A. Fabes. 2016. “Preschool Contexts and Teacher Interactions: Relations with School Readiness.” Early Education and Development 27 (5): 623–641. https://doi.org/10.1080/10409289.2016.1111674.</w:t>
      </w:r>
    </w:p>
    <w:p w14:paraId="6B808A09" w14:textId="77777777" w:rsidR="00C25BEE" w:rsidRPr="00C10384" w:rsidRDefault="00000000">
      <w:pPr>
        <w:spacing w:line="480" w:lineRule="auto"/>
        <w:ind w:left="360" w:hanging="360"/>
        <w:jc w:val="both"/>
        <w:rPr>
          <w:lang w:val="en-US"/>
        </w:rPr>
      </w:pPr>
      <w:r w:rsidRPr="00C10384">
        <w:rPr>
          <w:sz w:val="22"/>
          <w:szCs w:val="22"/>
          <w:lang w:val="en-US"/>
        </w:rPr>
        <w:t>Goble, P., and R. C. Pianta. 2017. “Teacher–Child Interactions in Free Choice and Teacher-Directed Activity Settings: Prediction to School Readiness.” Early Education and Development 28 (8): 1035–1051. https://doi.org/10.1080/10409289.2017.1322449.</w:t>
      </w:r>
    </w:p>
    <w:p w14:paraId="3D3C594E" w14:textId="77777777" w:rsidR="00C25BEE" w:rsidRPr="00C10384" w:rsidRDefault="00000000">
      <w:pPr>
        <w:spacing w:line="480" w:lineRule="auto"/>
        <w:ind w:left="360" w:hanging="360"/>
        <w:jc w:val="both"/>
        <w:rPr>
          <w:lang w:val="en-US"/>
        </w:rPr>
      </w:pPr>
      <w:r w:rsidRPr="00C10384">
        <w:rPr>
          <w:sz w:val="22"/>
          <w:szCs w:val="22"/>
          <w:lang w:val="en-US"/>
        </w:rPr>
        <w:t>Guedes, C., J. Cadima, T. Aguiar, C. Aguiar, and C. Barata. 2020. “Activity Settings in Toddler Classrooms and Quality of Group and Individual Interactions.” Journal of Applied Developmental Psychology 67: 101100. https://doi.org/10.1016/j.appdev.2019.101100.</w:t>
      </w:r>
    </w:p>
    <w:p w14:paraId="4F3ADDAD" w14:textId="77777777" w:rsidR="00C25BEE" w:rsidRPr="00C10384" w:rsidRDefault="00000000">
      <w:pPr>
        <w:spacing w:line="480" w:lineRule="auto"/>
        <w:ind w:left="360" w:hanging="360"/>
        <w:jc w:val="both"/>
        <w:rPr>
          <w:lang w:val="en-US"/>
        </w:rPr>
      </w:pPr>
      <w:r w:rsidRPr="00C10384">
        <w:rPr>
          <w:sz w:val="22"/>
          <w:szCs w:val="22"/>
          <w:lang w:val="en-US"/>
        </w:rPr>
        <w:t>Hallam, R. A., H. N. Fouts, K. N. Bargreen, and K. Perkins. 2016. “Teacher–Child Interactions during Mealtimes: Observations of Toddlers in High Subsidy Child Care Settings.” Early Childhood Education Journal 44 (1): 51–59. https://doi.org/10.1007/s10643-014-0678-x.</w:t>
      </w:r>
    </w:p>
    <w:p w14:paraId="2057159C" w14:textId="77777777" w:rsidR="00C25BEE" w:rsidRPr="00C10384" w:rsidRDefault="00000000">
      <w:pPr>
        <w:spacing w:line="480" w:lineRule="auto"/>
        <w:ind w:left="360" w:hanging="360"/>
        <w:jc w:val="both"/>
        <w:rPr>
          <w:lang w:val="en-US"/>
        </w:rPr>
      </w:pPr>
      <w:r w:rsidRPr="00C10384">
        <w:rPr>
          <w:sz w:val="22"/>
          <w:szCs w:val="22"/>
          <w:lang w:val="en-US"/>
        </w:rPr>
        <w:t>Hamre, B. K., and R. C. Pianta. 2007. “Learning Opportunities in Preschool and Early Elementary Classrooms.” In School Readiness and the Transition to Kindergarten in the Era of Accountability, edited by R. C. Pianta, M. J. Cox, and K. L. Snow, 49–84. Baltimore, MD: Paul H. Brookes Publishing Co.</w:t>
      </w:r>
    </w:p>
    <w:p w14:paraId="47E4BA64" w14:textId="77777777" w:rsidR="00C25BEE" w:rsidRPr="00C10384" w:rsidRDefault="00000000">
      <w:pPr>
        <w:spacing w:line="480" w:lineRule="auto"/>
        <w:ind w:left="360" w:hanging="360"/>
        <w:jc w:val="both"/>
        <w:rPr>
          <w:lang w:val="en-US"/>
        </w:rPr>
      </w:pPr>
      <w:r w:rsidRPr="00C10384">
        <w:rPr>
          <w:sz w:val="22"/>
          <w:szCs w:val="22"/>
          <w:lang w:val="en-US"/>
        </w:rPr>
        <w:t>Han, F., and S. Degotardi. 2021. “Infant Educators’ Reported Conceptions of, and Approaches to, Infant Language Development: How Do They Relate to Educator Qualification Level?” Early Childhood Education Journal 49 (2): 259–271. https://doi.org/10.1007/s10643-020-01070-4.</w:t>
      </w:r>
    </w:p>
    <w:p w14:paraId="2CCF7B6D" w14:textId="77777777" w:rsidR="00C25BEE" w:rsidRPr="00C10384" w:rsidRDefault="00000000">
      <w:pPr>
        <w:spacing w:line="480" w:lineRule="auto"/>
        <w:ind w:left="360" w:hanging="360"/>
        <w:jc w:val="both"/>
        <w:rPr>
          <w:lang w:val="en-US"/>
        </w:rPr>
      </w:pPr>
      <w:r w:rsidRPr="00C10384">
        <w:rPr>
          <w:sz w:val="22"/>
          <w:szCs w:val="22"/>
          <w:lang w:val="en-US"/>
        </w:rPr>
        <w:t>Haring Biel, Christa, Jay Buzhardt, Jennifer A. Brown, Mollie K. Romano, Ciera M. Lorio, Kelly S. Windsor, Louise A. Kaczmarek, Rachel Gwin, Susan S. Sandall, and Howard Goldstein. 2020. “Language Interventions Taught to Caregivers in Homes and Classrooms: A Review of Intervention and Implementation Fidelity.” Early Childhood Research Quarterly 50: 140–156. https://doi.org/10.1016/j.ecresq.2018.12.002.</w:t>
      </w:r>
    </w:p>
    <w:p w14:paraId="2EBECA0F" w14:textId="77777777" w:rsidR="00C25BEE" w:rsidRPr="00C10384" w:rsidRDefault="00000000">
      <w:pPr>
        <w:spacing w:line="480" w:lineRule="auto"/>
        <w:ind w:left="360" w:hanging="360"/>
        <w:jc w:val="both"/>
        <w:rPr>
          <w:lang w:val="en-US"/>
        </w:rPr>
      </w:pPr>
      <w:r w:rsidRPr="00C10384">
        <w:rPr>
          <w:sz w:val="22"/>
          <w:szCs w:val="22"/>
          <w:lang w:val="en-US"/>
        </w:rPr>
        <w:t>Hindman, A. H., J. M. Farrow, K. Anderson, B. A. Wasik, and P. A. Snyder. 2021. “Understanding Child-Directed Speech Around Book Reading in Toddler Classrooms: Evidence from Early Head Start Programs.” Frontiers in Psychology 12: 719783. https://doi.org/10.3389/fpsyg.2021.719783.</w:t>
      </w:r>
    </w:p>
    <w:p w14:paraId="685A6389" w14:textId="77777777" w:rsidR="00C25BEE" w:rsidRPr="00C10384" w:rsidRDefault="00000000">
      <w:pPr>
        <w:spacing w:line="480" w:lineRule="auto"/>
        <w:ind w:left="360" w:hanging="360"/>
        <w:jc w:val="both"/>
        <w:rPr>
          <w:lang w:val="en-US"/>
        </w:rPr>
      </w:pPr>
      <w:r w:rsidRPr="00C10384">
        <w:rPr>
          <w:sz w:val="22"/>
          <w:szCs w:val="22"/>
          <w:lang w:val="en-US"/>
        </w:rPr>
        <w:t>Hu, L. T., and P. M. Bentler. 1999. “Cutoff Criteria for Fit Indexes in Covariance Structure Analysis: Conventional Criteria versus New Alternatives.” Structural Equation Modeling: A Multidisciplinary Journal 6 (1): 1–55. https://doi.org/10.1080/10705519909540118.</w:t>
      </w:r>
    </w:p>
    <w:p w14:paraId="6EA9608C" w14:textId="77777777" w:rsidR="00C25BEE" w:rsidRPr="00C10384" w:rsidRDefault="00000000">
      <w:pPr>
        <w:spacing w:line="480" w:lineRule="auto"/>
        <w:ind w:left="360" w:hanging="360"/>
        <w:jc w:val="both"/>
        <w:rPr>
          <w:lang w:val="en-US"/>
        </w:rPr>
      </w:pPr>
      <w:r w:rsidRPr="00C10384">
        <w:rPr>
          <w:sz w:val="22"/>
          <w:szCs w:val="22"/>
          <w:lang w:val="en-US"/>
        </w:rPr>
        <w:t>Indrio, Flavia, Angelo Pietrobelli, Vanessa Nadia Dargenio, Flavia Marchese, Assunta Grillo, Mehmet Vural, Ida Giardino, and Massimo Pettoello-Mantovani. 2023. “The Key 1000 Life-Changing Days.” Global Pediatrics 4: 100049. https://doi.org/10.1016/j.gpeds.2023.100049.</w:t>
      </w:r>
    </w:p>
    <w:p w14:paraId="72E9DCA2" w14:textId="77777777" w:rsidR="00C25BEE" w:rsidRPr="00C10384" w:rsidRDefault="00000000">
      <w:pPr>
        <w:spacing w:line="480" w:lineRule="auto"/>
        <w:ind w:left="360" w:hanging="360"/>
        <w:jc w:val="both"/>
        <w:rPr>
          <w:lang w:val="en-US"/>
        </w:rPr>
      </w:pPr>
      <w:r>
        <w:rPr>
          <w:sz w:val="22"/>
          <w:szCs w:val="22"/>
        </w:rPr>
        <w:t xml:space="preserve">Inspection Générale des Affaires Sociales. 2023. L’accueil du jeune enfant : qualité, pilotage et soutien à la parentalité. </w:t>
      </w:r>
      <w:r w:rsidRPr="00C10384">
        <w:rPr>
          <w:sz w:val="22"/>
          <w:szCs w:val="22"/>
          <w:lang w:val="en-US"/>
        </w:rPr>
        <w:t>Inspection Générale des Affaires Sociales.</w:t>
      </w:r>
    </w:p>
    <w:p w14:paraId="10C223C6" w14:textId="77777777" w:rsidR="00C25BEE" w:rsidRPr="00C10384" w:rsidRDefault="00000000">
      <w:pPr>
        <w:spacing w:line="480" w:lineRule="auto"/>
        <w:ind w:left="360" w:hanging="360"/>
        <w:jc w:val="both"/>
        <w:rPr>
          <w:lang w:val="en-US"/>
        </w:rPr>
      </w:pPr>
      <w:r w:rsidRPr="00C10384">
        <w:rPr>
          <w:sz w:val="22"/>
          <w:szCs w:val="22"/>
          <w:lang w:val="en-US"/>
        </w:rPr>
        <w:t>Kline, T. J. B. 2005. Psychological Testing: A Practical Approach to Design and Evaluation. Thousand Oaks, CA: Sage.</w:t>
      </w:r>
    </w:p>
    <w:p w14:paraId="02E30C38" w14:textId="77777777" w:rsidR="00C25BEE" w:rsidRPr="00C10384" w:rsidRDefault="00000000">
      <w:pPr>
        <w:spacing w:line="480" w:lineRule="auto"/>
        <w:ind w:left="360" w:hanging="360"/>
        <w:jc w:val="both"/>
        <w:rPr>
          <w:lang w:val="en-US"/>
        </w:rPr>
      </w:pPr>
      <w:r w:rsidRPr="00C10384">
        <w:rPr>
          <w:sz w:val="22"/>
          <w:szCs w:val="22"/>
          <w:lang w:val="en-US"/>
        </w:rPr>
        <w:t>La Paro, K. M., B. K. Hamre, and R. C. Pianta. 2012. Classroom Assessment Scoring System (CLASS) Manual, Toddler. Baltimore, MD: Paul H. Brookes.</w:t>
      </w:r>
    </w:p>
    <w:p w14:paraId="5B58770A" w14:textId="77777777" w:rsidR="00C25BEE" w:rsidRPr="00C10384" w:rsidRDefault="00000000">
      <w:pPr>
        <w:spacing w:line="480" w:lineRule="auto"/>
        <w:ind w:left="360" w:hanging="360"/>
        <w:jc w:val="both"/>
        <w:rPr>
          <w:lang w:val="en-US"/>
        </w:rPr>
      </w:pPr>
      <w:r w:rsidRPr="00C10384">
        <w:rPr>
          <w:sz w:val="22"/>
          <w:szCs w:val="22"/>
          <w:lang w:val="en-US"/>
        </w:rPr>
        <w:t>La Paro, K. M., A. C. Williamson, and B. Hatfield. 2014. “Assessing Quality in Toddler Classrooms Using the CLASS-Toddler and the ITERS-R.” Early Education and Development 25 (6): 875–893. https://doi.org/10.1080/10409289.2014.883586.</w:t>
      </w:r>
    </w:p>
    <w:p w14:paraId="6BDBAB66" w14:textId="77777777" w:rsidR="00C25BEE" w:rsidRPr="00C10384" w:rsidRDefault="00000000">
      <w:pPr>
        <w:spacing w:line="480" w:lineRule="auto"/>
        <w:ind w:left="360" w:hanging="360"/>
        <w:jc w:val="both"/>
        <w:rPr>
          <w:lang w:val="en-US"/>
        </w:rPr>
      </w:pPr>
      <w:r w:rsidRPr="00C10384">
        <w:rPr>
          <w:sz w:val="22"/>
          <w:szCs w:val="22"/>
          <w:lang w:val="en-US"/>
        </w:rPr>
        <w:t xml:space="preserve">Lemay, L., P. </w:t>
      </w:r>
      <w:proofErr w:type="spellStart"/>
      <w:r w:rsidRPr="00C10384">
        <w:rPr>
          <w:sz w:val="22"/>
          <w:szCs w:val="22"/>
          <w:lang w:val="en-US"/>
        </w:rPr>
        <w:t>Hayotte</w:t>
      </w:r>
      <w:proofErr w:type="spellEnd"/>
      <w:r w:rsidRPr="00C10384">
        <w:rPr>
          <w:sz w:val="22"/>
          <w:szCs w:val="22"/>
          <w:lang w:val="en-US"/>
        </w:rPr>
        <w:t>, J. Lemire, C. Bouchard, L. M. Brault-Foisy, N. Bigras, and G. Cantin. 2024. “Validation of the French Version of the Classroom Assessment Scoring System Infant and Toddler in Quebec.” International Journal of Evaluation and Research in Education 13 (1): 247–261. https://doi.org/10.11591/ijere.v13i1.25305.</w:t>
      </w:r>
    </w:p>
    <w:p w14:paraId="654B670E" w14:textId="77777777" w:rsidR="00C25BEE" w:rsidRPr="00C10384" w:rsidRDefault="00000000">
      <w:pPr>
        <w:spacing w:line="480" w:lineRule="auto"/>
        <w:ind w:left="360" w:hanging="360"/>
        <w:jc w:val="both"/>
        <w:rPr>
          <w:lang w:val="en-US"/>
        </w:rPr>
      </w:pPr>
      <w:r w:rsidRPr="00C10384">
        <w:rPr>
          <w:sz w:val="22"/>
          <w:szCs w:val="22"/>
          <w:lang w:val="en-US"/>
        </w:rPr>
        <w:t>Luo, L., Y. Qiu, S. Lyu, H. Ge, and H. Liu. 2024. “Variation in the Quality of Teacher–Child Interactions in Chinese Toddler Classrooms.” Early Education and Development 35 (8): 1847–1861. https://doi.org/10.1080/10409289.2024.2350876.</w:t>
      </w:r>
    </w:p>
    <w:p w14:paraId="18BD7FCC" w14:textId="77777777" w:rsidR="00C25BEE" w:rsidRPr="00C10384" w:rsidRDefault="00000000">
      <w:pPr>
        <w:spacing w:line="480" w:lineRule="auto"/>
        <w:ind w:left="360" w:hanging="360"/>
        <w:jc w:val="both"/>
        <w:rPr>
          <w:lang w:val="en-US"/>
        </w:rPr>
      </w:pPr>
      <w:r w:rsidRPr="00C10384">
        <w:rPr>
          <w:sz w:val="22"/>
          <w:szCs w:val="22"/>
          <w:lang w:val="en-US"/>
        </w:rPr>
        <w:t>Manning, M., G. T. Wong, C. M. Fleming, and S. Garvis. 2019. “Is Teacher Qualification Associated with the Quality of the Early Childhood Education and Care Environment? A Meta-analytic Review.” Review of Educational Research 89 (3): 370–415. https://doi.org/10.3102/0034654319837540.</w:t>
      </w:r>
    </w:p>
    <w:p w14:paraId="38DC6451" w14:textId="77777777" w:rsidR="00C25BEE" w:rsidRPr="00C10384" w:rsidRDefault="00000000">
      <w:pPr>
        <w:spacing w:line="480" w:lineRule="auto"/>
        <w:ind w:left="360" w:hanging="360"/>
        <w:jc w:val="both"/>
        <w:rPr>
          <w:lang w:val="en-US"/>
        </w:rPr>
      </w:pPr>
      <w:r w:rsidRPr="00C10384">
        <w:rPr>
          <w:sz w:val="22"/>
          <w:szCs w:val="22"/>
          <w:lang w:val="en-US"/>
        </w:rPr>
        <w:t>McNeish, D., and L. M. Stapleton. 2016. “Modeling Clustered Data with Very Few Clusters.” Multivariate Behavioral Research 51 (4): 495–518. https://doi.org/10.1080/00273171.2016.1167008.</w:t>
      </w:r>
    </w:p>
    <w:p w14:paraId="7A013B88" w14:textId="77777777" w:rsidR="00C25BEE" w:rsidRDefault="00000000">
      <w:pPr>
        <w:spacing w:line="480" w:lineRule="auto"/>
        <w:ind w:left="360" w:hanging="360"/>
        <w:jc w:val="both"/>
      </w:pPr>
      <w:r w:rsidRPr="00C10384">
        <w:rPr>
          <w:sz w:val="22"/>
          <w:szCs w:val="22"/>
          <w:lang w:val="en-US"/>
        </w:rPr>
        <w:t xml:space="preserve">Moitel, C., E. El Kouba, T. Martinez Perez, and C. Maillart. </w:t>
      </w:r>
      <w:r>
        <w:rPr>
          <w:sz w:val="22"/>
          <w:szCs w:val="22"/>
        </w:rPr>
        <w:t>2021. “Accompagner des éducateurs pour soutenir le développement langagier de jeunes enfants : une intervention indirecte menée au Liban.” ANAE: Approche Neuropsychologique des Apprentissages chez l’Enfant 33 (Tome IV): 443–454. https://hdl.handle.net/2268/265648.</w:t>
      </w:r>
    </w:p>
    <w:p w14:paraId="1C55D4E2" w14:textId="77777777" w:rsidR="00C25BEE" w:rsidRPr="00C10384" w:rsidRDefault="00000000">
      <w:pPr>
        <w:spacing w:line="480" w:lineRule="auto"/>
        <w:ind w:left="360" w:hanging="360"/>
        <w:jc w:val="both"/>
        <w:rPr>
          <w:lang w:val="en-US"/>
        </w:rPr>
      </w:pPr>
      <w:r w:rsidRPr="00C10384">
        <w:rPr>
          <w:sz w:val="22"/>
          <w:szCs w:val="22"/>
          <w:lang w:val="en-US"/>
        </w:rPr>
        <w:t>National Association for the Education of Young Children. 2022. Developmentally Appropriate Practice in Early Childhood Programs Serving Children from Birth through Age 8. 4th ed. Washington, DC: NAEYC.</w:t>
      </w:r>
    </w:p>
    <w:p w14:paraId="23D49AF9" w14:textId="77777777" w:rsidR="00C25BEE" w:rsidRPr="00C10384" w:rsidRDefault="00000000">
      <w:pPr>
        <w:spacing w:line="480" w:lineRule="auto"/>
        <w:ind w:left="360" w:hanging="360"/>
        <w:jc w:val="both"/>
        <w:rPr>
          <w:lang w:val="en-US"/>
        </w:rPr>
      </w:pPr>
      <w:r w:rsidRPr="00C10384">
        <w:rPr>
          <w:sz w:val="22"/>
          <w:szCs w:val="22"/>
          <w:lang w:val="en-US"/>
        </w:rPr>
        <w:t>National Association for the Education of Young Children. 2025. NAEYC Early Learning Program Accreditation Standards and Assessment Items.</w:t>
      </w:r>
    </w:p>
    <w:p w14:paraId="2E4A1721" w14:textId="77777777" w:rsidR="00C25BEE" w:rsidRPr="00C10384" w:rsidRDefault="00000000">
      <w:pPr>
        <w:spacing w:line="480" w:lineRule="auto"/>
        <w:ind w:left="360" w:hanging="360"/>
        <w:jc w:val="both"/>
        <w:rPr>
          <w:lang w:val="en-US"/>
        </w:rPr>
      </w:pPr>
      <w:r w:rsidRPr="00C10384">
        <w:rPr>
          <w:sz w:val="22"/>
          <w:szCs w:val="22"/>
          <w:lang w:val="en-US"/>
        </w:rPr>
        <w:t>NICHD Early Child Care Research Network. 2002. “Early Child Care and Children’s Development Prior to School Entry: Results from the NICHD Study of Early Child Care.” American Educational Research Journal 39 (1): 133–164. https://doi.org/10.3102/00028312039001133.</w:t>
      </w:r>
    </w:p>
    <w:p w14:paraId="6B660A34" w14:textId="77777777" w:rsidR="00C25BEE" w:rsidRPr="00C10384" w:rsidRDefault="00000000">
      <w:pPr>
        <w:spacing w:line="480" w:lineRule="auto"/>
        <w:ind w:left="360" w:hanging="360"/>
        <w:jc w:val="both"/>
        <w:rPr>
          <w:lang w:val="en-US"/>
        </w:rPr>
      </w:pPr>
      <w:r w:rsidRPr="00C10384">
        <w:rPr>
          <w:sz w:val="22"/>
          <w:szCs w:val="22"/>
          <w:lang w:val="en-US"/>
        </w:rPr>
        <w:t xml:space="preserve">Noble, C., G. Sala, M. Peter, J. </w:t>
      </w:r>
      <w:proofErr w:type="spellStart"/>
      <w:r w:rsidRPr="00C10384">
        <w:rPr>
          <w:sz w:val="22"/>
          <w:szCs w:val="22"/>
          <w:lang w:val="en-US"/>
        </w:rPr>
        <w:t>Lingwood</w:t>
      </w:r>
      <w:proofErr w:type="spellEnd"/>
      <w:r w:rsidRPr="00C10384">
        <w:rPr>
          <w:sz w:val="22"/>
          <w:szCs w:val="22"/>
          <w:lang w:val="en-US"/>
        </w:rPr>
        <w:t xml:space="preserve">, C. Rowland, F. </w:t>
      </w:r>
      <w:proofErr w:type="spellStart"/>
      <w:r w:rsidRPr="00C10384">
        <w:rPr>
          <w:sz w:val="22"/>
          <w:szCs w:val="22"/>
          <w:lang w:val="en-US"/>
        </w:rPr>
        <w:t>Gobet</w:t>
      </w:r>
      <w:proofErr w:type="spellEnd"/>
      <w:r w:rsidRPr="00C10384">
        <w:rPr>
          <w:sz w:val="22"/>
          <w:szCs w:val="22"/>
          <w:lang w:val="en-US"/>
        </w:rPr>
        <w:t>, and J. Pine. 2019. “The Impact of Shared Book Reading on Children’s Language Skills: A Meta-Analysis.” Educational Research Review 28: 100290. https://doi.org/10.1016/j.edurev.2019.100290.</w:t>
      </w:r>
    </w:p>
    <w:p w14:paraId="44A25617" w14:textId="77777777" w:rsidR="00C25BEE" w:rsidRPr="00C10384" w:rsidRDefault="00000000">
      <w:pPr>
        <w:spacing w:line="480" w:lineRule="auto"/>
        <w:ind w:left="360" w:hanging="360"/>
        <w:jc w:val="both"/>
        <w:rPr>
          <w:lang w:val="en-US"/>
        </w:rPr>
      </w:pPr>
      <w:r w:rsidRPr="00C10384">
        <w:rPr>
          <w:sz w:val="22"/>
          <w:szCs w:val="22"/>
          <w:lang w:val="en-US"/>
        </w:rPr>
        <w:t>Nores, M., A. Friedman-Krauss, and A. Figueras-Daniel. 2022. “Activity Settings, Content, and Pedagogical Strategies in Preschool Classrooms: Do These Influence the Interactions We Observe?” Early Childhood Research Quarterly 58: 264–277. https://doi.org/10.1016/j.ecresq.2021.09.011.</w:t>
      </w:r>
    </w:p>
    <w:p w14:paraId="22CD8B19" w14:textId="77777777" w:rsidR="00C25BEE" w:rsidRPr="00C10384" w:rsidRDefault="00000000">
      <w:pPr>
        <w:spacing w:line="480" w:lineRule="auto"/>
        <w:ind w:left="360" w:hanging="360"/>
        <w:jc w:val="both"/>
        <w:rPr>
          <w:lang w:val="en-US"/>
        </w:rPr>
      </w:pPr>
      <w:r w:rsidRPr="00C10384">
        <w:rPr>
          <w:sz w:val="22"/>
          <w:szCs w:val="22"/>
          <w:lang w:val="en-US"/>
        </w:rPr>
        <w:t>OECD. 2024. Education at a Glance 2024: OECD Indicators. Paris: OECD Publishing. https://doi.org/10.1787/c00cad36-en.</w:t>
      </w:r>
    </w:p>
    <w:p w14:paraId="425DF049" w14:textId="77777777" w:rsidR="00C25BEE" w:rsidRPr="00C10384" w:rsidRDefault="00000000">
      <w:pPr>
        <w:spacing w:line="480" w:lineRule="auto"/>
        <w:ind w:left="360" w:hanging="360"/>
        <w:jc w:val="both"/>
        <w:rPr>
          <w:lang w:val="en-US"/>
        </w:rPr>
      </w:pPr>
      <w:r w:rsidRPr="00C10384">
        <w:rPr>
          <w:sz w:val="22"/>
          <w:szCs w:val="22"/>
          <w:lang w:val="en-US"/>
        </w:rPr>
        <w:t>Pastori, G., and V. Pagani. 2017. “Is Validation Always Valid? Cross-Cultural Complexities of Standard-Based Instruments Migrating out of Their Context.” European Early Childhood Education Research Journal 25 (5): 682–697. https://doi.org/10.1080/1350293X.2017.1356545.</w:t>
      </w:r>
    </w:p>
    <w:p w14:paraId="28D7EED2" w14:textId="77777777" w:rsidR="00C25BEE" w:rsidRPr="00C10384" w:rsidRDefault="00000000">
      <w:pPr>
        <w:spacing w:line="480" w:lineRule="auto"/>
        <w:ind w:left="360" w:hanging="360"/>
        <w:jc w:val="both"/>
        <w:rPr>
          <w:lang w:val="en-US"/>
        </w:rPr>
      </w:pPr>
      <w:r w:rsidRPr="00C10384">
        <w:rPr>
          <w:sz w:val="22"/>
          <w:szCs w:val="22"/>
          <w:lang w:val="en-US"/>
        </w:rPr>
        <w:t>Peisner-Feinberg, E. S., and N. Yazejian. 2010. “Research on Program Quality: The Evidence Base.” In The Quest for Quality: Promising Innovations for Early Childhood Programs, edited by P. W. Wesley and V. Buysse, 21–45. Baltimore, MD: Paul H. Brookes Publishing Co.</w:t>
      </w:r>
    </w:p>
    <w:p w14:paraId="7EF1C102" w14:textId="77777777" w:rsidR="00C25BEE" w:rsidRPr="00C10384" w:rsidRDefault="00000000">
      <w:pPr>
        <w:spacing w:line="480" w:lineRule="auto"/>
        <w:ind w:left="360" w:hanging="360"/>
        <w:jc w:val="both"/>
        <w:rPr>
          <w:lang w:val="en-US"/>
        </w:rPr>
      </w:pPr>
      <w:r w:rsidRPr="00C10384">
        <w:rPr>
          <w:sz w:val="22"/>
          <w:szCs w:val="22"/>
          <w:lang w:val="en-US"/>
        </w:rPr>
        <w:t>Piasta, S. B., S. Park, K. S. Farley, L. M. Justice, and A. A. O’Connell. 2020. “Early Childhood Educators’ Knowledge about Language and Literacy: Associations with Practice and Children’s Learning.” Dyslexia 26 (2): 137–152. https://doi.org/10.1002/dys.1612.</w:t>
      </w:r>
    </w:p>
    <w:p w14:paraId="1B8657F3" w14:textId="77777777" w:rsidR="00C25BEE" w:rsidRPr="00C10384" w:rsidRDefault="00000000">
      <w:pPr>
        <w:spacing w:line="480" w:lineRule="auto"/>
        <w:ind w:left="360" w:hanging="360"/>
        <w:jc w:val="both"/>
        <w:rPr>
          <w:lang w:val="en-US"/>
        </w:rPr>
      </w:pPr>
      <w:r w:rsidRPr="00C10384">
        <w:rPr>
          <w:sz w:val="22"/>
          <w:szCs w:val="22"/>
          <w:lang w:val="en-US"/>
        </w:rPr>
        <w:t>Reilly, S., and C. McKean. 2023. “Creating the Conditions for Robust Early Language Development for All—Part 1: Evidence-Informed Child Language Surveillance in the Early Years.” International Journal of Language &amp; Communication Disorders 58 (6): 2222–2241. https://doi.org/10.1111/1460-6984.12929.</w:t>
      </w:r>
    </w:p>
    <w:p w14:paraId="0BE8C040" w14:textId="77777777" w:rsidR="00C25BEE" w:rsidRPr="00C10384" w:rsidRDefault="00000000">
      <w:pPr>
        <w:spacing w:line="480" w:lineRule="auto"/>
        <w:ind w:left="360" w:hanging="360"/>
        <w:jc w:val="both"/>
        <w:rPr>
          <w:lang w:val="en-US"/>
        </w:rPr>
      </w:pPr>
      <w:r w:rsidRPr="00C10384">
        <w:rPr>
          <w:sz w:val="22"/>
          <w:szCs w:val="22"/>
          <w:lang w:val="en-US"/>
        </w:rPr>
        <w:t>Romano, M., and J. Woods. 2018. “Collaborative Coaching with Early Head Start Teachers Using Responsive Communication Strategies.” Topics in Early Childhood Special Education 38 (1): 30–41. https://doi.org/10.1177/0271121417696276.</w:t>
      </w:r>
    </w:p>
    <w:p w14:paraId="7B2408D9" w14:textId="77777777" w:rsidR="00C25BEE" w:rsidRPr="00C10384" w:rsidRDefault="00000000">
      <w:pPr>
        <w:spacing w:line="480" w:lineRule="auto"/>
        <w:ind w:left="360" w:hanging="360"/>
        <w:jc w:val="both"/>
        <w:rPr>
          <w:lang w:val="en-US"/>
        </w:rPr>
      </w:pPr>
      <w:r w:rsidRPr="00C10384">
        <w:rPr>
          <w:sz w:val="22"/>
          <w:szCs w:val="22"/>
          <w:lang w:val="en-US"/>
        </w:rPr>
        <w:t>Rowe, M. L., and C. E. Snow. 2020. “Analyzing Input Quality along Three Dimensions: Interactive, Linguistic, and Conceptual.” Journal of Child Language 47 (1): 5–21. https://doi.org/10.1017/S0305000919000655.</w:t>
      </w:r>
    </w:p>
    <w:p w14:paraId="3074767A" w14:textId="77777777" w:rsidR="00C25BEE" w:rsidRPr="00C10384" w:rsidRDefault="00000000">
      <w:pPr>
        <w:spacing w:line="480" w:lineRule="auto"/>
        <w:ind w:left="360" w:hanging="360"/>
        <w:jc w:val="both"/>
        <w:rPr>
          <w:lang w:val="en-US"/>
        </w:rPr>
      </w:pPr>
      <w:r w:rsidRPr="00C10384">
        <w:rPr>
          <w:sz w:val="22"/>
          <w:szCs w:val="22"/>
          <w:lang w:val="en-US"/>
        </w:rPr>
        <w:t xml:space="preserve">Salminen, J., C. Guedes, M. K. </w:t>
      </w:r>
      <w:proofErr w:type="spellStart"/>
      <w:r w:rsidRPr="00C10384">
        <w:rPr>
          <w:sz w:val="22"/>
          <w:szCs w:val="22"/>
          <w:lang w:val="en-US"/>
        </w:rPr>
        <w:t>Lerkkanen</w:t>
      </w:r>
      <w:proofErr w:type="spellEnd"/>
      <w:r w:rsidRPr="00C10384">
        <w:rPr>
          <w:sz w:val="22"/>
          <w:szCs w:val="22"/>
          <w:lang w:val="en-US"/>
        </w:rPr>
        <w:t>, E. Pakarinen, and J. Cadima. 2021. “Teacher–Child Interaction Quality and Children’s Self-Regulation in Toddler Classrooms in Finland and Portugal.” Infant and Child Development 30 (3): e2222. https://doi.org/10.1002/icd.2222.</w:t>
      </w:r>
    </w:p>
    <w:p w14:paraId="7EF1F3B8" w14:textId="77777777" w:rsidR="00C25BEE" w:rsidRPr="00C10384" w:rsidRDefault="00000000">
      <w:pPr>
        <w:spacing w:line="480" w:lineRule="auto"/>
        <w:ind w:left="360" w:hanging="360"/>
        <w:jc w:val="both"/>
        <w:rPr>
          <w:lang w:val="en-US"/>
        </w:rPr>
      </w:pPr>
      <w:r w:rsidRPr="00C10384">
        <w:rPr>
          <w:sz w:val="22"/>
          <w:szCs w:val="22"/>
          <w:lang w:val="en-US"/>
        </w:rPr>
        <w:t>Schachter, R. E., C. F. Spear, S. B. Piasta, L. M. Justice, and J. A. Logan. 2016. “Early Childhood Educators’ Knowledge, Beliefs, Education, Experiences, and Children’s Language-and Literacy-Learning Opportunities: What Is the Connection?” Early Childhood Research Quarterly 36: 281–294. https://doi.org/10.1016/j.ecresq.2016.01.008.</w:t>
      </w:r>
    </w:p>
    <w:p w14:paraId="231FCC09" w14:textId="77777777" w:rsidR="00C25BEE" w:rsidRPr="00C10384" w:rsidRDefault="00000000">
      <w:pPr>
        <w:spacing w:line="480" w:lineRule="auto"/>
        <w:ind w:left="360" w:hanging="360"/>
        <w:jc w:val="both"/>
        <w:rPr>
          <w:lang w:val="en-US"/>
        </w:rPr>
      </w:pPr>
      <w:r w:rsidRPr="00C10384">
        <w:rPr>
          <w:sz w:val="22"/>
          <w:szCs w:val="22"/>
          <w:lang w:val="en-US"/>
        </w:rPr>
        <w:t>Shonkoff, J. P., and D. A. Phillips, eds. 2000. From Neurons to Neighborhoods: The Science of Early Childhood Development. Washington, DC: National Academy Press.</w:t>
      </w:r>
    </w:p>
    <w:p w14:paraId="15E34838" w14:textId="77777777" w:rsidR="00C25BEE" w:rsidRPr="00C10384" w:rsidRDefault="00000000">
      <w:pPr>
        <w:spacing w:line="480" w:lineRule="auto"/>
        <w:ind w:left="360" w:hanging="360"/>
        <w:jc w:val="both"/>
        <w:rPr>
          <w:lang w:val="en-US"/>
        </w:rPr>
      </w:pPr>
      <w:r w:rsidRPr="00C10384">
        <w:rPr>
          <w:sz w:val="22"/>
          <w:szCs w:val="22"/>
          <w:lang w:val="en-US"/>
        </w:rPr>
        <w:t>Slot, P. 2018. Structural Characteristics and Process Quality in Early Childhood Education and Care: A Literature Review. https://doi.org/10.1787/edaf3793-en.</w:t>
      </w:r>
    </w:p>
    <w:p w14:paraId="4B5642BE" w14:textId="77777777" w:rsidR="00C25BEE" w:rsidRPr="00C10384" w:rsidRDefault="00000000">
      <w:pPr>
        <w:spacing w:line="480" w:lineRule="auto"/>
        <w:ind w:left="360" w:hanging="360"/>
        <w:jc w:val="both"/>
        <w:rPr>
          <w:lang w:val="en-US"/>
        </w:rPr>
      </w:pPr>
      <w:r w:rsidRPr="00C10384">
        <w:rPr>
          <w:sz w:val="22"/>
          <w:szCs w:val="22"/>
          <w:lang w:val="en-US"/>
        </w:rPr>
        <w:t>Slot, P. L., J. Boom, J. Verhagen, and P. P. Leseman. 2017. “Measurement Properties of the CLASS Toddler in ECEC in the Netherlands.” Journal of Applied Developmental Psychology 48: 79–91. https://doi.org/10.1016/j.appdev.2016.11.008.</w:t>
      </w:r>
    </w:p>
    <w:p w14:paraId="474B47EB" w14:textId="77777777" w:rsidR="00C25BEE" w:rsidRPr="00C10384" w:rsidRDefault="00000000">
      <w:pPr>
        <w:spacing w:line="480" w:lineRule="auto"/>
        <w:ind w:left="360" w:hanging="360"/>
        <w:jc w:val="both"/>
        <w:rPr>
          <w:lang w:val="en-US"/>
        </w:rPr>
      </w:pPr>
      <w:r w:rsidRPr="00C10384">
        <w:rPr>
          <w:sz w:val="22"/>
          <w:szCs w:val="22"/>
          <w:lang w:val="en-US"/>
        </w:rPr>
        <w:t>Swearingen, I., S. Moros, E. Schaughency, and E. Reese. 2025. “Quality of Educator-Toddler Conversations Varies across Activity Settings in Centre-Based ECEC.” International Journal of Early Years Education 33 (1): 76–99. https://doi.org/10.1080/09669760.2024.2389826.</w:t>
      </w:r>
    </w:p>
    <w:p w14:paraId="2E12D47E" w14:textId="77777777" w:rsidR="00C25BEE" w:rsidRPr="00C10384" w:rsidRDefault="00000000">
      <w:pPr>
        <w:spacing w:line="480" w:lineRule="auto"/>
        <w:ind w:left="360" w:hanging="360"/>
        <w:jc w:val="both"/>
        <w:rPr>
          <w:lang w:val="en-US"/>
        </w:rPr>
      </w:pPr>
      <w:r w:rsidRPr="00C10384">
        <w:rPr>
          <w:sz w:val="22"/>
          <w:szCs w:val="22"/>
          <w:lang w:val="en-US"/>
        </w:rPr>
        <w:t xml:space="preserve">Sylva, K., K. Ereky-Stevens, G. Pastori, P. L. Slot, and M.-K. </w:t>
      </w:r>
      <w:proofErr w:type="spellStart"/>
      <w:r w:rsidRPr="00C10384">
        <w:rPr>
          <w:sz w:val="22"/>
          <w:szCs w:val="22"/>
          <w:lang w:val="en-US"/>
        </w:rPr>
        <w:t>Lerkkanen</w:t>
      </w:r>
      <w:proofErr w:type="spellEnd"/>
      <w:r w:rsidRPr="00C10384">
        <w:rPr>
          <w:sz w:val="22"/>
          <w:szCs w:val="22"/>
          <w:lang w:val="en-US"/>
        </w:rPr>
        <w:t>. 2016. Integrative Report on a Culture-Sensitive Quality &amp; Curriculum Framework (Report No. D2.4). CARE Project.</w:t>
      </w:r>
    </w:p>
    <w:p w14:paraId="236EC29D" w14:textId="77777777" w:rsidR="00C25BEE" w:rsidRPr="00C10384" w:rsidRDefault="00000000">
      <w:pPr>
        <w:spacing w:line="480" w:lineRule="auto"/>
        <w:ind w:left="360" w:hanging="360"/>
        <w:jc w:val="both"/>
        <w:rPr>
          <w:lang w:val="en-US"/>
        </w:rPr>
      </w:pPr>
      <w:r w:rsidRPr="00C10384">
        <w:rPr>
          <w:sz w:val="22"/>
          <w:szCs w:val="22"/>
          <w:lang w:val="en-US"/>
        </w:rPr>
        <w:t>The Jamovi Project. 2022. Jamovi (Version 2.3) [Computer Software]. https://www.jamovi.org.</w:t>
      </w:r>
    </w:p>
    <w:p w14:paraId="6B2CB688" w14:textId="77777777" w:rsidR="00C25BEE" w:rsidRPr="00C10384" w:rsidRDefault="00000000">
      <w:pPr>
        <w:spacing w:line="480" w:lineRule="auto"/>
        <w:ind w:left="360" w:hanging="360"/>
        <w:jc w:val="both"/>
        <w:rPr>
          <w:lang w:val="en-US"/>
        </w:rPr>
      </w:pPr>
      <w:r w:rsidRPr="00C10384">
        <w:rPr>
          <w:sz w:val="22"/>
          <w:szCs w:val="22"/>
          <w:lang w:val="en-US"/>
        </w:rPr>
        <w:t>Torr, J., and L. Pham. 2016. “Educator Talk in Long Day Care Nurseries: How Context Shapes Meaning.” Early Childhood Education Journal 44: 245–254. https://doi.org/10.1007/s10643-015-0705-6.</w:t>
      </w:r>
    </w:p>
    <w:p w14:paraId="2D6373C5" w14:textId="77777777" w:rsidR="00C25BEE" w:rsidRPr="00C10384" w:rsidRDefault="00000000">
      <w:pPr>
        <w:spacing w:line="480" w:lineRule="auto"/>
        <w:ind w:left="360" w:hanging="360"/>
        <w:jc w:val="both"/>
        <w:rPr>
          <w:lang w:val="en-US"/>
        </w:rPr>
      </w:pPr>
      <w:r w:rsidRPr="00C10384">
        <w:rPr>
          <w:sz w:val="22"/>
          <w:szCs w:val="22"/>
          <w:lang w:val="en-US"/>
        </w:rPr>
        <w:t>Ulferts, H., K. M. Wolf, and Y. Anders. 2019. “Impact of Process Quality in Early Childhood Education and Care on Academic Outcomes: Longitudinal Meta-Analysis.” Child Development 90 (5): 1474–1489. https://doi.org/10.1111/cdev.13296.</w:t>
      </w:r>
    </w:p>
    <w:p w14:paraId="5B5D29DA" w14:textId="77777777" w:rsidR="00C25BEE" w:rsidRPr="00C10384" w:rsidRDefault="00000000">
      <w:pPr>
        <w:spacing w:line="480" w:lineRule="auto"/>
        <w:ind w:left="360" w:hanging="360"/>
        <w:jc w:val="both"/>
        <w:rPr>
          <w:lang w:val="en-US"/>
        </w:rPr>
      </w:pPr>
      <w:r w:rsidRPr="00C10384">
        <w:rPr>
          <w:sz w:val="22"/>
          <w:szCs w:val="22"/>
          <w:lang w:val="en-US"/>
        </w:rPr>
        <w:t>UNESCO Institute for Statistics. 2012. International Standard Classification of Education: ISCED 2011. Montreal: UNESCO Institute for Statistics.</w:t>
      </w:r>
    </w:p>
    <w:p w14:paraId="201B6F82" w14:textId="77777777" w:rsidR="00C25BEE" w:rsidRPr="00C10384" w:rsidRDefault="00000000">
      <w:pPr>
        <w:spacing w:line="480" w:lineRule="auto"/>
        <w:ind w:left="360" w:hanging="360"/>
        <w:jc w:val="both"/>
        <w:rPr>
          <w:lang w:val="en-US"/>
        </w:rPr>
      </w:pPr>
      <w:r w:rsidRPr="00C10384">
        <w:rPr>
          <w:sz w:val="22"/>
          <w:szCs w:val="22"/>
          <w:lang w:val="en-US"/>
        </w:rPr>
        <w:t>Vandell, D. L., J. Belsky, M. Burchinal, L. Steinberg, N. Vandergrift, and NICHD Early Child Care Research Network. 2010. “Do Effects of Early Child Care Extend to Age 15 Years? Results from the NICHD Study of Early Child Care and Youth Development.” Child Development 81 (3): 737–756. https://doi.org/10.1111/j.1467-8624.2010.01431.x.</w:t>
      </w:r>
    </w:p>
    <w:p w14:paraId="57918380" w14:textId="77777777" w:rsidR="00C25BEE" w:rsidRPr="00C10384" w:rsidRDefault="00000000">
      <w:pPr>
        <w:spacing w:line="480" w:lineRule="auto"/>
        <w:ind w:left="360" w:hanging="360"/>
        <w:jc w:val="both"/>
        <w:rPr>
          <w:lang w:val="en-US"/>
        </w:rPr>
      </w:pPr>
      <w:r w:rsidRPr="00C10384">
        <w:rPr>
          <w:sz w:val="22"/>
          <w:szCs w:val="22"/>
          <w:lang w:val="en-US"/>
        </w:rPr>
        <w:t>Verschueren, K., and H. M. Koomen. 2012. “Teacher–Child Relationships from an Attachment Perspective.” Attachment &amp; Human Development 14 (3): 205–211. https://doi.org/10.1080/14616734.2012.672260.</w:t>
      </w:r>
    </w:p>
    <w:p w14:paraId="046EA4F6" w14:textId="77777777" w:rsidR="00C25BEE" w:rsidRPr="00C10384" w:rsidRDefault="00000000">
      <w:pPr>
        <w:spacing w:line="480" w:lineRule="auto"/>
        <w:ind w:left="360" w:hanging="360"/>
        <w:jc w:val="both"/>
        <w:rPr>
          <w:lang w:val="en-US"/>
        </w:rPr>
      </w:pPr>
      <w:r w:rsidRPr="00C10384">
        <w:rPr>
          <w:sz w:val="22"/>
          <w:szCs w:val="22"/>
          <w:lang w:val="en-US"/>
        </w:rPr>
        <w:t>Vygotsky, L. S. 1978. Mind in Society: The Development of Higher Psychological Processes. Cambridge, MA: Harvard University Press.</w:t>
      </w:r>
    </w:p>
    <w:p w14:paraId="23BB3494" w14:textId="77777777" w:rsidR="00C25BEE" w:rsidRPr="00C10384" w:rsidRDefault="00000000">
      <w:pPr>
        <w:spacing w:line="480" w:lineRule="auto"/>
        <w:ind w:left="360" w:hanging="360"/>
        <w:jc w:val="both"/>
        <w:rPr>
          <w:lang w:val="en-US"/>
        </w:rPr>
      </w:pPr>
      <w:r w:rsidRPr="00C10384">
        <w:rPr>
          <w:sz w:val="22"/>
          <w:szCs w:val="22"/>
          <w:lang w:val="en-US"/>
        </w:rPr>
        <w:t>Wysłowska, O., and P. L. Slot. 2020. “Structural and Process Quality in Early Childhood Education and Care Provisions in Poland and the Netherlands: A Cross-National Study Using Cluster Analysis.” Early Education and Development 31 (4): 524–540. https://doi.org/10.1080/10409289.2020.1734908.</w:t>
      </w:r>
    </w:p>
    <w:p w14:paraId="5FDCE8FB" w14:textId="77777777" w:rsidR="00C25BEE" w:rsidRPr="00C10384" w:rsidRDefault="00000000">
      <w:pPr>
        <w:spacing w:line="480" w:lineRule="auto"/>
        <w:ind w:left="360" w:hanging="360"/>
        <w:jc w:val="both"/>
        <w:rPr>
          <w:lang w:val="en-US"/>
        </w:rPr>
      </w:pPr>
      <w:r w:rsidRPr="00C10384">
        <w:rPr>
          <w:sz w:val="22"/>
          <w:szCs w:val="22"/>
          <w:lang w:val="en-US"/>
        </w:rPr>
        <w:t>Zhang, Y., M. Taumoepeau, and E. Reese. 2025. “Context Matters: Examining the Linguistic Aspects of Educator-Toddler Talk.” Australasian Journal of Early Childhood 50 (3): 276–289. https://doi.org/10.1177/18369391241306765.</w:t>
      </w:r>
    </w:p>
    <w:p w14:paraId="38E2CF82" w14:textId="77777777" w:rsidR="00C25BEE" w:rsidRPr="00C10384" w:rsidRDefault="00000000">
      <w:pPr>
        <w:spacing w:line="480" w:lineRule="auto"/>
        <w:ind w:left="360" w:hanging="360"/>
        <w:jc w:val="both"/>
        <w:rPr>
          <w:lang w:val="en-US"/>
        </w:rPr>
      </w:pPr>
      <w:r w:rsidRPr="00C10384">
        <w:rPr>
          <w:sz w:val="22"/>
          <w:szCs w:val="22"/>
          <w:lang w:val="en-US"/>
        </w:rPr>
        <w:t xml:space="preserve">Zosh, Jennifer M., Kathy Hirsh-Pasek, Emily J. Hopkins, Hanne Jensen, Claire Liu, Dave Neale, S. </w:t>
      </w:r>
      <w:proofErr w:type="spellStart"/>
      <w:r w:rsidRPr="00C10384">
        <w:rPr>
          <w:sz w:val="22"/>
          <w:szCs w:val="22"/>
          <w:lang w:val="en-US"/>
        </w:rPr>
        <w:t>Lynneth</w:t>
      </w:r>
      <w:proofErr w:type="spellEnd"/>
      <w:r w:rsidRPr="00C10384">
        <w:rPr>
          <w:sz w:val="22"/>
          <w:szCs w:val="22"/>
          <w:lang w:val="en-US"/>
        </w:rPr>
        <w:t xml:space="preserve"> Solis, and David Whitebread. 2018. “Accessing the Inaccessible: Redefining Play as a Spectrum.” Frontiers in Psychology 9: 1124. https://doi.org/10.3389/fpsyg.2018.01124.</w:t>
      </w:r>
    </w:p>
    <w:sectPr w:rsidR="00C25BEE" w:rsidRPr="00C10384">
      <w:headerReference w:type="default" r:id="rId9"/>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CA1D7" w14:textId="77777777" w:rsidR="005E64D0" w:rsidRDefault="005E64D0">
      <w:r>
        <w:separator/>
      </w:r>
    </w:p>
  </w:endnote>
  <w:endnote w:type="continuationSeparator" w:id="0">
    <w:p w14:paraId="6D1D399B" w14:textId="77777777" w:rsidR="005E64D0" w:rsidRDefault="005E6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A53B7" w14:textId="77777777" w:rsidR="00C25BEE" w:rsidRDefault="00000000">
    <w:pPr>
      <w:jc w:val="center"/>
    </w:pPr>
    <w:r>
      <w:rPr>
        <w:sz w:val="18"/>
        <w:szCs w:val="18"/>
      </w:rPr>
      <w:fldChar w:fldCharType="begin"/>
    </w:r>
    <w:r>
      <w:rPr>
        <w:sz w:val="18"/>
        <w:szCs w:val="18"/>
      </w:rPr>
      <w:instrText>PAGE</w:instrText>
    </w:r>
    <w:r>
      <w:rPr>
        <w:sz w:val="18"/>
        <w:szCs w:val="18"/>
      </w:rPr>
      <w:fldChar w:fldCharType="separate"/>
    </w:r>
    <w:r w:rsidR="00C10384">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84662" w14:textId="77777777" w:rsidR="005E64D0" w:rsidRDefault="005E64D0">
      <w:r>
        <w:separator/>
      </w:r>
    </w:p>
  </w:footnote>
  <w:footnote w:type="continuationSeparator" w:id="0">
    <w:p w14:paraId="7EC62198" w14:textId="77777777" w:rsidR="005E64D0" w:rsidRDefault="005E6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A37D0" w14:textId="77777777" w:rsidR="00C25BEE" w:rsidRDefault="00C25B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5A77"/>
    <w:multiLevelType w:val="hybridMultilevel"/>
    <w:tmpl w:val="8494C964"/>
    <w:lvl w:ilvl="0" w:tplc="74AA1108">
      <w:start w:val="1"/>
      <w:numFmt w:val="bullet"/>
      <w:lvlText w:val="●"/>
      <w:lvlJc w:val="left"/>
      <w:pPr>
        <w:ind w:left="720" w:hanging="360"/>
      </w:pPr>
    </w:lvl>
    <w:lvl w:ilvl="1" w:tplc="BD2A725E">
      <w:start w:val="1"/>
      <w:numFmt w:val="bullet"/>
      <w:lvlText w:val="○"/>
      <w:lvlJc w:val="left"/>
      <w:pPr>
        <w:ind w:left="1440" w:hanging="360"/>
      </w:pPr>
    </w:lvl>
    <w:lvl w:ilvl="2" w:tplc="EA5EBCD6">
      <w:start w:val="1"/>
      <w:numFmt w:val="bullet"/>
      <w:lvlText w:val="■"/>
      <w:lvlJc w:val="left"/>
      <w:pPr>
        <w:ind w:left="2160" w:hanging="360"/>
      </w:pPr>
    </w:lvl>
    <w:lvl w:ilvl="3" w:tplc="EAF09DC4">
      <w:start w:val="1"/>
      <w:numFmt w:val="bullet"/>
      <w:lvlText w:val="●"/>
      <w:lvlJc w:val="left"/>
      <w:pPr>
        <w:ind w:left="2880" w:hanging="360"/>
      </w:pPr>
    </w:lvl>
    <w:lvl w:ilvl="4" w:tplc="0FFC76AE">
      <w:start w:val="1"/>
      <w:numFmt w:val="bullet"/>
      <w:lvlText w:val="○"/>
      <w:lvlJc w:val="left"/>
      <w:pPr>
        <w:ind w:left="3600" w:hanging="360"/>
      </w:pPr>
    </w:lvl>
    <w:lvl w:ilvl="5" w:tplc="6E9A8964">
      <w:start w:val="1"/>
      <w:numFmt w:val="bullet"/>
      <w:lvlText w:val="■"/>
      <w:lvlJc w:val="left"/>
      <w:pPr>
        <w:ind w:left="4320" w:hanging="360"/>
      </w:pPr>
    </w:lvl>
    <w:lvl w:ilvl="6" w:tplc="6AEEC21C">
      <w:start w:val="1"/>
      <w:numFmt w:val="bullet"/>
      <w:lvlText w:val="●"/>
      <w:lvlJc w:val="left"/>
      <w:pPr>
        <w:ind w:left="5040" w:hanging="360"/>
      </w:pPr>
    </w:lvl>
    <w:lvl w:ilvl="7" w:tplc="49BC332C">
      <w:start w:val="1"/>
      <w:numFmt w:val="bullet"/>
      <w:lvlText w:val="●"/>
      <w:lvlJc w:val="left"/>
      <w:pPr>
        <w:ind w:left="5760" w:hanging="360"/>
      </w:pPr>
    </w:lvl>
    <w:lvl w:ilvl="8" w:tplc="6C463F22">
      <w:start w:val="1"/>
      <w:numFmt w:val="bullet"/>
      <w:lvlText w:val="●"/>
      <w:lvlJc w:val="left"/>
      <w:pPr>
        <w:ind w:left="6480" w:hanging="360"/>
      </w:pPr>
    </w:lvl>
  </w:abstractNum>
  <w:num w:numId="1" w16cid:durableId="18933418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BEE"/>
    <w:rsid w:val="005E64D0"/>
    <w:rsid w:val="006579A1"/>
    <w:rsid w:val="00881BB0"/>
    <w:rsid w:val="00C10384"/>
    <w:rsid w:val="00C25B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055D5"/>
  <w15:docId w15:val="{F3577D13-F921-4A84-8928-E743990FA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unhideWhenUsed/>
    <w:qFormat/>
    <w:pPr>
      <w:outlineLvl w:val="2"/>
    </w:pPr>
    <w:rPr>
      <w:color w:val="1F4D78"/>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character" w:styleId="Mentionnonrsolue">
    <w:name w:val="Unresolved Mention"/>
    <w:basedOn w:val="Policepardfaut"/>
    <w:uiPriority w:val="99"/>
    <w:semiHidden/>
    <w:unhideWhenUsed/>
    <w:rsid w:val="00881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orcid.org/0009-0006-6702-7541" TargetMode="External"/><Relationship Id="rId3" Type="http://schemas.openxmlformats.org/officeDocument/2006/relationships/settings" Target="settings.xml"/><Relationship Id="rId7" Type="http://schemas.openxmlformats.org/officeDocument/2006/relationships/hyperlink" Target="https://doi.org/10.1080/1350293X.2026.268763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35</Pages>
  <Words>9971</Words>
  <Characters>59033</Characters>
  <Application>Microsoft Office Word</Application>
  <DocSecurity>0</DocSecurity>
  <Lines>1904</Lines>
  <Paragraphs>841</Paragraphs>
  <ScaleCrop>false</ScaleCrop>
  <Company/>
  <LinksUpToDate>false</LinksUpToDate>
  <CharactersWithSpaces>68163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Rochana Mroué</cp:lastModifiedBy>
  <cp:revision>3</cp:revision>
  <dcterms:created xsi:type="dcterms:W3CDTF">2026-06-30T17:11:00Z</dcterms:created>
  <dcterms:modified xsi:type="dcterms:W3CDTF">2026-06-30T17:12:00Z</dcterms:modified>
</cp:coreProperties>
</file>