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D27E5" w14:textId="77777777" w:rsidR="00334C9B" w:rsidRPr="00091B45" w:rsidRDefault="00334C9B" w:rsidP="00334C9B">
      <w:pPr>
        <w:autoSpaceDE w:val="0"/>
        <w:autoSpaceDN w:val="0"/>
        <w:adjustRightInd w:val="0"/>
        <w:spacing w:after="0"/>
        <w:jc w:val="center"/>
      </w:pPr>
      <w:bookmarkStart w:id="0" w:name="_Hlk202656617"/>
      <w:bookmarkEnd w:id="0"/>
      <w:r w:rsidRPr="00091B45">
        <w:t xml:space="preserve">Assessment of the suitability of clay materials from the </w:t>
      </w:r>
      <w:proofErr w:type="spellStart"/>
      <w:r w:rsidRPr="00091B45">
        <w:t>Sudano</w:t>
      </w:r>
      <w:proofErr w:type="spellEnd"/>
      <w:r w:rsidRPr="00091B45">
        <w:t>-Sahelian zone of Cameroon for brick production</w:t>
      </w:r>
    </w:p>
    <w:p w14:paraId="2880440D" w14:textId="77777777" w:rsidR="00334C9B" w:rsidRPr="00091B45" w:rsidRDefault="00334C9B" w:rsidP="00334C9B">
      <w:pPr>
        <w:autoSpaceDE w:val="0"/>
        <w:autoSpaceDN w:val="0"/>
        <w:adjustRightInd w:val="0"/>
        <w:spacing w:after="0"/>
        <w:rPr>
          <w:b w:val="0"/>
          <w:bCs w:val="0"/>
        </w:rPr>
      </w:pPr>
    </w:p>
    <w:p w14:paraId="5BBF619D" w14:textId="77777777" w:rsidR="00334C9B" w:rsidRPr="00091B45" w:rsidRDefault="00334C9B" w:rsidP="00334C9B">
      <w:pPr>
        <w:autoSpaceDE w:val="0"/>
        <w:autoSpaceDN w:val="0"/>
        <w:adjustRightInd w:val="0"/>
        <w:spacing w:after="0"/>
        <w:jc w:val="center"/>
        <w:rPr>
          <w:b w:val="0"/>
          <w:bCs w:val="0"/>
        </w:rPr>
      </w:pPr>
      <w:proofErr w:type="spellStart"/>
      <w:r w:rsidRPr="00091B45">
        <w:rPr>
          <w:b w:val="0"/>
          <w:bCs w:val="0"/>
        </w:rPr>
        <w:t>Moongon</w:t>
      </w:r>
      <w:proofErr w:type="spellEnd"/>
      <w:r w:rsidRPr="00091B45">
        <w:rPr>
          <w:b w:val="0"/>
          <w:bCs w:val="0"/>
        </w:rPr>
        <w:t xml:space="preserve"> </w:t>
      </w:r>
      <w:proofErr w:type="spellStart"/>
      <w:r w:rsidRPr="00091B45">
        <w:rPr>
          <w:b w:val="0"/>
          <w:bCs w:val="0"/>
        </w:rPr>
        <w:t>Obam</w:t>
      </w:r>
      <w:proofErr w:type="spellEnd"/>
      <w:r w:rsidRPr="00091B45">
        <w:rPr>
          <w:b w:val="0"/>
          <w:bCs w:val="0"/>
        </w:rPr>
        <w:t xml:space="preserve"> B. I </w:t>
      </w:r>
      <w:r w:rsidRPr="00091B45">
        <w:rPr>
          <w:b w:val="0"/>
          <w:bCs w:val="0"/>
          <w:vertAlign w:val="superscript"/>
        </w:rPr>
        <w:t>1, 2*</w:t>
      </w:r>
      <w:r w:rsidRPr="00091B45">
        <w:rPr>
          <w:b w:val="0"/>
          <w:bCs w:val="0"/>
        </w:rPr>
        <w:t>, Mache J.R</w:t>
      </w:r>
      <w:r w:rsidRPr="00091B45">
        <w:rPr>
          <w:b w:val="0"/>
          <w:bCs w:val="0"/>
          <w:vertAlign w:val="superscript"/>
        </w:rPr>
        <w:t>3**</w:t>
      </w:r>
      <w:r w:rsidRPr="00091B45">
        <w:rPr>
          <w:b w:val="0"/>
          <w:bCs w:val="0"/>
        </w:rPr>
        <w:t xml:space="preserve">, </w:t>
      </w:r>
      <w:proofErr w:type="spellStart"/>
      <w:r w:rsidRPr="00091B45">
        <w:rPr>
          <w:b w:val="0"/>
          <w:bCs w:val="0"/>
        </w:rPr>
        <w:t>Balo</w:t>
      </w:r>
      <w:proofErr w:type="spellEnd"/>
      <w:r w:rsidRPr="00091B45">
        <w:rPr>
          <w:b w:val="0"/>
          <w:bCs w:val="0"/>
        </w:rPr>
        <w:t xml:space="preserve"> Madi A</w:t>
      </w:r>
      <w:r w:rsidRPr="00091B45">
        <w:rPr>
          <w:b w:val="0"/>
          <w:bCs w:val="0"/>
          <w:vertAlign w:val="superscript"/>
        </w:rPr>
        <w:t>4</w:t>
      </w:r>
      <w:r w:rsidRPr="00091B45">
        <w:rPr>
          <w:b w:val="0"/>
          <w:bCs w:val="0"/>
        </w:rPr>
        <w:t xml:space="preserve">, </w:t>
      </w:r>
      <w:proofErr w:type="spellStart"/>
      <w:r w:rsidRPr="00091B45">
        <w:rPr>
          <w:b w:val="0"/>
          <w:bCs w:val="0"/>
        </w:rPr>
        <w:t>Manjia</w:t>
      </w:r>
      <w:proofErr w:type="spellEnd"/>
      <w:r w:rsidRPr="00091B45">
        <w:rPr>
          <w:b w:val="0"/>
          <w:bCs w:val="0"/>
        </w:rPr>
        <w:t xml:space="preserve"> M.B</w:t>
      </w:r>
      <w:r w:rsidRPr="00091B45">
        <w:rPr>
          <w:b w:val="0"/>
          <w:bCs w:val="0"/>
          <w:vertAlign w:val="superscript"/>
        </w:rPr>
        <w:t>1</w:t>
      </w:r>
      <w:r w:rsidRPr="00091B45">
        <w:rPr>
          <w:b w:val="0"/>
          <w:bCs w:val="0"/>
        </w:rPr>
        <w:t xml:space="preserve">, </w:t>
      </w:r>
      <w:proofErr w:type="spellStart"/>
      <w:r w:rsidRPr="00091B45">
        <w:rPr>
          <w:b w:val="0"/>
          <w:bCs w:val="0"/>
        </w:rPr>
        <w:t>Fagel</w:t>
      </w:r>
      <w:proofErr w:type="spellEnd"/>
      <w:r w:rsidRPr="00091B45">
        <w:rPr>
          <w:b w:val="0"/>
          <w:bCs w:val="0"/>
        </w:rPr>
        <w:t xml:space="preserve"> N</w:t>
      </w:r>
      <w:r w:rsidRPr="00091B45">
        <w:rPr>
          <w:b w:val="0"/>
          <w:bCs w:val="0"/>
          <w:vertAlign w:val="superscript"/>
        </w:rPr>
        <w:t>2</w:t>
      </w:r>
    </w:p>
    <w:p w14:paraId="5810BB65" w14:textId="77777777" w:rsidR="00334C9B" w:rsidRPr="00091B45" w:rsidRDefault="00334C9B" w:rsidP="00334C9B">
      <w:pPr>
        <w:autoSpaceDE w:val="0"/>
        <w:autoSpaceDN w:val="0"/>
        <w:adjustRightInd w:val="0"/>
        <w:spacing w:after="0"/>
        <w:jc w:val="center"/>
        <w:rPr>
          <w:b w:val="0"/>
          <w:bCs w:val="0"/>
          <w:vertAlign w:val="superscript"/>
        </w:rPr>
      </w:pPr>
    </w:p>
    <w:p w14:paraId="14F1F918" w14:textId="77777777" w:rsidR="00334C9B" w:rsidRPr="00091B45" w:rsidRDefault="00334C9B" w:rsidP="00334C9B">
      <w:pPr>
        <w:rPr>
          <w:b w:val="0"/>
          <w:bCs w:val="0"/>
          <w:sz w:val="22"/>
          <w:szCs w:val="22"/>
        </w:rPr>
      </w:pPr>
      <w:r w:rsidRPr="00091B45">
        <w:rPr>
          <w:b w:val="0"/>
          <w:bCs w:val="0"/>
          <w:sz w:val="22"/>
          <w:szCs w:val="22"/>
          <w:vertAlign w:val="superscript"/>
        </w:rPr>
        <w:t>1</w:t>
      </w:r>
      <w:r w:rsidRPr="00091B45">
        <w:rPr>
          <w:b w:val="0"/>
          <w:bCs w:val="0"/>
          <w:sz w:val="22"/>
          <w:szCs w:val="22"/>
        </w:rPr>
        <w:t>: Laboratory of Civil Engineering and Mechanics, National Advanced School of Engineering of Yaoundé, University of Yaoundé 1, BP 8390, Yaoundé, Cameroon</w:t>
      </w:r>
    </w:p>
    <w:p w14:paraId="21EDDAAC" w14:textId="77777777" w:rsidR="00334C9B" w:rsidRPr="00091B45" w:rsidRDefault="00334C9B" w:rsidP="00334C9B">
      <w:pPr>
        <w:rPr>
          <w:b w:val="0"/>
          <w:bCs w:val="0"/>
          <w:sz w:val="22"/>
          <w:szCs w:val="22"/>
        </w:rPr>
      </w:pPr>
      <w:r w:rsidRPr="00091B45">
        <w:rPr>
          <w:b w:val="0"/>
          <w:bCs w:val="0"/>
          <w:sz w:val="22"/>
          <w:szCs w:val="22"/>
          <w:vertAlign w:val="superscript"/>
        </w:rPr>
        <w:t>2</w:t>
      </w:r>
      <w:r w:rsidRPr="00091B45">
        <w:rPr>
          <w:b w:val="0"/>
          <w:bCs w:val="0"/>
          <w:sz w:val="22"/>
          <w:szCs w:val="22"/>
        </w:rPr>
        <w:t xml:space="preserve">: Laboratory of Clays, Geochemistry and Sedimentary Environments, Department of Geology, University of Liege, Quartier Agora, 14, Allée du 6 </w:t>
      </w:r>
      <w:proofErr w:type="spellStart"/>
      <w:r w:rsidRPr="00091B45">
        <w:rPr>
          <w:b w:val="0"/>
          <w:bCs w:val="0"/>
          <w:sz w:val="22"/>
          <w:szCs w:val="22"/>
        </w:rPr>
        <w:t>Août</w:t>
      </w:r>
      <w:proofErr w:type="spellEnd"/>
      <w:r w:rsidRPr="00091B45">
        <w:rPr>
          <w:b w:val="0"/>
          <w:bCs w:val="0"/>
          <w:sz w:val="22"/>
          <w:szCs w:val="22"/>
        </w:rPr>
        <w:t xml:space="preserve">, </w:t>
      </w:r>
      <w:proofErr w:type="spellStart"/>
      <w:r w:rsidRPr="00091B45">
        <w:rPr>
          <w:b w:val="0"/>
          <w:bCs w:val="0"/>
          <w:sz w:val="22"/>
          <w:szCs w:val="22"/>
        </w:rPr>
        <w:t>Bât</w:t>
      </w:r>
      <w:proofErr w:type="spellEnd"/>
      <w:r w:rsidRPr="00091B45">
        <w:rPr>
          <w:b w:val="0"/>
          <w:bCs w:val="0"/>
          <w:sz w:val="22"/>
          <w:szCs w:val="22"/>
        </w:rPr>
        <w:t xml:space="preserve">. B18, </w:t>
      </w:r>
      <w:proofErr w:type="spellStart"/>
      <w:r w:rsidRPr="00091B45">
        <w:rPr>
          <w:b w:val="0"/>
          <w:bCs w:val="0"/>
          <w:sz w:val="22"/>
          <w:szCs w:val="22"/>
        </w:rPr>
        <w:t>Sart</w:t>
      </w:r>
      <w:proofErr w:type="spellEnd"/>
      <w:r w:rsidRPr="00091B45">
        <w:rPr>
          <w:b w:val="0"/>
          <w:bCs w:val="0"/>
          <w:sz w:val="22"/>
          <w:szCs w:val="22"/>
        </w:rPr>
        <w:t xml:space="preserve">-Tilman- 4000, </w:t>
      </w:r>
      <w:proofErr w:type="spellStart"/>
      <w:r w:rsidRPr="00091B45">
        <w:rPr>
          <w:b w:val="0"/>
          <w:bCs w:val="0"/>
          <w:sz w:val="22"/>
          <w:szCs w:val="22"/>
        </w:rPr>
        <w:t>Liège</w:t>
      </w:r>
      <w:proofErr w:type="spellEnd"/>
      <w:r w:rsidRPr="00091B45">
        <w:rPr>
          <w:b w:val="0"/>
          <w:bCs w:val="0"/>
          <w:sz w:val="22"/>
          <w:szCs w:val="22"/>
        </w:rPr>
        <w:t>, Belgium</w:t>
      </w:r>
    </w:p>
    <w:p w14:paraId="3CEAC0DE" w14:textId="72EC2BC7" w:rsidR="00334C9B" w:rsidRPr="00091B45" w:rsidRDefault="00334C9B" w:rsidP="00334C9B">
      <w:pPr>
        <w:rPr>
          <w:b w:val="0"/>
          <w:bCs w:val="0"/>
          <w:sz w:val="22"/>
          <w:szCs w:val="22"/>
        </w:rPr>
      </w:pPr>
      <w:r w:rsidRPr="00091B45">
        <w:rPr>
          <w:b w:val="0"/>
          <w:bCs w:val="0"/>
          <w:sz w:val="22"/>
          <w:szCs w:val="22"/>
          <w:vertAlign w:val="superscript"/>
        </w:rPr>
        <w:t>3</w:t>
      </w:r>
      <w:r w:rsidRPr="00091B45">
        <w:rPr>
          <w:b w:val="0"/>
          <w:bCs w:val="0"/>
          <w:sz w:val="22"/>
          <w:szCs w:val="22"/>
        </w:rPr>
        <w:t xml:space="preserve">: Department of Mining Engineering, School of Geology and Mining Engineering, University of </w:t>
      </w:r>
      <w:proofErr w:type="spellStart"/>
      <w:r w:rsidRPr="00091B45">
        <w:rPr>
          <w:b w:val="0"/>
          <w:bCs w:val="0"/>
          <w:sz w:val="22"/>
          <w:szCs w:val="22"/>
        </w:rPr>
        <w:t>Ngaoundere</w:t>
      </w:r>
      <w:proofErr w:type="spellEnd"/>
      <w:r w:rsidRPr="00091B45">
        <w:rPr>
          <w:b w:val="0"/>
          <w:bCs w:val="0"/>
          <w:sz w:val="22"/>
          <w:szCs w:val="22"/>
        </w:rPr>
        <w:t xml:space="preserve">, </w:t>
      </w:r>
      <w:proofErr w:type="spellStart"/>
      <w:r w:rsidRPr="00091B45">
        <w:rPr>
          <w:b w:val="0"/>
          <w:bCs w:val="0"/>
          <w:sz w:val="22"/>
          <w:szCs w:val="22"/>
        </w:rPr>
        <w:t>P.</w:t>
      </w:r>
      <w:proofErr w:type="gramStart"/>
      <w:r w:rsidRPr="00091B45">
        <w:rPr>
          <w:b w:val="0"/>
          <w:bCs w:val="0"/>
          <w:sz w:val="22"/>
          <w:szCs w:val="22"/>
        </w:rPr>
        <w:t>O.Box</w:t>
      </w:r>
      <w:proofErr w:type="spellEnd"/>
      <w:proofErr w:type="gramEnd"/>
      <w:r w:rsidRPr="00091B45">
        <w:rPr>
          <w:b w:val="0"/>
          <w:bCs w:val="0"/>
          <w:sz w:val="22"/>
          <w:szCs w:val="22"/>
        </w:rPr>
        <w:t xml:space="preserve">: 115 </w:t>
      </w:r>
      <w:proofErr w:type="spellStart"/>
      <w:r w:rsidRPr="00091B45">
        <w:rPr>
          <w:b w:val="0"/>
          <w:bCs w:val="0"/>
          <w:sz w:val="22"/>
          <w:szCs w:val="22"/>
        </w:rPr>
        <w:t>Meiganga</w:t>
      </w:r>
      <w:proofErr w:type="spellEnd"/>
      <w:r w:rsidRPr="00091B45">
        <w:rPr>
          <w:b w:val="0"/>
          <w:bCs w:val="0"/>
          <w:sz w:val="22"/>
          <w:szCs w:val="22"/>
        </w:rPr>
        <w:t>, Cameroon.</w:t>
      </w:r>
    </w:p>
    <w:p w14:paraId="14F5C9F6" w14:textId="77777777" w:rsidR="00334C9B" w:rsidRPr="00091B45" w:rsidRDefault="00334C9B" w:rsidP="00334C9B">
      <w:pPr>
        <w:rPr>
          <w:b w:val="0"/>
          <w:bCs w:val="0"/>
          <w:sz w:val="22"/>
          <w:szCs w:val="22"/>
          <w:lang w:val="en-GB"/>
        </w:rPr>
      </w:pPr>
      <w:r w:rsidRPr="00091B45">
        <w:rPr>
          <w:b w:val="0"/>
          <w:bCs w:val="0"/>
          <w:sz w:val="22"/>
          <w:szCs w:val="22"/>
          <w:vertAlign w:val="superscript"/>
          <w:lang w:val="en-GB"/>
        </w:rPr>
        <w:t>4</w:t>
      </w:r>
      <w:r w:rsidRPr="00091B45">
        <w:rPr>
          <w:b w:val="0"/>
          <w:bCs w:val="0"/>
          <w:sz w:val="22"/>
          <w:szCs w:val="22"/>
          <w:lang w:val="en-GB"/>
        </w:rPr>
        <w:t>: Materials Analysis Laboratory, Local Materials Promotion Authority (MIPROMALO), BP 2393, Yaoundé, Cameroon</w:t>
      </w:r>
    </w:p>
    <w:p w14:paraId="34519685" w14:textId="77777777" w:rsidR="00334C9B" w:rsidRPr="00091B45" w:rsidRDefault="00334C9B" w:rsidP="00A971CD">
      <w:pPr>
        <w:jc w:val="center"/>
        <w:rPr>
          <w:b w:val="0"/>
          <w:bCs w:val="0"/>
        </w:rPr>
      </w:pPr>
      <w:r w:rsidRPr="00091B45">
        <w:rPr>
          <w:b w:val="0"/>
          <w:bCs w:val="0"/>
        </w:rPr>
        <w:t>Corresponding authors:</w:t>
      </w:r>
    </w:p>
    <w:p w14:paraId="39082FFA" w14:textId="77777777" w:rsidR="00334C9B" w:rsidRPr="00091B45" w:rsidRDefault="00334C9B" w:rsidP="00A971CD">
      <w:pPr>
        <w:jc w:val="center"/>
        <w:rPr>
          <w:b w:val="0"/>
          <w:bCs w:val="0"/>
        </w:rPr>
      </w:pPr>
      <w:r w:rsidRPr="00091B45">
        <w:rPr>
          <w:b w:val="0"/>
          <w:bCs w:val="0"/>
        </w:rPr>
        <w:t>E-mail:</w:t>
      </w:r>
    </w:p>
    <w:p w14:paraId="0A25647D" w14:textId="77777777" w:rsidR="00334C9B" w:rsidRPr="00091B45" w:rsidRDefault="00334C9B" w:rsidP="00A971CD">
      <w:pPr>
        <w:jc w:val="center"/>
        <w:rPr>
          <w:b w:val="0"/>
          <w:bCs w:val="0"/>
        </w:rPr>
      </w:pPr>
      <w:r w:rsidRPr="00091B45">
        <w:rPr>
          <w:b w:val="0"/>
          <w:bCs w:val="0"/>
        </w:rPr>
        <w:t>*:</w:t>
      </w:r>
      <w:hyperlink r:id="rId8" w:history="1">
        <w:r w:rsidRPr="00091B45">
          <w:rPr>
            <w:rStyle w:val="Lienhypertexte"/>
            <w:b w:val="0"/>
            <w:bCs w:val="0"/>
          </w:rPr>
          <w:t>irmaobam@gmail.com</w:t>
        </w:r>
      </w:hyperlink>
    </w:p>
    <w:p w14:paraId="54978FEE" w14:textId="557985E9" w:rsidR="00A971CD" w:rsidRPr="00091B45" w:rsidRDefault="00334C9B" w:rsidP="00A971CD">
      <w:pPr>
        <w:jc w:val="center"/>
        <w:rPr>
          <w:b w:val="0"/>
          <w:bCs w:val="0"/>
        </w:rPr>
      </w:pPr>
      <w:r w:rsidRPr="00091B45">
        <w:rPr>
          <w:b w:val="0"/>
          <w:bCs w:val="0"/>
        </w:rPr>
        <w:t xml:space="preserve">**: </w:t>
      </w:r>
      <w:hyperlink r:id="rId9" w:history="1">
        <w:r w:rsidRPr="00091B45">
          <w:rPr>
            <w:rStyle w:val="Lienhypertexte"/>
            <w:b w:val="0"/>
            <w:bCs w:val="0"/>
          </w:rPr>
          <w:t>jamache@yahoo.fr/jacques.mache@univ-ndere.cm</w:t>
        </w:r>
      </w:hyperlink>
      <w:r w:rsidR="00A971CD" w:rsidRPr="00091B45">
        <w:rPr>
          <w:b w:val="0"/>
          <w:bCs w:val="0"/>
        </w:rPr>
        <w:t>;</w:t>
      </w:r>
    </w:p>
    <w:p w14:paraId="7356A821" w14:textId="5CB7FFEC" w:rsidR="00334C9B" w:rsidRPr="00091B45" w:rsidRDefault="00000000" w:rsidP="00A13D73">
      <w:pPr>
        <w:jc w:val="center"/>
        <w:rPr>
          <w:b w:val="0"/>
          <w:bCs w:val="0"/>
        </w:rPr>
      </w:pPr>
      <w:hyperlink r:id="rId10" w:history="1">
        <w:r w:rsidR="00A13D73" w:rsidRPr="00091B45">
          <w:rPr>
            <w:rStyle w:val="Lienhypertexte"/>
            <w:b w:val="0"/>
            <w:bCs w:val="0"/>
          </w:rPr>
          <w:t>https://orcid.org/0000-0003-2293-4587</w:t>
        </w:r>
      </w:hyperlink>
    </w:p>
    <w:p w14:paraId="6317344E" w14:textId="77777777" w:rsidR="00A13D73" w:rsidRPr="00091B45" w:rsidRDefault="00A13D73" w:rsidP="00334C9B">
      <w:pPr>
        <w:rPr>
          <w:b w:val="0"/>
          <w:bCs w:val="0"/>
        </w:rPr>
      </w:pPr>
    </w:p>
    <w:p w14:paraId="5E7CEBBA" w14:textId="77777777" w:rsidR="00334C9B" w:rsidRPr="00091B45" w:rsidRDefault="00334C9B" w:rsidP="00334C9B">
      <w:pPr>
        <w:rPr>
          <w:b w:val="0"/>
          <w:bCs w:val="0"/>
        </w:rPr>
      </w:pPr>
    </w:p>
    <w:p w14:paraId="796C3494" w14:textId="77777777" w:rsidR="00334C9B" w:rsidRPr="00091B45" w:rsidRDefault="00334C9B" w:rsidP="00334C9B">
      <w:pPr>
        <w:rPr>
          <w:b w:val="0"/>
          <w:bCs w:val="0"/>
        </w:rPr>
      </w:pPr>
    </w:p>
    <w:p w14:paraId="472A1531" w14:textId="77777777" w:rsidR="00334C9B" w:rsidRPr="00091B45" w:rsidRDefault="00334C9B" w:rsidP="00334C9B">
      <w:pPr>
        <w:rPr>
          <w:b w:val="0"/>
          <w:bCs w:val="0"/>
        </w:rPr>
      </w:pPr>
    </w:p>
    <w:p w14:paraId="347BC35B" w14:textId="77777777" w:rsidR="00334C9B" w:rsidRPr="00091B45" w:rsidRDefault="00334C9B" w:rsidP="00334C9B">
      <w:pPr>
        <w:rPr>
          <w:b w:val="0"/>
          <w:bCs w:val="0"/>
        </w:rPr>
      </w:pPr>
    </w:p>
    <w:p w14:paraId="0B0249A3" w14:textId="77777777" w:rsidR="00334C9B" w:rsidRPr="00091B45" w:rsidRDefault="00334C9B" w:rsidP="00334C9B">
      <w:pPr>
        <w:rPr>
          <w:b w:val="0"/>
          <w:bCs w:val="0"/>
        </w:rPr>
      </w:pPr>
    </w:p>
    <w:p w14:paraId="71CFA1F1" w14:textId="77777777" w:rsidR="00334C9B" w:rsidRPr="00091B45" w:rsidRDefault="00334C9B" w:rsidP="00334C9B">
      <w:pPr>
        <w:rPr>
          <w:b w:val="0"/>
          <w:bCs w:val="0"/>
        </w:rPr>
      </w:pPr>
    </w:p>
    <w:p w14:paraId="45848F70" w14:textId="7765E864" w:rsidR="00334C9B" w:rsidRPr="00091B45" w:rsidRDefault="00334C9B" w:rsidP="00334C9B">
      <w:pPr>
        <w:rPr>
          <w:b w:val="0"/>
          <w:bCs w:val="0"/>
        </w:rPr>
      </w:pPr>
    </w:p>
    <w:p w14:paraId="1B914DE6" w14:textId="77777777" w:rsidR="002B52E3" w:rsidRPr="00091B45" w:rsidRDefault="002B52E3" w:rsidP="00334C9B">
      <w:pPr>
        <w:rPr>
          <w:b w:val="0"/>
          <w:bCs w:val="0"/>
        </w:rPr>
      </w:pPr>
    </w:p>
    <w:p w14:paraId="097FA351" w14:textId="1EFB34A4" w:rsidR="00334C9B" w:rsidRPr="00091B45" w:rsidRDefault="00334C9B" w:rsidP="00334C9B">
      <w:r w:rsidRPr="00091B45">
        <w:lastRenderedPageBreak/>
        <w:t>A</w:t>
      </w:r>
      <w:r w:rsidR="002B52E3" w:rsidRPr="00091B45">
        <w:t>bstract</w:t>
      </w:r>
    </w:p>
    <w:p w14:paraId="34513040" w14:textId="513A80A3" w:rsidR="007C49C1" w:rsidRPr="00091B45" w:rsidRDefault="00E46B2E" w:rsidP="003A7BB1">
      <w:pPr>
        <w:spacing w:after="0"/>
        <w:rPr>
          <w:rFonts w:asciiTheme="majorBidi" w:hAnsiTheme="majorBidi" w:cstheme="majorBidi"/>
          <w:b w:val="0"/>
          <w:bCs w:val="0"/>
          <w:color w:val="232323"/>
          <w:shd w:val="clear" w:color="auto" w:fill="FFFFFF"/>
        </w:rPr>
      </w:pPr>
      <w:r w:rsidRPr="00091B45">
        <w:rPr>
          <w:rFonts w:asciiTheme="majorBidi" w:hAnsiTheme="majorBidi" w:cstheme="majorBidi"/>
          <w:b w:val="0"/>
          <w:bCs w:val="0"/>
          <w:color w:val="232323"/>
          <w:shd w:val="clear" w:color="auto" w:fill="FFFFFF"/>
        </w:rPr>
        <w:t xml:space="preserve">This study evaluates the suitability of six clayey materials from artisanal brickmaking sites in the </w:t>
      </w:r>
      <w:proofErr w:type="spellStart"/>
      <w:r w:rsidRPr="00091B45">
        <w:rPr>
          <w:rFonts w:asciiTheme="majorBidi" w:hAnsiTheme="majorBidi" w:cstheme="majorBidi"/>
          <w:b w:val="0"/>
          <w:bCs w:val="0"/>
          <w:color w:val="232323"/>
          <w:shd w:val="clear" w:color="auto" w:fill="FFFFFF"/>
        </w:rPr>
        <w:t>soudano-sahelian</w:t>
      </w:r>
      <w:proofErr w:type="spellEnd"/>
      <w:r w:rsidRPr="00091B45">
        <w:rPr>
          <w:rFonts w:asciiTheme="majorBidi" w:hAnsiTheme="majorBidi" w:cstheme="majorBidi"/>
          <w:b w:val="0"/>
          <w:bCs w:val="0"/>
          <w:color w:val="232323"/>
          <w:shd w:val="clear" w:color="auto" w:fill="FFFFFF"/>
        </w:rPr>
        <w:t xml:space="preserve"> zone of Cameroon for use as raw materials in fired brick production,</w:t>
      </w:r>
      <w:r w:rsidRPr="00091B45">
        <w:rPr>
          <w:b w:val="0"/>
          <w:bCs w:val="0"/>
        </w:rPr>
        <w:t xml:space="preserve"> </w:t>
      </w:r>
      <w:r w:rsidRPr="00091B45">
        <w:rPr>
          <w:rFonts w:asciiTheme="majorBidi" w:hAnsiTheme="majorBidi" w:cstheme="majorBidi"/>
          <w:b w:val="0"/>
          <w:bCs w:val="0"/>
          <w:color w:val="232323"/>
          <w:shd w:val="clear" w:color="auto" w:fill="FFFFFF"/>
        </w:rPr>
        <w:t xml:space="preserve">which have not been previously tested. Their mineralogical and geochemical compositions were determined respectively by using X-ray diffraction and Fourier transform infrared spectrometry as well as by X-ray fluorescence spectrometry. The physical properties of the clays were determined through Atterberg limit test and laser particle-size distribution analysis. Thermal analyses (TGA/DSC) were conducted to survey the behavior upon heating of the clays. The main clay minerals identified in the clayey materials are kaolinite, </w:t>
      </w:r>
      <w:proofErr w:type="spellStart"/>
      <w:r w:rsidRPr="00091B45">
        <w:rPr>
          <w:rFonts w:asciiTheme="majorBidi" w:hAnsiTheme="majorBidi" w:cstheme="majorBidi"/>
          <w:b w:val="0"/>
          <w:bCs w:val="0"/>
          <w:color w:val="232323"/>
          <w:shd w:val="clear" w:color="auto" w:fill="FFFFFF"/>
        </w:rPr>
        <w:t>illite</w:t>
      </w:r>
      <w:proofErr w:type="spellEnd"/>
      <w:r w:rsidRPr="00091B45">
        <w:rPr>
          <w:rFonts w:asciiTheme="majorBidi" w:hAnsiTheme="majorBidi" w:cstheme="majorBidi"/>
          <w:b w:val="0"/>
          <w:bCs w:val="0"/>
          <w:color w:val="232323"/>
          <w:shd w:val="clear" w:color="auto" w:fill="FFFFFF"/>
        </w:rPr>
        <w:t xml:space="preserve">, and smectite (montmorillonite) in variable proportions, along with varying amounts of quartz, K-feldspars, and plagioclases as associated minerals. All of the samples are mainly composed of </w:t>
      </w:r>
      <w:proofErr w:type="spellStart"/>
      <w:r w:rsidRPr="00091B45">
        <w:rPr>
          <w:rFonts w:asciiTheme="majorBidi" w:hAnsiTheme="majorBidi" w:cstheme="majorBidi"/>
          <w:b w:val="0"/>
          <w:bCs w:val="0"/>
          <w:color w:val="232323"/>
          <w:shd w:val="clear" w:color="auto" w:fill="FFFFFF"/>
        </w:rPr>
        <w:t>SiO</w:t>
      </w:r>
      <w:proofErr w:type="spellEnd"/>
      <w:r w:rsidRPr="00091B45">
        <w:rPr>
          <w:rFonts w:asciiTheme="majorBidi" w:hAnsiTheme="majorBidi" w:cstheme="majorBidi"/>
          <w:b w:val="0"/>
          <w:bCs w:val="0"/>
          <w:color w:val="232323"/>
          <w:shd w:val="clear" w:color="auto" w:fill="FFFFFF"/>
        </w:rPr>
        <w:t xml:space="preserve">₂, </w:t>
      </w:r>
      <w:proofErr w:type="spellStart"/>
      <w:r w:rsidRPr="00091B45">
        <w:rPr>
          <w:rFonts w:asciiTheme="majorBidi" w:hAnsiTheme="majorBidi" w:cstheme="majorBidi"/>
          <w:b w:val="0"/>
          <w:bCs w:val="0"/>
          <w:color w:val="232323"/>
          <w:shd w:val="clear" w:color="auto" w:fill="FFFFFF"/>
        </w:rPr>
        <w:t>Al₂O</w:t>
      </w:r>
      <w:proofErr w:type="spellEnd"/>
      <w:r w:rsidRPr="00091B45">
        <w:rPr>
          <w:rFonts w:asciiTheme="majorBidi" w:hAnsiTheme="majorBidi" w:cstheme="majorBidi"/>
          <w:b w:val="0"/>
          <w:bCs w:val="0"/>
          <w:color w:val="232323"/>
          <w:shd w:val="clear" w:color="auto" w:fill="FFFFFF"/>
        </w:rPr>
        <w:t xml:space="preserve">₃, and </w:t>
      </w:r>
      <w:proofErr w:type="spellStart"/>
      <w:r w:rsidRPr="00091B45">
        <w:rPr>
          <w:rFonts w:asciiTheme="majorBidi" w:hAnsiTheme="majorBidi" w:cstheme="majorBidi"/>
          <w:b w:val="0"/>
          <w:bCs w:val="0"/>
          <w:color w:val="232323"/>
          <w:shd w:val="clear" w:color="auto" w:fill="FFFFFF"/>
        </w:rPr>
        <w:t>Fe₂O</w:t>
      </w:r>
      <w:proofErr w:type="spellEnd"/>
      <w:r w:rsidRPr="00091B45">
        <w:rPr>
          <w:rFonts w:asciiTheme="majorBidi" w:hAnsiTheme="majorBidi" w:cstheme="majorBidi"/>
          <w:b w:val="0"/>
          <w:bCs w:val="0"/>
          <w:color w:val="232323"/>
          <w:shd w:val="clear" w:color="auto" w:fill="FFFFFF"/>
        </w:rPr>
        <w:t xml:space="preserve">₃, with variable amounts of K₂O, </w:t>
      </w:r>
      <w:proofErr w:type="spellStart"/>
      <w:r w:rsidRPr="00091B45">
        <w:rPr>
          <w:rFonts w:asciiTheme="majorBidi" w:hAnsiTheme="majorBidi" w:cstheme="majorBidi"/>
          <w:b w:val="0"/>
          <w:bCs w:val="0"/>
          <w:color w:val="232323"/>
          <w:shd w:val="clear" w:color="auto" w:fill="FFFFFF"/>
        </w:rPr>
        <w:t>Na₂O</w:t>
      </w:r>
      <w:proofErr w:type="spellEnd"/>
      <w:r w:rsidRPr="00091B45">
        <w:rPr>
          <w:rFonts w:asciiTheme="majorBidi" w:hAnsiTheme="majorBidi" w:cstheme="majorBidi"/>
          <w:b w:val="0"/>
          <w:bCs w:val="0"/>
          <w:color w:val="232323"/>
          <w:shd w:val="clear" w:color="auto" w:fill="FFFFFF"/>
        </w:rPr>
        <w:t xml:space="preserve">, </w:t>
      </w:r>
      <w:proofErr w:type="spellStart"/>
      <w:r w:rsidRPr="00091B45">
        <w:rPr>
          <w:rFonts w:asciiTheme="majorBidi" w:hAnsiTheme="majorBidi" w:cstheme="majorBidi"/>
          <w:b w:val="0"/>
          <w:bCs w:val="0"/>
          <w:color w:val="232323"/>
          <w:shd w:val="clear" w:color="auto" w:fill="FFFFFF"/>
        </w:rPr>
        <w:t>CaO</w:t>
      </w:r>
      <w:proofErr w:type="spellEnd"/>
      <w:r w:rsidRPr="00091B45">
        <w:rPr>
          <w:rFonts w:asciiTheme="majorBidi" w:hAnsiTheme="majorBidi" w:cstheme="majorBidi"/>
          <w:b w:val="0"/>
          <w:bCs w:val="0"/>
          <w:color w:val="232323"/>
          <w:shd w:val="clear" w:color="auto" w:fill="FFFFFF"/>
        </w:rPr>
        <w:t xml:space="preserve">, and MgO, which are regarded as fluxing oxides. High concentrations (4.5–8.3%) of these oxides in the MPG, MPZ, and MPZL samples point out a high fluxing content, capable of achieving adequate densification at relatively low firing temperatures. In contrast, the MPB, MPD, and MPDB samples contain low proportions of fluxing oxides (≤2.5%), that may cause insufficient densification. The clays studied are characterized by a high proportion of sand fraction, with moderate proportions of silt and clay fraction, resulting in a low plasticity even for those with a high content of swelling clay minerals. All of the clayey materials undergo progressive thermal transformations with increasing temperature, beginning with dehydration at low temperatures (up to 100 °C), followed by </w:t>
      </w:r>
      <w:proofErr w:type="spellStart"/>
      <w:r w:rsidRPr="00091B45">
        <w:rPr>
          <w:rFonts w:asciiTheme="majorBidi" w:hAnsiTheme="majorBidi" w:cstheme="majorBidi"/>
          <w:b w:val="0"/>
          <w:bCs w:val="0"/>
          <w:color w:val="232323"/>
          <w:shd w:val="clear" w:color="auto" w:fill="FFFFFF"/>
        </w:rPr>
        <w:t>dehydroxylation</w:t>
      </w:r>
      <w:proofErr w:type="spellEnd"/>
      <w:r w:rsidRPr="00091B45">
        <w:rPr>
          <w:rFonts w:asciiTheme="majorBidi" w:hAnsiTheme="majorBidi" w:cstheme="majorBidi"/>
          <w:b w:val="0"/>
          <w:bCs w:val="0"/>
          <w:color w:val="232323"/>
          <w:shd w:val="clear" w:color="auto" w:fill="FFFFFF"/>
        </w:rPr>
        <w:t xml:space="preserve"> between 400 and 600 °C, decomposition of carbonates between 700 and 900 °C and finally a structural reorganization and recrystallization of newly minerals at temperatures above 900 °C.</w:t>
      </w:r>
      <w:r w:rsidR="00ED7F57" w:rsidRPr="00091B45">
        <w:rPr>
          <w:rFonts w:asciiTheme="majorBidi" w:hAnsiTheme="majorBidi" w:cstheme="majorBidi"/>
          <w:b w:val="0"/>
          <w:bCs w:val="0"/>
          <w:color w:val="232323"/>
          <w:shd w:val="clear" w:color="auto" w:fill="FFFFFF"/>
        </w:rPr>
        <w:t xml:space="preserve"> </w:t>
      </w:r>
      <w:r w:rsidR="00556132" w:rsidRPr="00091B45">
        <w:rPr>
          <w:rFonts w:asciiTheme="majorBidi" w:hAnsiTheme="majorBidi" w:cstheme="majorBidi"/>
          <w:b w:val="0"/>
          <w:bCs w:val="0"/>
          <w:color w:val="232323"/>
          <w:shd w:val="clear" w:color="auto" w:fill="FFFFFF"/>
        </w:rPr>
        <w:t>These clay materials (MPZL and MPDB) have good properties for brick production, while MPD and MPZ have acceptable properties but require extrusion. However, MPG, can be used for fired brick production but requires optimum extrusion. Furthermore, MPB, with a high plasticity index, requires the addition of a degreaser for use in the production of fired bricks.</w:t>
      </w:r>
    </w:p>
    <w:p w14:paraId="239B448D" w14:textId="77777777" w:rsidR="00334C9B" w:rsidRPr="00091B45" w:rsidRDefault="00334C9B" w:rsidP="003A7BB1">
      <w:pPr>
        <w:spacing w:after="0"/>
        <w:rPr>
          <w:b w:val="0"/>
          <w:bCs w:val="0"/>
        </w:rPr>
      </w:pPr>
      <w:r w:rsidRPr="00091B45">
        <w:t>Keywords</w:t>
      </w:r>
      <w:r w:rsidRPr="00091B45">
        <w:rPr>
          <w:b w:val="0"/>
          <w:bCs w:val="0"/>
        </w:rPr>
        <w:t>: clayey material, characterization, suitability, fired brick</w:t>
      </w:r>
    </w:p>
    <w:p w14:paraId="16A18A5A" w14:textId="77777777" w:rsidR="00334C9B" w:rsidRPr="00091B45" w:rsidRDefault="00334C9B" w:rsidP="00334C9B">
      <w:pPr>
        <w:rPr>
          <w:b w:val="0"/>
          <w:bCs w:val="0"/>
        </w:rPr>
      </w:pPr>
    </w:p>
    <w:p w14:paraId="4E4549DA" w14:textId="7524CC7A" w:rsidR="00334C9B" w:rsidRDefault="00334C9B" w:rsidP="00334C9B">
      <w:pPr>
        <w:rPr>
          <w:b w:val="0"/>
          <w:bCs w:val="0"/>
        </w:rPr>
      </w:pPr>
    </w:p>
    <w:p w14:paraId="1FC5632D" w14:textId="77777777" w:rsidR="003A7BB1" w:rsidRPr="00091B45" w:rsidRDefault="003A7BB1" w:rsidP="00334C9B">
      <w:pPr>
        <w:rPr>
          <w:b w:val="0"/>
          <w:bCs w:val="0"/>
        </w:rPr>
      </w:pPr>
    </w:p>
    <w:p w14:paraId="532F2203" w14:textId="77777777" w:rsidR="00334C9B" w:rsidRPr="00091B45" w:rsidRDefault="00334C9B" w:rsidP="00334C9B">
      <w:pPr>
        <w:rPr>
          <w:b w:val="0"/>
          <w:bCs w:val="0"/>
        </w:rPr>
      </w:pPr>
    </w:p>
    <w:p w14:paraId="02EE2B48" w14:textId="26298906" w:rsidR="00334C9B" w:rsidRPr="00091B45" w:rsidRDefault="00334C9B" w:rsidP="00334C9B">
      <w:r w:rsidRPr="00091B45">
        <w:lastRenderedPageBreak/>
        <w:t>1. I</w:t>
      </w:r>
      <w:r w:rsidR="002B52E3" w:rsidRPr="00091B45">
        <w:t>ntroduction</w:t>
      </w:r>
    </w:p>
    <w:p w14:paraId="05FF1571" w14:textId="12966132" w:rsidR="00334C9B" w:rsidRPr="00064909" w:rsidRDefault="00334C9B" w:rsidP="00AA7935">
      <w:pPr>
        <w:spacing w:after="0"/>
        <w:ind w:firstLine="567"/>
        <w:rPr>
          <w:b w:val="0"/>
          <w:bCs w:val="0"/>
        </w:rPr>
      </w:pPr>
      <w:r w:rsidRPr="00AA7935">
        <w:rPr>
          <w:b w:val="0"/>
          <w:bCs w:val="0"/>
        </w:rPr>
        <w:t xml:space="preserve">The development of infrastructure in Africa is visible today, with roads and buildings appearing every day. This transformation is the result of the dynamism and expansion of the building and public works sector, which mobilizes vast financial and human resources. The building sector is therefore an important lever for socio-economic development in Africa. The building materials used in Africa vary according to the availability of local resources, economic needs, climate and cultural norms. Conventional industrial materials (concrete, steel) and local materials (stone, bamboo, straw, laterite, adobes and terracotta bricks) are commonly used. However, there is a growing trend towards the use of improved local materials, which combine traditional techniques with modern innovations to improve performance and durability. In the same vein, Cameroon, through its national development strategy (2020-2030), is promoting the exploitation of local resources in the construction sector to meet the growing demand for building materials (United Nations Development Program 2016) and improve the development of economy. Despite the fact that structures like the Local Materials Promotion Authority (MIPROMALO) produce ceramic building materials on an industrial scale, supply does not meet the existing demand, even though fired bricks are also produced by craftsmen (which are an important economic potential). </w:t>
      </w:r>
      <w:r w:rsidRPr="00AA7935">
        <w:rPr>
          <w:b w:val="0"/>
          <w:bCs w:val="0"/>
          <w:lang w:val="en-GB"/>
        </w:rPr>
        <w:t>However</w:t>
      </w:r>
      <w:r w:rsidRPr="00AA7935">
        <w:rPr>
          <w:b w:val="0"/>
          <w:bCs w:val="0"/>
        </w:rPr>
        <w:t xml:space="preserve">, the products of craftsmen are generally of poor quality due to the raw material which are not always appropriate for ceramic bricks production. Yet the knowledge of the particle size distribution, the mineralogical composition and the </w:t>
      </w:r>
      <w:r w:rsidRPr="00064909">
        <w:rPr>
          <w:b w:val="0"/>
          <w:bCs w:val="0"/>
        </w:rPr>
        <w:t xml:space="preserve">thermal behavior of these materials remains essential </w:t>
      </w:r>
      <w:r w:rsidRPr="00064909">
        <w:rPr>
          <w:b w:val="0"/>
          <w:bCs w:val="0"/>
        </w:rPr>
        <w:fldChar w:fldCharType="begin"/>
      </w:r>
      <w:r w:rsidRPr="00064909">
        <w:rPr>
          <w:b w:val="0"/>
          <w:bCs w:val="0"/>
        </w:rPr>
        <w:instrText xml:space="preserve"> ADDIN ZOTERO_ITEM CSL_CITATION {"citationID":"JTFYnFKn","properties":{"formattedCitation":"[1]","plainCitation":"[1]","noteIndex":0},"citationItems":[{"id":210,"uris":["http://zotero.org/users/16543291/items/UN5XIUNT"],"itemData":{"id":210,"type":"article-journal","container-title":"Ceramics International","DOI":"10.1016/j.ceramint.2004.05.003","ISSN":"02728842","issue":"2","journalAbbreviation":"Ceramics International","language":"en","license":"https://www.elsevier.com/tdm/userlicense/1.0/","page":"215-222","source":"DOI.org (Crossref)","title":"Development of red wall tiles by the dry process using Brazilian raw materials","URL":"https://linkinghub.elsevier.com/retrieve/pii/S0272884204003402","volume":"31","author":[{"family":"Sousa","given":"S.J.G."},{"family":"Holanda","given":"J.N.F."}],"accessed":{"date-parts":[["2025",2,22]]},"issued":{"date-parts":[["2005",1]]}}}],"schema":"https://github.com/citation-style-language/schema/raw/master/csl-citation.json"} </w:instrText>
      </w:r>
      <w:r w:rsidRPr="00064909">
        <w:rPr>
          <w:b w:val="0"/>
          <w:bCs w:val="0"/>
        </w:rPr>
        <w:fldChar w:fldCharType="separate"/>
      </w:r>
      <w:r w:rsidR="00F33BEA" w:rsidRPr="00064909">
        <w:rPr>
          <w:b w:val="0"/>
          <w:bCs w:val="0"/>
        </w:rPr>
        <w:t>[1]</w:t>
      </w:r>
      <w:r w:rsidRPr="00064909">
        <w:rPr>
          <w:b w:val="0"/>
          <w:bCs w:val="0"/>
        </w:rPr>
        <w:fldChar w:fldCharType="end"/>
      </w:r>
      <w:r w:rsidRPr="00064909">
        <w:rPr>
          <w:b w:val="0"/>
          <w:bCs w:val="0"/>
        </w:rPr>
        <w:t xml:space="preserve"> to guarantee better quality of earthen building materials.</w:t>
      </w:r>
    </w:p>
    <w:p w14:paraId="25E650F1" w14:textId="050093E5" w:rsidR="0083674B" w:rsidRPr="00064909" w:rsidRDefault="00334C9B" w:rsidP="00AA7935">
      <w:pPr>
        <w:spacing w:after="0"/>
        <w:ind w:firstLine="708"/>
        <w:rPr>
          <w:b w:val="0"/>
          <w:bCs w:val="0"/>
          <w:lang w:val="en-GB"/>
        </w:rPr>
      </w:pPr>
      <w:r w:rsidRPr="00064909">
        <w:rPr>
          <w:b w:val="0"/>
          <w:bCs w:val="0"/>
          <w:lang w:val="en-GB"/>
        </w:rPr>
        <w:t>In Cameroon, raw clay deposits are widespread and of diverse origins (sedimentary, alluvial or residual)</w:t>
      </w:r>
      <w:r w:rsidR="00E53B7A" w:rsidRPr="00064909">
        <w:rPr>
          <w:b w:val="0"/>
          <w:bCs w:val="0"/>
          <w:lang w:val="en-GB"/>
        </w:rPr>
        <w:t xml:space="preserve"> </w:t>
      </w:r>
      <w:r w:rsidR="00E53B7A" w:rsidRPr="00064909">
        <w:rPr>
          <w:b w:val="0"/>
          <w:bCs w:val="0"/>
          <w:lang w:val="en-GB"/>
        </w:rPr>
        <w:fldChar w:fldCharType="begin"/>
      </w:r>
      <w:r w:rsidR="00E53B7A" w:rsidRPr="00064909">
        <w:rPr>
          <w:b w:val="0"/>
          <w:bCs w:val="0"/>
          <w:lang w:val="en-GB"/>
        </w:rPr>
        <w:instrText xml:space="preserve"> ADDIN ZOTERO_ITEM CSL_CITATION {"citationID":"mDUoDylV","properties":{"formattedCitation":"[2], [3]","plainCitation":"[2], [3]","dontUpdate":true,"noteIndex":0},"citationItems":[{"id":214,"uris":["http://zotero.org/users/16543291/items/GFCWTSZZ"],"itemData":{"id":214,"type":"article-journal","container-title":"Journal of African Earth Sciences","DOI":"10.1016/j.jafrearsci.2013.12.005","ISSN":"1464343X","journalAbbreviation":"Journal of African Earth Sciences","language":"en","page":"110-124","source":"DOI.org (Crossref)","title":"Geochemistry of the Paleocene-Eocene and Miocene-Pliocene clayey materials of the eastern part of the Wouri River (Douala sub-basin, Cameroon): Influence of parent rocks","title-short":"Geochemistry of the Paleocene-Eocene and Miocene-Pliocene clayey materials of the eastern part of the Wouri River (Douala sub-basin, Cameroon)","URL":"https://linkinghub.elsevier.com/retrieve/pii/S1464343X13002343","volume":"91","author":[{"family":"Ngon Ngon","given":"G.F."},{"family":"Mbog","given":"M.B."},{"family":"Etame","given":"J."},{"family":"Ntamak-Nida","given":"M.J."},{"family":"Logmo","given":"E.O."},{"family":"Gerard","given":"M."},{"family":"Yongue-Fouateu","given":"R."},{"family":"Bilong","given":"P."}],"accessed":{"date-parts":[["2025",2,23]]},"issued":{"date-parts":[["2014",3]]}},"label":"page"},{"id":211,"uris":["http://zotero.org/users/16543291/items/Q7MKQV2B"],"itemData":{"id":211,"type":"article-journal","container-title":"Journal of African Earth Sciences","DOI":"10.1016/j.jafrearsci.2014.06.005","ISSN":"1464343X","journalAbbreviation":"Journal of African Earth Sciences","language":"en","page":"164-178","source":"DOI.org (Crossref)","title":"Origin and evolution of Ngaye River alluvial sediments, Northern Cameroon: Geochemical constraints","title-short":"Origin and evolution of Ngaye River alluvial sediments, Northern Cameroon","URL":"https://linkinghub.elsevier.com/retrieve/pii/S1464343X14001848","volume":"100","author":[{"family":"Ndjigui","given":"Paul-Désiré"},{"family":"Beauvais","given":"Anicet"},{"family":"Fadil-Djenabou","given":"Soureiyatou"},{"family":"Ambrosi","given":"Jean-Paul"}],"accessed":{"date-parts":[["2025",2,23]]},"issued":{"date-parts":[["2014",12]]}},"label":"page"}],"schema":"https://github.com/citation-style-language/schema/raw/master/csl-citation.json"} </w:instrText>
      </w:r>
      <w:r w:rsidR="00E53B7A" w:rsidRPr="00064909">
        <w:rPr>
          <w:b w:val="0"/>
          <w:bCs w:val="0"/>
          <w:lang w:val="en-GB"/>
        </w:rPr>
        <w:fldChar w:fldCharType="separate"/>
      </w:r>
      <w:r w:rsidR="00E53B7A" w:rsidRPr="00064909">
        <w:rPr>
          <w:b w:val="0"/>
          <w:bCs w:val="0"/>
        </w:rPr>
        <w:t>[2</w:t>
      </w:r>
      <w:r w:rsidR="00064909" w:rsidRPr="00064909">
        <w:rPr>
          <w:b w:val="0"/>
          <w:bCs w:val="0"/>
        </w:rPr>
        <w:t xml:space="preserve">, </w:t>
      </w:r>
      <w:r w:rsidR="00E53B7A" w:rsidRPr="00064909">
        <w:rPr>
          <w:b w:val="0"/>
          <w:bCs w:val="0"/>
        </w:rPr>
        <w:t>3]</w:t>
      </w:r>
      <w:r w:rsidR="00E53B7A" w:rsidRPr="00064909">
        <w:rPr>
          <w:b w:val="0"/>
          <w:bCs w:val="0"/>
          <w:lang w:val="en-GB"/>
        </w:rPr>
        <w:fldChar w:fldCharType="end"/>
      </w:r>
      <w:r w:rsidR="00E53B7A" w:rsidRPr="00064909">
        <w:rPr>
          <w:b w:val="0"/>
          <w:bCs w:val="0"/>
          <w:lang w:val="en-GB"/>
        </w:rPr>
        <w:t xml:space="preserve">. Numerous studies have focused on the characterization of these materials for industrial purposes </w:t>
      </w:r>
      <w:r w:rsidR="00E53B7A" w:rsidRPr="00064909">
        <w:rPr>
          <w:b w:val="0"/>
          <w:bCs w:val="0"/>
          <w:lang w:val="en-GB"/>
        </w:rPr>
        <w:fldChar w:fldCharType="begin"/>
      </w:r>
      <w:r w:rsidR="00E53B7A" w:rsidRPr="00064909">
        <w:rPr>
          <w:b w:val="0"/>
          <w:bCs w:val="0"/>
          <w:lang w:val="en-GB"/>
        </w:rPr>
        <w:instrText xml:space="preserve"> ADDIN ZOTERO_ITEM CSL_CITATION {"citationID":"Sj4hwDZt","properties":{"formattedCitation":"[4]","plainCitation":"[4]","noteIndex":0},"citationItems":[{"id":219,"uris":["http://zotero.org/users/16543291/items/EJCZAABY"],"itemData":{"id":219,"type":"article-journal","abstract":"Abstract\n            \n              The Lembo clay deposit occurs on orthogneiss, but it also comprises clays with litho-relicts of volcanic rocks. In this study, ten samples from two sites were investigated. The mineralogical compositions consisted of kaolinite + halloysite + illite + quartz + hematite + anatase ± rutile ± orthoclase ± sanidine ± magnetite ± maghemite ± goethite ± Ba-Al-Fe-phosphates ± carbonates ± sulphates. Kaolinite-halloysite and quartz are the prevailing minerals. Some volcanicderived clays contain Fe-rich kaolinite-halloysite (9.6–14.1 wt.% Fe\n              2\n              O\n              3\n              ). The chemical compositions, colours and specific surface area (SSA) measurements reveal two groups of clays: one with a positive whiteness index (IB), small SSA and small Fe content, and the other showing a large SSA, negative IB and relatively large Fe contents. The compositions of the first group are close to those of clays from the Mayouom deposit (Cameroon), and from some European commercial kaolins used in ceramics. Relatively Fe-rich clay materials may conform to most formulations of earthen bricks. As a whole, the Lembo clay deposit comprises various compositions of kaolinitic clays, which may yield the opportunity for extensive application in ceramics.","container-title":"Clay Minerals","DOI":"10.1180/claymin.2008.043.3.07","ISSN":"0009-8558, 1471-8030","issue":"3","journalAbbreviation":"Clay miner.","language":"en","license":"https://www.cambridge.org/core/terms","page":"415-435","source":"DOI.org (Crossref)","title":"Characterization for industrial applications of clays from Lembo deposit, Mount Bana (Cameroon)","URL":"https://www.cambridge.org/core/product/identifier/S0009855800002582/type/journal_article","volume":"43","author":[{"family":"Pialy","given":"P."},{"family":"Nkoumbou","given":"C."},{"family":"Villiéras","given":"F."},{"family":"Razafitianamaharavo","given":"A."},{"family":"Barres","given":"O."},{"family":"Pelletier","given":"M."},{"family":"Ollivier","given":"G."},{"family":"Bihannic","given":"I."},{"family":"Njopwouo","given":"D."},{"family":"Yvon","given":"J."},{"family":"Bonnet","given":"J-. P."}],"accessed":{"date-parts":[["2025",2,23]]},"issued":{"date-parts":[["2008",9]]}}}],"schema":"https://github.com/citation-style-language/schema/raw/master/csl-citation.json"} </w:instrText>
      </w:r>
      <w:r w:rsidR="00E53B7A" w:rsidRPr="00064909">
        <w:rPr>
          <w:b w:val="0"/>
          <w:bCs w:val="0"/>
          <w:lang w:val="en-GB"/>
        </w:rPr>
        <w:fldChar w:fldCharType="separate"/>
      </w:r>
      <w:r w:rsidR="00F33BEA" w:rsidRPr="00064909">
        <w:rPr>
          <w:b w:val="0"/>
          <w:bCs w:val="0"/>
        </w:rPr>
        <w:t>[4]</w:t>
      </w:r>
      <w:r w:rsidR="00E53B7A" w:rsidRPr="00064909">
        <w:rPr>
          <w:b w:val="0"/>
          <w:bCs w:val="0"/>
          <w:lang w:val="en-GB"/>
        </w:rPr>
        <w:fldChar w:fldCharType="end"/>
      </w:r>
      <w:r w:rsidR="00E53B7A" w:rsidRPr="00064909">
        <w:rPr>
          <w:b w:val="0"/>
          <w:bCs w:val="0"/>
          <w:lang w:val="en-GB"/>
        </w:rPr>
        <w:t xml:space="preserve">, for the decolorization of vegetable oils </w:t>
      </w:r>
      <w:r w:rsidR="00E53B7A" w:rsidRPr="00064909">
        <w:rPr>
          <w:b w:val="0"/>
          <w:bCs w:val="0"/>
          <w:lang w:val="en-GB"/>
        </w:rPr>
        <w:fldChar w:fldCharType="begin"/>
      </w:r>
      <w:r w:rsidR="00291021" w:rsidRPr="00064909">
        <w:rPr>
          <w:b w:val="0"/>
          <w:bCs w:val="0"/>
          <w:lang w:val="en-GB"/>
        </w:rPr>
        <w:instrText xml:space="preserve"> ADDIN ZOTERO_ITEM CSL_CITATION {"citationID":"XKDnYRIw","properties":{"formattedCitation":"[5]","plainCitation":"[5]","dontUpdate":true,"noteIndex":0},"citationItems":[{"id":235,"uris":["http://zotero.org/users/16543291/items/58AZDZQ6"],"itemData":{"id":235,"type":"article-journal","container-title":"Applied Clay Science","DOI":"10.1016/j.clay.2007.05.002","ISSN":"01691317","issue":"3-4","journalAbbreviation":"Applied Clay Science","language":"en","license":"https://www.elsevier.com/tdm/userlicense/1.0/","page":"113-121","source":"DOI.org (Crossref)","title":"Assessing the bleaching capacity of some Cameroonian clays on vegetable oils","URL":"https://linkinghub.elsevier.com/retrieve/pii/S0169131707001160","volume":"39","author":[{"family":"Nguetnkam","given":"J.P."},{"family":"Kamga","given":"R."},{"family":"Villiéras","given":"F."},{"family":"Ekodeck","given":"G.E."},{"family":"Yvon","given":"J."}],"accessed":{"date-parts":[["2025",2,27]]},"issued":{"date-parts":[["2008",5]]}},"label":"page"}],"schema":"https://github.com/citation-style-language/schema/raw/master/csl-citation.json"} </w:instrText>
      </w:r>
      <w:r w:rsidR="00E53B7A" w:rsidRPr="00064909">
        <w:rPr>
          <w:b w:val="0"/>
          <w:bCs w:val="0"/>
          <w:lang w:val="en-GB"/>
        </w:rPr>
        <w:fldChar w:fldCharType="separate"/>
      </w:r>
      <w:r w:rsidR="009F0A0B" w:rsidRPr="00064909">
        <w:rPr>
          <w:b w:val="0"/>
          <w:bCs w:val="0"/>
        </w:rPr>
        <w:t>[5</w:t>
      </w:r>
      <w:r w:rsidR="00E53B7A" w:rsidRPr="00064909">
        <w:rPr>
          <w:b w:val="0"/>
          <w:bCs w:val="0"/>
          <w:lang w:val="en-GB"/>
        </w:rPr>
        <w:fldChar w:fldCharType="end"/>
      </w:r>
      <w:r w:rsidR="0083674B" w:rsidRPr="00064909">
        <w:rPr>
          <w:b w:val="0"/>
          <w:bCs w:val="0"/>
          <w:lang w:val="en-GB"/>
        </w:rPr>
        <w:t>,</w:t>
      </w:r>
      <w:r w:rsidR="00521F19" w:rsidRPr="00064909">
        <w:rPr>
          <w:b w:val="0"/>
          <w:bCs w:val="0"/>
          <w:lang w:val="en-GB"/>
        </w:rPr>
        <w:t xml:space="preserve"> </w:t>
      </w:r>
      <w:r w:rsidR="00E53B7A" w:rsidRPr="000260D3">
        <w:rPr>
          <w:b w:val="0"/>
          <w:bCs w:val="0"/>
          <w:lang w:val="en-GB"/>
        </w:rPr>
        <w:fldChar w:fldCharType="begin"/>
      </w:r>
      <w:r w:rsidR="00291021" w:rsidRPr="000260D3">
        <w:rPr>
          <w:b w:val="0"/>
          <w:bCs w:val="0"/>
          <w:lang w:val="en-GB"/>
        </w:rPr>
        <w:instrText xml:space="preserve"> ADDIN ZOTERO_ITEM CSL_CITATION {"citationID":"upmmsezd","properties":{"formattedCitation":"[6]","plainCitation":"[6]","dontUpdate":true,"noteIndex":0},"citationItems":[{"id":217,"uris":["http://zotero.org/users/16543291/items/JAF74T8S"],"itemData":{"id":217,"type":"article-journal","abstract":"Abstract\n            \n              The physicochemical and mineralogical characterization of the &lt;250 μm particle-size fraction from six clay-rich samples from the Sabga deposit (north-west, Cameroon) were carried out to evaluate their potential applications. The major clay mineral is dioctahedral smectite and minor kaolinite is present in three of the clay samples. Cristobalite, feldspars, ilmenite and heulandite are accessory minerals. Application of the Greene-Kelly test revealed that the smectite present is montmorillonite. The chemical composition (wt.%) of the bulk clays consists of (66–70%) SiO\n              2\n              , (13–16%) Al\n              2\n              O\n              3\n              and (2–7%) Fe\n              2\n              O\n              3\n              . Physico-chemical characterization of the clays showed that the cation exchange capacity (CEC) and the specific surface area range from 38 to 46 meq/100 g and from 33 to 90 m\n              2\n              /g respectively. The physical and chemical properties are fully compatible with potential uses in environmental applications. After purification and chemical modification, these materials could also be used in refining edible oil as adsorbent, waste water treatment and wine technology.","container-title":"Clay Minerals","DOI":"10.1180/claymin.2013.048.3.07","ISSN":"0009-8558, 1471-8030","issue":"3","journalAbbreviation":"Clay miner.","language":"en","license":"https://www.cambridge.org/core/terms","page":"499-512","source":"DOI.org (Crossref)","title":"Smectite clay from the Sabga deposit (Cameroon): mineralogical and physicochemical properties","title-short":"Smectite clay from the Sabga deposit (Cameroon)","URL":"https://www.cambridge.org/core/product/identifier/S000985580001637X/type/journal_article","volume":"48","author":[{"family":"Mache","given":"J. R."},{"family":"Signing","given":"P."},{"family":"Njoya","given":"A."},{"family":"Kunyukubundo","given":"F."},{"family":"Mbey","given":"J. A."},{"family":"Njopwouo","given":"D."},{"family":"Fagel","given":"N."}],"accessed":{"date-parts":[["2025",2,23]]},"issued":{"date-parts":[["2013",6]]}}}],"schema":"https://github.com/citation-style-language/schema/raw/master/csl-citation.json"} </w:instrText>
      </w:r>
      <w:r w:rsidR="00E53B7A" w:rsidRPr="000260D3">
        <w:rPr>
          <w:b w:val="0"/>
          <w:bCs w:val="0"/>
          <w:lang w:val="en-GB"/>
        </w:rPr>
        <w:fldChar w:fldCharType="separate"/>
      </w:r>
      <w:r w:rsidR="009F0A0B" w:rsidRPr="000260D3">
        <w:rPr>
          <w:b w:val="0"/>
          <w:bCs w:val="0"/>
        </w:rPr>
        <w:t>6]</w:t>
      </w:r>
      <w:r w:rsidR="00E53B7A" w:rsidRPr="000260D3">
        <w:rPr>
          <w:b w:val="0"/>
          <w:bCs w:val="0"/>
          <w:lang w:val="en-GB"/>
        </w:rPr>
        <w:fldChar w:fldCharType="end"/>
      </w:r>
      <w:r w:rsidR="00E53B7A" w:rsidRPr="000260D3">
        <w:rPr>
          <w:b w:val="0"/>
          <w:bCs w:val="0"/>
          <w:lang w:val="en-GB"/>
        </w:rPr>
        <w:t xml:space="preserve">, </w:t>
      </w:r>
      <w:r w:rsidR="007F7BEB" w:rsidRPr="000260D3">
        <w:rPr>
          <w:b w:val="0"/>
          <w:bCs w:val="0"/>
          <w:lang w:val="en-GB"/>
        </w:rPr>
        <w:t>for</w:t>
      </w:r>
      <w:r w:rsidR="00E53B7A" w:rsidRPr="000260D3">
        <w:rPr>
          <w:b w:val="0"/>
          <w:bCs w:val="0"/>
          <w:lang w:val="en-GB"/>
        </w:rPr>
        <w:t xml:space="preserve"> the formulation of geopolymer cements based on kaolinitic-dominant clays </w:t>
      </w:r>
      <w:r w:rsidR="0083674B" w:rsidRPr="000260D3">
        <w:rPr>
          <w:b w:val="0"/>
          <w:bCs w:val="0"/>
          <w:lang w:val="en-GB"/>
        </w:rPr>
        <w:fldChar w:fldCharType="begin"/>
      </w:r>
      <w:r w:rsidR="0083674B" w:rsidRPr="000260D3">
        <w:rPr>
          <w:b w:val="0"/>
          <w:bCs w:val="0"/>
          <w:lang w:val="en-GB"/>
        </w:rPr>
        <w:instrText xml:space="preserve"> ADDIN ZOTERO_ITEM CSL_CITATION {"citationID":"LwrMRpOn","properties":{"formattedCitation":"[7]","plainCitation":"[7]","noteIndex":0},"citationItems":[{"id":240,"uris":["http://zotero.org/users/16543291/items/UJKVLEKA"],"itemData":{"id":240,"type":"article-journal","abstract":"Lateritic soils are formed in the tropics through weathering processes that favor the formation of iron, aluminum, manganese and titanium oxides. These processes break down silicate minerals into clay minerals such as kaolinite and illite. Iron and aluminum oxides are prominent in lateritic soils, and with the seasonal fluctuation of the water table, these oxides result in the reddish-brown color that is seen in lateritic soils. These soils have served for a long time as major and sub-base materials for the construction of most highways and walls of residential houses in tropical and sub-tropical countries of the world. Civil engineering applications of these lateritic soils are continually being developed with the use of different types of stabilizers. The stabilized soil-based products are as such viewed as environmentally-friendly and low-cost energy materials for sustainable building applications. This work aims at presenting a global view of what has been done in the field of lateritic soil improvement for construction purposes in tropical countries such as Cameroon. This shall be discussed through the presentation of the structure, composition and properties of lateritic soils, the various ways of improving their properties for construction purposes, the properties of products obtained and other prospects.","container-title":"Sustainability","DOI":"10.3390/su3010293","ISSN":"2071-1050","issue":"1","journalAbbreviation":"Sustainability","language":"en","license":"https://creativecommons.org/licenses/by/3.0/","page":"293-305","source":"DOI.org (Crossref)","title":"Laterite Based Stabilized Products for Sustainable Building Applications in Tropical Countries: Review and Prospects for the Case of Cameroon","title-short":"Laterite Based Stabilized Products for Sustainable Building Applications in Tropical Countries","URL":"https://www.mdpi.com/2071-1050/3/1/293","volume":"3","author":[{"family":"Lemougna","given":"Patrick N."},{"family":"Melo","given":"Uphie F. Chinje"},{"family":"Kamseu","given":"Elie"},{"family":"Tchamba","given":"Arlin B."}],"accessed":{"date-parts":[["2025",2,27]]},"issued":{"date-parts":[["2011",1,19]]}}}],"schema":"https://github.com/citation-style-language/schema/raw/master/csl-citation.json"} </w:instrText>
      </w:r>
      <w:r w:rsidR="0083674B" w:rsidRPr="000260D3">
        <w:rPr>
          <w:b w:val="0"/>
          <w:bCs w:val="0"/>
          <w:lang w:val="en-GB"/>
        </w:rPr>
        <w:fldChar w:fldCharType="separate"/>
      </w:r>
      <w:r w:rsidR="00F33BEA" w:rsidRPr="000260D3">
        <w:rPr>
          <w:b w:val="0"/>
          <w:bCs w:val="0"/>
        </w:rPr>
        <w:t>[7]</w:t>
      </w:r>
      <w:r w:rsidR="0083674B" w:rsidRPr="000260D3">
        <w:rPr>
          <w:b w:val="0"/>
          <w:bCs w:val="0"/>
          <w:lang w:val="en-GB"/>
        </w:rPr>
        <w:fldChar w:fldCharType="end"/>
      </w:r>
      <w:r w:rsidR="0083674B" w:rsidRPr="000260D3">
        <w:rPr>
          <w:b w:val="0"/>
          <w:bCs w:val="0"/>
          <w:lang w:val="en-GB"/>
        </w:rPr>
        <w:t xml:space="preserve">, and </w:t>
      </w:r>
      <w:r w:rsidR="007F7BEB" w:rsidRPr="000260D3">
        <w:rPr>
          <w:b w:val="0"/>
          <w:bCs w:val="0"/>
          <w:lang w:val="en-GB"/>
        </w:rPr>
        <w:t>for</w:t>
      </w:r>
      <w:r w:rsidR="0083674B" w:rsidRPr="000260D3">
        <w:rPr>
          <w:b w:val="0"/>
          <w:bCs w:val="0"/>
          <w:lang w:val="en-GB"/>
        </w:rPr>
        <w:t xml:space="preserve"> </w:t>
      </w:r>
      <w:r w:rsidR="0083674B" w:rsidRPr="00064909">
        <w:rPr>
          <w:b w:val="0"/>
          <w:bCs w:val="0"/>
          <w:lang w:val="en-GB"/>
        </w:rPr>
        <w:t xml:space="preserve">the production of fired products (porcelain, bricks, tiles, refractories and fine ceramics) </w:t>
      </w:r>
      <w:r w:rsidR="0083674B" w:rsidRPr="00064909">
        <w:rPr>
          <w:b w:val="0"/>
          <w:bCs w:val="0"/>
          <w:lang w:val="en-GB"/>
        </w:rPr>
        <w:fldChar w:fldCharType="begin"/>
      </w:r>
      <w:r w:rsidR="00291021" w:rsidRPr="00064909">
        <w:rPr>
          <w:b w:val="0"/>
          <w:bCs w:val="0"/>
          <w:lang w:val="en-GB"/>
        </w:rPr>
        <w:instrText xml:space="preserve"> ADDIN ZOTERO_ITEM CSL_CITATION {"citationID":"j6ntBJtH","properties":{"formattedCitation":"[8], [9], [10], [11]","plainCitation":"[8], [9], [10], [11]","dontUpdate":true,"noteIndex":0},"citationItems":[{"id":188,"uris":["http://zotero.org/users/16543291/items/43X5PGXC"],"itemData":{"id":188,"type":"article-journal","container-title":"Construction and Building Materials","DOI":"10.1016/j.conbuildmat.2011.12.108","ISSN":"09500618","journalAbbreviation":"Construction and Building Materials","language":"en","license":"https://www.elsevier.com/tdm/userlicense/1.0/","page":"294-299","source":"DOI.org (Crossref)","title":"Study of physical and mechanical applications on ceramics of the lateritic and alluvial clayey mixtures of the Yaoundé region (Cameroon)","URL":"https://linkinghub.elsevier.com/retrieve/pii/S0950061812000049","volume":"31","author":[{"family":"Ngon Ngon","given":"G.F."},{"family":"Yongue Fouateu","given":"R."},{"family":"Lecomte Nana","given":"G.L."},{"family":"Bitom","given":"D.L."},{"family":"Bilong","given":"P."},{"family":"Lecomte","given":"G."}],"accessed":{"date-parts":[["2025",1,31]]},"issued":{"date-parts":[["2012",6]]}},"label":"page"},{"id":197,"uris":["http://zotero.org/users/16543291/items/G8P8VBQG"],"itemData":{"id":197,"type":"article-journal","abstract":"Abstract\n            \n              Clayey deposits of Nanga-Eboko (central Cameroon) were studied to assess their potential as building materials. Characterization was performed using XRD, FTIR, XRF, DTA/DTG and firing testing. Clays appear as discontinuous pockets with the same textural characteristics in three villages located on both sides of the Sanaga River. The average thickness of the exploitable layer is about 3m. The estimated tonnage </w:instrText>
      </w:r>
      <w:r w:rsidR="00291021" w:rsidRPr="00064909">
        <w:rPr>
          <w:rFonts w:ascii="Cambria Math" w:hAnsi="Cambria Math" w:cs="Cambria Math"/>
          <w:b w:val="0"/>
          <w:bCs w:val="0"/>
          <w:lang w:val="en-GB"/>
        </w:rPr>
        <w:instrText>∼</w:instrText>
      </w:r>
      <w:r w:rsidR="00291021" w:rsidRPr="00064909">
        <w:rPr>
          <w:b w:val="0"/>
          <w:bCs w:val="0"/>
          <w:lang w:val="en-GB"/>
        </w:rPr>
        <w:instrText>7–17×10\n              5\n              m\n              3\n              can supply a brick industry of great importance. SiO\n              2\n              (</w:instrText>
      </w:r>
      <w:r w:rsidR="00291021" w:rsidRPr="00064909">
        <w:rPr>
          <w:rFonts w:ascii="Cambria Math" w:hAnsi="Cambria Math" w:cs="Cambria Math"/>
          <w:b w:val="0"/>
          <w:bCs w:val="0"/>
          <w:lang w:val="en-GB"/>
        </w:rPr>
        <w:instrText>∼</w:instrText>
      </w:r>
      <w:r w:rsidR="00291021" w:rsidRPr="00064909">
        <w:rPr>
          <w:b w:val="0"/>
          <w:bCs w:val="0"/>
          <w:lang w:val="en-GB"/>
        </w:rPr>
        <w:instrText>70%), Al\n              2\n              O\n              3\n              (</w:instrText>
      </w:r>
      <w:r w:rsidR="00291021" w:rsidRPr="00064909">
        <w:rPr>
          <w:rFonts w:ascii="Cambria Math" w:hAnsi="Cambria Math" w:cs="Cambria Math"/>
          <w:b w:val="0"/>
          <w:bCs w:val="0"/>
          <w:lang w:val="en-GB"/>
        </w:rPr>
        <w:instrText>∼</w:instrText>
      </w:r>
      <w:r w:rsidR="00291021" w:rsidRPr="00064909">
        <w:rPr>
          <w:b w:val="0"/>
          <w:bCs w:val="0"/>
          <w:lang w:val="en-GB"/>
        </w:rPr>
        <w:instrText>15%) and Fe\n              2\n              O\n              3\n              (</w:instrText>
      </w:r>
      <w:r w:rsidR="00291021" w:rsidRPr="00064909">
        <w:rPr>
          <w:rFonts w:ascii="Cambria Math" w:hAnsi="Cambria Math" w:cs="Cambria Math"/>
          <w:b w:val="0"/>
          <w:bCs w:val="0"/>
          <w:lang w:val="en-GB"/>
        </w:rPr>
        <w:instrText>∼</w:instrText>
      </w:r>
      <w:r w:rsidR="00291021" w:rsidRPr="00064909">
        <w:rPr>
          <w:b w:val="0"/>
          <w:bCs w:val="0"/>
          <w:lang w:val="en-GB"/>
        </w:rPr>
        <w:instrText>4%) are the predominant oxides of the natural clays. Quartz (</w:instrText>
      </w:r>
      <w:r w:rsidR="00291021" w:rsidRPr="00064909">
        <w:rPr>
          <w:rFonts w:ascii="Cambria Math" w:hAnsi="Cambria Math" w:cs="Cambria Math"/>
          <w:b w:val="0"/>
          <w:bCs w:val="0"/>
          <w:lang w:val="en-GB"/>
        </w:rPr>
        <w:instrText>∼</w:instrText>
      </w:r>
      <w:r w:rsidR="00291021" w:rsidRPr="00064909">
        <w:rPr>
          <w:b w:val="0"/>
          <w:bCs w:val="0"/>
          <w:lang w:val="en-GB"/>
        </w:rPr>
        <w:instrText>55%), kaolinite (</w:instrText>
      </w:r>
      <w:r w:rsidR="00291021" w:rsidRPr="00064909">
        <w:rPr>
          <w:rFonts w:ascii="Cambria Math" w:hAnsi="Cambria Math" w:cs="Cambria Math"/>
          <w:b w:val="0"/>
          <w:bCs w:val="0"/>
          <w:lang w:val="en-GB"/>
        </w:rPr>
        <w:instrText>∼</w:instrText>
      </w:r>
      <w:r w:rsidR="00291021" w:rsidRPr="00064909">
        <w:rPr>
          <w:b w:val="0"/>
          <w:bCs w:val="0"/>
          <w:lang w:val="en-GB"/>
        </w:rPr>
        <w:instrText>33%), illite (</w:instrText>
      </w:r>
      <w:r w:rsidR="00291021" w:rsidRPr="00064909">
        <w:rPr>
          <w:rFonts w:ascii="Cambria Math" w:hAnsi="Cambria Math" w:cs="Cambria Math"/>
          <w:b w:val="0"/>
          <w:bCs w:val="0"/>
          <w:lang w:val="en-GB"/>
        </w:rPr>
        <w:instrText>∼</w:instrText>
      </w:r>
      <w:r w:rsidR="00291021" w:rsidRPr="00064909">
        <w:rPr>
          <w:b w:val="0"/>
          <w:bCs w:val="0"/>
          <w:lang w:val="en-GB"/>
        </w:rPr>
        <w:instrText>5%) and K-feldspar (</w:instrText>
      </w:r>
      <w:r w:rsidR="00291021" w:rsidRPr="00064909">
        <w:rPr>
          <w:rFonts w:ascii="Cambria Math" w:hAnsi="Cambria Math" w:cs="Cambria Math"/>
          <w:b w:val="0"/>
          <w:bCs w:val="0"/>
          <w:lang w:val="en-GB"/>
        </w:rPr>
        <w:instrText>∼</w:instrText>
      </w:r>
      <w:r w:rsidR="00291021" w:rsidRPr="00064909">
        <w:rPr>
          <w:b w:val="0"/>
          <w:bCs w:val="0"/>
          <w:lang w:val="en-GB"/>
        </w:rPr>
        <w:instrText xml:space="preserve">4%) are major minerals. Clays are not suitable for building construction due to their fine-grained size and high plasticity properties. Firing properties of bricks (950 and 1050°C) are good despite the high shrinkage values. Therefore the addition of “degreasers” is recommended to control shaping and drying.","container-title":"Clay Minerals","DOI":"10.1180/claymin.2013.048.4.18","ISSN":"0009-8558, 1471-8030","issue":"4","journalAbbreviation":"Clay miner.","language":"en","license":"https://www.cambridge.org/core/terms","page":"655-662","source":"DOI.org (Crossref)","title":"Characterization of clay deposits of Nanga-Eboko (central Cameroon): suitability for the production of building materials","title-short":"Characterization of clay deposits of Nanga-Eboko (central Cameroon)","URL":"https://www.cambridge.org/core/product/identifier/S0009855800017635/type/journal_article","volume":"48","author":[{"family":"Nzeukou Nzeugang","given":"A."},{"family":"Medjo Eko","given":"R."},{"family":"Fagel","given":"N."},{"family":"Kamgang Kabeyene","given":"V."},{"family":"Njoya","given":"A."},{"family":"Balo Madi","given":"A."},{"family":"Mache","given":"J. R."},{"family":"Melo Chinje","given":"U."}],"accessed":{"date-parts":[["2025",1,31]]},"issued":{"date-parts":[["2013",9]]}},"label":"page"},{"id":187,"uris":["http://zotero.org/users/16543291/items/FN5FQMCA"],"itemData":{"id":187,"type":"article-journal","container-title":"Construction and Building Materials","DOI":"10.1016/j.conbuildmat.2018.06.135","ISSN":"09500618","journalAbbreviation":"Construction and Building Materials","language":"en","page":"493-503","source":"DOI.org (Crossref)","title":"Ceramic with potential application of ngwenfon alluvial clays (noun, west cameroon) in building construction: Mineralogy, physicochemical composition and thermal behaviour","title-short":"Ceramic with potential application of ngwenfon alluvial clays (noun, west cameroon) in building construction","URL":"https://linkinghub.elsevier.com/retrieve/pii/S0950061818315320","volume":"182","author":[{"family":"Bomeni","given":"I.Y."},{"family":"Njoya","given":"A."},{"family":"Ngapgue","given":"F."},{"family":"Wouatong","given":"A.S.L."},{"family":"Yongue Fouateu","given":"R."},{"family":"Kamgang Kabeyene","given":"V."},{"family":"Fagel","given":"N."}],"accessed":{"date-parts":[["2025",1,31]]},"issued":{"date-parts":[["2018",9]]}},"label":"page"},{"id":33,"uris":["http://zotero.org/users/16543291/items/TKZ6L8NK"],"itemData":{"id":33,"type":"article-journal","abstract":"In the Nyong valley, three wells were dug from which alluvial clay samples were collected. These samples were subjected to X-ray analysis and the “normative alterology” method was applied for their selection in the production of fired bricks. The results obtained show that silica (SiO2) is the most abundant element followed by alumina (Al2O3). The other major elements (TiO2, FeO3, K2O, MnO, NiO, P2O5, CaO, Cr2O3) have insignificant concentrations. The alterology parameters show that the Potential Leaching Index (PLI) is high in contrast to the Virtual Degree of Alteration of the Rock (VDA) which is low. The environment is opened and weakly indurated as the Potential Containment Index (PCI) and Potential Induration Index (PII) values are low. The application of the normative selection protocol to the Nyong Valley materials has prohibited them from being used for the manufacture of fired bricks. However, if care is taken to make the fired bricks with 100% pure clay or with small amounts of sand (5%, 10%, 15%), good results are obtained.","container-title":"Journal of the Cameroon Academy of Sciences","DOI":"10.4314/jcas.v18i2.3","ISSN":"2617-3948","issue":"2","journalAbbreviation":"J. Cam. Acad. Sci","language":"fr","page":"419-436","source":"DOI.org (Crossref)","title":"Géochimie, minéralogie et sélection altérologique des argiles alluviales de la vallée du Nyong à Akonolinga (Cameroun) en vue de leur utilisation dans la production des briques cuites","URL":"https://www.ajol.info/index.php/jcas/article/view/234609","volume":"18","author":[{"family":"Assomo","given":"Philippe Samba"},{"family":"Lawou","given":"Sylvain Kouayep"},{"family":"Bouba","given":"Lucas"},{"family":"Beyala","given":"Veronique Kamgang Kabeyene"}],"accessed":{"date-parts":[["2024",3,13]]},"issued":{"date-parts":[["2022",10,24]]}},"label":"page"}],"schema":"https://github.com/citation-style-language/schema/raw/master/csl-citation.json"} </w:instrText>
      </w:r>
      <w:r w:rsidR="0083674B" w:rsidRPr="00064909">
        <w:rPr>
          <w:b w:val="0"/>
          <w:bCs w:val="0"/>
          <w:lang w:val="en-GB"/>
        </w:rPr>
        <w:fldChar w:fldCharType="separate"/>
      </w:r>
      <w:r w:rsidR="009F0A0B" w:rsidRPr="00064909">
        <w:rPr>
          <w:b w:val="0"/>
          <w:bCs w:val="0"/>
        </w:rPr>
        <w:t>[8</w:t>
      </w:r>
      <w:r w:rsidR="00686BCB" w:rsidRPr="00064909">
        <w:rPr>
          <w:b w:val="0"/>
          <w:bCs w:val="0"/>
        </w:rPr>
        <w:t>-</w:t>
      </w:r>
      <w:r w:rsidR="009F0A0B" w:rsidRPr="00064909">
        <w:rPr>
          <w:b w:val="0"/>
          <w:bCs w:val="0"/>
        </w:rPr>
        <w:t>11]</w:t>
      </w:r>
      <w:r w:rsidR="0083674B" w:rsidRPr="00064909">
        <w:rPr>
          <w:b w:val="0"/>
          <w:bCs w:val="0"/>
          <w:lang w:val="en-GB"/>
        </w:rPr>
        <w:fldChar w:fldCharType="end"/>
      </w:r>
      <w:r w:rsidR="0083674B" w:rsidRPr="00064909">
        <w:rPr>
          <w:b w:val="0"/>
          <w:bCs w:val="0"/>
          <w:lang w:val="en-GB"/>
        </w:rPr>
        <w:t xml:space="preserve">. In the </w:t>
      </w:r>
      <w:proofErr w:type="spellStart"/>
      <w:r w:rsidR="0083674B" w:rsidRPr="00064909">
        <w:rPr>
          <w:b w:val="0"/>
          <w:bCs w:val="0"/>
          <w:lang w:val="en-GB"/>
        </w:rPr>
        <w:t>Sudano</w:t>
      </w:r>
      <w:proofErr w:type="spellEnd"/>
      <w:r w:rsidR="0083674B" w:rsidRPr="00064909">
        <w:rPr>
          <w:b w:val="0"/>
          <w:bCs w:val="0"/>
          <w:lang w:val="en-GB"/>
        </w:rPr>
        <w:t xml:space="preserve">-Sahelian zone of Cameroon, much work has focused on the characterization of raw clay materials and their </w:t>
      </w:r>
      <w:proofErr w:type="spellStart"/>
      <w:r w:rsidR="0083674B" w:rsidRPr="00064909">
        <w:rPr>
          <w:b w:val="0"/>
          <w:bCs w:val="0"/>
          <w:lang w:val="en-GB"/>
        </w:rPr>
        <w:t>valorization</w:t>
      </w:r>
      <w:proofErr w:type="spellEnd"/>
      <w:r w:rsidR="0083674B" w:rsidRPr="00064909">
        <w:rPr>
          <w:b w:val="0"/>
          <w:bCs w:val="0"/>
          <w:lang w:val="en-GB"/>
        </w:rPr>
        <w:t xml:space="preserve">, mainly in ceramics and for the development of building materials </w:t>
      </w:r>
      <w:r w:rsidR="0083674B" w:rsidRPr="00064909">
        <w:rPr>
          <w:b w:val="0"/>
          <w:bCs w:val="0"/>
          <w:lang w:val="en-GB"/>
        </w:rPr>
        <w:fldChar w:fldCharType="begin"/>
      </w:r>
      <w:r w:rsidR="00291021" w:rsidRPr="00064909">
        <w:rPr>
          <w:b w:val="0"/>
          <w:bCs w:val="0"/>
          <w:lang w:val="en-GB"/>
        </w:rPr>
        <w:instrText xml:space="preserve"> ADDIN ZOTERO_ITEM CSL_CITATION {"citationID":"WLPq0yW6","properties":{"formattedCitation":"[12], [13], [14]","plainCitation":"[12], [13], [14]","dontUpdate":true,"noteIndex":0},"citationItems":[{"id":85,"uris":["http://zotero.org/users/16543291/items/9YI7GRLN"],"itemData":{"id":85,"type":"article-journal","abstract":"This article summarized some characteristics of clayey materials from semi-arid climate in Far North Cameroon and evaluated their use in ceramic bricks production. Three samples (Ma1, Ma2 and Ma3) were characterized using XRD, FTIR, XRF and ﬁring at 900, 1000 and 1100 °C. SiO2 (~64–75%), Al2O3 (~12–15%), Fe2O3 (~2–5%) and (~7%) of ﬂuxing agents (K2O, CaO, Na2O) were the predominant oxides with a reduce contents in Ma3. Quartz (~40%), K-feldspar (~25%) and plagioclase (~14%) were non-clay minerals while clays minerals were mainly kaolinite (~4–10%), illite (~4–7%) and smectite (~2–7%). Ma1 and Ma2 are similar in terms of mineralogy, particle size distribution and plasticity. Sample M3 is most sandy (65%) and less plastic (2.3%). After ﬁring Ma1 and Ma2 provided good technological properties compared to Ma3. At 1000 °C for example, they displayed a metallic sound, bulk density of 1.8 g/cm3, a linear shrinkage &lt; 5%, water absorption of 13% and ﬂexural strength &gt; 5 MPa. Mixing Ma3 with other samples (up to 50%) substantially improved the quality of the ﬁring specimens for making construction bricks.","container-title":"Journal of Building Engineering","DOI":"10.1016/j.jobe.2017.03.008","ISSN":"23527102","journalAbbreviation":"Journal of Building Engineering","language":"en","page":"17-24","source":"DOI.org (Crossref)","title":"Mineralogical, physico-chemical and technological characterization of clays from Maroua (Far-North, Cameroon) for use in ceramic bricks production","URL":"https://linkinghub.elsevier.com/retrieve/pii/S2352710216301711","volume":"11","author":[{"family":"Tsozué","given":"Désiré"},{"family":"Nzeugang","given":"Aubin Nzeukou"},{"family":"Mache","given":"Jacques Richard"},{"family":"Loweh","given":"Suilabayuy"},{"family":"Fagel","given":"Nathalie"}],"accessed":{"date-parts":[["2024",3,26]]},"issued":{"date-parts":[["2017",5]]}},"label":"page"},{"id":198,"uris":["http://zotero.org/users/16543291/items/CWXK2X6R"],"itemData":{"id":198,"type":"article-journal","container-title":"Applied Clay Science","DOI":"10.1016/j.clay.2019.02.003","ISSN":"01691317","journalAbbreviation":"Applied Clay Science","language"</w:instrText>
      </w:r>
      <w:r w:rsidR="00291021" w:rsidRPr="00064909">
        <w:rPr>
          <w:b w:val="0"/>
          <w:bCs w:val="0"/>
          <w:lang w:val="fr-CM"/>
        </w:rPr>
        <w:instrText xml:space="preserve">:"en","page":"118-132","source":"DOI.org (Crossref)","title":"Ceramics applications of clay in Lake Chad Basin, Central Africa","URL":"https://linkinghub.elsevier.com/retrieve/pii/S016913171930033X","volume":"171","author":[{"family":"Temga","given":"Jean Pierre"},{"family":"Mache","given":"Jacques Richard"},{"family":"Madi","given":"Achille Balo"},{"family":"Nguetnkam","given":"Jean Pierre"},{"family":"Bitom","given":"Dieudonné Lucien"}],"accessed":{"date-parts":[["2025",2,3]]},"issued":{"date-parts":[["2019",4]]}},"label":"page"},{"id":175,"uris":["http://zotero.org/users/16543291/items/S2ZJQKUT"],"itemData":{"id":175,"type":"article-journal","container-title":"JMST Advances","DOI":"10.1007/s42791-023-00047-9","ISSN":"2524-7905, 2524-7913","issue":"1","journalAbbreviation":"JMST Adv.","language":"en","page":"13-26","source":"DOI.org (Crossref)","title":"Physico-chemical, mineralogical characterization, and ceramic properties of clay materials from South Mindif (Far North, Cameroon)","URL":"https://link.springer.com/10.1007/s42791-023-00047-9","volume":"5","author":[{"family":"Moctar","given":"Iyammi Bintou"},{"family":"Yannick","given":"Tchedele Langollo"},{"family":"Albertine","given":"Alarba Sam-Tunsa"},{"family":"Mache","given":"Jacques Richard"},{"family":"Mominou","given":"Nchare"}],"accessed":{"date-parts":[["2025",1,29]]},"issued":{"date-parts":[["2023",3]]}},"label":"page"}],"schema":"https://github.com/citation-style-language/schema/raw/master/csl-citation.json"} </w:instrText>
      </w:r>
      <w:r w:rsidR="0083674B" w:rsidRPr="00064909">
        <w:rPr>
          <w:b w:val="0"/>
          <w:bCs w:val="0"/>
          <w:lang w:val="en-GB"/>
        </w:rPr>
        <w:fldChar w:fldCharType="separate"/>
      </w:r>
      <w:r w:rsidR="009F0A0B" w:rsidRPr="00064909">
        <w:rPr>
          <w:b w:val="0"/>
          <w:bCs w:val="0"/>
          <w:lang w:val="fr-CM"/>
        </w:rPr>
        <w:t>[12</w:t>
      </w:r>
      <w:r w:rsidR="00686BCB" w:rsidRPr="00064909">
        <w:rPr>
          <w:b w:val="0"/>
          <w:bCs w:val="0"/>
          <w:lang w:val="fr-CM"/>
        </w:rPr>
        <w:t>-</w:t>
      </w:r>
      <w:r w:rsidR="009F0A0B" w:rsidRPr="00064909">
        <w:rPr>
          <w:b w:val="0"/>
          <w:bCs w:val="0"/>
          <w:lang w:val="fr-CM"/>
        </w:rPr>
        <w:t>14]</w:t>
      </w:r>
      <w:r w:rsidR="0083674B" w:rsidRPr="00064909">
        <w:rPr>
          <w:b w:val="0"/>
          <w:bCs w:val="0"/>
          <w:lang w:val="en-GB"/>
        </w:rPr>
        <w:fldChar w:fldCharType="end"/>
      </w:r>
      <w:r w:rsidR="0083674B" w:rsidRPr="00064909">
        <w:rPr>
          <w:b w:val="0"/>
          <w:bCs w:val="0"/>
          <w:lang w:val="fr-CM"/>
        </w:rPr>
        <w:t xml:space="preserve">. </w:t>
      </w:r>
      <w:proofErr w:type="spellStart"/>
      <w:r w:rsidR="00792BBB" w:rsidRPr="00064909">
        <w:rPr>
          <w:b w:val="0"/>
          <w:bCs w:val="0"/>
          <w:lang w:val="fr-CM"/>
        </w:rPr>
        <w:t>Nguetnkam</w:t>
      </w:r>
      <w:proofErr w:type="spellEnd"/>
      <w:r w:rsidR="00792BBB" w:rsidRPr="00064909">
        <w:rPr>
          <w:b w:val="0"/>
          <w:bCs w:val="0"/>
          <w:lang w:val="fr-CM"/>
        </w:rPr>
        <w:t xml:space="preserve"> et al. </w:t>
      </w:r>
      <w:r w:rsidR="0083674B" w:rsidRPr="00064909">
        <w:rPr>
          <w:b w:val="0"/>
          <w:bCs w:val="0"/>
          <w:lang w:val="en-GB"/>
        </w:rPr>
        <w:fldChar w:fldCharType="begin"/>
      </w:r>
      <w:r w:rsidR="00792BBB" w:rsidRPr="00064909">
        <w:rPr>
          <w:b w:val="0"/>
          <w:bCs w:val="0"/>
          <w:lang w:val="fr-CM"/>
        </w:rPr>
        <w:instrText xml:space="preserve"> ADDIN ZOTERO_ITEM CSL_CITATION {"citationID":"BIb6yB6S","properties":{"formattedCitation":"[15]","plainCitation":"[15]","noteIndex":0},"citationItems":[{"id":226,"uris":["http://zotero.org/users/16543291/items/GX8HSGCT"],"itemData":{"id":226,"type":"article-journal","abstract":"Abstract\n            \n              Smectite formation in a vertisol developed from a granitic parent rock in the Kaélé region of Cameroon in a tropical, dry climate was studied by means of X-ray diffraction (XRD), Fourier transform infrared spectroscopy (FTIR), scanning electron microscopy (SEM), transmission electron microscopy (TEM), chemical analyses, cation exchange capacity (CEC) and low temperature gas adsorption. The soil profile comprises three horizons (from base to top): (1) a saprolite, (2) an intermediate horizon, and (3) an upper dark grey horizon. In the saprolite, the progressive alteration of feldspars gave rise to the exclusive neoformation of beidellite exhibiting a typical honeycomb fabric. This process resulted in Al, Fe, Ca, Mg, Ti and Mn enrichment, a depletion of Si and Na and a significant negative Eu anomaly. In the upper horizons, beidellite evolves and is transformed into montmorillonite and kaolinite, probably through a series of smectite-kaolinite mixed layers. This transformation, from the saprolite to the upper horizons, causes the observed decrease in the CEC and the increase in specific surface area and mesoporosity of the clay. The\n              REE\n              patterns of the bulk soil and clay fraction display similar behaviour, indicating that the three horizons, and hence the clay minerals, have a common source in the underlying granite. Mass-balance calculations show that the intense weathering of the granite leads to a mass reduction of ~80–90%.","container-title":"Clay Minerals","DOI":"10.1180/claymin.2007.042.4.07","ISSN":"0009-8558, 1471-8030","issue":"4","journalAbbreviation":"Clay miner.","language":"en","license":"https://www.cambridge.org/core/terms","page":"487-501","source":"DOI.org (Crossref)","title":"Pedogenic formation of smectites in a vertisol developed from granitic rock from Kaélé (Cameroon, Central Africa)","URL":"https://www.cambridge.org/core/product/identifier/S0009855800004805/type/journal_article","volume":"42","author":[{"family":"Nguetnkam","given":"J. P."},{"family":"Kamga","given":"R."},{"family":"Villiéras","given":"F."},{"family":"Ekodeck","given":"G. E."},{"family":"Yvon","given":"J."}],"accessed":{"date-parts":[["2025",2,24]]},"issued":{"date-parts":[["2007",12]]}}}],"schema":"https://github.com/citation-style-language/schema/raw/master/csl-citation.json"} </w:instrText>
      </w:r>
      <w:r w:rsidR="0083674B" w:rsidRPr="00064909">
        <w:rPr>
          <w:b w:val="0"/>
          <w:bCs w:val="0"/>
          <w:lang w:val="en-GB"/>
        </w:rPr>
        <w:fldChar w:fldCharType="separate"/>
      </w:r>
      <w:r w:rsidR="00F33BEA" w:rsidRPr="00064909">
        <w:rPr>
          <w:b w:val="0"/>
          <w:bCs w:val="0"/>
        </w:rPr>
        <w:t>[15]</w:t>
      </w:r>
      <w:r w:rsidR="0083674B" w:rsidRPr="00064909">
        <w:rPr>
          <w:b w:val="0"/>
          <w:bCs w:val="0"/>
          <w:lang w:val="en-GB"/>
        </w:rPr>
        <w:fldChar w:fldCharType="end"/>
      </w:r>
      <w:r w:rsidR="001B45BA" w:rsidRPr="00064909">
        <w:rPr>
          <w:b w:val="0"/>
          <w:bCs w:val="0"/>
          <w:lang w:val="fr-CM"/>
        </w:rPr>
        <w:t xml:space="preserve"> has </w:t>
      </w:r>
      <w:proofErr w:type="spellStart"/>
      <w:r w:rsidR="001B45BA" w:rsidRPr="00064909">
        <w:rPr>
          <w:b w:val="0"/>
          <w:bCs w:val="0"/>
          <w:lang w:val="fr-CM"/>
        </w:rPr>
        <w:t>shown</w:t>
      </w:r>
      <w:proofErr w:type="spellEnd"/>
      <w:r w:rsidR="001B45BA" w:rsidRPr="00064909">
        <w:rPr>
          <w:b w:val="0"/>
          <w:bCs w:val="0"/>
          <w:lang w:val="fr-CM"/>
        </w:rPr>
        <w:t xml:space="preserve"> </w:t>
      </w:r>
      <w:proofErr w:type="spellStart"/>
      <w:r w:rsidR="001B45BA" w:rsidRPr="00064909">
        <w:rPr>
          <w:b w:val="0"/>
          <w:bCs w:val="0"/>
          <w:lang w:val="fr-CM"/>
        </w:rPr>
        <w:t>that</w:t>
      </w:r>
      <w:proofErr w:type="spellEnd"/>
      <w:r w:rsidR="001B45BA" w:rsidRPr="00064909">
        <w:rPr>
          <w:b w:val="0"/>
          <w:bCs w:val="0"/>
          <w:lang w:val="fr-CM"/>
        </w:rPr>
        <w:t xml:space="preserve"> </w:t>
      </w:r>
      <w:proofErr w:type="spellStart"/>
      <w:r w:rsidR="001B45BA" w:rsidRPr="00064909">
        <w:rPr>
          <w:b w:val="0"/>
          <w:bCs w:val="0"/>
          <w:lang w:val="fr-CM"/>
        </w:rPr>
        <w:t>these</w:t>
      </w:r>
      <w:proofErr w:type="spellEnd"/>
      <w:r w:rsidR="001B45BA" w:rsidRPr="00064909">
        <w:rPr>
          <w:b w:val="0"/>
          <w:bCs w:val="0"/>
          <w:lang w:val="fr-CM"/>
        </w:rPr>
        <w:t xml:space="preserve"> </w:t>
      </w:r>
      <w:proofErr w:type="spellStart"/>
      <w:r w:rsidR="001B45BA" w:rsidRPr="00064909">
        <w:rPr>
          <w:b w:val="0"/>
          <w:bCs w:val="0"/>
          <w:lang w:val="fr-CM"/>
        </w:rPr>
        <w:t>materials</w:t>
      </w:r>
      <w:proofErr w:type="spellEnd"/>
      <w:r w:rsidR="001B45BA" w:rsidRPr="00064909">
        <w:rPr>
          <w:b w:val="0"/>
          <w:bCs w:val="0"/>
          <w:lang w:val="fr-CM"/>
        </w:rPr>
        <w:t xml:space="preserve"> are the </w:t>
      </w:r>
      <w:proofErr w:type="spellStart"/>
      <w:r w:rsidR="001B45BA" w:rsidRPr="00064909">
        <w:rPr>
          <w:b w:val="0"/>
          <w:bCs w:val="0"/>
          <w:lang w:val="fr-CM"/>
        </w:rPr>
        <w:t>result</w:t>
      </w:r>
      <w:proofErr w:type="spellEnd"/>
      <w:r w:rsidR="001B45BA" w:rsidRPr="00064909">
        <w:rPr>
          <w:b w:val="0"/>
          <w:bCs w:val="0"/>
          <w:lang w:val="fr-CM"/>
        </w:rPr>
        <w:t xml:space="preserve"> of the </w:t>
      </w:r>
      <w:proofErr w:type="spellStart"/>
      <w:r w:rsidR="001B45BA" w:rsidRPr="00064909">
        <w:rPr>
          <w:b w:val="0"/>
          <w:bCs w:val="0"/>
          <w:lang w:val="fr-CM"/>
        </w:rPr>
        <w:t>alteration</w:t>
      </w:r>
      <w:proofErr w:type="spellEnd"/>
      <w:r w:rsidR="001B45BA" w:rsidRPr="00064909">
        <w:rPr>
          <w:b w:val="0"/>
          <w:bCs w:val="0"/>
          <w:lang w:val="fr-CM"/>
        </w:rPr>
        <w:t xml:space="preserve"> of the </w:t>
      </w:r>
      <w:proofErr w:type="spellStart"/>
      <w:r w:rsidR="001B45BA" w:rsidRPr="00064909">
        <w:rPr>
          <w:b w:val="0"/>
          <w:bCs w:val="0"/>
          <w:lang w:val="fr-CM"/>
        </w:rPr>
        <w:t>granitic</w:t>
      </w:r>
      <w:proofErr w:type="spellEnd"/>
      <w:r w:rsidR="001B45BA" w:rsidRPr="00064909">
        <w:rPr>
          <w:b w:val="0"/>
          <w:bCs w:val="0"/>
          <w:lang w:val="fr-CM"/>
        </w:rPr>
        <w:t xml:space="preserve"> </w:t>
      </w:r>
      <w:proofErr w:type="spellStart"/>
      <w:r w:rsidR="001B45BA" w:rsidRPr="00064909">
        <w:rPr>
          <w:b w:val="0"/>
          <w:bCs w:val="0"/>
          <w:lang w:val="fr-CM"/>
        </w:rPr>
        <w:t>bedrock</w:t>
      </w:r>
      <w:proofErr w:type="spellEnd"/>
      <w:r w:rsidR="001B45BA" w:rsidRPr="00064909">
        <w:rPr>
          <w:b w:val="0"/>
          <w:bCs w:val="0"/>
          <w:lang w:val="fr-CM"/>
        </w:rPr>
        <w:t xml:space="preserve">, </w:t>
      </w:r>
      <w:proofErr w:type="spellStart"/>
      <w:r w:rsidR="001B45BA" w:rsidRPr="00064909">
        <w:rPr>
          <w:b w:val="0"/>
          <w:bCs w:val="0"/>
          <w:lang w:val="fr-CM"/>
        </w:rPr>
        <w:t>which</w:t>
      </w:r>
      <w:proofErr w:type="spellEnd"/>
      <w:r w:rsidR="001B45BA" w:rsidRPr="00064909">
        <w:rPr>
          <w:b w:val="0"/>
          <w:bCs w:val="0"/>
          <w:lang w:val="fr-CM"/>
        </w:rPr>
        <w:t xml:space="preserve"> </w:t>
      </w:r>
      <w:proofErr w:type="spellStart"/>
      <w:r w:rsidR="001B45BA" w:rsidRPr="00064909">
        <w:rPr>
          <w:b w:val="0"/>
          <w:bCs w:val="0"/>
          <w:lang w:val="fr-CM"/>
        </w:rPr>
        <w:t>gives</w:t>
      </w:r>
      <w:proofErr w:type="spellEnd"/>
      <w:r w:rsidR="001B45BA" w:rsidRPr="00064909">
        <w:rPr>
          <w:b w:val="0"/>
          <w:bCs w:val="0"/>
          <w:lang w:val="fr-CM"/>
        </w:rPr>
        <w:t xml:space="preserve"> </w:t>
      </w:r>
      <w:proofErr w:type="spellStart"/>
      <w:r w:rsidR="001B45BA" w:rsidRPr="00064909">
        <w:rPr>
          <w:b w:val="0"/>
          <w:bCs w:val="0"/>
          <w:lang w:val="fr-CM"/>
        </w:rPr>
        <w:t>it</w:t>
      </w:r>
      <w:proofErr w:type="spellEnd"/>
      <w:r w:rsidR="001B45BA" w:rsidRPr="00064909">
        <w:rPr>
          <w:b w:val="0"/>
          <w:bCs w:val="0"/>
          <w:lang w:val="fr-CM"/>
        </w:rPr>
        <w:t xml:space="preserve"> a </w:t>
      </w:r>
      <w:proofErr w:type="spellStart"/>
      <w:r w:rsidR="001B45BA" w:rsidRPr="00064909">
        <w:rPr>
          <w:b w:val="0"/>
          <w:bCs w:val="0"/>
          <w:lang w:val="fr-CM"/>
        </w:rPr>
        <w:t>varied</w:t>
      </w:r>
      <w:proofErr w:type="spellEnd"/>
      <w:r w:rsidR="001B45BA" w:rsidRPr="00064909">
        <w:rPr>
          <w:b w:val="0"/>
          <w:bCs w:val="0"/>
          <w:lang w:val="fr-CM"/>
        </w:rPr>
        <w:t xml:space="preserve"> </w:t>
      </w:r>
      <w:proofErr w:type="spellStart"/>
      <w:r w:rsidR="001B45BA" w:rsidRPr="00064909">
        <w:rPr>
          <w:b w:val="0"/>
          <w:bCs w:val="0"/>
          <w:lang w:val="fr-CM"/>
        </w:rPr>
        <w:t>mineralogy</w:t>
      </w:r>
      <w:proofErr w:type="spellEnd"/>
      <w:r w:rsidR="001B45BA" w:rsidRPr="00064909">
        <w:rPr>
          <w:b w:val="0"/>
          <w:bCs w:val="0"/>
          <w:lang w:val="fr-CM"/>
        </w:rPr>
        <w:t xml:space="preserve">. </w:t>
      </w:r>
      <w:r w:rsidR="001B45BA" w:rsidRPr="00064909">
        <w:rPr>
          <w:b w:val="0"/>
          <w:bCs w:val="0"/>
          <w:lang w:val="en-GB"/>
        </w:rPr>
        <w:t xml:space="preserve">The mineralogy of this zone reveals that kaolinite, </w:t>
      </w:r>
      <w:proofErr w:type="spellStart"/>
      <w:r w:rsidR="001B45BA" w:rsidRPr="00064909">
        <w:rPr>
          <w:b w:val="0"/>
          <w:bCs w:val="0"/>
          <w:lang w:val="en-GB"/>
        </w:rPr>
        <w:t>illite</w:t>
      </w:r>
      <w:proofErr w:type="spellEnd"/>
      <w:r w:rsidR="001B45BA" w:rsidRPr="00064909">
        <w:rPr>
          <w:b w:val="0"/>
          <w:bCs w:val="0"/>
          <w:lang w:val="en-GB"/>
        </w:rPr>
        <w:t xml:space="preserve"> and smectites are the clay minerals preferentially associated with quartz, feldspars, oxy-hydroxides and plagioclases as accessory minerals </w:t>
      </w:r>
      <w:r w:rsidR="001B45BA" w:rsidRPr="00064909">
        <w:rPr>
          <w:b w:val="0"/>
          <w:bCs w:val="0"/>
          <w:lang w:val="en-GB"/>
        </w:rPr>
        <w:fldChar w:fldCharType="begin"/>
      </w:r>
      <w:r w:rsidR="00291021" w:rsidRPr="00064909">
        <w:rPr>
          <w:b w:val="0"/>
          <w:bCs w:val="0"/>
          <w:lang w:val="en-GB"/>
        </w:rPr>
        <w:instrText xml:space="preserve"> ADDIN ZOTERO_ITEM CSL_CITATION {"citationID":"N0pwSF8H","properties":{"formattedCitation":"[3], [16], [17]","plainCitation":"[3], [16], [17]","dontUpdate":true,"noteIndex":0},"citationItems":[{"id":211,"uris":["http://zotero.org/users/16543291/items/Q7MKQV2B"],"itemData":{"id":211,"type":"article-journal","container-title":"Journal of African Earth Sciences","DOI":"10.1016/j.jafrearsci.2014.06.005","ISSN":"1464343X","journalAbbreviation":"Journal of African Earth Sciences","language":"en","page":"164-178","source":"DOI.org (Crossref)","title":"Origin and evolution of Ngaye River alluvial sediments, Northern Cameroon: Geochemical constraints","title-short":"Origin and evolution of Ngaye River alluvial sediments, Northern Cameroon","URL":"https://linkinghub.elsevier.com/retrieve/pii/S1464343X14001848","volume":"100","author":[{"family":"Ndjigui","given":"Paul-Désiré"},{"family":"Beauvais","given":"Anicet"},{"family":"Fadil-Djenabou","given":"Soureiyatou"},{"family":"Ambrosi","given":"Jean-Paul"}],"accessed":{"date-parts":[["2025",2,23]]},"issued":{"date-parts":[["2014",12]]}},"label":"page"},{"id":215,"uris":["http://zotero.org/users/16543291/items/XK2FSJ5D"],"itemData":{"id":215,"type":"article-journal","container-title":"Journal of Asian Ceramic Societies","DOI":"10.1016/j.jascer.2014.10.008","ISSN":"2187-0764","issue":"1","journalAbbreviation":"Journal of Asian Ceramic Societies","language":"en","page":"50-58","source":"DOI.org (Crossref)","title":"Mineralogical and physicochemical characterization of Ngaye alluvial clays (Northern Cameroon) and assessment of its suitability in ceramic production","URL":"https://www.tandfonline.com/doi/full/10.1016/j.jascer.2014.10.008","volume":"3","author":[{"family":"Fadil-Djenabou","given":"Soureiyatou"},{"family":"Ndjigui","given":"Paul-Désiré"},{"family":"Mbey","given":"Jean Aimé"}],"accessed":{"date-parts":[["2025",2,23]]},"issued":{"date-parts":[["2015",3]]}},"label":"page"},{"id":233,"uris":["http://zotero.org/users/16543291/items/QLRJPCYV"],"itemData":{"id":233,"type":"article-journal","container-title":"Arabian Journal of Geosciences","DOI":"10.1007/s12517-022-10603-7","ISSN":"1866-7511, 1866-7538","issue":"16","journalAbbreviation":"Arab J Geosci","language":"en","page":"1376","source":"DOI.org (Crossref)","title":"Genesis and assessment of clay materials suitability for earthenware production in northern Cameroon","URL":"https://link.springer.com/10.1007/s12517-022-10603-7","volume":"15","author":[{"family":"Tsozué","given":"Désiré"},{"family":"Nzeukou","given":"Aubin Nzeugang"},{"family":"Kagonbé","given":"Bertin Pagna"},{"family":"Madi","given":"Achille Balo"},{"family":"Mache","given":"Jacques Richard"},{"family":"Bitom","given":"Dieudonné Lucien"},{"family":"Fagel","given":"Nathalie"}],"accessed":{"date-parts":[["2025",2,24]]},"issued":{"date-parts":[["2022",8]]}},"label":"page"}],"schema":"https://github.com/citation-style-language/schema/raw/master/csl-citation.json"} </w:instrText>
      </w:r>
      <w:r w:rsidR="001B45BA" w:rsidRPr="00064909">
        <w:rPr>
          <w:b w:val="0"/>
          <w:bCs w:val="0"/>
          <w:lang w:val="en-GB"/>
        </w:rPr>
        <w:fldChar w:fldCharType="separate"/>
      </w:r>
      <w:r w:rsidR="009F0A0B" w:rsidRPr="00064909">
        <w:rPr>
          <w:b w:val="0"/>
          <w:bCs w:val="0"/>
        </w:rPr>
        <w:t>[3,</w:t>
      </w:r>
      <w:r w:rsidR="00521F19" w:rsidRPr="00064909">
        <w:rPr>
          <w:b w:val="0"/>
          <w:bCs w:val="0"/>
        </w:rPr>
        <w:t xml:space="preserve"> </w:t>
      </w:r>
      <w:r w:rsidR="009F0A0B" w:rsidRPr="00064909">
        <w:rPr>
          <w:b w:val="0"/>
          <w:bCs w:val="0"/>
        </w:rPr>
        <w:t>16,</w:t>
      </w:r>
      <w:r w:rsidR="00521F19" w:rsidRPr="00064909">
        <w:rPr>
          <w:b w:val="0"/>
          <w:bCs w:val="0"/>
        </w:rPr>
        <w:t xml:space="preserve"> </w:t>
      </w:r>
      <w:r w:rsidR="009F0A0B" w:rsidRPr="00064909">
        <w:rPr>
          <w:b w:val="0"/>
          <w:bCs w:val="0"/>
        </w:rPr>
        <w:t>17]</w:t>
      </w:r>
      <w:r w:rsidR="001B45BA" w:rsidRPr="00064909">
        <w:rPr>
          <w:b w:val="0"/>
          <w:bCs w:val="0"/>
          <w:lang w:val="en-GB"/>
        </w:rPr>
        <w:fldChar w:fldCharType="end"/>
      </w:r>
      <w:r w:rsidR="001B45BA" w:rsidRPr="00064909">
        <w:rPr>
          <w:b w:val="0"/>
          <w:bCs w:val="0"/>
          <w:lang w:val="en-GB"/>
        </w:rPr>
        <w:t>. The main major oxides present are silica (SiO</w:t>
      </w:r>
      <w:r w:rsidR="001B45BA" w:rsidRPr="00064909">
        <w:rPr>
          <w:b w:val="0"/>
          <w:bCs w:val="0"/>
          <w:vertAlign w:val="subscript"/>
          <w:lang w:val="en-GB"/>
        </w:rPr>
        <w:t>2</w:t>
      </w:r>
      <w:r w:rsidR="001B45BA" w:rsidRPr="00064909">
        <w:rPr>
          <w:b w:val="0"/>
          <w:bCs w:val="0"/>
          <w:lang w:val="en-GB"/>
        </w:rPr>
        <w:t>), alumina (Al</w:t>
      </w:r>
      <w:r w:rsidR="001B45BA" w:rsidRPr="00064909">
        <w:rPr>
          <w:b w:val="0"/>
          <w:bCs w:val="0"/>
          <w:vertAlign w:val="subscript"/>
          <w:lang w:val="en-GB"/>
        </w:rPr>
        <w:t>2</w:t>
      </w:r>
      <w:r w:rsidR="001B45BA" w:rsidRPr="00064909">
        <w:rPr>
          <w:b w:val="0"/>
          <w:bCs w:val="0"/>
          <w:lang w:val="en-GB"/>
        </w:rPr>
        <w:t>O</w:t>
      </w:r>
      <w:r w:rsidR="001B45BA" w:rsidRPr="00064909">
        <w:rPr>
          <w:b w:val="0"/>
          <w:bCs w:val="0"/>
          <w:vertAlign w:val="subscript"/>
          <w:lang w:val="en-GB"/>
        </w:rPr>
        <w:t>3</w:t>
      </w:r>
      <w:r w:rsidR="001B45BA" w:rsidRPr="00064909">
        <w:rPr>
          <w:b w:val="0"/>
          <w:bCs w:val="0"/>
          <w:lang w:val="en-GB"/>
        </w:rPr>
        <w:t>), iron oxides and/or hydroxides (in</w:t>
      </w:r>
      <w:r w:rsidR="001B45BA" w:rsidRPr="00AA7935">
        <w:rPr>
          <w:b w:val="0"/>
          <w:bCs w:val="0"/>
          <w:lang w:val="en-GB"/>
        </w:rPr>
        <w:t xml:space="preserve"> </w:t>
      </w:r>
      <w:r w:rsidR="001B45BA" w:rsidRPr="00AA7935">
        <w:rPr>
          <w:b w:val="0"/>
          <w:bCs w:val="0"/>
          <w:lang w:val="en-GB"/>
        </w:rPr>
        <w:lastRenderedPageBreak/>
        <w:t xml:space="preserve">ascending order in proportion). Alkali and alkaline earth are in relatively average proportion due to the initial alteration of the parent rock in a dry tropical </w:t>
      </w:r>
      <w:r w:rsidR="001B45BA" w:rsidRPr="00064909">
        <w:rPr>
          <w:b w:val="0"/>
          <w:bCs w:val="0"/>
          <w:lang w:val="en-GB"/>
        </w:rPr>
        <w:t xml:space="preserve">climate </w:t>
      </w:r>
      <w:r w:rsidR="001B45BA" w:rsidRPr="00064909">
        <w:rPr>
          <w:b w:val="0"/>
          <w:bCs w:val="0"/>
          <w:lang w:val="en-GB"/>
        </w:rPr>
        <w:fldChar w:fldCharType="begin"/>
      </w:r>
      <w:r w:rsidR="001B45BA" w:rsidRPr="00064909">
        <w:rPr>
          <w:b w:val="0"/>
          <w:bCs w:val="0"/>
          <w:lang w:val="en-GB"/>
        </w:rPr>
        <w:instrText xml:space="preserve"> ADDIN ZOTERO_ITEM CSL_CITATION {"citationID":"jOYISglu","properties":{"formattedCitation":"[18]","plainCitation":"[18]","noteIndex":0},"citationItems":[{"id":228,"uris":["http://zotero.org/users/16543291/items/YRE9BZJU"],"itemData":{"id":228,"type":"article-journal","container-title":"Geochemistry","DOI":"10.1016/j.chemer.2013.06.007","ISSN":"00092819","issue":"2","journalAbbreviation":"Geochemistry","language":"en","page":"185-193","source":"DOI.org (Crossref)","title":"Mineralogy and geochemical behaviour during weathering of greenstone belt under tropical dry conditions in the extreme North Cameroon (Central Africa)","URL":"https://linkinghub.elsevier.com/retrieve/pii/S0009281913000573","volume":"74","author":[{"family":"Nguetnkam","given":"Jean Pierre"},{"family":"Villiéras","given":"Fredéric"},{"family":"Kamga","given":"Richard"},{"family":"Ekodeck","given":"Georges Emmanuel"},{"family":"Yvon","given":"Jacques"}],"accessed":{"date-parts":[["2025",2,24]]},"issued":{"date-parts":[["2014",6]]}}}],"schema":"https://github.com/citation-style-language/schema/raw/master/csl-citation.json"} </w:instrText>
      </w:r>
      <w:r w:rsidR="001B45BA" w:rsidRPr="00064909">
        <w:rPr>
          <w:b w:val="0"/>
          <w:bCs w:val="0"/>
          <w:lang w:val="en-GB"/>
        </w:rPr>
        <w:fldChar w:fldCharType="separate"/>
      </w:r>
      <w:r w:rsidR="00F33BEA" w:rsidRPr="00064909">
        <w:rPr>
          <w:b w:val="0"/>
          <w:bCs w:val="0"/>
        </w:rPr>
        <w:t>[18]</w:t>
      </w:r>
      <w:r w:rsidR="001B45BA" w:rsidRPr="00064909">
        <w:rPr>
          <w:b w:val="0"/>
          <w:bCs w:val="0"/>
          <w:lang w:val="en-GB"/>
        </w:rPr>
        <w:fldChar w:fldCharType="end"/>
      </w:r>
      <w:r w:rsidR="001B45BA" w:rsidRPr="00064909">
        <w:rPr>
          <w:b w:val="0"/>
          <w:bCs w:val="0"/>
          <w:lang w:val="en-GB"/>
        </w:rPr>
        <w:t xml:space="preserve">. In addition, these materials have a sandy-clayey texture with a predominant proportion of the sandy fraction </w:t>
      </w:r>
      <w:r w:rsidR="001B45BA" w:rsidRPr="00064909">
        <w:rPr>
          <w:b w:val="0"/>
          <w:bCs w:val="0"/>
          <w:lang w:val="en-GB"/>
        </w:rPr>
        <w:fldChar w:fldCharType="begin"/>
      </w:r>
      <w:r w:rsidR="001B45BA" w:rsidRPr="00064909">
        <w:rPr>
          <w:b w:val="0"/>
          <w:bCs w:val="0"/>
          <w:lang w:val="en-GB"/>
        </w:rPr>
        <w:instrText xml:space="preserve"> ADDIN ZOTERO_ITEM CSL_CITATION {"citationID":"i787s7XZ","properties":{"formattedCitation":"[17]","plainCitation":"[17]","noteIndex":0},"citationItems":[{"id":233,"uris":["http://zotero.org/users/16543291/items/QLRJPCYV"],"itemData":{"id":233,"type":"article-journal","container-title":"Arabian Journal of Geosciences","DOI":"10.1007/s12517-022-10603-7","ISSN":"1866-7511, 1866-7538","issue":"16","journalAbbreviation":"Arab J Geosci","language":"en","page":"1376","source":"DOI.org (Crossref)","title":"Genesis and assessment of clay materials suitability for earthenware production in northern Cameroon","URL":"https://link.springer.com/10.1007/s12517-022-10603-7","volume":"15","author":[{"family":"Tsozué","given":"Désiré"},{"family":"Nzeukou","given":"Aubin Nzeugang"},{"family":"Kagonbé","given":"Bertin Pagna"},{"family":"Madi","given":"Achille Balo"},{"family":"Mache","given":"Jacques Richard"},{"family":"Bitom","given":"Dieudonné Lucien"},{"family":"Fagel","given":"Nathalie"}],"accessed":{"date-parts":[["2025",2,24]]},"issued":{"date-parts":[["2022",8]]}}}],"schema":"https://github.com/citation-style-language/schema/raw/master/csl-citation.json"} </w:instrText>
      </w:r>
      <w:r w:rsidR="001B45BA" w:rsidRPr="00064909">
        <w:rPr>
          <w:b w:val="0"/>
          <w:bCs w:val="0"/>
          <w:lang w:val="en-GB"/>
        </w:rPr>
        <w:fldChar w:fldCharType="separate"/>
      </w:r>
      <w:r w:rsidR="00F33BEA" w:rsidRPr="00064909">
        <w:rPr>
          <w:b w:val="0"/>
          <w:bCs w:val="0"/>
        </w:rPr>
        <w:t>[17]</w:t>
      </w:r>
      <w:r w:rsidR="001B45BA" w:rsidRPr="00064909">
        <w:rPr>
          <w:b w:val="0"/>
          <w:bCs w:val="0"/>
          <w:lang w:val="en-GB"/>
        </w:rPr>
        <w:fldChar w:fldCharType="end"/>
      </w:r>
      <w:r w:rsidR="001B45BA" w:rsidRPr="00064909">
        <w:rPr>
          <w:b w:val="0"/>
          <w:bCs w:val="0"/>
          <w:lang w:val="en-GB"/>
        </w:rPr>
        <w:t>.</w:t>
      </w:r>
    </w:p>
    <w:p w14:paraId="0DAEB57E" w14:textId="66F5BC0E" w:rsidR="007F7BEB" w:rsidRPr="000260D3" w:rsidRDefault="007F7BEB" w:rsidP="007F7BEB">
      <w:pPr>
        <w:spacing w:after="0"/>
        <w:ind w:firstLine="708"/>
        <w:rPr>
          <w:b w:val="0"/>
          <w:bCs w:val="0"/>
          <w:strike/>
          <w:lang w:val="en-GB"/>
        </w:rPr>
      </w:pPr>
      <w:r w:rsidRPr="000260D3">
        <w:rPr>
          <w:b w:val="0"/>
          <w:bCs w:val="0"/>
          <w:lang w:val="en-GB"/>
        </w:rPr>
        <w:t xml:space="preserve">Existing studies on clayey materials characterisation in the </w:t>
      </w:r>
      <w:proofErr w:type="spellStart"/>
      <w:r w:rsidRPr="000260D3">
        <w:rPr>
          <w:b w:val="0"/>
          <w:bCs w:val="0"/>
          <w:lang w:val="en-GB"/>
        </w:rPr>
        <w:t>sudano-sahelian</w:t>
      </w:r>
      <w:proofErr w:type="spellEnd"/>
      <w:r w:rsidRPr="000260D3">
        <w:rPr>
          <w:b w:val="0"/>
          <w:bCs w:val="0"/>
          <w:lang w:val="en-GB"/>
        </w:rPr>
        <w:t xml:space="preserve"> zone of Cameroon mainly concentrated on some limited isolated deposits. Whereas, this study focuses on the clay extraction sites of local fired brick artisans in order to address issues concerning quality for improved processing and final products for the enhancement of the local economy and consequently, local development. This will equally contribute to enrich the database on clay materials in the </w:t>
      </w:r>
      <w:proofErr w:type="spellStart"/>
      <w:r w:rsidRPr="000260D3">
        <w:rPr>
          <w:b w:val="0"/>
          <w:bCs w:val="0"/>
          <w:lang w:val="en-GB"/>
        </w:rPr>
        <w:t>Sudano</w:t>
      </w:r>
      <w:proofErr w:type="spellEnd"/>
      <w:r w:rsidRPr="000260D3">
        <w:rPr>
          <w:b w:val="0"/>
          <w:bCs w:val="0"/>
          <w:lang w:val="en-GB"/>
        </w:rPr>
        <w:t xml:space="preserve">-Sahelian zone of Cameroon for possible industrial-scale brick production projects. Thus, the present work aims to assess the physical, geochemical, mineralogical and thermal properties of six samples collected from widely used artisanal fired brick production sites in the </w:t>
      </w:r>
      <w:proofErr w:type="spellStart"/>
      <w:r w:rsidRPr="000260D3">
        <w:rPr>
          <w:b w:val="0"/>
          <w:bCs w:val="0"/>
          <w:lang w:val="en-GB"/>
        </w:rPr>
        <w:t>Sudano</w:t>
      </w:r>
      <w:proofErr w:type="spellEnd"/>
      <w:r w:rsidRPr="000260D3">
        <w:rPr>
          <w:b w:val="0"/>
          <w:bCs w:val="0"/>
          <w:lang w:val="en-GB"/>
        </w:rPr>
        <w:t>-Sahelian zone of Cameroon.</w:t>
      </w:r>
    </w:p>
    <w:p w14:paraId="462002F3" w14:textId="51AA5680" w:rsidR="001B45BA" w:rsidRPr="00091B45" w:rsidRDefault="001B45BA" w:rsidP="001B45BA">
      <w:pPr>
        <w:rPr>
          <w:color w:val="D13438"/>
        </w:rPr>
      </w:pPr>
      <w:r w:rsidRPr="00091B45">
        <w:t xml:space="preserve">2. </w:t>
      </w:r>
      <w:r w:rsidR="00A13D73" w:rsidRPr="00091B45">
        <w:t>Materials and methods</w:t>
      </w:r>
    </w:p>
    <w:p w14:paraId="551E0156" w14:textId="2F284D0F" w:rsidR="001B45BA" w:rsidRPr="00091B45" w:rsidRDefault="001B45BA" w:rsidP="003A7BB1">
      <w:pPr>
        <w:spacing w:after="0"/>
      </w:pPr>
      <w:r w:rsidRPr="00091B45">
        <w:t>2.1</w:t>
      </w:r>
      <w:r w:rsidR="00A25A12" w:rsidRPr="00091B45">
        <w:t>.</w:t>
      </w:r>
      <w:r w:rsidRPr="00091B45">
        <w:t xml:space="preserve"> </w:t>
      </w:r>
      <w:r w:rsidR="00EF340D" w:rsidRPr="00091B45">
        <w:t>M</w:t>
      </w:r>
      <w:r w:rsidR="00A25A12" w:rsidRPr="00091B45">
        <w:t>aterials</w:t>
      </w:r>
    </w:p>
    <w:p w14:paraId="428B9CF2" w14:textId="423C4E8B" w:rsidR="005303E0" w:rsidRPr="00A81E47" w:rsidRDefault="005303E0" w:rsidP="005303E0">
      <w:pPr>
        <w:spacing w:after="0"/>
        <w:ind w:firstLine="567"/>
        <w:contextualSpacing/>
        <w:rPr>
          <w:rFonts w:asciiTheme="majorBidi" w:hAnsiTheme="majorBidi" w:cstheme="majorBidi"/>
          <w:b w:val="0"/>
          <w:bCs w:val="0"/>
        </w:rPr>
      </w:pPr>
      <w:r w:rsidRPr="000260D3">
        <w:rPr>
          <w:rFonts w:asciiTheme="majorBidi" w:hAnsiTheme="majorBidi" w:cstheme="majorBidi"/>
          <w:b w:val="0"/>
          <w:bCs w:val="0"/>
        </w:rPr>
        <w:t xml:space="preserve">The clayey materials examined in the present work were collected from six distinct artisanal brick-making sites in the </w:t>
      </w:r>
      <w:proofErr w:type="spellStart"/>
      <w:r w:rsidRPr="000260D3">
        <w:rPr>
          <w:rFonts w:asciiTheme="majorBidi" w:hAnsiTheme="majorBidi" w:cstheme="majorBidi"/>
          <w:b w:val="0"/>
          <w:bCs w:val="0"/>
        </w:rPr>
        <w:t>Sudanian</w:t>
      </w:r>
      <w:proofErr w:type="spellEnd"/>
      <w:r w:rsidRPr="000260D3">
        <w:rPr>
          <w:rFonts w:asciiTheme="majorBidi" w:hAnsiTheme="majorBidi" w:cstheme="majorBidi"/>
          <w:b w:val="0"/>
          <w:bCs w:val="0"/>
        </w:rPr>
        <w:t xml:space="preserve">-Sahelian zone of Cameroon as located in </w:t>
      </w:r>
      <w:r w:rsidR="00A81E47" w:rsidRPr="000260D3">
        <w:rPr>
          <w:rFonts w:asciiTheme="majorBidi" w:hAnsiTheme="majorBidi" w:cstheme="majorBidi"/>
          <w:b w:val="0"/>
          <w:bCs w:val="0"/>
        </w:rPr>
        <w:t>the Far-North (</w:t>
      </w:r>
      <w:r w:rsidRPr="000260D3">
        <w:rPr>
          <w:rFonts w:asciiTheme="majorBidi" w:hAnsiTheme="majorBidi" w:cstheme="majorBidi"/>
          <w:b w:val="0"/>
          <w:bCs w:val="0"/>
        </w:rPr>
        <w:t>Fig 1a</w:t>
      </w:r>
      <w:r w:rsidR="00A81E47" w:rsidRPr="000260D3">
        <w:rPr>
          <w:rFonts w:asciiTheme="majorBidi" w:hAnsiTheme="majorBidi" w:cstheme="majorBidi"/>
          <w:b w:val="0"/>
          <w:bCs w:val="0"/>
        </w:rPr>
        <w:t>) and in the North (Fig 1b) regions</w:t>
      </w:r>
      <w:r w:rsidRPr="000260D3">
        <w:rPr>
          <w:rFonts w:asciiTheme="majorBidi" w:hAnsiTheme="majorBidi" w:cstheme="majorBidi"/>
          <w:b w:val="0"/>
          <w:bCs w:val="0"/>
        </w:rPr>
        <w:t xml:space="preserve">. The samples were taken at </w:t>
      </w:r>
      <w:proofErr w:type="spellStart"/>
      <w:r w:rsidRPr="000260D3">
        <w:rPr>
          <w:rFonts w:asciiTheme="majorBidi" w:hAnsiTheme="majorBidi" w:cstheme="majorBidi"/>
          <w:b w:val="0"/>
          <w:bCs w:val="0"/>
        </w:rPr>
        <w:t>Bagara</w:t>
      </w:r>
      <w:proofErr w:type="spellEnd"/>
      <w:r w:rsidRPr="000260D3">
        <w:rPr>
          <w:rFonts w:asciiTheme="majorBidi" w:hAnsiTheme="majorBidi" w:cstheme="majorBidi"/>
          <w:b w:val="0"/>
          <w:bCs w:val="0"/>
        </w:rPr>
        <w:t xml:space="preserve"> (MPB), </w:t>
      </w:r>
      <w:proofErr w:type="spellStart"/>
      <w:r w:rsidRPr="000260D3">
        <w:rPr>
          <w:rFonts w:asciiTheme="majorBidi" w:hAnsiTheme="majorBidi" w:cstheme="majorBidi"/>
          <w:b w:val="0"/>
          <w:bCs w:val="0"/>
        </w:rPr>
        <w:t>Dablak</w:t>
      </w:r>
      <w:proofErr w:type="spellEnd"/>
      <w:r w:rsidRPr="000260D3">
        <w:rPr>
          <w:rFonts w:asciiTheme="majorBidi" w:hAnsiTheme="majorBidi" w:cstheme="majorBidi"/>
          <w:b w:val="0"/>
          <w:bCs w:val="0"/>
        </w:rPr>
        <w:t xml:space="preserve"> (MPD), </w:t>
      </w:r>
      <w:proofErr w:type="spellStart"/>
      <w:r w:rsidRPr="000260D3">
        <w:rPr>
          <w:rFonts w:asciiTheme="majorBidi" w:hAnsiTheme="majorBidi" w:cstheme="majorBidi"/>
          <w:b w:val="0"/>
          <w:bCs w:val="0"/>
        </w:rPr>
        <w:t>Guizigare</w:t>
      </w:r>
      <w:proofErr w:type="spellEnd"/>
      <w:r w:rsidRPr="000260D3">
        <w:rPr>
          <w:rFonts w:asciiTheme="majorBidi" w:hAnsiTheme="majorBidi" w:cstheme="majorBidi"/>
          <w:b w:val="0"/>
          <w:bCs w:val="0"/>
        </w:rPr>
        <w:t xml:space="preserve"> (MPG), Zak-</w:t>
      </w:r>
      <w:proofErr w:type="spellStart"/>
      <w:r w:rsidRPr="000260D3">
        <w:rPr>
          <w:rFonts w:asciiTheme="majorBidi" w:hAnsiTheme="majorBidi" w:cstheme="majorBidi"/>
          <w:b w:val="0"/>
          <w:bCs w:val="0"/>
        </w:rPr>
        <w:t>tinglin</w:t>
      </w:r>
      <w:proofErr w:type="spellEnd"/>
      <w:r w:rsidRPr="000260D3">
        <w:rPr>
          <w:rFonts w:asciiTheme="majorBidi" w:hAnsiTheme="majorBidi" w:cstheme="majorBidi"/>
          <w:b w:val="0"/>
          <w:bCs w:val="0"/>
        </w:rPr>
        <w:t xml:space="preserve"> (MPZ), </w:t>
      </w:r>
      <w:proofErr w:type="spellStart"/>
      <w:r w:rsidRPr="000260D3">
        <w:rPr>
          <w:rFonts w:asciiTheme="majorBidi" w:hAnsiTheme="majorBidi" w:cstheme="majorBidi"/>
          <w:b w:val="0"/>
          <w:bCs w:val="0"/>
        </w:rPr>
        <w:t>Doubangou</w:t>
      </w:r>
      <w:proofErr w:type="spellEnd"/>
      <w:r w:rsidRPr="000260D3">
        <w:rPr>
          <w:rFonts w:asciiTheme="majorBidi" w:hAnsiTheme="majorBidi" w:cstheme="majorBidi"/>
          <w:b w:val="0"/>
          <w:bCs w:val="0"/>
        </w:rPr>
        <w:t xml:space="preserve"> (MPDB), and </w:t>
      </w:r>
      <w:proofErr w:type="spellStart"/>
      <w:r w:rsidRPr="000260D3">
        <w:rPr>
          <w:rFonts w:asciiTheme="majorBidi" w:hAnsiTheme="majorBidi" w:cstheme="majorBidi"/>
          <w:b w:val="0"/>
          <w:bCs w:val="0"/>
        </w:rPr>
        <w:t>Zoulla</w:t>
      </w:r>
      <w:proofErr w:type="spellEnd"/>
      <w:r w:rsidRPr="000260D3">
        <w:rPr>
          <w:rFonts w:asciiTheme="majorBidi" w:hAnsiTheme="majorBidi" w:cstheme="majorBidi"/>
          <w:b w:val="0"/>
          <w:bCs w:val="0"/>
        </w:rPr>
        <w:t xml:space="preserve"> (MPZL). Therefore, a single representative sample for each zone </w:t>
      </w:r>
      <w:r w:rsidR="007F7BEB" w:rsidRPr="000260D3">
        <w:rPr>
          <w:rFonts w:eastAsia="Calibri"/>
          <w:b w:val="0"/>
          <w:bCs w:val="0"/>
        </w:rPr>
        <w:t>as</w:t>
      </w:r>
      <w:r w:rsidRPr="000260D3">
        <w:rPr>
          <w:rFonts w:eastAsia="Calibri"/>
          <w:b w:val="0"/>
          <w:bCs w:val="0"/>
        </w:rPr>
        <w:t xml:space="preserve"> shown in Fig 1</w:t>
      </w:r>
      <w:r w:rsidR="002F08F2" w:rsidRPr="000260D3">
        <w:rPr>
          <w:rFonts w:eastAsia="Calibri"/>
          <w:b w:val="0"/>
          <w:bCs w:val="0"/>
        </w:rPr>
        <w:t>c</w:t>
      </w:r>
      <w:r w:rsidR="007F7BEB" w:rsidRPr="000260D3">
        <w:rPr>
          <w:rFonts w:eastAsia="Calibri"/>
          <w:b w:val="0"/>
          <w:bCs w:val="0"/>
        </w:rPr>
        <w:t xml:space="preserve"> was collected</w:t>
      </w:r>
      <w:r w:rsidR="002F08F2" w:rsidRPr="000260D3">
        <w:rPr>
          <w:rFonts w:eastAsia="Calibri"/>
          <w:b w:val="0"/>
          <w:bCs w:val="0"/>
        </w:rPr>
        <w:t xml:space="preserve">, </w:t>
      </w:r>
      <w:r w:rsidR="002F08F2" w:rsidRPr="000260D3">
        <w:rPr>
          <w:rFonts w:eastAsia="Calibri"/>
          <w:b w:val="0"/>
          <w:bCs w:val="0"/>
          <w:lang w:val="fr-FR"/>
        </w:rPr>
        <w:t xml:space="preserve">and the </w:t>
      </w:r>
      <w:proofErr w:type="spellStart"/>
      <w:r w:rsidR="002F08F2" w:rsidRPr="000260D3">
        <w:rPr>
          <w:rFonts w:eastAsia="Calibri"/>
          <w:b w:val="0"/>
          <w:bCs w:val="0"/>
          <w:lang w:val="fr-FR"/>
        </w:rPr>
        <w:t>Munsell</w:t>
      </w:r>
      <w:proofErr w:type="spellEnd"/>
      <w:r w:rsidR="002F08F2" w:rsidRPr="000260D3">
        <w:rPr>
          <w:rFonts w:eastAsia="Calibri"/>
          <w:b w:val="0"/>
          <w:bCs w:val="0"/>
          <w:lang w:val="fr-FR"/>
        </w:rPr>
        <w:t xml:space="preserve"> </w:t>
      </w:r>
      <w:proofErr w:type="spellStart"/>
      <w:r w:rsidR="002F08F2" w:rsidRPr="000260D3">
        <w:rPr>
          <w:rFonts w:eastAsia="Calibri"/>
          <w:b w:val="0"/>
          <w:bCs w:val="0"/>
          <w:lang w:val="fr-FR"/>
        </w:rPr>
        <w:t>Soil</w:t>
      </w:r>
      <w:proofErr w:type="spellEnd"/>
      <w:r w:rsidR="002F08F2" w:rsidRPr="000260D3">
        <w:rPr>
          <w:rFonts w:eastAsia="Calibri"/>
          <w:b w:val="0"/>
          <w:bCs w:val="0"/>
          <w:lang w:val="fr-FR"/>
        </w:rPr>
        <w:t xml:space="preserve"> </w:t>
      </w:r>
      <w:proofErr w:type="spellStart"/>
      <w:r w:rsidR="002F08F2" w:rsidRPr="000260D3">
        <w:rPr>
          <w:rFonts w:eastAsia="Calibri"/>
          <w:b w:val="0"/>
          <w:bCs w:val="0"/>
          <w:lang w:val="fr-FR"/>
        </w:rPr>
        <w:t>Color</w:t>
      </w:r>
      <w:proofErr w:type="spellEnd"/>
      <w:r w:rsidR="002F08F2" w:rsidRPr="000260D3">
        <w:rPr>
          <w:rFonts w:eastAsia="Calibri"/>
          <w:b w:val="0"/>
          <w:bCs w:val="0"/>
          <w:lang w:val="fr-FR"/>
        </w:rPr>
        <w:t xml:space="preserve"> Chart </w:t>
      </w:r>
      <w:proofErr w:type="spellStart"/>
      <w:r w:rsidR="002F08F2" w:rsidRPr="000260D3">
        <w:rPr>
          <w:rFonts w:eastAsia="Calibri"/>
          <w:b w:val="0"/>
          <w:bCs w:val="0"/>
          <w:lang w:val="fr-FR"/>
        </w:rPr>
        <w:t>were</w:t>
      </w:r>
      <w:proofErr w:type="spellEnd"/>
      <w:r w:rsidR="002F08F2" w:rsidRPr="000260D3">
        <w:rPr>
          <w:rFonts w:eastAsia="Calibri"/>
          <w:b w:val="0"/>
          <w:bCs w:val="0"/>
          <w:lang w:val="fr-FR"/>
        </w:rPr>
        <w:t xml:space="preserve"> </w:t>
      </w:r>
      <w:proofErr w:type="spellStart"/>
      <w:r w:rsidR="002F08F2" w:rsidRPr="000260D3">
        <w:rPr>
          <w:rFonts w:eastAsia="Calibri"/>
          <w:b w:val="0"/>
          <w:bCs w:val="0"/>
          <w:lang w:val="fr-FR"/>
        </w:rPr>
        <w:t>used</w:t>
      </w:r>
      <w:proofErr w:type="spellEnd"/>
      <w:r w:rsidR="002F08F2" w:rsidRPr="000260D3">
        <w:rPr>
          <w:rFonts w:eastAsia="Calibri"/>
          <w:b w:val="0"/>
          <w:bCs w:val="0"/>
          <w:lang w:val="fr-FR"/>
        </w:rPr>
        <w:t xml:space="preserve"> to </w:t>
      </w:r>
      <w:proofErr w:type="spellStart"/>
      <w:r w:rsidR="002F08F2" w:rsidRPr="000260D3">
        <w:rPr>
          <w:rFonts w:eastAsia="Calibri"/>
          <w:b w:val="0"/>
          <w:bCs w:val="0"/>
          <w:lang w:val="fr-FR"/>
        </w:rPr>
        <w:t>determine</w:t>
      </w:r>
      <w:proofErr w:type="spellEnd"/>
      <w:r w:rsidR="002F08F2" w:rsidRPr="000260D3">
        <w:rPr>
          <w:rFonts w:eastAsia="Calibri"/>
          <w:b w:val="0"/>
          <w:bCs w:val="0"/>
          <w:lang w:val="fr-FR"/>
        </w:rPr>
        <w:t xml:space="preserve"> the </w:t>
      </w:r>
      <w:proofErr w:type="spellStart"/>
      <w:r w:rsidR="002F08F2" w:rsidRPr="000260D3">
        <w:rPr>
          <w:rFonts w:eastAsia="Calibri"/>
          <w:b w:val="0"/>
          <w:bCs w:val="0"/>
          <w:lang w:val="fr-FR"/>
        </w:rPr>
        <w:t>color</w:t>
      </w:r>
      <w:proofErr w:type="spellEnd"/>
      <w:r w:rsidR="002F08F2" w:rsidRPr="000260D3">
        <w:rPr>
          <w:rFonts w:eastAsia="Calibri"/>
          <w:b w:val="0"/>
          <w:bCs w:val="0"/>
          <w:lang w:val="fr-FR"/>
        </w:rPr>
        <w:t xml:space="preserve"> of </w:t>
      </w:r>
      <w:proofErr w:type="spellStart"/>
      <w:r w:rsidR="002F08F2" w:rsidRPr="000260D3">
        <w:rPr>
          <w:rFonts w:eastAsia="Calibri"/>
          <w:b w:val="0"/>
          <w:bCs w:val="0"/>
          <w:lang w:val="fr-FR"/>
        </w:rPr>
        <w:t>raw</w:t>
      </w:r>
      <w:proofErr w:type="spellEnd"/>
      <w:r w:rsidR="002F08F2" w:rsidRPr="000260D3">
        <w:rPr>
          <w:rFonts w:eastAsia="Calibri"/>
          <w:b w:val="0"/>
          <w:bCs w:val="0"/>
          <w:lang w:val="fr-FR"/>
        </w:rPr>
        <w:t xml:space="preserve"> </w:t>
      </w:r>
      <w:proofErr w:type="spellStart"/>
      <w:r w:rsidR="002F08F2" w:rsidRPr="000260D3">
        <w:rPr>
          <w:rFonts w:eastAsia="Calibri"/>
          <w:b w:val="0"/>
          <w:bCs w:val="0"/>
          <w:lang w:val="fr-FR"/>
        </w:rPr>
        <w:t>materials</w:t>
      </w:r>
      <w:proofErr w:type="spellEnd"/>
      <w:r w:rsidRPr="000260D3">
        <w:rPr>
          <w:rFonts w:asciiTheme="majorBidi" w:hAnsiTheme="majorBidi" w:cstheme="majorBidi"/>
          <w:b w:val="0"/>
          <w:bCs w:val="0"/>
        </w:rPr>
        <w:t xml:space="preserve">. The MPB raw material is compact and occurs as soil clods with diameters ranging from 8 to 15 cm, collected at depths between 50 and 100 cm; it dissolves poorly in water, forms a sticky paste to the touch, exhibits a dark gray color (2.5Y4/1), a sandy clay texture, and contains a few plant fibers. MPD appears as loose soil with a sandy–silty texture and a yellow color (2.5Y8/8); it is weakly plastic and contains small black ferruginous concretions. MPG occurs as compact soil clods measuring 1 to 3 cm in diameter, with pinkish rounded or flat fragments; it gradually dissolves in water, </w:t>
      </w:r>
      <w:r w:rsidR="007F7BEB" w:rsidRPr="000260D3">
        <w:rPr>
          <w:rFonts w:asciiTheme="majorBidi" w:hAnsiTheme="majorBidi" w:cstheme="majorBidi"/>
          <w:b w:val="0"/>
          <w:bCs w:val="0"/>
        </w:rPr>
        <w:t xml:space="preserve">is </w:t>
      </w:r>
      <w:r w:rsidRPr="000260D3">
        <w:rPr>
          <w:rFonts w:asciiTheme="majorBidi" w:hAnsiTheme="majorBidi" w:cstheme="majorBidi"/>
          <w:b w:val="0"/>
          <w:bCs w:val="0"/>
        </w:rPr>
        <w:t>slightly</w:t>
      </w:r>
      <w:r w:rsidR="007F7BEB" w:rsidRPr="000260D3">
        <w:rPr>
          <w:rFonts w:asciiTheme="majorBidi" w:hAnsiTheme="majorBidi" w:cstheme="majorBidi"/>
          <w:b w:val="0"/>
          <w:bCs w:val="0"/>
        </w:rPr>
        <w:t xml:space="preserve"> sticky</w:t>
      </w:r>
      <w:r w:rsidRPr="000260D3">
        <w:rPr>
          <w:rFonts w:asciiTheme="majorBidi" w:hAnsiTheme="majorBidi" w:cstheme="majorBidi"/>
          <w:b w:val="0"/>
          <w:bCs w:val="0"/>
        </w:rPr>
        <w:t xml:space="preserve"> adheres to the fingers, has a silty–clayey–sandy texture, contains coarse particles, and </w:t>
      </w:r>
      <w:r w:rsidR="007F7BEB" w:rsidRPr="000260D3">
        <w:rPr>
          <w:rFonts w:asciiTheme="majorBidi" w:hAnsiTheme="majorBidi" w:cstheme="majorBidi"/>
          <w:b w:val="0"/>
          <w:bCs w:val="0"/>
        </w:rPr>
        <w:t>is</w:t>
      </w:r>
      <w:r w:rsidRPr="000260D3">
        <w:rPr>
          <w:rFonts w:asciiTheme="majorBidi" w:hAnsiTheme="majorBidi" w:cstheme="majorBidi"/>
          <w:b w:val="0"/>
          <w:bCs w:val="0"/>
        </w:rPr>
        <w:t xml:space="preserve"> gray</w:t>
      </w:r>
      <w:r w:rsidR="007F7BEB" w:rsidRPr="000260D3">
        <w:rPr>
          <w:rFonts w:asciiTheme="majorBidi" w:hAnsiTheme="majorBidi" w:cstheme="majorBidi"/>
          <w:b w:val="0"/>
          <w:bCs w:val="0"/>
        </w:rPr>
        <w:t xml:space="preserve"> in</w:t>
      </w:r>
      <w:r w:rsidRPr="000260D3">
        <w:rPr>
          <w:rFonts w:asciiTheme="majorBidi" w:hAnsiTheme="majorBidi" w:cstheme="majorBidi"/>
          <w:b w:val="0"/>
          <w:bCs w:val="0"/>
        </w:rPr>
        <w:t xml:space="preserve"> color (2.5Y5/1). MPZ is similar to MPG</w:t>
      </w:r>
      <w:r w:rsidRPr="00A81E47">
        <w:rPr>
          <w:rFonts w:asciiTheme="majorBidi" w:hAnsiTheme="majorBidi" w:cstheme="majorBidi"/>
          <w:b w:val="0"/>
          <w:bCs w:val="0"/>
        </w:rPr>
        <w:t xml:space="preserve">, with the presence of some pinkish rounded or flat fragments and millimeter-sized coarse elements, and displays a color of 2.5Y5/3. MPDB is characterized by loose and friable soil, moderately plastic, with small clods ranging from 2 to 5 cm; it has a silty texture, a color of 2.5Y8/3, and shows the presence of calcareous nodules, rust-colored stains, as well as roots and rootlets. MPZL consists of relatively coarse soil clods, is weakly plastic, lacks visible plant fibers, </w:t>
      </w:r>
      <w:r w:rsidRPr="00A81E47">
        <w:rPr>
          <w:rFonts w:asciiTheme="majorBidi" w:hAnsiTheme="majorBidi" w:cstheme="majorBidi"/>
          <w:b w:val="0"/>
          <w:bCs w:val="0"/>
        </w:rPr>
        <w:lastRenderedPageBreak/>
        <w:t xml:space="preserve">produces a sandy feeling when crumbled under water, has a silty texture, and displays numerous stains. </w:t>
      </w:r>
    </w:p>
    <w:p w14:paraId="51C483AD" w14:textId="77777777" w:rsidR="00C8111F" w:rsidRPr="00C8111F" w:rsidRDefault="00C8111F" w:rsidP="005303E0">
      <w:pPr>
        <w:spacing w:after="0"/>
        <w:ind w:firstLine="567"/>
        <w:contextualSpacing/>
        <w:rPr>
          <w:rFonts w:asciiTheme="majorBidi" w:hAnsiTheme="majorBidi" w:cstheme="majorBidi"/>
          <w:b w:val="0"/>
          <w:bCs w:val="0"/>
          <w:sz w:val="20"/>
          <w:szCs w:val="20"/>
        </w:rPr>
      </w:pPr>
    </w:p>
    <w:p w14:paraId="6B841106" w14:textId="77777777" w:rsidR="005303E0" w:rsidRDefault="00C8111F" w:rsidP="005303E0">
      <w:pPr>
        <w:spacing w:after="0"/>
        <w:contextualSpacing/>
        <w:rPr>
          <w:rFonts w:asciiTheme="majorBidi" w:hAnsiTheme="majorBidi" w:cstheme="majorBidi"/>
          <w:b w:val="0"/>
          <w:bCs w:val="0"/>
        </w:rPr>
      </w:pPr>
      <w:r>
        <w:rPr>
          <w:rFonts w:asciiTheme="majorBidi" w:hAnsiTheme="majorBidi" w:cstheme="majorBidi"/>
          <w:b w:val="0"/>
          <w:bCs w:val="0"/>
          <w:noProof/>
        </w:rPr>
        <w:drawing>
          <wp:inline distT="0" distB="0" distL="0" distR="0" wp14:anchorId="1AE373FC" wp14:editId="65BF17FC">
            <wp:extent cx="5731510" cy="4445000"/>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445000"/>
                    </a:xfrm>
                    <a:prstGeom prst="rect">
                      <a:avLst/>
                    </a:prstGeom>
                  </pic:spPr>
                </pic:pic>
              </a:graphicData>
            </a:graphic>
          </wp:inline>
        </w:drawing>
      </w:r>
    </w:p>
    <w:p w14:paraId="12E4E7CB" w14:textId="050ACEE8" w:rsidR="00C8111F" w:rsidRDefault="00C8111F" w:rsidP="005303E0">
      <w:pPr>
        <w:spacing w:after="0"/>
        <w:contextualSpacing/>
        <w:rPr>
          <w:rFonts w:asciiTheme="majorBidi" w:hAnsiTheme="majorBidi" w:cstheme="majorBidi"/>
          <w:b w:val="0"/>
          <w:bCs w:val="0"/>
        </w:rPr>
        <w:sectPr w:rsidR="00C8111F" w:rsidSect="00971E77">
          <w:footerReference w:type="default" r:id="rId12"/>
          <w:pgSz w:w="11906" w:h="16838"/>
          <w:pgMar w:top="1440" w:right="1440" w:bottom="1440" w:left="1440" w:header="708" w:footer="708" w:gutter="0"/>
          <w:cols w:space="708"/>
          <w:docGrid w:linePitch="360"/>
        </w:sectPr>
      </w:pPr>
      <w:r>
        <w:rPr>
          <w:rFonts w:asciiTheme="majorBidi" w:hAnsiTheme="majorBidi" w:cstheme="majorBidi"/>
          <w:b w:val="0"/>
          <w:bCs w:val="0"/>
          <w:noProof/>
        </w:rPr>
        <w:drawing>
          <wp:inline distT="0" distB="0" distL="0" distR="0" wp14:anchorId="0AB05FD1" wp14:editId="50379803">
            <wp:extent cx="5731510" cy="3521710"/>
            <wp:effectExtent l="0" t="0" r="254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521710"/>
                    </a:xfrm>
                    <a:prstGeom prst="rect">
                      <a:avLst/>
                    </a:prstGeom>
                  </pic:spPr>
                </pic:pic>
              </a:graphicData>
            </a:graphic>
          </wp:inline>
        </w:drawing>
      </w:r>
    </w:p>
    <w:p w14:paraId="16033EBE" w14:textId="1EA99A78" w:rsidR="005303E0" w:rsidRDefault="00C8111F" w:rsidP="006E3643">
      <w:pPr>
        <w:spacing w:after="0"/>
        <w:contextualSpacing/>
        <w:jc w:val="center"/>
        <w:rPr>
          <w:rFonts w:asciiTheme="majorBidi" w:hAnsiTheme="majorBidi" w:cstheme="majorBidi"/>
          <w:b w:val="0"/>
          <w:bCs w:val="0"/>
        </w:rPr>
      </w:pPr>
      <w:r>
        <w:rPr>
          <w:rFonts w:asciiTheme="majorBidi" w:hAnsiTheme="majorBidi" w:cstheme="majorBidi"/>
          <w:b w:val="0"/>
          <w:bCs w:val="0"/>
          <w:noProof/>
        </w:rPr>
        <w:lastRenderedPageBreak/>
        <w:drawing>
          <wp:inline distT="0" distB="0" distL="0" distR="0" wp14:anchorId="6B97B97E" wp14:editId="44FF4EB0">
            <wp:extent cx="5731510" cy="408114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81145"/>
                    </a:xfrm>
                    <a:prstGeom prst="rect">
                      <a:avLst/>
                    </a:prstGeom>
                  </pic:spPr>
                </pic:pic>
              </a:graphicData>
            </a:graphic>
          </wp:inline>
        </w:drawing>
      </w:r>
    </w:p>
    <w:p w14:paraId="049B4DED" w14:textId="77777777" w:rsidR="005303E0" w:rsidRDefault="005303E0" w:rsidP="003A7BB1">
      <w:pPr>
        <w:spacing w:after="0"/>
        <w:ind w:firstLine="567"/>
        <w:contextualSpacing/>
        <w:rPr>
          <w:rFonts w:asciiTheme="majorBidi" w:hAnsiTheme="majorBidi" w:cstheme="majorBidi"/>
          <w:b w:val="0"/>
          <w:bCs w:val="0"/>
        </w:rPr>
      </w:pPr>
    </w:p>
    <w:p w14:paraId="5D31A238" w14:textId="04A519CD" w:rsidR="005303E0" w:rsidRPr="000260D3" w:rsidRDefault="00CA6AC8" w:rsidP="00A81E47">
      <w:pPr>
        <w:spacing w:after="0"/>
        <w:contextualSpacing/>
        <w:rPr>
          <w:rFonts w:asciiTheme="majorBidi" w:hAnsiTheme="majorBidi" w:cstheme="majorBidi"/>
          <w:b w:val="0"/>
          <w:bCs w:val="0"/>
        </w:rPr>
      </w:pPr>
      <w:r w:rsidRPr="000260D3">
        <w:rPr>
          <w:lang w:val="en-GB"/>
        </w:rPr>
        <w:t>Fig.1.</w:t>
      </w:r>
      <w:r w:rsidRPr="000260D3">
        <w:rPr>
          <w:b w:val="0"/>
          <w:bCs w:val="0"/>
          <w:lang w:val="en-GB"/>
        </w:rPr>
        <w:t xml:space="preserve"> Map location of the sampling areas</w:t>
      </w:r>
      <w:r w:rsidR="009C5E1F" w:rsidRPr="000260D3">
        <w:rPr>
          <w:b w:val="0"/>
          <w:bCs w:val="0"/>
          <w:lang w:val="en-GB"/>
        </w:rPr>
        <w:t>:</w:t>
      </w:r>
      <w:r w:rsidRPr="000260D3">
        <w:rPr>
          <w:b w:val="0"/>
          <w:bCs w:val="0"/>
          <w:lang w:val="en-GB"/>
        </w:rPr>
        <w:t xml:space="preserve"> </w:t>
      </w:r>
      <w:r w:rsidRPr="000260D3">
        <w:rPr>
          <w:lang w:val="en-GB"/>
        </w:rPr>
        <w:t>(</w:t>
      </w:r>
      <w:r w:rsidR="00C8111F" w:rsidRPr="000260D3">
        <w:rPr>
          <w:lang w:val="en-GB"/>
        </w:rPr>
        <w:t>a</w:t>
      </w:r>
      <w:r w:rsidRPr="000260D3">
        <w:rPr>
          <w:lang w:val="en-GB"/>
        </w:rPr>
        <w:t>)</w:t>
      </w:r>
      <w:r w:rsidR="00A81E47" w:rsidRPr="000260D3">
        <w:rPr>
          <w:b w:val="0"/>
          <w:bCs w:val="0"/>
          <w:lang w:val="en-GB"/>
        </w:rPr>
        <w:t xml:space="preserve">- Far-North Region; </w:t>
      </w:r>
      <w:r w:rsidR="00A81E47" w:rsidRPr="000260D3">
        <w:rPr>
          <w:lang w:val="en-GB"/>
        </w:rPr>
        <w:t>(b)-</w:t>
      </w:r>
      <w:r w:rsidR="00A81E47" w:rsidRPr="000260D3">
        <w:rPr>
          <w:rFonts w:asciiTheme="majorBidi" w:hAnsiTheme="majorBidi" w:cstheme="majorBidi"/>
          <w:b w:val="0"/>
          <w:bCs w:val="0"/>
        </w:rPr>
        <w:t xml:space="preserve"> North Region</w:t>
      </w:r>
      <w:r w:rsidR="009C5E1F" w:rsidRPr="000260D3">
        <w:rPr>
          <w:rFonts w:asciiTheme="majorBidi" w:hAnsiTheme="majorBidi" w:cstheme="majorBidi"/>
          <w:b w:val="0"/>
          <w:bCs w:val="0"/>
        </w:rPr>
        <w:t>,</w:t>
      </w:r>
      <w:r w:rsidR="00A81E47" w:rsidRPr="000260D3">
        <w:rPr>
          <w:rFonts w:asciiTheme="majorBidi" w:hAnsiTheme="majorBidi" w:cstheme="majorBidi"/>
          <w:b w:val="0"/>
          <w:bCs w:val="0"/>
        </w:rPr>
        <w:t xml:space="preserve"> and (c)- </w:t>
      </w:r>
      <w:r w:rsidR="00A81E47" w:rsidRPr="000260D3">
        <w:rPr>
          <w:b w:val="0"/>
          <w:bCs w:val="0"/>
        </w:rPr>
        <w:t>Clayey</w:t>
      </w:r>
      <w:r w:rsidRPr="000260D3">
        <w:rPr>
          <w:b w:val="0"/>
          <w:bCs w:val="0"/>
        </w:rPr>
        <w:t xml:space="preserve"> materials samples collected</w:t>
      </w:r>
    </w:p>
    <w:p w14:paraId="6ED3040E" w14:textId="77777777" w:rsidR="00F84F1F" w:rsidRPr="00091B45" w:rsidRDefault="00F84F1F" w:rsidP="003A7BB1">
      <w:pPr>
        <w:spacing w:after="0"/>
      </w:pPr>
      <w:r w:rsidRPr="00091B45">
        <w:t>2.2. Experimental Methods</w:t>
      </w:r>
    </w:p>
    <w:p w14:paraId="304F92C2" w14:textId="7C8B7A9A" w:rsidR="00F84F1F" w:rsidRPr="00091B45" w:rsidRDefault="00F84F1F" w:rsidP="003A7BB1">
      <w:pPr>
        <w:spacing w:after="0"/>
        <w:ind w:firstLine="567"/>
        <w:rPr>
          <w:b w:val="0"/>
          <w:bCs w:val="0"/>
        </w:rPr>
      </w:pPr>
      <w:r w:rsidRPr="00091B45">
        <w:rPr>
          <w:b w:val="0"/>
          <w:bCs w:val="0"/>
        </w:rPr>
        <w:t xml:space="preserve">The </w:t>
      </w:r>
      <w:r w:rsidR="003C27C6" w:rsidRPr="00091B45">
        <w:rPr>
          <w:b w:val="0"/>
          <w:bCs w:val="0"/>
        </w:rPr>
        <w:t>physical</w:t>
      </w:r>
      <w:r w:rsidRPr="00091B45">
        <w:rPr>
          <w:b w:val="0"/>
          <w:bCs w:val="0"/>
        </w:rPr>
        <w:t xml:space="preserve"> tests (Particle Size Distribution, Atterberg limits, Methylene Blue </w:t>
      </w:r>
      <w:r w:rsidR="003C27C6" w:rsidRPr="00091B45">
        <w:rPr>
          <w:b w:val="0"/>
          <w:bCs w:val="0"/>
        </w:rPr>
        <w:t>index</w:t>
      </w:r>
      <w:r w:rsidRPr="00091B45">
        <w:rPr>
          <w:b w:val="0"/>
          <w:bCs w:val="0"/>
        </w:rPr>
        <w:t xml:space="preserve">) were </w:t>
      </w:r>
      <w:r w:rsidR="003C27C6" w:rsidRPr="00091B45">
        <w:rPr>
          <w:b w:val="0"/>
          <w:bCs w:val="0"/>
        </w:rPr>
        <w:t xml:space="preserve">carried out at </w:t>
      </w:r>
      <w:r w:rsidRPr="00091B45">
        <w:rPr>
          <w:b w:val="0"/>
          <w:bCs w:val="0"/>
        </w:rPr>
        <w:t xml:space="preserve">the </w:t>
      </w:r>
      <w:r w:rsidRPr="00091B45">
        <w:rPr>
          <w:b w:val="0"/>
          <w:bCs w:val="0"/>
          <w:lang w:val="en-GB"/>
        </w:rPr>
        <w:t>Materials Analysis Laboratory</w:t>
      </w:r>
      <w:r w:rsidR="003C27C6" w:rsidRPr="00091B45">
        <w:rPr>
          <w:b w:val="0"/>
          <w:bCs w:val="0"/>
          <w:lang w:val="en-GB"/>
        </w:rPr>
        <w:t xml:space="preserve"> of the </w:t>
      </w:r>
      <w:r w:rsidRPr="00091B45">
        <w:rPr>
          <w:b w:val="0"/>
          <w:bCs w:val="0"/>
          <w:lang w:val="en-GB"/>
        </w:rPr>
        <w:t xml:space="preserve">Local Materials Promotion Authority (MIPROMALO), </w:t>
      </w:r>
      <w:r w:rsidRPr="00091B45">
        <w:rPr>
          <w:b w:val="0"/>
          <w:bCs w:val="0"/>
        </w:rPr>
        <w:t>in Cameroon. Mineralogical (XRD, FTIR) and thermal (TGA/DSC) analys</w:t>
      </w:r>
      <w:r w:rsidR="003C27C6" w:rsidRPr="00091B45">
        <w:rPr>
          <w:b w:val="0"/>
          <w:bCs w:val="0"/>
        </w:rPr>
        <w:t>e</w:t>
      </w:r>
      <w:r w:rsidRPr="00091B45">
        <w:rPr>
          <w:b w:val="0"/>
          <w:bCs w:val="0"/>
        </w:rPr>
        <w:t>s w</w:t>
      </w:r>
      <w:r w:rsidR="003C27C6" w:rsidRPr="00091B45">
        <w:rPr>
          <w:b w:val="0"/>
          <w:bCs w:val="0"/>
        </w:rPr>
        <w:t>ere</w:t>
      </w:r>
      <w:r w:rsidRPr="00091B45">
        <w:rPr>
          <w:b w:val="0"/>
          <w:bCs w:val="0"/>
        </w:rPr>
        <w:t xml:space="preserve"> performed </w:t>
      </w:r>
      <w:r w:rsidR="003C27C6" w:rsidRPr="00091B45">
        <w:rPr>
          <w:b w:val="0"/>
          <w:bCs w:val="0"/>
        </w:rPr>
        <w:t>at</w:t>
      </w:r>
      <w:r w:rsidRPr="00091B45">
        <w:rPr>
          <w:b w:val="0"/>
          <w:bCs w:val="0"/>
        </w:rPr>
        <w:t xml:space="preserve"> the laboratory of Clays, Geochemistry and sedimentary Environment (AGEs), </w:t>
      </w:r>
      <w:r w:rsidR="003C27C6" w:rsidRPr="00091B45">
        <w:rPr>
          <w:b w:val="0"/>
          <w:bCs w:val="0"/>
        </w:rPr>
        <w:t>Geoc</w:t>
      </w:r>
      <w:r w:rsidRPr="00091B45">
        <w:rPr>
          <w:b w:val="0"/>
          <w:bCs w:val="0"/>
        </w:rPr>
        <w:t>hemi</w:t>
      </w:r>
      <w:r w:rsidR="003D0240" w:rsidRPr="00091B45">
        <w:rPr>
          <w:b w:val="0"/>
          <w:bCs w:val="0"/>
        </w:rPr>
        <w:t>stry</w:t>
      </w:r>
      <w:r w:rsidRPr="00091B45">
        <w:rPr>
          <w:b w:val="0"/>
          <w:bCs w:val="0"/>
        </w:rPr>
        <w:t xml:space="preserve"> analysis (XRF) was performed </w:t>
      </w:r>
      <w:r w:rsidR="003D0240" w:rsidRPr="00091B45">
        <w:rPr>
          <w:b w:val="0"/>
          <w:bCs w:val="0"/>
        </w:rPr>
        <w:t>at</w:t>
      </w:r>
      <w:r w:rsidRPr="00091B45">
        <w:rPr>
          <w:b w:val="0"/>
          <w:bCs w:val="0"/>
        </w:rPr>
        <w:t xml:space="preserve"> the laboratory of Petrology, Endogenous Geochemistry and Petrophysics, and microstructural analysis (SEM) was performed </w:t>
      </w:r>
      <w:r w:rsidR="003D0240" w:rsidRPr="00091B45">
        <w:rPr>
          <w:b w:val="0"/>
          <w:bCs w:val="0"/>
        </w:rPr>
        <w:t>at</w:t>
      </w:r>
      <w:r w:rsidRPr="00091B45">
        <w:rPr>
          <w:b w:val="0"/>
          <w:bCs w:val="0"/>
        </w:rPr>
        <w:t xml:space="preserve"> the Laboratory of Structural Inorganic Chemistry, all at the University of Liège in Belgium. </w:t>
      </w:r>
    </w:p>
    <w:p w14:paraId="27A4C51D" w14:textId="5AA4BED1" w:rsidR="003D0240" w:rsidRPr="00091B45" w:rsidRDefault="00F84F1F" w:rsidP="003A7BB1">
      <w:pPr>
        <w:spacing w:after="0"/>
        <w:rPr>
          <w:rFonts w:asciiTheme="majorBidi" w:hAnsiTheme="majorBidi" w:cstheme="majorBidi"/>
          <w:b w:val="0"/>
          <w:bCs w:val="0"/>
        </w:rPr>
      </w:pPr>
      <w:r w:rsidRPr="000260D3">
        <w:rPr>
          <w:b w:val="0"/>
          <w:bCs w:val="0"/>
        </w:rPr>
        <w:t>Particle size distribution of raw samples was determined by wet siev</w:t>
      </w:r>
      <w:r w:rsidR="00EF340D" w:rsidRPr="000260D3">
        <w:rPr>
          <w:b w:val="0"/>
          <w:bCs w:val="0"/>
        </w:rPr>
        <w:t>ing for fraction</w:t>
      </w:r>
      <w:r w:rsidR="007F7BEB" w:rsidRPr="000260D3">
        <w:rPr>
          <w:b w:val="0"/>
          <w:bCs w:val="0"/>
        </w:rPr>
        <w:t>s</w:t>
      </w:r>
      <w:r w:rsidR="00EF340D" w:rsidRPr="000260D3">
        <w:rPr>
          <w:b w:val="0"/>
          <w:bCs w:val="0"/>
        </w:rPr>
        <w:t xml:space="preserve"> </w:t>
      </w:r>
      <w:r w:rsidR="00B54EF3" w:rsidRPr="000260D3">
        <w:rPr>
          <w:b w:val="0"/>
          <w:bCs w:val="0"/>
        </w:rPr>
        <w:t>with grain size above</w:t>
      </w:r>
      <w:r w:rsidR="00EF340D" w:rsidRPr="000260D3">
        <w:rPr>
          <w:b w:val="0"/>
          <w:bCs w:val="0"/>
        </w:rPr>
        <w:t xml:space="preserve"> 80</w:t>
      </w:r>
      <w:r w:rsidRPr="000260D3">
        <w:rPr>
          <w:b w:val="0"/>
          <w:bCs w:val="0"/>
        </w:rPr>
        <w:t xml:space="preserve">μm according to the ASTM D6913–2017 </w:t>
      </w:r>
      <w:r w:rsidR="00B54EF3" w:rsidRPr="000260D3">
        <w:rPr>
          <w:b w:val="0"/>
          <w:bCs w:val="0"/>
        </w:rPr>
        <w:t>standard</w:t>
      </w:r>
      <w:r w:rsidR="006D4EE4" w:rsidRPr="000260D3">
        <w:rPr>
          <w:b w:val="0"/>
          <w:bCs w:val="0"/>
        </w:rPr>
        <w:t xml:space="preserve"> </w:t>
      </w:r>
      <w:r w:rsidR="006D4EE4" w:rsidRPr="000260D3">
        <w:rPr>
          <w:b w:val="0"/>
          <w:bCs w:val="0"/>
        </w:rPr>
        <w:fldChar w:fldCharType="begin"/>
      </w:r>
      <w:r w:rsidR="00F602B4" w:rsidRPr="000260D3">
        <w:rPr>
          <w:b w:val="0"/>
          <w:bCs w:val="0"/>
        </w:rPr>
        <w:instrText xml:space="preserve"> ADDIN ZOTERO_ITEM CSL_CITATION {"citationID":"czoGlpcj","properties":{"formattedCitation":"[19]","plainCitation":"[19]","noteIndex":0},"citationItems":[{"id":298,"uris":["http://zotero.org/users/16543291/items/TAPBN2X5"],"itemData":{"id":298,"type":"standard","DOI":"10.1520/D6913_D6913M-17","language":"en","publisher":"ASTM International","source":"DOI.org (Crossref)","title":"Test Methods for Particle-Size Distribution (Gradation) of Soils Using Sieve Analysis","URL":"http://www.astm.org/cgi-bin/resolver.cgi?D6913D6913M-17","author":[{"literal":"D18 Committee"}],"accessed":{"date-parts":[["2026",2,23]]}}}],"schema":"https://github.com/citation-style-language/schema/raw/master/csl-citation.json"} </w:instrText>
      </w:r>
      <w:r w:rsidR="006D4EE4" w:rsidRPr="000260D3">
        <w:rPr>
          <w:b w:val="0"/>
          <w:bCs w:val="0"/>
        </w:rPr>
        <w:fldChar w:fldCharType="separate"/>
      </w:r>
      <w:r w:rsidR="00F33BEA" w:rsidRPr="000260D3">
        <w:rPr>
          <w:b w:val="0"/>
          <w:bCs w:val="0"/>
        </w:rPr>
        <w:t>[19]</w:t>
      </w:r>
      <w:r w:rsidR="006D4EE4" w:rsidRPr="000260D3">
        <w:rPr>
          <w:b w:val="0"/>
          <w:bCs w:val="0"/>
        </w:rPr>
        <w:fldChar w:fldCharType="end"/>
      </w:r>
      <w:r w:rsidRPr="000260D3">
        <w:rPr>
          <w:b w:val="0"/>
          <w:bCs w:val="0"/>
        </w:rPr>
        <w:t xml:space="preserve">, and </w:t>
      </w:r>
      <w:proofErr w:type="spellStart"/>
      <w:r w:rsidRPr="000260D3">
        <w:rPr>
          <w:b w:val="0"/>
          <w:bCs w:val="0"/>
        </w:rPr>
        <w:t>sedimentometry</w:t>
      </w:r>
      <w:proofErr w:type="spellEnd"/>
      <w:r w:rsidRPr="000260D3">
        <w:rPr>
          <w:b w:val="0"/>
          <w:bCs w:val="0"/>
        </w:rPr>
        <w:t xml:space="preserve"> for fraction</w:t>
      </w:r>
      <w:r w:rsidR="00B54EF3" w:rsidRPr="000260D3">
        <w:rPr>
          <w:b w:val="0"/>
          <w:bCs w:val="0"/>
        </w:rPr>
        <w:t>s</w:t>
      </w:r>
      <w:r w:rsidRPr="000260D3">
        <w:rPr>
          <w:b w:val="0"/>
          <w:bCs w:val="0"/>
        </w:rPr>
        <w:t xml:space="preserve"> </w:t>
      </w:r>
      <w:r w:rsidR="00B54EF3" w:rsidRPr="000260D3">
        <w:rPr>
          <w:b w:val="0"/>
          <w:bCs w:val="0"/>
        </w:rPr>
        <w:t xml:space="preserve">with grain size below </w:t>
      </w:r>
      <w:r w:rsidRPr="000260D3">
        <w:rPr>
          <w:b w:val="0"/>
          <w:bCs w:val="0"/>
        </w:rPr>
        <w:t xml:space="preserve">80μm according to the ASTM D422-63–2007 </w:t>
      </w:r>
      <w:r w:rsidR="00B54EF3" w:rsidRPr="000260D3">
        <w:rPr>
          <w:b w:val="0"/>
          <w:bCs w:val="0"/>
        </w:rPr>
        <w:t>standard</w:t>
      </w:r>
      <w:r w:rsidR="00F602B4" w:rsidRPr="000260D3">
        <w:rPr>
          <w:b w:val="0"/>
          <w:bCs w:val="0"/>
        </w:rPr>
        <w:t xml:space="preserve"> </w:t>
      </w:r>
      <w:r w:rsidR="00F602B4" w:rsidRPr="000260D3">
        <w:rPr>
          <w:b w:val="0"/>
          <w:bCs w:val="0"/>
        </w:rPr>
        <w:fldChar w:fldCharType="begin"/>
      </w:r>
      <w:r w:rsidR="00F602B4" w:rsidRPr="000260D3">
        <w:rPr>
          <w:b w:val="0"/>
          <w:bCs w:val="0"/>
        </w:rPr>
        <w:instrText xml:space="preserve"> ADDIN ZOTERO_ITEM CSL_CITATION {"citationID":"N70yAMaC","properties":{"formattedCitation":"[20]","plainCitation":"[20]","noteIndex":0},"citationItems":[{"id":299,"uris":["http://zotero.org/users/16543291/items/86LBFK3H"],"itemData":{"id":299,"type":"standard","DOI":"10.1520/D0422-63R07","language":"en","publisher":"ASTM International","source":"DOI.org (Crossref)","title":"Test Method for Particle-Size Analysis of Soils","URL":"http://www.astm.org/cgi-bin/resolver.cgi?D422-63R07","author":[{"literal":"D18 Committee"}],"accessed":{"date-parts":[["2026",2,23]]}}}],"schema":"https://github.com/citation-style-language/schema/raw/master/csl-citation.json"} </w:instrText>
      </w:r>
      <w:r w:rsidR="00F602B4" w:rsidRPr="000260D3">
        <w:rPr>
          <w:b w:val="0"/>
          <w:bCs w:val="0"/>
        </w:rPr>
        <w:fldChar w:fldCharType="separate"/>
      </w:r>
      <w:r w:rsidR="00F33BEA" w:rsidRPr="000260D3">
        <w:rPr>
          <w:b w:val="0"/>
          <w:bCs w:val="0"/>
        </w:rPr>
        <w:t>[20]</w:t>
      </w:r>
      <w:r w:rsidR="00F602B4" w:rsidRPr="000260D3">
        <w:rPr>
          <w:b w:val="0"/>
          <w:bCs w:val="0"/>
        </w:rPr>
        <w:fldChar w:fldCharType="end"/>
      </w:r>
      <w:r w:rsidRPr="000260D3">
        <w:rPr>
          <w:b w:val="0"/>
          <w:bCs w:val="0"/>
        </w:rPr>
        <w:t>. Atterberg limits (liquid limit</w:t>
      </w:r>
      <w:r w:rsidR="003D0240" w:rsidRPr="000260D3">
        <w:rPr>
          <w:b w:val="0"/>
          <w:bCs w:val="0"/>
        </w:rPr>
        <w:t xml:space="preserve"> (LL) and </w:t>
      </w:r>
      <w:r w:rsidRPr="000260D3">
        <w:rPr>
          <w:b w:val="0"/>
          <w:bCs w:val="0"/>
        </w:rPr>
        <w:t>plasticity limit</w:t>
      </w:r>
      <w:r w:rsidR="003D0240" w:rsidRPr="000260D3">
        <w:rPr>
          <w:b w:val="0"/>
          <w:bCs w:val="0"/>
        </w:rPr>
        <w:t xml:space="preserve"> (PL)</w:t>
      </w:r>
      <w:r w:rsidRPr="000260D3">
        <w:rPr>
          <w:b w:val="0"/>
          <w:bCs w:val="0"/>
        </w:rPr>
        <w:t>) were measured according to ASTM D 4318</w:t>
      </w:r>
      <w:r w:rsidR="003D0240" w:rsidRPr="000260D3">
        <w:rPr>
          <w:b w:val="0"/>
          <w:bCs w:val="0"/>
        </w:rPr>
        <w:t>-</w:t>
      </w:r>
      <w:r w:rsidRPr="000260D3">
        <w:rPr>
          <w:b w:val="0"/>
          <w:bCs w:val="0"/>
        </w:rPr>
        <w:t>10 standard methodology</w:t>
      </w:r>
      <w:r w:rsidR="00F602B4" w:rsidRPr="000260D3">
        <w:rPr>
          <w:b w:val="0"/>
          <w:bCs w:val="0"/>
        </w:rPr>
        <w:t xml:space="preserve"> </w:t>
      </w:r>
      <w:r w:rsidR="00F602B4" w:rsidRPr="000260D3">
        <w:rPr>
          <w:b w:val="0"/>
          <w:bCs w:val="0"/>
        </w:rPr>
        <w:fldChar w:fldCharType="begin"/>
      </w:r>
      <w:r w:rsidR="00F602B4" w:rsidRPr="000260D3">
        <w:rPr>
          <w:b w:val="0"/>
          <w:bCs w:val="0"/>
        </w:rPr>
        <w:instrText xml:space="preserve"> ADDIN ZOTERO_ITEM CSL_CITATION {"citationID":"A8Q1UlzQ","properties":{"formattedCitation":"[21]","plainCitation":"[21]","noteIndex":0},"citationItems":[{"id":266,"uris":["http://zotero.org/users/16543291/items/UHQDVS3Z"],"itemData":{"id":266,"type":"standard","DOI":"10.1520/d4318-10","publisher":"ASTM International","publisher-place":"West Conshohocken, PA","source":"Crossref","title":"Test Methods for Liquid Limit, Plastic Limit, and Plasticity Index of Soils","URL":"http://www.astm.org/cgi-bin/resolver.cgi?D4318-10","author":[{"literal":"D18 Committee"}],"accessed":{"date-parts":[["2026",1,2]]}}}],"schema":"https://github.com/citation-style-language/schema/raw/master/csl-citation.json"} </w:instrText>
      </w:r>
      <w:r w:rsidR="00F602B4" w:rsidRPr="000260D3">
        <w:rPr>
          <w:b w:val="0"/>
          <w:bCs w:val="0"/>
        </w:rPr>
        <w:fldChar w:fldCharType="separate"/>
      </w:r>
      <w:r w:rsidR="00F33BEA" w:rsidRPr="000260D3">
        <w:rPr>
          <w:b w:val="0"/>
          <w:bCs w:val="0"/>
        </w:rPr>
        <w:t>[21]</w:t>
      </w:r>
      <w:r w:rsidR="00F602B4" w:rsidRPr="000260D3">
        <w:rPr>
          <w:b w:val="0"/>
          <w:bCs w:val="0"/>
        </w:rPr>
        <w:fldChar w:fldCharType="end"/>
      </w:r>
      <w:r w:rsidRPr="000260D3">
        <w:rPr>
          <w:b w:val="0"/>
          <w:bCs w:val="0"/>
        </w:rPr>
        <w:t xml:space="preserve">. </w:t>
      </w:r>
      <w:r w:rsidR="003D0240" w:rsidRPr="000260D3">
        <w:rPr>
          <w:rFonts w:asciiTheme="majorBidi" w:hAnsiTheme="majorBidi" w:cstheme="majorBidi"/>
          <w:b w:val="0"/>
          <w:bCs w:val="0"/>
        </w:rPr>
        <w:t xml:space="preserve">The liquid limit was measured by </w:t>
      </w:r>
      <w:r w:rsidR="003D0240" w:rsidRPr="00091B45">
        <w:rPr>
          <w:rFonts w:asciiTheme="majorBidi" w:hAnsiTheme="majorBidi" w:cstheme="majorBidi"/>
          <w:b w:val="0"/>
          <w:bCs w:val="0"/>
        </w:rPr>
        <w:t xml:space="preserve">Casagrande dish </w:t>
      </w:r>
      <w:r w:rsidR="003D0240" w:rsidRPr="00091B45">
        <w:rPr>
          <w:rFonts w:asciiTheme="majorBidi" w:hAnsiTheme="majorBidi" w:cstheme="majorBidi"/>
          <w:b w:val="0"/>
          <w:bCs w:val="0"/>
        </w:rPr>
        <w:lastRenderedPageBreak/>
        <w:t>method and plastic limit by roller method. Plasticity index (PI) was calculated as the difference between LL and PL.</w:t>
      </w:r>
    </w:p>
    <w:p w14:paraId="77BDF81C" w14:textId="0B67D781" w:rsidR="00F84F1F" w:rsidRPr="000260D3" w:rsidRDefault="00F84F1F" w:rsidP="003A7BB1">
      <w:pPr>
        <w:spacing w:after="0"/>
        <w:ind w:firstLine="567"/>
        <w:rPr>
          <w:b w:val="0"/>
          <w:bCs w:val="0"/>
        </w:rPr>
      </w:pPr>
      <w:r w:rsidRPr="000260D3">
        <w:rPr>
          <w:b w:val="0"/>
          <w:bCs w:val="0"/>
        </w:rPr>
        <w:t xml:space="preserve">Methylene blue adsorption experiments were performed according to the NF P94–068 </w:t>
      </w:r>
      <w:r w:rsidR="00B54EF3" w:rsidRPr="000260D3">
        <w:rPr>
          <w:b w:val="0"/>
          <w:bCs w:val="0"/>
        </w:rPr>
        <w:t>standard</w:t>
      </w:r>
      <w:r w:rsidR="00F602B4" w:rsidRPr="000260D3">
        <w:rPr>
          <w:b w:val="0"/>
          <w:bCs w:val="0"/>
        </w:rPr>
        <w:t xml:space="preserve"> </w:t>
      </w:r>
      <w:r w:rsidR="00F602B4" w:rsidRPr="000260D3">
        <w:rPr>
          <w:b w:val="0"/>
          <w:bCs w:val="0"/>
        </w:rPr>
        <w:fldChar w:fldCharType="begin"/>
      </w:r>
      <w:r w:rsidR="00F602B4" w:rsidRPr="000260D3">
        <w:rPr>
          <w:b w:val="0"/>
          <w:bCs w:val="0"/>
        </w:rPr>
        <w:instrText xml:space="preserve"> ADDIN ZOTERO_ITEM CSL_CITATION {"citationID":"6Cfofxiy","properties":{"formattedCitation":"[22]","plainCitation":"[22]","noteIndex":0},"citationItems":[{"id":296,"uris":["http://zotero.org/users/16543291/items/ZVA43WJS"],"itemData":{"id":296,"type":"document","title":"Association Française de Normalisation. (1998). Sols : reconnaissance et essais - Détermination de la valeur de bleu de méthylène d'un sol ou d'un matériau rocheux par l'essai à la tache (NF P94-068)."}}],"schema":"https://github.com/citation-style-language/schema/raw/master/csl-citation.json"} </w:instrText>
      </w:r>
      <w:r w:rsidR="00F602B4" w:rsidRPr="000260D3">
        <w:rPr>
          <w:b w:val="0"/>
          <w:bCs w:val="0"/>
        </w:rPr>
        <w:fldChar w:fldCharType="separate"/>
      </w:r>
      <w:r w:rsidR="00F33BEA" w:rsidRPr="000260D3">
        <w:rPr>
          <w:b w:val="0"/>
          <w:bCs w:val="0"/>
        </w:rPr>
        <w:t>[22]</w:t>
      </w:r>
      <w:r w:rsidR="00F602B4" w:rsidRPr="000260D3">
        <w:rPr>
          <w:b w:val="0"/>
          <w:bCs w:val="0"/>
        </w:rPr>
        <w:fldChar w:fldCharType="end"/>
      </w:r>
      <w:r w:rsidR="00F602B4" w:rsidRPr="000260D3">
        <w:rPr>
          <w:b w:val="0"/>
          <w:bCs w:val="0"/>
        </w:rPr>
        <w:t>.</w:t>
      </w:r>
      <w:r w:rsidRPr="000260D3">
        <w:rPr>
          <w:b w:val="0"/>
          <w:bCs w:val="0"/>
        </w:rPr>
        <w:t xml:space="preserve"> For 100 g of fine soil, the Methylene Blue Value (MBV) of the soil is given by the following equation: </w:t>
      </w:r>
    </w:p>
    <w:p w14:paraId="4DE44FFE" w14:textId="34EEE2E9" w:rsidR="00E53B7A" w:rsidRPr="000260D3" w:rsidRDefault="00F84F1F" w:rsidP="003A7BB1">
      <w:pPr>
        <w:spacing w:after="0"/>
        <w:rPr>
          <w:b w:val="0"/>
          <w:bCs w:val="0"/>
        </w:rPr>
      </w:pPr>
      <w:r w:rsidRPr="000260D3">
        <w:rPr>
          <w:b w:val="0"/>
          <w:bCs w:val="0"/>
        </w:rPr>
        <w:t>MB</w:t>
      </w:r>
      <w:r w:rsidR="00216661" w:rsidRPr="000260D3">
        <w:rPr>
          <w:b w:val="0"/>
          <w:bCs w:val="0"/>
        </w:rPr>
        <w:t>V</w:t>
      </w:r>
      <w:r w:rsidRPr="000260D3">
        <w:rPr>
          <w:b w:val="0"/>
          <w:bCs w:val="0"/>
        </w:rPr>
        <w:t>(g/100g)</w:t>
      </w:r>
      <w:r w:rsidR="00E536B6" w:rsidRPr="000260D3">
        <w:rPr>
          <w:b w:val="0"/>
          <w:bCs w:val="0"/>
        </w:rPr>
        <w:t xml:space="preserve"> </w:t>
      </w:r>
      <w:r w:rsidRPr="000260D3">
        <w:rPr>
          <w:b w:val="0"/>
          <w:bCs w:val="0"/>
        </w:rPr>
        <w:t>=</w:t>
      </w:r>
      <m:oMath>
        <m:r>
          <m:rPr>
            <m:sty m:val="bi"/>
          </m:rPr>
          <w:rPr>
            <w:rFonts w:ascii="Cambria Math" w:hAnsi="Cambria Math"/>
          </w:rPr>
          <m:t xml:space="preserve"> </m:t>
        </m:r>
        <m:r>
          <m:rPr>
            <m:sty m:val="b"/>
          </m:rPr>
          <w:rPr>
            <w:rFonts w:ascii="Cambria Math" w:hAnsi="Cambria Math"/>
            <w:lang w:val="en-GB"/>
          </w:rPr>
          <m:t>[</m:t>
        </m:r>
        <m:r>
          <m:rPr>
            <m:sty m:val="b"/>
          </m:rPr>
          <w:rPr>
            <w:rFonts w:ascii="Cambria Math"/>
            <w:lang w:val="en-GB"/>
          </w:rPr>
          <m:t>V</m:t>
        </m:r>
        <m:sSub>
          <m:sSubPr>
            <m:ctrlPr>
              <w:rPr>
                <w:rFonts w:ascii="Cambria Math" w:hAnsi="Cambria Math"/>
                <w:b w:val="0"/>
                <w:bCs w:val="0"/>
                <w:lang w:val="en-GB"/>
              </w:rPr>
            </m:ctrlPr>
          </m:sSubPr>
          <m:e>
            <m:r>
              <m:rPr>
                <m:sty m:val="bi"/>
              </m:rPr>
              <w:rPr>
                <w:rFonts w:ascii="Cambria Math"/>
                <w:lang w:val="en-GB"/>
              </w:rPr>
              <m:t>V</m:t>
            </m:r>
          </m:e>
          <m:sub>
            <m:r>
              <m:rPr>
                <m:sty m:val="bi"/>
              </m:rPr>
              <w:rPr>
                <w:rFonts w:ascii="Cambria Math"/>
                <w:lang w:val="en-GB"/>
              </w:rPr>
              <m:t>cc</m:t>
            </m:r>
          </m:sub>
        </m:sSub>
        <m:d>
          <m:dPr>
            <m:ctrlPr>
              <w:rPr>
                <w:rFonts w:ascii="Cambria Math" w:hAnsi="Cambria Math"/>
                <w:b w:val="0"/>
                <w:bCs w:val="0"/>
                <w:i/>
                <w:lang w:val="en-GB"/>
              </w:rPr>
            </m:ctrlPr>
          </m:dPr>
          <m:e>
            <m:r>
              <m:rPr>
                <m:sty m:val="bi"/>
              </m:rPr>
              <w:rPr>
                <w:rFonts w:ascii="Cambria Math"/>
                <w:lang w:val="en-GB"/>
              </w:rPr>
              <m:t>mL</m:t>
            </m:r>
          </m:e>
        </m:d>
        <m:r>
          <m:rPr>
            <m:sty m:val="bi"/>
          </m:rPr>
          <w:rPr>
            <w:rFonts w:ascii="Cambria Math"/>
            <w:lang w:val="en-GB"/>
          </w:rPr>
          <m:t>.10</m:t>
        </m:r>
        <m:d>
          <m:dPr>
            <m:ctrlPr>
              <w:rPr>
                <w:rFonts w:ascii="Cambria Math" w:hAnsi="Cambria Math"/>
                <w:b w:val="0"/>
                <w:bCs w:val="0"/>
                <w:i/>
                <w:lang w:val="en-GB"/>
              </w:rPr>
            </m:ctrlPr>
          </m:dPr>
          <m:e>
            <m:r>
              <m:rPr>
                <m:sty m:val="bi"/>
              </m:rPr>
              <w:rPr>
                <w:rFonts w:ascii="Cambria Math"/>
                <w:lang w:val="en-GB"/>
              </w:rPr>
              <m:t>g</m:t>
            </m:r>
          </m:e>
        </m:d>
        <m:r>
          <m:rPr>
            <m:sty m:val="bi"/>
          </m:rPr>
          <w:rPr>
            <w:rFonts w:ascii="Cambria Math"/>
            <w:lang w:val="en-GB"/>
          </w:rPr>
          <m:t>.100(g)</m:t>
        </m:r>
      </m:oMath>
      <w:r w:rsidRPr="000260D3">
        <w:rPr>
          <w:b w:val="0"/>
          <w:bCs w:val="0"/>
          <w:lang w:val="en-GB"/>
        </w:rPr>
        <w:t>]</w:t>
      </w:r>
      <w:r w:rsidR="00E536B6" w:rsidRPr="000260D3">
        <w:rPr>
          <w:b w:val="0"/>
          <w:bCs w:val="0"/>
          <w:lang w:val="en-GB"/>
        </w:rPr>
        <w:t>/</w:t>
      </w:r>
      <m:oMath>
        <m:r>
          <m:rPr>
            <m:sty m:val="b"/>
          </m:rPr>
          <w:rPr>
            <w:rFonts w:ascii="Cambria Math" w:hAnsi="Cambria Math"/>
            <w:lang w:val="en-GB"/>
          </w:rPr>
          <m:t>[</m:t>
        </m:r>
        <m:r>
          <m:rPr>
            <m:sty m:val="b"/>
          </m:rPr>
          <w:rPr>
            <w:rFonts w:ascii="Cambria Math"/>
            <w:lang w:val="en-GB"/>
          </w:rPr>
          <m:t>1000</m:t>
        </m:r>
        <m:d>
          <m:dPr>
            <m:ctrlPr>
              <w:rPr>
                <w:rFonts w:ascii="Cambria Math" w:hAnsi="Cambria Math"/>
                <w:b w:val="0"/>
                <w:bCs w:val="0"/>
                <w:i/>
                <w:lang w:val="en-GB"/>
              </w:rPr>
            </m:ctrlPr>
          </m:dPr>
          <m:e>
            <m:r>
              <m:rPr>
                <m:sty m:val="bi"/>
              </m:rPr>
              <w:rPr>
                <w:rFonts w:ascii="Cambria Math"/>
                <w:lang w:val="en-GB"/>
              </w:rPr>
              <m:t>mL</m:t>
            </m:r>
          </m:e>
        </m:d>
        <m:r>
          <m:rPr>
            <m:sty m:val="b"/>
          </m:rPr>
          <w:rPr>
            <w:rFonts w:ascii="Cambria Math" w:hAnsi="Cambria Math"/>
            <w:lang w:val="en-GB"/>
          </w:rPr>
          <m:t>.</m:t>
        </m:r>
        <m:r>
          <m:rPr>
            <m:sty m:val="bi"/>
          </m:rPr>
          <w:rPr>
            <w:rFonts w:ascii="Cambria Math" w:hAnsi="Cambria Math"/>
            <w:lang w:val="en-GB"/>
          </w:rPr>
          <m:t>fʹ</m:t>
        </m:r>
        <m:r>
          <m:rPr>
            <m:sty m:val="b"/>
          </m:rPr>
          <w:rPr>
            <w:rFonts w:ascii="Cambria Math" w:hAnsi="Cambria Math"/>
            <w:lang w:val="en-GB"/>
          </w:rPr>
          <m:t>(</m:t>
        </m:r>
        <m:r>
          <m:rPr>
            <m:sty m:val="bi"/>
          </m:rPr>
          <w:rPr>
            <w:rFonts w:ascii="Cambria Math" w:hAnsi="Cambria Math"/>
            <w:lang w:val="en-GB"/>
          </w:rPr>
          <m:t>g</m:t>
        </m:r>
        <m:r>
          <m:rPr>
            <m:sty m:val="b"/>
          </m:rPr>
          <w:rPr>
            <w:rFonts w:ascii="Cambria Math" w:hAnsi="Cambria Math"/>
            <w:lang w:val="en-GB"/>
          </w:rPr>
          <m:t>)]</m:t>
        </m:r>
      </m:oMath>
      <w:r w:rsidR="00E536B6" w:rsidRPr="000260D3">
        <w:rPr>
          <w:rFonts w:eastAsiaTheme="minorEastAsia"/>
          <w:b w:val="0"/>
          <w:bCs w:val="0"/>
          <w:lang w:val="en-GB"/>
        </w:rPr>
        <w:t>…………………</w:t>
      </w:r>
      <w:r w:rsidR="005A2FF4" w:rsidRPr="000260D3">
        <w:rPr>
          <w:rFonts w:eastAsiaTheme="minorEastAsia"/>
          <w:b w:val="0"/>
          <w:bCs w:val="0"/>
          <w:lang w:val="en-GB"/>
        </w:rPr>
        <w:t>…….</w:t>
      </w:r>
      <w:r w:rsidR="00216661" w:rsidRPr="000260D3">
        <w:rPr>
          <w:rFonts w:eastAsiaTheme="minorEastAsia"/>
          <w:b w:val="0"/>
          <w:bCs w:val="0"/>
          <w:lang w:val="en-GB"/>
        </w:rPr>
        <w:t xml:space="preserve"> (</w:t>
      </w:r>
      <w:r w:rsidR="00E536B6" w:rsidRPr="000260D3">
        <w:rPr>
          <w:rFonts w:eastAsiaTheme="minorEastAsia"/>
          <w:b w:val="0"/>
          <w:bCs w:val="0"/>
          <w:lang w:val="en-GB"/>
        </w:rPr>
        <w:t>1)</w:t>
      </w:r>
    </w:p>
    <w:p w14:paraId="4ADDACFF" w14:textId="77777777" w:rsidR="00E536B6" w:rsidRPr="000260D3" w:rsidRDefault="00E536B6" w:rsidP="003A7BB1">
      <w:pPr>
        <w:spacing w:after="0"/>
        <w:rPr>
          <w:b w:val="0"/>
          <w:bCs w:val="0"/>
        </w:rPr>
      </w:pPr>
      <w:r w:rsidRPr="000260D3">
        <w:rPr>
          <w:b w:val="0"/>
          <w:bCs w:val="0"/>
        </w:rPr>
        <w:t>Where:</w:t>
      </w:r>
    </w:p>
    <w:p w14:paraId="354297CA" w14:textId="68F53EBF" w:rsidR="00E536B6" w:rsidRPr="000260D3" w:rsidRDefault="00E536B6" w:rsidP="003A7BB1">
      <w:pPr>
        <w:spacing w:after="0"/>
        <w:rPr>
          <w:b w:val="0"/>
          <w:bCs w:val="0"/>
        </w:rPr>
      </w:pPr>
      <w:proofErr w:type="spellStart"/>
      <w:r w:rsidRPr="000260D3">
        <w:rPr>
          <w:b w:val="0"/>
          <w:bCs w:val="0"/>
        </w:rPr>
        <w:t>V</w:t>
      </w:r>
      <w:r w:rsidRPr="000260D3">
        <w:rPr>
          <w:b w:val="0"/>
          <w:bCs w:val="0"/>
          <w:vertAlign w:val="subscript"/>
        </w:rPr>
        <w:t>cc</w:t>
      </w:r>
      <w:proofErr w:type="spellEnd"/>
      <w:r w:rsidRPr="000260D3">
        <w:rPr>
          <w:b w:val="0"/>
          <w:bCs w:val="0"/>
        </w:rPr>
        <w:t xml:space="preserve"> = volume of the methylene blue solution </w:t>
      </w:r>
      <w:r w:rsidR="00B54EF3" w:rsidRPr="000260D3">
        <w:rPr>
          <w:b w:val="0"/>
          <w:bCs w:val="0"/>
        </w:rPr>
        <w:t>added</w:t>
      </w:r>
      <w:r w:rsidRPr="000260D3">
        <w:rPr>
          <w:b w:val="0"/>
          <w:bCs w:val="0"/>
        </w:rPr>
        <w:t xml:space="preserve"> into the soil solution, f’ = dry weight of the specimen used.</w:t>
      </w:r>
    </w:p>
    <w:p w14:paraId="56C60276" w14:textId="041E86FB" w:rsidR="00E536B6" w:rsidRPr="000260D3" w:rsidRDefault="00E536B6" w:rsidP="003A7BB1">
      <w:pPr>
        <w:spacing w:after="0"/>
        <w:ind w:firstLine="567"/>
        <w:rPr>
          <w:b w:val="0"/>
          <w:bCs w:val="0"/>
        </w:rPr>
      </w:pPr>
      <w:r w:rsidRPr="000260D3">
        <w:rPr>
          <w:b w:val="0"/>
          <w:bCs w:val="0"/>
        </w:rPr>
        <w:t xml:space="preserve">The major oxides </w:t>
      </w:r>
      <w:r w:rsidR="00B54EF3" w:rsidRPr="000260D3">
        <w:rPr>
          <w:b w:val="0"/>
          <w:bCs w:val="0"/>
        </w:rPr>
        <w:t xml:space="preserve">contents were determined </w:t>
      </w:r>
      <w:r w:rsidRPr="000260D3">
        <w:rPr>
          <w:b w:val="0"/>
          <w:bCs w:val="0"/>
        </w:rPr>
        <w:t>by X-ray fluorescence spectroscopy using a Bruker S8 Tiger 4 kW. Loss on ignition (LOI) was measured from total weight after ignition at 1000 °C for 2 h.</w:t>
      </w:r>
    </w:p>
    <w:p w14:paraId="05596028" w14:textId="3C61E43F" w:rsidR="00E53B7A" w:rsidRPr="00091B45" w:rsidRDefault="003D0240" w:rsidP="00B54EF3">
      <w:pPr>
        <w:spacing w:after="0"/>
        <w:ind w:firstLine="567"/>
        <w:rPr>
          <w:b w:val="0"/>
          <w:bCs w:val="0"/>
        </w:rPr>
      </w:pPr>
      <w:r w:rsidRPr="000260D3">
        <w:rPr>
          <w:rFonts w:asciiTheme="majorBidi" w:hAnsiTheme="majorBidi" w:cstheme="majorBidi"/>
          <w:b w:val="0"/>
          <w:bCs w:val="0"/>
        </w:rPr>
        <w:t>XRD analysis was performed on powder samples</w:t>
      </w:r>
      <w:r w:rsidR="00AA3763" w:rsidRPr="000260D3">
        <w:rPr>
          <w:rFonts w:asciiTheme="majorBidi" w:hAnsiTheme="majorBidi" w:cstheme="majorBidi"/>
          <w:b w:val="0"/>
          <w:bCs w:val="0"/>
        </w:rPr>
        <w:t xml:space="preserve"> (</w:t>
      </w:r>
      <w:r w:rsidR="00AA3763" w:rsidRPr="000260D3">
        <w:rPr>
          <w:b w:val="0"/>
          <w:bCs w:val="0"/>
        </w:rPr>
        <w:t>&lt;250µm)</w:t>
      </w:r>
      <w:r w:rsidRPr="000260D3">
        <w:rPr>
          <w:rFonts w:asciiTheme="majorBidi" w:hAnsiTheme="majorBidi" w:cstheme="majorBidi"/>
          <w:b w:val="0"/>
          <w:bCs w:val="0"/>
        </w:rPr>
        <w:t xml:space="preserve"> as well as on the clay fraction </w:t>
      </w:r>
      <w:r w:rsidR="00AA3763" w:rsidRPr="000260D3">
        <w:rPr>
          <w:rFonts w:asciiTheme="majorBidi" w:hAnsiTheme="majorBidi" w:cstheme="majorBidi"/>
          <w:b w:val="0"/>
          <w:bCs w:val="0"/>
        </w:rPr>
        <w:t>(</w:t>
      </w:r>
      <w:r w:rsidRPr="000260D3">
        <w:rPr>
          <w:rFonts w:asciiTheme="majorBidi" w:hAnsiTheme="majorBidi" w:cstheme="majorBidi"/>
          <w:b w:val="0"/>
          <w:bCs w:val="0"/>
        </w:rPr>
        <w:t>&lt;2µm</w:t>
      </w:r>
      <w:r w:rsidR="00AA3763" w:rsidRPr="000260D3">
        <w:rPr>
          <w:rFonts w:asciiTheme="majorBidi" w:hAnsiTheme="majorBidi" w:cstheme="majorBidi"/>
          <w:b w:val="0"/>
          <w:bCs w:val="0"/>
        </w:rPr>
        <w:t>)</w:t>
      </w:r>
      <w:r w:rsidRPr="000260D3">
        <w:rPr>
          <w:rFonts w:asciiTheme="majorBidi" w:hAnsiTheme="majorBidi" w:cstheme="majorBidi"/>
          <w:b w:val="0"/>
          <w:bCs w:val="0"/>
        </w:rPr>
        <w:t xml:space="preserve"> using a Bruker Advance D8 diffractometer (Cu Kα1 radiation (λ = 1.5406 Å, λ = 1, 5418 Å, V = 40 kV, I = 30 mA) according to the methodology </w:t>
      </w:r>
      <w:r w:rsidR="00B54EF3" w:rsidRPr="000260D3">
        <w:rPr>
          <w:rFonts w:asciiTheme="majorBidi" w:hAnsiTheme="majorBidi" w:cstheme="majorBidi"/>
          <w:b w:val="0"/>
          <w:bCs w:val="0"/>
        </w:rPr>
        <w:t xml:space="preserve">proposed by Moore and Reynolds (1997) </w:t>
      </w:r>
      <w:r w:rsidR="00F602B4" w:rsidRPr="000260D3">
        <w:rPr>
          <w:rFonts w:asciiTheme="majorBidi" w:hAnsiTheme="majorBidi" w:cstheme="majorBidi"/>
          <w:b w:val="0"/>
          <w:bCs w:val="0"/>
        </w:rPr>
        <w:fldChar w:fldCharType="begin"/>
      </w:r>
      <w:r w:rsidR="00F602B4" w:rsidRPr="000260D3">
        <w:rPr>
          <w:rFonts w:asciiTheme="majorBidi" w:hAnsiTheme="majorBidi" w:cstheme="majorBidi"/>
          <w:b w:val="0"/>
          <w:bCs w:val="0"/>
        </w:rPr>
        <w:instrText xml:space="preserve"> ADDIN ZOTERO_ITEM CSL_CITATION {"citationID":"W6hW4Mpj","properties":{"formattedCitation":"[23]","plainCitation":"[23]","noteIndex":0},"citationItems":[{"id":107,"uris":["http://zotero.org/users/16543291/items/SDAFJJGM"],"itemData":{"id":107,"type":"book","edition":"2. ed","ISBN":"978-0-19-508713-0","language":"eng","number-of-pages":"378","publisher":"Oxford University Press","publisher-place":"Oxford","source":"K10plus ISBN","title":"X-ray diffraction and the identification and analysis of clay minerals","author":[{"family":"Moore","given":"Duane Milton"},{"family":"Reynolds","given":"Robert C."}],"issued":{"date-parts":[["1997"]]}}}],"schema":"https://github.com/citation-style-language/schema/raw/master/csl-citation.json"} </w:instrText>
      </w:r>
      <w:r w:rsidR="00F602B4" w:rsidRPr="000260D3">
        <w:rPr>
          <w:rFonts w:asciiTheme="majorBidi" w:hAnsiTheme="majorBidi" w:cstheme="majorBidi"/>
          <w:b w:val="0"/>
          <w:bCs w:val="0"/>
        </w:rPr>
        <w:fldChar w:fldCharType="separate"/>
      </w:r>
      <w:r w:rsidR="00F33BEA" w:rsidRPr="000260D3">
        <w:rPr>
          <w:b w:val="0"/>
          <w:bCs w:val="0"/>
        </w:rPr>
        <w:t>[23]</w:t>
      </w:r>
      <w:r w:rsidR="00F602B4" w:rsidRPr="000260D3">
        <w:rPr>
          <w:rFonts w:asciiTheme="majorBidi" w:hAnsiTheme="majorBidi" w:cstheme="majorBidi"/>
          <w:b w:val="0"/>
          <w:bCs w:val="0"/>
        </w:rPr>
        <w:fldChar w:fldCharType="end"/>
      </w:r>
      <w:r w:rsidRPr="000260D3">
        <w:rPr>
          <w:rFonts w:asciiTheme="majorBidi" w:hAnsiTheme="majorBidi" w:cstheme="majorBidi"/>
          <w:b w:val="0"/>
          <w:bCs w:val="0"/>
        </w:rPr>
        <w:t xml:space="preserve">. The measurements were carried out in the 2θ range from 2° to 70° (on powder samples) and from 2° to 30° (on the clay fraction) with step size of 0.02° and time per step 2s. </w:t>
      </w:r>
      <w:r w:rsidR="00B54EF3" w:rsidRPr="000260D3">
        <w:rPr>
          <w:rFonts w:asciiTheme="majorBidi" w:hAnsiTheme="majorBidi" w:cstheme="majorBidi"/>
          <w:b w:val="0"/>
          <w:bCs w:val="0"/>
        </w:rPr>
        <w:t xml:space="preserve">The clay fraction (&lt;2 µm) </w:t>
      </w:r>
      <w:r w:rsidRPr="000260D3">
        <w:rPr>
          <w:rFonts w:asciiTheme="majorBidi" w:hAnsiTheme="majorBidi" w:cstheme="majorBidi"/>
          <w:b w:val="0"/>
          <w:bCs w:val="0"/>
        </w:rPr>
        <w:t xml:space="preserve">was </w:t>
      </w:r>
      <w:r w:rsidRPr="00D07DD8">
        <w:rPr>
          <w:rFonts w:asciiTheme="majorBidi" w:hAnsiTheme="majorBidi" w:cstheme="majorBidi"/>
          <w:b w:val="0"/>
          <w:bCs w:val="0"/>
        </w:rPr>
        <w:t>separated from the bulk</w:t>
      </w:r>
      <w:r w:rsidRPr="00091B45">
        <w:rPr>
          <w:rFonts w:asciiTheme="majorBidi" w:hAnsiTheme="majorBidi" w:cstheme="majorBidi"/>
          <w:b w:val="0"/>
          <w:bCs w:val="0"/>
        </w:rPr>
        <w:t xml:space="preserve"> sample through a standard centrifugation procedure and recorded on oriented aggregates sequentially under natural conditions in air-dried (N), upon saturation with ethylene glycol (EG)</w:t>
      </w:r>
      <w:r w:rsidR="00AA3763" w:rsidRPr="00091B45">
        <w:rPr>
          <w:rFonts w:asciiTheme="majorBidi" w:hAnsiTheme="majorBidi" w:cstheme="majorBidi"/>
          <w:b w:val="0"/>
          <w:bCs w:val="0"/>
        </w:rPr>
        <w:t xml:space="preserve"> for 24 h</w:t>
      </w:r>
      <w:r w:rsidRPr="00091B45">
        <w:rPr>
          <w:rFonts w:asciiTheme="majorBidi" w:hAnsiTheme="majorBidi" w:cstheme="majorBidi"/>
          <w:b w:val="0"/>
          <w:bCs w:val="0"/>
        </w:rPr>
        <w:t>, and heating at 550° C for 4h (H), for the accurate distinction of clay minerals.</w:t>
      </w:r>
      <w:r w:rsidRPr="00091B45">
        <w:rPr>
          <w:rFonts w:eastAsia="Calibri"/>
          <w:b w:val="0"/>
          <w:bCs w:val="0"/>
          <w:kern w:val="24"/>
        </w:rPr>
        <w:t xml:space="preserve"> </w:t>
      </w:r>
      <w:r w:rsidR="00E536B6" w:rsidRPr="00091B45">
        <w:rPr>
          <w:b w:val="0"/>
          <w:bCs w:val="0"/>
        </w:rPr>
        <w:t xml:space="preserve">The identification of mineral phases was carried out using </w:t>
      </w:r>
      <w:proofErr w:type="spellStart"/>
      <w:r w:rsidR="00E536B6" w:rsidRPr="00091B45">
        <w:rPr>
          <w:b w:val="0"/>
          <w:bCs w:val="0"/>
        </w:rPr>
        <w:t>DIFFRAC</w:t>
      </w:r>
      <w:r w:rsidR="00E536B6" w:rsidRPr="00091B45">
        <w:rPr>
          <w:b w:val="0"/>
          <w:bCs w:val="0"/>
          <w:vertAlign w:val="superscript"/>
        </w:rPr>
        <w:t>plus</w:t>
      </w:r>
      <w:proofErr w:type="spellEnd"/>
      <w:r w:rsidR="00E536B6" w:rsidRPr="00091B45">
        <w:rPr>
          <w:b w:val="0"/>
          <w:bCs w:val="0"/>
        </w:rPr>
        <w:t xml:space="preserve"> Eva software (Bruker). </w:t>
      </w:r>
      <w:r w:rsidR="00685250" w:rsidRPr="00091B45">
        <w:rPr>
          <w:rFonts w:asciiTheme="majorBidi" w:hAnsiTheme="majorBidi" w:cstheme="majorBidi"/>
          <w:b w:val="0"/>
          <w:bCs w:val="0"/>
        </w:rPr>
        <w:t xml:space="preserve">Two methods were used to assess the mineral content in these clays: the peak intensity method on bulk powder samples and the area under the peak of the XRD profile for the clay fraction. </w:t>
      </w:r>
      <w:r w:rsidR="00E536B6" w:rsidRPr="00091B45">
        <w:rPr>
          <w:b w:val="0"/>
          <w:bCs w:val="0"/>
        </w:rPr>
        <w:t>The relative ab</w:t>
      </w:r>
      <w:r w:rsidR="00AA3763" w:rsidRPr="00091B45">
        <w:rPr>
          <w:b w:val="0"/>
          <w:bCs w:val="0"/>
        </w:rPr>
        <w:t>u</w:t>
      </w:r>
      <w:r w:rsidR="00E536B6" w:rsidRPr="00091B45">
        <w:rPr>
          <w:b w:val="0"/>
          <w:bCs w:val="0"/>
        </w:rPr>
        <w:t xml:space="preserve">ndance of minerals on bulk powder was estimated from the intensity of the main peak of the mineral, multiplied by the corresponding corrective factor. Semi-quantitative estimation for the clay minerals was determined according to the method </w:t>
      </w:r>
      <w:r w:rsidR="00B54EF3" w:rsidRPr="000260D3">
        <w:rPr>
          <w:b w:val="0"/>
          <w:bCs w:val="0"/>
        </w:rPr>
        <w:t xml:space="preserve">proposed by </w:t>
      </w:r>
      <w:proofErr w:type="spellStart"/>
      <w:r w:rsidR="00B54EF3" w:rsidRPr="000260D3">
        <w:rPr>
          <w:b w:val="0"/>
          <w:bCs w:val="0"/>
        </w:rPr>
        <w:t>Fagel</w:t>
      </w:r>
      <w:proofErr w:type="spellEnd"/>
      <w:r w:rsidR="00B54EF3" w:rsidRPr="000260D3">
        <w:rPr>
          <w:b w:val="0"/>
          <w:bCs w:val="0"/>
        </w:rPr>
        <w:t xml:space="preserve"> et al. (2003) </w:t>
      </w:r>
      <w:r w:rsidR="00E536B6" w:rsidRPr="00064909">
        <w:rPr>
          <w:b w:val="0"/>
          <w:bCs w:val="0"/>
        </w:rPr>
        <w:fldChar w:fldCharType="begin"/>
      </w:r>
      <w:r w:rsidR="00F602B4" w:rsidRPr="00064909">
        <w:rPr>
          <w:b w:val="0"/>
          <w:bCs w:val="0"/>
        </w:rPr>
        <w:instrText xml:space="preserve"> ADDIN ZOTERO_ITEM CSL_CITATION {"citationID":"xBwz0vU1","properties":{"formattedCitation":"[24]","plainCitation":"[24]","noteIndex":0},"citationItems":[{"id":122,"uris":["http://zotero.org/users/16543291/items/E7RHPIHK"],"itemData":{"id":122,"type":"article-journal","container-title":"Palaeogeography, Palaeoclimatology, Palaeoecology","DOI":"10.1016/S0031-0182(02)00633-8","ISSN":"00310182","issue":"1","journalAbbreviation":"Palaeogeography, Palaeoclimatology, Palaeoecology","language":"en","license":"https://www.elsevier.com/tdm/userlicense/1.0/","page":"159-179","source":"DOI.org (Crossref)","title":"Late Quaternary clay mineral record in Central Lake Baikal (Academician Ridge, Siberia)","URL":"https://linkinghub.elsevier.com/retrieve/pii/S0031018202006338","volume":"193","author":[{"family":"Fagel","given":"N"},{"family":"Boski","given":"T"},{"family":"Likhoshway","given":"L"},{"family":"Oberhaensli","given":"H"}],"accessed":{"date-parts":[["2024",6,25]]},"issued":{"date-parts":[["2003",4]]}}}],"schema":"https://github.com/citation-style-language/schema/raw/master/csl-citation.json"} </w:instrText>
      </w:r>
      <w:r w:rsidR="00E536B6" w:rsidRPr="00064909">
        <w:rPr>
          <w:b w:val="0"/>
          <w:bCs w:val="0"/>
        </w:rPr>
        <w:fldChar w:fldCharType="separate"/>
      </w:r>
      <w:r w:rsidR="00F33BEA" w:rsidRPr="00064909">
        <w:rPr>
          <w:b w:val="0"/>
          <w:bCs w:val="0"/>
        </w:rPr>
        <w:t>[24]</w:t>
      </w:r>
      <w:r w:rsidR="00E536B6" w:rsidRPr="00064909">
        <w:rPr>
          <w:b w:val="0"/>
          <w:bCs w:val="0"/>
        </w:rPr>
        <w:fldChar w:fldCharType="end"/>
      </w:r>
      <w:r w:rsidR="00E536B6" w:rsidRPr="00064909">
        <w:rPr>
          <w:b w:val="0"/>
          <w:bCs w:val="0"/>
        </w:rPr>
        <w:t xml:space="preserve">. The proportions of clay minerals were calculated in proportion to the total clay content of the total fraction and based on the intensities of the specific reflections measured on EG runs </w:t>
      </w:r>
      <w:r w:rsidR="00E536B6" w:rsidRPr="00064909">
        <w:rPr>
          <w:b w:val="0"/>
          <w:bCs w:val="0"/>
        </w:rPr>
        <w:fldChar w:fldCharType="begin"/>
      </w:r>
      <w:r w:rsidR="00F602B4" w:rsidRPr="00064909">
        <w:rPr>
          <w:b w:val="0"/>
          <w:bCs w:val="0"/>
        </w:rPr>
        <w:instrText xml:space="preserve"> ADDIN ZOTERO_ITEM CSL_CITATION {"citationID":"mKFSkNrr","properties":{"formattedCitation":"[25]","plainCitation":"[25]","noteIndex":0},"citationItems":[{"id":252,"uris":["http://zotero.org/users/16543291/items/AY8V6QNJ"],"itemData":{"id":252,"type":"article-journal","container-title":"Geological Society of America Bulletin","DOI":"10.1130/0016-7606(1965)76[803:MASORD]2.0.CO;2","ISSN":"0016-7606","issue":"7","journalAbbreviation":"Geol Soc America Bull","language":"en","page":"803","source":"DOI.org (Crossref)","title":"Mineralogy and Sedimentation of Recent Deep-Sea Clay in the Atlantic Ocean and Adjacent Seas and Oceans","URL":"https://pubs.geoscienceworld.org/gsabulletin/article/76/7/803-832/5927","volume":"76","author":[{"family":"Biscaye","given":"Pierre E."}],"accessed":{"date-parts":[["2025",3,13]]},"issued":{"date-parts":[["1965"]]}}}],"schema":"https://github.com/citation-style-language/schema/raw/master/csl-citation.json"} </w:instrText>
      </w:r>
      <w:r w:rsidR="00E536B6" w:rsidRPr="00064909">
        <w:rPr>
          <w:b w:val="0"/>
          <w:bCs w:val="0"/>
        </w:rPr>
        <w:fldChar w:fldCharType="separate"/>
      </w:r>
      <w:r w:rsidR="00F33BEA" w:rsidRPr="00064909">
        <w:rPr>
          <w:b w:val="0"/>
          <w:bCs w:val="0"/>
        </w:rPr>
        <w:t>[25]</w:t>
      </w:r>
      <w:r w:rsidR="00E536B6" w:rsidRPr="00064909">
        <w:rPr>
          <w:b w:val="0"/>
          <w:bCs w:val="0"/>
        </w:rPr>
        <w:fldChar w:fldCharType="end"/>
      </w:r>
      <w:r w:rsidR="00E536B6" w:rsidRPr="00091B45">
        <w:rPr>
          <w:b w:val="0"/>
          <w:bCs w:val="0"/>
        </w:rPr>
        <w:t>.</w:t>
      </w:r>
    </w:p>
    <w:p w14:paraId="254A7A05" w14:textId="0732D476" w:rsidR="00AA3763" w:rsidRPr="00091B45" w:rsidRDefault="00AA3763" w:rsidP="003A7BB1">
      <w:pPr>
        <w:spacing w:after="0"/>
        <w:ind w:firstLine="567"/>
        <w:rPr>
          <w:rFonts w:asciiTheme="majorBidi" w:hAnsiTheme="majorBidi" w:cstheme="majorBidi"/>
          <w:b w:val="0"/>
          <w:bCs w:val="0"/>
        </w:rPr>
      </w:pPr>
      <w:r w:rsidRPr="00091B45">
        <w:rPr>
          <w:rFonts w:asciiTheme="majorBidi" w:hAnsiTheme="majorBidi" w:cstheme="majorBidi"/>
          <w:b w:val="0"/>
          <w:bCs w:val="0"/>
        </w:rPr>
        <w:t xml:space="preserve">The Fourier Transform Infrared Spectroscopy (FTIR) was carried out on samples using a Nicolet NEXUS Spectrometer. For FTIR measurements, pellets were prepared using a mixture of the powdered sample and potassium bromide (KBr). Approximately 2 mg of the sample, previously ground to a particle size of &lt;250 </w:t>
      </w:r>
      <w:proofErr w:type="spellStart"/>
      <w:r w:rsidRPr="00091B45">
        <w:rPr>
          <w:rFonts w:asciiTheme="majorBidi" w:hAnsiTheme="majorBidi" w:cstheme="majorBidi"/>
          <w:b w:val="0"/>
          <w:bCs w:val="0"/>
        </w:rPr>
        <w:t>μm</w:t>
      </w:r>
      <w:proofErr w:type="spellEnd"/>
      <w:r w:rsidRPr="00091B45">
        <w:rPr>
          <w:rFonts w:asciiTheme="majorBidi" w:hAnsiTheme="majorBidi" w:cstheme="majorBidi"/>
          <w:b w:val="0"/>
          <w:bCs w:val="0"/>
        </w:rPr>
        <w:t xml:space="preserve">, was thoroughly homogenized with 148 mg of KBr. The mixture was then placed into a pellet die and subjected to high pressure </w:t>
      </w:r>
      <w:r w:rsidRPr="00091B45">
        <w:rPr>
          <w:rFonts w:asciiTheme="majorBidi" w:hAnsiTheme="majorBidi" w:cstheme="majorBidi"/>
          <w:b w:val="0"/>
          <w:bCs w:val="0"/>
        </w:rPr>
        <w:lastRenderedPageBreak/>
        <w:t>using a hydraulic press to form a transparent, uniform pellet. The prepared pellets were immediately transferred to the FTIR spectrometer for analysis. The spectra were recorded within the range of 400 to 4000 cm</w:t>
      </w:r>
      <w:r w:rsidR="00685250" w:rsidRPr="00091B45">
        <w:rPr>
          <w:rFonts w:asciiTheme="majorBidi" w:hAnsiTheme="majorBidi" w:cstheme="majorBidi"/>
          <w:b w:val="0"/>
          <w:bCs w:val="0"/>
          <w:vertAlign w:val="superscript"/>
        </w:rPr>
        <w:t>-1</w:t>
      </w:r>
      <w:r w:rsidRPr="00091B45">
        <w:rPr>
          <w:rFonts w:asciiTheme="majorBidi" w:hAnsiTheme="majorBidi" w:cstheme="majorBidi"/>
          <w:b w:val="0"/>
          <w:bCs w:val="0"/>
        </w:rPr>
        <w:t xml:space="preserve"> with a resolution of </w:t>
      </w:r>
      <w:r w:rsidR="00685250" w:rsidRPr="00091B45">
        <w:rPr>
          <w:rFonts w:asciiTheme="majorBidi" w:hAnsiTheme="majorBidi" w:cstheme="majorBidi"/>
          <w:b w:val="0"/>
          <w:bCs w:val="0"/>
        </w:rPr>
        <w:t xml:space="preserve">4 </w:t>
      </w:r>
      <w:r w:rsidRPr="00091B45">
        <w:rPr>
          <w:rFonts w:asciiTheme="majorBidi" w:hAnsiTheme="majorBidi" w:cstheme="majorBidi"/>
          <w:b w:val="0"/>
          <w:bCs w:val="0"/>
        </w:rPr>
        <w:t>cm</w:t>
      </w:r>
      <w:r w:rsidR="00685250" w:rsidRPr="00091B45">
        <w:rPr>
          <w:rFonts w:asciiTheme="majorBidi" w:hAnsiTheme="majorBidi" w:cstheme="majorBidi"/>
          <w:b w:val="0"/>
          <w:bCs w:val="0"/>
          <w:vertAlign w:val="superscript"/>
        </w:rPr>
        <w:t>-1</w:t>
      </w:r>
      <w:r w:rsidRPr="00091B45">
        <w:rPr>
          <w:rFonts w:asciiTheme="majorBidi" w:hAnsiTheme="majorBidi" w:cstheme="majorBidi"/>
          <w:b w:val="0"/>
          <w:bCs w:val="0"/>
        </w:rPr>
        <w:t xml:space="preserve">. </w:t>
      </w:r>
    </w:p>
    <w:p w14:paraId="5B8DC614" w14:textId="7AA4FE2C" w:rsidR="007B37E3" w:rsidRPr="000260D3" w:rsidRDefault="007B37E3" w:rsidP="003A7BB1">
      <w:pPr>
        <w:spacing w:after="0"/>
        <w:ind w:firstLine="567"/>
        <w:rPr>
          <w:rFonts w:asciiTheme="majorBidi" w:hAnsiTheme="majorBidi" w:cstheme="majorBidi"/>
          <w:b w:val="0"/>
          <w:bCs w:val="0"/>
        </w:rPr>
      </w:pPr>
      <w:r w:rsidRPr="00091B45">
        <w:rPr>
          <w:rFonts w:asciiTheme="majorBidi" w:hAnsiTheme="majorBidi" w:cstheme="majorBidi"/>
          <w:b w:val="0"/>
          <w:bCs w:val="0"/>
        </w:rPr>
        <w:t xml:space="preserve">Scanning electron microscopy (SEM) was used to determine the morphology of the clay samples. SEM images were obtained </w:t>
      </w:r>
      <w:r w:rsidRPr="00D07DD8">
        <w:rPr>
          <w:rFonts w:asciiTheme="majorBidi" w:hAnsiTheme="majorBidi" w:cstheme="majorBidi"/>
          <w:b w:val="0"/>
          <w:bCs w:val="0"/>
        </w:rPr>
        <w:t>using a Philips ESEM-FG XL30 apparatus.</w:t>
      </w:r>
      <w:r w:rsidRPr="00D07DD8">
        <w:rPr>
          <w:b w:val="0"/>
          <w:bCs w:val="0"/>
        </w:rPr>
        <w:t xml:space="preserve"> </w:t>
      </w:r>
      <w:r w:rsidRPr="00D07DD8">
        <w:rPr>
          <w:rFonts w:asciiTheme="majorBidi" w:hAnsiTheme="majorBidi" w:cstheme="majorBidi"/>
          <w:b w:val="0"/>
          <w:bCs w:val="0"/>
        </w:rPr>
        <w:t xml:space="preserve">To perform this analysis, clayey materials samples </w:t>
      </w:r>
      <w:r w:rsidRPr="000260D3">
        <w:rPr>
          <w:rFonts w:asciiTheme="majorBidi" w:hAnsiTheme="majorBidi" w:cstheme="majorBidi"/>
          <w:b w:val="0"/>
          <w:bCs w:val="0"/>
        </w:rPr>
        <w:t xml:space="preserve">are </w:t>
      </w:r>
      <w:r w:rsidR="0038403A" w:rsidRPr="000260D3">
        <w:rPr>
          <w:rFonts w:asciiTheme="majorBidi" w:hAnsiTheme="majorBidi" w:cstheme="majorBidi"/>
          <w:b w:val="0"/>
          <w:bCs w:val="0"/>
        </w:rPr>
        <w:t>wet-</w:t>
      </w:r>
      <w:r w:rsidRPr="000260D3">
        <w:rPr>
          <w:rFonts w:asciiTheme="majorBidi" w:hAnsiTheme="majorBidi" w:cstheme="majorBidi"/>
          <w:b w:val="0"/>
          <w:bCs w:val="0"/>
        </w:rPr>
        <w:t>sieved &lt;</w:t>
      </w:r>
      <w:r w:rsidR="00D464B0" w:rsidRPr="000260D3">
        <w:rPr>
          <w:rFonts w:asciiTheme="majorBidi" w:hAnsiTheme="majorBidi" w:cstheme="majorBidi"/>
          <w:b w:val="0"/>
          <w:bCs w:val="0"/>
        </w:rPr>
        <w:t xml:space="preserve"> </w:t>
      </w:r>
      <w:r w:rsidRPr="000260D3">
        <w:rPr>
          <w:rFonts w:asciiTheme="majorBidi" w:hAnsiTheme="majorBidi" w:cstheme="majorBidi"/>
          <w:b w:val="0"/>
          <w:bCs w:val="0"/>
        </w:rPr>
        <w:t xml:space="preserve">63 </w:t>
      </w:r>
      <w:proofErr w:type="spellStart"/>
      <w:r w:rsidRPr="000260D3">
        <w:rPr>
          <w:rFonts w:asciiTheme="majorBidi" w:hAnsiTheme="majorBidi" w:cstheme="majorBidi"/>
          <w:b w:val="0"/>
          <w:bCs w:val="0"/>
        </w:rPr>
        <w:t>μm</w:t>
      </w:r>
      <w:proofErr w:type="spellEnd"/>
      <w:r w:rsidRPr="000260D3">
        <w:rPr>
          <w:rFonts w:asciiTheme="majorBidi" w:hAnsiTheme="majorBidi" w:cstheme="majorBidi"/>
          <w:b w:val="0"/>
          <w:bCs w:val="0"/>
        </w:rPr>
        <w:t xml:space="preserve"> </w:t>
      </w:r>
      <w:r w:rsidR="0038403A" w:rsidRPr="000260D3">
        <w:rPr>
          <w:rFonts w:asciiTheme="majorBidi" w:hAnsiTheme="majorBidi" w:cstheme="majorBidi"/>
          <w:b w:val="0"/>
          <w:bCs w:val="0"/>
        </w:rPr>
        <w:t>and the passing fraction dried for 24 hours at 40 °C</w:t>
      </w:r>
      <w:r w:rsidRPr="000260D3">
        <w:rPr>
          <w:rFonts w:asciiTheme="majorBidi" w:hAnsiTheme="majorBidi" w:cstheme="majorBidi"/>
          <w:b w:val="0"/>
          <w:bCs w:val="0"/>
        </w:rPr>
        <w:t>. The images were obtained with a secondary electron detector after gold metallization of the samples by plasma spraying (distance 5 cm, 30 mA, 0.05 atm. Argon, 50 seconds) for an acceleration voltage at 15 kV.</w:t>
      </w:r>
    </w:p>
    <w:p w14:paraId="345F10D3" w14:textId="6CEBA668" w:rsidR="00E536B6" w:rsidRPr="00091B45" w:rsidRDefault="00E536B6" w:rsidP="003A7BB1">
      <w:pPr>
        <w:spacing w:after="0"/>
        <w:ind w:firstLine="567"/>
        <w:rPr>
          <w:b w:val="0"/>
          <w:bCs w:val="0"/>
        </w:rPr>
      </w:pPr>
      <w:r w:rsidRPr="000260D3">
        <w:rPr>
          <w:b w:val="0"/>
          <w:bCs w:val="0"/>
          <w:lang w:val="en-GB"/>
        </w:rPr>
        <w:t xml:space="preserve">Simultaneous thermal analysis (STA) which allowed to measure the mass variation and the heat flow of the samples were performed on 25mg of clay raw material crushed and sieved to &lt;250 </w:t>
      </w:r>
      <w:r w:rsidRPr="000260D3">
        <w:rPr>
          <w:b w:val="0"/>
          <w:bCs w:val="0"/>
        </w:rPr>
        <w:t>μ</w:t>
      </w:r>
      <w:r w:rsidRPr="000260D3">
        <w:rPr>
          <w:b w:val="0"/>
          <w:bCs w:val="0"/>
          <w:lang w:val="en-GB"/>
        </w:rPr>
        <w:t>m</w:t>
      </w:r>
      <w:r w:rsidRPr="000260D3">
        <w:rPr>
          <w:b w:val="0"/>
          <w:bCs w:val="0"/>
        </w:rPr>
        <w:t xml:space="preserve">. The analyses were performed at University of Liege using a </w:t>
      </w:r>
      <w:proofErr w:type="spellStart"/>
      <w:r w:rsidRPr="000260D3">
        <w:rPr>
          <w:b w:val="0"/>
          <w:bCs w:val="0"/>
        </w:rPr>
        <w:t>Metler</w:t>
      </w:r>
      <w:proofErr w:type="spellEnd"/>
      <w:r w:rsidRPr="000260D3">
        <w:rPr>
          <w:b w:val="0"/>
          <w:bCs w:val="0"/>
        </w:rPr>
        <w:t xml:space="preserve"> ®TGA apparatus in a range of 25°C to 1200 °C at a rate of 20°C per minute under </w:t>
      </w:r>
      <w:r w:rsidR="0038403A" w:rsidRPr="000260D3">
        <w:rPr>
          <w:b w:val="0"/>
          <w:bCs w:val="0"/>
        </w:rPr>
        <w:t>nitrogen</w:t>
      </w:r>
      <w:r w:rsidRPr="000260D3">
        <w:rPr>
          <w:b w:val="0"/>
          <w:bCs w:val="0"/>
        </w:rPr>
        <w:t xml:space="preserve"> atmosphere</w:t>
      </w:r>
      <w:r w:rsidRPr="00091B45">
        <w:rPr>
          <w:b w:val="0"/>
          <w:bCs w:val="0"/>
        </w:rPr>
        <w:t>.</w:t>
      </w:r>
    </w:p>
    <w:p w14:paraId="4EFE58CD" w14:textId="425A8F3A" w:rsidR="009F7903" w:rsidRPr="00091B45" w:rsidRDefault="009F7903" w:rsidP="005A2FF4">
      <w:pPr>
        <w:spacing w:after="0"/>
      </w:pPr>
      <w:r w:rsidRPr="00091B45">
        <w:t>3. R</w:t>
      </w:r>
      <w:r w:rsidR="002B52E3" w:rsidRPr="00091B45">
        <w:t xml:space="preserve">esults </w:t>
      </w:r>
    </w:p>
    <w:p w14:paraId="0EA198A0" w14:textId="307919F4" w:rsidR="009F7903" w:rsidRPr="00091B45" w:rsidRDefault="009F7903" w:rsidP="009F7903">
      <w:r w:rsidRPr="00091B45">
        <w:t>3.1</w:t>
      </w:r>
      <w:r w:rsidR="00A25A12" w:rsidRPr="00091B45">
        <w:t>.</w:t>
      </w:r>
      <w:r w:rsidRPr="00091B45">
        <w:t xml:space="preserve"> Physical and chemical properties of raw materials</w:t>
      </w:r>
    </w:p>
    <w:p w14:paraId="1A0A46D3" w14:textId="37BE3888" w:rsidR="00D11044" w:rsidRPr="00091B45" w:rsidRDefault="009F7903" w:rsidP="009F7903">
      <w:pPr>
        <w:rPr>
          <w:b w:val="0"/>
          <w:bCs w:val="0"/>
          <w:kern w:val="24"/>
        </w:rPr>
      </w:pPr>
      <w:r w:rsidRPr="00091B45">
        <w:rPr>
          <w:kern w:val="24"/>
        </w:rPr>
        <w:t>Table 1</w:t>
      </w:r>
      <w:r w:rsidR="00A50010" w:rsidRPr="00091B45">
        <w:rPr>
          <w:kern w:val="24"/>
        </w:rPr>
        <w:t>:</w:t>
      </w:r>
      <w:r w:rsidRPr="00091B45">
        <w:rPr>
          <w:b w:val="0"/>
          <w:bCs w:val="0"/>
          <w:kern w:val="24"/>
        </w:rPr>
        <w:t xml:space="preserve"> </w:t>
      </w:r>
      <w:r w:rsidR="007928F7" w:rsidRPr="00091B45">
        <w:rPr>
          <w:b w:val="0"/>
          <w:bCs w:val="0"/>
          <w:kern w:val="24"/>
        </w:rPr>
        <w:t>P</w:t>
      </w:r>
      <w:r w:rsidRPr="00091B45">
        <w:rPr>
          <w:b w:val="0"/>
          <w:bCs w:val="0"/>
          <w:kern w:val="24"/>
        </w:rPr>
        <w:t>hysical p</w:t>
      </w:r>
      <w:r w:rsidR="007B37E3" w:rsidRPr="00091B45">
        <w:rPr>
          <w:b w:val="0"/>
          <w:bCs w:val="0"/>
          <w:kern w:val="24"/>
        </w:rPr>
        <w:t>roperties</w:t>
      </w:r>
      <w:r w:rsidRPr="00091B45">
        <w:rPr>
          <w:b w:val="0"/>
          <w:bCs w:val="0"/>
          <w:kern w:val="24"/>
        </w:rPr>
        <w:t xml:space="preserve"> of clayey materials </w:t>
      </w:r>
    </w:p>
    <w:tbl>
      <w:tblPr>
        <w:tblStyle w:val="Tableausimple4"/>
        <w:tblpPr w:leftFromText="141" w:rightFromText="141" w:vertAnchor="text" w:tblpXSpec="center" w:tblpY="1"/>
        <w:tblW w:w="9016" w:type="dxa"/>
        <w:tblLook w:val="04A0" w:firstRow="1" w:lastRow="0" w:firstColumn="1" w:lastColumn="0" w:noHBand="0" w:noVBand="1"/>
      </w:tblPr>
      <w:tblGrid>
        <w:gridCol w:w="1838"/>
        <w:gridCol w:w="1843"/>
        <w:gridCol w:w="1036"/>
        <w:gridCol w:w="776"/>
        <w:gridCol w:w="781"/>
        <w:gridCol w:w="914"/>
        <w:gridCol w:w="914"/>
        <w:gridCol w:w="914"/>
      </w:tblGrid>
      <w:tr w:rsidR="00FB7820" w:rsidRPr="00091B45" w14:paraId="0A6A14AF" w14:textId="77777777" w:rsidTr="00372B20">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3CF7365B" w14:textId="77777777" w:rsidR="00FB7820" w:rsidRPr="00091B45" w:rsidRDefault="00FB7820" w:rsidP="00EE0F76">
            <w:pPr>
              <w:jc w:val="left"/>
              <w:rPr>
                <w:lang w:eastAsia="fr-FR"/>
              </w:rPr>
            </w:pPr>
            <w:bookmarkStart w:id="1" w:name="_Hlk217866028"/>
          </w:p>
        </w:tc>
        <w:tc>
          <w:tcPr>
            <w:tcW w:w="1843" w:type="dxa"/>
            <w:tcBorders>
              <w:top w:val="single" w:sz="4" w:space="0" w:color="auto"/>
              <w:bottom w:val="single" w:sz="4" w:space="0" w:color="auto"/>
            </w:tcBorders>
            <w:shd w:val="clear" w:color="auto" w:fill="auto"/>
            <w:noWrap/>
            <w:hideMark/>
          </w:tcPr>
          <w:p w14:paraId="6127AC32" w14:textId="7BF1918A" w:rsidR="00FB7820" w:rsidRPr="00091B45" w:rsidRDefault="00372B20" w:rsidP="00EE0F76">
            <w:pPr>
              <w:jc w:val="left"/>
              <w:cnfStyle w:val="100000000000" w:firstRow="1" w:lastRow="0" w:firstColumn="0" w:lastColumn="0" w:oddVBand="0" w:evenVBand="0" w:oddHBand="0" w:evenHBand="0" w:firstRowFirstColumn="0" w:firstRowLastColumn="0" w:lastRowFirstColumn="0" w:lastRowLastColumn="0"/>
              <w:rPr>
                <w:lang w:eastAsia="fr-FR"/>
              </w:rPr>
            </w:pPr>
            <w:r w:rsidRPr="00091B45">
              <w:rPr>
                <w:lang w:eastAsia="fr-FR"/>
              </w:rPr>
              <w:t>Parameter</w:t>
            </w:r>
          </w:p>
        </w:tc>
        <w:tc>
          <w:tcPr>
            <w:tcW w:w="1036" w:type="dxa"/>
            <w:tcBorders>
              <w:top w:val="single" w:sz="4" w:space="0" w:color="auto"/>
              <w:left w:val="nil"/>
              <w:bottom w:val="single" w:sz="4" w:space="0" w:color="auto"/>
            </w:tcBorders>
            <w:shd w:val="clear" w:color="auto" w:fill="auto"/>
            <w:noWrap/>
            <w:hideMark/>
          </w:tcPr>
          <w:p w14:paraId="4A05E7A2" w14:textId="77777777" w:rsidR="00FB7820" w:rsidRPr="00091B45" w:rsidRDefault="00FB7820" w:rsidP="00ED75C9">
            <w:pPr>
              <w:jc w:val="center"/>
              <w:cnfStyle w:val="100000000000" w:firstRow="1" w:lastRow="0" w:firstColumn="0" w:lastColumn="0" w:oddVBand="0" w:evenVBand="0" w:oddHBand="0" w:evenHBand="0" w:firstRowFirstColumn="0" w:firstRowLastColumn="0" w:lastRowFirstColumn="0" w:lastRowLastColumn="0"/>
              <w:rPr>
                <w:b/>
                <w:bCs/>
                <w:lang w:eastAsia="fr-FR"/>
              </w:rPr>
            </w:pPr>
            <w:r w:rsidRPr="00091B45">
              <w:rPr>
                <w:lang w:eastAsia="fr-FR"/>
              </w:rPr>
              <w:t>MPB</w:t>
            </w:r>
          </w:p>
        </w:tc>
        <w:tc>
          <w:tcPr>
            <w:tcW w:w="776" w:type="dxa"/>
            <w:tcBorders>
              <w:top w:val="single" w:sz="4" w:space="0" w:color="auto"/>
              <w:bottom w:val="single" w:sz="4" w:space="0" w:color="auto"/>
            </w:tcBorders>
            <w:shd w:val="clear" w:color="auto" w:fill="auto"/>
            <w:noWrap/>
            <w:hideMark/>
          </w:tcPr>
          <w:p w14:paraId="5F941A26" w14:textId="77777777" w:rsidR="00FB7820" w:rsidRPr="00091B45" w:rsidRDefault="00FB7820" w:rsidP="00ED75C9">
            <w:pPr>
              <w:jc w:val="center"/>
              <w:cnfStyle w:val="100000000000" w:firstRow="1" w:lastRow="0" w:firstColumn="0" w:lastColumn="0" w:oddVBand="0" w:evenVBand="0" w:oddHBand="0" w:evenHBand="0" w:firstRowFirstColumn="0" w:firstRowLastColumn="0" w:lastRowFirstColumn="0" w:lastRowLastColumn="0"/>
              <w:rPr>
                <w:b/>
                <w:bCs/>
                <w:lang w:eastAsia="fr-FR"/>
              </w:rPr>
            </w:pPr>
            <w:r w:rsidRPr="00091B45">
              <w:rPr>
                <w:lang w:eastAsia="fr-FR"/>
              </w:rPr>
              <w:t>MPD</w:t>
            </w:r>
          </w:p>
        </w:tc>
        <w:tc>
          <w:tcPr>
            <w:tcW w:w="781" w:type="dxa"/>
            <w:tcBorders>
              <w:top w:val="single" w:sz="4" w:space="0" w:color="auto"/>
              <w:bottom w:val="single" w:sz="4" w:space="0" w:color="auto"/>
            </w:tcBorders>
            <w:shd w:val="clear" w:color="auto" w:fill="auto"/>
            <w:noWrap/>
            <w:hideMark/>
          </w:tcPr>
          <w:p w14:paraId="4FBC1E03" w14:textId="77777777" w:rsidR="00FB7820" w:rsidRPr="00091B45" w:rsidRDefault="00FB7820" w:rsidP="00ED75C9">
            <w:pPr>
              <w:jc w:val="center"/>
              <w:cnfStyle w:val="100000000000" w:firstRow="1" w:lastRow="0" w:firstColumn="0" w:lastColumn="0" w:oddVBand="0" w:evenVBand="0" w:oddHBand="0" w:evenHBand="0" w:firstRowFirstColumn="0" w:firstRowLastColumn="0" w:lastRowFirstColumn="0" w:lastRowLastColumn="0"/>
              <w:rPr>
                <w:b/>
                <w:bCs/>
                <w:lang w:eastAsia="fr-FR"/>
              </w:rPr>
            </w:pPr>
            <w:r w:rsidRPr="00091B45">
              <w:rPr>
                <w:lang w:eastAsia="fr-FR"/>
              </w:rPr>
              <w:t>MPG</w:t>
            </w:r>
          </w:p>
        </w:tc>
        <w:tc>
          <w:tcPr>
            <w:tcW w:w="914" w:type="dxa"/>
            <w:tcBorders>
              <w:top w:val="single" w:sz="4" w:space="0" w:color="auto"/>
              <w:bottom w:val="single" w:sz="4" w:space="0" w:color="auto"/>
            </w:tcBorders>
            <w:shd w:val="clear" w:color="auto" w:fill="auto"/>
            <w:noWrap/>
            <w:hideMark/>
          </w:tcPr>
          <w:p w14:paraId="7ED83CBE" w14:textId="77777777" w:rsidR="00FB7820" w:rsidRPr="00091B45" w:rsidRDefault="00FB7820" w:rsidP="00ED75C9">
            <w:pPr>
              <w:jc w:val="center"/>
              <w:cnfStyle w:val="100000000000" w:firstRow="1" w:lastRow="0" w:firstColumn="0" w:lastColumn="0" w:oddVBand="0" w:evenVBand="0" w:oddHBand="0" w:evenHBand="0" w:firstRowFirstColumn="0" w:firstRowLastColumn="0" w:lastRowFirstColumn="0" w:lastRowLastColumn="0"/>
              <w:rPr>
                <w:b/>
                <w:bCs/>
                <w:lang w:eastAsia="fr-FR"/>
              </w:rPr>
            </w:pPr>
            <w:r w:rsidRPr="00091B45">
              <w:rPr>
                <w:lang w:eastAsia="fr-FR"/>
              </w:rPr>
              <w:t>MPZ</w:t>
            </w:r>
          </w:p>
        </w:tc>
        <w:tc>
          <w:tcPr>
            <w:tcW w:w="914" w:type="dxa"/>
            <w:tcBorders>
              <w:top w:val="single" w:sz="4" w:space="0" w:color="auto"/>
              <w:bottom w:val="single" w:sz="4" w:space="0" w:color="auto"/>
            </w:tcBorders>
            <w:shd w:val="clear" w:color="auto" w:fill="auto"/>
          </w:tcPr>
          <w:p w14:paraId="489F3531" w14:textId="77777777" w:rsidR="00FB7820" w:rsidRPr="00091B45" w:rsidRDefault="00FB7820" w:rsidP="00ED75C9">
            <w:pPr>
              <w:jc w:val="center"/>
              <w:cnfStyle w:val="100000000000" w:firstRow="1" w:lastRow="0" w:firstColumn="0" w:lastColumn="0" w:oddVBand="0" w:evenVBand="0" w:oddHBand="0" w:evenHBand="0" w:firstRowFirstColumn="0" w:firstRowLastColumn="0" w:lastRowFirstColumn="0" w:lastRowLastColumn="0"/>
              <w:rPr>
                <w:b/>
                <w:bCs/>
                <w:lang w:eastAsia="fr-FR"/>
              </w:rPr>
            </w:pPr>
            <w:r w:rsidRPr="00091B45">
              <w:rPr>
                <w:lang w:eastAsia="fr-FR"/>
              </w:rPr>
              <w:t>MPDB</w:t>
            </w:r>
          </w:p>
        </w:tc>
        <w:tc>
          <w:tcPr>
            <w:tcW w:w="914" w:type="dxa"/>
            <w:tcBorders>
              <w:top w:val="single" w:sz="4" w:space="0" w:color="auto"/>
              <w:bottom w:val="single" w:sz="4" w:space="0" w:color="auto"/>
            </w:tcBorders>
            <w:shd w:val="clear" w:color="auto" w:fill="auto"/>
          </w:tcPr>
          <w:p w14:paraId="1EC86F7F" w14:textId="77777777" w:rsidR="00FB7820" w:rsidRPr="00091B45" w:rsidRDefault="00FB7820" w:rsidP="00ED75C9">
            <w:pPr>
              <w:jc w:val="center"/>
              <w:cnfStyle w:val="100000000000" w:firstRow="1" w:lastRow="0" w:firstColumn="0" w:lastColumn="0" w:oddVBand="0" w:evenVBand="0" w:oddHBand="0" w:evenHBand="0" w:firstRowFirstColumn="0" w:firstRowLastColumn="0" w:lastRowFirstColumn="0" w:lastRowLastColumn="0"/>
              <w:rPr>
                <w:b/>
                <w:bCs/>
                <w:lang w:eastAsia="fr-FR"/>
              </w:rPr>
            </w:pPr>
            <w:r w:rsidRPr="00091B45">
              <w:rPr>
                <w:lang w:eastAsia="fr-FR"/>
              </w:rPr>
              <w:t>MPZL</w:t>
            </w:r>
          </w:p>
        </w:tc>
      </w:tr>
      <w:tr w:rsidR="00FB7820" w:rsidRPr="00091B45" w14:paraId="440C22CA" w14:textId="77777777" w:rsidTr="00FB7820">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tcBorders>
            <w:shd w:val="clear" w:color="auto" w:fill="auto"/>
          </w:tcPr>
          <w:p w14:paraId="0D0B3CC8" w14:textId="6C4B0FF7" w:rsidR="00FB7820" w:rsidRPr="00091B45" w:rsidRDefault="00FB7820" w:rsidP="00FB7820">
            <w:pPr>
              <w:jc w:val="left"/>
              <w:rPr>
                <w:lang w:eastAsia="fr-FR"/>
              </w:rPr>
            </w:pPr>
            <w:bookmarkStart w:id="2" w:name="_Hlk210232018"/>
            <w:bookmarkEnd w:id="1"/>
            <w:r w:rsidRPr="00091B45">
              <w:rPr>
                <w:lang w:eastAsia="fr-FR"/>
              </w:rPr>
              <w:t>PSD (wt.%)</w:t>
            </w:r>
          </w:p>
        </w:tc>
        <w:tc>
          <w:tcPr>
            <w:tcW w:w="1843" w:type="dxa"/>
            <w:tcBorders>
              <w:top w:val="single" w:sz="4" w:space="0" w:color="auto"/>
            </w:tcBorders>
            <w:shd w:val="clear" w:color="auto" w:fill="auto"/>
            <w:noWrap/>
            <w:hideMark/>
          </w:tcPr>
          <w:p w14:paraId="22A8443C" w14:textId="72ED19FF" w:rsidR="00FB7820" w:rsidRPr="00091B45" w:rsidRDefault="00FB7820" w:rsidP="00EE0F76">
            <w:pPr>
              <w:jc w:val="left"/>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Clay (%)</w:t>
            </w:r>
          </w:p>
        </w:tc>
        <w:tc>
          <w:tcPr>
            <w:tcW w:w="1036" w:type="dxa"/>
            <w:tcBorders>
              <w:top w:val="single" w:sz="4" w:space="0" w:color="auto"/>
            </w:tcBorders>
            <w:shd w:val="clear" w:color="auto" w:fill="auto"/>
            <w:noWrap/>
            <w:hideMark/>
          </w:tcPr>
          <w:p w14:paraId="2C4E704A" w14:textId="3C799A5F"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41.0</w:t>
            </w:r>
          </w:p>
        </w:tc>
        <w:tc>
          <w:tcPr>
            <w:tcW w:w="776" w:type="dxa"/>
            <w:tcBorders>
              <w:top w:val="single" w:sz="4" w:space="0" w:color="auto"/>
            </w:tcBorders>
            <w:shd w:val="clear" w:color="auto" w:fill="auto"/>
            <w:noWrap/>
            <w:hideMark/>
          </w:tcPr>
          <w:p w14:paraId="58368D17" w14:textId="22AE2D12"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24.8</w:t>
            </w:r>
          </w:p>
        </w:tc>
        <w:tc>
          <w:tcPr>
            <w:tcW w:w="781" w:type="dxa"/>
            <w:tcBorders>
              <w:top w:val="single" w:sz="4" w:space="0" w:color="auto"/>
            </w:tcBorders>
            <w:shd w:val="clear" w:color="auto" w:fill="auto"/>
            <w:noWrap/>
            <w:hideMark/>
          </w:tcPr>
          <w:p w14:paraId="3FCF8CC3" w14:textId="07B675CB"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26.9</w:t>
            </w:r>
          </w:p>
        </w:tc>
        <w:tc>
          <w:tcPr>
            <w:tcW w:w="914" w:type="dxa"/>
            <w:tcBorders>
              <w:top w:val="single" w:sz="4" w:space="0" w:color="auto"/>
            </w:tcBorders>
            <w:shd w:val="clear" w:color="auto" w:fill="auto"/>
            <w:noWrap/>
            <w:hideMark/>
          </w:tcPr>
          <w:p w14:paraId="1857F3C7" w14:textId="5017A4ED"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12.6</w:t>
            </w:r>
          </w:p>
        </w:tc>
        <w:tc>
          <w:tcPr>
            <w:tcW w:w="914" w:type="dxa"/>
            <w:tcBorders>
              <w:top w:val="single" w:sz="4" w:space="0" w:color="auto"/>
            </w:tcBorders>
            <w:shd w:val="clear" w:color="auto" w:fill="auto"/>
          </w:tcPr>
          <w:p w14:paraId="012FD218" w14:textId="03321BFB"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12.6</w:t>
            </w:r>
          </w:p>
        </w:tc>
        <w:tc>
          <w:tcPr>
            <w:tcW w:w="914" w:type="dxa"/>
            <w:tcBorders>
              <w:top w:val="single" w:sz="4" w:space="0" w:color="auto"/>
            </w:tcBorders>
            <w:shd w:val="clear" w:color="auto" w:fill="auto"/>
          </w:tcPr>
          <w:p w14:paraId="229B8A0F" w14:textId="3C70ECF8"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12.6</w:t>
            </w:r>
          </w:p>
        </w:tc>
      </w:tr>
      <w:tr w:rsidR="00FB7820" w:rsidRPr="00091B45" w14:paraId="7F4385D8" w14:textId="77777777" w:rsidTr="00FB7820">
        <w:trPr>
          <w:trHeight w:val="16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tcPr>
          <w:p w14:paraId="1DD66F67" w14:textId="77777777" w:rsidR="00FB7820" w:rsidRPr="00091B45" w:rsidRDefault="00FB7820" w:rsidP="00EE0F76">
            <w:pPr>
              <w:jc w:val="left"/>
              <w:rPr>
                <w:lang w:eastAsia="fr-FR"/>
              </w:rPr>
            </w:pPr>
          </w:p>
        </w:tc>
        <w:tc>
          <w:tcPr>
            <w:tcW w:w="1843" w:type="dxa"/>
            <w:shd w:val="clear" w:color="auto" w:fill="auto"/>
            <w:noWrap/>
            <w:hideMark/>
          </w:tcPr>
          <w:p w14:paraId="209F6D59" w14:textId="032782ED" w:rsidR="00FB7820" w:rsidRPr="00091B45" w:rsidRDefault="00FB7820" w:rsidP="00EE0F76">
            <w:pPr>
              <w:jc w:val="left"/>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Silt (%)</w:t>
            </w:r>
          </w:p>
        </w:tc>
        <w:tc>
          <w:tcPr>
            <w:tcW w:w="1036" w:type="dxa"/>
            <w:shd w:val="clear" w:color="auto" w:fill="auto"/>
            <w:noWrap/>
            <w:hideMark/>
          </w:tcPr>
          <w:p w14:paraId="1F32B5EB" w14:textId="2023F8C5"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 xml:space="preserve"> 7.6</w:t>
            </w:r>
          </w:p>
        </w:tc>
        <w:tc>
          <w:tcPr>
            <w:tcW w:w="776" w:type="dxa"/>
            <w:shd w:val="clear" w:color="auto" w:fill="auto"/>
            <w:noWrap/>
            <w:hideMark/>
          </w:tcPr>
          <w:p w14:paraId="7779AFE4" w14:textId="5D3D4019"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13.6</w:t>
            </w:r>
          </w:p>
        </w:tc>
        <w:tc>
          <w:tcPr>
            <w:tcW w:w="781" w:type="dxa"/>
            <w:shd w:val="clear" w:color="auto" w:fill="auto"/>
            <w:noWrap/>
            <w:hideMark/>
          </w:tcPr>
          <w:p w14:paraId="125DAE86" w14:textId="1069D8EE"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26.9</w:t>
            </w:r>
          </w:p>
        </w:tc>
        <w:tc>
          <w:tcPr>
            <w:tcW w:w="914" w:type="dxa"/>
            <w:shd w:val="clear" w:color="auto" w:fill="auto"/>
            <w:noWrap/>
            <w:hideMark/>
          </w:tcPr>
          <w:p w14:paraId="2EFD055A" w14:textId="591D90FF"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12.6</w:t>
            </w:r>
          </w:p>
        </w:tc>
        <w:tc>
          <w:tcPr>
            <w:tcW w:w="914" w:type="dxa"/>
            <w:shd w:val="clear" w:color="auto" w:fill="auto"/>
          </w:tcPr>
          <w:p w14:paraId="3BC309CA" w14:textId="5E293F46"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12.6</w:t>
            </w:r>
          </w:p>
        </w:tc>
        <w:tc>
          <w:tcPr>
            <w:tcW w:w="914" w:type="dxa"/>
            <w:shd w:val="clear" w:color="auto" w:fill="auto"/>
          </w:tcPr>
          <w:p w14:paraId="445B57C9" w14:textId="22A918FF"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12.6</w:t>
            </w:r>
          </w:p>
        </w:tc>
      </w:tr>
      <w:tr w:rsidR="00FB7820" w:rsidRPr="00091B45" w14:paraId="370145BF" w14:textId="77777777" w:rsidTr="00FB7820">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tcPr>
          <w:p w14:paraId="32C05877" w14:textId="77777777" w:rsidR="00FB7820" w:rsidRPr="00091B45" w:rsidRDefault="00FB7820" w:rsidP="00EE0F76">
            <w:pPr>
              <w:jc w:val="left"/>
              <w:rPr>
                <w:lang w:eastAsia="fr-FR"/>
              </w:rPr>
            </w:pPr>
          </w:p>
        </w:tc>
        <w:tc>
          <w:tcPr>
            <w:tcW w:w="1843" w:type="dxa"/>
            <w:shd w:val="clear" w:color="auto" w:fill="auto"/>
            <w:noWrap/>
            <w:hideMark/>
          </w:tcPr>
          <w:p w14:paraId="5C72A8C7" w14:textId="467C89D4" w:rsidR="00FB7820" w:rsidRPr="00091B45" w:rsidRDefault="00FB7820" w:rsidP="00EE0F76">
            <w:pPr>
              <w:jc w:val="left"/>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Sand (%)</w:t>
            </w:r>
          </w:p>
        </w:tc>
        <w:tc>
          <w:tcPr>
            <w:tcW w:w="1036" w:type="dxa"/>
            <w:shd w:val="clear" w:color="auto" w:fill="auto"/>
            <w:noWrap/>
            <w:hideMark/>
          </w:tcPr>
          <w:p w14:paraId="35C1B721" w14:textId="10398448"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51.4</w:t>
            </w:r>
          </w:p>
        </w:tc>
        <w:tc>
          <w:tcPr>
            <w:tcW w:w="776" w:type="dxa"/>
            <w:shd w:val="clear" w:color="auto" w:fill="auto"/>
            <w:noWrap/>
            <w:hideMark/>
          </w:tcPr>
          <w:p w14:paraId="639B48D9" w14:textId="347E4807"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61.6</w:t>
            </w:r>
          </w:p>
        </w:tc>
        <w:tc>
          <w:tcPr>
            <w:tcW w:w="781" w:type="dxa"/>
            <w:shd w:val="clear" w:color="auto" w:fill="auto"/>
            <w:noWrap/>
            <w:hideMark/>
          </w:tcPr>
          <w:p w14:paraId="5746A132" w14:textId="678EE20B"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44.7</w:t>
            </w:r>
          </w:p>
        </w:tc>
        <w:tc>
          <w:tcPr>
            <w:tcW w:w="914" w:type="dxa"/>
            <w:shd w:val="clear" w:color="auto" w:fill="auto"/>
            <w:noWrap/>
            <w:hideMark/>
          </w:tcPr>
          <w:p w14:paraId="4BA2D860" w14:textId="4BCE82C9"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53.1</w:t>
            </w:r>
          </w:p>
        </w:tc>
        <w:tc>
          <w:tcPr>
            <w:tcW w:w="914" w:type="dxa"/>
            <w:shd w:val="clear" w:color="auto" w:fill="auto"/>
          </w:tcPr>
          <w:p w14:paraId="4153B337" w14:textId="277F9F06"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74.8</w:t>
            </w:r>
          </w:p>
        </w:tc>
        <w:tc>
          <w:tcPr>
            <w:tcW w:w="914" w:type="dxa"/>
            <w:shd w:val="clear" w:color="auto" w:fill="auto"/>
          </w:tcPr>
          <w:p w14:paraId="430F24BD" w14:textId="49A01F44"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74.0</w:t>
            </w:r>
          </w:p>
        </w:tc>
      </w:tr>
      <w:tr w:rsidR="00FB7820" w:rsidRPr="00091B45" w14:paraId="2D737AFA" w14:textId="77777777" w:rsidTr="00372B20">
        <w:trPr>
          <w:trHeight w:val="167"/>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shd w:val="clear" w:color="auto" w:fill="auto"/>
          </w:tcPr>
          <w:p w14:paraId="0631C372" w14:textId="77777777" w:rsidR="00FB7820" w:rsidRPr="00091B45" w:rsidRDefault="00FB7820" w:rsidP="00EE0F76">
            <w:pPr>
              <w:jc w:val="left"/>
              <w:rPr>
                <w:lang w:eastAsia="fr-FR"/>
              </w:rPr>
            </w:pPr>
          </w:p>
        </w:tc>
        <w:tc>
          <w:tcPr>
            <w:tcW w:w="1843" w:type="dxa"/>
            <w:tcBorders>
              <w:bottom w:val="single" w:sz="4" w:space="0" w:color="auto"/>
            </w:tcBorders>
            <w:shd w:val="clear" w:color="auto" w:fill="auto"/>
            <w:noWrap/>
            <w:hideMark/>
          </w:tcPr>
          <w:p w14:paraId="46DD771E" w14:textId="180EADE4" w:rsidR="00FB7820" w:rsidRPr="00091B45" w:rsidRDefault="00FB7820" w:rsidP="00EE0F76">
            <w:pPr>
              <w:jc w:val="left"/>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Gravel (%)</w:t>
            </w:r>
          </w:p>
        </w:tc>
        <w:tc>
          <w:tcPr>
            <w:tcW w:w="1036" w:type="dxa"/>
            <w:shd w:val="clear" w:color="auto" w:fill="auto"/>
            <w:noWrap/>
            <w:hideMark/>
          </w:tcPr>
          <w:p w14:paraId="392FA5B9" w14:textId="2406D8E9"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 xml:space="preserve">  0.0</w:t>
            </w:r>
          </w:p>
        </w:tc>
        <w:tc>
          <w:tcPr>
            <w:tcW w:w="776" w:type="dxa"/>
            <w:shd w:val="clear" w:color="auto" w:fill="auto"/>
            <w:noWrap/>
            <w:hideMark/>
          </w:tcPr>
          <w:p w14:paraId="73F56C4A" w14:textId="46E806CF"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 xml:space="preserve">  0.0</w:t>
            </w:r>
          </w:p>
        </w:tc>
        <w:tc>
          <w:tcPr>
            <w:tcW w:w="781" w:type="dxa"/>
            <w:shd w:val="clear" w:color="auto" w:fill="auto"/>
            <w:noWrap/>
            <w:hideMark/>
          </w:tcPr>
          <w:p w14:paraId="29485B07" w14:textId="5330CBCE"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 xml:space="preserve"> 1.5</w:t>
            </w:r>
          </w:p>
        </w:tc>
        <w:tc>
          <w:tcPr>
            <w:tcW w:w="914" w:type="dxa"/>
            <w:shd w:val="clear" w:color="auto" w:fill="auto"/>
            <w:noWrap/>
            <w:hideMark/>
          </w:tcPr>
          <w:p w14:paraId="57D8F707" w14:textId="06611851"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21.7</w:t>
            </w:r>
          </w:p>
        </w:tc>
        <w:tc>
          <w:tcPr>
            <w:tcW w:w="914" w:type="dxa"/>
            <w:shd w:val="clear" w:color="auto" w:fill="auto"/>
          </w:tcPr>
          <w:p w14:paraId="3989BF6E" w14:textId="291F750F"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 xml:space="preserve"> 0.0</w:t>
            </w:r>
          </w:p>
        </w:tc>
        <w:tc>
          <w:tcPr>
            <w:tcW w:w="914" w:type="dxa"/>
            <w:shd w:val="clear" w:color="auto" w:fill="auto"/>
          </w:tcPr>
          <w:p w14:paraId="7481AA69" w14:textId="04A800CE"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 xml:space="preserve">  0.8</w:t>
            </w:r>
          </w:p>
        </w:tc>
      </w:tr>
      <w:tr w:rsidR="00FB7820" w:rsidRPr="00091B45" w14:paraId="7804476A" w14:textId="77777777" w:rsidTr="00372B20">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tcBorders>
            <w:shd w:val="clear" w:color="auto" w:fill="auto"/>
          </w:tcPr>
          <w:p w14:paraId="78F31166" w14:textId="41B3B3DC" w:rsidR="00FB7820" w:rsidRPr="00091B45" w:rsidRDefault="00FB7820" w:rsidP="00FB7820">
            <w:pPr>
              <w:jc w:val="left"/>
              <w:rPr>
                <w:lang w:eastAsia="fr-FR"/>
              </w:rPr>
            </w:pPr>
            <w:r w:rsidRPr="00091B45">
              <w:rPr>
                <w:lang w:eastAsia="fr-FR"/>
              </w:rPr>
              <w:t>Plasticity</w:t>
            </w:r>
          </w:p>
        </w:tc>
        <w:tc>
          <w:tcPr>
            <w:tcW w:w="1843" w:type="dxa"/>
            <w:tcBorders>
              <w:top w:val="single" w:sz="4" w:space="0" w:color="auto"/>
            </w:tcBorders>
            <w:shd w:val="clear" w:color="auto" w:fill="auto"/>
            <w:noWrap/>
            <w:hideMark/>
          </w:tcPr>
          <w:p w14:paraId="424193F9" w14:textId="60EB21F7" w:rsidR="00FB7820" w:rsidRPr="00091B45" w:rsidRDefault="00FB7820" w:rsidP="00EE0F76">
            <w:pPr>
              <w:jc w:val="left"/>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LL (%)</w:t>
            </w:r>
          </w:p>
        </w:tc>
        <w:tc>
          <w:tcPr>
            <w:tcW w:w="1036" w:type="dxa"/>
            <w:shd w:val="clear" w:color="auto" w:fill="auto"/>
            <w:noWrap/>
            <w:hideMark/>
          </w:tcPr>
          <w:p w14:paraId="68D69869" w14:textId="5485886C"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53.4</w:t>
            </w:r>
          </w:p>
        </w:tc>
        <w:tc>
          <w:tcPr>
            <w:tcW w:w="776" w:type="dxa"/>
            <w:shd w:val="clear" w:color="auto" w:fill="auto"/>
            <w:noWrap/>
            <w:hideMark/>
          </w:tcPr>
          <w:p w14:paraId="0BA1F600" w14:textId="39D8F186"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39.4</w:t>
            </w:r>
          </w:p>
        </w:tc>
        <w:tc>
          <w:tcPr>
            <w:tcW w:w="781" w:type="dxa"/>
            <w:shd w:val="clear" w:color="auto" w:fill="auto"/>
            <w:noWrap/>
            <w:hideMark/>
          </w:tcPr>
          <w:p w14:paraId="5F670928" w14:textId="0F18EB8E"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31.1</w:t>
            </w:r>
          </w:p>
        </w:tc>
        <w:tc>
          <w:tcPr>
            <w:tcW w:w="914" w:type="dxa"/>
            <w:shd w:val="clear" w:color="auto" w:fill="auto"/>
            <w:noWrap/>
            <w:hideMark/>
          </w:tcPr>
          <w:p w14:paraId="0ED7355A" w14:textId="42270FE2"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31.3</w:t>
            </w:r>
          </w:p>
        </w:tc>
        <w:tc>
          <w:tcPr>
            <w:tcW w:w="914" w:type="dxa"/>
            <w:shd w:val="clear" w:color="auto" w:fill="auto"/>
          </w:tcPr>
          <w:p w14:paraId="71266DCC" w14:textId="31783ACE"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20.5</w:t>
            </w:r>
          </w:p>
        </w:tc>
        <w:tc>
          <w:tcPr>
            <w:tcW w:w="914" w:type="dxa"/>
            <w:shd w:val="clear" w:color="auto" w:fill="auto"/>
          </w:tcPr>
          <w:p w14:paraId="6A4F1C79" w14:textId="566FED10"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25.8</w:t>
            </w:r>
          </w:p>
        </w:tc>
      </w:tr>
      <w:tr w:rsidR="00FB7820" w:rsidRPr="00091B45" w14:paraId="1D4ABA68" w14:textId="77777777" w:rsidTr="00FB7820">
        <w:trPr>
          <w:trHeight w:val="16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tcPr>
          <w:p w14:paraId="4233A14E" w14:textId="77777777" w:rsidR="00FB7820" w:rsidRPr="00091B45" w:rsidRDefault="00FB7820" w:rsidP="00EE0F76">
            <w:pPr>
              <w:jc w:val="left"/>
              <w:rPr>
                <w:lang w:eastAsia="fr-FR"/>
              </w:rPr>
            </w:pPr>
          </w:p>
        </w:tc>
        <w:tc>
          <w:tcPr>
            <w:tcW w:w="1843" w:type="dxa"/>
            <w:shd w:val="clear" w:color="auto" w:fill="auto"/>
            <w:noWrap/>
            <w:hideMark/>
          </w:tcPr>
          <w:p w14:paraId="57349834" w14:textId="3CE60F70" w:rsidR="00FB7820" w:rsidRPr="00091B45" w:rsidRDefault="00FB7820" w:rsidP="00EE0F76">
            <w:pPr>
              <w:jc w:val="left"/>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PL (%)</w:t>
            </w:r>
          </w:p>
        </w:tc>
        <w:tc>
          <w:tcPr>
            <w:tcW w:w="1036" w:type="dxa"/>
            <w:shd w:val="clear" w:color="auto" w:fill="auto"/>
            <w:noWrap/>
            <w:hideMark/>
          </w:tcPr>
          <w:p w14:paraId="17BFF5E9" w14:textId="0D8F3F15" w:rsidR="00FB7820" w:rsidRPr="00091B45" w:rsidRDefault="00FB7820" w:rsidP="001D5291">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35.0</w:t>
            </w:r>
          </w:p>
        </w:tc>
        <w:tc>
          <w:tcPr>
            <w:tcW w:w="776" w:type="dxa"/>
            <w:shd w:val="clear" w:color="auto" w:fill="auto"/>
            <w:noWrap/>
            <w:hideMark/>
          </w:tcPr>
          <w:p w14:paraId="3A499827" w14:textId="3F3FDCE2"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28.2</w:t>
            </w:r>
          </w:p>
        </w:tc>
        <w:tc>
          <w:tcPr>
            <w:tcW w:w="781" w:type="dxa"/>
            <w:shd w:val="clear" w:color="auto" w:fill="auto"/>
            <w:noWrap/>
            <w:hideMark/>
          </w:tcPr>
          <w:p w14:paraId="345EE5F6" w14:textId="7975C81A"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17.4</w:t>
            </w:r>
          </w:p>
        </w:tc>
        <w:tc>
          <w:tcPr>
            <w:tcW w:w="914" w:type="dxa"/>
            <w:shd w:val="clear" w:color="auto" w:fill="auto"/>
            <w:noWrap/>
            <w:hideMark/>
          </w:tcPr>
          <w:p w14:paraId="37A8E762" w14:textId="311F9B3D"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19.7</w:t>
            </w:r>
          </w:p>
        </w:tc>
        <w:tc>
          <w:tcPr>
            <w:tcW w:w="914" w:type="dxa"/>
            <w:shd w:val="clear" w:color="auto" w:fill="auto"/>
          </w:tcPr>
          <w:p w14:paraId="65C16C59" w14:textId="60EEFDA4"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16.1</w:t>
            </w:r>
          </w:p>
        </w:tc>
        <w:tc>
          <w:tcPr>
            <w:tcW w:w="914" w:type="dxa"/>
            <w:shd w:val="clear" w:color="auto" w:fill="auto"/>
          </w:tcPr>
          <w:p w14:paraId="486672B1" w14:textId="7B1AB1DF"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21.4</w:t>
            </w:r>
          </w:p>
        </w:tc>
      </w:tr>
      <w:tr w:rsidR="00FB7820" w:rsidRPr="00091B45" w14:paraId="1E3E13BA" w14:textId="77777777" w:rsidTr="00372B20">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shd w:val="clear" w:color="auto" w:fill="auto"/>
          </w:tcPr>
          <w:p w14:paraId="4ED1BBAA" w14:textId="77777777" w:rsidR="00FB7820" w:rsidRPr="00091B45" w:rsidRDefault="00FB7820" w:rsidP="00EE0F76">
            <w:pPr>
              <w:jc w:val="left"/>
              <w:rPr>
                <w:lang w:eastAsia="fr-FR"/>
              </w:rPr>
            </w:pPr>
          </w:p>
        </w:tc>
        <w:tc>
          <w:tcPr>
            <w:tcW w:w="1843" w:type="dxa"/>
            <w:tcBorders>
              <w:bottom w:val="single" w:sz="4" w:space="0" w:color="auto"/>
            </w:tcBorders>
            <w:shd w:val="clear" w:color="auto" w:fill="auto"/>
            <w:noWrap/>
            <w:hideMark/>
          </w:tcPr>
          <w:p w14:paraId="56DDF3E8" w14:textId="64AC3124" w:rsidR="00FB7820" w:rsidRPr="00091B45" w:rsidRDefault="00FB7820" w:rsidP="00EE0F76">
            <w:pPr>
              <w:jc w:val="left"/>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PI (%)</w:t>
            </w:r>
          </w:p>
        </w:tc>
        <w:tc>
          <w:tcPr>
            <w:tcW w:w="1036" w:type="dxa"/>
            <w:shd w:val="clear" w:color="auto" w:fill="auto"/>
            <w:noWrap/>
            <w:hideMark/>
          </w:tcPr>
          <w:p w14:paraId="1BE2FA1A" w14:textId="30709DB6"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18.4</w:t>
            </w:r>
          </w:p>
        </w:tc>
        <w:tc>
          <w:tcPr>
            <w:tcW w:w="776" w:type="dxa"/>
            <w:shd w:val="clear" w:color="auto" w:fill="auto"/>
            <w:noWrap/>
            <w:hideMark/>
          </w:tcPr>
          <w:p w14:paraId="6DA183B8" w14:textId="44549209"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11.2</w:t>
            </w:r>
          </w:p>
        </w:tc>
        <w:tc>
          <w:tcPr>
            <w:tcW w:w="781" w:type="dxa"/>
            <w:shd w:val="clear" w:color="auto" w:fill="auto"/>
            <w:noWrap/>
            <w:hideMark/>
          </w:tcPr>
          <w:p w14:paraId="68472699" w14:textId="7A6C2204"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13.7</w:t>
            </w:r>
          </w:p>
        </w:tc>
        <w:tc>
          <w:tcPr>
            <w:tcW w:w="914" w:type="dxa"/>
            <w:shd w:val="clear" w:color="auto" w:fill="auto"/>
            <w:noWrap/>
            <w:hideMark/>
          </w:tcPr>
          <w:p w14:paraId="0CA0A60F" w14:textId="06E02D0C"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11.6</w:t>
            </w:r>
          </w:p>
        </w:tc>
        <w:tc>
          <w:tcPr>
            <w:tcW w:w="914" w:type="dxa"/>
            <w:shd w:val="clear" w:color="auto" w:fill="auto"/>
          </w:tcPr>
          <w:p w14:paraId="0A0F4533" w14:textId="36DA889B"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 xml:space="preserve"> 4.4</w:t>
            </w:r>
          </w:p>
        </w:tc>
        <w:tc>
          <w:tcPr>
            <w:tcW w:w="914" w:type="dxa"/>
            <w:shd w:val="clear" w:color="auto" w:fill="auto"/>
          </w:tcPr>
          <w:p w14:paraId="06DE6E67" w14:textId="216CB9A4" w:rsidR="00FB7820" w:rsidRPr="00091B45" w:rsidRDefault="00FB7820" w:rsidP="00ED75C9">
            <w:pPr>
              <w:jc w:val="center"/>
              <w:cnfStyle w:val="000000100000" w:firstRow="0" w:lastRow="0" w:firstColumn="0" w:lastColumn="0" w:oddVBand="0" w:evenVBand="0" w:oddHBand="1" w:evenHBand="0" w:firstRowFirstColumn="0" w:firstRowLastColumn="0" w:lastRowFirstColumn="0" w:lastRowLastColumn="0"/>
              <w:rPr>
                <w:b w:val="0"/>
                <w:bCs w:val="0"/>
                <w:lang w:eastAsia="fr-FR"/>
              </w:rPr>
            </w:pPr>
            <w:r w:rsidRPr="00091B45">
              <w:rPr>
                <w:b w:val="0"/>
                <w:bCs w:val="0"/>
                <w:lang w:eastAsia="fr-FR"/>
              </w:rPr>
              <w:t xml:space="preserve">  4.4</w:t>
            </w:r>
          </w:p>
        </w:tc>
      </w:tr>
      <w:tr w:rsidR="00372B20" w:rsidRPr="00091B45" w14:paraId="29ACB465" w14:textId="77777777" w:rsidTr="00372B20">
        <w:trPr>
          <w:trHeight w:val="16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6A21F677" w14:textId="74A6678F" w:rsidR="00FB7820" w:rsidRPr="00091B45" w:rsidRDefault="00FB7820" w:rsidP="00FB7820">
            <w:pPr>
              <w:jc w:val="left"/>
              <w:rPr>
                <w:lang w:eastAsia="fr-FR"/>
              </w:rPr>
            </w:pPr>
            <w:r w:rsidRPr="00091B45">
              <w:rPr>
                <w:lang w:eastAsia="fr-FR"/>
              </w:rPr>
              <w:t>MBV (g/100g)</w:t>
            </w:r>
          </w:p>
        </w:tc>
        <w:tc>
          <w:tcPr>
            <w:tcW w:w="1843" w:type="dxa"/>
            <w:tcBorders>
              <w:top w:val="single" w:sz="4" w:space="0" w:color="auto"/>
              <w:bottom w:val="single" w:sz="4" w:space="0" w:color="auto"/>
            </w:tcBorders>
            <w:shd w:val="clear" w:color="auto" w:fill="auto"/>
            <w:noWrap/>
            <w:hideMark/>
          </w:tcPr>
          <w:p w14:paraId="4E8783C9" w14:textId="2EDFD961" w:rsidR="00FB7820" w:rsidRPr="00091B45" w:rsidRDefault="00FB7820" w:rsidP="00EE0F76">
            <w:pPr>
              <w:jc w:val="left"/>
              <w:cnfStyle w:val="000000000000" w:firstRow="0" w:lastRow="0" w:firstColumn="0" w:lastColumn="0" w:oddVBand="0" w:evenVBand="0" w:oddHBand="0" w:evenHBand="0" w:firstRowFirstColumn="0" w:firstRowLastColumn="0" w:lastRowFirstColumn="0" w:lastRowLastColumn="0"/>
              <w:rPr>
                <w:b w:val="0"/>
                <w:bCs w:val="0"/>
                <w:lang w:eastAsia="fr-FR"/>
              </w:rPr>
            </w:pPr>
          </w:p>
        </w:tc>
        <w:tc>
          <w:tcPr>
            <w:tcW w:w="1036" w:type="dxa"/>
            <w:tcBorders>
              <w:bottom w:val="single" w:sz="4" w:space="0" w:color="auto"/>
            </w:tcBorders>
            <w:shd w:val="clear" w:color="auto" w:fill="auto"/>
            <w:noWrap/>
            <w:hideMark/>
          </w:tcPr>
          <w:p w14:paraId="3FD79F38" w14:textId="310FD479"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 xml:space="preserve">  5.1</w:t>
            </w:r>
          </w:p>
        </w:tc>
        <w:tc>
          <w:tcPr>
            <w:tcW w:w="776" w:type="dxa"/>
            <w:tcBorders>
              <w:bottom w:val="single" w:sz="4" w:space="0" w:color="auto"/>
            </w:tcBorders>
            <w:shd w:val="clear" w:color="auto" w:fill="auto"/>
            <w:noWrap/>
            <w:hideMark/>
          </w:tcPr>
          <w:p w14:paraId="4E040215" w14:textId="704F5EE4"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 xml:space="preserve">  4.3</w:t>
            </w:r>
          </w:p>
        </w:tc>
        <w:tc>
          <w:tcPr>
            <w:tcW w:w="781" w:type="dxa"/>
            <w:tcBorders>
              <w:bottom w:val="single" w:sz="4" w:space="0" w:color="auto"/>
            </w:tcBorders>
            <w:shd w:val="clear" w:color="auto" w:fill="auto"/>
            <w:noWrap/>
            <w:hideMark/>
          </w:tcPr>
          <w:p w14:paraId="0AD0B833" w14:textId="43E4D5F6"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 xml:space="preserve"> 5.5</w:t>
            </w:r>
          </w:p>
        </w:tc>
        <w:tc>
          <w:tcPr>
            <w:tcW w:w="914" w:type="dxa"/>
            <w:tcBorders>
              <w:left w:val="nil"/>
              <w:bottom w:val="single" w:sz="4" w:space="0" w:color="auto"/>
            </w:tcBorders>
            <w:shd w:val="clear" w:color="auto" w:fill="auto"/>
            <w:noWrap/>
            <w:hideMark/>
          </w:tcPr>
          <w:p w14:paraId="04372478" w14:textId="0609F426"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 xml:space="preserve">  2.8</w:t>
            </w:r>
          </w:p>
        </w:tc>
        <w:tc>
          <w:tcPr>
            <w:tcW w:w="914" w:type="dxa"/>
            <w:tcBorders>
              <w:bottom w:val="single" w:sz="4" w:space="0" w:color="auto"/>
            </w:tcBorders>
            <w:shd w:val="clear" w:color="auto" w:fill="auto"/>
          </w:tcPr>
          <w:p w14:paraId="527EBBF3" w14:textId="78B77913"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 xml:space="preserve"> 5.2</w:t>
            </w:r>
          </w:p>
        </w:tc>
        <w:tc>
          <w:tcPr>
            <w:tcW w:w="914" w:type="dxa"/>
            <w:tcBorders>
              <w:bottom w:val="single" w:sz="4" w:space="0" w:color="auto"/>
            </w:tcBorders>
            <w:shd w:val="clear" w:color="auto" w:fill="auto"/>
          </w:tcPr>
          <w:p w14:paraId="62FD477F" w14:textId="0E5765BF" w:rsidR="00FB7820" w:rsidRPr="00091B45" w:rsidRDefault="00FB7820" w:rsidP="00ED75C9">
            <w:pPr>
              <w:jc w:val="center"/>
              <w:cnfStyle w:val="000000000000" w:firstRow="0" w:lastRow="0" w:firstColumn="0" w:lastColumn="0" w:oddVBand="0" w:evenVBand="0" w:oddHBand="0" w:evenHBand="0" w:firstRowFirstColumn="0" w:firstRowLastColumn="0" w:lastRowFirstColumn="0" w:lastRowLastColumn="0"/>
              <w:rPr>
                <w:b w:val="0"/>
                <w:bCs w:val="0"/>
                <w:lang w:eastAsia="fr-FR"/>
              </w:rPr>
            </w:pPr>
            <w:r w:rsidRPr="00091B45">
              <w:rPr>
                <w:b w:val="0"/>
                <w:bCs w:val="0"/>
                <w:lang w:eastAsia="fr-FR"/>
              </w:rPr>
              <w:t xml:space="preserve">  3.3</w:t>
            </w:r>
          </w:p>
        </w:tc>
      </w:tr>
      <w:bookmarkEnd w:id="2"/>
    </w:tbl>
    <w:p w14:paraId="619157B0" w14:textId="77777777" w:rsidR="009F7903" w:rsidRPr="00091B45" w:rsidRDefault="009F7903" w:rsidP="00E536B6">
      <w:pPr>
        <w:spacing w:after="0"/>
        <w:ind w:firstLine="284"/>
        <w:rPr>
          <w:b w:val="0"/>
          <w:bCs w:val="0"/>
        </w:rPr>
      </w:pPr>
    </w:p>
    <w:p w14:paraId="40614DD0" w14:textId="10AF353B" w:rsidR="00521B52" w:rsidRPr="00091B45" w:rsidRDefault="00521B52" w:rsidP="003A7BB1">
      <w:pPr>
        <w:spacing w:after="0"/>
        <w:rPr>
          <w:b w:val="0"/>
          <w:bCs w:val="0"/>
        </w:rPr>
      </w:pPr>
      <w:bookmarkStart w:id="3" w:name="_Hlk202372249"/>
      <w:r w:rsidRPr="00091B45">
        <w:rPr>
          <w:b w:val="0"/>
          <w:bCs w:val="0"/>
        </w:rPr>
        <w:t xml:space="preserve">The particle-size distribution of clayey material is an </w:t>
      </w:r>
      <w:r w:rsidRPr="00064909">
        <w:rPr>
          <w:b w:val="0"/>
          <w:bCs w:val="0"/>
        </w:rPr>
        <w:t xml:space="preserve">important factor to determine their suitability for various applications particularly </w:t>
      </w:r>
      <w:r w:rsidR="000F6EC8" w:rsidRPr="00064909">
        <w:rPr>
          <w:b w:val="0"/>
          <w:bCs w:val="0"/>
        </w:rPr>
        <w:t>for</w:t>
      </w:r>
      <w:r w:rsidRPr="00064909">
        <w:rPr>
          <w:b w:val="0"/>
          <w:bCs w:val="0"/>
        </w:rPr>
        <w:t xml:space="preserve"> ceramic</w:t>
      </w:r>
      <w:r w:rsidR="000F6EC8" w:rsidRPr="00064909">
        <w:rPr>
          <w:b w:val="0"/>
          <w:bCs w:val="0"/>
        </w:rPr>
        <w:t xml:space="preserve"> products</w:t>
      </w:r>
      <w:r w:rsidRPr="00064909">
        <w:rPr>
          <w:b w:val="0"/>
          <w:bCs w:val="0"/>
        </w:rPr>
        <w:t xml:space="preserve"> </w:t>
      </w:r>
      <w:r w:rsidRPr="00064909">
        <w:rPr>
          <w:b w:val="0"/>
          <w:bCs w:val="0"/>
        </w:rPr>
        <w:fldChar w:fldCharType="begin"/>
      </w:r>
      <w:r w:rsidR="00F602B4" w:rsidRPr="00064909">
        <w:rPr>
          <w:b w:val="0"/>
          <w:bCs w:val="0"/>
        </w:rPr>
        <w:instrText xml:space="preserve"> ADDIN ZOTERO_ITEM CSL_CITATION {"citationID":"HbS6zgm7","properties":{"formattedCitation":"[26]","plainCitation":"[26]","noteIndex":0},"citationItems":[{"id":261,"uris":["http://zotero.org/users/16543291/items/IHCEYF5Z"],"itemData":{"id":261,"type":"article-journal","container-title":"Applied Clay Science","DOI":"10.1016/j.clay.2007.12.008","ISSN":"01691317","issue":"1-2","journalAbbreviation":"Applied Clay Science","language":"en","license":"https://www.elsevier.com/tdm/userlicense/1.0/","page":"125-129","source":"DOI.org (Crossref)","title":"The use of Tunisian Barremian clay in the traditional ceramic industry: Optimization of ceramic properties","title-short":"The use of Tunisian Barremian clay in the traditional ceramic industry","URL":"https://linkinghub.elsevier.com/retrieve/pii/S0169131708000045","volume":"42","author":[{"family":"Mahmoudi","given":"Salah"},{"family":"Srasra","given":"Ezzeddine"},{"family":"Zargouni","given":"Fouad"}],"accessed":{"date-parts":[["2025",7,1]]},"issued":{"date-parts":[["2008",12]]}}}],"schema":"https://github.com/citation-style-language/schema/raw/master/csl-citation.json"} </w:instrText>
      </w:r>
      <w:r w:rsidRPr="00064909">
        <w:rPr>
          <w:b w:val="0"/>
          <w:bCs w:val="0"/>
        </w:rPr>
        <w:fldChar w:fldCharType="separate"/>
      </w:r>
      <w:r w:rsidR="00F33BEA" w:rsidRPr="00064909">
        <w:rPr>
          <w:b w:val="0"/>
          <w:bCs w:val="0"/>
        </w:rPr>
        <w:t>[26]</w:t>
      </w:r>
      <w:r w:rsidRPr="00064909">
        <w:rPr>
          <w:b w:val="0"/>
          <w:bCs w:val="0"/>
        </w:rPr>
        <w:fldChar w:fldCharType="end"/>
      </w:r>
      <w:r w:rsidRPr="00064909">
        <w:rPr>
          <w:b w:val="0"/>
          <w:bCs w:val="0"/>
        </w:rPr>
        <w:t>. From</w:t>
      </w:r>
      <w:r w:rsidRPr="00091B45">
        <w:rPr>
          <w:b w:val="0"/>
          <w:bCs w:val="0"/>
        </w:rPr>
        <w:t xml:space="preserve"> the particle size distribution data </w:t>
      </w:r>
      <w:r w:rsidR="000F6EC8" w:rsidRPr="00091B45">
        <w:rPr>
          <w:b w:val="0"/>
          <w:bCs w:val="0"/>
        </w:rPr>
        <w:t xml:space="preserve">in </w:t>
      </w:r>
      <w:r w:rsidRPr="00091B45">
        <w:rPr>
          <w:b w:val="0"/>
          <w:bCs w:val="0"/>
        </w:rPr>
        <w:t>Table 1, the studied samples are composed of clay fraction (&lt;2µm) ranging from 1</w:t>
      </w:r>
      <w:r w:rsidR="00331859" w:rsidRPr="00091B45">
        <w:rPr>
          <w:b w:val="0"/>
          <w:bCs w:val="0"/>
        </w:rPr>
        <w:t>1</w:t>
      </w:r>
      <w:r w:rsidRPr="00091B45">
        <w:rPr>
          <w:b w:val="0"/>
          <w:bCs w:val="0"/>
        </w:rPr>
        <w:t xml:space="preserve"> to 41%wt, silt fraction (2-20µm) ranging from </w:t>
      </w:r>
      <w:r w:rsidR="00331859" w:rsidRPr="00091B45">
        <w:rPr>
          <w:b w:val="0"/>
          <w:bCs w:val="0"/>
        </w:rPr>
        <w:t>7.6</w:t>
      </w:r>
      <w:r w:rsidRPr="00091B45">
        <w:rPr>
          <w:b w:val="0"/>
          <w:bCs w:val="0"/>
        </w:rPr>
        <w:t>-2</w:t>
      </w:r>
      <w:r w:rsidR="00331859" w:rsidRPr="00091B45">
        <w:rPr>
          <w:b w:val="0"/>
          <w:bCs w:val="0"/>
        </w:rPr>
        <w:t>4</w:t>
      </w:r>
      <w:r w:rsidRPr="00091B45">
        <w:rPr>
          <w:b w:val="0"/>
          <w:bCs w:val="0"/>
        </w:rPr>
        <w:t>wt%, sand (20µm-2mm) ranging from 4</w:t>
      </w:r>
      <w:r w:rsidR="00331859" w:rsidRPr="00091B45">
        <w:rPr>
          <w:b w:val="0"/>
          <w:bCs w:val="0"/>
        </w:rPr>
        <w:t>8</w:t>
      </w:r>
      <w:r w:rsidRPr="00091B45">
        <w:rPr>
          <w:b w:val="0"/>
          <w:bCs w:val="0"/>
        </w:rPr>
        <w:t>-75wt.% and gravel (&gt;2mm) ranging from 0.0-22wt%. Sample MPB has the highest content of clay fraction (41%) with a high content of fines (clay</w:t>
      </w:r>
      <w:r w:rsidR="005A2FF4" w:rsidRPr="00091B45">
        <w:rPr>
          <w:b w:val="0"/>
          <w:bCs w:val="0"/>
        </w:rPr>
        <w:t xml:space="preserve"> </w:t>
      </w:r>
      <w:r w:rsidRPr="00091B45">
        <w:rPr>
          <w:b w:val="0"/>
          <w:bCs w:val="0"/>
        </w:rPr>
        <w:t>+</w:t>
      </w:r>
      <w:r w:rsidR="005A2FF4" w:rsidRPr="00091B45">
        <w:rPr>
          <w:b w:val="0"/>
          <w:bCs w:val="0"/>
        </w:rPr>
        <w:t xml:space="preserve"> </w:t>
      </w:r>
      <w:r w:rsidRPr="00091B45">
        <w:rPr>
          <w:b w:val="0"/>
          <w:bCs w:val="0"/>
        </w:rPr>
        <w:t>silt fractions) (4</w:t>
      </w:r>
      <w:r w:rsidR="00331859" w:rsidRPr="00091B45">
        <w:rPr>
          <w:b w:val="0"/>
          <w:bCs w:val="0"/>
        </w:rPr>
        <w:t>8</w:t>
      </w:r>
      <w:r w:rsidRPr="00091B45">
        <w:rPr>
          <w:b w:val="0"/>
          <w:bCs w:val="0"/>
        </w:rPr>
        <w:t>.</w:t>
      </w:r>
      <w:r w:rsidR="00331859" w:rsidRPr="00091B45">
        <w:rPr>
          <w:b w:val="0"/>
          <w:bCs w:val="0"/>
        </w:rPr>
        <w:t>6</w:t>
      </w:r>
      <w:r w:rsidRPr="00091B45">
        <w:rPr>
          <w:b w:val="0"/>
          <w:bCs w:val="0"/>
        </w:rPr>
        <w:t>%). The highest content of fines is observed in MPG</w:t>
      </w:r>
      <w:r w:rsidR="00331859" w:rsidRPr="00091B45">
        <w:rPr>
          <w:b w:val="0"/>
          <w:bCs w:val="0"/>
        </w:rPr>
        <w:t xml:space="preserve"> (51%)</w:t>
      </w:r>
      <w:r w:rsidR="006D7747" w:rsidRPr="00091B45">
        <w:rPr>
          <w:b w:val="0"/>
          <w:bCs w:val="0"/>
        </w:rPr>
        <w:t xml:space="preserve">, </w:t>
      </w:r>
      <w:r w:rsidRPr="00091B45">
        <w:rPr>
          <w:b w:val="0"/>
          <w:bCs w:val="0"/>
        </w:rPr>
        <w:t>MP</w:t>
      </w:r>
      <w:r w:rsidR="00331859" w:rsidRPr="00091B45">
        <w:rPr>
          <w:b w:val="0"/>
          <w:bCs w:val="0"/>
        </w:rPr>
        <w:t>ZL and MPDB are</w:t>
      </w:r>
      <w:r w:rsidRPr="00091B45">
        <w:rPr>
          <w:b w:val="0"/>
          <w:bCs w:val="0"/>
        </w:rPr>
        <w:t xml:space="preserve"> rich in sand (74</w:t>
      </w:r>
      <w:r w:rsidR="00331859" w:rsidRPr="00091B45">
        <w:rPr>
          <w:b w:val="0"/>
          <w:bCs w:val="0"/>
        </w:rPr>
        <w:t xml:space="preserve">% </w:t>
      </w:r>
      <w:r w:rsidR="00331859" w:rsidRPr="00091B45">
        <w:rPr>
          <w:b w:val="0"/>
          <w:bCs w:val="0"/>
        </w:rPr>
        <w:lastRenderedPageBreak/>
        <w:t>and 75</w:t>
      </w:r>
      <w:r w:rsidRPr="00091B45">
        <w:rPr>
          <w:b w:val="0"/>
          <w:bCs w:val="0"/>
        </w:rPr>
        <w:t>%</w:t>
      </w:r>
      <w:r w:rsidR="00331859" w:rsidRPr="00091B45">
        <w:rPr>
          <w:b w:val="0"/>
          <w:bCs w:val="0"/>
        </w:rPr>
        <w:t xml:space="preserve"> respectively</w:t>
      </w:r>
      <w:r w:rsidRPr="00091B45">
        <w:rPr>
          <w:b w:val="0"/>
          <w:bCs w:val="0"/>
        </w:rPr>
        <w:t xml:space="preserve">) with a </w:t>
      </w:r>
      <w:r w:rsidRPr="000260D3">
        <w:rPr>
          <w:b w:val="0"/>
          <w:bCs w:val="0"/>
        </w:rPr>
        <w:t>lower content of clay (1</w:t>
      </w:r>
      <w:r w:rsidR="00331859" w:rsidRPr="000260D3">
        <w:rPr>
          <w:b w:val="0"/>
          <w:bCs w:val="0"/>
        </w:rPr>
        <w:t>1</w:t>
      </w:r>
      <w:r w:rsidRPr="000260D3">
        <w:rPr>
          <w:b w:val="0"/>
          <w:bCs w:val="0"/>
        </w:rPr>
        <w:t>%). The highest content of gravel (2</w:t>
      </w:r>
      <w:r w:rsidR="00331859" w:rsidRPr="000260D3">
        <w:rPr>
          <w:b w:val="0"/>
          <w:bCs w:val="0"/>
        </w:rPr>
        <w:t>2</w:t>
      </w:r>
      <w:r w:rsidRPr="000260D3">
        <w:rPr>
          <w:b w:val="0"/>
          <w:bCs w:val="0"/>
        </w:rPr>
        <w:t xml:space="preserve">%) is observed in MPZ. </w:t>
      </w:r>
      <w:r w:rsidR="00372B20" w:rsidRPr="000260D3">
        <w:rPr>
          <w:b w:val="0"/>
          <w:bCs w:val="0"/>
        </w:rPr>
        <w:t xml:space="preserve">The Methylene Blue Values </w:t>
      </w:r>
      <w:r w:rsidR="00F63B51" w:rsidRPr="000260D3">
        <w:rPr>
          <w:b w:val="0"/>
          <w:bCs w:val="0"/>
        </w:rPr>
        <w:t xml:space="preserve">(MBV) ranged </w:t>
      </w:r>
      <w:r w:rsidR="0038403A" w:rsidRPr="000260D3">
        <w:rPr>
          <w:b w:val="0"/>
          <w:bCs w:val="0"/>
        </w:rPr>
        <w:t>between</w:t>
      </w:r>
      <w:r w:rsidR="00F63B51" w:rsidRPr="000260D3">
        <w:t xml:space="preserve"> </w:t>
      </w:r>
      <w:r w:rsidRPr="000260D3">
        <w:rPr>
          <w:b w:val="0"/>
          <w:bCs w:val="0"/>
        </w:rPr>
        <w:t>2.8</w:t>
      </w:r>
      <w:r w:rsidR="002F08F2" w:rsidRPr="000260D3">
        <w:rPr>
          <w:b w:val="0"/>
          <w:bCs w:val="0"/>
        </w:rPr>
        <w:t xml:space="preserve"> </w:t>
      </w:r>
      <w:r w:rsidR="0038403A" w:rsidRPr="000260D3">
        <w:rPr>
          <w:b w:val="0"/>
          <w:bCs w:val="0"/>
        </w:rPr>
        <w:t>and</w:t>
      </w:r>
      <w:r w:rsidR="002F08F2" w:rsidRPr="000260D3">
        <w:rPr>
          <w:b w:val="0"/>
          <w:bCs w:val="0"/>
        </w:rPr>
        <w:t xml:space="preserve"> </w:t>
      </w:r>
      <w:r w:rsidRPr="000260D3">
        <w:rPr>
          <w:b w:val="0"/>
          <w:bCs w:val="0"/>
        </w:rPr>
        <w:t>5.5</w:t>
      </w:r>
      <w:r w:rsidR="00F63B51" w:rsidRPr="000260D3">
        <w:rPr>
          <w:b w:val="0"/>
          <w:bCs w:val="0"/>
        </w:rPr>
        <w:t>g/100g</w:t>
      </w:r>
      <w:r w:rsidRPr="000260D3">
        <w:rPr>
          <w:b w:val="0"/>
          <w:bCs w:val="0"/>
        </w:rPr>
        <w:t xml:space="preserve">, </w:t>
      </w:r>
      <w:r w:rsidR="00F63B51" w:rsidRPr="000260D3">
        <w:rPr>
          <w:b w:val="0"/>
          <w:bCs w:val="0"/>
        </w:rPr>
        <w:t xml:space="preserve">these values </w:t>
      </w:r>
      <w:r w:rsidR="002F08F2" w:rsidRPr="000260D3">
        <w:rPr>
          <w:b w:val="0"/>
          <w:bCs w:val="0"/>
        </w:rPr>
        <w:t>indicate</w:t>
      </w:r>
      <w:r w:rsidR="00F63B51" w:rsidRPr="000260D3">
        <w:rPr>
          <w:b w:val="0"/>
          <w:bCs w:val="0"/>
        </w:rPr>
        <w:t xml:space="preserve"> that </w:t>
      </w:r>
      <w:r w:rsidRPr="000260D3">
        <w:rPr>
          <w:b w:val="0"/>
          <w:bCs w:val="0"/>
        </w:rPr>
        <w:t xml:space="preserve">the studied </w:t>
      </w:r>
      <w:r w:rsidR="00F63B51" w:rsidRPr="000260D3">
        <w:rPr>
          <w:b w:val="0"/>
          <w:bCs w:val="0"/>
        </w:rPr>
        <w:t xml:space="preserve">materials </w:t>
      </w:r>
      <w:r w:rsidRPr="000260D3">
        <w:rPr>
          <w:b w:val="0"/>
          <w:bCs w:val="0"/>
        </w:rPr>
        <w:t>are classified as silt-clay soil (2.5&lt;</w:t>
      </w:r>
      <w:r w:rsidR="00F63B51" w:rsidRPr="000260D3">
        <w:rPr>
          <w:b w:val="0"/>
          <w:bCs w:val="0"/>
        </w:rPr>
        <w:t>MBV</w:t>
      </w:r>
      <w:r w:rsidRPr="000260D3">
        <w:rPr>
          <w:b w:val="0"/>
          <w:bCs w:val="0"/>
        </w:rPr>
        <w:t>≤6).</w:t>
      </w:r>
      <w:r w:rsidR="00732D1E" w:rsidRPr="000260D3">
        <w:rPr>
          <w:b w:val="0"/>
          <w:bCs w:val="0"/>
        </w:rPr>
        <w:t xml:space="preserve"> </w:t>
      </w:r>
      <w:r w:rsidR="00F63B51" w:rsidRPr="000260D3">
        <w:rPr>
          <w:b w:val="0"/>
          <w:bCs w:val="0"/>
        </w:rPr>
        <w:t xml:space="preserve">Regarding the plasticity of the clayey materials presented in Table 1, the liquid limit (LL) varies between 20% </w:t>
      </w:r>
      <w:r w:rsidR="0038403A" w:rsidRPr="000260D3">
        <w:rPr>
          <w:b w:val="0"/>
          <w:bCs w:val="0"/>
        </w:rPr>
        <w:t>and</w:t>
      </w:r>
      <w:r w:rsidR="00F63B51" w:rsidRPr="000260D3">
        <w:rPr>
          <w:b w:val="0"/>
          <w:bCs w:val="0"/>
        </w:rPr>
        <w:t xml:space="preserve"> 53%. The plasticity index (PI) varies between 4.4 </w:t>
      </w:r>
      <w:r w:rsidR="0038403A" w:rsidRPr="000260D3">
        <w:rPr>
          <w:b w:val="0"/>
          <w:bCs w:val="0"/>
        </w:rPr>
        <w:t>and</w:t>
      </w:r>
      <w:r w:rsidR="00F63B51" w:rsidRPr="000260D3">
        <w:rPr>
          <w:b w:val="0"/>
          <w:bCs w:val="0"/>
        </w:rPr>
        <w:t xml:space="preserve"> 18.4%</w:t>
      </w:r>
      <w:r w:rsidR="00EC600E" w:rsidRPr="000260D3">
        <w:rPr>
          <w:b w:val="0"/>
          <w:bCs w:val="0"/>
        </w:rPr>
        <w:t xml:space="preserve">. These plasticity index values for clayey materials classify them into two categories: </w:t>
      </w:r>
      <w:r w:rsidR="00EC600E" w:rsidRPr="00091B45">
        <w:rPr>
          <w:b w:val="0"/>
          <w:bCs w:val="0"/>
        </w:rPr>
        <w:t xml:space="preserve">low plasticity (PI≤15: </w:t>
      </w:r>
      <w:r w:rsidR="00EC600E" w:rsidRPr="00091B45">
        <w:rPr>
          <w:b w:val="0"/>
          <w:bCs w:val="0"/>
          <w:lang w:eastAsia="fr-FR"/>
        </w:rPr>
        <w:t>MPD</w:t>
      </w:r>
      <w:r w:rsidR="00EC600E" w:rsidRPr="00091B45">
        <w:rPr>
          <w:lang w:eastAsia="fr-FR"/>
        </w:rPr>
        <w:t xml:space="preserve">, </w:t>
      </w:r>
      <w:r w:rsidR="00EC600E" w:rsidRPr="00091B45">
        <w:rPr>
          <w:b w:val="0"/>
          <w:bCs w:val="0"/>
          <w:lang w:eastAsia="fr-FR"/>
        </w:rPr>
        <w:t>MPG</w:t>
      </w:r>
      <w:r w:rsidR="00EC600E" w:rsidRPr="00091B45">
        <w:rPr>
          <w:lang w:eastAsia="fr-FR"/>
        </w:rPr>
        <w:t xml:space="preserve">, </w:t>
      </w:r>
      <w:r w:rsidR="00EC600E" w:rsidRPr="00091B45">
        <w:rPr>
          <w:b w:val="0"/>
          <w:bCs w:val="0"/>
          <w:lang w:eastAsia="fr-FR"/>
        </w:rPr>
        <w:t>MPZ</w:t>
      </w:r>
      <w:r w:rsidR="00EC600E" w:rsidRPr="00091B45">
        <w:rPr>
          <w:lang w:eastAsia="fr-FR"/>
        </w:rPr>
        <w:t xml:space="preserve">, </w:t>
      </w:r>
      <w:r w:rsidR="00EC600E" w:rsidRPr="00091B45">
        <w:rPr>
          <w:b w:val="0"/>
          <w:bCs w:val="0"/>
          <w:lang w:eastAsia="fr-FR"/>
        </w:rPr>
        <w:t>MPDB</w:t>
      </w:r>
      <w:r w:rsidR="00EC600E" w:rsidRPr="00091B45">
        <w:rPr>
          <w:lang w:eastAsia="fr-FR"/>
        </w:rPr>
        <w:t xml:space="preserve">, </w:t>
      </w:r>
      <w:r w:rsidR="00EC600E" w:rsidRPr="00091B45">
        <w:rPr>
          <w:b w:val="0"/>
          <w:bCs w:val="0"/>
          <w:lang w:eastAsia="fr-FR"/>
        </w:rPr>
        <w:t>MPZL)</w:t>
      </w:r>
      <w:r w:rsidR="00EC600E" w:rsidRPr="00091B45">
        <w:rPr>
          <w:b w:val="0"/>
          <w:bCs w:val="0"/>
        </w:rPr>
        <w:t xml:space="preserve"> and high plasticity</w:t>
      </w:r>
      <w:r w:rsidR="004765D3" w:rsidRPr="00091B45">
        <w:rPr>
          <w:b w:val="0"/>
          <w:bCs w:val="0"/>
        </w:rPr>
        <w:t xml:space="preserve"> (PI&gt;15:</w:t>
      </w:r>
      <w:r w:rsidR="004765D3" w:rsidRPr="00091B45">
        <w:rPr>
          <w:b w:val="0"/>
          <w:bCs w:val="0"/>
          <w:lang w:eastAsia="fr-FR"/>
        </w:rPr>
        <w:t xml:space="preserve"> MPB)</w:t>
      </w:r>
      <w:r w:rsidR="004765D3" w:rsidRPr="00091B45">
        <w:rPr>
          <w:b w:val="0"/>
          <w:bCs w:val="0"/>
        </w:rPr>
        <w:t xml:space="preserve"> samples</w:t>
      </w:r>
      <w:r w:rsidR="00EC600E" w:rsidRPr="00091B45">
        <w:rPr>
          <w:b w:val="0"/>
          <w:bCs w:val="0"/>
        </w:rPr>
        <w:t>.</w:t>
      </w:r>
    </w:p>
    <w:p w14:paraId="6FF2F6FB" w14:textId="2AC1AC9F" w:rsidR="00A67937" w:rsidRPr="00091B45" w:rsidRDefault="00A67937" w:rsidP="00A67937">
      <w:pPr>
        <w:rPr>
          <w:b w:val="0"/>
          <w:bCs w:val="0"/>
        </w:rPr>
      </w:pPr>
      <w:bookmarkStart w:id="4" w:name="_Hlk210218295"/>
      <w:bookmarkEnd w:id="3"/>
      <w:r w:rsidRPr="00091B45">
        <w:rPr>
          <w:kern w:val="24"/>
        </w:rPr>
        <w:t>Table 2</w:t>
      </w:r>
      <w:r w:rsidR="00732D1E" w:rsidRPr="00091B45">
        <w:rPr>
          <w:kern w:val="24"/>
        </w:rPr>
        <w:t>:</w:t>
      </w:r>
      <w:r w:rsidRPr="00091B45">
        <w:rPr>
          <w:b w:val="0"/>
          <w:bCs w:val="0"/>
          <w:kern w:val="24"/>
        </w:rPr>
        <w:t xml:space="preserve"> </w:t>
      </w:r>
      <w:r w:rsidR="007B37E3" w:rsidRPr="00091B45">
        <w:rPr>
          <w:b w:val="0"/>
          <w:bCs w:val="0"/>
          <w:kern w:val="24"/>
        </w:rPr>
        <w:t>C</w:t>
      </w:r>
      <w:r w:rsidRPr="00091B45">
        <w:rPr>
          <w:b w:val="0"/>
          <w:bCs w:val="0"/>
          <w:kern w:val="24"/>
        </w:rPr>
        <w:t>hemical composition of clayey materials</w:t>
      </w:r>
      <w:r w:rsidR="00D464B0" w:rsidRPr="00091B45">
        <w:rPr>
          <w:b w:val="0"/>
          <w:bCs w:val="0"/>
          <w:kern w:val="24"/>
        </w:rPr>
        <w:t>.</w:t>
      </w:r>
    </w:p>
    <w:tbl>
      <w:tblPr>
        <w:tblStyle w:val="Tableausimple4"/>
        <w:tblW w:w="7070" w:type="dxa"/>
        <w:jc w:val="center"/>
        <w:tblLook w:val="04A0" w:firstRow="1" w:lastRow="0" w:firstColumn="1" w:lastColumn="0" w:noHBand="0" w:noVBand="1"/>
      </w:tblPr>
      <w:tblGrid>
        <w:gridCol w:w="1696"/>
        <w:gridCol w:w="723"/>
        <w:gridCol w:w="837"/>
        <w:gridCol w:w="992"/>
        <w:gridCol w:w="868"/>
        <w:gridCol w:w="977"/>
        <w:gridCol w:w="977"/>
      </w:tblGrid>
      <w:tr w:rsidR="009B2F83" w:rsidRPr="00091B45" w14:paraId="1CA5D132" w14:textId="77777777" w:rsidTr="006C4AEC">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noWrap/>
            <w:vAlign w:val="center"/>
            <w:hideMark/>
          </w:tcPr>
          <w:p w14:paraId="50849226" w14:textId="4C109261" w:rsidR="009B2F83" w:rsidRPr="00091B45" w:rsidRDefault="00584FBE" w:rsidP="004765D3">
            <w:pPr>
              <w:jc w:val="left"/>
              <w:rPr>
                <w:sz w:val="22"/>
                <w:szCs w:val="22"/>
                <w:lang w:eastAsia="fr-FR"/>
              </w:rPr>
            </w:pPr>
            <w:bookmarkStart w:id="5" w:name="_Hlk210231131"/>
            <w:bookmarkEnd w:id="4"/>
            <w:r w:rsidRPr="00091B45">
              <w:rPr>
                <w:sz w:val="22"/>
                <w:szCs w:val="22"/>
                <w:lang w:eastAsia="fr-FR"/>
              </w:rPr>
              <w:t>Oxides (</w:t>
            </w:r>
            <w:r w:rsidR="006C4AEC" w:rsidRPr="00091B45">
              <w:rPr>
                <w:sz w:val="22"/>
                <w:szCs w:val="22"/>
                <w:lang w:eastAsia="fr-FR"/>
              </w:rPr>
              <w:t>wt.</w:t>
            </w:r>
            <w:r w:rsidRPr="00091B45">
              <w:rPr>
                <w:sz w:val="22"/>
                <w:szCs w:val="22"/>
                <w:lang w:eastAsia="fr-FR"/>
              </w:rPr>
              <w:t>%)</w:t>
            </w:r>
          </w:p>
        </w:tc>
        <w:tc>
          <w:tcPr>
            <w:tcW w:w="723" w:type="dxa"/>
            <w:tcBorders>
              <w:top w:val="single" w:sz="4" w:space="0" w:color="auto"/>
              <w:bottom w:val="single" w:sz="4" w:space="0" w:color="auto"/>
            </w:tcBorders>
            <w:noWrap/>
            <w:vAlign w:val="center"/>
            <w:hideMark/>
          </w:tcPr>
          <w:p w14:paraId="08E78ED4" w14:textId="77777777" w:rsidR="009B2F83" w:rsidRPr="00091B45" w:rsidRDefault="009B2F83" w:rsidP="004765D3">
            <w:pPr>
              <w:jc w:val="center"/>
              <w:cnfStyle w:val="100000000000" w:firstRow="1" w:lastRow="0" w:firstColumn="0" w:lastColumn="0" w:oddVBand="0" w:evenVBand="0" w:oddHBand="0" w:evenHBand="0" w:firstRowFirstColumn="0" w:firstRowLastColumn="0" w:lastRowFirstColumn="0" w:lastRowLastColumn="0"/>
              <w:rPr>
                <w:b/>
                <w:bCs/>
                <w:sz w:val="22"/>
                <w:szCs w:val="22"/>
                <w:lang w:eastAsia="fr-FR"/>
              </w:rPr>
            </w:pPr>
            <w:r w:rsidRPr="00091B45">
              <w:rPr>
                <w:sz w:val="22"/>
                <w:szCs w:val="22"/>
                <w:lang w:eastAsia="fr-FR"/>
              </w:rPr>
              <w:t>MPB</w:t>
            </w:r>
          </w:p>
        </w:tc>
        <w:tc>
          <w:tcPr>
            <w:tcW w:w="837" w:type="dxa"/>
            <w:tcBorders>
              <w:top w:val="single" w:sz="4" w:space="0" w:color="auto"/>
              <w:bottom w:val="single" w:sz="4" w:space="0" w:color="auto"/>
            </w:tcBorders>
            <w:noWrap/>
            <w:vAlign w:val="center"/>
            <w:hideMark/>
          </w:tcPr>
          <w:p w14:paraId="365F1862" w14:textId="77777777" w:rsidR="009B2F83" w:rsidRPr="00091B45" w:rsidRDefault="009B2F83" w:rsidP="004765D3">
            <w:pPr>
              <w:jc w:val="center"/>
              <w:cnfStyle w:val="100000000000" w:firstRow="1" w:lastRow="0" w:firstColumn="0" w:lastColumn="0" w:oddVBand="0" w:evenVBand="0" w:oddHBand="0" w:evenHBand="0" w:firstRowFirstColumn="0" w:firstRowLastColumn="0" w:lastRowFirstColumn="0" w:lastRowLastColumn="0"/>
              <w:rPr>
                <w:b/>
                <w:bCs/>
                <w:sz w:val="22"/>
                <w:szCs w:val="22"/>
                <w:lang w:eastAsia="fr-FR"/>
              </w:rPr>
            </w:pPr>
            <w:r w:rsidRPr="00091B45">
              <w:rPr>
                <w:sz w:val="22"/>
                <w:szCs w:val="22"/>
                <w:lang w:eastAsia="fr-FR"/>
              </w:rPr>
              <w:t>MPD</w:t>
            </w:r>
          </w:p>
        </w:tc>
        <w:tc>
          <w:tcPr>
            <w:tcW w:w="992" w:type="dxa"/>
            <w:tcBorders>
              <w:top w:val="single" w:sz="4" w:space="0" w:color="auto"/>
              <w:bottom w:val="single" w:sz="4" w:space="0" w:color="auto"/>
            </w:tcBorders>
            <w:vAlign w:val="center"/>
          </w:tcPr>
          <w:p w14:paraId="570401DF" w14:textId="6EC3A8F8" w:rsidR="009B2F83" w:rsidRPr="00091B45" w:rsidRDefault="009B2F83" w:rsidP="004765D3">
            <w:pPr>
              <w:jc w:val="center"/>
              <w:cnfStyle w:val="100000000000" w:firstRow="1" w:lastRow="0" w:firstColumn="0" w:lastColumn="0" w:oddVBand="0" w:evenVBand="0" w:oddHBand="0" w:evenHBand="0" w:firstRowFirstColumn="0" w:firstRowLastColumn="0" w:lastRowFirstColumn="0" w:lastRowLastColumn="0"/>
              <w:rPr>
                <w:b/>
                <w:bCs/>
                <w:sz w:val="22"/>
                <w:szCs w:val="22"/>
                <w:lang w:eastAsia="fr-FR"/>
              </w:rPr>
            </w:pPr>
            <w:r w:rsidRPr="00091B45">
              <w:rPr>
                <w:sz w:val="22"/>
                <w:szCs w:val="22"/>
                <w:lang w:eastAsia="fr-FR"/>
              </w:rPr>
              <w:t>MPG</w:t>
            </w:r>
          </w:p>
        </w:tc>
        <w:tc>
          <w:tcPr>
            <w:tcW w:w="868" w:type="dxa"/>
            <w:tcBorders>
              <w:top w:val="single" w:sz="4" w:space="0" w:color="auto"/>
              <w:bottom w:val="single" w:sz="4" w:space="0" w:color="auto"/>
            </w:tcBorders>
            <w:vAlign w:val="center"/>
          </w:tcPr>
          <w:p w14:paraId="1FA06DD6" w14:textId="1E47494F" w:rsidR="009B2F83" w:rsidRPr="00091B45" w:rsidRDefault="009B2F83" w:rsidP="004765D3">
            <w:pPr>
              <w:jc w:val="center"/>
              <w:cnfStyle w:val="100000000000" w:firstRow="1" w:lastRow="0" w:firstColumn="0" w:lastColumn="0" w:oddVBand="0" w:evenVBand="0" w:oddHBand="0" w:evenHBand="0" w:firstRowFirstColumn="0" w:firstRowLastColumn="0" w:lastRowFirstColumn="0" w:lastRowLastColumn="0"/>
              <w:rPr>
                <w:b/>
                <w:bCs/>
                <w:sz w:val="22"/>
                <w:szCs w:val="22"/>
                <w:lang w:eastAsia="fr-FR"/>
              </w:rPr>
            </w:pPr>
            <w:r w:rsidRPr="00091B45">
              <w:rPr>
                <w:sz w:val="22"/>
                <w:szCs w:val="22"/>
                <w:lang w:eastAsia="fr-FR"/>
              </w:rPr>
              <w:t>MPZ</w:t>
            </w:r>
          </w:p>
        </w:tc>
        <w:tc>
          <w:tcPr>
            <w:tcW w:w="977" w:type="dxa"/>
            <w:tcBorders>
              <w:top w:val="single" w:sz="4" w:space="0" w:color="auto"/>
              <w:bottom w:val="single" w:sz="4" w:space="0" w:color="auto"/>
            </w:tcBorders>
            <w:noWrap/>
            <w:vAlign w:val="center"/>
            <w:hideMark/>
          </w:tcPr>
          <w:p w14:paraId="7937385F" w14:textId="6399D580" w:rsidR="009B2F83" w:rsidRPr="00091B45" w:rsidRDefault="009B2F83" w:rsidP="004765D3">
            <w:pPr>
              <w:jc w:val="center"/>
              <w:cnfStyle w:val="100000000000" w:firstRow="1" w:lastRow="0" w:firstColumn="0" w:lastColumn="0" w:oddVBand="0" w:evenVBand="0" w:oddHBand="0" w:evenHBand="0" w:firstRowFirstColumn="0" w:firstRowLastColumn="0" w:lastRowFirstColumn="0" w:lastRowLastColumn="0"/>
              <w:rPr>
                <w:b/>
                <w:bCs/>
                <w:sz w:val="22"/>
                <w:szCs w:val="22"/>
                <w:lang w:eastAsia="fr-FR"/>
              </w:rPr>
            </w:pPr>
            <w:r w:rsidRPr="00091B45">
              <w:rPr>
                <w:sz w:val="22"/>
                <w:szCs w:val="22"/>
                <w:lang w:eastAsia="fr-FR"/>
              </w:rPr>
              <w:t>MPDB</w:t>
            </w:r>
          </w:p>
        </w:tc>
        <w:tc>
          <w:tcPr>
            <w:tcW w:w="977" w:type="dxa"/>
            <w:tcBorders>
              <w:top w:val="single" w:sz="4" w:space="0" w:color="auto"/>
              <w:bottom w:val="single" w:sz="4" w:space="0" w:color="auto"/>
            </w:tcBorders>
            <w:noWrap/>
            <w:vAlign w:val="center"/>
            <w:hideMark/>
          </w:tcPr>
          <w:p w14:paraId="567A8D5F" w14:textId="77777777" w:rsidR="009B2F83" w:rsidRPr="00091B45" w:rsidRDefault="009B2F83" w:rsidP="004765D3">
            <w:pPr>
              <w:jc w:val="center"/>
              <w:cnfStyle w:val="100000000000" w:firstRow="1" w:lastRow="0" w:firstColumn="0" w:lastColumn="0" w:oddVBand="0" w:evenVBand="0" w:oddHBand="0" w:evenHBand="0" w:firstRowFirstColumn="0" w:firstRowLastColumn="0" w:lastRowFirstColumn="0" w:lastRowLastColumn="0"/>
              <w:rPr>
                <w:b/>
                <w:bCs/>
                <w:sz w:val="22"/>
                <w:szCs w:val="22"/>
                <w:lang w:eastAsia="fr-FR"/>
              </w:rPr>
            </w:pPr>
            <w:r w:rsidRPr="00091B45">
              <w:rPr>
                <w:sz w:val="22"/>
                <w:szCs w:val="22"/>
                <w:lang w:eastAsia="fr-FR"/>
              </w:rPr>
              <w:t>MPZL</w:t>
            </w:r>
          </w:p>
        </w:tc>
      </w:tr>
      <w:tr w:rsidR="009B2F83" w:rsidRPr="00091B45" w14:paraId="5DDC7EEA" w14:textId="77777777" w:rsidTr="00584FBE">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auto"/>
            <w:noWrap/>
            <w:hideMark/>
          </w:tcPr>
          <w:p w14:paraId="20573725" w14:textId="77777777" w:rsidR="009B2F83" w:rsidRPr="00091B45" w:rsidRDefault="009B2F83" w:rsidP="004765D3">
            <w:pPr>
              <w:rPr>
                <w:sz w:val="22"/>
                <w:szCs w:val="22"/>
                <w:lang w:eastAsia="fr-FR"/>
              </w:rPr>
            </w:pPr>
            <w:r w:rsidRPr="00091B45">
              <w:rPr>
                <w:sz w:val="22"/>
                <w:szCs w:val="22"/>
                <w:lang w:eastAsia="fr-FR"/>
              </w:rPr>
              <w:t>SiO</w:t>
            </w:r>
            <w:r w:rsidRPr="00091B45">
              <w:rPr>
                <w:sz w:val="22"/>
                <w:szCs w:val="22"/>
                <w:vertAlign w:val="subscript"/>
                <w:lang w:eastAsia="fr-FR"/>
              </w:rPr>
              <w:t>2</w:t>
            </w:r>
          </w:p>
        </w:tc>
        <w:tc>
          <w:tcPr>
            <w:tcW w:w="723" w:type="dxa"/>
            <w:tcBorders>
              <w:top w:val="single" w:sz="4" w:space="0" w:color="auto"/>
            </w:tcBorders>
            <w:shd w:val="clear" w:color="auto" w:fill="auto"/>
            <w:noWrap/>
            <w:hideMark/>
          </w:tcPr>
          <w:p w14:paraId="4CEB40F6" w14:textId="52C626A4" w:rsidR="009B2F83" w:rsidRPr="00091B45" w:rsidRDefault="009B2F83" w:rsidP="004765D3">
            <w:pPr>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6</w:t>
            </w:r>
            <w:r w:rsidR="008F54F4" w:rsidRPr="00091B45">
              <w:rPr>
                <w:b w:val="0"/>
                <w:bCs w:val="0"/>
                <w:sz w:val="22"/>
                <w:szCs w:val="22"/>
                <w:lang w:eastAsia="fr-FR"/>
              </w:rPr>
              <w:t>0.86</w:t>
            </w:r>
          </w:p>
        </w:tc>
        <w:tc>
          <w:tcPr>
            <w:tcW w:w="837" w:type="dxa"/>
            <w:tcBorders>
              <w:top w:val="single" w:sz="4" w:space="0" w:color="auto"/>
            </w:tcBorders>
            <w:shd w:val="clear" w:color="auto" w:fill="auto"/>
            <w:noWrap/>
            <w:hideMark/>
          </w:tcPr>
          <w:p w14:paraId="7827F1E2" w14:textId="2081155A"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7</w:t>
            </w:r>
            <w:r w:rsidR="008F54F4" w:rsidRPr="00091B45">
              <w:rPr>
                <w:b w:val="0"/>
                <w:bCs w:val="0"/>
                <w:sz w:val="22"/>
                <w:szCs w:val="22"/>
                <w:lang w:eastAsia="fr-FR"/>
              </w:rPr>
              <w:t>8.91</w:t>
            </w:r>
          </w:p>
        </w:tc>
        <w:tc>
          <w:tcPr>
            <w:tcW w:w="992" w:type="dxa"/>
            <w:tcBorders>
              <w:top w:val="single" w:sz="4" w:space="0" w:color="auto"/>
            </w:tcBorders>
            <w:shd w:val="clear" w:color="auto" w:fill="auto"/>
          </w:tcPr>
          <w:p w14:paraId="629966F7" w14:textId="090E743B"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61</w:t>
            </w:r>
            <w:r w:rsidR="008F54F4" w:rsidRPr="00091B45">
              <w:rPr>
                <w:b w:val="0"/>
                <w:bCs w:val="0"/>
                <w:sz w:val="22"/>
                <w:szCs w:val="22"/>
                <w:lang w:eastAsia="fr-FR"/>
              </w:rPr>
              <w:t>.05</w:t>
            </w:r>
          </w:p>
        </w:tc>
        <w:tc>
          <w:tcPr>
            <w:tcW w:w="868" w:type="dxa"/>
            <w:tcBorders>
              <w:top w:val="single" w:sz="4" w:space="0" w:color="auto"/>
            </w:tcBorders>
            <w:shd w:val="clear" w:color="auto" w:fill="auto"/>
          </w:tcPr>
          <w:p w14:paraId="3BF64E9F" w14:textId="1B648257"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66</w:t>
            </w:r>
            <w:r w:rsidR="006C4AEC" w:rsidRPr="00091B45">
              <w:rPr>
                <w:b w:val="0"/>
                <w:bCs w:val="0"/>
                <w:sz w:val="22"/>
                <w:szCs w:val="22"/>
                <w:lang w:eastAsia="fr-FR"/>
              </w:rPr>
              <w:t>.42</w:t>
            </w:r>
          </w:p>
        </w:tc>
        <w:tc>
          <w:tcPr>
            <w:tcW w:w="977" w:type="dxa"/>
            <w:tcBorders>
              <w:top w:val="single" w:sz="4" w:space="0" w:color="auto"/>
            </w:tcBorders>
            <w:shd w:val="clear" w:color="auto" w:fill="auto"/>
            <w:noWrap/>
            <w:hideMark/>
          </w:tcPr>
          <w:p w14:paraId="2F77671C" w14:textId="26CBF457"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7</w:t>
            </w:r>
            <w:r w:rsidR="008F54F4" w:rsidRPr="00091B45">
              <w:rPr>
                <w:b w:val="0"/>
                <w:bCs w:val="0"/>
                <w:sz w:val="22"/>
                <w:szCs w:val="22"/>
                <w:lang w:eastAsia="fr-FR"/>
              </w:rPr>
              <w:t>5.93</w:t>
            </w:r>
          </w:p>
        </w:tc>
        <w:tc>
          <w:tcPr>
            <w:tcW w:w="977" w:type="dxa"/>
            <w:tcBorders>
              <w:top w:val="single" w:sz="4" w:space="0" w:color="auto"/>
            </w:tcBorders>
            <w:shd w:val="clear" w:color="auto" w:fill="auto"/>
            <w:noWrap/>
            <w:hideMark/>
          </w:tcPr>
          <w:p w14:paraId="12BB6854" w14:textId="0C0DC0D8"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65</w:t>
            </w:r>
            <w:r w:rsidR="008F54F4" w:rsidRPr="00091B45">
              <w:rPr>
                <w:b w:val="0"/>
                <w:bCs w:val="0"/>
                <w:sz w:val="22"/>
                <w:szCs w:val="22"/>
                <w:lang w:eastAsia="fr-FR"/>
              </w:rPr>
              <w:t>.25</w:t>
            </w:r>
          </w:p>
        </w:tc>
      </w:tr>
      <w:tr w:rsidR="009B2F83" w:rsidRPr="00091B45" w14:paraId="50375369" w14:textId="77777777" w:rsidTr="00584FBE">
        <w:trPr>
          <w:trHeight w:val="22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EFDC8D2" w14:textId="77777777" w:rsidR="009B2F83" w:rsidRPr="00091B45" w:rsidRDefault="009B2F83" w:rsidP="004765D3">
            <w:pPr>
              <w:rPr>
                <w:sz w:val="22"/>
                <w:szCs w:val="22"/>
                <w:lang w:eastAsia="fr-FR"/>
              </w:rPr>
            </w:pPr>
            <w:r w:rsidRPr="00091B45">
              <w:rPr>
                <w:sz w:val="22"/>
                <w:szCs w:val="22"/>
                <w:lang w:eastAsia="fr-FR"/>
              </w:rPr>
              <w:t>Al</w:t>
            </w:r>
            <w:r w:rsidRPr="00091B45">
              <w:rPr>
                <w:sz w:val="22"/>
                <w:szCs w:val="22"/>
                <w:vertAlign w:val="subscript"/>
                <w:lang w:eastAsia="fr-FR"/>
              </w:rPr>
              <w:t>2</w:t>
            </w:r>
            <w:r w:rsidRPr="00091B45">
              <w:rPr>
                <w:sz w:val="22"/>
                <w:szCs w:val="22"/>
                <w:lang w:eastAsia="fr-FR"/>
              </w:rPr>
              <w:t>O</w:t>
            </w:r>
            <w:r w:rsidRPr="00091B45">
              <w:rPr>
                <w:sz w:val="22"/>
                <w:szCs w:val="22"/>
                <w:vertAlign w:val="subscript"/>
                <w:lang w:eastAsia="fr-FR"/>
              </w:rPr>
              <w:t>3</w:t>
            </w:r>
          </w:p>
        </w:tc>
        <w:tc>
          <w:tcPr>
            <w:tcW w:w="723" w:type="dxa"/>
            <w:noWrap/>
            <w:hideMark/>
          </w:tcPr>
          <w:p w14:paraId="190E1D1F" w14:textId="6C1A9935" w:rsidR="009B2F83" w:rsidRPr="00091B45" w:rsidRDefault="009B2F83" w:rsidP="004765D3">
            <w:pPr>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17</w:t>
            </w:r>
            <w:r w:rsidR="008F54F4" w:rsidRPr="00091B45">
              <w:rPr>
                <w:b w:val="0"/>
                <w:bCs w:val="0"/>
                <w:sz w:val="22"/>
                <w:szCs w:val="22"/>
                <w:lang w:eastAsia="fr-FR"/>
              </w:rPr>
              <w:t>.02</w:t>
            </w:r>
          </w:p>
        </w:tc>
        <w:tc>
          <w:tcPr>
            <w:tcW w:w="837" w:type="dxa"/>
            <w:noWrap/>
            <w:hideMark/>
          </w:tcPr>
          <w:p w14:paraId="4D7FF96A" w14:textId="131CEF98"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9.</w:t>
            </w:r>
            <w:r w:rsidR="008F54F4" w:rsidRPr="00091B45">
              <w:rPr>
                <w:b w:val="0"/>
                <w:bCs w:val="0"/>
                <w:sz w:val="22"/>
                <w:szCs w:val="22"/>
                <w:lang w:eastAsia="fr-FR"/>
              </w:rPr>
              <w:t>5</w:t>
            </w:r>
            <w:r w:rsidRPr="00091B45">
              <w:rPr>
                <w:b w:val="0"/>
                <w:bCs w:val="0"/>
                <w:sz w:val="22"/>
                <w:szCs w:val="22"/>
                <w:lang w:eastAsia="fr-FR"/>
              </w:rPr>
              <w:t>6</w:t>
            </w:r>
          </w:p>
        </w:tc>
        <w:tc>
          <w:tcPr>
            <w:tcW w:w="992" w:type="dxa"/>
          </w:tcPr>
          <w:p w14:paraId="2D3F32FD" w14:textId="286C83E6"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15</w:t>
            </w:r>
            <w:r w:rsidR="008F54F4" w:rsidRPr="00091B45">
              <w:rPr>
                <w:b w:val="0"/>
                <w:bCs w:val="0"/>
                <w:sz w:val="22"/>
                <w:szCs w:val="22"/>
                <w:lang w:eastAsia="fr-FR"/>
              </w:rPr>
              <w:t>.30</w:t>
            </w:r>
          </w:p>
        </w:tc>
        <w:tc>
          <w:tcPr>
            <w:tcW w:w="868" w:type="dxa"/>
          </w:tcPr>
          <w:p w14:paraId="08BEC9DE" w14:textId="54F32957"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13</w:t>
            </w:r>
            <w:r w:rsidR="006C4AEC" w:rsidRPr="00091B45">
              <w:rPr>
                <w:b w:val="0"/>
                <w:bCs w:val="0"/>
                <w:sz w:val="22"/>
                <w:szCs w:val="22"/>
                <w:lang w:eastAsia="fr-FR"/>
              </w:rPr>
              <w:t>.18</w:t>
            </w:r>
          </w:p>
        </w:tc>
        <w:tc>
          <w:tcPr>
            <w:tcW w:w="977" w:type="dxa"/>
            <w:noWrap/>
            <w:hideMark/>
          </w:tcPr>
          <w:p w14:paraId="41903877" w14:textId="49E74E11"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1</w:t>
            </w:r>
            <w:r w:rsidR="008F54F4" w:rsidRPr="00091B45">
              <w:rPr>
                <w:b w:val="0"/>
                <w:bCs w:val="0"/>
                <w:sz w:val="22"/>
                <w:szCs w:val="22"/>
                <w:lang w:eastAsia="fr-FR"/>
              </w:rPr>
              <w:t>0.71</w:t>
            </w:r>
          </w:p>
        </w:tc>
        <w:tc>
          <w:tcPr>
            <w:tcW w:w="977" w:type="dxa"/>
            <w:noWrap/>
            <w:hideMark/>
          </w:tcPr>
          <w:p w14:paraId="54D308B8" w14:textId="4598EEDF"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1</w:t>
            </w:r>
            <w:r w:rsidR="008F54F4" w:rsidRPr="00091B45">
              <w:rPr>
                <w:b w:val="0"/>
                <w:bCs w:val="0"/>
                <w:sz w:val="22"/>
                <w:szCs w:val="22"/>
                <w:lang w:eastAsia="fr-FR"/>
              </w:rPr>
              <w:t>4.65</w:t>
            </w:r>
          </w:p>
        </w:tc>
      </w:tr>
      <w:tr w:rsidR="009B2F83" w:rsidRPr="00091B45" w14:paraId="11B05FBD" w14:textId="77777777" w:rsidTr="00584FBE">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hideMark/>
          </w:tcPr>
          <w:p w14:paraId="7587D482" w14:textId="77777777" w:rsidR="009B2F83" w:rsidRPr="00091B45" w:rsidRDefault="009B2F83" w:rsidP="004765D3">
            <w:pPr>
              <w:rPr>
                <w:sz w:val="22"/>
                <w:szCs w:val="22"/>
                <w:lang w:eastAsia="fr-FR"/>
              </w:rPr>
            </w:pPr>
            <w:r w:rsidRPr="00091B45">
              <w:rPr>
                <w:sz w:val="22"/>
                <w:szCs w:val="22"/>
                <w:lang w:eastAsia="fr-FR"/>
              </w:rPr>
              <w:t>Fe</w:t>
            </w:r>
            <w:r w:rsidRPr="00091B45">
              <w:rPr>
                <w:sz w:val="22"/>
                <w:szCs w:val="22"/>
                <w:vertAlign w:val="subscript"/>
                <w:lang w:eastAsia="fr-FR"/>
              </w:rPr>
              <w:t>2</w:t>
            </w:r>
            <w:r w:rsidRPr="00091B45">
              <w:rPr>
                <w:sz w:val="22"/>
                <w:szCs w:val="22"/>
                <w:lang w:eastAsia="fr-FR"/>
              </w:rPr>
              <w:t>O</w:t>
            </w:r>
            <w:r w:rsidRPr="00091B45">
              <w:rPr>
                <w:sz w:val="22"/>
                <w:szCs w:val="22"/>
                <w:vertAlign w:val="subscript"/>
                <w:lang w:eastAsia="fr-FR"/>
              </w:rPr>
              <w:t>3</w:t>
            </w:r>
          </w:p>
        </w:tc>
        <w:tc>
          <w:tcPr>
            <w:tcW w:w="723" w:type="dxa"/>
            <w:shd w:val="clear" w:color="auto" w:fill="auto"/>
            <w:noWrap/>
            <w:hideMark/>
          </w:tcPr>
          <w:p w14:paraId="76F0789B" w14:textId="4862DE19" w:rsidR="009B2F83" w:rsidRPr="00091B45" w:rsidRDefault="008F54F4" w:rsidP="004765D3">
            <w:pPr>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 xml:space="preserve">  </w:t>
            </w:r>
            <w:r w:rsidR="009B2F83" w:rsidRPr="00091B45">
              <w:rPr>
                <w:b w:val="0"/>
                <w:bCs w:val="0"/>
                <w:sz w:val="22"/>
                <w:szCs w:val="22"/>
                <w:lang w:eastAsia="fr-FR"/>
              </w:rPr>
              <w:t>5.</w:t>
            </w:r>
            <w:r w:rsidRPr="00091B45">
              <w:rPr>
                <w:b w:val="0"/>
                <w:bCs w:val="0"/>
                <w:sz w:val="22"/>
                <w:szCs w:val="22"/>
                <w:lang w:eastAsia="fr-FR"/>
              </w:rPr>
              <w:t>47</w:t>
            </w:r>
          </w:p>
        </w:tc>
        <w:tc>
          <w:tcPr>
            <w:tcW w:w="837" w:type="dxa"/>
            <w:shd w:val="clear" w:color="auto" w:fill="auto"/>
            <w:noWrap/>
            <w:hideMark/>
          </w:tcPr>
          <w:p w14:paraId="024FDC68" w14:textId="6B72E3C8"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2.</w:t>
            </w:r>
            <w:r w:rsidR="008F54F4" w:rsidRPr="00091B45">
              <w:rPr>
                <w:b w:val="0"/>
                <w:bCs w:val="0"/>
                <w:sz w:val="22"/>
                <w:szCs w:val="22"/>
                <w:lang w:eastAsia="fr-FR"/>
              </w:rPr>
              <w:t>25</w:t>
            </w:r>
          </w:p>
        </w:tc>
        <w:tc>
          <w:tcPr>
            <w:tcW w:w="992" w:type="dxa"/>
            <w:shd w:val="clear" w:color="auto" w:fill="auto"/>
          </w:tcPr>
          <w:p w14:paraId="0170D7CC" w14:textId="750C81CB" w:rsidR="009B2F83" w:rsidRPr="00091B45" w:rsidRDefault="008F54F4"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4</w:t>
            </w:r>
            <w:r w:rsidR="009B2F83" w:rsidRPr="00091B45">
              <w:rPr>
                <w:b w:val="0"/>
                <w:bCs w:val="0"/>
                <w:sz w:val="22"/>
                <w:szCs w:val="22"/>
                <w:lang w:eastAsia="fr-FR"/>
              </w:rPr>
              <w:t>.</w:t>
            </w:r>
            <w:r w:rsidRPr="00091B45">
              <w:rPr>
                <w:b w:val="0"/>
                <w:bCs w:val="0"/>
                <w:sz w:val="22"/>
                <w:szCs w:val="22"/>
                <w:lang w:eastAsia="fr-FR"/>
              </w:rPr>
              <w:t>99</w:t>
            </w:r>
          </w:p>
        </w:tc>
        <w:tc>
          <w:tcPr>
            <w:tcW w:w="868" w:type="dxa"/>
            <w:shd w:val="clear" w:color="auto" w:fill="auto"/>
          </w:tcPr>
          <w:p w14:paraId="7F26EAE0" w14:textId="4B02BFF2"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4.</w:t>
            </w:r>
            <w:r w:rsidR="006C4AEC" w:rsidRPr="00091B45">
              <w:rPr>
                <w:b w:val="0"/>
                <w:bCs w:val="0"/>
                <w:sz w:val="22"/>
                <w:szCs w:val="22"/>
                <w:lang w:eastAsia="fr-FR"/>
              </w:rPr>
              <w:t>49</w:t>
            </w:r>
          </w:p>
        </w:tc>
        <w:tc>
          <w:tcPr>
            <w:tcW w:w="977" w:type="dxa"/>
            <w:shd w:val="clear" w:color="auto" w:fill="auto"/>
            <w:noWrap/>
            <w:hideMark/>
          </w:tcPr>
          <w:p w14:paraId="4CC72C44" w14:textId="49AAC289"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2.7</w:t>
            </w:r>
            <w:r w:rsidR="008F54F4" w:rsidRPr="00091B45">
              <w:rPr>
                <w:b w:val="0"/>
                <w:bCs w:val="0"/>
                <w:sz w:val="22"/>
                <w:szCs w:val="22"/>
                <w:lang w:eastAsia="fr-FR"/>
              </w:rPr>
              <w:t>2</w:t>
            </w:r>
          </w:p>
        </w:tc>
        <w:tc>
          <w:tcPr>
            <w:tcW w:w="977" w:type="dxa"/>
            <w:shd w:val="clear" w:color="auto" w:fill="auto"/>
            <w:noWrap/>
            <w:hideMark/>
          </w:tcPr>
          <w:p w14:paraId="0FFA062C" w14:textId="589379CC"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5.</w:t>
            </w:r>
            <w:r w:rsidR="008F54F4" w:rsidRPr="00091B45">
              <w:rPr>
                <w:b w:val="0"/>
                <w:bCs w:val="0"/>
                <w:sz w:val="22"/>
                <w:szCs w:val="22"/>
                <w:lang w:eastAsia="fr-FR"/>
              </w:rPr>
              <w:t>07</w:t>
            </w:r>
          </w:p>
        </w:tc>
      </w:tr>
      <w:tr w:rsidR="009B2F83" w:rsidRPr="00091B45" w14:paraId="77291EE1" w14:textId="77777777" w:rsidTr="00584FBE">
        <w:trPr>
          <w:trHeight w:val="22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6558CBC" w14:textId="77777777" w:rsidR="009B2F83" w:rsidRPr="00091B45" w:rsidRDefault="009B2F83" w:rsidP="004765D3">
            <w:pPr>
              <w:rPr>
                <w:sz w:val="22"/>
                <w:szCs w:val="22"/>
                <w:lang w:eastAsia="fr-FR"/>
              </w:rPr>
            </w:pPr>
            <w:r w:rsidRPr="00091B45">
              <w:rPr>
                <w:sz w:val="22"/>
                <w:szCs w:val="22"/>
                <w:lang w:eastAsia="fr-FR"/>
              </w:rPr>
              <w:t>K</w:t>
            </w:r>
            <w:r w:rsidRPr="00091B45">
              <w:rPr>
                <w:sz w:val="22"/>
                <w:szCs w:val="22"/>
                <w:vertAlign w:val="subscript"/>
                <w:lang w:eastAsia="fr-FR"/>
              </w:rPr>
              <w:t>2</w:t>
            </w:r>
            <w:r w:rsidRPr="00091B45">
              <w:rPr>
                <w:sz w:val="22"/>
                <w:szCs w:val="22"/>
                <w:lang w:eastAsia="fr-FR"/>
              </w:rPr>
              <w:t>O</w:t>
            </w:r>
          </w:p>
        </w:tc>
        <w:tc>
          <w:tcPr>
            <w:tcW w:w="723" w:type="dxa"/>
            <w:noWrap/>
            <w:hideMark/>
          </w:tcPr>
          <w:p w14:paraId="0B04CF2F" w14:textId="5EDD17EB" w:rsidR="009B2F83" w:rsidRPr="00091B45" w:rsidRDefault="008F54F4" w:rsidP="004765D3">
            <w:pPr>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 xml:space="preserve">  </w:t>
            </w:r>
            <w:r w:rsidR="009B2F83" w:rsidRPr="00091B45">
              <w:rPr>
                <w:b w:val="0"/>
                <w:bCs w:val="0"/>
                <w:sz w:val="22"/>
                <w:szCs w:val="22"/>
                <w:lang w:eastAsia="fr-FR"/>
              </w:rPr>
              <w:t>1.8</w:t>
            </w:r>
            <w:r w:rsidRPr="00091B45">
              <w:rPr>
                <w:b w:val="0"/>
                <w:bCs w:val="0"/>
                <w:sz w:val="22"/>
                <w:szCs w:val="22"/>
                <w:lang w:eastAsia="fr-FR"/>
              </w:rPr>
              <w:t>3</w:t>
            </w:r>
          </w:p>
        </w:tc>
        <w:tc>
          <w:tcPr>
            <w:tcW w:w="837" w:type="dxa"/>
            <w:noWrap/>
            <w:hideMark/>
          </w:tcPr>
          <w:p w14:paraId="528CEB1B" w14:textId="3EEBA7E8"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1.</w:t>
            </w:r>
            <w:r w:rsidR="008F54F4" w:rsidRPr="00091B45">
              <w:rPr>
                <w:b w:val="0"/>
                <w:bCs w:val="0"/>
                <w:sz w:val="22"/>
                <w:szCs w:val="22"/>
                <w:lang w:eastAsia="fr-FR"/>
              </w:rPr>
              <w:t>14</w:t>
            </w:r>
          </w:p>
        </w:tc>
        <w:tc>
          <w:tcPr>
            <w:tcW w:w="992" w:type="dxa"/>
          </w:tcPr>
          <w:p w14:paraId="4013E4AA" w14:textId="7BDC47AC"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3.1</w:t>
            </w:r>
            <w:r w:rsidR="008F54F4" w:rsidRPr="00091B45">
              <w:rPr>
                <w:b w:val="0"/>
                <w:bCs w:val="0"/>
                <w:sz w:val="22"/>
                <w:szCs w:val="22"/>
                <w:lang w:eastAsia="fr-FR"/>
              </w:rPr>
              <w:t>2</w:t>
            </w:r>
          </w:p>
        </w:tc>
        <w:tc>
          <w:tcPr>
            <w:tcW w:w="868" w:type="dxa"/>
          </w:tcPr>
          <w:p w14:paraId="0C1F984A" w14:textId="438A76A3"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3.6</w:t>
            </w:r>
            <w:r w:rsidR="006C4AEC" w:rsidRPr="00091B45">
              <w:rPr>
                <w:b w:val="0"/>
                <w:bCs w:val="0"/>
                <w:sz w:val="22"/>
                <w:szCs w:val="22"/>
                <w:lang w:eastAsia="fr-FR"/>
              </w:rPr>
              <w:t>0</w:t>
            </w:r>
          </w:p>
        </w:tc>
        <w:tc>
          <w:tcPr>
            <w:tcW w:w="977" w:type="dxa"/>
            <w:noWrap/>
            <w:hideMark/>
          </w:tcPr>
          <w:p w14:paraId="03244B05" w14:textId="36F5CBE0"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1.0</w:t>
            </w:r>
            <w:r w:rsidR="008F54F4" w:rsidRPr="00091B45">
              <w:rPr>
                <w:b w:val="0"/>
                <w:bCs w:val="0"/>
                <w:sz w:val="22"/>
                <w:szCs w:val="22"/>
                <w:lang w:eastAsia="fr-FR"/>
              </w:rPr>
              <w:t>2</w:t>
            </w:r>
          </w:p>
        </w:tc>
        <w:tc>
          <w:tcPr>
            <w:tcW w:w="977" w:type="dxa"/>
            <w:noWrap/>
            <w:hideMark/>
          </w:tcPr>
          <w:p w14:paraId="225EBAFC" w14:textId="2CB46299"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3.3</w:t>
            </w:r>
            <w:r w:rsidR="008F54F4" w:rsidRPr="00091B45">
              <w:rPr>
                <w:b w:val="0"/>
                <w:bCs w:val="0"/>
                <w:sz w:val="22"/>
                <w:szCs w:val="22"/>
                <w:lang w:eastAsia="fr-FR"/>
              </w:rPr>
              <w:t>0</w:t>
            </w:r>
          </w:p>
        </w:tc>
      </w:tr>
      <w:tr w:rsidR="009B2F83" w:rsidRPr="00091B45" w14:paraId="40F34B29" w14:textId="77777777" w:rsidTr="00584FBE">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hideMark/>
          </w:tcPr>
          <w:p w14:paraId="7F929E29" w14:textId="77777777" w:rsidR="009B2F83" w:rsidRPr="00091B45" w:rsidRDefault="009B2F83" w:rsidP="004765D3">
            <w:pPr>
              <w:rPr>
                <w:sz w:val="22"/>
                <w:szCs w:val="22"/>
                <w:lang w:eastAsia="fr-FR"/>
              </w:rPr>
            </w:pPr>
            <w:r w:rsidRPr="00091B45">
              <w:rPr>
                <w:sz w:val="22"/>
                <w:szCs w:val="22"/>
                <w:lang w:eastAsia="fr-FR"/>
              </w:rPr>
              <w:t>MgO</w:t>
            </w:r>
          </w:p>
        </w:tc>
        <w:tc>
          <w:tcPr>
            <w:tcW w:w="723" w:type="dxa"/>
            <w:shd w:val="clear" w:color="auto" w:fill="auto"/>
            <w:noWrap/>
            <w:hideMark/>
          </w:tcPr>
          <w:p w14:paraId="36CA97FC" w14:textId="7F7D4470" w:rsidR="009B2F83" w:rsidRPr="00091B45" w:rsidRDefault="008F54F4" w:rsidP="004765D3">
            <w:pPr>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 xml:space="preserve">  </w:t>
            </w:r>
            <w:r w:rsidR="009B2F83" w:rsidRPr="00091B45">
              <w:rPr>
                <w:b w:val="0"/>
                <w:bCs w:val="0"/>
                <w:sz w:val="22"/>
                <w:szCs w:val="22"/>
                <w:lang w:eastAsia="fr-FR"/>
              </w:rPr>
              <w:t>0.24</w:t>
            </w:r>
          </w:p>
        </w:tc>
        <w:tc>
          <w:tcPr>
            <w:tcW w:w="837" w:type="dxa"/>
            <w:shd w:val="clear" w:color="auto" w:fill="auto"/>
            <w:noWrap/>
            <w:hideMark/>
          </w:tcPr>
          <w:p w14:paraId="15357996" w14:textId="77777777"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0.13</w:t>
            </w:r>
          </w:p>
        </w:tc>
        <w:tc>
          <w:tcPr>
            <w:tcW w:w="992" w:type="dxa"/>
            <w:shd w:val="clear" w:color="auto" w:fill="auto"/>
          </w:tcPr>
          <w:p w14:paraId="43A74681" w14:textId="4CB6864C"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1.4</w:t>
            </w:r>
            <w:r w:rsidR="008F54F4" w:rsidRPr="00091B45">
              <w:rPr>
                <w:b w:val="0"/>
                <w:bCs w:val="0"/>
                <w:sz w:val="22"/>
                <w:szCs w:val="22"/>
                <w:lang w:eastAsia="fr-FR"/>
              </w:rPr>
              <w:t>1</w:t>
            </w:r>
          </w:p>
        </w:tc>
        <w:tc>
          <w:tcPr>
            <w:tcW w:w="868" w:type="dxa"/>
            <w:shd w:val="clear" w:color="auto" w:fill="auto"/>
          </w:tcPr>
          <w:p w14:paraId="3CC99DB0" w14:textId="4A4D3BFF"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1.</w:t>
            </w:r>
            <w:r w:rsidR="006C4AEC" w:rsidRPr="00091B45">
              <w:rPr>
                <w:b w:val="0"/>
                <w:bCs w:val="0"/>
                <w:sz w:val="22"/>
                <w:szCs w:val="22"/>
                <w:lang w:eastAsia="fr-FR"/>
              </w:rPr>
              <w:t>09</w:t>
            </w:r>
          </w:p>
        </w:tc>
        <w:tc>
          <w:tcPr>
            <w:tcW w:w="977" w:type="dxa"/>
            <w:shd w:val="clear" w:color="auto" w:fill="auto"/>
            <w:noWrap/>
            <w:hideMark/>
          </w:tcPr>
          <w:p w14:paraId="3F863D91" w14:textId="33220FEC"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0.26</w:t>
            </w:r>
          </w:p>
        </w:tc>
        <w:tc>
          <w:tcPr>
            <w:tcW w:w="977" w:type="dxa"/>
            <w:shd w:val="clear" w:color="auto" w:fill="auto"/>
            <w:noWrap/>
            <w:hideMark/>
          </w:tcPr>
          <w:p w14:paraId="1BF4C7DC" w14:textId="77777777"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0.35</w:t>
            </w:r>
          </w:p>
        </w:tc>
      </w:tr>
      <w:tr w:rsidR="009B2F83" w:rsidRPr="00091B45" w14:paraId="554B1936" w14:textId="77777777" w:rsidTr="00584FBE">
        <w:trPr>
          <w:trHeight w:val="22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0973C62" w14:textId="77777777" w:rsidR="009B2F83" w:rsidRPr="00091B45" w:rsidRDefault="009B2F83" w:rsidP="004765D3">
            <w:pPr>
              <w:rPr>
                <w:sz w:val="22"/>
                <w:szCs w:val="22"/>
                <w:lang w:eastAsia="fr-FR"/>
              </w:rPr>
            </w:pPr>
            <w:r w:rsidRPr="00091B45">
              <w:rPr>
                <w:sz w:val="22"/>
                <w:szCs w:val="22"/>
                <w:lang w:eastAsia="fr-FR"/>
              </w:rPr>
              <w:t>TiO</w:t>
            </w:r>
            <w:r w:rsidRPr="00091B45">
              <w:rPr>
                <w:sz w:val="22"/>
                <w:szCs w:val="22"/>
                <w:vertAlign w:val="subscript"/>
                <w:lang w:eastAsia="fr-FR"/>
              </w:rPr>
              <w:t>2</w:t>
            </w:r>
          </w:p>
        </w:tc>
        <w:tc>
          <w:tcPr>
            <w:tcW w:w="723" w:type="dxa"/>
            <w:noWrap/>
            <w:hideMark/>
          </w:tcPr>
          <w:p w14:paraId="54F4694C" w14:textId="2F8A1C3C" w:rsidR="009B2F83" w:rsidRPr="00091B45" w:rsidRDefault="008F54F4" w:rsidP="004765D3">
            <w:pPr>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 xml:space="preserve">  </w:t>
            </w:r>
            <w:r w:rsidR="009B2F83" w:rsidRPr="00091B45">
              <w:rPr>
                <w:b w:val="0"/>
                <w:bCs w:val="0"/>
                <w:sz w:val="22"/>
                <w:szCs w:val="22"/>
                <w:lang w:eastAsia="fr-FR"/>
              </w:rPr>
              <w:t>1.</w:t>
            </w:r>
            <w:r w:rsidRPr="00091B45">
              <w:rPr>
                <w:b w:val="0"/>
                <w:bCs w:val="0"/>
                <w:sz w:val="22"/>
                <w:szCs w:val="22"/>
                <w:lang w:eastAsia="fr-FR"/>
              </w:rPr>
              <w:t>07</w:t>
            </w:r>
          </w:p>
        </w:tc>
        <w:tc>
          <w:tcPr>
            <w:tcW w:w="837" w:type="dxa"/>
            <w:noWrap/>
            <w:hideMark/>
          </w:tcPr>
          <w:p w14:paraId="3F785F74" w14:textId="77777777"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0.59</w:t>
            </w:r>
          </w:p>
        </w:tc>
        <w:tc>
          <w:tcPr>
            <w:tcW w:w="992" w:type="dxa"/>
          </w:tcPr>
          <w:p w14:paraId="12F59F79" w14:textId="114AF258"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1.0</w:t>
            </w:r>
            <w:r w:rsidR="008F54F4" w:rsidRPr="00091B45">
              <w:rPr>
                <w:b w:val="0"/>
                <w:bCs w:val="0"/>
                <w:sz w:val="22"/>
                <w:szCs w:val="22"/>
                <w:lang w:eastAsia="fr-FR"/>
              </w:rPr>
              <w:t>4</w:t>
            </w:r>
          </w:p>
        </w:tc>
        <w:tc>
          <w:tcPr>
            <w:tcW w:w="868" w:type="dxa"/>
          </w:tcPr>
          <w:p w14:paraId="7E77DC18" w14:textId="4ADC35A4"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0.72</w:t>
            </w:r>
          </w:p>
        </w:tc>
        <w:tc>
          <w:tcPr>
            <w:tcW w:w="977" w:type="dxa"/>
            <w:noWrap/>
            <w:hideMark/>
          </w:tcPr>
          <w:p w14:paraId="07F2ACA0" w14:textId="1DB33152"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0.71</w:t>
            </w:r>
          </w:p>
        </w:tc>
        <w:tc>
          <w:tcPr>
            <w:tcW w:w="977" w:type="dxa"/>
            <w:noWrap/>
            <w:hideMark/>
          </w:tcPr>
          <w:p w14:paraId="03D5348B" w14:textId="29622C43"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0.8</w:t>
            </w:r>
            <w:r w:rsidR="008F54F4" w:rsidRPr="00091B45">
              <w:rPr>
                <w:b w:val="0"/>
                <w:bCs w:val="0"/>
                <w:sz w:val="22"/>
                <w:szCs w:val="22"/>
                <w:lang w:eastAsia="fr-FR"/>
              </w:rPr>
              <w:t>7</w:t>
            </w:r>
          </w:p>
        </w:tc>
      </w:tr>
      <w:tr w:rsidR="009B2F83" w:rsidRPr="00091B45" w14:paraId="4C3784EE" w14:textId="77777777" w:rsidTr="00584FBE">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hideMark/>
          </w:tcPr>
          <w:p w14:paraId="3D130F4C" w14:textId="77777777" w:rsidR="009B2F83" w:rsidRPr="00091B45" w:rsidRDefault="009B2F83" w:rsidP="004765D3">
            <w:pPr>
              <w:rPr>
                <w:sz w:val="22"/>
                <w:szCs w:val="22"/>
                <w:lang w:eastAsia="fr-FR"/>
              </w:rPr>
            </w:pPr>
            <w:r w:rsidRPr="00091B45">
              <w:rPr>
                <w:sz w:val="22"/>
                <w:szCs w:val="22"/>
                <w:lang w:eastAsia="fr-FR"/>
              </w:rPr>
              <w:t>P</w:t>
            </w:r>
            <w:r w:rsidRPr="00091B45">
              <w:rPr>
                <w:sz w:val="22"/>
                <w:szCs w:val="22"/>
                <w:vertAlign w:val="subscript"/>
                <w:lang w:eastAsia="fr-FR"/>
              </w:rPr>
              <w:t>2</w:t>
            </w:r>
            <w:r w:rsidRPr="00091B45">
              <w:rPr>
                <w:sz w:val="22"/>
                <w:szCs w:val="22"/>
                <w:lang w:eastAsia="fr-FR"/>
              </w:rPr>
              <w:t>O</w:t>
            </w:r>
            <w:r w:rsidRPr="00091B45">
              <w:rPr>
                <w:sz w:val="22"/>
                <w:szCs w:val="22"/>
                <w:vertAlign w:val="subscript"/>
                <w:lang w:eastAsia="fr-FR"/>
              </w:rPr>
              <w:t>5</w:t>
            </w:r>
          </w:p>
        </w:tc>
        <w:tc>
          <w:tcPr>
            <w:tcW w:w="723" w:type="dxa"/>
            <w:shd w:val="clear" w:color="auto" w:fill="auto"/>
            <w:noWrap/>
            <w:hideMark/>
          </w:tcPr>
          <w:p w14:paraId="1F3EB8EB" w14:textId="5B37971F" w:rsidR="009B2F83" w:rsidRPr="00091B45" w:rsidRDefault="008F54F4" w:rsidP="004765D3">
            <w:pPr>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 xml:space="preserve">  </w:t>
            </w:r>
            <w:r w:rsidR="009B2F83" w:rsidRPr="00091B45">
              <w:rPr>
                <w:b w:val="0"/>
                <w:bCs w:val="0"/>
                <w:sz w:val="22"/>
                <w:szCs w:val="22"/>
                <w:lang w:eastAsia="fr-FR"/>
              </w:rPr>
              <w:t>0.0</w:t>
            </w:r>
            <w:r w:rsidRPr="00091B45">
              <w:rPr>
                <w:b w:val="0"/>
                <w:bCs w:val="0"/>
                <w:sz w:val="22"/>
                <w:szCs w:val="22"/>
                <w:lang w:eastAsia="fr-FR"/>
              </w:rPr>
              <w:t>0</w:t>
            </w:r>
          </w:p>
        </w:tc>
        <w:tc>
          <w:tcPr>
            <w:tcW w:w="837" w:type="dxa"/>
            <w:shd w:val="clear" w:color="auto" w:fill="auto"/>
            <w:noWrap/>
            <w:hideMark/>
          </w:tcPr>
          <w:p w14:paraId="4448CED6" w14:textId="71953317"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0.</w:t>
            </w:r>
            <w:r w:rsidR="008F54F4" w:rsidRPr="00091B45">
              <w:rPr>
                <w:b w:val="0"/>
                <w:bCs w:val="0"/>
                <w:sz w:val="22"/>
                <w:szCs w:val="22"/>
                <w:lang w:eastAsia="fr-FR"/>
              </w:rPr>
              <w:t>0</w:t>
            </w:r>
            <w:r w:rsidRPr="00091B45">
              <w:rPr>
                <w:b w:val="0"/>
                <w:bCs w:val="0"/>
                <w:sz w:val="22"/>
                <w:szCs w:val="22"/>
                <w:lang w:eastAsia="fr-FR"/>
              </w:rPr>
              <w:t>0</w:t>
            </w:r>
          </w:p>
        </w:tc>
        <w:tc>
          <w:tcPr>
            <w:tcW w:w="992" w:type="dxa"/>
            <w:shd w:val="clear" w:color="auto" w:fill="auto"/>
          </w:tcPr>
          <w:p w14:paraId="6300A4F0" w14:textId="188277F2"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0.20</w:t>
            </w:r>
          </w:p>
        </w:tc>
        <w:tc>
          <w:tcPr>
            <w:tcW w:w="868" w:type="dxa"/>
            <w:shd w:val="clear" w:color="auto" w:fill="auto"/>
          </w:tcPr>
          <w:p w14:paraId="5469023E" w14:textId="7D02A499"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0.20</w:t>
            </w:r>
          </w:p>
        </w:tc>
        <w:tc>
          <w:tcPr>
            <w:tcW w:w="977" w:type="dxa"/>
            <w:shd w:val="clear" w:color="auto" w:fill="auto"/>
            <w:noWrap/>
            <w:hideMark/>
          </w:tcPr>
          <w:p w14:paraId="3833BBD0" w14:textId="0E9B1C81"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0.</w:t>
            </w:r>
            <w:r w:rsidR="008F54F4" w:rsidRPr="00091B45">
              <w:rPr>
                <w:b w:val="0"/>
                <w:bCs w:val="0"/>
                <w:sz w:val="22"/>
                <w:szCs w:val="22"/>
                <w:lang w:eastAsia="fr-FR"/>
              </w:rPr>
              <w:t>2</w:t>
            </w:r>
            <w:r w:rsidRPr="00091B45">
              <w:rPr>
                <w:b w:val="0"/>
                <w:bCs w:val="0"/>
                <w:sz w:val="22"/>
                <w:szCs w:val="22"/>
                <w:lang w:eastAsia="fr-FR"/>
              </w:rPr>
              <w:t>0</w:t>
            </w:r>
          </w:p>
        </w:tc>
        <w:tc>
          <w:tcPr>
            <w:tcW w:w="977" w:type="dxa"/>
            <w:shd w:val="clear" w:color="auto" w:fill="auto"/>
            <w:noWrap/>
            <w:hideMark/>
          </w:tcPr>
          <w:p w14:paraId="33B8ECC3" w14:textId="71D92A8D"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0.</w:t>
            </w:r>
            <w:r w:rsidR="008F54F4" w:rsidRPr="00091B45">
              <w:rPr>
                <w:b w:val="0"/>
                <w:bCs w:val="0"/>
                <w:sz w:val="22"/>
                <w:szCs w:val="22"/>
                <w:lang w:eastAsia="fr-FR"/>
              </w:rPr>
              <w:t>0</w:t>
            </w:r>
            <w:r w:rsidR="000A4309" w:rsidRPr="00091B45">
              <w:rPr>
                <w:b w:val="0"/>
                <w:bCs w:val="0"/>
                <w:sz w:val="22"/>
                <w:szCs w:val="22"/>
                <w:lang w:eastAsia="fr-FR"/>
              </w:rPr>
              <w:t>4</w:t>
            </w:r>
          </w:p>
        </w:tc>
      </w:tr>
      <w:tr w:rsidR="009B2F83" w:rsidRPr="00091B45" w14:paraId="50C1B292" w14:textId="77777777" w:rsidTr="00584FBE">
        <w:trPr>
          <w:trHeight w:val="228"/>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8F37827" w14:textId="77777777" w:rsidR="009B2F83" w:rsidRPr="00091B45" w:rsidRDefault="009B2F83" w:rsidP="004765D3">
            <w:pPr>
              <w:rPr>
                <w:sz w:val="22"/>
                <w:szCs w:val="22"/>
                <w:lang w:eastAsia="fr-FR"/>
              </w:rPr>
            </w:pPr>
            <w:proofErr w:type="spellStart"/>
            <w:r w:rsidRPr="00091B45">
              <w:rPr>
                <w:sz w:val="22"/>
                <w:szCs w:val="22"/>
                <w:lang w:eastAsia="fr-FR"/>
              </w:rPr>
              <w:t>CaO</w:t>
            </w:r>
            <w:proofErr w:type="spellEnd"/>
          </w:p>
        </w:tc>
        <w:tc>
          <w:tcPr>
            <w:tcW w:w="723" w:type="dxa"/>
            <w:noWrap/>
            <w:hideMark/>
          </w:tcPr>
          <w:p w14:paraId="7F5533E6" w14:textId="5ED321AC" w:rsidR="009B2F83" w:rsidRPr="00091B45" w:rsidRDefault="008F54F4" w:rsidP="004765D3">
            <w:pPr>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 xml:space="preserve">  </w:t>
            </w:r>
            <w:r w:rsidR="009B2F83" w:rsidRPr="00091B45">
              <w:rPr>
                <w:b w:val="0"/>
                <w:bCs w:val="0"/>
                <w:sz w:val="22"/>
                <w:szCs w:val="22"/>
                <w:lang w:eastAsia="fr-FR"/>
              </w:rPr>
              <w:t>0.5</w:t>
            </w:r>
            <w:r w:rsidRPr="00091B45">
              <w:rPr>
                <w:b w:val="0"/>
                <w:bCs w:val="0"/>
                <w:sz w:val="22"/>
                <w:szCs w:val="22"/>
                <w:lang w:eastAsia="fr-FR"/>
              </w:rPr>
              <w:t>0</w:t>
            </w:r>
          </w:p>
        </w:tc>
        <w:tc>
          <w:tcPr>
            <w:tcW w:w="837" w:type="dxa"/>
            <w:noWrap/>
            <w:hideMark/>
          </w:tcPr>
          <w:p w14:paraId="02B5068E" w14:textId="03D5E1F6"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0.3</w:t>
            </w:r>
            <w:r w:rsidR="008F54F4" w:rsidRPr="00091B45">
              <w:rPr>
                <w:b w:val="0"/>
                <w:bCs w:val="0"/>
                <w:sz w:val="22"/>
                <w:szCs w:val="22"/>
                <w:lang w:eastAsia="fr-FR"/>
              </w:rPr>
              <w:t>0</w:t>
            </w:r>
          </w:p>
        </w:tc>
        <w:tc>
          <w:tcPr>
            <w:tcW w:w="992" w:type="dxa"/>
          </w:tcPr>
          <w:p w14:paraId="4D80F6E7" w14:textId="033FE08E"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2.3</w:t>
            </w:r>
            <w:r w:rsidR="008F54F4" w:rsidRPr="00091B45">
              <w:rPr>
                <w:b w:val="0"/>
                <w:bCs w:val="0"/>
                <w:sz w:val="22"/>
                <w:szCs w:val="22"/>
                <w:lang w:eastAsia="fr-FR"/>
              </w:rPr>
              <w:t>0</w:t>
            </w:r>
          </w:p>
        </w:tc>
        <w:tc>
          <w:tcPr>
            <w:tcW w:w="868" w:type="dxa"/>
          </w:tcPr>
          <w:p w14:paraId="068A060A" w14:textId="10038074"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1.8</w:t>
            </w:r>
            <w:r w:rsidR="006C4AEC" w:rsidRPr="00091B45">
              <w:rPr>
                <w:b w:val="0"/>
                <w:bCs w:val="0"/>
                <w:sz w:val="22"/>
                <w:szCs w:val="22"/>
                <w:lang w:eastAsia="fr-FR"/>
              </w:rPr>
              <w:t>2</w:t>
            </w:r>
          </w:p>
        </w:tc>
        <w:tc>
          <w:tcPr>
            <w:tcW w:w="977" w:type="dxa"/>
            <w:noWrap/>
            <w:hideMark/>
          </w:tcPr>
          <w:p w14:paraId="75C91CC5" w14:textId="5B87DF2F"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0.26</w:t>
            </w:r>
          </w:p>
        </w:tc>
        <w:tc>
          <w:tcPr>
            <w:tcW w:w="977" w:type="dxa"/>
            <w:noWrap/>
            <w:hideMark/>
          </w:tcPr>
          <w:p w14:paraId="3F61B1B2" w14:textId="77777777"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0.56</w:t>
            </w:r>
          </w:p>
        </w:tc>
      </w:tr>
      <w:tr w:rsidR="009B2F83" w:rsidRPr="00091B45" w14:paraId="101F2C2F" w14:textId="77777777" w:rsidTr="00584FBE">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hideMark/>
          </w:tcPr>
          <w:p w14:paraId="31EC5A9D" w14:textId="77777777" w:rsidR="009B2F83" w:rsidRPr="00091B45" w:rsidRDefault="009B2F83" w:rsidP="004765D3">
            <w:pPr>
              <w:rPr>
                <w:sz w:val="22"/>
                <w:szCs w:val="22"/>
                <w:lang w:eastAsia="fr-FR"/>
              </w:rPr>
            </w:pPr>
            <w:r w:rsidRPr="00091B45">
              <w:rPr>
                <w:sz w:val="22"/>
                <w:szCs w:val="22"/>
                <w:lang w:eastAsia="fr-FR"/>
              </w:rPr>
              <w:t>Na</w:t>
            </w:r>
            <w:r w:rsidRPr="00091B45">
              <w:rPr>
                <w:sz w:val="22"/>
                <w:szCs w:val="22"/>
                <w:vertAlign w:val="subscript"/>
                <w:lang w:eastAsia="fr-FR"/>
              </w:rPr>
              <w:t>2</w:t>
            </w:r>
            <w:r w:rsidRPr="00091B45">
              <w:rPr>
                <w:sz w:val="22"/>
                <w:szCs w:val="22"/>
                <w:lang w:eastAsia="fr-FR"/>
              </w:rPr>
              <w:t>O</w:t>
            </w:r>
          </w:p>
        </w:tc>
        <w:tc>
          <w:tcPr>
            <w:tcW w:w="723" w:type="dxa"/>
            <w:shd w:val="clear" w:color="auto" w:fill="auto"/>
            <w:noWrap/>
            <w:hideMark/>
          </w:tcPr>
          <w:p w14:paraId="535D0F20" w14:textId="2750BBD3" w:rsidR="009B2F83" w:rsidRPr="00091B45" w:rsidRDefault="008F54F4" w:rsidP="004765D3">
            <w:pPr>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 xml:space="preserve">  </w:t>
            </w:r>
            <w:r w:rsidR="009B2F83" w:rsidRPr="00091B45">
              <w:rPr>
                <w:b w:val="0"/>
                <w:bCs w:val="0"/>
                <w:sz w:val="22"/>
                <w:szCs w:val="22"/>
                <w:lang w:eastAsia="fr-FR"/>
              </w:rPr>
              <w:t>0.0</w:t>
            </w:r>
            <w:r w:rsidRPr="00091B45">
              <w:rPr>
                <w:b w:val="0"/>
                <w:bCs w:val="0"/>
                <w:sz w:val="22"/>
                <w:szCs w:val="22"/>
                <w:lang w:eastAsia="fr-FR"/>
              </w:rPr>
              <w:t>0</w:t>
            </w:r>
          </w:p>
        </w:tc>
        <w:tc>
          <w:tcPr>
            <w:tcW w:w="837" w:type="dxa"/>
            <w:shd w:val="clear" w:color="auto" w:fill="auto"/>
            <w:noWrap/>
            <w:hideMark/>
          </w:tcPr>
          <w:p w14:paraId="341A3384" w14:textId="3F4A3D5C"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0.0</w:t>
            </w:r>
            <w:r w:rsidR="008F54F4" w:rsidRPr="00091B45">
              <w:rPr>
                <w:b w:val="0"/>
                <w:bCs w:val="0"/>
                <w:sz w:val="22"/>
                <w:szCs w:val="22"/>
                <w:lang w:eastAsia="fr-FR"/>
              </w:rPr>
              <w:t>0</w:t>
            </w:r>
          </w:p>
        </w:tc>
        <w:tc>
          <w:tcPr>
            <w:tcW w:w="992" w:type="dxa"/>
            <w:shd w:val="clear" w:color="auto" w:fill="auto"/>
          </w:tcPr>
          <w:p w14:paraId="1FC092DC" w14:textId="1D329177"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1.55</w:t>
            </w:r>
          </w:p>
        </w:tc>
        <w:tc>
          <w:tcPr>
            <w:tcW w:w="868" w:type="dxa"/>
            <w:shd w:val="clear" w:color="auto" w:fill="auto"/>
          </w:tcPr>
          <w:p w14:paraId="0C7BADA7" w14:textId="56441BC5"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1.</w:t>
            </w:r>
            <w:r w:rsidR="006C4AEC" w:rsidRPr="00091B45">
              <w:rPr>
                <w:b w:val="0"/>
                <w:bCs w:val="0"/>
                <w:sz w:val="22"/>
                <w:szCs w:val="22"/>
                <w:lang w:eastAsia="fr-FR"/>
              </w:rPr>
              <w:t>57</w:t>
            </w:r>
          </w:p>
        </w:tc>
        <w:tc>
          <w:tcPr>
            <w:tcW w:w="977" w:type="dxa"/>
            <w:shd w:val="clear" w:color="auto" w:fill="auto"/>
            <w:noWrap/>
            <w:hideMark/>
          </w:tcPr>
          <w:p w14:paraId="6C371037" w14:textId="6FA14951"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0.</w:t>
            </w:r>
            <w:r w:rsidR="008F54F4" w:rsidRPr="00091B45">
              <w:rPr>
                <w:b w:val="0"/>
                <w:bCs w:val="0"/>
                <w:sz w:val="22"/>
                <w:szCs w:val="22"/>
                <w:lang w:eastAsia="fr-FR"/>
              </w:rPr>
              <w:t>0</w:t>
            </w:r>
            <w:r w:rsidRPr="00091B45">
              <w:rPr>
                <w:b w:val="0"/>
                <w:bCs w:val="0"/>
                <w:sz w:val="22"/>
                <w:szCs w:val="22"/>
                <w:lang w:eastAsia="fr-FR"/>
              </w:rPr>
              <w:t>0</w:t>
            </w:r>
          </w:p>
        </w:tc>
        <w:tc>
          <w:tcPr>
            <w:tcW w:w="977" w:type="dxa"/>
            <w:shd w:val="clear" w:color="auto" w:fill="auto"/>
            <w:noWrap/>
            <w:hideMark/>
          </w:tcPr>
          <w:p w14:paraId="1775EFD7" w14:textId="77777777"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0.44</w:t>
            </w:r>
          </w:p>
        </w:tc>
      </w:tr>
      <w:tr w:rsidR="009B2F83" w:rsidRPr="00091B45" w14:paraId="11F146BC" w14:textId="77777777" w:rsidTr="00584FBE">
        <w:trPr>
          <w:trHeight w:val="210"/>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6EEB41C" w14:textId="77777777" w:rsidR="009B2F83" w:rsidRPr="00091B45" w:rsidRDefault="009B2F83" w:rsidP="004765D3">
            <w:pPr>
              <w:rPr>
                <w:sz w:val="22"/>
                <w:szCs w:val="22"/>
                <w:lang w:eastAsia="fr-FR"/>
              </w:rPr>
            </w:pPr>
            <w:r w:rsidRPr="00091B45">
              <w:rPr>
                <w:sz w:val="22"/>
                <w:szCs w:val="22"/>
                <w:lang w:eastAsia="fr-FR"/>
              </w:rPr>
              <w:t>LOI</w:t>
            </w:r>
          </w:p>
        </w:tc>
        <w:tc>
          <w:tcPr>
            <w:tcW w:w="723" w:type="dxa"/>
            <w:noWrap/>
            <w:hideMark/>
          </w:tcPr>
          <w:p w14:paraId="5E805004" w14:textId="63DF93D5" w:rsidR="009B2F83" w:rsidRPr="00091B45" w:rsidRDefault="009B2F83" w:rsidP="004765D3">
            <w:pPr>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11.8</w:t>
            </w:r>
            <w:r w:rsidR="008F54F4" w:rsidRPr="00091B45">
              <w:rPr>
                <w:b w:val="0"/>
                <w:bCs w:val="0"/>
                <w:sz w:val="22"/>
                <w:szCs w:val="22"/>
                <w:lang w:eastAsia="fr-FR"/>
              </w:rPr>
              <w:t>2</w:t>
            </w:r>
          </w:p>
        </w:tc>
        <w:tc>
          <w:tcPr>
            <w:tcW w:w="837" w:type="dxa"/>
            <w:noWrap/>
            <w:hideMark/>
          </w:tcPr>
          <w:p w14:paraId="7B8A8BFB" w14:textId="1E20C598"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5.8</w:t>
            </w:r>
            <w:r w:rsidR="008F54F4" w:rsidRPr="00091B45">
              <w:rPr>
                <w:b w:val="0"/>
                <w:bCs w:val="0"/>
                <w:sz w:val="22"/>
                <w:szCs w:val="22"/>
                <w:lang w:eastAsia="fr-FR"/>
              </w:rPr>
              <w:t>3</w:t>
            </w:r>
          </w:p>
        </w:tc>
        <w:tc>
          <w:tcPr>
            <w:tcW w:w="992" w:type="dxa"/>
          </w:tcPr>
          <w:p w14:paraId="4C39C2E5" w14:textId="34E74989"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7.</w:t>
            </w:r>
            <w:r w:rsidR="008F54F4" w:rsidRPr="00091B45">
              <w:rPr>
                <w:b w:val="0"/>
                <w:bCs w:val="0"/>
                <w:sz w:val="22"/>
                <w:szCs w:val="22"/>
                <w:lang w:eastAsia="fr-FR"/>
              </w:rPr>
              <w:t>66</w:t>
            </w:r>
          </w:p>
        </w:tc>
        <w:tc>
          <w:tcPr>
            <w:tcW w:w="868" w:type="dxa"/>
          </w:tcPr>
          <w:p w14:paraId="3E0EDCF2" w14:textId="0DEA26D7"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5.9</w:t>
            </w:r>
            <w:r w:rsidR="006C4AEC" w:rsidRPr="00091B45">
              <w:rPr>
                <w:b w:val="0"/>
                <w:bCs w:val="0"/>
                <w:sz w:val="22"/>
                <w:szCs w:val="22"/>
                <w:lang w:eastAsia="fr-FR"/>
              </w:rPr>
              <w:t>2</w:t>
            </w:r>
          </w:p>
        </w:tc>
        <w:tc>
          <w:tcPr>
            <w:tcW w:w="977" w:type="dxa"/>
            <w:noWrap/>
            <w:hideMark/>
          </w:tcPr>
          <w:p w14:paraId="0D2916EB" w14:textId="4869B1D1"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7.</w:t>
            </w:r>
            <w:r w:rsidR="008F54F4" w:rsidRPr="00091B45">
              <w:rPr>
                <w:b w:val="0"/>
                <w:bCs w:val="0"/>
                <w:sz w:val="22"/>
                <w:szCs w:val="22"/>
                <w:lang w:eastAsia="fr-FR"/>
              </w:rPr>
              <w:t>06</w:t>
            </w:r>
          </w:p>
        </w:tc>
        <w:tc>
          <w:tcPr>
            <w:tcW w:w="977" w:type="dxa"/>
            <w:noWrap/>
            <w:hideMark/>
          </w:tcPr>
          <w:p w14:paraId="7C60FD39" w14:textId="76BF84CC"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7.</w:t>
            </w:r>
            <w:r w:rsidR="008F54F4" w:rsidRPr="00091B45">
              <w:rPr>
                <w:b w:val="0"/>
                <w:bCs w:val="0"/>
                <w:sz w:val="22"/>
                <w:szCs w:val="22"/>
                <w:lang w:eastAsia="fr-FR"/>
              </w:rPr>
              <w:t>09</w:t>
            </w:r>
          </w:p>
        </w:tc>
      </w:tr>
      <w:tr w:rsidR="009B2F83" w:rsidRPr="00091B45" w14:paraId="4F6B8FFB" w14:textId="77777777" w:rsidTr="00584FB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hideMark/>
          </w:tcPr>
          <w:p w14:paraId="70335F01" w14:textId="77777777" w:rsidR="009B2F83" w:rsidRPr="00091B45" w:rsidRDefault="009B2F83" w:rsidP="004765D3">
            <w:pPr>
              <w:rPr>
                <w:b/>
                <w:bCs/>
                <w:sz w:val="22"/>
                <w:szCs w:val="22"/>
                <w:lang w:eastAsia="fr-FR"/>
              </w:rPr>
            </w:pPr>
            <w:r w:rsidRPr="00091B45">
              <w:rPr>
                <w:b/>
                <w:bCs/>
                <w:sz w:val="22"/>
                <w:szCs w:val="22"/>
                <w:lang w:eastAsia="fr-FR"/>
              </w:rPr>
              <w:t>Total</w:t>
            </w:r>
          </w:p>
        </w:tc>
        <w:tc>
          <w:tcPr>
            <w:tcW w:w="723" w:type="dxa"/>
            <w:shd w:val="clear" w:color="auto" w:fill="auto"/>
            <w:noWrap/>
            <w:hideMark/>
          </w:tcPr>
          <w:p w14:paraId="7DD098DA" w14:textId="15D1BB44" w:rsidR="009B2F83" w:rsidRPr="00091B45" w:rsidRDefault="009B2F83" w:rsidP="004765D3">
            <w:pPr>
              <w:cnfStyle w:val="000000100000" w:firstRow="0" w:lastRow="0" w:firstColumn="0" w:lastColumn="0" w:oddVBand="0" w:evenVBand="0" w:oddHBand="1" w:evenHBand="0" w:firstRowFirstColumn="0" w:firstRowLastColumn="0" w:lastRowFirstColumn="0" w:lastRowLastColumn="0"/>
              <w:rPr>
                <w:sz w:val="22"/>
                <w:szCs w:val="22"/>
                <w:lang w:eastAsia="fr-FR"/>
              </w:rPr>
            </w:pPr>
            <w:r w:rsidRPr="00091B45">
              <w:rPr>
                <w:sz w:val="22"/>
                <w:szCs w:val="22"/>
                <w:lang w:eastAsia="fr-FR"/>
              </w:rPr>
              <w:t>98.</w:t>
            </w:r>
            <w:r w:rsidR="008F54F4" w:rsidRPr="00091B45">
              <w:rPr>
                <w:sz w:val="22"/>
                <w:szCs w:val="22"/>
                <w:lang w:eastAsia="fr-FR"/>
              </w:rPr>
              <w:t>81</w:t>
            </w:r>
          </w:p>
        </w:tc>
        <w:tc>
          <w:tcPr>
            <w:tcW w:w="837" w:type="dxa"/>
            <w:shd w:val="clear" w:color="auto" w:fill="auto"/>
            <w:noWrap/>
            <w:hideMark/>
          </w:tcPr>
          <w:p w14:paraId="4684EE30" w14:textId="6616AEDC"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sz w:val="22"/>
                <w:szCs w:val="22"/>
                <w:lang w:eastAsia="fr-FR"/>
              </w:rPr>
            </w:pPr>
            <w:r w:rsidRPr="00091B45">
              <w:rPr>
                <w:sz w:val="22"/>
                <w:szCs w:val="22"/>
                <w:lang w:eastAsia="fr-FR"/>
              </w:rPr>
              <w:t>98.</w:t>
            </w:r>
            <w:r w:rsidR="008F54F4" w:rsidRPr="00091B45">
              <w:rPr>
                <w:sz w:val="22"/>
                <w:szCs w:val="22"/>
                <w:lang w:eastAsia="fr-FR"/>
              </w:rPr>
              <w:t>71</w:t>
            </w:r>
          </w:p>
        </w:tc>
        <w:tc>
          <w:tcPr>
            <w:tcW w:w="992" w:type="dxa"/>
            <w:shd w:val="clear" w:color="auto" w:fill="auto"/>
          </w:tcPr>
          <w:p w14:paraId="393C9D86" w14:textId="76644E03"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sz w:val="22"/>
                <w:szCs w:val="22"/>
                <w:lang w:eastAsia="fr-FR"/>
              </w:rPr>
            </w:pPr>
            <w:r w:rsidRPr="00091B45">
              <w:rPr>
                <w:sz w:val="22"/>
                <w:szCs w:val="22"/>
                <w:lang w:eastAsia="fr-FR"/>
              </w:rPr>
              <w:t>98.</w:t>
            </w:r>
            <w:r w:rsidR="008F54F4" w:rsidRPr="00091B45">
              <w:rPr>
                <w:sz w:val="22"/>
                <w:szCs w:val="22"/>
                <w:lang w:eastAsia="fr-FR"/>
              </w:rPr>
              <w:t>62</w:t>
            </w:r>
          </w:p>
        </w:tc>
        <w:tc>
          <w:tcPr>
            <w:tcW w:w="868" w:type="dxa"/>
            <w:shd w:val="clear" w:color="auto" w:fill="auto"/>
          </w:tcPr>
          <w:p w14:paraId="1A329C23" w14:textId="1B94E5BD"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sz w:val="22"/>
                <w:szCs w:val="22"/>
                <w:lang w:eastAsia="fr-FR"/>
              </w:rPr>
            </w:pPr>
            <w:r w:rsidRPr="00091B45">
              <w:rPr>
                <w:sz w:val="22"/>
                <w:szCs w:val="22"/>
                <w:lang w:eastAsia="fr-FR"/>
              </w:rPr>
              <w:t>9</w:t>
            </w:r>
            <w:r w:rsidR="006C4AEC" w:rsidRPr="00091B45">
              <w:rPr>
                <w:sz w:val="22"/>
                <w:szCs w:val="22"/>
                <w:lang w:eastAsia="fr-FR"/>
              </w:rPr>
              <w:t>9</w:t>
            </w:r>
            <w:r w:rsidRPr="00091B45">
              <w:rPr>
                <w:sz w:val="22"/>
                <w:szCs w:val="22"/>
                <w:lang w:eastAsia="fr-FR"/>
              </w:rPr>
              <w:t>.</w:t>
            </w:r>
            <w:r w:rsidR="006C4AEC" w:rsidRPr="00091B45">
              <w:rPr>
                <w:sz w:val="22"/>
                <w:szCs w:val="22"/>
                <w:lang w:eastAsia="fr-FR"/>
              </w:rPr>
              <w:t>01</w:t>
            </w:r>
          </w:p>
        </w:tc>
        <w:tc>
          <w:tcPr>
            <w:tcW w:w="977" w:type="dxa"/>
            <w:shd w:val="clear" w:color="auto" w:fill="auto"/>
            <w:noWrap/>
            <w:hideMark/>
          </w:tcPr>
          <w:p w14:paraId="74B27F2D" w14:textId="7D9CCEB5"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sz w:val="22"/>
                <w:szCs w:val="22"/>
                <w:lang w:eastAsia="fr-FR"/>
              </w:rPr>
            </w:pPr>
            <w:r w:rsidRPr="00091B45">
              <w:rPr>
                <w:sz w:val="22"/>
                <w:szCs w:val="22"/>
                <w:lang w:eastAsia="fr-FR"/>
              </w:rPr>
              <w:t>9</w:t>
            </w:r>
            <w:r w:rsidR="008F54F4" w:rsidRPr="00091B45">
              <w:rPr>
                <w:sz w:val="22"/>
                <w:szCs w:val="22"/>
                <w:lang w:eastAsia="fr-FR"/>
              </w:rPr>
              <w:t>8</w:t>
            </w:r>
            <w:r w:rsidRPr="00091B45">
              <w:rPr>
                <w:sz w:val="22"/>
                <w:szCs w:val="22"/>
                <w:lang w:eastAsia="fr-FR"/>
              </w:rPr>
              <w:t>.</w:t>
            </w:r>
            <w:r w:rsidR="008F54F4" w:rsidRPr="00091B45">
              <w:rPr>
                <w:sz w:val="22"/>
                <w:szCs w:val="22"/>
                <w:lang w:eastAsia="fr-FR"/>
              </w:rPr>
              <w:t>87</w:t>
            </w:r>
          </w:p>
        </w:tc>
        <w:tc>
          <w:tcPr>
            <w:tcW w:w="977" w:type="dxa"/>
            <w:shd w:val="clear" w:color="auto" w:fill="auto"/>
            <w:noWrap/>
            <w:hideMark/>
          </w:tcPr>
          <w:p w14:paraId="7EC5D615" w14:textId="53A66D7D"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sz w:val="22"/>
                <w:szCs w:val="22"/>
                <w:lang w:eastAsia="fr-FR"/>
              </w:rPr>
            </w:pPr>
            <w:r w:rsidRPr="00091B45">
              <w:rPr>
                <w:sz w:val="22"/>
                <w:szCs w:val="22"/>
                <w:lang w:eastAsia="fr-FR"/>
              </w:rPr>
              <w:t>97.</w:t>
            </w:r>
            <w:r w:rsidR="000036B9" w:rsidRPr="00091B45">
              <w:rPr>
                <w:sz w:val="22"/>
                <w:szCs w:val="22"/>
                <w:lang w:eastAsia="fr-FR"/>
              </w:rPr>
              <w:t>62</w:t>
            </w:r>
          </w:p>
        </w:tc>
      </w:tr>
      <w:tr w:rsidR="009B2F83" w:rsidRPr="00091B45" w14:paraId="1E3A900C" w14:textId="77777777" w:rsidTr="00584FBE">
        <w:trPr>
          <w:trHeight w:val="210"/>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C7F80A6" w14:textId="77777777" w:rsidR="009B2F83" w:rsidRPr="00091B45" w:rsidRDefault="009B2F83" w:rsidP="004765D3">
            <w:pPr>
              <w:rPr>
                <w:sz w:val="22"/>
                <w:szCs w:val="22"/>
                <w:lang w:eastAsia="fr-FR"/>
              </w:rPr>
            </w:pPr>
            <w:r w:rsidRPr="00091B45">
              <w:rPr>
                <w:sz w:val="22"/>
                <w:szCs w:val="22"/>
                <w:lang w:eastAsia="fr-FR"/>
              </w:rPr>
              <w:t>SiO</w:t>
            </w:r>
            <w:r w:rsidRPr="00091B45">
              <w:rPr>
                <w:sz w:val="22"/>
                <w:szCs w:val="22"/>
                <w:vertAlign w:val="subscript"/>
                <w:lang w:eastAsia="fr-FR"/>
              </w:rPr>
              <w:t>2</w:t>
            </w:r>
            <w:r w:rsidRPr="00091B45">
              <w:rPr>
                <w:sz w:val="22"/>
                <w:szCs w:val="22"/>
                <w:lang w:eastAsia="fr-FR"/>
              </w:rPr>
              <w:t>/Al</w:t>
            </w:r>
            <w:r w:rsidRPr="00091B45">
              <w:rPr>
                <w:sz w:val="22"/>
                <w:szCs w:val="22"/>
                <w:vertAlign w:val="subscript"/>
                <w:lang w:eastAsia="fr-FR"/>
              </w:rPr>
              <w:t>2</w:t>
            </w:r>
            <w:r w:rsidRPr="00091B45">
              <w:rPr>
                <w:sz w:val="22"/>
                <w:szCs w:val="22"/>
                <w:lang w:eastAsia="fr-FR"/>
              </w:rPr>
              <w:t>O</w:t>
            </w:r>
            <w:r w:rsidRPr="00091B45">
              <w:rPr>
                <w:sz w:val="22"/>
                <w:szCs w:val="22"/>
                <w:vertAlign w:val="subscript"/>
                <w:lang w:eastAsia="fr-FR"/>
              </w:rPr>
              <w:t>3</w:t>
            </w:r>
          </w:p>
        </w:tc>
        <w:tc>
          <w:tcPr>
            <w:tcW w:w="723" w:type="dxa"/>
            <w:noWrap/>
            <w:hideMark/>
          </w:tcPr>
          <w:p w14:paraId="727752CB" w14:textId="0F3F268F"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3.5</w:t>
            </w:r>
            <w:r w:rsidR="008F54F4" w:rsidRPr="00091B45">
              <w:rPr>
                <w:b w:val="0"/>
                <w:bCs w:val="0"/>
                <w:sz w:val="22"/>
                <w:szCs w:val="22"/>
                <w:lang w:eastAsia="fr-FR"/>
              </w:rPr>
              <w:t>7</w:t>
            </w:r>
          </w:p>
        </w:tc>
        <w:tc>
          <w:tcPr>
            <w:tcW w:w="837" w:type="dxa"/>
            <w:noWrap/>
            <w:hideMark/>
          </w:tcPr>
          <w:p w14:paraId="66B02490" w14:textId="7B959D0A"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8.2</w:t>
            </w:r>
            <w:r w:rsidR="008F54F4" w:rsidRPr="00091B45">
              <w:rPr>
                <w:b w:val="0"/>
                <w:bCs w:val="0"/>
                <w:sz w:val="22"/>
                <w:szCs w:val="22"/>
                <w:lang w:eastAsia="fr-FR"/>
              </w:rPr>
              <w:t>5</w:t>
            </w:r>
          </w:p>
        </w:tc>
        <w:tc>
          <w:tcPr>
            <w:tcW w:w="992" w:type="dxa"/>
          </w:tcPr>
          <w:p w14:paraId="2CF6FA79" w14:textId="3CCD0B42" w:rsidR="009B2F83" w:rsidRPr="00091B45" w:rsidRDefault="008F54F4"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3</w:t>
            </w:r>
            <w:r w:rsidR="009B2F83" w:rsidRPr="00091B45">
              <w:rPr>
                <w:b w:val="0"/>
                <w:bCs w:val="0"/>
                <w:sz w:val="22"/>
                <w:szCs w:val="22"/>
                <w:lang w:eastAsia="fr-FR"/>
              </w:rPr>
              <w:t>.</w:t>
            </w:r>
            <w:r w:rsidRPr="00091B45">
              <w:rPr>
                <w:b w:val="0"/>
                <w:bCs w:val="0"/>
                <w:sz w:val="22"/>
                <w:szCs w:val="22"/>
                <w:lang w:eastAsia="fr-FR"/>
              </w:rPr>
              <w:t>99</w:t>
            </w:r>
          </w:p>
        </w:tc>
        <w:tc>
          <w:tcPr>
            <w:tcW w:w="868" w:type="dxa"/>
          </w:tcPr>
          <w:p w14:paraId="6DACCCA0" w14:textId="3A3E40CD"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5.0</w:t>
            </w:r>
            <w:r w:rsidR="006C4AEC" w:rsidRPr="00091B45">
              <w:rPr>
                <w:b w:val="0"/>
                <w:bCs w:val="0"/>
                <w:sz w:val="22"/>
                <w:szCs w:val="22"/>
                <w:lang w:eastAsia="fr-FR"/>
              </w:rPr>
              <w:t>3</w:t>
            </w:r>
          </w:p>
        </w:tc>
        <w:tc>
          <w:tcPr>
            <w:tcW w:w="977" w:type="dxa"/>
            <w:noWrap/>
            <w:hideMark/>
          </w:tcPr>
          <w:p w14:paraId="0E779B08" w14:textId="2E7B3655" w:rsidR="009B2F83" w:rsidRPr="00091B45" w:rsidRDefault="008F54F4"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7.08</w:t>
            </w:r>
          </w:p>
        </w:tc>
        <w:tc>
          <w:tcPr>
            <w:tcW w:w="977" w:type="dxa"/>
            <w:noWrap/>
            <w:hideMark/>
          </w:tcPr>
          <w:p w14:paraId="1D8338E8" w14:textId="13AD38BA"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4.</w:t>
            </w:r>
            <w:r w:rsidR="008F54F4" w:rsidRPr="00091B45">
              <w:rPr>
                <w:b w:val="0"/>
                <w:bCs w:val="0"/>
                <w:sz w:val="22"/>
                <w:szCs w:val="22"/>
                <w:lang w:eastAsia="fr-FR"/>
              </w:rPr>
              <w:t>45</w:t>
            </w:r>
          </w:p>
        </w:tc>
      </w:tr>
      <w:tr w:rsidR="009B2F83" w:rsidRPr="00091B45" w14:paraId="7548AA7E" w14:textId="77777777" w:rsidTr="00584FB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hideMark/>
          </w:tcPr>
          <w:p w14:paraId="47B4DC0C" w14:textId="5935D470" w:rsidR="009B2F83" w:rsidRPr="00091B45" w:rsidRDefault="009B2F83" w:rsidP="004765D3">
            <w:pPr>
              <w:rPr>
                <w:sz w:val="22"/>
                <w:szCs w:val="22"/>
                <w:lang w:eastAsia="fr-FR"/>
              </w:rPr>
            </w:pPr>
            <w:r w:rsidRPr="00091B45">
              <w:rPr>
                <w:sz w:val="22"/>
                <w:szCs w:val="22"/>
                <w:lang w:eastAsia="fr-FR"/>
              </w:rPr>
              <w:t>Na</w:t>
            </w:r>
            <w:r w:rsidRPr="00091B45">
              <w:rPr>
                <w:sz w:val="22"/>
                <w:szCs w:val="22"/>
                <w:vertAlign w:val="subscript"/>
                <w:lang w:eastAsia="fr-FR"/>
              </w:rPr>
              <w:t>2</w:t>
            </w:r>
            <w:r w:rsidRPr="00091B45">
              <w:rPr>
                <w:sz w:val="22"/>
                <w:szCs w:val="22"/>
                <w:lang w:eastAsia="fr-FR"/>
              </w:rPr>
              <w:t>O+K</w:t>
            </w:r>
            <w:r w:rsidRPr="00091B45">
              <w:rPr>
                <w:sz w:val="22"/>
                <w:szCs w:val="22"/>
                <w:vertAlign w:val="subscript"/>
                <w:lang w:eastAsia="fr-FR"/>
              </w:rPr>
              <w:t>2</w:t>
            </w:r>
            <w:r w:rsidRPr="00091B45">
              <w:rPr>
                <w:sz w:val="22"/>
                <w:szCs w:val="22"/>
                <w:lang w:eastAsia="fr-FR"/>
              </w:rPr>
              <w:t>O</w:t>
            </w:r>
          </w:p>
        </w:tc>
        <w:tc>
          <w:tcPr>
            <w:tcW w:w="723" w:type="dxa"/>
            <w:shd w:val="clear" w:color="auto" w:fill="auto"/>
            <w:noWrap/>
            <w:hideMark/>
          </w:tcPr>
          <w:p w14:paraId="006AA157" w14:textId="04B7005D"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1.8</w:t>
            </w:r>
            <w:r w:rsidR="008F54F4" w:rsidRPr="00091B45">
              <w:rPr>
                <w:b w:val="0"/>
                <w:bCs w:val="0"/>
                <w:sz w:val="22"/>
                <w:szCs w:val="22"/>
                <w:lang w:eastAsia="fr-FR"/>
              </w:rPr>
              <w:t>3</w:t>
            </w:r>
          </w:p>
        </w:tc>
        <w:tc>
          <w:tcPr>
            <w:tcW w:w="837" w:type="dxa"/>
            <w:shd w:val="clear" w:color="auto" w:fill="auto"/>
            <w:noWrap/>
            <w:hideMark/>
          </w:tcPr>
          <w:p w14:paraId="15BC2614" w14:textId="35B67DBF"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1.1</w:t>
            </w:r>
            <w:r w:rsidR="008F54F4" w:rsidRPr="00091B45">
              <w:rPr>
                <w:b w:val="0"/>
                <w:bCs w:val="0"/>
                <w:sz w:val="22"/>
                <w:szCs w:val="22"/>
                <w:lang w:eastAsia="fr-FR"/>
              </w:rPr>
              <w:t>4</w:t>
            </w:r>
          </w:p>
        </w:tc>
        <w:tc>
          <w:tcPr>
            <w:tcW w:w="992" w:type="dxa"/>
            <w:shd w:val="clear" w:color="auto" w:fill="auto"/>
          </w:tcPr>
          <w:p w14:paraId="36A13A02" w14:textId="3702C2C9"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4.6</w:t>
            </w:r>
            <w:r w:rsidR="006C4AEC" w:rsidRPr="00091B45">
              <w:rPr>
                <w:b w:val="0"/>
                <w:bCs w:val="0"/>
                <w:sz w:val="22"/>
                <w:szCs w:val="22"/>
                <w:lang w:eastAsia="fr-FR"/>
              </w:rPr>
              <w:t>7</w:t>
            </w:r>
          </w:p>
        </w:tc>
        <w:tc>
          <w:tcPr>
            <w:tcW w:w="868" w:type="dxa"/>
            <w:shd w:val="clear" w:color="auto" w:fill="auto"/>
          </w:tcPr>
          <w:p w14:paraId="55C47F18" w14:textId="53C51171"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5.</w:t>
            </w:r>
            <w:r w:rsidR="006C4AEC" w:rsidRPr="00091B45">
              <w:rPr>
                <w:b w:val="0"/>
                <w:bCs w:val="0"/>
                <w:sz w:val="22"/>
                <w:szCs w:val="22"/>
                <w:lang w:eastAsia="fr-FR"/>
              </w:rPr>
              <w:t>17</w:t>
            </w:r>
          </w:p>
        </w:tc>
        <w:tc>
          <w:tcPr>
            <w:tcW w:w="977" w:type="dxa"/>
            <w:shd w:val="clear" w:color="auto" w:fill="auto"/>
            <w:noWrap/>
            <w:hideMark/>
          </w:tcPr>
          <w:p w14:paraId="6E0D8BD4" w14:textId="690653E8"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1.</w:t>
            </w:r>
            <w:r w:rsidR="008F54F4" w:rsidRPr="00091B45">
              <w:rPr>
                <w:b w:val="0"/>
                <w:bCs w:val="0"/>
                <w:sz w:val="22"/>
                <w:szCs w:val="22"/>
                <w:lang w:eastAsia="fr-FR"/>
              </w:rPr>
              <w:t>02</w:t>
            </w:r>
          </w:p>
        </w:tc>
        <w:tc>
          <w:tcPr>
            <w:tcW w:w="977" w:type="dxa"/>
            <w:shd w:val="clear" w:color="auto" w:fill="auto"/>
            <w:noWrap/>
            <w:hideMark/>
          </w:tcPr>
          <w:p w14:paraId="18BA430F" w14:textId="77777777" w:rsidR="009B2F83" w:rsidRPr="00091B45" w:rsidRDefault="009B2F83" w:rsidP="004765D3">
            <w:pPr>
              <w:jc w:val="right"/>
              <w:cnfStyle w:val="000000100000" w:firstRow="0" w:lastRow="0" w:firstColumn="0" w:lastColumn="0" w:oddVBand="0" w:evenVBand="0" w:oddHBand="1" w:evenHBand="0" w:firstRowFirstColumn="0" w:firstRowLastColumn="0" w:lastRowFirstColumn="0" w:lastRowLastColumn="0"/>
              <w:rPr>
                <w:b w:val="0"/>
                <w:bCs w:val="0"/>
                <w:sz w:val="22"/>
                <w:szCs w:val="22"/>
                <w:lang w:eastAsia="fr-FR"/>
              </w:rPr>
            </w:pPr>
            <w:r w:rsidRPr="00091B45">
              <w:rPr>
                <w:b w:val="0"/>
                <w:bCs w:val="0"/>
                <w:sz w:val="22"/>
                <w:szCs w:val="22"/>
                <w:lang w:eastAsia="fr-FR"/>
              </w:rPr>
              <w:t>3.74</w:t>
            </w:r>
          </w:p>
        </w:tc>
      </w:tr>
      <w:tr w:rsidR="009B2F83" w:rsidRPr="00091B45" w14:paraId="72E27ABE" w14:textId="77777777" w:rsidTr="00584FBE">
        <w:trPr>
          <w:trHeight w:val="210"/>
          <w:jc w:val="center"/>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noWrap/>
            <w:hideMark/>
          </w:tcPr>
          <w:p w14:paraId="7FC1A64C" w14:textId="77777777" w:rsidR="009B2F83" w:rsidRPr="00091B45" w:rsidRDefault="009B2F83" w:rsidP="004765D3">
            <w:pPr>
              <w:rPr>
                <w:sz w:val="22"/>
                <w:szCs w:val="22"/>
                <w:lang w:eastAsia="fr-FR"/>
              </w:rPr>
            </w:pPr>
            <w:proofErr w:type="spellStart"/>
            <w:r w:rsidRPr="00091B45">
              <w:rPr>
                <w:sz w:val="22"/>
                <w:szCs w:val="22"/>
                <w:lang w:eastAsia="fr-FR"/>
              </w:rPr>
              <w:t>CaO+MgO</w:t>
            </w:r>
            <w:proofErr w:type="spellEnd"/>
          </w:p>
        </w:tc>
        <w:tc>
          <w:tcPr>
            <w:tcW w:w="723" w:type="dxa"/>
            <w:tcBorders>
              <w:bottom w:val="single" w:sz="4" w:space="0" w:color="auto"/>
            </w:tcBorders>
            <w:noWrap/>
            <w:hideMark/>
          </w:tcPr>
          <w:p w14:paraId="43159BA2" w14:textId="77777777"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0.74</w:t>
            </w:r>
          </w:p>
        </w:tc>
        <w:tc>
          <w:tcPr>
            <w:tcW w:w="837" w:type="dxa"/>
            <w:tcBorders>
              <w:bottom w:val="single" w:sz="4" w:space="0" w:color="auto"/>
            </w:tcBorders>
            <w:noWrap/>
            <w:hideMark/>
          </w:tcPr>
          <w:p w14:paraId="2F007097" w14:textId="77777777"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0.43</w:t>
            </w:r>
          </w:p>
        </w:tc>
        <w:tc>
          <w:tcPr>
            <w:tcW w:w="992" w:type="dxa"/>
            <w:tcBorders>
              <w:bottom w:val="single" w:sz="4" w:space="0" w:color="auto"/>
            </w:tcBorders>
          </w:tcPr>
          <w:p w14:paraId="167CD2C3" w14:textId="7FF75E53"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3.7</w:t>
            </w:r>
            <w:r w:rsidR="006C4AEC" w:rsidRPr="00091B45">
              <w:rPr>
                <w:b w:val="0"/>
                <w:bCs w:val="0"/>
                <w:sz w:val="22"/>
                <w:szCs w:val="22"/>
                <w:lang w:eastAsia="fr-FR"/>
              </w:rPr>
              <w:t>1</w:t>
            </w:r>
          </w:p>
        </w:tc>
        <w:tc>
          <w:tcPr>
            <w:tcW w:w="868" w:type="dxa"/>
            <w:tcBorders>
              <w:bottom w:val="single" w:sz="4" w:space="0" w:color="auto"/>
            </w:tcBorders>
          </w:tcPr>
          <w:p w14:paraId="09E48E34" w14:textId="4A3AF956"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2.9</w:t>
            </w:r>
            <w:r w:rsidR="006C4AEC" w:rsidRPr="00091B45">
              <w:rPr>
                <w:b w:val="0"/>
                <w:bCs w:val="0"/>
                <w:sz w:val="22"/>
                <w:szCs w:val="22"/>
                <w:lang w:eastAsia="fr-FR"/>
              </w:rPr>
              <w:t>1</w:t>
            </w:r>
          </w:p>
        </w:tc>
        <w:tc>
          <w:tcPr>
            <w:tcW w:w="977" w:type="dxa"/>
            <w:tcBorders>
              <w:bottom w:val="single" w:sz="4" w:space="0" w:color="auto"/>
            </w:tcBorders>
            <w:noWrap/>
            <w:hideMark/>
          </w:tcPr>
          <w:p w14:paraId="3EEC296C" w14:textId="6E4C8DB0"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0.52</w:t>
            </w:r>
          </w:p>
        </w:tc>
        <w:tc>
          <w:tcPr>
            <w:tcW w:w="977" w:type="dxa"/>
            <w:tcBorders>
              <w:bottom w:val="single" w:sz="4" w:space="0" w:color="auto"/>
            </w:tcBorders>
            <w:noWrap/>
            <w:hideMark/>
          </w:tcPr>
          <w:p w14:paraId="04FDE28A" w14:textId="77777777" w:rsidR="009B2F83" w:rsidRPr="00091B45" w:rsidRDefault="009B2F83" w:rsidP="004765D3">
            <w:pPr>
              <w:jc w:val="right"/>
              <w:cnfStyle w:val="000000000000" w:firstRow="0" w:lastRow="0" w:firstColumn="0" w:lastColumn="0" w:oddVBand="0" w:evenVBand="0" w:oddHBand="0" w:evenHBand="0" w:firstRowFirstColumn="0" w:firstRowLastColumn="0" w:lastRowFirstColumn="0" w:lastRowLastColumn="0"/>
              <w:rPr>
                <w:b w:val="0"/>
                <w:bCs w:val="0"/>
                <w:sz w:val="22"/>
                <w:szCs w:val="22"/>
                <w:lang w:eastAsia="fr-FR"/>
              </w:rPr>
            </w:pPr>
            <w:r w:rsidRPr="00091B45">
              <w:rPr>
                <w:b w:val="0"/>
                <w:bCs w:val="0"/>
                <w:sz w:val="22"/>
                <w:szCs w:val="22"/>
                <w:lang w:eastAsia="fr-FR"/>
              </w:rPr>
              <w:t>0.91</w:t>
            </w:r>
          </w:p>
        </w:tc>
      </w:tr>
      <w:bookmarkEnd w:id="5"/>
    </w:tbl>
    <w:p w14:paraId="758BC262" w14:textId="77777777" w:rsidR="00A67937" w:rsidRPr="00091B45" w:rsidRDefault="00A67937" w:rsidP="00A67937">
      <w:pPr>
        <w:ind w:firstLine="708"/>
        <w:rPr>
          <w:b w:val="0"/>
          <w:bCs w:val="0"/>
        </w:rPr>
      </w:pPr>
    </w:p>
    <w:p w14:paraId="0DAD1115" w14:textId="68BD1C80" w:rsidR="00A67937" w:rsidRPr="00091B45" w:rsidRDefault="006E7E31" w:rsidP="003A7BB1">
      <w:pPr>
        <w:spacing w:after="0"/>
      </w:pPr>
      <w:bookmarkStart w:id="6" w:name="_Hlk202372265"/>
      <w:r w:rsidRPr="00091B45">
        <w:rPr>
          <w:b w:val="0"/>
          <w:bCs w:val="0"/>
        </w:rPr>
        <w:t xml:space="preserve">The chemical composition of the clayey materials </w:t>
      </w:r>
      <w:r w:rsidR="007B37E3" w:rsidRPr="00091B45">
        <w:rPr>
          <w:b w:val="0"/>
          <w:bCs w:val="0"/>
        </w:rPr>
        <w:t xml:space="preserve">presented in Table 2 </w:t>
      </w:r>
      <w:r w:rsidRPr="00091B45">
        <w:rPr>
          <w:b w:val="0"/>
          <w:bCs w:val="0"/>
        </w:rPr>
        <w:t>is mainly dominated by silica (SiO</w:t>
      </w:r>
      <w:r w:rsidR="003D02E5" w:rsidRPr="00091B45">
        <w:rPr>
          <w:b w:val="0"/>
          <w:bCs w:val="0"/>
          <w:vertAlign w:val="subscript"/>
        </w:rPr>
        <w:t>2</w:t>
      </w:r>
      <w:r w:rsidRPr="00091B45">
        <w:rPr>
          <w:b w:val="0"/>
          <w:bCs w:val="0"/>
        </w:rPr>
        <w:t>: 61–79%), alumina (Al</w:t>
      </w:r>
      <w:r w:rsidR="003D02E5" w:rsidRPr="00091B45">
        <w:rPr>
          <w:b w:val="0"/>
          <w:bCs w:val="0"/>
          <w:vertAlign w:val="subscript"/>
        </w:rPr>
        <w:t>2</w:t>
      </w:r>
      <w:r w:rsidRPr="00091B45">
        <w:rPr>
          <w:b w:val="0"/>
          <w:bCs w:val="0"/>
        </w:rPr>
        <w:t>O</w:t>
      </w:r>
      <w:r w:rsidR="003D02E5" w:rsidRPr="00091B45">
        <w:rPr>
          <w:b w:val="0"/>
          <w:bCs w:val="0"/>
          <w:vertAlign w:val="subscript"/>
        </w:rPr>
        <w:t>3</w:t>
      </w:r>
      <w:r w:rsidRPr="00091B45">
        <w:rPr>
          <w:b w:val="0"/>
          <w:bCs w:val="0"/>
        </w:rPr>
        <w:t>: 11–17%), and iron oxide (Fe</w:t>
      </w:r>
      <w:r w:rsidR="003D02E5" w:rsidRPr="00091B45">
        <w:rPr>
          <w:b w:val="0"/>
          <w:bCs w:val="0"/>
          <w:vertAlign w:val="subscript"/>
        </w:rPr>
        <w:t>2</w:t>
      </w:r>
      <w:r w:rsidRPr="00091B45">
        <w:rPr>
          <w:b w:val="0"/>
          <w:bCs w:val="0"/>
        </w:rPr>
        <w:t>O</w:t>
      </w:r>
      <w:r w:rsidR="003D02E5" w:rsidRPr="00091B45">
        <w:rPr>
          <w:b w:val="0"/>
          <w:bCs w:val="0"/>
          <w:vertAlign w:val="subscript"/>
        </w:rPr>
        <w:t>3</w:t>
      </w:r>
      <w:r w:rsidRPr="00091B45">
        <w:rPr>
          <w:b w:val="0"/>
          <w:bCs w:val="0"/>
        </w:rPr>
        <w:t>: 2.3–5.5%). The proportion of fluxing agents (Na</w:t>
      </w:r>
      <w:r w:rsidR="0054771B" w:rsidRPr="00091B45">
        <w:rPr>
          <w:b w:val="0"/>
          <w:bCs w:val="0"/>
          <w:vertAlign w:val="subscript"/>
        </w:rPr>
        <w:t>2</w:t>
      </w:r>
      <w:r w:rsidRPr="00091B45">
        <w:rPr>
          <w:b w:val="0"/>
          <w:bCs w:val="0"/>
        </w:rPr>
        <w:t>O + K</w:t>
      </w:r>
      <w:r w:rsidR="003D02E5" w:rsidRPr="00091B45">
        <w:rPr>
          <w:b w:val="0"/>
          <w:bCs w:val="0"/>
          <w:vertAlign w:val="subscript"/>
        </w:rPr>
        <w:t>2</w:t>
      </w:r>
      <w:r w:rsidRPr="00091B45">
        <w:rPr>
          <w:b w:val="0"/>
          <w:bCs w:val="0"/>
        </w:rPr>
        <w:t xml:space="preserve">O + </w:t>
      </w:r>
      <w:proofErr w:type="spellStart"/>
      <w:r w:rsidRPr="00091B45">
        <w:rPr>
          <w:b w:val="0"/>
          <w:bCs w:val="0"/>
        </w:rPr>
        <w:t>CaO</w:t>
      </w:r>
      <w:proofErr w:type="spellEnd"/>
      <w:r w:rsidRPr="00091B45">
        <w:rPr>
          <w:b w:val="0"/>
          <w:bCs w:val="0"/>
        </w:rPr>
        <w:t xml:space="preserve"> + MgO) ranges from 1.52% to 8.35%, while TiO</w:t>
      </w:r>
      <w:r w:rsidR="003D02E5" w:rsidRPr="00091B45">
        <w:rPr>
          <w:b w:val="0"/>
          <w:bCs w:val="0"/>
          <w:vertAlign w:val="subscript"/>
        </w:rPr>
        <w:t>2</w:t>
      </w:r>
      <w:r w:rsidRPr="00091B45">
        <w:rPr>
          <w:b w:val="0"/>
          <w:bCs w:val="0"/>
        </w:rPr>
        <w:t xml:space="preserve"> content does not exceed 1.5%. </w:t>
      </w:r>
      <w:r w:rsidR="00FF1D35" w:rsidRPr="00091B45">
        <w:rPr>
          <w:b w:val="0"/>
          <w:bCs w:val="0"/>
        </w:rPr>
        <w:t>MPD and MPDB show the highest SiO</w:t>
      </w:r>
      <w:r w:rsidR="003D02E5" w:rsidRPr="00091B45">
        <w:rPr>
          <w:b w:val="0"/>
          <w:bCs w:val="0"/>
          <w:vertAlign w:val="subscript"/>
        </w:rPr>
        <w:t>2</w:t>
      </w:r>
      <w:r w:rsidR="00FF1D35" w:rsidRPr="00091B45">
        <w:rPr>
          <w:b w:val="0"/>
          <w:bCs w:val="0"/>
        </w:rPr>
        <w:t xml:space="preserve"> contents (76–79%) </w:t>
      </w:r>
      <w:r w:rsidRPr="00091B45">
        <w:rPr>
          <w:b w:val="0"/>
          <w:bCs w:val="0"/>
        </w:rPr>
        <w:t>and</w:t>
      </w:r>
      <w:r w:rsidR="00FF1D35" w:rsidRPr="00091B45">
        <w:rPr>
          <w:b w:val="0"/>
          <w:bCs w:val="0"/>
        </w:rPr>
        <w:t xml:space="preserve"> the lowest contents of Al</w:t>
      </w:r>
      <w:r w:rsidR="0054771B" w:rsidRPr="00091B45">
        <w:rPr>
          <w:b w:val="0"/>
          <w:bCs w:val="0"/>
          <w:vertAlign w:val="subscript"/>
        </w:rPr>
        <w:t>2</w:t>
      </w:r>
      <w:r w:rsidR="00FF1D35" w:rsidRPr="00091B45">
        <w:rPr>
          <w:b w:val="0"/>
          <w:bCs w:val="0"/>
        </w:rPr>
        <w:t>O</w:t>
      </w:r>
      <w:r w:rsidR="0054771B" w:rsidRPr="00091B45">
        <w:rPr>
          <w:b w:val="0"/>
          <w:bCs w:val="0"/>
          <w:vertAlign w:val="subscript"/>
        </w:rPr>
        <w:t>3</w:t>
      </w:r>
      <w:r w:rsidR="00FF1D35" w:rsidRPr="00091B45">
        <w:rPr>
          <w:b w:val="0"/>
          <w:bCs w:val="0"/>
        </w:rPr>
        <w:t xml:space="preserve"> (9.6–11%), Fe</w:t>
      </w:r>
      <w:r w:rsidR="003D02E5" w:rsidRPr="00091B45">
        <w:rPr>
          <w:b w:val="0"/>
          <w:bCs w:val="0"/>
          <w:vertAlign w:val="subscript"/>
        </w:rPr>
        <w:t>2</w:t>
      </w:r>
      <w:r w:rsidR="00FF1D35" w:rsidRPr="00091B45">
        <w:rPr>
          <w:b w:val="0"/>
          <w:bCs w:val="0"/>
        </w:rPr>
        <w:t>O</w:t>
      </w:r>
      <w:r w:rsidR="003D02E5" w:rsidRPr="00091B45">
        <w:rPr>
          <w:b w:val="0"/>
          <w:bCs w:val="0"/>
          <w:vertAlign w:val="subscript"/>
        </w:rPr>
        <w:t>3</w:t>
      </w:r>
      <w:r w:rsidR="00FF1D35" w:rsidRPr="00091B45">
        <w:rPr>
          <w:b w:val="0"/>
          <w:bCs w:val="0"/>
        </w:rPr>
        <w:t>(2.3–2.7%), and fluxing agents</w:t>
      </w:r>
      <w:r w:rsidRPr="00091B45">
        <w:rPr>
          <w:b w:val="0"/>
          <w:bCs w:val="0"/>
        </w:rPr>
        <w:t xml:space="preserve"> (</w:t>
      </w:r>
      <w:r w:rsidR="00FF1D35" w:rsidRPr="00091B45">
        <w:rPr>
          <w:b w:val="0"/>
          <w:bCs w:val="0"/>
        </w:rPr>
        <w:t>1.52–1.53%</w:t>
      </w:r>
      <w:r w:rsidRPr="00091B45">
        <w:rPr>
          <w:b w:val="0"/>
          <w:bCs w:val="0"/>
        </w:rPr>
        <w:t>)</w:t>
      </w:r>
      <w:r w:rsidR="00FF1D35" w:rsidRPr="00091B45">
        <w:rPr>
          <w:b w:val="0"/>
          <w:bCs w:val="0"/>
        </w:rPr>
        <w:t>. Conversely, samples MPB and MPG exhibit the lowest SiO</w:t>
      </w:r>
      <w:r w:rsidR="003D02E5" w:rsidRPr="00091B45">
        <w:rPr>
          <w:b w:val="0"/>
          <w:bCs w:val="0"/>
          <w:vertAlign w:val="subscript"/>
        </w:rPr>
        <w:t>2</w:t>
      </w:r>
      <w:r w:rsidR="00FF1D35" w:rsidRPr="00091B45">
        <w:rPr>
          <w:b w:val="0"/>
          <w:bCs w:val="0"/>
        </w:rPr>
        <w:t xml:space="preserve"> content (61%) but the highest levels of Al</w:t>
      </w:r>
      <w:r w:rsidR="003D02E5" w:rsidRPr="00091B45">
        <w:rPr>
          <w:b w:val="0"/>
          <w:bCs w:val="0"/>
          <w:vertAlign w:val="subscript"/>
        </w:rPr>
        <w:t>2</w:t>
      </w:r>
      <w:r w:rsidR="00FF1D35" w:rsidRPr="00091B45">
        <w:rPr>
          <w:b w:val="0"/>
          <w:bCs w:val="0"/>
        </w:rPr>
        <w:t>O</w:t>
      </w:r>
      <w:r w:rsidR="003D02E5" w:rsidRPr="00091B45">
        <w:rPr>
          <w:b w:val="0"/>
          <w:bCs w:val="0"/>
          <w:vertAlign w:val="subscript"/>
        </w:rPr>
        <w:t>3</w:t>
      </w:r>
      <w:r w:rsidR="00FF1D35" w:rsidRPr="00091B45">
        <w:rPr>
          <w:b w:val="0"/>
          <w:bCs w:val="0"/>
        </w:rPr>
        <w:t xml:space="preserve"> (15–17%) and Fe</w:t>
      </w:r>
      <w:r w:rsidR="003D02E5" w:rsidRPr="00091B45">
        <w:rPr>
          <w:b w:val="0"/>
          <w:bCs w:val="0"/>
          <w:vertAlign w:val="subscript"/>
        </w:rPr>
        <w:t>2</w:t>
      </w:r>
      <w:r w:rsidR="00FF1D35" w:rsidRPr="00091B45">
        <w:rPr>
          <w:b w:val="0"/>
          <w:bCs w:val="0"/>
        </w:rPr>
        <w:t>O</w:t>
      </w:r>
      <w:r w:rsidR="003D02E5" w:rsidRPr="00091B45">
        <w:rPr>
          <w:b w:val="0"/>
          <w:bCs w:val="0"/>
          <w:vertAlign w:val="subscript"/>
        </w:rPr>
        <w:t>3</w:t>
      </w:r>
      <w:r w:rsidR="00FF1D35" w:rsidRPr="00091B45">
        <w:rPr>
          <w:b w:val="0"/>
          <w:bCs w:val="0"/>
        </w:rPr>
        <w:t>(5–5.5%). Regarding fluxing agents, MPB contains a low amount (2.54%), whereas MPG shows the highest content (8.35%).</w:t>
      </w:r>
      <w:r w:rsidR="0032662E" w:rsidRPr="00091B45">
        <w:rPr>
          <w:b w:val="0"/>
          <w:bCs w:val="0"/>
        </w:rPr>
        <w:t xml:space="preserve"> The high ratio SiO</w:t>
      </w:r>
      <w:r w:rsidR="0032662E" w:rsidRPr="00091B45">
        <w:rPr>
          <w:b w:val="0"/>
          <w:bCs w:val="0"/>
          <w:vertAlign w:val="subscript"/>
        </w:rPr>
        <w:t>2</w:t>
      </w:r>
      <w:r w:rsidR="0032662E" w:rsidRPr="00091B45">
        <w:rPr>
          <w:b w:val="0"/>
          <w:bCs w:val="0"/>
        </w:rPr>
        <w:t>/Al</w:t>
      </w:r>
      <w:r w:rsidR="0032662E" w:rsidRPr="00091B45">
        <w:rPr>
          <w:b w:val="0"/>
          <w:bCs w:val="0"/>
          <w:vertAlign w:val="subscript"/>
        </w:rPr>
        <w:t>2</w:t>
      </w:r>
      <w:r w:rsidR="0032662E" w:rsidRPr="00091B45">
        <w:rPr>
          <w:b w:val="0"/>
          <w:bCs w:val="0"/>
        </w:rPr>
        <w:t>O</w:t>
      </w:r>
      <w:r w:rsidR="0032662E" w:rsidRPr="00091B45">
        <w:rPr>
          <w:b w:val="0"/>
          <w:bCs w:val="0"/>
          <w:vertAlign w:val="subscript"/>
        </w:rPr>
        <w:t>3</w:t>
      </w:r>
      <w:r w:rsidR="0032662E" w:rsidRPr="00091B45">
        <w:rPr>
          <w:b w:val="0"/>
          <w:bCs w:val="0"/>
        </w:rPr>
        <w:t xml:space="preserve"> (3.6-8.2) confirms the large contribution of free silica (amorphous silica or quartz) and the presence of </w:t>
      </w:r>
      <w:proofErr w:type="spellStart"/>
      <w:r w:rsidR="0032662E" w:rsidRPr="00091B45">
        <w:rPr>
          <w:b w:val="0"/>
          <w:bCs w:val="0"/>
        </w:rPr>
        <w:t>illite</w:t>
      </w:r>
      <w:proofErr w:type="spellEnd"/>
      <w:r w:rsidR="00D07DD8">
        <w:rPr>
          <w:b w:val="0"/>
          <w:bCs w:val="0"/>
        </w:rPr>
        <w:t xml:space="preserve"> </w:t>
      </w:r>
      <w:r w:rsidR="00D07DD8" w:rsidRPr="00521F19">
        <w:rPr>
          <w:b w:val="0"/>
          <w:bCs w:val="0"/>
        </w:rPr>
        <w:fldChar w:fldCharType="begin"/>
      </w:r>
      <w:r w:rsidR="00521F19">
        <w:rPr>
          <w:b w:val="0"/>
          <w:bCs w:val="0"/>
        </w:rPr>
        <w:instrText xml:space="preserve"> ADDIN ZOTERO_ITEM CSL_CITATION {"citationID":"IoJkRddF","properties":{"formattedCitation":"[27], [28]","plainCitation":"[27], [28]","dontUpdate":true,"noteIndex":0},"citationItems":[{"id":154,"uris":["http://zotero.org/users/16543291/items/42ABNPFY"],"itemData":{"id":154,"type":"article-journal","container-title":"Applied Clay Science","DOI":"10.1016/j.clay.2016.11.025","ISSN":"01691317","journalAbbreviation":"Applied Clay Science","language":"en","page":"176-183","source":"DOI.org (Crossref)","title":"Mineralogical characterization of Neogene clay areas from the Jijel basin for ceramic purposes (NE Algeria -Africa)","URL":"https://linkinghub.elsevier.com/retrieve/pii/S0169131716305257","volume":"136","author":[{"family":"Abdelmalek","given":"Baghdad"},{"family":"Rekia","given":"Bouazi"},{"family":"Youcef","given":"Bouftouha"},{"family":"Lakhdar","given":"Bouabsa"},{"family":"Nathalie","given":"Fagel"}],"accessed":{"date-parts":[["2024",7,16]]},"issued":{"date-parts":[["2017",2]]}},"label":"page"},{"id":13,"uris":["http://zotero.org/users/16543291/items/3SID6Q69"],"itemData":{"id":13,"type":"article-journal","abstract":"This study focuses on the mineralogical characterization of four raw clay samples from Dobrodo deposit, Serbia. Several analytical methods were applied to determine the chemical and mineralogical composition, morphology and physical properties (colour, plasticity, specific surface area, particle size and cation-exchange capacity) of the clay samples. Kaolinite, smectite and illite are the predominant phases in all of the samples studied that contain between 60.2 and 87.1 wt.% of clay. Quartz, feldspars, paragonite and Ti- and Fe-bearing phases were also identified. The relatively high SiO2/Al2O3 mass ratio indicates abundant quartz. The cation-exchange capacity of the samples varied between low and moderately charged clay minerals (12–52 mmol 100 g–1) with specific surface area values ranging from 94 to 410 m2 g–1. The plasticity index values (11–23%) suggest low to moderate plasticity. Preliminary results show that most of the raw clay from Dobrodo deposit might be suitable for use in ceramic applications.","container-title":"Clay Minerals","DOI":"10.1180/clm.2019.49","ISSN":"0009-8558, 1471-8030","issue":"4","journalAbbreviation":"Clay miner.","language":"en","page":"369-377","source":"DOI.org (Crossref)","title":"Mineralogical study of clays from Dobrodo, Serbia, for use in ceramics","URL":"https://www.cambridge.org/core/product/identifier/S0009855819000499/type/journal_article","volume":"54","author":[{"family":"Milošević","given":"Maja"},{"family":"Dabić","given":"Predrag"},{"family":"Kovač","given":"Sabina"},{"family":"Kaluđerović","given":"Lazar"},{"family":"Logar","given":"Mihovil"}],"accessed":{"date-parts":[["2024",3,13]]},"issued":{"date-parts":[["2019",12]]}},"label":"page"}],"schema":"https://github.com/citation-style-language/schema/raw/master/csl-citation.json"} </w:instrText>
      </w:r>
      <w:r w:rsidR="00D07DD8" w:rsidRPr="00521F19">
        <w:rPr>
          <w:b w:val="0"/>
          <w:bCs w:val="0"/>
        </w:rPr>
        <w:fldChar w:fldCharType="separate"/>
      </w:r>
      <w:r w:rsidR="00D07DD8" w:rsidRPr="00521F19">
        <w:rPr>
          <w:b w:val="0"/>
          <w:bCs w:val="0"/>
        </w:rPr>
        <w:t>[27,</w:t>
      </w:r>
      <w:r w:rsidR="00521F19" w:rsidRPr="00521F19">
        <w:rPr>
          <w:b w:val="0"/>
          <w:bCs w:val="0"/>
        </w:rPr>
        <w:t xml:space="preserve"> </w:t>
      </w:r>
      <w:r w:rsidR="00D07DD8" w:rsidRPr="00521F19">
        <w:rPr>
          <w:b w:val="0"/>
          <w:bCs w:val="0"/>
        </w:rPr>
        <w:t>28]</w:t>
      </w:r>
      <w:r w:rsidR="00D07DD8" w:rsidRPr="00521F19">
        <w:rPr>
          <w:b w:val="0"/>
          <w:bCs w:val="0"/>
        </w:rPr>
        <w:fldChar w:fldCharType="end"/>
      </w:r>
      <w:r w:rsidR="0032662E" w:rsidRPr="00091B45">
        <w:rPr>
          <w:b w:val="0"/>
          <w:bCs w:val="0"/>
        </w:rPr>
        <w:t>. The content of Fe</w:t>
      </w:r>
      <w:r w:rsidR="0032662E" w:rsidRPr="00091B45">
        <w:rPr>
          <w:b w:val="0"/>
          <w:bCs w:val="0"/>
          <w:vertAlign w:val="subscript"/>
        </w:rPr>
        <w:t>2</w:t>
      </w:r>
      <w:r w:rsidR="0032662E" w:rsidRPr="00091B45">
        <w:rPr>
          <w:b w:val="0"/>
          <w:bCs w:val="0"/>
        </w:rPr>
        <w:t>O</w:t>
      </w:r>
      <w:r w:rsidR="0032662E" w:rsidRPr="00091B45">
        <w:rPr>
          <w:b w:val="0"/>
          <w:bCs w:val="0"/>
          <w:vertAlign w:val="subscript"/>
        </w:rPr>
        <w:t>3</w:t>
      </w:r>
      <w:r w:rsidR="0032662E" w:rsidRPr="00091B45">
        <w:rPr>
          <w:b w:val="0"/>
          <w:bCs w:val="0"/>
        </w:rPr>
        <w:t xml:space="preserve"> (2.3-5.5%) is associated to the </w:t>
      </w:r>
      <w:r w:rsidR="0032662E" w:rsidRPr="00091B45">
        <w:rPr>
          <w:b w:val="0"/>
          <w:bCs w:val="0"/>
        </w:rPr>
        <w:lastRenderedPageBreak/>
        <w:t xml:space="preserve">iron mineral and </w:t>
      </w:r>
      <w:r w:rsidR="0032662E" w:rsidRPr="00091B45">
        <w:rPr>
          <w:b w:val="0"/>
          <w:bCs w:val="0"/>
          <w:lang w:val="en-GB"/>
        </w:rPr>
        <w:t xml:space="preserve">could be </w:t>
      </w:r>
      <w:r w:rsidR="0032662E" w:rsidRPr="00091B45">
        <w:rPr>
          <w:b w:val="0"/>
          <w:bCs w:val="0"/>
        </w:rPr>
        <w:t xml:space="preserve">responsible of the orange-yellow color of fired </w:t>
      </w:r>
      <w:r w:rsidR="0032662E" w:rsidRPr="00064909">
        <w:rPr>
          <w:b w:val="0"/>
          <w:bCs w:val="0"/>
        </w:rPr>
        <w:t>specimens</w:t>
      </w:r>
      <w:r w:rsidR="005F1A8D" w:rsidRPr="00064909">
        <w:rPr>
          <w:b w:val="0"/>
          <w:bCs w:val="0"/>
        </w:rPr>
        <w:t xml:space="preserve"> </w:t>
      </w:r>
      <w:r w:rsidR="005F1A8D" w:rsidRPr="00064909">
        <w:rPr>
          <w:b w:val="0"/>
          <w:bCs w:val="0"/>
        </w:rPr>
        <w:fldChar w:fldCharType="begin"/>
      </w:r>
      <w:r w:rsidR="00F602B4" w:rsidRPr="00064909">
        <w:rPr>
          <w:b w:val="0"/>
          <w:bCs w:val="0"/>
        </w:rPr>
        <w:instrText xml:space="preserve"> ADDIN ZOTERO_ITEM CSL_CITATION {"citationID":"Jau7xVfg","properties":{"formattedCitation":"[29]","plainCitation":"[29]","noteIndex":0},"citationItems":[{"id":174,"uris":["http://zotero.org/users/16543291/items/5R6C6QYM"],"itemData":{"id":174,"type":"article-journal","container-title":"Ceramics International","DOI":"10.1016/j.ceramint.2022.11.077","ISSN":"02728842","issue":"14","journalAbbreviation":"Ceramics International","language":"en","page":"24541-24557","source":"DOI.org (Crossref)","title":"Influence of firing temperature on the ceramic properties of illite-chlorite-calcitic clays","URL":"https://linkinghub.elsevier.com/retrieve/pii/S0272884222040597","volume":"49","author":[{"family":"Martínez-Martínez","given":"Sergio"},{"family":"Pérez-Villarejo","given":"Luis"},{"family":"Garzón","given":"Eduardo"},{"family":"Sánchez-Soto","given":"Pedro J."}],"accessed":{"date-parts":[["2025",1,29]]},"issued":{"date-parts":[["2023",7]]}}}],"schema":"https://github.com/citation-style-language/schema/raw/master/csl-citation.json"} </w:instrText>
      </w:r>
      <w:r w:rsidR="005F1A8D" w:rsidRPr="00064909">
        <w:rPr>
          <w:b w:val="0"/>
          <w:bCs w:val="0"/>
        </w:rPr>
        <w:fldChar w:fldCharType="separate"/>
      </w:r>
      <w:r w:rsidR="00F33BEA" w:rsidRPr="00064909">
        <w:rPr>
          <w:b w:val="0"/>
          <w:bCs w:val="0"/>
        </w:rPr>
        <w:t>[29]</w:t>
      </w:r>
      <w:r w:rsidR="005F1A8D" w:rsidRPr="00064909">
        <w:rPr>
          <w:b w:val="0"/>
          <w:bCs w:val="0"/>
        </w:rPr>
        <w:fldChar w:fldCharType="end"/>
      </w:r>
      <w:r w:rsidR="005F1A8D" w:rsidRPr="00064909">
        <w:rPr>
          <w:b w:val="0"/>
          <w:bCs w:val="0"/>
        </w:rPr>
        <w:t xml:space="preserve">. </w:t>
      </w:r>
      <w:r w:rsidR="00F60FBB" w:rsidRPr="00064909">
        <w:rPr>
          <w:b w:val="0"/>
          <w:bCs w:val="0"/>
        </w:rPr>
        <w:t>The values of K</w:t>
      </w:r>
      <w:r w:rsidR="00F60FBB" w:rsidRPr="00064909">
        <w:rPr>
          <w:b w:val="0"/>
          <w:bCs w:val="0"/>
          <w:vertAlign w:val="subscript"/>
        </w:rPr>
        <w:t>2</w:t>
      </w:r>
      <w:r w:rsidR="00F60FBB" w:rsidRPr="00064909">
        <w:rPr>
          <w:b w:val="0"/>
          <w:bCs w:val="0"/>
        </w:rPr>
        <w:t xml:space="preserve">O (1.0-3.6%) are associated to the presence of non-clay mineral as feldspars and clay mineral as </w:t>
      </w:r>
      <w:proofErr w:type="spellStart"/>
      <w:r w:rsidR="00F60FBB" w:rsidRPr="00064909">
        <w:rPr>
          <w:b w:val="0"/>
          <w:bCs w:val="0"/>
        </w:rPr>
        <w:t>illite</w:t>
      </w:r>
      <w:proofErr w:type="spellEnd"/>
      <w:r w:rsidR="00F60FBB" w:rsidRPr="00064909">
        <w:rPr>
          <w:b w:val="0"/>
          <w:bCs w:val="0"/>
        </w:rPr>
        <w:t xml:space="preserve"> revealed by X-ray diffraction </w:t>
      </w:r>
      <w:r w:rsidR="00F60FBB" w:rsidRPr="000260D3">
        <w:rPr>
          <w:b w:val="0"/>
          <w:bCs w:val="0"/>
        </w:rPr>
        <w:t xml:space="preserve">analysis, </w:t>
      </w:r>
      <w:r w:rsidR="00701DC0" w:rsidRPr="000260D3">
        <w:rPr>
          <w:b w:val="0"/>
          <w:bCs w:val="0"/>
        </w:rPr>
        <w:t xml:space="preserve">and the values of MgO (0.24-1.41%), </w:t>
      </w:r>
      <w:proofErr w:type="spellStart"/>
      <w:r w:rsidR="00701DC0" w:rsidRPr="000260D3">
        <w:rPr>
          <w:b w:val="0"/>
          <w:bCs w:val="0"/>
        </w:rPr>
        <w:t>Na₂O</w:t>
      </w:r>
      <w:proofErr w:type="spellEnd"/>
      <w:r w:rsidR="00701DC0" w:rsidRPr="000260D3">
        <w:rPr>
          <w:b w:val="0"/>
          <w:bCs w:val="0"/>
        </w:rPr>
        <w:t xml:space="preserve"> (0-1.6%) and </w:t>
      </w:r>
      <w:proofErr w:type="spellStart"/>
      <w:r w:rsidR="00701DC0" w:rsidRPr="000260D3">
        <w:rPr>
          <w:b w:val="0"/>
          <w:bCs w:val="0"/>
        </w:rPr>
        <w:t>CaO</w:t>
      </w:r>
      <w:proofErr w:type="spellEnd"/>
      <w:r w:rsidR="00701DC0" w:rsidRPr="000260D3">
        <w:rPr>
          <w:b w:val="0"/>
          <w:bCs w:val="0"/>
        </w:rPr>
        <w:t xml:space="preserve"> (0.3-2.30%) are oxides </w:t>
      </w:r>
      <w:r w:rsidR="0038403A" w:rsidRPr="000260D3">
        <w:rPr>
          <w:b w:val="0"/>
          <w:bCs w:val="0"/>
        </w:rPr>
        <w:t>containing</w:t>
      </w:r>
      <w:r w:rsidR="00701DC0" w:rsidRPr="000260D3">
        <w:rPr>
          <w:b w:val="0"/>
          <w:bCs w:val="0"/>
        </w:rPr>
        <w:t xml:space="preserve"> Mg²⁺, Na⁺ and Ca²⁺ cations present in the interlayer space of 2:1 clay (smectites, </w:t>
      </w:r>
      <w:proofErr w:type="spellStart"/>
      <w:r w:rsidR="00701DC0" w:rsidRPr="000260D3">
        <w:rPr>
          <w:b w:val="0"/>
          <w:bCs w:val="0"/>
        </w:rPr>
        <w:t>illites</w:t>
      </w:r>
      <w:proofErr w:type="spellEnd"/>
      <w:r w:rsidR="00701DC0" w:rsidRPr="000260D3">
        <w:rPr>
          <w:b w:val="0"/>
          <w:bCs w:val="0"/>
        </w:rPr>
        <w:t>) and serve to compensate for the negative charge deficit created by isomorphic substitutions in the layers. These compensating cations ensure the electroneutrality of the layers</w:t>
      </w:r>
      <w:r w:rsidR="00D07DD8" w:rsidRPr="000260D3">
        <w:rPr>
          <w:b w:val="0"/>
          <w:bCs w:val="0"/>
        </w:rPr>
        <w:t xml:space="preserve"> </w:t>
      </w:r>
      <w:r w:rsidR="00D07DD8" w:rsidRPr="000260D3">
        <w:rPr>
          <w:b w:val="0"/>
          <w:bCs w:val="0"/>
        </w:rPr>
        <w:fldChar w:fldCharType="begin"/>
      </w:r>
      <w:r w:rsidR="00521F19" w:rsidRPr="000260D3">
        <w:rPr>
          <w:b w:val="0"/>
          <w:bCs w:val="0"/>
        </w:rPr>
        <w:instrText xml:space="preserve"> ADDIN ZOTERO_ITEM CSL_CITATION {"citationID":"JadthBcR","properties":{"formattedCitation":"[30], [31]","plainCitation":"[30], [31]","dontUpdate":true,"noteIndex":0},"citationItems":[{"id":159,"uris":["http://zotero.org/users/16543291/items/2CFQZHUT"],"itemData":{"id":159,"type":"article-journal","container-title":"Applied Clay Science","DOI":"10.1016/j.clay.2010.08.005","ISSN":"01691317","issue":"2","journalAbbreviation":"Applied Clay Science","language":"en","license":"https://www.elsevier.com/tdm/userlicense/1.0/","page":"245-254","source":"DOI.org (Crossref)","title":"Technological characterization and industrial application of two Turkish clays for the ceramic industry","URL":"https://linkinghub.elsevier.com/retrieve/pii/S0169131710002450","volume":"50","author":[{"family":"Celik","given":"H."}],"accessed":{"date-parts":[["2024",7,16]]},"issued":{"date-parts":[["2010",10]]}},"label":"page"},{"id":160,"uris":["http://zotero.org/users/16543291/items/AV5RUMYC"],"itemData":{"id":160,"type":"article-journal","container-title":"Applied Clay Science","DOI":"10.1016/j.clay.2010.09.005","ISSN":"01691317","issue":"3","journalAbbreviation":"Applied Clay Science","language":"en","license":"https://www.elsevier.com/tdm/userlicense/1.0/","page":"476-488","source":"DOI.org (Crossref)","title":"Characterisation of clayey raw materials for ceramic manufacture in ancient Sicily","URL":"https://linkinghub.elsevier.com/retrieve/pii/S0169131710002759","volume":"53","author":[{"family":"Montana","given":"Giuseppe"},{"family":"Cau Ontiveros","given":"Miguel Ángel"},{"family":"Polito","given":"Anna Maria"},{"family":"Azzaro","given":"Ettore"}],"accessed":{"date-parts":[["2024",7,16]]},"issued":{"date-parts":[["2011",9]]}},"label":"page"}],"schema":"https://github.com/citation-style-language/schema/raw/master/csl-citation.json"} </w:instrText>
      </w:r>
      <w:r w:rsidR="00D07DD8" w:rsidRPr="000260D3">
        <w:rPr>
          <w:b w:val="0"/>
          <w:bCs w:val="0"/>
        </w:rPr>
        <w:fldChar w:fldCharType="separate"/>
      </w:r>
      <w:r w:rsidR="0051390E" w:rsidRPr="000260D3">
        <w:rPr>
          <w:b w:val="0"/>
          <w:bCs w:val="0"/>
        </w:rPr>
        <w:t>[30, 31]</w:t>
      </w:r>
      <w:r w:rsidR="00D07DD8" w:rsidRPr="000260D3">
        <w:rPr>
          <w:b w:val="0"/>
          <w:bCs w:val="0"/>
        </w:rPr>
        <w:fldChar w:fldCharType="end"/>
      </w:r>
      <w:r w:rsidR="00BD595D" w:rsidRPr="000260D3">
        <w:rPr>
          <w:b w:val="0"/>
          <w:bCs w:val="0"/>
        </w:rPr>
        <w:t xml:space="preserve">. According to </w:t>
      </w:r>
      <w:proofErr w:type="spellStart"/>
      <w:r w:rsidR="00BD595D" w:rsidRPr="000260D3">
        <w:rPr>
          <w:b w:val="0"/>
          <w:bCs w:val="0"/>
        </w:rPr>
        <w:t>Celik</w:t>
      </w:r>
      <w:proofErr w:type="spellEnd"/>
      <w:r w:rsidR="00BD595D" w:rsidRPr="000260D3">
        <w:rPr>
          <w:b w:val="0"/>
          <w:bCs w:val="0"/>
        </w:rPr>
        <w:t>,</w:t>
      </w:r>
      <w:r w:rsidR="0038403A" w:rsidRPr="000260D3">
        <w:rPr>
          <w:b w:val="0"/>
          <w:bCs w:val="0"/>
        </w:rPr>
        <w:t xml:space="preserve"> 2010</w:t>
      </w:r>
      <w:r w:rsidR="00BD595D" w:rsidRPr="000260D3">
        <w:rPr>
          <w:b w:val="0"/>
          <w:bCs w:val="0"/>
        </w:rPr>
        <w:t xml:space="preserve"> </w:t>
      </w:r>
      <w:r w:rsidR="00BD595D" w:rsidRPr="000260D3">
        <w:rPr>
          <w:b w:val="0"/>
          <w:bCs w:val="0"/>
        </w:rPr>
        <w:fldChar w:fldCharType="begin"/>
      </w:r>
      <w:r w:rsidR="00F602B4" w:rsidRPr="000260D3">
        <w:rPr>
          <w:b w:val="0"/>
          <w:bCs w:val="0"/>
        </w:rPr>
        <w:instrText xml:space="preserve"> ADDIN ZOTERO_ITEM CSL_CITATION {"citationID":"F8VvT8HL","properties":{"formattedCitation":"[30]","plainCitation":"[30]","noteIndex":0},"citationItems":[{"id":159,"uris":["http://zotero.org/users/16543291/items/2CFQZHUT"],"itemData":{"id":159,"type":"article-journal","container-title":"Applied Clay Science","DOI":"10.1016/j.clay.2010.08.005","ISSN":"01691317","issue":"2","journalAbbreviation":"Applied Clay Science","language":"en","license":"https://www.elsevier.com/tdm/userlicense/1.0/","page":"245-254","source":"DOI.org (Crossref)","title":"Technological characterization and industrial application of two Turkish clays for the ceramic industry","URL":"https://linkinghub.elsevier.com/retrieve/pii/S0169131710002450","volume":"50","author":[{"family":"Celik","given":"H."}],"accessed":{"date-parts":[["2024",7,16]]},"issued":{"date-parts":[["2010",10]]}}}],"schema":"https://github.com/citation-style-language/schema/raw/master/csl-citation.json"} </w:instrText>
      </w:r>
      <w:r w:rsidR="00BD595D" w:rsidRPr="000260D3">
        <w:rPr>
          <w:b w:val="0"/>
          <w:bCs w:val="0"/>
        </w:rPr>
        <w:fldChar w:fldCharType="separate"/>
      </w:r>
      <w:r w:rsidR="00F33BEA" w:rsidRPr="000260D3">
        <w:rPr>
          <w:b w:val="0"/>
          <w:bCs w:val="0"/>
        </w:rPr>
        <w:t>[30]</w:t>
      </w:r>
      <w:r w:rsidR="00BD595D" w:rsidRPr="000260D3">
        <w:rPr>
          <w:b w:val="0"/>
          <w:bCs w:val="0"/>
        </w:rPr>
        <w:fldChar w:fldCharType="end"/>
      </w:r>
      <w:r w:rsidR="00BD595D" w:rsidRPr="000260D3">
        <w:rPr>
          <w:b w:val="0"/>
          <w:bCs w:val="0"/>
        </w:rPr>
        <w:t xml:space="preserve"> the relatively low Loss on Ignition (LOI) values, ranging from 5.8% to </w:t>
      </w:r>
      <w:r w:rsidR="001F1DAD" w:rsidRPr="000260D3">
        <w:rPr>
          <w:b w:val="0"/>
          <w:bCs w:val="0"/>
        </w:rPr>
        <w:t>7.</w:t>
      </w:r>
      <w:r w:rsidR="00BD595D" w:rsidRPr="000260D3">
        <w:rPr>
          <w:b w:val="0"/>
          <w:bCs w:val="0"/>
        </w:rPr>
        <w:t>1%</w:t>
      </w:r>
      <w:r w:rsidR="001F1DAD" w:rsidRPr="000260D3">
        <w:rPr>
          <w:b w:val="0"/>
          <w:bCs w:val="0"/>
        </w:rPr>
        <w:t xml:space="preserve"> observed in five </w:t>
      </w:r>
      <w:r w:rsidR="001F1DAD" w:rsidRPr="00091B45">
        <w:rPr>
          <w:b w:val="0"/>
          <w:bCs w:val="0"/>
        </w:rPr>
        <w:t>clay samples</w:t>
      </w:r>
      <w:r w:rsidR="00BD595D" w:rsidRPr="00091B45">
        <w:rPr>
          <w:b w:val="0"/>
          <w:bCs w:val="0"/>
        </w:rPr>
        <w:t xml:space="preserve"> are indicative of a low clay mineral content and suggest the presence of hydrated minerals such as goethite</w:t>
      </w:r>
      <w:r w:rsidR="001F1DAD" w:rsidRPr="00091B45">
        <w:rPr>
          <w:b w:val="0"/>
          <w:bCs w:val="0"/>
        </w:rPr>
        <w:t>, and a high LOI value (&gt;10 % for MPB sample) is associated with high SiO</w:t>
      </w:r>
      <w:r w:rsidR="001F1DAD" w:rsidRPr="00091B45">
        <w:rPr>
          <w:b w:val="0"/>
          <w:bCs w:val="0"/>
          <w:vertAlign w:val="subscript"/>
        </w:rPr>
        <w:t>2</w:t>
      </w:r>
      <w:r w:rsidR="001F1DAD" w:rsidRPr="00091B45">
        <w:rPr>
          <w:b w:val="0"/>
          <w:bCs w:val="0"/>
        </w:rPr>
        <w:t xml:space="preserve"> and Al</w:t>
      </w:r>
      <w:r w:rsidR="001F1DAD" w:rsidRPr="00091B45">
        <w:rPr>
          <w:b w:val="0"/>
          <w:bCs w:val="0"/>
          <w:vertAlign w:val="subscript"/>
        </w:rPr>
        <w:t>2</w:t>
      </w:r>
      <w:r w:rsidR="001F1DAD" w:rsidRPr="00091B45">
        <w:rPr>
          <w:b w:val="0"/>
          <w:bCs w:val="0"/>
        </w:rPr>
        <w:t>O</w:t>
      </w:r>
      <w:r w:rsidR="001F1DAD" w:rsidRPr="00091B45">
        <w:rPr>
          <w:b w:val="0"/>
          <w:bCs w:val="0"/>
          <w:vertAlign w:val="subscript"/>
        </w:rPr>
        <w:t>3</w:t>
      </w:r>
      <w:r w:rsidR="001F1DAD" w:rsidRPr="00091B45">
        <w:rPr>
          <w:b w:val="0"/>
          <w:bCs w:val="0"/>
        </w:rPr>
        <w:t xml:space="preserve"> contents caused by the significant </w:t>
      </w:r>
      <w:r w:rsidR="001F1DAD" w:rsidRPr="00F3372B">
        <w:rPr>
          <w:b w:val="0"/>
          <w:bCs w:val="0"/>
        </w:rPr>
        <w:t>abundance of clay minerals</w:t>
      </w:r>
      <w:r w:rsidR="00BD595D" w:rsidRPr="00F3372B">
        <w:rPr>
          <w:b w:val="0"/>
          <w:bCs w:val="0"/>
        </w:rPr>
        <w:t xml:space="preserve"> </w:t>
      </w:r>
      <w:r w:rsidR="00BD595D" w:rsidRPr="00F3372B">
        <w:rPr>
          <w:b w:val="0"/>
          <w:bCs w:val="0"/>
        </w:rPr>
        <w:fldChar w:fldCharType="begin"/>
      </w:r>
      <w:r w:rsidR="00F602B4" w:rsidRPr="00F3372B">
        <w:rPr>
          <w:b w:val="0"/>
          <w:bCs w:val="0"/>
        </w:rPr>
        <w:instrText xml:space="preserve"> ADDIN ZOTERO_ITEM CSL_CITATION {"citationID":"TEBaCDpe","properties":{"formattedCitation":"[32]","plainCitation":"[32]","noteIndex":0},"citationItems":[{"id":201,"uris":["http://zotero.org/users/16543291/items/QNAEM9E3"],"itemData":{"id":201,"type":"article-journal","abstract":"Abstract\n            \n              Thirty clay samples collected from three hills in Koutaba (west Cameroon) were characterized in order to evaluate their potential use as raw materials for ceramics. After preliminary mineralogical identification by X-ray diffraction, three representative samples from the three different hills, referred to hereafter as K1M, K2M and K3M, were selected for further investigation by X-ray fluorescence, plasticity, granularity and thermogravimetric analysis. The main clay minerals are kaolinite (32–51%) and illite (up to 12%). Additional major phases are quartz (32–52%), goethite (6–7%) and feldspars (0–4%). The chemical composition showed variable amounts of SiO\n              2\n              (60–72%), Al\n              2\n              O\n              3\n              (15–20%) and Fe\n              2\n              O\n              3\n              (1–9%), in accordance with the quartz abundance in all of the samples studied. The particle-size distribution showed a large proportion of silty fraction (64–88%) with moderate sandy (9–19%) and clayey fractions ( &lt; 5% for K2M, 12% for K1M and 20% for K3M). All of the clays showed moderate plasticity-index values (8–11%). Because of these characteristics, K1M and K3M may be suitable for use in common bricks and hollow ceramic products. Sieving or the addition of ball clays is recommended to increase the plasticity of sample K2M for use in common bricks.","container-title":"Clay Minerals","DOI":"10.1180/claymin.2015.050.5.04","ISSN":"0009-8558, 1471-8030","issue":"5","journalAbbreviation":"Clay miner.","language":"en","license":"https://www.cambridge.org/core/terms","page":"593-606","source":"DOI.org (Crossref)","title":"Occurrences of kaolin in Koutaba (west Cameroon): Mineralogical and physicochemical characterization for use in ceramic products","title-short":"Occurrences of kaolin in Koutaba (west Cameroon)","URL":"https://www.cambridge.org/core/product/identifier/S0009855800008049/type/journal_article","volume":"50","author":[{"family":"Nkalih Mefire","given":"A."},{"family":"Njoya","given":"A."},{"family":"Yongue Fouateu","given":"R."},{"family":"Mache","given":"J.R."},{"family":"Tapon","given":"N.A."},{"family":"Nzeukou Nzeugang","given":"A."},{"family":"Melo Chinje","given":"U."},{"family":"Pilate","given":"P."},{"family":"Flament","given":"P."},{"family":"Siniapkine","given":"S."},{"family":"Ngono","given":"A."},{"family":"Fagel","given":"N."}],"accessed":{"date-parts":[["2025",2,4]]},"issued":{"date-parts":[["2015",12]]}}}],"schema":"https://github.com/citation-style-language/schema/raw/master/csl-citation.json"} </w:instrText>
      </w:r>
      <w:r w:rsidR="00BD595D" w:rsidRPr="00F3372B">
        <w:rPr>
          <w:b w:val="0"/>
          <w:bCs w:val="0"/>
        </w:rPr>
        <w:fldChar w:fldCharType="separate"/>
      </w:r>
      <w:r w:rsidR="00F33BEA" w:rsidRPr="00F3372B">
        <w:rPr>
          <w:b w:val="0"/>
          <w:bCs w:val="0"/>
        </w:rPr>
        <w:t>[32]</w:t>
      </w:r>
      <w:r w:rsidR="00BD595D" w:rsidRPr="00F3372B">
        <w:rPr>
          <w:b w:val="0"/>
          <w:bCs w:val="0"/>
        </w:rPr>
        <w:fldChar w:fldCharType="end"/>
      </w:r>
      <w:r w:rsidR="00BD595D" w:rsidRPr="00F3372B">
        <w:rPr>
          <w:b w:val="0"/>
          <w:bCs w:val="0"/>
        </w:rPr>
        <w:t>. When compared to the typical LOI value of pure kaolinitic clays (around 14%), these lower values imply the presence of impurities particularly quartz</w:t>
      </w:r>
      <w:r w:rsidR="001F1DAD" w:rsidRPr="00F3372B">
        <w:rPr>
          <w:b w:val="0"/>
          <w:bCs w:val="0"/>
        </w:rPr>
        <w:t xml:space="preserve"> (SiO</w:t>
      </w:r>
      <w:r w:rsidR="001F1DAD" w:rsidRPr="00F3372B">
        <w:rPr>
          <w:b w:val="0"/>
          <w:bCs w:val="0"/>
          <w:vertAlign w:val="subscript"/>
        </w:rPr>
        <w:t>2</w:t>
      </w:r>
      <w:r w:rsidR="001F1DAD" w:rsidRPr="00F3372B">
        <w:rPr>
          <w:b w:val="0"/>
          <w:bCs w:val="0"/>
        </w:rPr>
        <w:t>)</w:t>
      </w:r>
      <w:r w:rsidR="00BD595D" w:rsidRPr="00F3372B">
        <w:rPr>
          <w:b w:val="0"/>
          <w:bCs w:val="0"/>
        </w:rPr>
        <w:t xml:space="preserve"> which may contribute to the high abrasive behavior observed in fired products like bricks and tiles </w:t>
      </w:r>
      <w:r w:rsidR="00BD595D" w:rsidRPr="00F3372B">
        <w:rPr>
          <w:b w:val="0"/>
          <w:bCs w:val="0"/>
        </w:rPr>
        <w:fldChar w:fldCharType="begin"/>
      </w:r>
      <w:r w:rsidR="00F602B4" w:rsidRPr="00F3372B">
        <w:rPr>
          <w:b w:val="0"/>
          <w:bCs w:val="0"/>
        </w:rPr>
        <w:instrText xml:space="preserve"> ADDIN ZOTERO_ITEM CSL_CITATION {"citationID":"nbraE1Bf","properties":{"formattedCitation":"[33]","plainCitation":"[33]","noteIndex":0},"citationItems":[{"id":113,"uris":["http://zotero.org/users/16543291/items/29PH9MWT"],"itemData":{"id":113,"type":"book","call-number":"691.4","ISBN":"978-2-904845-32-1","language":"fre","publisher":"Éd. Septima","publisher-place":"Paris Genève","source":"BnF ISBN","title":"Matériaux de construction en terre cuite: fabrication et propriétés","title-short":"Matériaux de construction en terre cuite","author":[{"family":"Kornmann","given":"Michel"}],"contributor":[{"literal":"Centre technique des tuiles et briques"}],"issued":{"date-parts":[["2005"]]}}}],"schema":"https://github.com/citation-style-language/schema/raw/master/csl-citation.json"} </w:instrText>
      </w:r>
      <w:r w:rsidR="00BD595D" w:rsidRPr="00F3372B">
        <w:rPr>
          <w:b w:val="0"/>
          <w:bCs w:val="0"/>
        </w:rPr>
        <w:fldChar w:fldCharType="separate"/>
      </w:r>
      <w:r w:rsidR="00F33BEA" w:rsidRPr="00F3372B">
        <w:rPr>
          <w:b w:val="0"/>
          <w:bCs w:val="0"/>
        </w:rPr>
        <w:t>[33]</w:t>
      </w:r>
      <w:r w:rsidR="00BD595D" w:rsidRPr="00F3372B">
        <w:rPr>
          <w:b w:val="0"/>
          <w:bCs w:val="0"/>
        </w:rPr>
        <w:fldChar w:fldCharType="end"/>
      </w:r>
      <w:r w:rsidR="00BD595D" w:rsidRPr="00D07DD8">
        <w:rPr>
          <w:b w:val="0"/>
          <w:bCs w:val="0"/>
        </w:rPr>
        <w:t>.</w:t>
      </w:r>
    </w:p>
    <w:bookmarkEnd w:id="6"/>
    <w:p w14:paraId="21A67731" w14:textId="49C9403C" w:rsidR="00BD595D" w:rsidRPr="00091B45" w:rsidRDefault="00CD48BA" w:rsidP="004A7299">
      <w:pPr>
        <w:rPr>
          <w:b w:val="0"/>
          <w:bCs w:val="0"/>
        </w:rPr>
      </w:pPr>
      <w:r w:rsidRPr="00091B45">
        <w:t>3.2. Mineralogical composition of clayey materials</w:t>
      </w:r>
      <w:r w:rsidR="00BD595D" w:rsidRPr="00091B45">
        <w:rPr>
          <w:b w:val="0"/>
          <w:bCs w:val="0"/>
        </w:rPr>
        <w:br w:type="page"/>
      </w:r>
    </w:p>
    <w:p w14:paraId="0A37550A" w14:textId="77777777" w:rsidR="00BD595D" w:rsidRPr="00091B45" w:rsidRDefault="00BD595D" w:rsidP="00334C9B">
      <w:pPr>
        <w:rPr>
          <w:b w:val="0"/>
          <w:bCs w:val="0"/>
        </w:rPr>
        <w:sectPr w:rsidR="00BD595D" w:rsidRPr="00091B45" w:rsidSect="00971E77">
          <w:footerReference w:type="default" r:id="rId15"/>
          <w:pgSz w:w="11906" w:h="16838"/>
          <w:pgMar w:top="1440" w:right="1440" w:bottom="1440" w:left="1440" w:header="708" w:footer="708" w:gutter="0"/>
          <w:cols w:space="708"/>
          <w:docGrid w:linePitch="360"/>
        </w:sectPr>
      </w:pPr>
    </w:p>
    <w:p w14:paraId="0267CAF0" w14:textId="5F0670C1" w:rsidR="00315D96" w:rsidRPr="00091B45" w:rsidRDefault="00AF18D5" w:rsidP="00334C9B">
      <w:pPr>
        <w:rPr>
          <w:b w:val="0"/>
          <w:bCs w:val="0"/>
        </w:rPr>
      </w:pPr>
      <w:r w:rsidRPr="00091B45">
        <w:rPr>
          <w:noProof/>
        </w:rPr>
        <w:lastRenderedPageBreak/>
        <w:drawing>
          <wp:inline distT="0" distB="0" distL="0" distR="0" wp14:anchorId="15207D60" wp14:editId="79746796">
            <wp:extent cx="8863330" cy="4034790"/>
            <wp:effectExtent l="19050" t="19050" r="13970" b="22860"/>
            <wp:docPr id="21" name="Image 21">
              <a:extLst xmlns:a="http://schemas.openxmlformats.org/drawingml/2006/main">
                <a:ext uri="{FF2B5EF4-FFF2-40B4-BE49-F238E27FC236}">
                  <a16:creationId xmlns:a16="http://schemas.microsoft.com/office/drawing/2014/main" id="{BA447DC9-D652-515F-C282-44AEC4746D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A447DC9-D652-515F-C282-44AEC4746D69}"/>
                        </a:ext>
                      </a:extLst>
                    </pic:cNvPr>
                    <pic:cNvPicPr>
                      <a:picLocks noChangeAspect="1"/>
                    </pic:cNvPicPr>
                  </pic:nvPicPr>
                  <pic:blipFill>
                    <a:blip r:embed="rId16"/>
                    <a:stretch>
                      <a:fillRect/>
                    </a:stretch>
                  </pic:blipFill>
                  <pic:spPr>
                    <a:xfrm>
                      <a:off x="0" y="0"/>
                      <a:ext cx="8863330" cy="4034790"/>
                    </a:xfrm>
                    <a:prstGeom prst="rect">
                      <a:avLst/>
                    </a:prstGeom>
                    <a:ln>
                      <a:solidFill>
                        <a:schemeClr val="tx1"/>
                      </a:solidFill>
                    </a:ln>
                  </pic:spPr>
                </pic:pic>
              </a:graphicData>
            </a:graphic>
          </wp:inline>
        </w:drawing>
      </w:r>
    </w:p>
    <w:p w14:paraId="62E0FB5A" w14:textId="5B0731B7" w:rsidR="00111D08" w:rsidRPr="00091B45" w:rsidRDefault="00111D08" w:rsidP="00111D08">
      <w:pPr>
        <w:pStyle w:val="NormalWeb"/>
        <w:rPr>
          <w:b w:val="0"/>
          <w:bCs w:val="0"/>
          <w:kern w:val="24"/>
        </w:rPr>
      </w:pPr>
      <w:r w:rsidRPr="00091B45">
        <w:rPr>
          <w:kern w:val="24"/>
        </w:rPr>
        <w:t>Fig</w:t>
      </w:r>
      <w:r w:rsidR="00420801" w:rsidRPr="00091B45">
        <w:rPr>
          <w:kern w:val="24"/>
        </w:rPr>
        <w:t>.</w:t>
      </w:r>
      <w:r w:rsidRPr="00091B45">
        <w:rPr>
          <w:kern w:val="24"/>
        </w:rPr>
        <w:t xml:space="preserve"> 2</w:t>
      </w:r>
      <w:r w:rsidR="00420801" w:rsidRPr="00091B45">
        <w:rPr>
          <w:kern w:val="24"/>
        </w:rPr>
        <w:t>.</w:t>
      </w:r>
      <w:r w:rsidRPr="00091B45">
        <w:rPr>
          <w:b w:val="0"/>
          <w:bCs w:val="0"/>
          <w:kern w:val="24"/>
        </w:rPr>
        <w:t xml:space="preserve"> XRD patterns of clayey </w:t>
      </w:r>
      <w:r w:rsidR="00CD48BA" w:rsidRPr="00091B45">
        <w:rPr>
          <w:b w:val="0"/>
          <w:bCs w:val="0"/>
          <w:kern w:val="24"/>
        </w:rPr>
        <w:t>materials</w:t>
      </w:r>
      <w:r w:rsidRPr="00091B45">
        <w:rPr>
          <w:b w:val="0"/>
          <w:bCs w:val="0"/>
          <w:kern w:val="24"/>
        </w:rPr>
        <w:t xml:space="preserve">: </w:t>
      </w:r>
      <w:proofErr w:type="spellStart"/>
      <w:r w:rsidRPr="00091B45">
        <w:rPr>
          <w:b w:val="0"/>
          <w:bCs w:val="0"/>
          <w:kern w:val="24"/>
        </w:rPr>
        <w:t>K</w:t>
      </w:r>
      <w:r w:rsidR="00B52B40" w:rsidRPr="00091B45">
        <w:rPr>
          <w:b w:val="0"/>
          <w:bCs w:val="0"/>
          <w:kern w:val="24"/>
        </w:rPr>
        <w:t>aol</w:t>
      </w:r>
      <w:proofErr w:type="spellEnd"/>
      <w:r w:rsidRPr="00091B45">
        <w:rPr>
          <w:b w:val="0"/>
          <w:bCs w:val="0"/>
          <w:kern w:val="24"/>
        </w:rPr>
        <w:t xml:space="preserve">: Kaolinite; </w:t>
      </w:r>
      <w:proofErr w:type="spellStart"/>
      <w:r w:rsidRPr="00091B45">
        <w:rPr>
          <w:b w:val="0"/>
          <w:bCs w:val="0"/>
          <w:kern w:val="24"/>
        </w:rPr>
        <w:t>Sme</w:t>
      </w:r>
      <w:proofErr w:type="spellEnd"/>
      <w:r w:rsidRPr="00091B45">
        <w:rPr>
          <w:b w:val="0"/>
          <w:bCs w:val="0"/>
          <w:kern w:val="24"/>
        </w:rPr>
        <w:t xml:space="preserve">: Smectite; Hem: Hematite; Ill: </w:t>
      </w:r>
      <w:proofErr w:type="spellStart"/>
      <w:r w:rsidRPr="00091B45">
        <w:rPr>
          <w:b w:val="0"/>
          <w:bCs w:val="0"/>
          <w:kern w:val="24"/>
        </w:rPr>
        <w:t>Illite</w:t>
      </w:r>
      <w:proofErr w:type="spellEnd"/>
      <w:r w:rsidRPr="00091B45">
        <w:rPr>
          <w:b w:val="0"/>
          <w:bCs w:val="0"/>
          <w:kern w:val="24"/>
        </w:rPr>
        <w:t xml:space="preserve">; Qtz: Quartz; </w:t>
      </w:r>
      <w:proofErr w:type="spellStart"/>
      <w:r w:rsidRPr="00091B45">
        <w:rPr>
          <w:b w:val="0"/>
          <w:bCs w:val="0"/>
          <w:kern w:val="24"/>
        </w:rPr>
        <w:t>Kfs</w:t>
      </w:r>
      <w:proofErr w:type="spellEnd"/>
      <w:r w:rsidRPr="00091B45">
        <w:rPr>
          <w:b w:val="0"/>
          <w:bCs w:val="0"/>
          <w:kern w:val="24"/>
        </w:rPr>
        <w:t>: K-Feldspar; Pl: Plagioclase</w:t>
      </w:r>
    </w:p>
    <w:p w14:paraId="6C17A54E" w14:textId="77777777" w:rsidR="00111D08" w:rsidRPr="00091B45" w:rsidRDefault="00111D08" w:rsidP="00111D08">
      <w:pPr>
        <w:pStyle w:val="NormalWeb"/>
        <w:rPr>
          <w:b w:val="0"/>
          <w:bCs w:val="0"/>
          <w:kern w:val="24"/>
        </w:rPr>
      </w:pPr>
    </w:p>
    <w:p w14:paraId="622D8A9C" w14:textId="77777777" w:rsidR="00111D08" w:rsidRPr="00091B45" w:rsidRDefault="00111D08" w:rsidP="00111D08">
      <w:pPr>
        <w:pStyle w:val="NormalWeb"/>
        <w:rPr>
          <w:b w:val="0"/>
          <w:bCs w:val="0"/>
          <w:kern w:val="24"/>
        </w:rPr>
      </w:pPr>
    </w:p>
    <w:p w14:paraId="242A7593" w14:textId="51C6D0A9" w:rsidR="0081777B" w:rsidRPr="00091B45" w:rsidRDefault="0081777B" w:rsidP="006B2C83">
      <w:pPr>
        <w:jc w:val="center"/>
        <w:rPr>
          <w:lang w:eastAsia="fr-FR"/>
        </w:rPr>
      </w:pPr>
    </w:p>
    <w:p w14:paraId="25A97D84" w14:textId="101F84E9" w:rsidR="006B2C83" w:rsidRPr="00091B45" w:rsidRDefault="00AF18D5" w:rsidP="006B2C83">
      <w:pPr>
        <w:jc w:val="center"/>
        <w:rPr>
          <w:lang w:eastAsia="fr-FR"/>
        </w:rPr>
      </w:pPr>
      <w:r w:rsidRPr="00091B45">
        <w:rPr>
          <w:noProof/>
          <w:lang w:eastAsia="fr-FR"/>
        </w:rPr>
        <w:lastRenderedPageBreak/>
        <w:drawing>
          <wp:inline distT="0" distB="0" distL="0" distR="0" wp14:anchorId="243A9CD6" wp14:editId="19D31C36">
            <wp:extent cx="8863330" cy="4939030"/>
            <wp:effectExtent l="19050" t="19050" r="13970" b="13970"/>
            <wp:docPr id="3" name="Image 2">
              <a:extLst xmlns:a="http://schemas.openxmlformats.org/drawingml/2006/main">
                <a:ext uri="{FF2B5EF4-FFF2-40B4-BE49-F238E27FC236}">
                  <a16:creationId xmlns:a16="http://schemas.microsoft.com/office/drawing/2014/main" id="{4C6E3161-802C-E0D1-1372-A6A586AEA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4C6E3161-802C-E0D1-1372-A6A586AEA222}"/>
                        </a:ext>
                      </a:extLst>
                    </pic:cNvPr>
                    <pic:cNvPicPr>
                      <a:picLocks noChangeAspect="1"/>
                    </pic:cNvPicPr>
                  </pic:nvPicPr>
                  <pic:blipFill>
                    <a:blip r:embed="rId17"/>
                    <a:stretch>
                      <a:fillRect/>
                    </a:stretch>
                  </pic:blipFill>
                  <pic:spPr>
                    <a:xfrm>
                      <a:off x="0" y="0"/>
                      <a:ext cx="8863330" cy="4939030"/>
                    </a:xfrm>
                    <a:prstGeom prst="rect">
                      <a:avLst/>
                    </a:prstGeom>
                    <a:ln>
                      <a:solidFill>
                        <a:schemeClr val="tx1"/>
                      </a:solidFill>
                    </a:ln>
                  </pic:spPr>
                </pic:pic>
              </a:graphicData>
            </a:graphic>
          </wp:inline>
        </w:drawing>
      </w:r>
    </w:p>
    <w:p w14:paraId="683ADD38" w14:textId="009CA5B8" w:rsidR="006B2C83" w:rsidRPr="00091B45" w:rsidRDefault="006B2C83" w:rsidP="006B2C83">
      <w:pPr>
        <w:jc w:val="center"/>
        <w:rPr>
          <w:lang w:eastAsia="fr-FR"/>
        </w:rPr>
      </w:pPr>
    </w:p>
    <w:p w14:paraId="4F714EDA" w14:textId="2C4A2F9D" w:rsidR="006B2C83" w:rsidRPr="00091B45" w:rsidRDefault="00AF18D5" w:rsidP="006B2C83">
      <w:pPr>
        <w:jc w:val="center"/>
        <w:rPr>
          <w:lang w:eastAsia="fr-FR"/>
        </w:rPr>
      </w:pPr>
      <w:r w:rsidRPr="00091B45">
        <w:rPr>
          <w:noProof/>
          <w:lang w:eastAsia="fr-FR"/>
        </w:rPr>
        <w:lastRenderedPageBreak/>
        <w:drawing>
          <wp:inline distT="0" distB="0" distL="0" distR="0" wp14:anchorId="3511524F" wp14:editId="070FAC13">
            <wp:extent cx="8863330" cy="4940935"/>
            <wp:effectExtent l="19050" t="19050" r="13970" b="12065"/>
            <wp:docPr id="2" name="Image 1">
              <a:extLst xmlns:a="http://schemas.openxmlformats.org/drawingml/2006/main">
                <a:ext uri="{FF2B5EF4-FFF2-40B4-BE49-F238E27FC236}">
                  <a16:creationId xmlns:a16="http://schemas.microsoft.com/office/drawing/2014/main" id="{E3178925-7B60-C0F2-2A8E-083E430EFB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3178925-7B60-C0F2-2A8E-083E430EFB3D}"/>
                        </a:ext>
                      </a:extLst>
                    </pic:cNvPr>
                    <pic:cNvPicPr>
                      <a:picLocks noChangeAspect="1"/>
                    </pic:cNvPicPr>
                  </pic:nvPicPr>
                  <pic:blipFill>
                    <a:blip r:embed="rId18"/>
                    <a:stretch>
                      <a:fillRect/>
                    </a:stretch>
                  </pic:blipFill>
                  <pic:spPr>
                    <a:xfrm>
                      <a:off x="0" y="0"/>
                      <a:ext cx="8863330" cy="4940935"/>
                    </a:xfrm>
                    <a:prstGeom prst="rect">
                      <a:avLst/>
                    </a:prstGeom>
                    <a:ln>
                      <a:solidFill>
                        <a:schemeClr val="tx1"/>
                      </a:solidFill>
                    </a:ln>
                  </pic:spPr>
                </pic:pic>
              </a:graphicData>
            </a:graphic>
          </wp:inline>
        </w:drawing>
      </w:r>
    </w:p>
    <w:p w14:paraId="1BF50E52" w14:textId="10350CD9" w:rsidR="006B2C83" w:rsidRPr="00091B45" w:rsidRDefault="00AF18D5" w:rsidP="00A971CD">
      <w:pPr>
        <w:jc w:val="center"/>
        <w:rPr>
          <w:b w:val="0"/>
          <w:bCs w:val="0"/>
          <w:lang w:val="fr-FR"/>
        </w:rPr>
      </w:pPr>
      <w:r w:rsidRPr="00091B45">
        <w:rPr>
          <w:noProof/>
        </w:rPr>
        <w:lastRenderedPageBreak/>
        <w:drawing>
          <wp:inline distT="0" distB="0" distL="0" distR="0" wp14:anchorId="5E3AA085" wp14:editId="1BED20AA">
            <wp:extent cx="8675370" cy="5002726"/>
            <wp:effectExtent l="19050" t="19050" r="11430" b="26670"/>
            <wp:docPr id="20" name="Image 20">
              <a:extLst xmlns:a="http://schemas.openxmlformats.org/drawingml/2006/main">
                <a:ext uri="{FF2B5EF4-FFF2-40B4-BE49-F238E27FC236}">
                  <a16:creationId xmlns:a16="http://schemas.microsoft.com/office/drawing/2014/main" id="{6E6A38A2-7DCF-166B-CF60-8EACAF04CC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6E6A38A2-7DCF-166B-CF60-8EACAF04CCFA}"/>
                        </a:ext>
                      </a:extLst>
                    </pic:cNvPr>
                    <pic:cNvPicPr>
                      <a:picLocks noChangeAspect="1"/>
                    </pic:cNvPicPr>
                  </pic:nvPicPr>
                  <pic:blipFill>
                    <a:blip r:embed="rId19"/>
                    <a:stretch>
                      <a:fillRect/>
                    </a:stretch>
                  </pic:blipFill>
                  <pic:spPr>
                    <a:xfrm>
                      <a:off x="0" y="0"/>
                      <a:ext cx="8676997" cy="5003664"/>
                    </a:xfrm>
                    <a:prstGeom prst="rect">
                      <a:avLst/>
                    </a:prstGeom>
                    <a:ln>
                      <a:solidFill>
                        <a:schemeClr val="tx1"/>
                      </a:solidFill>
                    </a:ln>
                  </pic:spPr>
                </pic:pic>
              </a:graphicData>
            </a:graphic>
          </wp:inline>
        </w:drawing>
      </w:r>
    </w:p>
    <w:p w14:paraId="7AB04B1E" w14:textId="640E883B" w:rsidR="00111D08" w:rsidRPr="00091B45" w:rsidRDefault="00111D08" w:rsidP="00111D08">
      <w:pPr>
        <w:pStyle w:val="NormalWeb"/>
        <w:rPr>
          <w:b w:val="0"/>
          <w:bCs w:val="0"/>
          <w:kern w:val="24"/>
        </w:rPr>
      </w:pPr>
      <w:r w:rsidRPr="00091B45">
        <w:rPr>
          <w:kern w:val="24"/>
        </w:rPr>
        <w:t>Fig</w:t>
      </w:r>
      <w:r w:rsidR="00420801" w:rsidRPr="00091B45">
        <w:rPr>
          <w:kern w:val="24"/>
        </w:rPr>
        <w:t>.</w:t>
      </w:r>
      <w:r w:rsidRPr="00091B45">
        <w:rPr>
          <w:kern w:val="24"/>
        </w:rPr>
        <w:t xml:space="preserve"> 3</w:t>
      </w:r>
      <w:r w:rsidR="00420801" w:rsidRPr="00091B45">
        <w:rPr>
          <w:kern w:val="24"/>
        </w:rPr>
        <w:t>.</w:t>
      </w:r>
      <w:r w:rsidRPr="00091B45">
        <w:rPr>
          <w:b w:val="0"/>
          <w:bCs w:val="0"/>
          <w:kern w:val="24"/>
        </w:rPr>
        <w:t xml:space="preserve"> XRD patterns of Clay &lt; 2μm pattern. </w:t>
      </w:r>
      <w:r w:rsidRPr="00091B45">
        <w:rPr>
          <w:kern w:val="24"/>
        </w:rPr>
        <w:t>N</w:t>
      </w:r>
      <w:r w:rsidRPr="00091B45">
        <w:rPr>
          <w:b w:val="0"/>
          <w:bCs w:val="0"/>
          <w:kern w:val="24"/>
        </w:rPr>
        <w:t xml:space="preserve">: air dried condition; </w:t>
      </w:r>
      <w:r w:rsidRPr="00091B45">
        <w:rPr>
          <w:color w:val="2F5496" w:themeColor="accent1" w:themeShade="BF"/>
          <w:kern w:val="24"/>
        </w:rPr>
        <w:t>EG</w:t>
      </w:r>
      <w:r w:rsidRPr="00091B45">
        <w:rPr>
          <w:b w:val="0"/>
          <w:bCs w:val="0"/>
          <w:kern w:val="24"/>
        </w:rPr>
        <w:t xml:space="preserve">: </w:t>
      </w:r>
      <w:proofErr w:type="spellStart"/>
      <w:r w:rsidRPr="00091B45">
        <w:rPr>
          <w:b w:val="0"/>
          <w:bCs w:val="0"/>
          <w:kern w:val="24"/>
        </w:rPr>
        <w:t>glycolated</w:t>
      </w:r>
      <w:proofErr w:type="spellEnd"/>
      <w:r w:rsidRPr="00091B45">
        <w:rPr>
          <w:b w:val="0"/>
          <w:bCs w:val="0"/>
          <w:kern w:val="24"/>
        </w:rPr>
        <w:t xml:space="preserve"> condition with ethylene glycol for 2</w:t>
      </w:r>
      <w:r w:rsidR="00CD48BA" w:rsidRPr="00091B45">
        <w:rPr>
          <w:b w:val="0"/>
          <w:bCs w:val="0"/>
          <w:kern w:val="24"/>
        </w:rPr>
        <w:t>4</w:t>
      </w:r>
      <w:r w:rsidRPr="00091B45">
        <w:rPr>
          <w:b w:val="0"/>
          <w:bCs w:val="0"/>
          <w:kern w:val="24"/>
        </w:rPr>
        <w:t xml:space="preserve"> h; </w:t>
      </w:r>
      <w:r w:rsidR="00D86923" w:rsidRPr="00091B45">
        <w:rPr>
          <w:color w:val="EE0000"/>
          <w:kern w:val="24"/>
        </w:rPr>
        <w:t>H</w:t>
      </w:r>
      <w:r w:rsidRPr="00091B45">
        <w:rPr>
          <w:b w:val="0"/>
          <w:bCs w:val="0"/>
          <w:kern w:val="24"/>
        </w:rPr>
        <w:t xml:space="preserve">: heated condition (500°C for 4 h). </w:t>
      </w:r>
      <w:proofErr w:type="spellStart"/>
      <w:r w:rsidR="00336B89" w:rsidRPr="00091B45">
        <w:rPr>
          <w:b w:val="0"/>
          <w:bCs w:val="0"/>
          <w:kern w:val="24"/>
        </w:rPr>
        <w:t>Sme</w:t>
      </w:r>
      <w:proofErr w:type="spellEnd"/>
      <w:r w:rsidRPr="00091B45">
        <w:rPr>
          <w:b w:val="0"/>
          <w:bCs w:val="0"/>
          <w:kern w:val="24"/>
        </w:rPr>
        <w:t xml:space="preserve">: </w:t>
      </w:r>
      <w:r w:rsidR="00336B89" w:rsidRPr="00091B45">
        <w:rPr>
          <w:b w:val="0"/>
          <w:bCs w:val="0"/>
          <w:kern w:val="24"/>
        </w:rPr>
        <w:t xml:space="preserve">Smectite; </w:t>
      </w:r>
      <w:r w:rsidRPr="00091B45">
        <w:rPr>
          <w:b w:val="0"/>
          <w:bCs w:val="0"/>
          <w:kern w:val="24"/>
        </w:rPr>
        <w:t xml:space="preserve">Ill: </w:t>
      </w:r>
      <w:proofErr w:type="spellStart"/>
      <w:r w:rsidRPr="00091B45">
        <w:rPr>
          <w:b w:val="0"/>
          <w:bCs w:val="0"/>
          <w:kern w:val="24"/>
        </w:rPr>
        <w:t>Illite</w:t>
      </w:r>
      <w:proofErr w:type="spellEnd"/>
      <w:r w:rsidRPr="00091B45">
        <w:rPr>
          <w:b w:val="0"/>
          <w:bCs w:val="0"/>
          <w:kern w:val="24"/>
        </w:rPr>
        <w:t xml:space="preserve">; </w:t>
      </w:r>
      <w:proofErr w:type="spellStart"/>
      <w:r w:rsidRPr="00091B45">
        <w:rPr>
          <w:b w:val="0"/>
          <w:bCs w:val="0"/>
          <w:kern w:val="24"/>
        </w:rPr>
        <w:t>K</w:t>
      </w:r>
      <w:r w:rsidR="00D86923" w:rsidRPr="00091B45">
        <w:rPr>
          <w:b w:val="0"/>
          <w:bCs w:val="0"/>
          <w:kern w:val="24"/>
        </w:rPr>
        <w:t>aol</w:t>
      </w:r>
      <w:proofErr w:type="spellEnd"/>
      <w:r w:rsidRPr="00091B45">
        <w:rPr>
          <w:b w:val="0"/>
          <w:bCs w:val="0"/>
          <w:kern w:val="24"/>
        </w:rPr>
        <w:t>: Kaolinite</w:t>
      </w:r>
    </w:p>
    <w:p w14:paraId="583EB69B" w14:textId="77777777" w:rsidR="00111D08" w:rsidRPr="00091B45" w:rsidRDefault="00111D08" w:rsidP="00111D08">
      <w:pPr>
        <w:pStyle w:val="NormalWeb"/>
        <w:rPr>
          <w:b w:val="0"/>
          <w:bCs w:val="0"/>
          <w:kern w:val="24"/>
        </w:rPr>
        <w:sectPr w:rsidR="00111D08" w:rsidRPr="00091B45" w:rsidSect="00BD595D">
          <w:pgSz w:w="16838" w:h="11906" w:orient="landscape"/>
          <w:pgMar w:top="1440" w:right="1440" w:bottom="1440" w:left="1440" w:header="709" w:footer="709" w:gutter="0"/>
          <w:cols w:space="708"/>
          <w:docGrid w:linePitch="360"/>
        </w:sectPr>
      </w:pPr>
    </w:p>
    <w:p w14:paraId="78F04A1F" w14:textId="7D09A543" w:rsidR="00111D08" w:rsidRPr="00091B45" w:rsidRDefault="00111D08" w:rsidP="00111D08">
      <w:pPr>
        <w:pStyle w:val="NormalWeb"/>
        <w:rPr>
          <w:b w:val="0"/>
          <w:bCs w:val="0"/>
          <w:kern w:val="24"/>
        </w:rPr>
      </w:pPr>
      <w:bookmarkStart w:id="7" w:name="_Hlk202304383"/>
      <w:bookmarkStart w:id="8" w:name="_Hlk210218340"/>
      <w:r w:rsidRPr="00091B45">
        <w:rPr>
          <w:kern w:val="24"/>
        </w:rPr>
        <w:lastRenderedPageBreak/>
        <w:t>Table 3</w:t>
      </w:r>
      <w:r w:rsidRPr="00091B45">
        <w:rPr>
          <w:b w:val="0"/>
          <w:bCs w:val="0"/>
          <w:kern w:val="24"/>
        </w:rPr>
        <w:t xml:space="preserve"> </w:t>
      </w:r>
      <w:r w:rsidR="00D9211B" w:rsidRPr="00091B45">
        <w:rPr>
          <w:b w:val="0"/>
          <w:bCs w:val="0"/>
          <w:kern w:val="24"/>
        </w:rPr>
        <w:t>Mineralogical composition</w:t>
      </w:r>
      <w:r w:rsidRPr="00091B45">
        <w:rPr>
          <w:b w:val="0"/>
          <w:bCs w:val="0"/>
          <w:kern w:val="24"/>
        </w:rPr>
        <w:t xml:space="preserve"> of clayey materials</w:t>
      </w:r>
      <w:bookmarkEnd w:id="7"/>
      <w:r w:rsidR="00D9211B" w:rsidRPr="00091B45">
        <w:rPr>
          <w:b w:val="0"/>
          <w:bCs w:val="0"/>
          <w:kern w:val="24"/>
        </w:rPr>
        <w:t>.</w:t>
      </w:r>
    </w:p>
    <w:tbl>
      <w:tblPr>
        <w:tblStyle w:val="Tableausimple4"/>
        <w:tblW w:w="9728" w:type="dxa"/>
        <w:jc w:val="center"/>
        <w:tblBorders>
          <w:top w:val="single" w:sz="4" w:space="0" w:color="auto"/>
          <w:bottom w:val="single" w:sz="4" w:space="0" w:color="auto"/>
        </w:tblBorders>
        <w:tblLayout w:type="fixed"/>
        <w:tblLook w:val="04A0" w:firstRow="1" w:lastRow="0" w:firstColumn="1" w:lastColumn="0" w:noHBand="0" w:noVBand="1"/>
      </w:tblPr>
      <w:tblGrid>
        <w:gridCol w:w="1311"/>
        <w:gridCol w:w="1519"/>
        <w:gridCol w:w="1418"/>
        <w:gridCol w:w="992"/>
        <w:gridCol w:w="936"/>
        <w:gridCol w:w="920"/>
        <w:gridCol w:w="920"/>
        <w:gridCol w:w="920"/>
        <w:gridCol w:w="792"/>
      </w:tblGrid>
      <w:tr w:rsidR="00111D08" w:rsidRPr="00091B45" w14:paraId="7ACE8CA6" w14:textId="77777777" w:rsidTr="00E9791D">
        <w:trPr>
          <w:cnfStyle w:val="100000000000" w:firstRow="1" w:lastRow="0" w:firstColumn="0" w:lastColumn="0" w:oddVBand="0" w:evenVBand="0" w:oddHBand="0"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1311" w:type="dxa"/>
            <w:vMerge w:val="restart"/>
            <w:tcBorders>
              <w:top w:val="single" w:sz="4" w:space="0" w:color="auto"/>
              <w:bottom w:val="nil"/>
            </w:tcBorders>
          </w:tcPr>
          <w:p w14:paraId="35588418" w14:textId="77777777" w:rsidR="00111D08" w:rsidRPr="00091B45" w:rsidRDefault="00111D08" w:rsidP="00ED75C9">
            <w:pPr>
              <w:spacing w:line="240" w:lineRule="auto"/>
              <w:jc w:val="center"/>
              <w:rPr>
                <w:b/>
                <w:bCs/>
                <w:sz w:val="22"/>
                <w:szCs w:val="22"/>
              </w:rPr>
            </w:pPr>
            <w:bookmarkStart w:id="9" w:name="_Hlk210231843"/>
            <w:bookmarkEnd w:id="8"/>
            <w:r w:rsidRPr="00091B45">
              <w:rPr>
                <w:sz w:val="22"/>
                <w:szCs w:val="22"/>
              </w:rPr>
              <w:t>Minerals</w:t>
            </w:r>
          </w:p>
        </w:tc>
        <w:tc>
          <w:tcPr>
            <w:tcW w:w="1519" w:type="dxa"/>
            <w:vMerge w:val="restart"/>
            <w:tcBorders>
              <w:top w:val="single" w:sz="4" w:space="0" w:color="auto"/>
              <w:bottom w:val="nil"/>
            </w:tcBorders>
          </w:tcPr>
          <w:p w14:paraId="1FD057E0" w14:textId="77777777" w:rsidR="00111D08" w:rsidRPr="00091B45" w:rsidRDefault="00111D08" w:rsidP="00ED75C9">
            <w:pPr>
              <w:spacing w:line="240" w:lineRule="auto"/>
              <w:jc w:val="center"/>
              <w:cnfStyle w:val="100000000000" w:firstRow="1" w:lastRow="0" w:firstColumn="0" w:lastColumn="0" w:oddVBand="0" w:evenVBand="0" w:oddHBand="0" w:evenHBand="0" w:firstRowFirstColumn="0" w:firstRowLastColumn="0" w:lastRowFirstColumn="0" w:lastRowLastColumn="0"/>
              <w:rPr>
                <w:b/>
                <w:bCs/>
                <w:sz w:val="22"/>
                <w:szCs w:val="22"/>
              </w:rPr>
            </w:pPr>
            <w:r w:rsidRPr="00091B45">
              <w:rPr>
                <w:sz w:val="22"/>
                <w:szCs w:val="22"/>
              </w:rPr>
              <w:t>Range of d spacing (Å)</w:t>
            </w:r>
          </w:p>
        </w:tc>
        <w:tc>
          <w:tcPr>
            <w:tcW w:w="1418" w:type="dxa"/>
            <w:vMerge w:val="restart"/>
            <w:tcBorders>
              <w:top w:val="single" w:sz="4" w:space="0" w:color="auto"/>
              <w:bottom w:val="nil"/>
            </w:tcBorders>
          </w:tcPr>
          <w:p w14:paraId="16C7E6F9" w14:textId="77777777" w:rsidR="00111D08" w:rsidRPr="00091B45" w:rsidRDefault="00111D08" w:rsidP="00ED75C9">
            <w:pPr>
              <w:spacing w:line="240" w:lineRule="auto"/>
              <w:jc w:val="center"/>
              <w:cnfStyle w:val="100000000000" w:firstRow="1" w:lastRow="0" w:firstColumn="0" w:lastColumn="0" w:oddVBand="0" w:evenVBand="0" w:oddHBand="0" w:evenHBand="0" w:firstRowFirstColumn="0" w:firstRowLastColumn="0" w:lastRowFirstColumn="0" w:lastRowLastColumn="0"/>
              <w:rPr>
                <w:b/>
                <w:bCs/>
                <w:sz w:val="22"/>
                <w:szCs w:val="22"/>
              </w:rPr>
            </w:pPr>
            <w:r w:rsidRPr="00091B45">
              <w:rPr>
                <w:sz w:val="22"/>
                <w:szCs w:val="22"/>
              </w:rPr>
              <w:t>Intensity factors</w:t>
            </w:r>
          </w:p>
        </w:tc>
        <w:tc>
          <w:tcPr>
            <w:tcW w:w="5480" w:type="dxa"/>
            <w:gridSpan w:val="6"/>
            <w:tcBorders>
              <w:top w:val="single" w:sz="4" w:space="0" w:color="auto"/>
              <w:bottom w:val="single" w:sz="4" w:space="0" w:color="auto"/>
            </w:tcBorders>
          </w:tcPr>
          <w:p w14:paraId="0DF49396" w14:textId="77777777" w:rsidR="00111D08" w:rsidRPr="00091B45" w:rsidRDefault="00111D08" w:rsidP="00ED75C9">
            <w:pPr>
              <w:spacing w:line="240" w:lineRule="auto"/>
              <w:ind w:right="-95"/>
              <w:jc w:val="center"/>
              <w:cnfStyle w:val="100000000000" w:firstRow="1" w:lastRow="0" w:firstColumn="0" w:lastColumn="0" w:oddVBand="0" w:evenVBand="0" w:oddHBand="0" w:evenHBand="0" w:firstRowFirstColumn="0" w:firstRowLastColumn="0" w:lastRowFirstColumn="0" w:lastRowLastColumn="0"/>
              <w:rPr>
                <w:b/>
                <w:bCs/>
                <w:sz w:val="22"/>
                <w:szCs w:val="22"/>
              </w:rPr>
            </w:pPr>
            <w:r w:rsidRPr="00091B45">
              <w:rPr>
                <w:sz w:val="22"/>
                <w:szCs w:val="22"/>
              </w:rPr>
              <w:t>Semi-quantification (%)</w:t>
            </w:r>
          </w:p>
        </w:tc>
      </w:tr>
      <w:tr w:rsidR="00111D08" w:rsidRPr="00091B45" w14:paraId="1D489AFC" w14:textId="77777777" w:rsidTr="00E9791D">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311" w:type="dxa"/>
            <w:vMerge/>
            <w:tcBorders>
              <w:top w:val="nil"/>
              <w:bottom w:val="single" w:sz="4" w:space="0" w:color="auto"/>
            </w:tcBorders>
            <w:shd w:val="clear" w:color="auto" w:fill="auto"/>
          </w:tcPr>
          <w:p w14:paraId="60F6AE1E" w14:textId="77777777" w:rsidR="00111D08" w:rsidRPr="00091B45" w:rsidRDefault="00111D08" w:rsidP="00ED75C9">
            <w:pPr>
              <w:spacing w:line="240" w:lineRule="auto"/>
              <w:jc w:val="center"/>
              <w:rPr>
                <w:b/>
                <w:bCs/>
                <w:sz w:val="22"/>
                <w:szCs w:val="22"/>
              </w:rPr>
            </w:pPr>
          </w:p>
        </w:tc>
        <w:tc>
          <w:tcPr>
            <w:tcW w:w="1519" w:type="dxa"/>
            <w:vMerge/>
            <w:tcBorders>
              <w:top w:val="nil"/>
              <w:bottom w:val="single" w:sz="4" w:space="0" w:color="auto"/>
            </w:tcBorders>
            <w:shd w:val="clear" w:color="auto" w:fill="auto"/>
          </w:tcPr>
          <w:p w14:paraId="7282B1CD" w14:textId="77777777" w:rsidR="00111D08" w:rsidRPr="00091B45" w:rsidRDefault="00111D08" w:rsidP="00ED75C9">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p>
        </w:tc>
        <w:tc>
          <w:tcPr>
            <w:tcW w:w="1418" w:type="dxa"/>
            <w:vMerge/>
            <w:tcBorders>
              <w:top w:val="nil"/>
              <w:bottom w:val="single" w:sz="4" w:space="0" w:color="auto"/>
            </w:tcBorders>
            <w:shd w:val="clear" w:color="auto" w:fill="auto"/>
          </w:tcPr>
          <w:p w14:paraId="1AEBFDCF" w14:textId="77777777" w:rsidR="00111D08" w:rsidRPr="00091B45" w:rsidRDefault="00111D08" w:rsidP="00ED75C9">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p>
        </w:tc>
        <w:tc>
          <w:tcPr>
            <w:tcW w:w="992" w:type="dxa"/>
            <w:tcBorders>
              <w:top w:val="single" w:sz="4" w:space="0" w:color="auto"/>
              <w:bottom w:val="single" w:sz="4" w:space="0" w:color="auto"/>
            </w:tcBorders>
            <w:shd w:val="clear" w:color="auto" w:fill="auto"/>
          </w:tcPr>
          <w:p w14:paraId="6A74BD3F" w14:textId="77777777" w:rsidR="00111D08" w:rsidRPr="00091B45" w:rsidRDefault="00111D08" w:rsidP="00ED75C9">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MPB</w:t>
            </w:r>
          </w:p>
        </w:tc>
        <w:tc>
          <w:tcPr>
            <w:tcW w:w="936" w:type="dxa"/>
            <w:tcBorders>
              <w:top w:val="single" w:sz="4" w:space="0" w:color="auto"/>
              <w:bottom w:val="single" w:sz="4" w:space="0" w:color="auto"/>
            </w:tcBorders>
            <w:shd w:val="clear" w:color="auto" w:fill="auto"/>
          </w:tcPr>
          <w:p w14:paraId="1B8D0BEE" w14:textId="77777777" w:rsidR="00111D08" w:rsidRPr="00091B45" w:rsidRDefault="00111D08" w:rsidP="00ED75C9">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MPD</w:t>
            </w:r>
          </w:p>
        </w:tc>
        <w:tc>
          <w:tcPr>
            <w:tcW w:w="920" w:type="dxa"/>
            <w:tcBorders>
              <w:top w:val="single" w:sz="4" w:space="0" w:color="auto"/>
              <w:bottom w:val="single" w:sz="4" w:space="0" w:color="auto"/>
            </w:tcBorders>
            <w:shd w:val="clear" w:color="auto" w:fill="auto"/>
          </w:tcPr>
          <w:p w14:paraId="0D0F6E79" w14:textId="77777777" w:rsidR="00111D08" w:rsidRPr="00091B45" w:rsidRDefault="00111D08" w:rsidP="00ED75C9">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MPG</w:t>
            </w:r>
          </w:p>
        </w:tc>
        <w:tc>
          <w:tcPr>
            <w:tcW w:w="920" w:type="dxa"/>
            <w:tcBorders>
              <w:top w:val="single" w:sz="4" w:space="0" w:color="auto"/>
              <w:bottom w:val="single" w:sz="4" w:space="0" w:color="auto"/>
            </w:tcBorders>
            <w:shd w:val="clear" w:color="auto" w:fill="auto"/>
          </w:tcPr>
          <w:p w14:paraId="240DD699" w14:textId="77777777" w:rsidR="00111D08" w:rsidRPr="00091B45" w:rsidRDefault="00111D08" w:rsidP="00ED75C9">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MPZ</w:t>
            </w:r>
          </w:p>
        </w:tc>
        <w:tc>
          <w:tcPr>
            <w:tcW w:w="920" w:type="dxa"/>
            <w:tcBorders>
              <w:top w:val="single" w:sz="4" w:space="0" w:color="auto"/>
              <w:bottom w:val="single" w:sz="4" w:space="0" w:color="auto"/>
            </w:tcBorders>
            <w:shd w:val="clear" w:color="auto" w:fill="auto"/>
          </w:tcPr>
          <w:p w14:paraId="41EE7FBA" w14:textId="77777777" w:rsidR="00111D08" w:rsidRPr="00091B45" w:rsidRDefault="00111D08" w:rsidP="00ED75C9">
            <w:pPr>
              <w:spacing w:line="240" w:lineRule="auto"/>
              <w:ind w:right="-70"/>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MPDB</w:t>
            </w:r>
          </w:p>
        </w:tc>
        <w:tc>
          <w:tcPr>
            <w:tcW w:w="792" w:type="dxa"/>
            <w:tcBorders>
              <w:top w:val="single" w:sz="4" w:space="0" w:color="auto"/>
              <w:bottom w:val="single" w:sz="4" w:space="0" w:color="auto"/>
            </w:tcBorders>
            <w:shd w:val="clear" w:color="auto" w:fill="auto"/>
          </w:tcPr>
          <w:p w14:paraId="75A6DBBB" w14:textId="77777777" w:rsidR="00111D08" w:rsidRPr="00091B45" w:rsidRDefault="00111D08" w:rsidP="00ED75C9">
            <w:pPr>
              <w:spacing w:line="240" w:lineRule="auto"/>
              <w:ind w:right="-153"/>
              <w:jc w:val="left"/>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MPZL</w:t>
            </w:r>
          </w:p>
        </w:tc>
      </w:tr>
      <w:tr w:rsidR="00111D08" w:rsidRPr="00091B45" w14:paraId="67565A4D" w14:textId="77777777" w:rsidTr="00E9791D">
        <w:trPr>
          <w:trHeight w:val="364"/>
          <w:jc w:val="center"/>
        </w:trPr>
        <w:tc>
          <w:tcPr>
            <w:cnfStyle w:val="001000000000" w:firstRow="0" w:lastRow="0" w:firstColumn="1" w:lastColumn="0" w:oddVBand="0" w:evenVBand="0" w:oddHBand="0" w:evenHBand="0" w:firstRowFirstColumn="0" w:firstRowLastColumn="0" w:lastRowFirstColumn="0" w:lastRowLastColumn="0"/>
            <w:tcW w:w="1311" w:type="dxa"/>
            <w:tcBorders>
              <w:top w:val="single" w:sz="4" w:space="0" w:color="auto"/>
            </w:tcBorders>
          </w:tcPr>
          <w:p w14:paraId="056E6761" w14:textId="77777777" w:rsidR="00111D08" w:rsidRPr="00091B45" w:rsidRDefault="00111D08" w:rsidP="0054771B">
            <w:pPr>
              <w:spacing w:line="240" w:lineRule="auto"/>
              <w:jc w:val="left"/>
              <w:rPr>
                <w:b/>
                <w:bCs/>
                <w:sz w:val="22"/>
                <w:szCs w:val="22"/>
              </w:rPr>
            </w:pPr>
            <w:r w:rsidRPr="00091B45">
              <w:rPr>
                <w:sz w:val="22"/>
                <w:szCs w:val="22"/>
              </w:rPr>
              <w:t>Quartz</w:t>
            </w:r>
          </w:p>
        </w:tc>
        <w:tc>
          <w:tcPr>
            <w:tcW w:w="1519" w:type="dxa"/>
            <w:tcBorders>
              <w:top w:val="single" w:sz="4" w:space="0" w:color="auto"/>
            </w:tcBorders>
          </w:tcPr>
          <w:p w14:paraId="77809FB2"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3.33-3.37</w:t>
            </w:r>
          </w:p>
        </w:tc>
        <w:tc>
          <w:tcPr>
            <w:tcW w:w="1418" w:type="dxa"/>
            <w:tcBorders>
              <w:top w:val="single" w:sz="4" w:space="0" w:color="auto"/>
            </w:tcBorders>
          </w:tcPr>
          <w:p w14:paraId="1C7B56FE"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1</w:t>
            </w:r>
          </w:p>
        </w:tc>
        <w:tc>
          <w:tcPr>
            <w:tcW w:w="992" w:type="dxa"/>
            <w:tcBorders>
              <w:top w:val="single" w:sz="4" w:space="0" w:color="auto"/>
            </w:tcBorders>
          </w:tcPr>
          <w:p w14:paraId="42C51455"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31</w:t>
            </w:r>
          </w:p>
        </w:tc>
        <w:tc>
          <w:tcPr>
            <w:tcW w:w="936" w:type="dxa"/>
            <w:tcBorders>
              <w:top w:val="single" w:sz="4" w:space="0" w:color="auto"/>
            </w:tcBorders>
          </w:tcPr>
          <w:p w14:paraId="1DA9D45A"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70</w:t>
            </w:r>
          </w:p>
        </w:tc>
        <w:tc>
          <w:tcPr>
            <w:tcW w:w="920" w:type="dxa"/>
            <w:tcBorders>
              <w:top w:val="single" w:sz="4" w:space="0" w:color="auto"/>
            </w:tcBorders>
          </w:tcPr>
          <w:p w14:paraId="17444183"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21</w:t>
            </w:r>
          </w:p>
        </w:tc>
        <w:tc>
          <w:tcPr>
            <w:tcW w:w="920" w:type="dxa"/>
            <w:tcBorders>
              <w:top w:val="single" w:sz="4" w:space="0" w:color="auto"/>
            </w:tcBorders>
          </w:tcPr>
          <w:p w14:paraId="3091F6A3"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50</w:t>
            </w:r>
          </w:p>
        </w:tc>
        <w:tc>
          <w:tcPr>
            <w:tcW w:w="920" w:type="dxa"/>
            <w:tcBorders>
              <w:top w:val="single" w:sz="4" w:space="0" w:color="auto"/>
            </w:tcBorders>
          </w:tcPr>
          <w:p w14:paraId="6AAF9FF5" w14:textId="77777777" w:rsidR="00111D08" w:rsidRPr="00091B45" w:rsidRDefault="00111D08" w:rsidP="0054771B">
            <w:pPr>
              <w:spacing w:line="240" w:lineRule="auto"/>
              <w:ind w:right="-70"/>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56</w:t>
            </w:r>
          </w:p>
        </w:tc>
        <w:tc>
          <w:tcPr>
            <w:tcW w:w="792" w:type="dxa"/>
            <w:tcBorders>
              <w:top w:val="single" w:sz="4" w:space="0" w:color="auto"/>
            </w:tcBorders>
          </w:tcPr>
          <w:p w14:paraId="6E98648D" w14:textId="77777777" w:rsidR="00111D08" w:rsidRPr="00091B45" w:rsidRDefault="00111D08" w:rsidP="0054771B">
            <w:pPr>
              <w:spacing w:line="240" w:lineRule="auto"/>
              <w:ind w:right="-153"/>
              <w:jc w:val="center"/>
              <w:cnfStyle w:val="000000000000" w:firstRow="0" w:lastRow="0" w:firstColumn="0" w:lastColumn="0" w:oddVBand="0" w:evenVBand="0" w:oddHBand="0" w:evenHBand="0" w:firstRowFirstColumn="0" w:firstRowLastColumn="0" w:lastRowFirstColumn="0" w:lastRowLastColumn="0"/>
              <w:rPr>
                <w:b w:val="0"/>
                <w:bCs w:val="0"/>
              </w:rPr>
            </w:pPr>
            <w:r w:rsidRPr="00091B45">
              <w:rPr>
                <w:b w:val="0"/>
                <w:bCs w:val="0"/>
              </w:rPr>
              <w:t>46</w:t>
            </w:r>
          </w:p>
        </w:tc>
      </w:tr>
      <w:tr w:rsidR="00111D08" w:rsidRPr="00091B45" w14:paraId="2987DBCC" w14:textId="77777777" w:rsidTr="00E9791D">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auto"/>
          </w:tcPr>
          <w:p w14:paraId="76D31728" w14:textId="77777777" w:rsidR="00111D08" w:rsidRPr="00091B45" w:rsidRDefault="00111D08" w:rsidP="0054771B">
            <w:pPr>
              <w:spacing w:line="240" w:lineRule="auto"/>
              <w:jc w:val="left"/>
              <w:rPr>
                <w:b/>
                <w:bCs/>
                <w:sz w:val="22"/>
                <w:szCs w:val="22"/>
              </w:rPr>
            </w:pPr>
            <w:r w:rsidRPr="00091B45">
              <w:rPr>
                <w:sz w:val="22"/>
                <w:szCs w:val="22"/>
              </w:rPr>
              <w:t>K-feldspar</w:t>
            </w:r>
          </w:p>
        </w:tc>
        <w:tc>
          <w:tcPr>
            <w:tcW w:w="1519" w:type="dxa"/>
            <w:shd w:val="clear" w:color="auto" w:fill="auto"/>
          </w:tcPr>
          <w:p w14:paraId="1B2C5BE9"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3.24-3.26</w:t>
            </w:r>
          </w:p>
        </w:tc>
        <w:tc>
          <w:tcPr>
            <w:tcW w:w="1418" w:type="dxa"/>
            <w:shd w:val="clear" w:color="auto" w:fill="auto"/>
          </w:tcPr>
          <w:p w14:paraId="0FCEAF39"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4.30</w:t>
            </w:r>
          </w:p>
        </w:tc>
        <w:tc>
          <w:tcPr>
            <w:tcW w:w="992" w:type="dxa"/>
            <w:shd w:val="clear" w:color="auto" w:fill="auto"/>
          </w:tcPr>
          <w:p w14:paraId="0724CC51"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23</w:t>
            </w:r>
          </w:p>
        </w:tc>
        <w:tc>
          <w:tcPr>
            <w:tcW w:w="936" w:type="dxa"/>
            <w:shd w:val="clear" w:color="auto" w:fill="auto"/>
          </w:tcPr>
          <w:p w14:paraId="29BEF227"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10</w:t>
            </w:r>
          </w:p>
        </w:tc>
        <w:tc>
          <w:tcPr>
            <w:tcW w:w="920" w:type="dxa"/>
            <w:shd w:val="clear" w:color="auto" w:fill="auto"/>
          </w:tcPr>
          <w:p w14:paraId="1D5C9AE3"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41</w:t>
            </w:r>
          </w:p>
        </w:tc>
        <w:tc>
          <w:tcPr>
            <w:tcW w:w="920" w:type="dxa"/>
            <w:shd w:val="clear" w:color="auto" w:fill="auto"/>
          </w:tcPr>
          <w:p w14:paraId="04AEAC58"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9</w:t>
            </w:r>
          </w:p>
        </w:tc>
        <w:tc>
          <w:tcPr>
            <w:tcW w:w="920" w:type="dxa"/>
            <w:shd w:val="clear" w:color="auto" w:fill="auto"/>
          </w:tcPr>
          <w:p w14:paraId="3C165016" w14:textId="77777777" w:rsidR="00111D08" w:rsidRPr="00091B45" w:rsidRDefault="00111D08" w:rsidP="0054771B">
            <w:pPr>
              <w:spacing w:line="240" w:lineRule="auto"/>
              <w:ind w:right="-70"/>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5</w:t>
            </w:r>
          </w:p>
        </w:tc>
        <w:tc>
          <w:tcPr>
            <w:tcW w:w="792" w:type="dxa"/>
            <w:shd w:val="clear" w:color="auto" w:fill="auto"/>
          </w:tcPr>
          <w:p w14:paraId="3F0B2499" w14:textId="77777777" w:rsidR="00111D08" w:rsidRPr="00091B45" w:rsidRDefault="00111D08" w:rsidP="0054771B">
            <w:pPr>
              <w:spacing w:line="240" w:lineRule="auto"/>
              <w:ind w:right="-153"/>
              <w:jc w:val="center"/>
              <w:cnfStyle w:val="000000100000" w:firstRow="0" w:lastRow="0" w:firstColumn="0" w:lastColumn="0" w:oddVBand="0" w:evenVBand="0" w:oddHBand="1" w:evenHBand="0" w:firstRowFirstColumn="0" w:firstRowLastColumn="0" w:lastRowFirstColumn="0" w:lastRowLastColumn="0"/>
              <w:rPr>
                <w:b w:val="0"/>
                <w:bCs w:val="0"/>
              </w:rPr>
            </w:pPr>
            <w:r w:rsidRPr="00091B45">
              <w:rPr>
                <w:b w:val="0"/>
                <w:bCs w:val="0"/>
              </w:rPr>
              <w:t>23</w:t>
            </w:r>
          </w:p>
        </w:tc>
      </w:tr>
      <w:tr w:rsidR="00111D08" w:rsidRPr="00091B45" w14:paraId="1AC48B2B" w14:textId="77777777" w:rsidTr="00E9791D">
        <w:trPr>
          <w:trHeight w:val="433"/>
          <w:jc w:val="center"/>
        </w:trPr>
        <w:tc>
          <w:tcPr>
            <w:cnfStyle w:val="001000000000" w:firstRow="0" w:lastRow="0" w:firstColumn="1" w:lastColumn="0" w:oddVBand="0" w:evenVBand="0" w:oddHBand="0" w:evenHBand="0" w:firstRowFirstColumn="0" w:firstRowLastColumn="0" w:lastRowFirstColumn="0" w:lastRowLastColumn="0"/>
            <w:tcW w:w="1311" w:type="dxa"/>
          </w:tcPr>
          <w:p w14:paraId="5C07EF42" w14:textId="77777777" w:rsidR="00111D08" w:rsidRPr="00091B45" w:rsidRDefault="00111D08" w:rsidP="0054771B">
            <w:pPr>
              <w:spacing w:line="240" w:lineRule="auto"/>
              <w:jc w:val="left"/>
              <w:rPr>
                <w:b/>
                <w:bCs/>
                <w:sz w:val="22"/>
                <w:szCs w:val="22"/>
              </w:rPr>
            </w:pPr>
            <w:r w:rsidRPr="00091B45">
              <w:rPr>
                <w:sz w:val="22"/>
                <w:szCs w:val="22"/>
              </w:rPr>
              <w:t>Plagioclase</w:t>
            </w:r>
          </w:p>
        </w:tc>
        <w:tc>
          <w:tcPr>
            <w:tcW w:w="1519" w:type="dxa"/>
          </w:tcPr>
          <w:p w14:paraId="3772A220"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3.16-3.19</w:t>
            </w:r>
          </w:p>
        </w:tc>
        <w:tc>
          <w:tcPr>
            <w:tcW w:w="1418" w:type="dxa"/>
          </w:tcPr>
          <w:p w14:paraId="43C275B9"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2.80</w:t>
            </w:r>
          </w:p>
        </w:tc>
        <w:tc>
          <w:tcPr>
            <w:tcW w:w="992" w:type="dxa"/>
          </w:tcPr>
          <w:p w14:paraId="162B1AB8"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7</w:t>
            </w:r>
          </w:p>
        </w:tc>
        <w:tc>
          <w:tcPr>
            <w:tcW w:w="936" w:type="dxa"/>
          </w:tcPr>
          <w:p w14:paraId="0EACB686"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0</w:t>
            </w:r>
          </w:p>
        </w:tc>
        <w:tc>
          <w:tcPr>
            <w:tcW w:w="920" w:type="dxa"/>
          </w:tcPr>
          <w:p w14:paraId="12E2F691"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14</w:t>
            </w:r>
          </w:p>
        </w:tc>
        <w:tc>
          <w:tcPr>
            <w:tcW w:w="920" w:type="dxa"/>
          </w:tcPr>
          <w:p w14:paraId="2819E1E2"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30</w:t>
            </w:r>
          </w:p>
        </w:tc>
        <w:tc>
          <w:tcPr>
            <w:tcW w:w="920" w:type="dxa"/>
          </w:tcPr>
          <w:p w14:paraId="03FB6057" w14:textId="77777777" w:rsidR="00111D08" w:rsidRPr="00091B45" w:rsidRDefault="00111D08" w:rsidP="0054771B">
            <w:pPr>
              <w:spacing w:line="240" w:lineRule="auto"/>
              <w:ind w:right="-70"/>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6</w:t>
            </w:r>
          </w:p>
        </w:tc>
        <w:tc>
          <w:tcPr>
            <w:tcW w:w="792" w:type="dxa"/>
          </w:tcPr>
          <w:p w14:paraId="5DAB96C9" w14:textId="77777777" w:rsidR="00111D08" w:rsidRPr="00091B45" w:rsidRDefault="00111D08" w:rsidP="0054771B">
            <w:pPr>
              <w:spacing w:line="240" w:lineRule="auto"/>
              <w:ind w:right="-153"/>
              <w:jc w:val="center"/>
              <w:cnfStyle w:val="000000000000" w:firstRow="0" w:lastRow="0" w:firstColumn="0" w:lastColumn="0" w:oddVBand="0" w:evenVBand="0" w:oddHBand="0" w:evenHBand="0" w:firstRowFirstColumn="0" w:firstRowLastColumn="0" w:lastRowFirstColumn="0" w:lastRowLastColumn="0"/>
              <w:rPr>
                <w:b w:val="0"/>
                <w:bCs w:val="0"/>
              </w:rPr>
            </w:pPr>
            <w:r w:rsidRPr="00091B45">
              <w:rPr>
                <w:b w:val="0"/>
                <w:bCs w:val="0"/>
              </w:rPr>
              <w:t>12</w:t>
            </w:r>
          </w:p>
        </w:tc>
      </w:tr>
      <w:tr w:rsidR="00111D08" w:rsidRPr="00091B45" w14:paraId="00E89281" w14:textId="77777777" w:rsidTr="00E9791D">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auto"/>
          </w:tcPr>
          <w:p w14:paraId="011BA48D" w14:textId="77777777" w:rsidR="00111D08" w:rsidRPr="00091B45" w:rsidRDefault="00111D08" w:rsidP="0054771B">
            <w:pPr>
              <w:spacing w:line="240" w:lineRule="auto"/>
              <w:jc w:val="left"/>
              <w:rPr>
                <w:b/>
                <w:bCs/>
                <w:sz w:val="22"/>
                <w:szCs w:val="22"/>
              </w:rPr>
            </w:pPr>
            <w:r w:rsidRPr="00091B45">
              <w:rPr>
                <w:sz w:val="22"/>
                <w:szCs w:val="22"/>
              </w:rPr>
              <w:t>Total clay</w:t>
            </w:r>
          </w:p>
        </w:tc>
        <w:tc>
          <w:tcPr>
            <w:tcW w:w="1519" w:type="dxa"/>
            <w:shd w:val="clear" w:color="auto" w:fill="auto"/>
          </w:tcPr>
          <w:p w14:paraId="1C8463FB"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4.44</w:t>
            </w:r>
          </w:p>
        </w:tc>
        <w:tc>
          <w:tcPr>
            <w:tcW w:w="1418" w:type="dxa"/>
            <w:shd w:val="clear" w:color="auto" w:fill="auto"/>
          </w:tcPr>
          <w:p w14:paraId="1DFC54DA"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20</w:t>
            </w:r>
          </w:p>
        </w:tc>
        <w:tc>
          <w:tcPr>
            <w:tcW w:w="992" w:type="dxa"/>
            <w:shd w:val="clear" w:color="auto" w:fill="auto"/>
          </w:tcPr>
          <w:p w14:paraId="744FE4CE"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39</w:t>
            </w:r>
          </w:p>
        </w:tc>
        <w:tc>
          <w:tcPr>
            <w:tcW w:w="936" w:type="dxa"/>
            <w:shd w:val="clear" w:color="auto" w:fill="auto"/>
          </w:tcPr>
          <w:p w14:paraId="38099E79"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20</w:t>
            </w:r>
          </w:p>
        </w:tc>
        <w:tc>
          <w:tcPr>
            <w:tcW w:w="920" w:type="dxa"/>
            <w:shd w:val="clear" w:color="auto" w:fill="auto"/>
          </w:tcPr>
          <w:p w14:paraId="64114BEA"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17</w:t>
            </w:r>
          </w:p>
        </w:tc>
        <w:tc>
          <w:tcPr>
            <w:tcW w:w="920" w:type="dxa"/>
            <w:shd w:val="clear" w:color="auto" w:fill="auto"/>
          </w:tcPr>
          <w:p w14:paraId="069A468C"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11</w:t>
            </w:r>
          </w:p>
        </w:tc>
        <w:tc>
          <w:tcPr>
            <w:tcW w:w="920" w:type="dxa"/>
            <w:shd w:val="clear" w:color="auto" w:fill="auto"/>
          </w:tcPr>
          <w:p w14:paraId="679129F8" w14:textId="77777777" w:rsidR="00111D08" w:rsidRPr="00091B45" w:rsidRDefault="00111D08" w:rsidP="0054771B">
            <w:pPr>
              <w:spacing w:line="240" w:lineRule="auto"/>
              <w:ind w:right="-70"/>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33</w:t>
            </w:r>
          </w:p>
        </w:tc>
        <w:tc>
          <w:tcPr>
            <w:tcW w:w="792" w:type="dxa"/>
            <w:shd w:val="clear" w:color="auto" w:fill="auto"/>
          </w:tcPr>
          <w:p w14:paraId="47040960" w14:textId="77777777" w:rsidR="00111D08" w:rsidRPr="00091B45" w:rsidRDefault="00111D08" w:rsidP="0054771B">
            <w:pPr>
              <w:spacing w:line="240" w:lineRule="auto"/>
              <w:ind w:right="-153"/>
              <w:jc w:val="center"/>
              <w:cnfStyle w:val="000000100000" w:firstRow="0" w:lastRow="0" w:firstColumn="0" w:lastColumn="0" w:oddVBand="0" w:evenVBand="0" w:oddHBand="1" w:evenHBand="0" w:firstRowFirstColumn="0" w:firstRowLastColumn="0" w:lastRowFirstColumn="0" w:lastRowLastColumn="0"/>
              <w:rPr>
                <w:b w:val="0"/>
                <w:bCs w:val="0"/>
              </w:rPr>
            </w:pPr>
            <w:r w:rsidRPr="00091B45">
              <w:rPr>
                <w:b w:val="0"/>
                <w:bCs w:val="0"/>
              </w:rPr>
              <w:t>19</w:t>
            </w:r>
          </w:p>
        </w:tc>
      </w:tr>
      <w:tr w:rsidR="00111D08" w:rsidRPr="00091B45" w14:paraId="0AD59FB9" w14:textId="77777777" w:rsidTr="00E9791D">
        <w:trPr>
          <w:trHeight w:val="417"/>
          <w:jc w:val="center"/>
        </w:trPr>
        <w:tc>
          <w:tcPr>
            <w:cnfStyle w:val="001000000000" w:firstRow="0" w:lastRow="0" w:firstColumn="1" w:lastColumn="0" w:oddVBand="0" w:evenVBand="0" w:oddHBand="0" w:evenHBand="0" w:firstRowFirstColumn="0" w:firstRowLastColumn="0" w:lastRowFirstColumn="0" w:lastRowLastColumn="0"/>
            <w:tcW w:w="1311" w:type="dxa"/>
          </w:tcPr>
          <w:p w14:paraId="7548FE2E" w14:textId="77777777" w:rsidR="00111D08" w:rsidRPr="00091B45" w:rsidRDefault="00111D08" w:rsidP="0054771B">
            <w:pPr>
              <w:spacing w:line="240" w:lineRule="auto"/>
              <w:jc w:val="left"/>
              <w:rPr>
                <w:b/>
                <w:bCs/>
                <w:sz w:val="22"/>
                <w:szCs w:val="22"/>
              </w:rPr>
            </w:pPr>
            <w:r w:rsidRPr="00091B45">
              <w:rPr>
                <w:sz w:val="22"/>
                <w:szCs w:val="22"/>
              </w:rPr>
              <w:t>Hematite</w:t>
            </w:r>
          </w:p>
        </w:tc>
        <w:tc>
          <w:tcPr>
            <w:tcW w:w="1519" w:type="dxa"/>
          </w:tcPr>
          <w:p w14:paraId="0C4C2812"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2.71</w:t>
            </w:r>
          </w:p>
        </w:tc>
        <w:tc>
          <w:tcPr>
            <w:tcW w:w="1418" w:type="dxa"/>
          </w:tcPr>
          <w:p w14:paraId="60A9F535"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3.33</w:t>
            </w:r>
          </w:p>
        </w:tc>
        <w:tc>
          <w:tcPr>
            <w:tcW w:w="992" w:type="dxa"/>
          </w:tcPr>
          <w:p w14:paraId="7330D4B5"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w:t>
            </w:r>
          </w:p>
        </w:tc>
        <w:tc>
          <w:tcPr>
            <w:tcW w:w="936" w:type="dxa"/>
          </w:tcPr>
          <w:p w14:paraId="335D1785"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w:t>
            </w:r>
          </w:p>
        </w:tc>
        <w:tc>
          <w:tcPr>
            <w:tcW w:w="920" w:type="dxa"/>
          </w:tcPr>
          <w:p w14:paraId="155C1539"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6</w:t>
            </w:r>
          </w:p>
        </w:tc>
        <w:tc>
          <w:tcPr>
            <w:tcW w:w="920" w:type="dxa"/>
          </w:tcPr>
          <w:p w14:paraId="08A6DF43"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w:t>
            </w:r>
          </w:p>
        </w:tc>
        <w:tc>
          <w:tcPr>
            <w:tcW w:w="920" w:type="dxa"/>
          </w:tcPr>
          <w:p w14:paraId="04CFBF9F" w14:textId="77777777" w:rsidR="00111D08" w:rsidRPr="00091B45" w:rsidRDefault="00111D08" w:rsidP="0054771B">
            <w:pPr>
              <w:spacing w:line="240" w:lineRule="auto"/>
              <w:ind w:right="-70"/>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w:t>
            </w:r>
          </w:p>
        </w:tc>
        <w:tc>
          <w:tcPr>
            <w:tcW w:w="792" w:type="dxa"/>
          </w:tcPr>
          <w:p w14:paraId="30F6E5AB" w14:textId="77777777" w:rsidR="00111D08" w:rsidRPr="00091B45" w:rsidRDefault="00111D08" w:rsidP="0054771B">
            <w:pPr>
              <w:spacing w:line="240" w:lineRule="auto"/>
              <w:ind w:right="-153"/>
              <w:jc w:val="center"/>
              <w:cnfStyle w:val="000000000000" w:firstRow="0" w:lastRow="0" w:firstColumn="0" w:lastColumn="0" w:oddVBand="0" w:evenVBand="0" w:oddHBand="0" w:evenHBand="0" w:firstRowFirstColumn="0" w:firstRowLastColumn="0" w:lastRowFirstColumn="0" w:lastRowLastColumn="0"/>
              <w:rPr>
                <w:b w:val="0"/>
                <w:bCs w:val="0"/>
              </w:rPr>
            </w:pPr>
            <w:r w:rsidRPr="00091B45">
              <w:rPr>
                <w:b w:val="0"/>
                <w:bCs w:val="0"/>
              </w:rPr>
              <w:t>-</w:t>
            </w:r>
          </w:p>
        </w:tc>
      </w:tr>
      <w:tr w:rsidR="00111D08" w:rsidRPr="00091B45" w14:paraId="528EEAA1" w14:textId="77777777" w:rsidTr="00E9791D">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auto"/>
          </w:tcPr>
          <w:p w14:paraId="405D4470" w14:textId="77777777" w:rsidR="00111D08" w:rsidRPr="00091B45" w:rsidRDefault="00111D08" w:rsidP="0054771B">
            <w:pPr>
              <w:spacing w:line="240" w:lineRule="auto"/>
              <w:jc w:val="left"/>
              <w:rPr>
                <w:b/>
                <w:bCs/>
                <w:sz w:val="22"/>
                <w:szCs w:val="22"/>
              </w:rPr>
            </w:pPr>
            <w:r w:rsidRPr="00091B45">
              <w:rPr>
                <w:sz w:val="22"/>
                <w:szCs w:val="22"/>
              </w:rPr>
              <w:t>Kaolinite</w:t>
            </w:r>
          </w:p>
        </w:tc>
        <w:tc>
          <w:tcPr>
            <w:tcW w:w="1519" w:type="dxa"/>
            <w:shd w:val="clear" w:color="auto" w:fill="auto"/>
          </w:tcPr>
          <w:p w14:paraId="55175A6C"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7.02-7.25</w:t>
            </w:r>
          </w:p>
        </w:tc>
        <w:tc>
          <w:tcPr>
            <w:tcW w:w="1418" w:type="dxa"/>
            <w:shd w:val="clear" w:color="auto" w:fill="auto"/>
          </w:tcPr>
          <w:p w14:paraId="7BF4C3FD"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0.70</w:t>
            </w:r>
          </w:p>
        </w:tc>
        <w:tc>
          <w:tcPr>
            <w:tcW w:w="992" w:type="dxa"/>
            <w:shd w:val="clear" w:color="auto" w:fill="auto"/>
          </w:tcPr>
          <w:p w14:paraId="780FAA2E"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9</w:t>
            </w:r>
          </w:p>
        </w:tc>
        <w:tc>
          <w:tcPr>
            <w:tcW w:w="936" w:type="dxa"/>
            <w:shd w:val="clear" w:color="auto" w:fill="auto"/>
          </w:tcPr>
          <w:p w14:paraId="0C00AEDC"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5</w:t>
            </w:r>
          </w:p>
        </w:tc>
        <w:tc>
          <w:tcPr>
            <w:tcW w:w="920" w:type="dxa"/>
            <w:shd w:val="clear" w:color="auto" w:fill="auto"/>
          </w:tcPr>
          <w:p w14:paraId="1140E30D"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2</w:t>
            </w:r>
          </w:p>
        </w:tc>
        <w:tc>
          <w:tcPr>
            <w:tcW w:w="920" w:type="dxa"/>
            <w:shd w:val="clear" w:color="auto" w:fill="auto"/>
          </w:tcPr>
          <w:p w14:paraId="015314E3"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1</w:t>
            </w:r>
          </w:p>
        </w:tc>
        <w:tc>
          <w:tcPr>
            <w:tcW w:w="920" w:type="dxa"/>
            <w:shd w:val="clear" w:color="auto" w:fill="auto"/>
          </w:tcPr>
          <w:p w14:paraId="6B54ED8D" w14:textId="77777777" w:rsidR="00111D08" w:rsidRPr="00091B45" w:rsidRDefault="00111D08" w:rsidP="0054771B">
            <w:pPr>
              <w:spacing w:line="240" w:lineRule="auto"/>
              <w:ind w:right="-70"/>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24</w:t>
            </w:r>
          </w:p>
        </w:tc>
        <w:tc>
          <w:tcPr>
            <w:tcW w:w="792" w:type="dxa"/>
            <w:shd w:val="clear" w:color="auto" w:fill="auto"/>
          </w:tcPr>
          <w:p w14:paraId="342A370E" w14:textId="77777777" w:rsidR="00111D08" w:rsidRPr="00091B45" w:rsidRDefault="00111D08" w:rsidP="0054771B">
            <w:pPr>
              <w:spacing w:line="240" w:lineRule="auto"/>
              <w:ind w:right="-153"/>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12</w:t>
            </w:r>
          </w:p>
        </w:tc>
      </w:tr>
      <w:tr w:rsidR="00111D08" w:rsidRPr="00091B45" w14:paraId="57FF8BC6" w14:textId="77777777" w:rsidTr="00E9791D">
        <w:trPr>
          <w:trHeight w:val="429"/>
          <w:jc w:val="center"/>
        </w:trPr>
        <w:tc>
          <w:tcPr>
            <w:cnfStyle w:val="001000000000" w:firstRow="0" w:lastRow="0" w:firstColumn="1" w:lastColumn="0" w:oddVBand="0" w:evenVBand="0" w:oddHBand="0" w:evenHBand="0" w:firstRowFirstColumn="0" w:firstRowLastColumn="0" w:lastRowFirstColumn="0" w:lastRowLastColumn="0"/>
            <w:tcW w:w="1311" w:type="dxa"/>
          </w:tcPr>
          <w:p w14:paraId="4FCBF476" w14:textId="77777777" w:rsidR="00111D08" w:rsidRPr="00091B45" w:rsidRDefault="00111D08" w:rsidP="0054771B">
            <w:pPr>
              <w:spacing w:line="240" w:lineRule="auto"/>
              <w:jc w:val="left"/>
              <w:rPr>
                <w:b/>
                <w:bCs/>
                <w:sz w:val="22"/>
                <w:szCs w:val="22"/>
              </w:rPr>
            </w:pPr>
            <w:proofErr w:type="spellStart"/>
            <w:r w:rsidRPr="00091B45">
              <w:rPr>
                <w:sz w:val="22"/>
                <w:szCs w:val="22"/>
              </w:rPr>
              <w:t>Illite</w:t>
            </w:r>
            <w:proofErr w:type="spellEnd"/>
          </w:p>
        </w:tc>
        <w:tc>
          <w:tcPr>
            <w:tcW w:w="1519" w:type="dxa"/>
          </w:tcPr>
          <w:p w14:paraId="5E6E21C4"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9.98-10.0</w:t>
            </w:r>
          </w:p>
        </w:tc>
        <w:tc>
          <w:tcPr>
            <w:tcW w:w="1418" w:type="dxa"/>
          </w:tcPr>
          <w:p w14:paraId="4212404F"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1</w:t>
            </w:r>
          </w:p>
        </w:tc>
        <w:tc>
          <w:tcPr>
            <w:tcW w:w="992" w:type="dxa"/>
          </w:tcPr>
          <w:p w14:paraId="5139E3F3"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2</w:t>
            </w:r>
          </w:p>
        </w:tc>
        <w:tc>
          <w:tcPr>
            <w:tcW w:w="936" w:type="dxa"/>
          </w:tcPr>
          <w:p w14:paraId="34EAC588"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2</w:t>
            </w:r>
          </w:p>
        </w:tc>
        <w:tc>
          <w:tcPr>
            <w:tcW w:w="920" w:type="dxa"/>
          </w:tcPr>
          <w:p w14:paraId="2DA8CD98"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1</w:t>
            </w:r>
          </w:p>
        </w:tc>
        <w:tc>
          <w:tcPr>
            <w:tcW w:w="920" w:type="dxa"/>
          </w:tcPr>
          <w:p w14:paraId="3FE41C3B" w14:textId="77777777" w:rsidR="00111D08" w:rsidRPr="00091B45" w:rsidRDefault="00111D08" w:rsidP="0054771B">
            <w:pPr>
              <w:spacing w:line="240" w:lineRule="auto"/>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2</w:t>
            </w:r>
          </w:p>
        </w:tc>
        <w:tc>
          <w:tcPr>
            <w:tcW w:w="920" w:type="dxa"/>
          </w:tcPr>
          <w:p w14:paraId="2D1BDF5F" w14:textId="77777777" w:rsidR="00111D08" w:rsidRPr="00091B45" w:rsidRDefault="00111D08" w:rsidP="0054771B">
            <w:pPr>
              <w:spacing w:line="240" w:lineRule="auto"/>
              <w:ind w:right="-70"/>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sidRPr="00091B45">
              <w:rPr>
                <w:b w:val="0"/>
                <w:bCs w:val="0"/>
                <w:sz w:val="22"/>
                <w:szCs w:val="22"/>
              </w:rPr>
              <w:t>5</w:t>
            </w:r>
          </w:p>
        </w:tc>
        <w:tc>
          <w:tcPr>
            <w:tcW w:w="792" w:type="dxa"/>
          </w:tcPr>
          <w:p w14:paraId="2155147C" w14:textId="77777777" w:rsidR="00111D08" w:rsidRPr="00091B45" w:rsidRDefault="00111D08" w:rsidP="0054771B">
            <w:pPr>
              <w:spacing w:line="240" w:lineRule="auto"/>
              <w:ind w:right="-153"/>
              <w:jc w:val="center"/>
              <w:cnfStyle w:val="000000000000" w:firstRow="0" w:lastRow="0" w:firstColumn="0" w:lastColumn="0" w:oddVBand="0" w:evenVBand="0" w:oddHBand="0" w:evenHBand="0" w:firstRowFirstColumn="0" w:firstRowLastColumn="0" w:lastRowFirstColumn="0" w:lastRowLastColumn="0"/>
              <w:rPr>
                <w:b w:val="0"/>
                <w:bCs w:val="0"/>
              </w:rPr>
            </w:pPr>
            <w:r w:rsidRPr="00091B45">
              <w:rPr>
                <w:b w:val="0"/>
                <w:bCs w:val="0"/>
              </w:rPr>
              <w:t>6</w:t>
            </w:r>
          </w:p>
        </w:tc>
      </w:tr>
      <w:tr w:rsidR="00111D08" w:rsidRPr="00091B45" w14:paraId="4E6D54BD" w14:textId="77777777" w:rsidTr="00E9791D">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auto"/>
          </w:tcPr>
          <w:p w14:paraId="01A203A6" w14:textId="77777777" w:rsidR="00111D08" w:rsidRPr="00091B45" w:rsidRDefault="00111D08" w:rsidP="0054771B">
            <w:pPr>
              <w:spacing w:line="240" w:lineRule="auto"/>
              <w:jc w:val="left"/>
              <w:rPr>
                <w:b/>
                <w:bCs/>
                <w:sz w:val="22"/>
                <w:szCs w:val="22"/>
              </w:rPr>
            </w:pPr>
            <w:r w:rsidRPr="00091B45">
              <w:rPr>
                <w:sz w:val="22"/>
                <w:szCs w:val="22"/>
              </w:rPr>
              <w:t xml:space="preserve">Smectite </w:t>
            </w:r>
          </w:p>
        </w:tc>
        <w:tc>
          <w:tcPr>
            <w:tcW w:w="1519" w:type="dxa"/>
            <w:shd w:val="clear" w:color="auto" w:fill="auto"/>
          </w:tcPr>
          <w:p w14:paraId="3F72AD2E"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14-17</w:t>
            </w:r>
          </w:p>
        </w:tc>
        <w:tc>
          <w:tcPr>
            <w:tcW w:w="1418" w:type="dxa"/>
            <w:shd w:val="clear" w:color="auto" w:fill="auto"/>
          </w:tcPr>
          <w:p w14:paraId="2D6A8831"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3</w:t>
            </w:r>
          </w:p>
        </w:tc>
        <w:tc>
          <w:tcPr>
            <w:tcW w:w="992" w:type="dxa"/>
            <w:shd w:val="clear" w:color="auto" w:fill="auto"/>
          </w:tcPr>
          <w:p w14:paraId="6AF793DE"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27</w:t>
            </w:r>
          </w:p>
        </w:tc>
        <w:tc>
          <w:tcPr>
            <w:tcW w:w="936" w:type="dxa"/>
            <w:shd w:val="clear" w:color="auto" w:fill="auto"/>
          </w:tcPr>
          <w:p w14:paraId="36F0A435"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13</w:t>
            </w:r>
          </w:p>
        </w:tc>
        <w:tc>
          <w:tcPr>
            <w:tcW w:w="920" w:type="dxa"/>
            <w:shd w:val="clear" w:color="auto" w:fill="auto"/>
          </w:tcPr>
          <w:p w14:paraId="48D86922"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14</w:t>
            </w:r>
          </w:p>
        </w:tc>
        <w:tc>
          <w:tcPr>
            <w:tcW w:w="920" w:type="dxa"/>
            <w:shd w:val="clear" w:color="auto" w:fill="auto"/>
          </w:tcPr>
          <w:p w14:paraId="31461C10" w14:textId="77777777" w:rsidR="00111D08" w:rsidRPr="00091B45" w:rsidRDefault="00111D08" w:rsidP="0054771B">
            <w:pPr>
              <w:spacing w:line="240" w:lineRule="auto"/>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8</w:t>
            </w:r>
          </w:p>
        </w:tc>
        <w:tc>
          <w:tcPr>
            <w:tcW w:w="920" w:type="dxa"/>
            <w:shd w:val="clear" w:color="auto" w:fill="auto"/>
          </w:tcPr>
          <w:p w14:paraId="69AF5C10" w14:textId="77777777" w:rsidR="00111D08" w:rsidRPr="00091B45" w:rsidRDefault="00111D08" w:rsidP="0054771B">
            <w:pPr>
              <w:spacing w:line="240" w:lineRule="auto"/>
              <w:ind w:right="-70"/>
              <w:jc w:val="center"/>
              <w:cnfStyle w:val="000000100000" w:firstRow="0" w:lastRow="0" w:firstColumn="0" w:lastColumn="0" w:oddVBand="0" w:evenVBand="0" w:oddHBand="1" w:evenHBand="0" w:firstRowFirstColumn="0" w:firstRowLastColumn="0" w:lastRowFirstColumn="0" w:lastRowLastColumn="0"/>
              <w:rPr>
                <w:b w:val="0"/>
                <w:bCs w:val="0"/>
                <w:sz w:val="22"/>
                <w:szCs w:val="22"/>
              </w:rPr>
            </w:pPr>
            <w:r w:rsidRPr="00091B45">
              <w:rPr>
                <w:b w:val="0"/>
                <w:bCs w:val="0"/>
                <w:sz w:val="22"/>
                <w:szCs w:val="22"/>
              </w:rPr>
              <w:t>3</w:t>
            </w:r>
          </w:p>
        </w:tc>
        <w:tc>
          <w:tcPr>
            <w:tcW w:w="792" w:type="dxa"/>
            <w:shd w:val="clear" w:color="auto" w:fill="auto"/>
          </w:tcPr>
          <w:p w14:paraId="076BD23E" w14:textId="77777777" w:rsidR="00111D08" w:rsidRPr="00091B45" w:rsidRDefault="00111D08" w:rsidP="0054771B">
            <w:pPr>
              <w:spacing w:line="240" w:lineRule="auto"/>
              <w:ind w:right="-153"/>
              <w:jc w:val="center"/>
              <w:cnfStyle w:val="000000100000" w:firstRow="0" w:lastRow="0" w:firstColumn="0" w:lastColumn="0" w:oddVBand="0" w:evenVBand="0" w:oddHBand="1" w:evenHBand="0" w:firstRowFirstColumn="0" w:firstRowLastColumn="0" w:lastRowFirstColumn="0" w:lastRowLastColumn="0"/>
              <w:rPr>
                <w:b w:val="0"/>
                <w:bCs w:val="0"/>
              </w:rPr>
            </w:pPr>
            <w:r w:rsidRPr="00091B45">
              <w:rPr>
                <w:b w:val="0"/>
                <w:bCs w:val="0"/>
              </w:rPr>
              <w:t>2</w:t>
            </w:r>
          </w:p>
        </w:tc>
      </w:tr>
    </w:tbl>
    <w:p w14:paraId="5358A3B0" w14:textId="1DC4DF59" w:rsidR="00111D08" w:rsidRPr="003A7BB1" w:rsidRDefault="00527390" w:rsidP="003A7BB1">
      <w:pPr>
        <w:pStyle w:val="NormalWeb"/>
        <w:spacing w:before="0" w:beforeAutospacing="0" w:after="0" w:afterAutospacing="0" w:line="360" w:lineRule="auto"/>
        <w:ind w:firstLine="284"/>
        <w:rPr>
          <w:b w:val="0"/>
          <w:bCs w:val="0"/>
        </w:rPr>
      </w:pPr>
      <w:bookmarkStart w:id="10" w:name="_Hlk202372284"/>
      <w:bookmarkEnd w:id="9"/>
      <w:r w:rsidRPr="003A7BB1">
        <w:rPr>
          <w:b w:val="0"/>
          <w:bCs w:val="0"/>
        </w:rPr>
        <w:t>The XRD patterns of the studied clayey materials are shown in Fig</w:t>
      </w:r>
      <w:r w:rsidR="00336B89" w:rsidRPr="003A7BB1">
        <w:rPr>
          <w:b w:val="0"/>
          <w:bCs w:val="0"/>
        </w:rPr>
        <w:t>.</w:t>
      </w:r>
      <w:r w:rsidRPr="003A7BB1">
        <w:rPr>
          <w:b w:val="0"/>
          <w:bCs w:val="0"/>
        </w:rPr>
        <w:t xml:space="preserve"> 2. The mineral phases identified are quartz (main peaks at 3.34Å,), feldspars (main peak at 3.24Å) except for MPD, kaolinite (main peak at 7.1Å), plagioclase (3.18Å) and the peak at 4.47Å </w:t>
      </w:r>
      <w:r w:rsidRPr="000260D3">
        <w:rPr>
          <w:b w:val="0"/>
          <w:bCs w:val="0"/>
        </w:rPr>
        <w:t xml:space="preserve">associated </w:t>
      </w:r>
      <w:r w:rsidR="00AA11BD" w:rsidRPr="000260D3">
        <w:rPr>
          <w:b w:val="0"/>
          <w:bCs w:val="0"/>
        </w:rPr>
        <w:t>to</w:t>
      </w:r>
      <w:r w:rsidRPr="000260D3">
        <w:rPr>
          <w:b w:val="0"/>
          <w:bCs w:val="0"/>
        </w:rPr>
        <w:t xml:space="preserve"> the contribution of clay minerals. The patterns of clay fraction (&lt;2µm) show the presence of kaolinite (7.1Å-7.2Å), </w:t>
      </w:r>
      <w:proofErr w:type="spellStart"/>
      <w:r w:rsidRPr="000260D3">
        <w:rPr>
          <w:b w:val="0"/>
          <w:bCs w:val="0"/>
        </w:rPr>
        <w:t>illite</w:t>
      </w:r>
      <w:proofErr w:type="spellEnd"/>
      <w:r w:rsidRPr="000260D3">
        <w:rPr>
          <w:b w:val="0"/>
          <w:bCs w:val="0"/>
        </w:rPr>
        <w:t xml:space="preserve"> (9.95-10.0Å), and smectite (14.6-15.9Å) as shown in Fig</w:t>
      </w:r>
      <w:r w:rsidR="00336B89" w:rsidRPr="000260D3">
        <w:rPr>
          <w:b w:val="0"/>
          <w:bCs w:val="0"/>
        </w:rPr>
        <w:t>.</w:t>
      </w:r>
      <w:r w:rsidRPr="000260D3">
        <w:rPr>
          <w:b w:val="0"/>
          <w:bCs w:val="0"/>
        </w:rPr>
        <w:t xml:space="preserve"> 3. The presence of smectite or smectite-</w:t>
      </w:r>
      <w:proofErr w:type="spellStart"/>
      <w:r w:rsidRPr="000260D3">
        <w:rPr>
          <w:b w:val="0"/>
          <w:bCs w:val="0"/>
        </w:rPr>
        <w:t>illite</w:t>
      </w:r>
      <w:proofErr w:type="spellEnd"/>
      <w:r w:rsidRPr="000260D3">
        <w:rPr>
          <w:b w:val="0"/>
          <w:bCs w:val="0"/>
        </w:rPr>
        <w:t xml:space="preserve"> mixed-layers was confirmed by the expansion of peak 001 (with ethylene glycol) from 14.4Å up to 17.3Å. The high valley/peak ratio (v/p ~ 1) reveals a relatively pure smectite only in MPB. The other samples (except MPZL) do not display a well-defined valley (v/p &gt; 1). The broad and continuous reflection observed between 14 and 17Å suggest the presence of an interstratified smectite-</w:t>
      </w:r>
      <w:proofErr w:type="spellStart"/>
      <w:r w:rsidRPr="000260D3">
        <w:rPr>
          <w:b w:val="0"/>
          <w:bCs w:val="0"/>
        </w:rPr>
        <w:t>illite</w:t>
      </w:r>
      <w:proofErr w:type="spellEnd"/>
      <w:r w:rsidRPr="000260D3">
        <w:rPr>
          <w:b w:val="0"/>
          <w:bCs w:val="0"/>
        </w:rPr>
        <w:t xml:space="preserve"> minerals with low proportions of swelling layers (&lt; 40% according to </w:t>
      </w:r>
      <w:r w:rsidRPr="000260D3">
        <w:rPr>
          <w:b w:val="0"/>
          <w:bCs w:val="0"/>
        </w:rPr>
        <w:fldChar w:fldCharType="begin"/>
      </w:r>
      <w:r w:rsidR="00F602B4" w:rsidRPr="000260D3">
        <w:rPr>
          <w:b w:val="0"/>
          <w:bCs w:val="0"/>
        </w:rPr>
        <w:instrText xml:space="preserve"> ADDIN ZOTERO_ITEM CSL_CITATION {"citationID":"UZdeiDCv","properties":{"formattedCitation":"[34]","plainCitation":"[34]","noteIndex":0},"citationItems":[{"id":262,"uris":["http://zotero.org/users/16543291/items/VUKLK4DU"],"itemData":{"id":262,"type":"article-journal","container-title":"Journal of Sedimentary Research","issue":"2","note":"ISBN: 1938-3681","page":"541-551","publisher":"SEPM Society for Sedimentary Geology","title":"Probable burial diagenetic and provenance effects on Dakota Group clay mineralogy, Denver Basin","volume":"51","author":[{"family":"Rettke","given":"Robert C."}],"issued":{"date-parts":[["1981"]]}}}],"schema":"https://github.com/citation-style-language/schema/raw/master/csl-citation.json"} </w:instrText>
      </w:r>
      <w:r w:rsidRPr="000260D3">
        <w:rPr>
          <w:b w:val="0"/>
          <w:bCs w:val="0"/>
        </w:rPr>
        <w:fldChar w:fldCharType="separate"/>
      </w:r>
      <w:r w:rsidR="00F33BEA" w:rsidRPr="000260D3">
        <w:rPr>
          <w:b w:val="0"/>
          <w:bCs w:val="0"/>
        </w:rPr>
        <w:t>[34]</w:t>
      </w:r>
      <w:r w:rsidRPr="000260D3">
        <w:rPr>
          <w:b w:val="0"/>
          <w:bCs w:val="0"/>
        </w:rPr>
        <w:fldChar w:fldCharType="end"/>
      </w:r>
      <w:r w:rsidRPr="000260D3">
        <w:rPr>
          <w:b w:val="0"/>
          <w:bCs w:val="0"/>
        </w:rPr>
        <w:t xml:space="preserve">). The swelling behavior is particularly limited in MPDB and MPZL, with a peak observed after EG saturation at 15.9Å and 14.5Å, respectively. </w:t>
      </w:r>
      <w:r w:rsidR="0043220C" w:rsidRPr="000260D3">
        <w:rPr>
          <w:b w:val="0"/>
          <w:bCs w:val="0"/>
        </w:rPr>
        <w:t>The limited expansion observed after solvation (peak at 14.5 Å) suggests the presence, in low abundance, of interstratified smectite-</w:t>
      </w:r>
      <w:proofErr w:type="spellStart"/>
      <w:r w:rsidR="0043220C" w:rsidRPr="000260D3">
        <w:rPr>
          <w:b w:val="0"/>
          <w:bCs w:val="0"/>
        </w:rPr>
        <w:t>illite</w:t>
      </w:r>
      <w:proofErr w:type="spellEnd"/>
      <w:r w:rsidR="0043220C" w:rsidRPr="000260D3">
        <w:rPr>
          <w:b w:val="0"/>
          <w:bCs w:val="0"/>
        </w:rPr>
        <w:t xml:space="preserve"> </w:t>
      </w:r>
      <w:r w:rsidR="00AA11BD" w:rsidRPr="000260D3">
        <w:rPr>
          <w:b w:val="0"/>
          <w:bCs w:val="0"/>
        </w:rPr>
        <w:t xml:space="preserve">minerals </w:t>
      </w:r>
      <w:r w:rsidR="0043220C" w:rsidRPr="000260D3">
        <w:rPr>
          <w:b w:val="0"/>
          <w:bCs w:val="0"/>
        </w:rPr>
        <w:t>mixed-layers in MPZL. The expans</w:t>
      </w:r>
      <w:r w:rsidR="0043220C" w:rsidRPr="003A7BB1">
        <w:rPr>
          <w:b w:val="0"/>
          <w:bCs w:val="0"/>
        </w:rPr>
        <w:t>ion at 15.9 Å in MPDB indicates either smectite-</w:t>
      </w:r>
      <w:proofErr w:type="spellStart"/>
      <w:r w:rsidR="0043220C" w:rsidRPr="003A7BB1">
        <w:rPr>
          <w:b w:val="0"/>
          <w:bCs w:val="0"/>
        </w:rPr>
        <w:t>illite</w:t>
      </w:r>
      <w:proofErr w:type="spellEnd"/>
      <w:r w:rsidR="0043220C" w:rsidRPr="003A7BB1">
        <w:rPr>
          <w:b w:val="0"/>
          <w:bCs w:val="0"/>
        </w:rPr>
        <w:t xml:space="preserve"> mixed-layers and/or vermiculite.</w:t>
      </w:r>
    </w:p>
    <w:p w14:paraId="42C6AA81" w14:textId="7C63C361" w:rsidR="003B6353" w:rsidRPr="00091B45" w:rsidRDefault="0043220C" w:rsidP="003A7BB1">
      <w:pPr>
        <w:spacing w:after="0"/>
        <w:ind w:firstLine="284"/>
        <w:rPr>
          <w:b w:val="0"/>
          <w:bCs w:val="0"/>
        </w:rPr>
        <w:sectPr w:rsidR="003B6353" w:rsidRPr="00091B45" w:rsidSect="00111D08">
          <w:pgSz w:w="11906" w:h="16838"/>
          <w:pgMar w:top="1440" w:right="1440" w:bottom="1440" w:left="1440" w:header="709" w:footer="709" w:gutter="0"/>
          <w:cols w:space="708"/>
          <w:docGrid w:linePitch="360"/>
        </w:sectPr>
      </w:pPr>
      <w:bookmarkStart w:id="11" w:name="_Hlk202372298"/>
      <w:bookmarkEnd w:id="10"/>
      <w:r w:rsidRPr="003A7BB1">
        <w:rPr>
          <w:b w:val="0"/>
          <w:bCs w:val="0"/>
        </w:rPr>
        <w:t xml:space="preserve">The persistence of diffraction peaks around 7.1Å and 9.9Å after EG treatment on one hand, and the disappearance of peaks around 7.1Å, coupled with the persistence of peaks around 9.9Å, after thermal treatment on the other hand, confirms the presence of kaolinite and </w:t>
      </w:r>
      <w:proofErr w:type="spellStart"/>
      <w:r w:rsidRPr="003A7BB1">
        <w:rPr>
          <w:b w:val="0"/>
          <w:bCs w:val="0"/>
        </w:rPr>
        <w:t>illite</w:t>
      </w:r>
      <w:proofErr w:type="spellEnd"/>
      <w:r w:rsidRPr="003A7BB1">
        <w:rPr>
          <w:b w:val="0"/>
          <w:bCs w:val="0"/>
        </w:rPr>
        <w:t xml:space="preserve"> in all samples. The raw materials are composed of quartz (21-70%wt), K-feldspar (5-41%wt), plagioclase (0-30%wt), smectite (2-27%wt), kaolinite (1-24%wt) and </w:t>
      </w:r>
      <w:proofErr w:type="spellStart"/>
      <w:r w:rsidRPr="003A7BB1">
        <w:rPr>
          <w:b w:val="0"/>
          <w:bCs w:val="0"/>
        </w:rPr>
        <w:t>illite</w:t>
      </w:r>
      <w:proofErr w:type="spellEnd"/>
      <w:r w:rsidRPr="003A7BB1">
        <w:rPr>
          <w:b w:val="0"/>
          <w:bCs w:val="0"/>
        </w:rPr>
        <w:t xml:space="preserve"> (1-6%wt). Kaolinite, is the main clay mineral required for ceramic </w:t>
      </w:r>
      <w:r w:rsidRPr="00F3372B">
        <w:rPr>
          <w:b w:val="0"/>
          <w:bCs w:val="0"/>
        </w:rPr>
        <w:t xml:space="preserve">industry </w:t>
      </w:r>
      <w:r w:rsidRPr="00F3372B">
        <w:rPr>
          <w:b w:val="0"/>
          <w:bCs w:val="0"/>
        </w:rPr>
        <w:fldChar w:fldCharType="begin"/>
      </w:r>
      <w:r w:rsidRPr="00F3372B">
        <w:rPr>
          <w:b w:val="0"/>
          <w:bCs w:val="0"/>
        </w:rPr>
        <w:instrText xml:space="preserve"> ADDIN ZOTERO_ITEM CSL_CITATION {"citationID":"gGmkS0tZ","properties":{"formattedCitation":"[4]","plainCitation":"[4]","noteIndex":0},"citationItems":[{"id":219,"uris":["http://zotero.org/users/16543291/items/EJCZAABY"],"itemData":{"id":219,"type":"article-journal","abstract":"Abstract\n            \n              The Lembo clay deposit occurs on orthogneiss, but it also comprises clays with litho-relicts of volcanic rocks. In this study, ten samples from two sites were investigated. The mineralogical compositions consisted of kaolinite + halloysite + illite + quartz + hematite + anatase ± rutile ± orthoclase ± sanidine ± magnetite ± maghemite ± goethite ± Ba-Al-Fe-phosphates ± carbonates ± sulphates. Kaolinite-halloysite and quartz are the prevailing minerals. Some volcanicderived clays contain Fe-rich kaolinite-halloysite (9.6–14.1 wt.% Fe\n              2\n              O\n              3\n              ). The chemical compositions, colours and specific surface area (SSA) measurements reveal two groups of clays: one with a positive whiteness index (IB), small SSA and small Fe content, and the other showing a large SSA, negative IB and relatively large Fe contents. The compositions of the first group are close to those of clays from the Mayouom deposit (Cameroon), and from some European commercial kaolins used in ceramics. Relatively Fe-rich clay materials may conform to most formulations of earthen bricks. As a whole, the Lembo clay deposit comprises various compositions of kaolinitic clays, which may yield the opportunity for extensive application in ceramics.","container-title":"Clay Minerals","DOI":"10.1180/claymin.2008.043.3.07","ISSN":"0009-8558, 1471-8030","issue":"3","journalAbbreviation":"Clay miner.","language":"en","license":"https://www.cambridge.org/core/terms","page":"415-435","source":"DOI.org (Crossref)","title":"Characterization for industrial applications of clays from Lembo deposit, Mount Bana (Cameroon)","URL":"https://www.cambridge.org/core/product/identifier/S0009855800002582/type/journal_article","volume":"43","author":[{"family":"Pialy","given":"P."},{"family":"Nkoumbou","given":"C."},{"family":"Villiéras","given":"F."},{"family":"Razafitianamaharavo","given":"A."},{"family":"Barres","given":"O."},{"family":"Pelletier","given":"M."},{"family":"Ollivier","given":"G."},{"family":"Bihannic","given":"I."},{"family":"Njopwouo","given":"D."},{"family":"Yvon","given":"J."},{"family":"Bonnet","given":"J-. P."}],"accessed":{"date-parts":[["2025",2,23]]},"issued":{"date-parts":[["2008",9]]}}}],"schema":"https://github.com/citation-style-language/schema/raw/master/csl-citation.json"} </w:instrText>
      </w:r>
      <w:r w:rsidRPr="00F3372B">
        <w:rPr>
          <w:b w:val="0"/>
          <w:bCs w:val="0"/>
        </w:rPr>
        <w:fldChar w:fldCharType="separate"/>
      </w:r>
      <w:r w:rsidR="00F33BEA" w:rsidRPr="00F3372B">
        <w:rPr>
          <w:b w:val="0"/>
          <w:bCs w:val="0"/>
        </w:rPr>
        <w:t>[4]</w:t>
      </w:r>
      <w:r w:rsidRPr="00F3372B">
        <w:rPr>
          <w:b w:val="0"/>
          <w:bCs w:val="0"/>
        </w:rPr>
        <w:fldChar w:fldCharType="end"/>
      </w:r>
      <w:r w:rsidR="003B6353" w:rsidRPr="00F3372B">
        <w:rPr>
          <w:b w:val="0"/>
          <w:bCs w:val="0"/>
        </w:rPr>
        <w:t>,</w:t>
      </w:r>
      <w:r w:rsidR="003B6353" w:rsidRPr="003A7BB1">
        <w:rPr>
          <w:b w:val="0"/>
          <w:bCs w:val="0"/>
        </w:rPr>
        <w:t xml:space="preserve"> is present in all samples </w:t>
      </w:r>
      <w:bookmarkEnd w:id="11"/>
      <w:r w:rsidR="00BE2D03" w:rsidRPr="003A7BB1">
        <w:rPr>
          <w:b w:val="0"/>
          <w:bCs w:val="0"/>
        </w:rPr>
        <w:t xml:space="preserve">in varying concentrations. The samples can therefore be classified according to their kaolinite </w:t>
      </w:r>
      <w:r w:rsidR="00BE2D03" w:rsidRPr="003A7BB1">
        <w:rPr>
          <w:b w:val="0"/>
          <w:bCs w:val="0"/>
        </w:rPr>
        <w:lastRenderedPageBreak/>
        <w:t>content, as follows: MPDB (24%)&gt;MPZL (12%)&gt;MPB (9%)&gt;MPD (5%)&gt;MPG (2%)&gt;MPZ (1%). Furthermore, feldspars, which act as fluxing agents in the manufacture of ceramic products [31], are widely represented in all the samples studied.</w:t>
      </w:r>
      <w:r w:rsidR="003B6353" w:rsidRPr="00091B45">
        <w:rPr>
          <w:b w:val="0"/>
          <w:bCs w:val="0"/>
        </w:rPr>
        <w:br w:type="page"/>
      </w:r>
    </w:p>
    <w:p w14:paraId="4430457F" w14:textId="4B3C18CF" w:rsidR="003B6353" w:rsidRPr="00091B45" w:rsidRDefault="00AF18D5" w:rsidP="00AF18D5">
      <w:pPr>
        <w:spacing w:after="0"/>
        <w:jc w:val="center"/>
        <w:rPr>
          <w:b w:val="0"/>
          <w:bCs w:val="0"/>
        </w:rPr>
      </w:pPr>
      <w:r w:rsidRPr="00091B45">
        <w:rPr>
          <w:noProof/>
        </w:rPr>
        <w:lastRenderedPageBreak/>
        <w:drawing>
          <wp:inline distT="0" distB="0" distL="0" distR="0" wp14:anchorId="5B909012" wp14:editId="04DDBE86">
            <wp:extent cx="8561070" cy="5124498"/>
            <wp:effectExtent l="19050" t="19050" r="11430" b="19050"/>
            <wp:docPr id="22" name="Image 22">
              <a:extLst xmlns:a="http://schemas.openxmlformats.org/drawingml/2006/main">
                <a:ext uri="{FF2B5EF4-FFF2-40B4-BE49-F238E27FC236}">
                  <a16:creationId xmlns:a16="http://schemas.microsoft.com/office/drawing/2014/main" id="{08C14043-BD59-33C1-D321-1980D589C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8C14043-BD59-33C1-D321-1980D589C6E2}"/>
                        </a:ext>
                      </a:extLst>
                    </pic:cNvPr>
                    <pic:cNvPicPr>
                      <a:picLocks noChangeAspect="1"/>
                    </pic:cNvPicPr>
                  </pic:nvPicPr>
                  <pic:blipFill>
                    <a:blip r:embed="rId20"/>
                    <a:stretch>
                      <a:fillRect/>
                    </a:stretch>
                  </pic:blipFill>
                  <pic:spPr>
                    <a:xfrm>
                      <a:off x="0" y="0"/>
                      <a:ext cx="8561626" cy="5124831"/>
                    </a:xfrm>
                    <a:prstGeom prst="rect">
                      <a:avLst/>
                    </a:prstGeom>
                    <a:ln>
                      <a:solidFill>
                        <a:schemeClr val="tx1"/>
                      </a:solidFill>
                    </a:ln>
                  </pic:spPr>
                </pic:pic>
              </a:graphicData>
            </a:graphic>
          </wp:inline>
        </w:drawing>
      </w:r>
    </w:p>
    <w:p w14:paraId="0AE6EDE2" w14:textId="77777777" w:rsidR="003B6353" w:rsidRPr="00091B45" w:rsidRDefault="003B6353" w:rsidP="0043220C">
      <w:pPr>
        <w:spacing w:after="0"/>
        <w:ind w:firstLine="284"/>
        <w:rPr>
          <w:b w:val="0"/>
          <w:bCs w:val="0"/>
        </w:rPr>
        <w:sectPr w:rsidR="003B6353" w:rsidRPr="00091B45" w:rsidSect="003B6353">
          <w:pgSz w:w="16838" w:h="11906" w:orient="landscape"/>
          <w:pgMar w:top="1440" w:right="1440" w:bottom="1440" w:left="1440" w:header="709" w:footer="709" w:gutter="0"/>
          <w:cols w:space="708"/>
          <w:docGrid w:linePitch="360"/>
        </w:sectPr>
      </w:pPr>
      <w:bookmarkStart w:id="12" w:name="_Hlk210223337"/>
      <w:r w:rsidRPr="00091B45">
        <w:t>Fig</w:t>
      </w:r>
      <w:r w:rsidR="00336B89" w:rsidRPr="00091B45">
        <w:t>.</w:t>
      </w:r>
      <w:r w:rsidRPr="00091B45">
        <w:t xml:space="preserve"> 4</w:t>
      </w:r>
      <w:r w:rsidR="00420801" w:rsidRPr="00091B45">
        <w:t>.</w:t>
      </w:r>
      <w:r w:rsidRPr="00091B45">
        <w:rPr>
          <w:b w:val="0"/>
          <w:bCs w:val="0"/>
        </w:rPr>
        <w:t xml:space="preserve"> FTIR spectra of the &lt; 250 </w:t>
      </w:r>
      <w:proofErr w:type="spellStart"/>
      <w:r w:rsidRPr="00091B45">
        <w:rPr>
          <w:b w:val="0"/>
          <w:bCs w:val="0"/>
        </w:rPr>
        <w:t>μm</w:t>
      </w:r>
      <w:proofErr w:type="spellEnd"/>
      <w:r w:rsidRPr="00091B45">
        <w:rPr>
          <w:b w:val="0"/>
          <w:bCs w:val="0"/>
        </w:rPr>
        <w:t xml:space="preserve"> fractions of the clayey materials samples</w:t>
      </w:r>
    </w:p>
    <w:p w14:paraId="5840BB49" w14:textId="37133018" w:rsidR="00F3063F" w:rsidRPr="00091B45" w:rsidRDefault="003B6353" w:rsidP="003A7BB1">
      <w:pPr>
        <w:spacing w:after="0"/>
        <w:ind w:firstLine="284"/>
        <w:rPr>
          <w:b w:val="0"/>
          <w:bCs w:val="0"/>
        </w:rPr>
      </w:pPr>
      <w:bookmarkStart w:id="13" w:name="_Hlk202372315"/>
      <w:bookmarkEnd w:id="12"/>
      <w:r w:rsidRPr="004263BF">
        <w:rPr>
          <w:b w:val="0"/>
          <w:bCs w:val="0"/>
        </w:rPr>
        <w:lastRenderedPageBreak/>
        <w:t>The samples’ infrared spectra are shown in Fig</w:t>
      </w:r>
      <w:r w:rsidR="00336B89" w:rsidRPr="004263BF">
        <w:rPr>
          <w:b w:val="0"/>
          <w:bCs w:val="0"/>
        </w:rPr>
        <w:t>.</w:t>
      </w:r>
      <w:r w:rsidRPr="004263BF">
        <w:rPr>
          <w:b w:val="0"/>
          <w:bCs w:val="0"/>
        </w:rPr>
        <w:t xml:space="preserve"> 4. The presence of kaolinite in all the studied samples is confirmed by the absorption bands appearing between 3700 cm</w:t>
      </w:r>
      <w:r w:rsidRPr="004263BF">
        <w:rPr>
          <w:b w:val="0"/>
          <w:bCs w:val="0"/>
          <w:vertAlign w:val="superscript"/>
        </w:rPr>
        <w:t>-1</w:t>
      </w:r>
      <w:r w:rsidRPr="004263BF">
        <w:rPr>
          <w:b w:val="0"/>
          <w:bCs w:val="0"/>
        </w:rPr>
        <w:t xml:space="preserve"> and 3620 cm</w:t>
      </w:r>
      <w:r w:rsidRPr="004263BF">
        <w:rPr>
          <w:b w:val="0"/>
          <w:bCs w:val="0"/>
          <w:vertAlign w:val="superscript"/>
        </w:rPr>
        <w:t>-1</w:t>
      </w:r>
      <w:r w:rsidRPr="004263BF">
        <w:rPr>
          <w:b w:val="0"/>
          <w:bCs w:val="0"/>
        </w:rPr>
        <w:t xml:space="preserve">, </w:t>
      </w:r>
      <w:r w:rsidRPr="00F3372B">
        <w:rPr>
          <w:b w:val="0"/>
          <w:bCs w:val="0"/>
        </w:rPr>
        <w:t xml:space="preserve">which are characteristic of the O-H stretching bands of the kaolinite </w:t>
      </w:r>
      <w:r w:rsidRPr="00F3372B">
        <w:rPr>
          <w:b w:val="0"/>
          <w:bCs w:val="0"/>
        </w:rPr>
        <w:fldChar w:fldCharType="begin"/>
      </w:r>
      <w:r w:rsidRPr="00F3372B">
        <w:rPr>
          <w:b w:val="0"/>
          <w:bCs w:val="0"/>
        </w:rPr>
        <w:instrText xml:space="preserve"> ADDIN ZOTERO_ITEM CSL_CITATION {"citationID":"IFUmZ10U","properties":{"formattedCitation":"[12]","plainCitation":"[12]","noteIndex":0},"citationItems":[{"id":85,"uris":["http://zotero.org/users/16543291/items/9YI7GRLN"],"itemData":{"id":85,"type":"article-journal","abstract":"This article summarized some characteristics of clayey materials from semi-arid climate in Far North Cameroon and evaluated their use in ceramic bricks production. Three samples (Ma1, Ma2 and Ma3) were characterized using XRD, FTIR, XRF and ﬁring at 900, 1000 and 1100 °C. SiO2 (~64–75%), Al2O3 (~12–15%), Fe2O3 (~2–5%) and (~7%) of ﬂuxing agents (K2O, CaO, Na2O) were the predominant oxides with a reduce contents in Ma3. Quartz (~40%), K-feldspar (~25%) and plagioclase (~14%) were non-clay minerals while clays minerals were mainly kaolinite (~4–10%), illite (~4–7%) and smectite (~2–7%). Ma1 and Ma2 are similar in terms of mineralogy, particle size distribution and plasticity. Sample M3 is most sandy (65%) and less plastic (2.3%). After ﬁring Ma1 and Ma2 provided good technological properties compared to Ma3. At 1000 °C for example, they displayed a metallic sound, bulk density of 1.8 g/cm3, a linear shrinkage &lt; 5%, water absorption of 13% and ﬂexural strength &gt; 5 MPa. Mixing Ma3 with other samples (up to 50%) substantially improved the quality of the ﬁring specimens for making construction bricks.","container-title":"Journal of Building Engineering","DOI":"10.1016/j.jobe.2017.03.008","ISSN":"23527102","journalAbbreviation":"Journal of Building Engineering","language":"en","page":"17-24","source":"DOI.org (Crossref)","title":"Mineralogical, physico-chemical and technological characterization of clays from Maroua (Far-North, Cameroon) for use in ceramic bricks production","URL":"https://linkinghub.elsevier.com/retrieve/pii/S2352710216301711","volume":"11","author":[{"family":"Tsozué","given":"Désiré"},{"family":"Nzeugang","given":"Aubin Nzeukou"},{"family":"Mache","given":"Jacques Richard"},{"family":"Loweh","given":"Suilabayuy"},{"family":"Fagel","given":"Nathalie"}],"accessed":{"date-parts":[["2024",3,26]]},"issued":{"date-parts":[["2017",5]]}}}],"schema":"https://github.com/citation-style-language/schema/raw/master/csl-citation.json"} </w:instrText>
      </w:r>
      <w:r w:rsidRPr="00F3372B">
        <w:rPr>
          <w:b w:val="0"/>
          <w:bCs w:val="0"/>
        </w:rPr>
        <w:fldChar w:fldCharType="separate"/>
      </w:r>
      <w:r w:rsidR="00F33BEA" w:rsidRPr="00F3372B">
        <w:rPr>
          <w:b w:val="0"/>
          <w:bCs w:val="0"/>
        </w:rPr>
        <w:t>[12]</w:t>
      </w:r>
      <w:r w:rsidRPr="00F3372B">
        <w:rPr>
          <w:b w:val="0"/>
          <w:bCs w:val="0"/>
        </w:rPr>
        <w:fldChar w:fldCharType="end"/>
      </w:r>
      <w:r w:rsidRPr="00F3372B">
        <w:rPr>
          <w:b w:val="0"/>
          <w:bCs w:val="0"/>
        </w:rPr>
        <w:t>. The three bands observed at 3698 cm</w:t>
      </w:r>
      <w:r w:rsidRPr="00F3372B">
        <w:rPr>
          <w:b w:val="0"/>
          <w:bCs w:val="0"/>
          <w:vertAlign w:val="superscript"/>
        </w:rPr>
        <w:t>-1</w:t>
      </w:r>
      <w:r w:rsidRPr="00F3372B">
        <w:rPr>
          <w:b w:val="0"/>
          <w:bCs w:val="0"/>
        </w:rPr>
        <w:t>, 3646 cm</w:t>
      </w:r>
      <w:r w:rsidRPr="00F3372B">
        <w:rPr>
          <w:b w:val="0"/>
          <w:bCs w:val="0"/>
          <w:vertAlign w:val="superscript"/>
        </w:rPr>
        <w:t>-1</w:t>
      </w:r>
      <w:r w:rsidRPr="00F3372B">
        <w:rPr>
          <w:b w:val="0"/>
          <w:bCs w:val="0"/>
        </w:rPr>
        <w:t xml:space="preserve"> and 3624 cm</w:t>
      </w:r>
      <w:r w:rsidRPr="00F3372B">
        <w:rPr>
          <w:b w:val="0"/>
          <w:bCs w:val="0"/>
          <w:vertAlign w:val="superscript"/>
        </w:rPr>
        <w:t>-1</w:t>
      </w:r>
      <w:r w:rsidRPr="00F3372B">
        <w:rPr>
          <w:b w:val="0"/>
          <w:bCs w:val="0"/>
        </w:rPr>
        <w:t xml:space="preserve"> without</w:t>
      </w:r>
      <w:r w:rsidRPr="00F3372B">
        <w:rPr>
          <w:b w:val="0"/>
          <w:bCs w:val="0"/>
          <w:color w:val="FF0000"/>
        </w:rPr>
        <w:t xml:space="preserve"> </w:t>
      </w:r>
      <w:r w:rsidR="00AA11BD" w:rsidRPr="000260D3">
        <w:rPr>
          <w:b w:val="0"/>
          <w:bCs w:val="0"/>
        </w:rPr>
        <w:t xml:space="preserve">a </w:t>
      </w:r>
      <w:r w:rsidRPr="000260D3">
        <w:rPr>
          <w:b w:val="0"/>
          <w:bCs w:val="0"/>
        </w:rPr>
        <w:t>well-defined peak at 3646cm</w:t>
      </w:r>
      <w:r w:rsidRPr="000260D3">
        <w:rPr>
          <w:b w:val="0"/>
          <w:bCs w:val="0"/>
          <w:vertAlign w:val="superscript"/>
        </w:rPr>
        <w:t>-1</w:t>
      </w:r>
      <w:r w:rsidRPr="000260D3">
        <w:rPr>
          <w:b w:val="0"/>
          <w:bCs w:val="0"/>
        </w:rPr>
        <w:t xml:space="preserve">, reveal that the kaolinite present in the materials studied is disordered or poorly crystallized </w:t>
      </w:r>
      <w:r w:rsidRPr="000260D3">
        <w:rPr>
          <w:b w:val="0"/>
          <w:bCs w:val="0"/>
        </w:rPr>
        <w:fldChar w:fldCharType="begin"/>
      </w:r>
      <w:r w:rsidR="00F602B4" w:rsidRPr="000260D3">
        <w:rPr>
          <w:b w:val="0"/>
          <w:bCs w:val="0"/>
        </w:rPr>
        <w:instrText xml:space="preserve"> ADDIN ZOTERO_ITEM CSL_CITATION {"citationID":"3EQg4j64","properties":{"formattedCitation":"[35]","plainCitation":"[35]","noteIndex":0},"citationItems":[{"id":66,"uris":["http://zotero.org/users/16543291/items/KLYLR5NS"],"itemData":{"id":66,"type":"article-journal","abstract":"Trente échantillons d'argiles kaoliniques provenant de Cornouailles anglaise et française, de Géorgie, des Charentes, ont été étudiés par analyses chimique, cristallographique, spectroscopique (I.R.), granulométrique, thermique différentielle et mesures des surfaces spécifiques.\n            Le fer, sous forme d'oxydes ou hydroxydes dans l'espace interfoliaire ou en couche octaédrique, semble principalement responsable des variations nombreuses des propriétés physicochimiques, en particulier du nombre de défauts aléatoires ou non dans le plan (a , b). Les défauts cristallins selon l'axe c*, compte tenu de leur relation avec le fer total, traduisent vraisemblablement la présence des oxydes de fer ou de feuillets micacés interstratifiés. Il est alors possible de classer les échantillons par ordre de cristallinité décroissante. On constate que la hauteur moyenne et le diamètre moyen des particules élémentaires décroissent au fur et à mesure que les kaolinites sont de plus en plus désordonnées. Cet effet est mis en relation avec l'existence d'un milieu de croissance riche en impuretés.\n          , \n            Thirty samples of kaolinitic clays from English Cornwall (U.K.), Cornouailles and Charentes (France), and Georgia (U.S.A.) have been investigated using chemical and crystallographical analysis, infra-red spectroscopy, differential thermal analysis, particle size analysis and specific surface measurement.\n            Iron occurring either in the octahedral position or as oxides and/or hydroxides in the intersheet space apparently influences many of the physical properties, especially the defect density in the (a, b) plane (random or not). Crystal defects along the c* axis seem to be connected to interlayering of iron oxides or mica-type sheets as suggested by the relation between the number of packing defects and the amount of total iron. Kaolinites can be graded by the density of their crystalline defects. The average thickness and diameter of the elementary crystal decrease as disorder increases. This effect is related to impurities in the growth environment.","container-title":"Bulletin de Minéralogie","DOI":"10.3406/bulmi.1982.7566","ISSN":"0180-9210","issue":"5","journalAbbreviation":"bulmi","language":"fr","page":"439-455","source":"DOI.org (Crossref)","title":"Étude des propriétés cristallochimiques, morphologiques, superficielles de kaolinites désordonnées","URL":"https://www.persee.fr/doc/bulmi_0180-9210_1982_act_105_5_7566","volume":"105","author":[{"family":"Cases","given":"Jean-Maurice"},{"family":"Liétard","given":"Olivier"},{"family":"Yvon","given":"Jacques"},{"family":"Delon","given":"Jean-François"}],"accessed":{"date-parts":[["2024",3,21]]},"issued":{"date-parts":[["1982"]]}}}],"schema":"https://github.com/citation-style-language/schema/raw/master/csl-citation.json"} </w:instrText>
      </w:r>
      <w:r w:rsidRPr="000260D3">
        <w:rPr>
          <w:b w:val="0"/>
          <w:bCs w:val="0"/>
        </w:rPr>
        <w:fldChar w:fldCharType="separate"/>
      </w:r>
      <w:r w:rsidR="00F33BEA" w:rsidRPr="000260D3">
        <w:rPr>
          <w:b w:val="0"/>
          <w:bCs w:val="0"/>
        </w:rPr>
        <w:t>[35]</w:t>
      </w:r>
      <w:r w:rsidRPr="000260D3">
        <w:rPr>
          <w:b w:val="0"/>
          <w:bCs w:val="0"/>
        </w:rPr>
        <w:fldChar w:fldCharType="end"/>
      </w:r>
      <w:r w:rsidRPr="000260D3">
        <w:rPr>
          <w:b w:val="0"/>
          <w:bCs w:val="0"/>
        </w:rPr>
        <w:t>. The absorption band observed at 3417</w:t>
      </w:r>
      <w:r w:rsidR="00D6728E" w:rsidRPr="000260D3">
        <w:rPr>
          <w:b w:val="0"/>
          <w:bCs w:val="0"/>
        </w:rPr>
        <w:t>-3421</w:t>
      </w:r>
      <w:r w:rsidRPr="000260D3">
        <w:rPr>
          <w:b w:val="0"/>
          <w:bCs w:val="0"/>
        </w:rPr>
        <w:t>cm</w:t>
      </w:r>
      <w:r w:rsidRPr="000260D3">
        <w:rPr>
          <w:b w:val="0"/>
          <w:bCs w:val="0"/>
          <w:vertAlign w:val="superscript"/>
        </w:rPr>
        <w:t>-1</w:t>
      </w:r>
      <w:r w:rsidRPr="000260D3">
        <w:rPr>
          <w:b w:val="0"/>
          <w:bCs w:val="0"/>
        </w:rPr>
        <w:t xml:space="preserve"> is attributed to the stretching vibration of the OH group of the Al-OH bond in kaolinite </w:t>
      </w:r>
      <w:r w:rsidRPr="000260D3">
        <w:rPr>
          <w:b w:val="0"/>
          <w:bCs w:val="0"/>
        </w:rPr>
        <w:fldChar w:fldCharType="begin"/>
      </w:r>
      <w:r w:rsidR="00F602B4" w:rsidRPr="000260D3">
        <w:rPr>
          <w:b w:val="0"/>
          <w:bCs w:val="0"/>
        </w:rPr>
        <w:instrText xml:space="preserve"> ADDIN ZOTERO_ITEM CSL_CITATION {"citationID":"Fh7iy8QK","properties":{"formattedCitation":"[36]","plainCitation":"[36]","noteIndex":0},"citationItems":[{"id":70,"uris":["http://zotero.org/users/16543291/items/KLB9RYPQ"],"itemData":{"id":70,"type":"article-journal","container-title":"Applied Clay Science","DOI":"10.1016/0169-1317(94)90014-0","ISSN":"01691317","issue":"1","journalAbbreviation":"Applied Clay Science","language":"en","page":"51-69","source":"DOI.org (Crossref)","title":"Crystallinity of Lower Cretaceous kaolinites of Teruel (Spain)","URL":"https://linkinghub.elsevier.com/retrieve/pii/0169131794900140","volume":"9","author":[{"family":"Amigo","given":"J.M."},{"family":"Bastida","given":"J."},{"family":"Sanz","given":"A."},{"family":"Signes","given":"M."},{"family":"Serrano","given":"J."}],"accessed":{"date-parts":[["2024",3,21]]},"issued":{"date-parts":[["1994",4]]}}}],"schema":"https://github.com/citation-style-language/schema/raw/master/csl-citation.json"} </w:instrText>
      </w:r>
      <w:r w:rsidRPr="000260D3">
        <w:rPr>
          <w:b w:val="0"/>
          <w:bCs w:val="0"/>
        </w:rPr>
        <w:fldChar w:fldCharType="separate"/>
      </w:r>
      <w:r w:rsidR="00F33BEA" w:rsidRPr="000260D3">
        <w:rPr>
          <w:b w:val="0"/>
          <w:bCs w:val="0"/>
        </w:rPr>
        <w:t>[36]</w:t>
      </w:r>
      <w:r w:rsidRPr="000260D3">
        <w:rPr>
          <w:b w:val="0"/>
          <w:bCs w:val="0"/>
        </w:rPr>
        <w:fldChar w:fldCharType="end"/>
      </w:r>
      <w:r w:rsidRPr="000260D3">
        <w:rPr>
          <w:b w:val="0"/>
          <w:bCs w:val="0"/>
        </w:rPr>
        <w:t>. The absorption band at 1631 cm</w:t>
      </w:r>
      <w:r w:rsidRPr="000260D3">
        <w:rPr>
          <w:b w:val="0"/>
          <w:bCs w:val="0"/>
          <w:vertAlign w:val="superscript"/>
        </w:rPr>
        <w:t>-1</w:t>
      </w:r>
      <w:r w:rsidRPr="000260D3">
        <w:rPr>
          <w:b w:val="0"/>
          <w:bCs w:val="0"/>
        </w:rPr>
        <w:t xml:space="preserve"> is characteristic of the stretching vibration of the O-H bond of </w:t>
      </w:r>
      <w:r w:rsidR="00AA11BD" w:rsidRPr="000260D3">
        <w:rPr>
          <w:b w:val="0"/>
          <w:bCs w:val="0"/>
        </w:rPr>
        <w:t>absorbed water molecules in the samples</w:t>
      </w:r>
      <w:r w:rsidRPr="000260D3">
        <w:rPr>
          <w:b w:val="0"/>
          <w:bCs w:val="0"/>
        </w:rPr>
        <w:t>. The absorption bands at 1066 cm</w:t>
      </w:r>
      <w:r w:rsidRPr="000260D3">
        <w:rPr>
          <w:b w:val="0"/>
          <w:bCs w:val="0"/>
          <w:vertAlign w:val="superscript"/>
        </w:rPr>
        <w:t>-1</w:t>
      </w:r>
      <w:r w:rsidRPr="000260D3">
        <w:rPr>
          <w:b w:val="0"/>
          <w:bCs w:val="0"/>
        </w:rPr>
        <w:t>, 1035cm</w:t>
      </w:r>
      <w:r w:rsidRPr="000260D3">
        <w:rPr>
          <w:b w:val="0"/>
          <w:bCs w:val="0"/>
          <w:vertAlign w:val="superscript"/>
        </w:rPr>
        <w:t>-1</w:t>
      </w:r>
      <w:r w:rsidRPr="000260D3">
        <w:rPr>
          <w:b w:val="0"/>
          <w:bCs w:val="0"/>
        </w:rPr>
        <w:t>, 917 cm</w:t>
      </w:r>
      <w:r w:rsidRPr="000260D3">
        <w:rPr>
          <w:b w:val="0"/>
          <w:bCs w:val="0"/>
          <w:vertAlign w:val="superscript"/>
        </w:rPr>
        <w:t xml:space="preserve">-1 </w:t>
      </w:r>
      <w:r w:rsidRPr="000260D3">
        <w:rPr>
          <w:b w:val="0"/>
          <w:bCs w:val="0"/>
        </w:rPr>
        <w:t xml:space="preserve">are attributed to </w:t>
      </w:r>
      <w:r w:rsidRPr="00F3372B">
        <w:rPr>
          <w:b w:val="0"/>
          <w:bCs w:val="0"/>
        </w:rPr>
        <w:t>the stretching vibration of the Si-O-Si and Al-OH bonds of kaolinite. 773 cm</w:t>
      </w:r>
      <w:r w:rsidRPr="00F3372B">
        <w:rPr>
          <w:b w:val="0"/>
          <w:bCs w:val="0"/>
          <w:vertAlign w:val="superscript"/>
        </w:rPr>
        <w:t>-1</w:t>
      </w:r>
      <w:r w:rsidRPr="00F3372B">
        <w:rPr>
          <w:b w:val="0"/>
          <w:bCs w:val="0"/>
        </w:rPr>
        <w:t xml:space="preserve"> and at 698cm-1 are characteristic of the Si-O bond of quartz and feldspars </w:t>
      </w:r>
      <w:r w:rsidRPr="00F3372B">
        <w:rPr>
          <w:b w:val="0"/>
          <w:bCs w:val="0"/>
        </w:rPr>
        <w:fldChar w:fldCharType="begin"/>
      </w:r>
      <w:r w:rsidR="00DE0795" w:rsidRPr="00F3372B">
        <w:rPr>
          <w:b w:val="0"/>
          <w:bCs w:val="0"/>
        </w:rPr>
        <w:instrText xml:space="preserve"> ADDIN ZOTERO_ITEM CSL_CITATION {"citationID":"oz2K4H80","properties":{"formattedCitation":"[37]","plainCitation":"[37]","noteIndex":0},"citationItems":[{"id":"IIGHSGLg/oJeaSGqm","uris":["http://zotero.org/users/16543291/items/SVYA6DJW"],"itemData":{"id":78,"type":"article-journal","container-title":"Applied Clay Science","DOI":"10.1016/j.clay.2018.05.001","ISSN":"01691317","journalAbbreviation":"Applied Clay Science","language":"en","page":"326-333","source":"DOI.org (Crossref)","title":"Characterization of Florida kaolin clays using multiple-technique approach","URL":"https://linkinghub.elsevier.com/retrieve/pii/S016913171830200X","volume":"161","author":[{"family":"Lorentz","given":"Brandon"},{"family":"Shanahan","given":"Natallia"},{"family":"Stetsko","given":"Yuri P."},{"family":"Zayed","given":"A."}],"accessed":{"date-parts":[["2024",3,21]]},"issued":{"date-parts":[["2018",9]]}}}],"schema":"https://github.com/citation-style-language/schema/raw/master/csl-citation.json"} </w:instrText>
      </w:r>
      <w:r w:rsidRPr="00F3372B">
        <w:rPr>
          <w:b w:val="0"/>
          <w:bCs w:val="0"/>
        </w:rPr>
        <w:fldChar w:fldCharType="separate"/>
      </w:r>
      <w:r w:rsidR="00F33BEA" w:rsidRPr="00F3372B">
        <w:rPr>
          <w:b w:val="0"/>
          <w:bCs w:val="0"/>
        </w:rPr>
        <w:t>[37]</w:t>
      </w:r>
      <w:r w:rsidRPr="00F3372B">
        <w:rPr>
          <w:b w:val="0"/>
          <w:bCs w:val="0"/>
        </w:rPr>
        <w:fldChar w:fldCharType="end"/>
      </w:r>
      <w:r w:rsidRPr="00F3372B">
        <w:rPr>
          <w:b w:val="0"/>
          <w:bCs w:val="0"/>
        </w:rPr>
        <w:t>. The</w:t>
      </w:r>
      <w:r w:rsidRPr="00091B45">
        <w:rPr>
          <w:b w:val="0"/>
          <w:bCs w:val="0"/>
        </w:rPr>
        <w:t xml:space="preserve"> absorption band at 530 cm</w:t>
      </w:r>
      <w:r w:rsidRPr="00091B45">
        <w:rPr>
          <w:b w:val="0"/>
          <w:bCs w:val="0"/>
          <w:vertAlign w:val="superscript"/>
        </w:rPr>
        <w:t>-1</w:t>
      </w:r>
      <w:r w:rsidRPr="00091B45">
        <w:rPr>
          <w:b w:val="0"/>
          <w:bCs w:val="0"/>
        </w:rPr>
        <w:t xml:space="preserve"> corresponds to the stretching vibration of the Si-O-Al bond </w:t>
      </w:r>
      <w:r w:rsidR="00C118AE" w:rsidRPr="00091B45">
        <w:rPr>
          <w:b w:val="0"/>
          <w:bCs w:val="0"/>
        </w:rPr>
        <w:t>characteristic of aluminosilicate minerals</w:t>
      </w:r>
      <w:r w:rsidRPr="00091B45">
        <w:rPr>
          <w:b w:val="0"/>
          <w:bCs w:val="0"/>
        </w:rPr>
        <w:t>, and the bands at 464 cm</w:t>
      </w:r>
      <w:r w:rsidRPr="00091B45">
        <w:rPr>
          <w:b w:val="0"/>
          <w:bCs w:val="0"/>
          <w:vertAlign w:val="superscript"/>
        </w:rPr>
        <w:t>-1</w:t>
      </w:r>
      <w:r w:rsidRPr="00091B45">
        <w:rPr>
          <w:b w:val="0"/>
          <w:bCs w:val="0"/>
        </w:rPr>
        <w:t xml:space="preserve"> and 424 cm</w:t>
      </w:r>
      <w:r w:rsidRPr="00091B45">
        <w:rPr>
          <w:b w:val="0"/>
          <w:bCs w:val="0"/>
          <w:vertAlign w:val="superscript"/>
        </w:rPr>
        <w:t>-1</w:t>
      </w:r>
      <w:r w:rsidRPr="00091B45">
        <w:rPr>
          <w:b w:val="0"/>
          <w:bCs w:val="0"/>
        </w:rPr>
        <w:t xml:space="preserve"> </w:t>
      </w:r>
      <w:r w:rsidR="006F6422" w:rsidRPr="00091B45">
        <w:rPr>
          <w:b w:val="0"/>
          <w:bCs w:val="0"/>
        </w:rPr>
        <w:t>are attributed to Si-O-Si bond , characteristic of silicate minerals</w:t>
      </w:r>
      <w:r w:rsidR="006F6422" w:rsidRPr="00521F19">
        <w:rPr>
          <w:b w:val="0"/>
          <w:bCs w:val="0"/>
        </w:rPr>
        <w:t xml:space="preserve"> </w:t>
      </w:r>
      <w:r w:rsidRPr="00521F19">
        <w:rPr>
          <w:b w:val="0"/>
          <w:bCs w:val="0"/>
        </w:rPr>
        <w:fldChar w:fldCharType="begin"/>
      </w:r>
      <w:r w:rsidR="00521F19">
        <w:rPr>
          <w:b w:val="0"/>
          <w:bCs w:val="0"/>
        </w:rPr>
        <w:instrText xml:space="preserve"> ADDIN ZOTERO_ITEM CSL_CITATION {"citationID":"wIGLB98T","properties":{"formattedCitation":"[38], [39]","plainCitation":"[38], [39]","dontUpdate":true,"noteIndex":0},"citationItems":[{"id":79,"uris":["http://zotero.org/users/16543291/items/UIRFZW6T"],"itemData":{"id":79,"type":"article-journal","container-title":"Contributions to Mineralogy and Petrology","DOI":"10.1007/BF00388013","ISSN":"0010-7999, 1432-0967","issue":"1","journalAbbreviation":"Contr. Mineral. and Petrol.","language":"en","page":"73-82","source":"DOI.org (Crossref)","title":"O-H stretching vibrations in kaolinite, and related minerals","URL":"http://link.springer.com/10.1007/BF00388013","volume":"22","author":[{"family":"Van Der Marel","given":"H. W."},{"family":"Krohmer","given":"P."}],"accessed":{"date-parts":[["2024",3,21]]},"issued":{"date-parts":[["1969",4]]}},"label":"page"},{"id":80,"uris":["http://zotero.org/users/16543291/items/LNS6MVRT"],"itemData":{"id":80,"type":"book","call-number":"549.6","ISBN":"978-3-540-75633-0","language":"eng","publisher":"Springer","publisher-place":"Berlin","source":"BnF ISBN","title":"The origin of clay minerals in soils and weathered rocks","author":[{"family":"Velde","given":"Bruce"},{"family":"Meunier","given":"Alain"}],"issued":{"date-parts":[["2008"]]}},"label":"page"}],"schema":"https://github.com/citation-style-language/schema/raw/master/csl-citation.json"} </w:instrText>
      </w:r>
      <w:r w:rsidRPr="00521F19">
        <w:rPr>
          <w:b w:val="0"/>
          <w:bCs w:val="0"/>
        </w:rPr>
        <w:fldChar w:fldCharType="separate"/>
      </w:r>
      <w:r w:rsidR="0051390E" w:rsidRPr="00521F19">
        <w:rPr>
          <w:b w:val="0"/>
          <w:bCs w:val="0"/>
        </w:rPr>
        <w:t>[38, 39]</w:t>
      </w:r>
      <w:r w:rsidRPr="00521F19">
        <w:rPr>
          <w:b w:val="0"/>
          <w:bCs w:val="0"/>
        </w:rPr>
        <w:fldChar w:fldCharType="end"/>
      </w:r>
      <w:r w:rsidR="00F3063F" w:rsidRPr="00091B45">
        <w:rPr>
          <w:b w:val="0"/>
          <w:bCs w:val="0"/>
        </w:rPr>
        <w:t>.</w:t>
      </w:r>
    </w:p>
    <w:p w14:paraId="465DC499" w14:textId="77777777" w:rsidR="00F3063F" w:rsidRPr="00091B45" w:rsidRDefault="00F3063F" w:rsidP="00F3063F">
      <w:pPr>
        <w:spacing w:line="259" w:lineRule="auto"/>
        <w:jc w:val="left"/>
        <w:rPr>
          <w:b w:val="0"/>
          <w:bCs w:val="0"/>
        </w:rPr>
        <w:sectPr w:rsidR="00F3063F" w:rsidRPr="00091B45" w:rsidSect="003B6353">
          <w:pgSz w:w="11906" w:h="16838"/>
          <w:pgMar w:top="1440" w:right="1440" w:bottom="1440" w:left="1440" w:header="709" w:footer="709" w:gutter="0"/>
          <w:cols w:space="708"/>
          <w:docGrid w:linePitch="360"/>
        </w:sectPr>
      </w:pPr>
      <w:r w:rsidRPr="00091B45">
        <w:rPr>
          <w:b w:val="0"/>
          <w:bCs w:val="0"/>
        </w:rPr>
        <w:br w:type="page"/>
      </w:r>
      <w:bookmarkEnd w:id="13"/>
    </w:p>
    <w:p w14:paraId="7C2A0DB4" w14:textId="7B7DB6C9" w:rsidR="00F3063F" w:rsidRPr="00091B45" w:rsidRDefault="00E97E51" w:rsidP="00EA3A45">
      <w:pPr>
        <w:jc w:val="center"/>
        <w:rPr>
          <w:b w:val="0"/>
          <w:bCs w:val="0"/>
        </w:rPr>
      </w:pPr>
      <w:r w:rsidRPr="00091B45">
        <w:rPr>
          <w:noProof/>
        </w:rPr>
        <w:lastRenderedPageBreak/>
        <w:drawing>
          <wp:inline distT="0" distB="0" distL="0" distR="0" wp14:anchorId="20C152E1" wp14:editId="1414ED58">
            <wp:extent cx="7856907" cy="47371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67029" cy="4743203"/>
                    </a:xfrm>
                    <a:prstGeom prst="rect">
                      <a:avLst/>
                    </a:prstGeom>
                    <a:noFill/>
                    <a:ln>
                      <a:noFill/>
                    </a:ln>
                  </pic:spPr>
                </pic:pic>
              </a:graphicData>
            </a:graphic>
          </wp:inline>
        </w:drawing>
      </w:r>
      <w:r w:rsidR="00EA3A45" w:rsidRPr="00091B45">
        <w:rPr>
          <w:b w:val="0"/>
          <w:bCs w:val="0"/>
        </w:rPr>
        <w:t xml:space="preserve">  </w:t>
      </w:r>
    </w:p>
    <w:p w14:paraId="1AB912F6" w14:textId="0DF8D3A3" w:rsidR="00336B89" w:rsidRPr="00091B45" w:rsidRDefault="00F3063F" w:rsidP="00F3063F">
      <w:pPr>
        <w:rPr>
          <w:b w:val="0"/>
          <w:bCs w:val="0"/>
          <w:kern w:val="24"/>
        </w:rPr>
      </w:pPr>
      <w:bookmarkStart w:id="14" w:name="_Hlk210223354"/>
      <w:r w:rsidRPr="00091B45">
        <w:rPr>
          <w:kern w:val="24"/>
        </w:rPr>
        <w:t>Fig</w:t>
      </w:r>
      <w:r w:rsidR="00336B89" w:rsidRPr="00091B45">
        <w:rPr>
          <w:kern w:val="24"/>
        </w:rPr>
        <w:t>.</w:t>
      </w:r>
      <w:r w:rsidRPr="00091B45">
        <w:rPr>
          <w:kern w:val="24"/>
        </w:rPr>
        <w:t xml:space="preserve"> 5</w:t>
      </w:r>
      <w:r w:rsidR="00420801" w:rsidRPr="00091B45">
        <w:rPr>
          <w:kern w:val="24"/>
        </w:rPr>
        <w:t>.</w:t>
      </w:r>
      <w:r w:rsidRPr="00091B45">
        <w:rPr>
          <w:b w:val="0"/>
          <w:bCs w:val="0"/>
          <w:kern w:val="24"/>
        </w:rPr>
        <w:t xml:space="preserve"> SEM</w:t>
      </w:r>
      <w:r w:rsidR="006F6422" w:rsidRPr="00091B45">
        <w:rPr>
          <w:b w:val="0"/>
          <w:bCs w:val="0"/>
          <w:kern w:val="24"/>
        </w:rPr>
        <w:t xml:space="preserve"> images </w:t>
      </w:r>
      <w:r w:rsidRPr="00091B45">
        <w:rPr>
          <w:b w:val="0"/>
          <w:bCs w:val="0"/>
          <w:kern w:val="24"/>
        </w:rPr>
        <w:t xml:space="preserve">of the clayey materials. </w:t>
      </w:r>
      <w:r w:rsidRPr="00091B45">
        <w:rPr>
          <w:kern w:val="24"/>
        </w:rPr>
        <w:t>a</w:t>
      </w:r>
      <w:r w:rsidRPr="00091B45">
        <w:rPr>
          <w:b w:val="0"/>
          <w:bCs w:val="0"/>
          <w:kern w:val="24"/>
        </w:rPr>
        <w:t>: MPB</w:t>
      </w:r>
      <w:r w:rsidR="006060FD" w:rsidRPr="00091B45">
        <w:rPr>
          <w:b w:val="0"/>
          <w:bCs w:val="0"/>
          <w:kern w:val="24"/>
        </w:rPr>
        <w:t>;</w:t>
      </w:r>
      <w:r w:rsidRPr="00091B45">
        <w:rPr>
          <w:kern w:val="24"/>
        </w:rPr>
        <w:t xml:space="preserve"> b</w:t>
      </w:r>
      <w:r w:rsidRPr="00091B45">
        <w:rPr>
          <w:b w:val="0"/>
          <w:bCs w:val="0"/>
          <w:kern w:val="24"/>
        </w:rPr>
        <w:t xml:space="preserve">: MPD; </w:t>
      </w:r>
      <w:r w:rsidRPr="00091B45">
        <w:rPr>
          <w:kern w:val="24"/>
        </w:rPr>
        <w:t>c</w:t>
      </w:r>
      <w:r w:rsidRPr="00091B45">
        <w:rPr>
          <w:b w:val="0"/>
          <w:bCs w:val="0"/>
          <w:kern w:val="24"/>
        </w:rPr>
        <w:t xml:space="preserve">: MPG; </w:t>
      </w:r>
      <w:r w:rsidRPr="00091B45">
        <w:rPr>
          <w:kern w:val="24"/>
        </w:rPr>
        <w:t>d</w:t>
      </w:r>
      <w:r w:rsidRPr="00091B45">
        <w:rPr>
          <w:b w:val="0"/>
          <w:bCs w:val="0"/>
          <w:kern w:val="24"/>
        </w:rPr>
        <w:t xml:space="preserve">: MPZ; </w:t>
      </w:r>
      <w:r w:rsidRPr="00091B45">
        <w:rPr>
          <w:kern w:val="24"/>
        </w:rPr>
        <w:t>e</w:t>
      </w:r>
      <w:r w:rsidRPr="00091B45">
        <w:rPr>
          <w:b w:val="0"/>
          <w:bCs w:val="0"/>
          <w:kern w:val="24"/>
        </w:rPr>
        <w:t xml:space="preserve">: MPDB; </w:t>
      </w:r>
      <w:r w:rsidRPr="00091B45">
        <w:rPr>
          <w:kern w:val="24"/>
        </w:rPr>
        <w:t>f</w:t>
      </w:r>
      <w:r w:rsidRPr="00091B45">
        <w:rPr>
          <w:b w:val="0"/>
          <w:bCs w:val="0"/>
          <w:kern w:val="24"/>
        </w:rPr>
        <w:t>: MPZL</w:t>
      </w:r>
      <w:bookmarkEnd w:id="14"/>
    </w:p>
    <w:p w14:paraId="700F9C7B" w14:textId="77777777" w:rsidR="00EA3A45" w:rsidRPr="00091B45" w:rsidRDefault="00EA3A45" w:rsidP="00F3063F">
      <w:pPr>
        <w:rPr>
          <w:b w:val="0"/>
          <w:bCs w:val="0"/>
          <w:kern w:val="24"/>
        </w:rPr>
        <w:sectPr w:rsidR="00EA3A45" w:rsidRPr="00091B45" w:rsidSect="00F3063F">
          <w:pgSz w:w="16838" w:h="11906" w:orient="landscape"/>
          <w:pgMar w:top="1440" w:right="1440" w:bottom="1440" w:left="1440" w:header="709" w:footer="709" w:gutter="0"/>
          <w:cols w:space="708"/>
          <w:docGrid w:linePitch="360"/>
        </w:sectPr>
      </w:pPr>
    </w:p>
    <w:p w14:paraId="0183720F" w14:textId="09BE19AA" w:rsidR="00C70603" w:rsidRPr="00AA11BD" w:rsidRDefault="00AA7935" w:rsidP="003A7BB1">
      <w:pPr>
        <w:spacing w:after="0"/>
        <w:rPr>
          <w:b w:val="0"/>
        </w:rPr>
      </w:pPr>
      <w:r w:rsidRPr="00AA11BD">
        <w:rPr>
          <w:b w:val="0"/>
          <w:bCs w:val="0"/>
          <w:lang w:val="en-GB"/>
        </w:rPr>
        <w:lastRenderedPageBreak/>
        <w:t>The SEM micrographs of the studied clay materials are presented in Fig.5. Smectite particles are observed appearing as flower-like structure with folded edge petals in samples MPB, MPG and MPZ but less visible in sample MPD, sample MPD being the least magnified on the micrographs, with encrusted quarts particles. Voids between quartz particles are more observed in samples MPB, MPD, MPDB and MPZL, finely coated by kaolinite and smectite particles. Pseudo-hexagonal particles of kaolinite are observed more in sample MPZL.</w:t>
      </w:r>
      <w:r w:rsidR="00DB4F16" w:rsidRPr="00AA11BD">
        <w:t xml:space="preserve"> </w:t>
      </w:r>
      <w:r w:rsidR="00DB4F16" w:rsidRPr="00AA11BD">
        <w:rPr>
          <w:b w:val="0"/>
          <w:bCs w:val="0"/>
          <w:lang w:val="en-GB"/>
        </w:rPr>
        <w:t xml:space="preserve">The SEM micrographs of the studied clay materials </w:t>
      </w:r>
      <w:r w:rsidR="0051390E" w:rsidRPr="00AA11BD">
        <w:rPr>
          <w:b w:val="0"/>
          <w:bCs w:val="0"/>
          <w:lang w:val="en-GB"/>
        </w:rPr>
        <w:t>show</w:t>
      </w:r>
      <w:r w:rsidR="00DB4F16" w:rsidRPr="00AA11BD">
        <w:rPr>
          <w:b w:val="0"/>
          <w:bCs w:val="0"/>
          <w:lang w:val="en-GB"/>
        </w:rPr>
        <w:t xml:space="preserve"> a strong morphological heterogeneity, confirming the varied mineralogical composition detected by X-ray diffraction in terms of clay minerals (smectite, kaolinite) and non-clay minerals (quartz).</w:t>
      </w:r>
    </w:p>
    <w:p w14:paraId="0624926E" w14:textId="77777777" w:rsidR="00F16B5C" w:rsidRDefault="00F16B5C" w:rsidP="006B1FA6">
      <w:pPr>
        <w:ind w:firstLine="708"/>
        <w:rPr>
          <w:b w:val="0"/>
          <w:color w:val="FF0000"/>
        </w:rPr>
      </w:pPr>
    </w:p>
    <w:p w14:paraId="0621CCD8" w14:textId="77777777" w:rsidR="00C70603" w:rsidRPr="00091B45" w:rsidRDefault="00C70603" w:rsidP="00336B89">
      <w:pPr>
        <w:ind w:firstLine="708"/>
        <w:rPr>
          <w:b w:val="0"/>
          <w:color w:val="000000"/>
        </w:rPr>
      </w:pPr>
    </w:p>
    <w:p w14:paraId="23A2E9EF" w14:textId="77777777" w:rsidR="00C70603" w:rsidRPr="00091B45" w:rsidRDefault="00C70603" w:rsidP="00336B89">
      <w:pPr>
        <w:ind w:firstLine="708"/>
        <w:rPr>
          <w:b w:val="0"/>
          <w:color w:val="000000"/>
        </w:rPr>
      </w:pPr>
    </w:p>
    <w:p w14:paraId="47F078A0" w14:textId="77777777" w:rsidR="00C70603" w:rsidRPr="00091B45" w:rsidRDefault="00C70603" w:rsidP="00336B89">
      <w:pPr>
        <w:ind w:firstLine="708"/>
        <w:rPr>
          <w:b w:val="0"/>
          <w:color w:val="000000"/>
        </w:rPr>
      </w:pPr>
    </w:p>
    <w:p w14:paraId="7D2D9EAC" w14:textId="77777777" w:rsidR="00C70603" w:rsidRPr="00091B45" w:rsidRDefault="00C70603" w:rsidP="00336B89">
      <w:pPr>
        <w:ind w:firstLine="708"/>
        <w:rPr>
          <w:b w:val="0"/>
          <w:color w:val="000000"/>
        </w:rPr>
      </w:pPr>
    </w:p>
    <w:p w14:paraId="11C7B14F" w14:textId="77777777" w:rsidR="00C70603" w:rsidRPr="00091B45" w:rsidRDefault="00C70603" w:rsidP="00336B89">
      <w:pPr>
        <w:ind w:firstLine="708"/>
        <w:rPr>
          <w:b w:val="0"/>
          <w:color w:val="000000"/>
        </w:rPr>
      </w:pPr>
    </w:p>
    <w:p w14:paraId="0AF63F41" w14:textId="77777777" w:rsidR="00C70603" w:rsidRPr="00091B45" w:rsidRDefault="00C70603" w:rsidP="00336B89">
      <w:pPr>
        <w:ind w:firstLine="708"/>
        <w:rPr>
          <w:b w:val="0"/>
          <w:color w:val="000000"/>
        </w:rPr>
      </w:pPr>
    </w:p>
    <w:p w14:paraId="311119EF" w14:textId="77777777" w:rsidR="00C70603" w:rsidRPr="00091B45" w:rsidRDefault="00C70603" w:rsidP="00336B89">
      <w:pPr>
        <w:ind w:firstLine="708"/>
        <w:rPr>
          <w:b w:val="0"/>
          <w:color w:val="000000"/>
        </w:rPr>
      </w:pPr>
    </w:p>
    <w:p w14:paraId="65E222B6" w14:textId="77777777" w:rsidR="006060FD" w:rsidRPr="00091B45" w:rsidRDefault="006060FD" w:rsidP="00F3063F">
      <w:pPr>
        <w:rPr>
          <w:b w:val="0"/>
          <w:bCs w:val="0"/>
        </w:rPr>
      </w:pPr>
    </w:p>
    <w:p w14:paraId="2F5A9BE6" w14:textId="77777777" w:rsidR="00E53FB2" w:rsidRPr="00091B45" w:rsidRDefault="00E53FB2" w:rsidP="00F3063F">
      <w:pPr>
        <w:rPr>
          <w:b w:val="0"/>
          <w:bCs w:val="0"/>
        </w:rPr>
      </w:pPr>
    </w:p>
    <w:p w14:paraId="421BA317" w14:textId="77777777" w:rsidR="00E53FB2" w:rsidRPr="00091B45" w:rsidRDefault="00E53FB2" w:rsidP="00F3063F">
      <w:pPr>
        <w:rPr>
          <w:b w:val="0"/>
          <w:bCs w:val="0"/>
        </w:rPr>
        <w:sectPr w:rsidR="00E53FB2" w:rsidRPr="00091B45" w:rsidSect="00E53FB2">
          <w:pgSz w:w="11906" w:h="16838"/>
          <w:pgMar w:top="1440" w:right="1440" w:bottom="1440" w:left="1440" w:header="709" w:footer="709" w:gutter="0"/>
          <w:cols w:space="708"/>
          <w:docGrid w:linePitch="360"/>
        </w:sectPr>
      </w:pPr>
    </w:p>
    <w:p w14:paraId="22B84F1D" w14:textId="2ABD1F8A" w:rsidR="00D23D7D" w:rsidRPr="00091B45" w:rsidRDefault="00D23D7D" w:rsidP="00D23D7D">
      <w:pPr>
        <w:jc w:val="center"/>
        <w:rPr>
          <w:b w:val="0"/>
          <w:bCs w:val="0"/>
          <w:iCs/>
        </w:rPr>
      </w:pPr>
      <w:r w:rsidRPr="00091B45">
        <w:rPr>
          <w:noProof/>
        </w:rPr>
        <w:lastRenderedPageBreak/>
        <w:drawing>
          <wp:inline distT="0" distB="0" distL="0" distR="0" wp14:anchorId="3858131B" wp14:editId="26360F3C">
            <wp:extent cx="3819020" cy="5212601"/>
            <wp:effectExtent l="19050" t="19050" r="10160" b="266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5195" cy="5221030"/>
                    </a:xfrm>
                    <a:prstGeom prst="rect">
                      <a:avLst/>
                    </a:prstGeom>
                    <a:noFill/>
                    <a:ln w="6350">
                      <a:solidFill>
                        <a:schemeClr val="tx1"/>
                      </a:solidFill>
                    </a:ln>
                  </pic:spPr>
                </pic:pic>
              </a:graphicData>
            </a:graphic>
          </wp:inline>
        </w:drawing>
      </w:r>
      <w:r w:rsidRPr="00091B45">
        <w:rPr>
          <w:b w:val="0"/>
          <w:bCs w:val="0"/>
          <w:iCs/>
        </w:rPr>
        <w:t xml:space="preserve">         </w:t>
      </w:r>
      <w:r w:rsidRPr="00091B45">
        <w:rPr>
          <w:noProof/>
        </w:rPr>
        <w:drawing>
          <wp:inline distT="0" distB="0" distL="0" distR="0" wp14:anchorId="1B64202F" wp14:editId="2F30D3A4">
            <wp:extent cx="3968750" cy="5222875"/>
            <wp:effectExtent l="19050" t="19050" r="12700" b="158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7954" cy="5234987"/>
                    </a:xfrm>
                    <a:prstGeom prst="rect">
                      <a:avLst/>
                    </a:prstGeom>
                    <a:noFill/>
                    <a:ln w="6350">
                      <a:solidFill>
                        <a:schemeClr val="tx1"/>
                      </a:solidFill>
                    </a:ln>
                  </pic:spPr>
                </pic:pic>
              </a:graphicData>
            </a:graphic>
          </wp:inline>
        </w:drawing>
      </w:r>
    </w:p>
    <w:p w14:paraId="346FCD12" w14:textId="10A30977" w:rsidR="000B00FC" w:rsidRPr="00091B45" w:rsidRDefault="000B00FC" w:rsidP="00D23D7D">
      <w:pPr>
        <w:jc w:val="center"/>
        <w:rPr>
          <w:b w:val="0"/>
          <w:bCs w:val="0"/>
          <w:iCs/>
        </w:rPr>
      </w:pPr>
    </w:p>
    <w:p w14:paraId="59AEC1CB" w14:textId="79906DCB" w:rsidR="000B00FC" w:rsidRPr="00091B45" w:rsidRDefault="000B00FC" w:rsidP="00D23D7D">
      <w:pPr>
        <w:jc w:val="center"/>
        <w:rPr>
          <w:b w:val="0"/>
          <w:bCs w:val="0"/>
          <w:iCs/>
        </w:rPr>
      </w:pPr>
    </w:p>
    <w:p w14:paraId="34D0FE48" w14:textId="77777777" w:rsidR="000B00FC" w:rsidRPr="00091B45" w:rsidRDefault="000B00FC" w:rsidP="00D23D7D">
      <w:pPr>
        <w:jc w:val="center"/>
        <w:rPr>
          <w:b w:val="0"/>
          <w:bCs w:val="0"/>
          <w:iCs/>
        </w:rPr>
      </w:pPr>
    </w:p>
    <w:p w14:paraId="62233888" w14:textId="7A409E02" w:rsidR="00D23D7D" w:rsidRPr="00091B45" w:rsidRDefault="000B00FC" w:rsidP="000B00FC">
      <w:pPr>
        <w:jc w:val="center"/>
        <w:rPr>
          <w:b w:val="0"/>
          <w:bCs w:val="0"/>
          <w:iCs/>
        </w:rPr>
      </w:pPr>
      <w:r w:rsidRPr="00091B45">
        <w:rPr>
          <w:noProof/>
        </w:rPr>
        <w:drawing>
          <wp:inline distT="0" distB="0" distL="0" distR="0" wp14:anchorId="36C18F99" wp14:editId="19690BAE">
            <wp:extent cx="8863330" cy="3050151"/>
            <wp:effectExtent l="19050" t="19050" r="13970" b="171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3050151"/>
                    </a:xfrm>
                    <a:prstGeom prst="rect">
                      <a:avLst/>
                    </a:prstGeom>
                    <a:noFill/>
                    <a:ln w="6350">
                      <a:solidFill>
                        <a:schemeClr val="tx1"/>
                      </a:solidFill>
                    </a:ln>
                  </pic:spPr>
                </pic:pic>
              </a:graphicData>
            </a:graphic>
          </wp:inline>
        </w:drawing>
      </w:r>
    </w:p>
    <w:p w14:paraId="1C008CE0" w14:textId="0FC63DB2" w:rsidR="00315D96" w:rsidRPr="00091B45" w:rsidRDefault="00686BCB" w:rsidP="00334C9B">
      <w:pPr>
        <w:rPr>
          <w:b w:val="0"/>
          <w:bCs w:val="0"/>
        </w:rPr>
      </w:pPr>
      <w:r w:rsidRPr="00091B45">
        <w:rPr>
          <w:kern w:val="24"/>
        </w:rPr>
        <w:t xml:space="preserve">                                                          </w:t>
      </w:r>
      <w:bookmarkStart w:id="15" w:name="_Hlk210223383"/>
      <w:r w:rsidR="0026493C" w:rsidRPr="00091B45">
        <w:rPr>
          <w:kern w:val="24"/>
        </w:rPr>
        <w:t>Fig</w:t>
      </w:r>
      <w:r w:rsidR="00336B89" w:rsidRPr="00091B45">
        <w:rPr>
          <w:kern w:val="24"/>
        </w:rPr>
        <w:t>.</w:t>
      </w:r>
      <w:r w:rsidR="0026493C" w:rsidRPr="00091B45">
        <w:rPr>
          <w:kern w:val="24"/>
        </w:rPr>
        <w:t xml:space="preserve"> 6</w:t>
      </w:r>
      <w:r w:rsidR="00420801" w:rsidRPr="00091B45">
        <w:rPr>
          <w:kern w:val="24"/>
        </w:rPr>
        <w:t>.</w:t>
      </w:r>
      <w:r w:rsidR="0026493C" w:rsidRPr="00091B45">
        <w:rPr>
          <w:kern w:val="24"/>
        </w:rPr>
        <w:t xml:space="preserve"> </w:t>
      </w:r>
      <w:r w:rsidR="0026493C" w:rsidRPr="00091B45">
        <w:rPr>
          <w:b w:val="0"/>
          <w:bCs w:val="0"/>
          <w:kern w:val="24"/>
        </w:rPr>
        <w:t>TG/DTG curves of the clayey materials</w:t>
      </w:r>
      <w:bookmarkEnd w:id="15"/>
      <w:r w:rsidR="00F31D7B" w:rsidRPr="00091B45">
        <w:rPr>
          <w:b w:val="0"/>
          <w:bCs w:val="0"/>
          <w:kern w:val="24"/>
        </w:rPr>
        <w:t>.</w:t>
      </w:r>
    </w:p>
    <w:p w14:paraId="5C292D70" w14:textId="77777777" w:rsidR="00315D96" w:rsidRPr="00091B45" w:rsidRDefault="00315D96" w:rsidP="00334C9B">
      <w:pPr>
        <w:rPr>
          <w:b w:val="0"/>
          <w:bCs w:val="0"/>
        </w:rPr>
      </w:pPr>
    </w:p>
    <w:p w14:paraId="323BC7AC" w14:textId="77777777" w:rsidR="00315D96" w:rsidRPr="00091B45" w:rsidRDefault="00315D96" w:rsidP="00334C9B">
      <w:pPr>
        <w:rPr>
          <w:b w:val="0"/>
          <w:bCs w:val="0"/>
        </w:rPr>
      </w:pPr>
    </w:p>
    <w:p w14:paraId="3A67D1EC" w14:textId="26A6276E" w:rsidR="00315D96" w:rsidRPr="00091B45" w:rsidRDefault="00315D96" w:rsidP="00DA1C21">
      <w:pPr>
        <w:jc w:val="center"/>
        <w:rPr>
          <w:b w:val="0"/>
          <w:bCs w:val="0"/>
          <w:noProof/>
        </w:rPr>
      </w:pPr>
    </w:p>
    <w:p w14:paraId="4F43666D" w14:textId="04042868" w:rsidR="000B00FC" w:rsidRPr="00091B45" w:rsidRDefault="000B00FC" w:rsidP="00DA1C21">
      <w:pPr>
        <w:jc w:val="center"/>
        <w:rPr>
          <w:b w:val="0"/>
          <w:bCs w:val="0"/>
        </w:rPr>
      </w:pPr>
      <w:r w:rsidRPr="00091B45">
        <w:rPr>
          <w:noProof/>
        </w:rPr>
        <w:lastRenderedPageBreak/>
        <w:drawing>
          <wp:inline distT="0" distB="0" distL="0" distR="0" wp14:anchorId="516E1C12" wp14:editId="691F80FF">
            <wp:extent cx="5480050" cy="4838700"/>
            <wp:effectExtent l="19050" t="19050" r="25400" b="190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0050" cy="4838700"/>
                    </a:xfrm>
                    <a:prstGeom prst="rect">
                      <a:avLst/>
                    </a:prstGeom>
                    <a:noFill/>
                    <a:ln w="6350">
                      <a:solidFill>
                        <a:schemeClr val="tx1"/>
                      </a:solidFill>
                    </a:ln>
                  </pic:spPr>
                </pic:pic>
              </a:graphicData>
            </a:graphic>
          </wp:inline>
        </w:drawing>
      </w:r>
    </w:p>
    <w:p w14:paraId="3BED2CAB" w14:textId="4B126EAD" w:rsidR="000A0044" w:rsidRPr="00091B45" w:rsidRDefault="00DA1C21" w:rsidP="000A0044">
      <w:pPr>
        <w:jc w:val="left"/>
        <w:rPr>
          <w:noProof/>
          <w:lang w:eastAsia="fr-FR"/>
        </w:rPr>
      </w:pPr>
      <w:r w:rsidRPr="00091B45">
        <w:rPr>
          <w:kern w:val="24"/>
        </w:rPr>
        <w:t xml:space="preserve">                                                             </w:t>
      </w:r>
      <w:bookmarkStart w:id="16" w:name="_Hlk210227097"/>
      <w:r w:rsidR="000A0044" w:rsidRPr="00091B45">
        <w:rPr>
          <w:kern w:val="24"/>
        </w:rPr>
        <w:t>Fig. 7</w:t>
      </w:r>
      <w:r w:rsidR="00420801" w:rsidRPr="00091B45">
        <w:rPr>
          <w:kern w:val="24"/>
        </w:rPr>
        <w:t>.</w:t>
      </w:r>
      <w:r w:rsidR="000A0044" w:rsidRPr="00091B45">
        <w:rPr>
          <w:kern w:val="24"/>
        </w:rPr>
        <w:t xml:space="preserve"> </w:t>
      </w:r>
      <w:r w:rsidR="000A0044" w:rsidRPr="00091B45">
        <w:rPr>
          <w:b w:val="0"/>
          <w:bCs w:val="0"/>
          <w:kern w:val="24"/>
        </w:rPr>
        <w:t>DSC curves of the clayey materials</w:t>
      </w:r>
      <w:r w:rsidR="00F31D7B" w:rsidRPr="00091B45">
        <w:rPr>
          <w:b w:val="0"/>
          <w:bCs w:val="0"/>
          <w:kern w:val="24"/>
        </w:rPr>
        <w:t>.</w:t>
      </w:r>
    </w:p>
    <w:bookmarkEnd w:id="16"/>
    <w:p w14:paraId="14D75F1C" w14:textId="77777777" w:rsidR="00315D96" w:rsidRPr="00091B45" w:rsidRDefault="00315D96" w:rsidP="000A0044">
      <w:pPr>
        <w:jc w:val="left"/>
        <w:rPr>
          <w:b w:val="0"/>
          <w:bCs w:val="0"/>
        </w:rPr>
      </w:pPr>
    </w:p>
    <w:p w14:paraId="38D0FEFE" w14:textId="77777777" w:rsidR="00DC64D3" w:rsidRPr="00091B45" w:rsidRDefault="00DC64D3" w:rsidP="00334C9B">
      <w:pPr>
        <w:rPr>
          <w:b w:val="0"/>
          <w:bCs w:val="0"/>
        </w:rPr>
        <w:sectPr w:rsidR="00DC64D3" w:rsidRPr="00091B45" w:rsidSect="00E53FB2">
          <w:pgSz w:w="16838" w:h="11906" w:orient="landscape"/>
          <w:pgMar w:top="1440" w:right="1440" w:bottom="1440" w:left="1440" w:header="709" w:footer="709" w:gutter="0"/>
          <w:cols w:space="708"/>
          <w:docGrid w:linePitch="360"/>
        </w:sectPr>
      </w:pPr>
    </w:p>
    <w:p w14:paraId="44D31B48" w14:textId="5E32EC0A" w:rsidR="00DE33D2" w:rsidRPr="00091B45" w:rsidRDefault="0013677C" w:rsidP="003A7BB1">
      <w:pPr>
        <w:spacing w:after="0"/>
        <w:ind w:firstLine="709"/>
        <w:rPr>
          <w:b w:val="0"/>
          <w:bCs w:val="0"/>
        </w:rPr>
      </w:pPr>
      <w:bookmarkStart w:id="17" w:name="_Hlk202372345"/>
      <w:r w:rsidRPr="00091B45">
        <w:rPr>
          <w:b w:val="0"/>
          <w:bCs w:val="0"/>
          <w:lang w:val="en-GB"/>
        </w:rPr>
        <w:lastRenderedPageBreak/>
        <w:t xml:space="preserve">The simultaneous thermal analysis (STA) </w:t>
      </w:r>
      <w:r w:rsidR="001569BB" w:rsidRPr="00091B45">
        <w:rPr>
          <w:b w:val="0"/>
          <w:bCs w:val="0"/>
          <w:lang w:val="en-GB"/>
        </w:rPr>
        <w:t xml:space="preserve">presented in </w:t>
      </w:r>
      <w:r w:rsidR="00B829F6" w:rsidRPr="00091B45">
        <w:rPr>
          <w:b w:val="0"/>
          <w:bCs w:val="0"/>
          <w:lang w:val="en-GB"/>
        </w:rPr>
        <w:t>Fig. 6</w:t>
      </w:r>
      <w:r w:rsidR="00686BCB" w:rsidRPr="00091B45">
        <w:rPr>
          <w:b w:val="0"/>
          <w:bCs w:val="0"/>
          <w:lang w:val="en-GB"/>
        </w:rPr>
        <w:t xml:space="preserve"> </w:t>
      </w:r>
      <w:r w:rsidR="001569BB" w:rsidRPr="00091B45">
        <w:rPr>
          <w:b w:val="0"/>
          <w:bCs w:val="0"/>
          <w:lang w:val="en-GB"/>
        </w:rPr>
        <w:t>and</w:t>
      </w:r>
      <w:r w:rsidR="00686BCB" w:rsidRPr="00091B45">
        <w:rPr>
          <w:b w:val="0"/>
          <w:bCs w:val="0"/>
          <w:lang w:val="en-GB"/>
        </w:rPr>
        <w:t xml:space="preserve"> Fig. 7</w:t>
      </w:r>
      <w:r w:rsidRPr="00091B45">
        <w:rPr>
          <w:b w:val="0"/>
          <w:bCs w:val="0"/>
          <w:lang w:val="en-GB"/>
        </w:rPr>
        <w:t xml:space="preserve"> reveal</w:t>
      </w:r>
      <w:r w:rsidR="000B43DD" w:rsidRPr="00091B45">
        <w:rPr>
          <w:b w:val="0"/>
          <w:bCs w:val="0"/>
          <w:lang w:val="en-GB"/>
        </w:rPr>
        <w:t>s</w:t>
      </w:r>
      <w:r w:rsidRPr="00091B45">
        <w:rPr>
          <w:b w:val="0"/>
          <w:bCs w:val="0"/>
          <w:lang w:val="en-GB"/>
        </w:rPr>
        <w:t xml:space="preserve"> the thermal </w:t>
      </w:r>
      <w:r w:rsidR="008B1E68" w:rsidRPr="00091B45">
        <w:rPr>
          <w:b w:val="0"/>
          <w:bCs w:val="0"/>
          <w:lang w:val="en-GB"/>
        </w:rPr>
        <w:t>behaviour</w:t>
      </w:r>
      <w:r w:rsidRPr="00091B45">
        <w:rPr>
          <w:b w:val="0"/>
          <w:bCs w:val="0"/>
          <w:lang w:val="en-GB"/>
        </w:rPr>
        <w:t xml:space="preserve"> and transformation mechanisms during heating of the clayey materials studied.</w:t>
      </w:r>
      <w:r w:rsidR="00B829F6" w:rsidRPr="00091B45">
        <w:rPr>
          <w:b w:val="0"/>
          <w:bCs w:val="0"/>
          <w:lang w:val="en-GB"/>
        </w:rPr>
        <w:t xml:space="preserve"> </w:t>
      </w:r>
      <w:r w:rsidR="00DC64D3" w:rsidRPr="00091B45">
        <w:rPr>
          <w:b w:val="0"/>
          <w:bCs w:val="0"/>
          <w:lang w:val="en-GB"/>
        </w:rPr>
        <w:t xml:space="preserve">The curves show </w:t>
      </w:r>
      <w:r w:rsidR="00990AD8" w:rsidRPr="00091B45">
        <w:rPr>
          <w:b w:val="0"/>
          <w:bCs w:val="0"/>
          <w:lang w:val="en-GB"/>
        </w:rPr>
        <w:t>a first endothermic peak for all samples between 7</w:t>
      </w:r>
      <w:r w:rsidR="00686BCB" w:rsidRPr="00091B45">
        <w:rPr>
          <w:b w:val="0"/>
          <w:bCs w:val="0"/>
          <w:lang w:val="en-GB"/>
        </w:rPr>
        <w:t>1</w:t>
      </w:r>
      <w:r w:rsidR="00990AD8" w:rsidRPr="00091B45">
        <w:rPr>
          <w:b w:val="0"/>
          <w:bCs w:val="0"/>
          <w:lang w:val="en-GB"/>
        </w:rPr>
        <w:t>-88°C</w:t>
      </w:r>
      <w:r w:rsidR="00B829F6" w:rsidRPr="00091B45">
        <w:rPr>
          <w:b w:val="0"/>
          <w:bCs w:val="0"/>
          <w:lang w:val="en-GB"/>
        </w:rPr>
        <w:t xml:space="preserve"> without a significant peak on the DSC curve</w:t>
      </w:r>
      <w:r w:rsidR="00990AD8" w:rsidRPr="00091B45">
        <w:rPr>
          <w:b w:val="0"/>
          <w:bCs w:val="0"/>
          <w:lang w:val="en-GB"/>
        </w:rPr>
        <w:t xml:space="preserve">. This peak is </w:t>
      </w:r>
      <w:r w:rsidR="00DC64D3" w:rsidRPr="00F3372B">
        <w:rPr>
          <w:b w:val="0"/>
          <w:bCs w:val="0"/>
          <w:lang w:val="en-GB"/>
        </w:rPr>
        <w:t xml:space="preserve">associated with </w:t>
      </w:r>
      <w:r w:rsidR="00990AD8" w:rsidRPr="00F3372B">
        <w:rPr>
          <w:b w:val="0"/>
          <w:bCs w:val="0"/>
          <w:lang w:val="en-GB"/>
        </w:rPr>
        <w:t xml:space="preserve">a </w:t>
      </w:r>
      <w:r w:rsidR="00DC64D3" w:rsidRPr="00F3372B">
        <w:rPr>
          <w:b w:val="0"/>
          <w:bCs w:val="0"/>
          <w:lang w:val="en-GB"/>
        </w:rPr>
        <w:t>mass loss</w:t>
      </w:r>
      <w:r w:rsidR="00990AD8" w:rsidRPr="00F3372B">
        <w:rPr>
          <w:b w:val="0"/>
          <w:bCs w:val="0"/>
          <w:lang w:val="en-GB"/>
        </w:rPr>
        <w:t xml:space="preserve"> </w:t>
      </w:r>
      <w:r w:rsidR="00C05BEE" w:rsidRPr="00F3372B">
        <w:rPr>
          <w:b w:val="0"/>
          <w:bCs w:val="0"/>
          <w:lang w:val="en-GB"/>
        </w:rPr>
        <w:t xml:space="preserve">between </w:t>
      </w:r>
      <w:r w:rsidR="00990AD8" w:rsidRPr="00F3372B">
        <w:rPr>
          <w:b w:val="0"/>
          <w:bCs w:val="0"/>
          <w:lang w:val="en-GB"/>
        </w:rPr>
        <w:t>1-3% and corresponds to the dehydration of adsorbed water</w:t>
      </w:r>
      <w:r w:rsidR="006255D5" w:rsidRPr="00F3372B">
        <w:rPr>
          <w:b w:val="0"/>
          <w:bCs w:val="0"/>
          <w:lang w:val="en-GB"/>
        </w:rPr>
        <w:t xml:space="preserve"> </w:t>
      </w:r>
      <w:r w:rsidR="006255D5" w:rsidRPr="00F3372B">
        <w:rPr>
          <w:b w:val="0"/>
          <w:bCs w:val="0"/>
          <w:lang w:val="en-GB"/>
        </w:rPr>
        <w:fldChar w:fldCharType="begin"/>
      </w:r>
      <w:r w:rsidR="006255D5" w:rsidRPr="00F3372B">
        <w:rPr>
          <w:b w:val="0"/>
          <w:bCs w:val="0"/>
          <w:lang w:val="en-GB"/>
        </w:rPr>
        <w:instrText xml:space="preserve"> ADDIN ZOTERO_ITEM CSL_CITATION {"citationID":"TQHwaGep","properties":{"formattedCitation":"[39], [40]","plainCitation":"[39], [40]","noteIndex":0},"citationItems":[{"id":80,"uris":["http://zotero.org/users/16543291/items/LNS6MVRT"],"itemData":{"id":80,"type":"book","call-number":"549.6","ISBN":"978-3-540-75633-0","language":"eng","publisher":"Springer","publisher-place":"Berlin","source":"BnF ISBN","title":"The origin of clay minerals in soils and weathered rocks","author":[{"family":"Velde","given":"Bruce"},{"family":"Meunier","given":"Alain"}],"issued":{"date-parts":[["2008"]]}},"label":"page"},{"id":263,"uris":["http://zotero.org/users/16543291/items/BUB93YWE"],"itemData":{"id":263,"type":"book","abstract":"Literaturverz. S. 141 - 175","collection-number":"213","collection-title":"Occasional papers of the Geological Institute of Hungary","ISBN":"978-963-671-288-4","language":"eng","number-of-pages":"180","publisher":"Geological Inst. of Hungary","publisher-place":"Budapest","source":"K10plus ISBN","title":"Handbook of thermogravimetric system of minerals and its use in geological practice","author":[{"family":"Földvári","given":"Mária"}],"issued":{"date-parts":[["2011"]]}},"label":"page"}],"schema":"https://github.com/citation-style-language/schema/raw/master/csl-citation.json"} </w:instrText>
      </w:r>
      <w:r w:rsidR="006255D5" w:rsidRPr="00F3372B">
        <w:rPr>
          <w:b w:val="0"/>
          <w:bCs w:val="0"/>
          <w:lang w:val="en-GB"/>
        </w:rPr>
        <w:fldChar w:fldCharType="separate"/>
      </w:r>
      <w:r w:rsidR="006255D5" w:rsidRPr="00F3372B">
        <w:rPr>
          <w:b w:val="0"/>
          <w:bCs w:val="0"/>
        </w:rPr>
        <w:t>[39, 40]</w:t>
      </w:r>
      <w:r w:rsidR="006255D5" w:rsidRPr="00F3372B">
        <w:rPr>
          <w:b w:val="0"/>
          <w:bCs w:val="0"/>
          <w:lang w:val="en-GB"/>
        </w:rPr>
        <w:fldChar w:fldCharType="end"/>
      </w:r>
      <w:r w:rsidR="00C05BEE" w:rsidRPr="00F3372B">
        <w:rPr>
          <w:b w:val="0"/>
          <w:bCs w:val="0"/>
          <w:lang w:val="en-GB"/>
        </w:rPr>
        <w:t>.</w:t>
      </w:r>
      <w:r w:rsidR="00B829F6" w:rsidRPr="00F3372B">
        <w:rPr>
          <w:b w:val="0"/>
          <w:bCs w:val="0"/>
          <w:lang w:val="en-GB"/>
        </w:rPr>
        <w:t xml:space="preserve"> The </w:t>
      </w:r>
      <w:r w:rsidR="00D40B64" w:rsidRPr="00F3372B">
        <w:rPr>
          <w:b w:val="0"/>
          <w:bCs w:val="0"/>
          <w:lang w:val="en-GB"/>
        </w:rPr>
        <w:t>second endothermic</w:t>
      </w:r>
      <w:r w:rsidR="00B829F6" w:rsidRPr="00F3372B">
        <w:rPr>
          <w:b w:val="0"/>
          <w:bCs w:val="0"/>
          <w:lang w:val="en-GB"/>
        </w:rPr>
        <w:t xml:space="preserve"> peak</w:t>
      </w:r>
      <w:r w:rsidR="00F37838" w:rsidRPr="00F3372B">
        <w:rPr>
          <w:b w:val="0"/>
          <w:bCs w:val="0"/>
          <w:lang w:val="en-GB"/>
        </w:rPr>
        <w:t>s</w:t>
      </w:r>
      <w:r w:rsidR="00B829F6" w:rsidRPr="00F3372B">
        <w:rPr>
          <w:b w:val="0"/>
          <w:bCs w:val="0"/>
          <w:lang w:val="en-GB"/>
        </w:rPr>
        <w:t xml:space="preserve"> </w:t>
      </w:r>
      <w:r w:rsidR="00D40B64" w:rsidRPr="00F3372B">
        <w:rPr>
          <w:b w:val="0"/>
          <w:bCs w:val="0"/>
          <w:lang w:val="en-GB"/>
        </w:rPr>
        <w:t>observed</w:t>
      </w:r>
      <w:r w:rsidR="00B829F6" w:rsidRPr="00F3372B">
        <w:rPr>
          <w:b w:val="0"/>
          <w:bCs w:val="0"/>
          <w:lang w:val="en-GB"/>
        </w:rPr>
        <w:t xml:space="preserve"> at 247-280°C</w:t>
      </w:r>
      <w:r w:rsidR="00D40B64" w:rsidRPr="00F3372B">
        <w:rPr>
          <w:b w:val="0"/>
          <w:bCs w:val="0"/>
          <w:lang w:val="en-GB"/>
        </w:rPr>
        <w:t xml:space="preserve"> (mo</w:t>
      </w:r>
      <w:r w:rsidR="00A133C2" w:rsidRPr="00F3372B">
        <w:rPr>
          <w:b w:val="0"/>
          <w:bCs w:val="0"/>
          <w:lang w:val="en-GB"/>
        </w:rPr>
        <w:t>st</w:t>
      </w:r>
      <w:r w:rsidR="00D40B64" w:rsidRPr="00F3372B">
        <w:rPr>
          <w:b w:val="0"/>
          <w:bCs w:val="0"/>
          <w:lang w:val="en-GB"/>
        </w:rPr>
        <w:t xml:space="preserve"> pronounced in MPB, MPDB and MPZL) with a gradual decrease in mass (0-1%) and s</w:t>
      </w:r>
      <w:r w:rsidR="00D40B64" w:rsidRPr="00F3372B">
        <w:rPr>
          <w:b w:val="0"/>
          <w:bCs w:val="0"/>
        </w:rPr>
        <w:t xml:space="preserve">light endothermic shifts on the DSC curves </w:t>
      </w:r>
      <w:r w:rsidR="00F37838" w:rsidRPr="00F3372B">
        <w:rPr>
          <w:b w:val="0"/>
          <w:bCs w:val="0"/>
        </w:rPr>
        <w:t>are</w:t>
      </w:r>
      <w:r w:rsidR="00D40B64" w:rsidRPr="00F3372B">
        <w:rPr>
          <w:b w:val="0"/>
          <w:bCs w:val="0"/>
        </w:rPr>
        <w:t xml:space="preserve"> related to the oxidation of organic matter or decomposition of iron hydroxides (e.g., goethite)</w:t>
      </w:r>
      <w:r w:rsidR="00787899" w:rsidRPr="00F3372B">
        <w:rPr>
          <w:b w:val="0"/>
          <w:bCs w:val="0"/>
        </w:rPr>
        <w:t xml:space="preserve"> </w:t>
      </w:r>
      <w:r w:rsidR="006255D5" w:rsidRPr="00F3372B">
        <w:rPr>
          <w:b w:val="0"/>
          <w:bCs w:val="0"/>
        </w:rPr>
        <w:fldChar w:fldCharType="begin"/>
      </w:r>
      <w:r w:rsidR="006255D5" w:rsidRPr="00F3372B">
        <w:rPr>
          <w:b w:val="0"/>
          <w:bCs w:val="0"/>
        </w:rPr>
        <w:instrText xml:space="preserve"> ADDIN ZOTERO_ITEM CSL_CITATION {"citationID":"KZ50zxDv","properties":{"formattedCitation":"[41]","plainCitation":"[41]","noteIndex":0},"citationItems":[{"id":179,"uris":["http://zotero.org/users/16543291/items/Y5QW7L5P"],"itemData":{"id":179,"type":"article-journal","abstract":"Abstract\n            The production of pottery in the traditional manner using local raw materials can provide insights into the provenance of ancient artefacts. This study uses mineralogical analysis to evaluate the raw clays and tempers used for pottery production in Zlakusa (western Serbia). Particle-size distribution, plasticity, X-ray fluorescence spectroscopy, X-ray powder diffraction, scanning electron microscopy/energy-dispersive X-ray spectrometry and differential thermal analysis techniques were applied. The mineral phases identified in the raw clay sample are kaolinite/halloysite, mica/illite, smectite, quartz, paragonite, feldspar, calcite and hematite. The clay body sample is a mixture of raw clay and crushed calcite in a ~50:50 ratio, which was confirmed using various techniques. We have also considered and investigated the technological potential of the sampled materials, taking into consideration their actual and potential applications. It was confirmed that the clay body may be used in the manufacture of bricks and pottery, but its industrial application is limited by the paste recipe.","container-title":"Clay Minerals","DOI":"10.1180/clm.2020.20","ISSN":"0009-8558, 1471-8030","issue":"2","journalAbbreviation":"Clay miner.","language":"en","license":"http://creativecommons.org/licenses/by-nc-sa/4.0/","page":"142-149","source":"DOI.org (Crossref)","title":"Mineralogical analysis of a clay body from Zlakusa, Serbia, used in the manufacture of traditional pottery","URL":"https://www.cambridge.org/core/product/identifier/S0009855820000205/type/journal_article","volume":"55","author":[{"family":"Milošević","given":"Maja"},{"family":"Logar","given":"Mihovil"},{"family":"Djordjević","given":"Biljana"}],"accessed":{"date-parts":[["2025",1,30]]},"issued":{"date-parts":[["2020",6]]}}}],"schema":"https://github.com/citation-style-language/schema/raw/master/csl-citation.json"} </w:instrText>
      </w:r>
      <w:r w:rsidR="006255D5" w:rsidRPr="00F3372B">
        <w:rPr>
          <w:b w:val="0"/>
          <w:bCs w:val="0"/>
        </w:rPr>
        <w:fldChar w:fldCharType="separate"/>
      </w:r>
      <w:r w:rsidR="006255D5" w:rsidRPr="00F3372B">
        <w:rPr>
          <w:b w:val="0"/>
          <w:bCs w:val="0"/>
        </w:rPr>
        <w:t>[41]</w:t>
      </w:r>
      <w:r w:rsidR="006255D5" w:rsidRPr="00F3372B">
        <w:rPr>
          <w:b w:val="0"/>
          <w:bCs w:val="0"/>
        </w:rPr>
        <w:fldChar w:fldCharType="end"/>
      </w:r>
      <w:r w:rsidR="00D40B64" w:rsidRPr="00F3372B">
        <w:rPr>
          <w:b w:val="0"/>
          <w:bCs w:val="0"/>
        </w:rPr>
        <w:t>.</w:t>
      </w:r>
      <w:r w:rsidR="00A133C2" w:rsidRPr="00F3372B">
        <w:rPr>
          <w:b w:val="0"/>
          <w:bCs w:val="0"/>
        </w:rPr>
        <w:t xml:space="preserve"> However, iron minerals were not detected by XRD, this indicates that the iron-bearing phases may be present in an amorphous form</w:t>
      </w:r>
      <w:r w:rsidR="0051390E" w:rsidRPr="00F3372B">
        <w:rPr>
          <w:b w:val="0"/>
          <w:bCs w:val="0"/>
        </w:rPr>
        <w:t xml:space="preserve"> </w:t>
      </w:r>
      <w:r w:rsidR="0051390E" w:rsidRPr="00F3372B">
        <w:rPr>
          <w:b w:val="0"/>
          <w:bCs w:val="0"/>
        </w:rPr>
        <w:fldChar w:fldCharType="begin"/>
      </w:r>
      <w:r w:rsidR="0051390E" w:rsidRPr="00F3372B">
        <w:rPr>
          <w:b w:val="0"/>
          <w:bCs w:val="0"/>
        </w:rPr>
        <w:instrText xml:space="preserve"> ADDIN ZOTERO_ITEM CSL_CITATION {"citationID":"gcCCExm1","properties":{"formattedCitation":"[28]","plainCitation":"[28]","noteIndex":0},"citationItems":[{"id":13,"uris":["http://zotero.org/users/16543291/items/3SID6Q69"],"itemData":{"id":13,"type":"article-journal","abstract":"This study focuses on the mineralogical characterization of four raw clay samples from Dobrodo deposit, Serbia. Several analytical methods were applied to determine the chemical and mineralogical composition, morphology and physical properties (colour, plasticity, specific surface area, particle size and cation-exchange capacity) of the clay samples. Kaolinite, smectite and illite are the predominant phases in all of the samples studied that contain between 60.2 and 87.1 wt.% of clay. Quartz, feldspars, paragonite and Ti- and Fe-bearing phases were also identified. The relatively high SiO2/Al2O3 mass ratio indicates abundant quartz. The cation-exchange capacity of the samples varied between low and moderately charged clay minerals (12–52 mmol 100 g–1) with specific surface area values ranging from 94 to 410 m2 g–1. The plasticity index values (11–23%) suggest low to moderate plasticity. Preliminary results show that most of the raw clay from Dobrodo deposit might be suitable for use in ceramic applications.","container-title":"Clay Minerals","DOI":"10.1180/clm.2019.49","ISSN":"0009-8558, 1471-8030","issue":"4","journalAbbreviation":"Clay miner.","language":"en","page":"369-377","source":"DOI.org (Crossref)","title":"Mineralogical study of clays from Dobrodo, Serbia, for use in ceramics","URL":"https://www.cambridge.org/core/product/identifier/S0009855819000499/type/journal_article","volume":"54","author":[{"family":"Milošević","given":"Maja"},{"family":"Dabić","given":"Predrag"},{"family":"Kovač","given":"Sabina"},{"family":"Kaluđerović","given":"Lazar"},{"family":"Logar","given":"Mihovil"}],"accessed":{"date-parts":[["2024",3,13]]},"issued":{"date-parts":[["2019",12]]}}}],"schema":"https://github.com/citation-style-language/schema/raw/master/csl-citation.json"} </w:instrText>
      </w:r>
      <w:r w:rsidR="0051390E" w:rsidRPr="00F3372B">
        <w:rPr>
          <w:b w:val="0"/>
          <w:bCs w:val="0"/>
        </w:rPr>
        <w:fldChar w:fldCharType="separate"/>
      </w:r>
      <w:r w:rsidR="00F33BEA" w:rsidRPr="00F3372B">
        <w:rPr>
          <w:b w:val="0"/>
          <w:bCs w:val="0"/>
        </w:rPr>
        <w:t>[28]</w:t>
      </w:r>
      <w:r w:rsidR="0051390E" w:rsidRPr="00F3372B">
        <w:rPr>
          <w:b w:val="0"/>
          <w:bCs w:val="0"/>
        </w:rPr>
        <w:fldChar w:fldCharType="end"/>
      </w:r>
      <w:r w:rsidR="001569BB" w:rsidRPr="00F3372B">
        <w:rPr>
          <w:b w:val="0"/>
          <w:bCs w:val="0"/>
        </w:rPr>
        <w:t>, or integrated into the clays structure</w:t>
      </w:r>
      <w:r w:rsidR="00B3368B" w:rsidRPr="00F3372B">
        <w:rPr>
          <w:b w:val="0"/>
          <w:bCs w:val="0"/>
          <w:lang w:val="en-GB"/>
        </w:rPr>
        <w:t>. The third endothermic peak</w:t>
      </w:r>
      <w:r w:rsidR="00AB0346" w:rsidRPr="00F3372B">
        <w:rPr>
          <w:b w:val="0"/>
          <w:bCs w:val="0"/>
          <w:lang w:val="en-GB"/>
        </w:rPr>
        <w:t>s</w:t>
      </w:r>
      <w:r w:rsidR="00B3368B" w:rsidRPr="00F3372B">
        <w:rPr>
          <w:b w:val="0"/>
          <w:bCs w:val="0"/>
          <w:lang w:val="en-GB"/>
        </w:rPr>
        <w:t xml:space="preserve"> </w:t>
      </w:r>
      <w:r w:rsidR="00F37838" w:rsidRPr="00F3372B">
        <w:rPr>
          <w:b w:val="0"/>
          <w:bCs w:val="0"/>
          <w:lang w:val="en-GB"/>
        </w:rPr>
        <w:t>more prominent and stronger</w:t>
      </w:r>
      <w:r w:rsidR="0015667F" w:rsidRPr="00F3372B">
        <w:rPr>
          <w:b w:val="0"/>
          <w:bCs w:val="0"/>
          <w:lang w:val="en-GB"/>
        </w:rPr>
        <w:t xml:space="preserve"> the other endothermic peaks</w:t>
      </w:r>
      <w:r w:rsidR="00AB0346" w:rsidRPr="00F3372B">
        <w:rPr>
          <w:b w:val="0"/>
          <w:bCs w:val="0"/>
          <w:lang w:val="en-GB"/>
        </w:rPr>
        <w:t xml:space="preserve"> (</w:t>
      </w:r>
      <w:r w:rsidR="00F37838" w:rsidRPr="00F3372B">
        <w:rPr>
          <w:b w:val="0"/>
          <w:bCs w:val="0"/>
          <w:lang w:val="en-GB"/>
        </w:rPr>
        <w:t>less marked in MPG and MPZ)</w:t>
      </w:r>
      <w:r w:rsidR="0015667F" w:rsidRPr="00F3372B">
        <w:rPr>
          <w:b w:val="0"/>
          <w:bCs w:val="0"/>
          <w:lang w:val="en-GB"/>
        </w:rPr>
        <w:t xml:space="preserve"> associated with mass loss between 1% and 4%</w:t>
      </w:r>
      <w:r w:rsidR="00AB0346" w:rsidRPr="00F3372B">
        <w:rPr>
          <w:b w:val="0"/>
          <w:bCs w:val="0"/>
          <w:lang w:val="en-GB"/>
        </w:rPr>
        <w:t xml:space="preserve"> are observe</w:t>
      </w:r>
      <w:r w:rsidR="00F37838" w:rsidRPr="00F3372B">
        <w:rPr>
          <w:b w:val="0"/>
          <w:bCs w:val="0"/>
          <w:lang w:val="en-GB"/>
        </w:rPr>
        <w:t>d</w:t>
      </w:r>
      <w:r w:rsidR="00AB0346" w:rsidRPr="00F3372B">
        <w:rPr>
          <w:b w:val="0"/>
          <w:bCs w:val="0"/>
          <w:lang w:val="en-GB"/>
        </w:rPr>
        <w:t xml:space="preserve"> </w:t>
      </w:r>
      <w:r w:rsidR="00F37838" w:rsidRPr="00F3372B">
        <w:rPr>
          <w:b w:val="0"/>
          <w:bCs w:val="0"/>
          <w:lang w:val="en-GB"/>
        </w:rPr>
        <w:t>between ~450-600°C</w:t>
      </w:r>
      <w:r w:rsidR="0015667F" w:rsidRPr="00F3372B">
        <w:rPr>
          <w:b w:val="0"/>
          <w:bCs w:val="0"/>
          <w:lang w:val="en-GB"/>
        </w:rPr>
        <w:t xml:space="preserve"> and are related to the </w:t>
      </w:r>
      <w:proofErr w:type="spellStart"/>
      <w:r w:rsidR="0015667F" w:rsidRPr="00F3372B">
        <w:rPr>
          <w:b w:val="0"/>
          <w:bCs w:val="0"/>
        </w:rPr>
        <w:t>d</w:t>
      </w:r>
      <w:r w:rsidR="006F70EB" w:rsidRPr="00F3372B">
        <w:rPr>
          <w:b w:val="0"/>
          <w:bCs w:val="0"/>
        </w:rPr>
        <w:t>e</w:t>
      </w:r>
      <w:r w:rsidR="0015667F" w:rsidRPr="00F3372B">
        <w:rPr>
          <w:b w:val="0"/>
          <w:bCs w:val="0"/>
        </w:rPr>
        <w:t>hydroxylation</w:t>
      </w:r>
      <w:proofErr w:type="spellEnd"/>
      <w:r w:rsidR="0015667F" w:rsidRPr="00F3372B">
        <w:rPr>
          <w:b w:val="0"/>
          <w:bCs w:val="0"/>
        </w:rPr>
        <w:t xml:space="preserve"> of kaolinite into </w:t>
      </w:r>
      <w:proofErr w:type="spellStart"/>
      <w:r w:rsidR="0015667F" w:rsidRPr="00F3372B">
        <w:rPr>
          <w:b w:val="0"/>
          <w:bCs w:val="0"/>
        </w:rPr>
        <w:t>metakaolinite</w:t>
      </w:r>
      <w:proofErr w:type="spellEnd"/>
      <w:r w:rsidR="00045698" w:rsidRPr="00F3372B">
        <w:rPr>
          <w:b w:val="0"/>
          <w:bCs w:val="0"/>
        </w:rPr>
        <w:t xml:space="preserve"> </w:t>
      </w:r>
      <w:r w:rsidR="006255D5" w:rsidRPr="00F3372B">
        <w:rPr>
          <w:b w:val="0"/>
          <w:bCs w:val="0"/>
        </w:rPr>
        <w:fldChar w:fldCharType="begin"/>
      </w:r>
      <w:r w:rsidR="006255D5" w:rsidRPr="00F3372B">
        <w:rPr>
          <w:b w:val="0"/>
          <w:bCs w:val="0"/>
        </w:rPr>
        <w:instrText xml:space="preserve"> ADDIN ZOTERO_ITEM CSL_CITATION {"citationID":"YFmJuavP","properties":{"formattedCitation":"[40]","plainCitation":"[40]","noteIndex":0},"citationItems":[{"id":263,"uris":["http://zotero.org/users/16543291/items/BUB93YWE"],"itemData":{"id":263,"type":"book","abstract":"Literaturverz. S. 141 - 175","collection-number":"213","collection-title":"Occasional papers of the Geological Institute of Hungary","ISBN":"978-963-671-288-4","language":"eng","number-of-pages":"180","publisher":"Geological Inst. of Hungary","publisher-place":"Budapest","source":"K10plus ISBN","title":"Handbook of thermogravimetric system of minerals and its use in geological practice","author":[{"family":"Földvári","given":"Mária"}],"issued":{"date-parts":[["2011"]]}}}],"schema":"https://github.com/citation-style-language/schema/raw/master/csl-citation.json"} </w:instrText>
      </w:r>
      <w:r w:rsidR="006255D5" w:rsidRPr="00F3372B">
        <w:rPr>
          <w:b w:val="0"/>
          <w:bCs w:val="0"/>
        </w:rPr>
        <w:fldChar w:fldCharType="separate"/>
      </w:r>
      <w:r w:rsidR="006255D5" w:rsidRPr="00F3372B">
        <w:rPr>
          <w:b w:val="0"/>
          <w:bCs w:val="0"/>
        </w:rPr>
        <w:t>[40]</w:t>
      </w:r>
      <w:r w:rsidR="006255D5" w:rsidRPr="00F3372B">
        <w:rPr>
          <w:b w:val="0"/>
          <w:bCs w:val="0"/>
        </w:rPr>
        <w:fldChar w:fldCharType="end"/>
      </w:r>
      <w:r w:rsidR="006F70EB" w:rsidRPr="00F3372B">
        <w:rPr>
          <w:b w:val="0"/>
          <w:bCs w:val="0"/>
        </w:rPr>
        <w:t>,</w:t>
      </w:r>
      <w:r w:rsidR="006F70EB" w:rsidRPr="00091B45">
        <w:rPr>
          <w:b w:val="0"/>
          <w:bCs w:val="0"/>
        </w:rPr>
        <w:t xml:space="preserve"> and other clay minerals such as smectite/</w:t>
      </w:r>
      <w:proofErr w:type="spellStart"/>
      <w:r w:rsidR="006F70EB" w:rsidRPr="00091B45">
        <w:rPr>
          <w:b w:val="0"/>
          <w:bCs w:val="0"/>
        </w:rPr>
        <w:t>illite</w:t>
      </w:r>
      <w:proofErr w:type="spellEnd"/>
      <w:r w:rsidR="0015667F" w:rsidRPr="00091B45">
        <w:rPr>
          <w:b w:val="0"/>
          <w:bCs w:val="0"/>
        </w:rPr>
        <w:t>.</w:t>
      </w:r>
      <w:r w:rsidR="00995484" w:rsidRPr="00091B45">
        <w:rPr>
          <w:b w:val="0"/>
          <w:bCs w:val="0"/>
        </w:rPr>
        <w:t xml:space="preserve"> Between 650-</w:t>
      </w:r>
      <w:r w:rsidR="004E594B" w:rsidRPr="00091B45">
        <w:rPr>
          <w:b w:val="0"/>
          <w:bCs w:val="0"/>
        </w:rPr>
        <w:t>8</w:t>
      </w:r>
      <w:r w:rsidR="00995484" w:rsidRPr="00091B45">
        <w:rPr>
          <w:b w:val="0"/>
          <w:bCs w:val="0"/>
        </w:rPr>
        <w:t>00°C a continu</w:t>
      </w:r>
      <w:r w:rsidR="006F70EB" w:rsidRPr="00091B45">
        <w:rPr>
          <w:b w:val="0"/>
          <w:bCs w:val="0"/>
        </w:rPr>
        <w:t>ous</w:t>
      </w:r>
      <w:r w:rsidR="00995484" w:rsidRPr="00091B45">
        <w:rPr>
          <w:b w:val="0"/>
          <w:bCs w:val="0"/>
        </w:rPr>
        <w:t xml:space="preserve"> mass loss is still observed with no significant peaks</w:t>
      </w:r>
      <w:r w:rsidR="004E594B" w:rsidRPr="00091B45">
        <w:rPr>
          <w:b w:val="0"/>
          <w:bCs w:val="0"/>
        </w:rPr>
        <w:t>. This event maybe related to the structural reorganization of minerals</w:t>
      </w:r>
      <w:r w:rsidR="006F70EB" w:rsidRPr="00091B45">
        <w:rPr>
          <w:b w:val="0"/>
          <w:bCs w:val="0"/>
        </w:rPr>
        <w:t xml:space="preserve"> or to an entire </w:t>
      </w:r>
      <w:proofErr w:type="spellStart"/>
      <w:r w:rsidR="006F70EB" w:rsidRPr="00091B45">
        <w:rPr>
          <w:b w:val="0"/>
          <w:bCs w:val="0"/>
        </w:rPr>
        <w:t>d</w:t>
      </w:r>
      <w:r w:rsidR="004A7299" w:rsidRPr="00091B45">
        <w:rPr>
          <w:b w:val="0"/>
          <w:bCs w:val="0"/>
        </w:rPr>
        <w:t>e</w:t>
      </w:r>
      <w:r w:rsidR="006F70EB" w:rsidRPr="00091B45">
        <w:rPr>
          <w:b w:val="0"/>
          <w:bCs w:val="0"/>
        </w:rPr>
        <w:t>hydroxylation</w:t>
      </w:r>
      <w:proofErr w:type="spellEnd"/>
      <w:r w:rsidR="006F70EB" w:rsidRPr="00091B45">
        <w:rPr>
          <w:b w:val="0"/>
          <w:bCs w:val="0"/>
        </w:rPr>
        <w:t xml:space="preserve"> of </w:t>
      </w:r>
      <w:proofErr w:type="spellStart"/>
      <w:r w:rsidR="006F70EB" w:rsidRPr="00091B45">
        <w:rPr>
          <w:b w:val="0"/>
          <w:bCs w:val="0"/>
        </w:rPr>
        <w:t>illite</w:t>
      </w:r>
      <w:proofErr w:type="spellEnd"/>
      <w:r w:rsidR="006F70EB" w:rsidRPr="00091B45">
        <w:rPr>
          <w:b w:val="0"/>
          <w:bCs w:val="0"/>
        </w:rPr>
        <w:t xml:space="preserve"> and smectite</w:t>
      </w:r>
      <w:r w:rsidR="004E594B" w:rsidRPr="00091B45">
        <w:rPr>
          <w:b w:val="0"/>
          <w:bCs w:val="0"/>
        </w:rPr>
        <w:t xml:space="preserve">. Above 850°C, the mass loss a nearly complete, however, </w:t>
      </w:r>
      <w:r w:rsidR="00DE33D2" w:rsidRPr="00091B45">
        <w:rPr>
          <w:b w:val="0"/>
          <w:bCs w:val="0"/>
        </w:rPr>
        <w:t>some</w:t>
      </w:r>
      <w:r w:rsidR="004E594B" w:rsidRPr="00091B45">
        <w:rPr>
          <w:b w:val="0"/>
          <w:bCs w:val="0"/>
        </w:rPr>
        <w:t xml:space="preserve"> </w:t>
      </w:r>
      <w:r w:rsidR="00DE33D2" w:rsidRPr="00091B45">
        <w:rPr>
          <w:b w:val="0"/>
          <w:bCs w:val="0"/>
        </w:rPr>
        <w:t>exothermic</w:t>
      </w:r>
      <w:r w:rsidR="004E594B" w:rsidRPr="00091B45">
        <w:rPr>
          <w:b w:val="0"/>
          <w:bCs w:val="0"/>
        </w:rPr>
        <w:t xml:space="preserve"> peak</w:t>
      </w:r>
      <w:r w:rsidR="00DE33D2" w:rsidRPr="00091B45">
        <w:rPr>
          <w:b w:val="0"/>
          <w:bCs w:val="0"/>
        </w:rPr>
        <w:t>s</w:t>
      </w:r>
      <w:r w:rsidR="004E594B" w:rsidRPr="00091B45">
        <w:rPr>
          <w:b w:val="0"/>
          <w:bCs w:val="0"/>
        </w:rPr>
        <w:t xml:space="preserve"> in the DSC curve are observed in all the samples. </w:t>
      </w:r>
      <w:r w:rsidR="000B43DD" w:rsidRPr="00091B45">
        <w:rPr>
          <w:b w:val="0"/>
          <w:bCs w:val="0"/>
        </w:rPr>
        <w:t>T</w:t>
      </w:r>
      <w:r w:rsidR="00DE33D2" w:rsidRPr="00091B45">
        <w:rPr>
          <w:b w:val="0"/>
          <w:bCs w:val="0"/>
        </w:rPr>
        <w:t>hey</w:t>
      </w:r>
      <w:r w:rsidR="004E594B" w:rsidRPr="00091B45">
        <w:rPr>
          <w:b w:val="0"/>
          <w:bCs w:val="0"/>
        </w:rPr>
        <w:t xml:space="preserve"> are related to the </w:t>
      </w:r>
      <w:r w:rsidR="00DE33D2" w:rsidRPr="00091B45">
        <w:rPr>
          <w:b w:val="0"/>
          <w:bCs w:val="0"/>
        </w:rPr>
        <w:t xml:space="preserve">new crystalline phase formation such as mullite and </w:t>
      </w:r>
      <w:r w:rsidR="00DE33D2" w:rsidRPr="00F3372B">
        <w:rPr>
          <w:b w:val="0"/>
          <w:bCs w:val="0"/>
        </w:rPr>
        <w:t xml:space="preserve">spinel </w:t>
      </w:r>
      <w:r w:rsidR="00DE33D2" w:rsidRPr="00F3372B">
        <w:rPr>
          <w:b w:val="0"/>
          <w:bCs w:val="0"/>
        </w:rPr>
        <w:fldChar w:fldCharType="begin"/>
      </w:r>
      <w:r w:rsidR="008008E8" w:rsidRPr="00F3372B">
        <w:rPr>
          <w:b w:val="0"/>
          <w:bCs w:val="0"/>
        </w:rPr>
        <w:instrText xml:space="preserve"> ADDIN ZOTERO_ITEM CSL_CITATION {"citationID":"9gzUQV5y","properties":{"formattedCitation":"[4], [39]","plainCitation":"[4], [39]","noteIndex":0},"citationItems":[{"id":219,"uris":["http://zotero.org/users/16543291/items/EJCZAABY"],"itemData":{"id":219,"type":"article-journal","abstract":"Abstract\n            \n              The Lembo clay deposit occurs on orthogneiss, but it also comprises clays with litho-relicts of volcanic rocks. In this study, ten samples from two sites were investigated. The mineralogical compositions consisted of kaolinite + halloysite + illite + quartz + hematite + anatase ± rutile ± orthoclase ± sanidine ± magnetite ± maghemite ± goethite ± Ba-Al-Fe-phosphates ± carbonates ± sulphates. Kaolinite-halloysite and quartz are the prevailing minerals. Some volcanicderived clays contain Fe-rich kaolinite-halloysite (9.6–14.1 wt.% Fe\n              2\n              O\n              3\n              ). The chemical compositions, colours and specific surface area (SSA) measurements reveal two groups of clays: one with a positive whiteness index (IB), small SSA and small Fe content, and the other showing a large SSA, negative IB and relatively large Fe contents. The compositions of the first group are close to those of clays from the Mayouom deposit (Cameroon), and from some European commercial kaolins used in ceramics. Relatively Fe-rich clay materials may conform to most formulations of earthen bricks. As a whole, the Lembo clay deposit comprises various compositions of kaolinitic clays, which may yield the opportunity for extensive application in ceramics.","container-title":"Clay Minerals","DOI":"10.1180/claymin.2008.043.3.07","ISSN":"0009-8558, 1471-8030","issue":"3","journalAbbreviation":"Clay miner.","language":"en","license":"https://www.cambridge.org/core/terms","page":"415-435","source":"DOI.org (Crossref)","title":"Characterization for industrial applications of clays from Lembo deposit, Mount Bana (Cameroon)","URL":"https://www.cambridge.org/core/product/identifier/S0009855800002582/type/journal_article","volume":"43","author":[{"family":"Pialy","given":"P."},{"family":"Nkoumbou","given":"C."},{"family":"Villiéras","given":"F."},{"family":"Razafitianamaharavo","given":"A."},{"family":"Barres","given":"O."},{"family":"Pelletier","given":"M."},{"family":"Ollivier","given":"G."},{"family":"Bihannic","given":"I."},{"family":"Njopwouo","given":"D."},{"family":"Yvon","given":"J."},{"family":"Bonnet","given":"J-. P."}],"accessed":{"date-parts":[["2025",2,23]]},"issued":{"date-parts":[["2008",9]]}},"label":"page"},{"id":80,"uris":["http://zotero.org/users/16543291/items/LNS6MVRT"],"itemData":{"id":80,"type":"book","call-number":"549.6","ISBN":"978-3-540-75633-0","language":"eng","publisher":"Springer","publisher-place":"Berlin","source":"BnF ISBN","title":"The origin of clay minerals in soils and weathered rocks","author":[{"family":"Velde","given":"Bruce"},{"family":"Meunier","given":"Alain"}],"issued":{"date-parts":[["2008"]]}},"label":"page"}],"schema":"https://github.com/citation-style-language/schema/raw/master/csl-citation.json"} </w:instrText>
      </w:r>
      <w:r w:rsidR="00DE33D2" w:rsidRPr="00F3372B">
        <w:rPr>
          <w:b w:val="0"/>
          <w:bCs w:val="0"/>
        </w:rPr>
        <w:fldChar w:fldCharType="separate"/>
      </w:r>
      <w:r w:rsidR="008008E8" w:rsidRPr="00F3372B">
        <w:rPr>
          <w:b w:val="0"/>
          <w:bCs w:val="0"/>
        </w:rPr>
        <w:t>[4, 39]</w:t>
      </w:r>
      <w:r w:rsidR="00DE33D2" w:rsidRPr="00F3372B">
        <w:rPr>
          <w:b w:val="0"/>
          <w:bCs w:val="0"/>
        </w:rPr>
        <w:fldChar w:fldCharType="end"/>
      </w:r>
      <w:r w:rsidR="00DE33D2" w:rsidRPr="00091B45">
        <w:rPr>
          <w:b w:val="0"/>
          <w:bCs w:val="0"/>
        </w:rPr>
        <w:t>.</w:t>
      </w:r>
      <w:bookmarkEnd w:id="17"/>
    </w:p>
    <w:p w14:paraId="0056BF0B" w14:textId="77777777" w:rsidR="00BD595D" w:rsidRPr="00091B45" w:rsidRDefault="00466BB3" w:rsidP="003A7BB1">
      <w:pPr>
        <w:spacing w:after="0"/>
        <w:rPr>
          <w:b w:val="0"/>
          <w:bCs w:val="0"/>
        </w:rPr>
      </w:pPr>
      <w:r w:rsidRPr="00091B45">
        <w:t>4. DISCUSSION</w:t>
      </w:r>
    </w:p>
    <w:p w14:paraId="1AEBBBE0" w14:textId="0F552D47" w:rsidR="00B214C3" w:rsidRPr="00091B45" w:rsidRDefault="00566A72" w:rsidP="003A7BB1">
      <w:pPr>
        <w:spacing w:after="0"/>
        <w:ind w:firstLine="567"/>
        <w:rPr>
          <w:b w:val="0"/>
        </w:rPr>
      </w:pPr>
      <w:r w:rsidRPr="00091B45">
        <w:rPr>
          <w:b w:val="0"/>
          <w:lang w:val="en-GB"/>
        </w:rPr>
        <w:t>The quality of terracotta building materials is the result of a balance between the different properties of the raw material used, such as the particle size distribution in terms of the proportion of fine fraction (</w:t>
      </w:r>
      <w:proofErr w:type="spellStart"/>
      <w:r w:rsidRPr="00091B45">
        <w:rPr>
          <w:b w:val="0"/>
          <w:lang w:val="en-GB"/>
        </w:rPr>
        <w:t>clay+silt</w:t>
      </w:r>
      <w:proofErr w:type="spellEnd"/>
      <w:r w:rsidRPr="00091B45">
        <w:rPr>
          <w:b w:val="0"/>
          <w:lang w:val="en-GB"/>
        </w:rPr>
        <w:t>) and sand fraction, which have an influence on the plasticity of the material. Particle size distribution and plasticity are</w:t>
      </w:r>
      <w:r w:rsidRPr="00091B45">
        <w:rPr>
          <w:b w:val="0"/>
        </w:rPr>
        <w:t xml:space="preserve"> essential to define the properties of bricks during </w:t>
      </w:r>
      <w:r w:rsidRPr="00F3372B">
        <w:rPr>
          <w:b w:val="0"/>
        </w:rPr>
        <w:t>drying and firing</w:t>
      </w:r>
      <w:r w:rsidR="008008E8" w:rsidRPr="00F3372B">
        <w:rPr>
          <w:b w:val="0"/>
        </w:rPr>
        <w:t xml:space="preserve"> </w:t>
      </w:r>
      <w:r w:rsidR="008008E8" w:rsidRPr="00F3372B">
        <w:rPr>
          <w:b w:val="0"/>
        </w:rPr>
        <w:fldChar w:fldCharType="begin"/>
      </w:r>
      <w:r w:rsidR="008008E8" w:rsidRPr="00F3372B">
        <w:rPr>
          <w:b w:val="0"/>
        </w:rPr>
        <w:instrText xml:space="preserve"> ADDIN ZOTERO_ITEM CSL_CITATION {"citationID":"dlJnbMw2","properties":{"formattedCitation":"[41]","plainCitation":"[41]","noteIndex":0},"citationItems":[{"id":179,"uris":["http://zotero.org/users/16543291/items/Y5QW7L5P"],"itemData":{"id":179,"type":"article-journal","abstract":"Abstract\n            The production of pottery in the traditional manner using local raw materials can provide insights into the provenance of ancient artefacts. This study uses mineralogical analysis to evaluate the raw clays and tempers used for pottery production in Zlakusa (western Serbia). Particle-size distribution, plasticity, X-ray fluorescence spectroscopy, X-ray powder diffraction, scanning electron microscopy/energy-dispersive X-ray spectrometry and differential thermal analysis techniques were applied. The mineral phases identified in the raw clay sample are kaolinite/halloysite, mica/illite, smectite, quartz, paragonite, feldspar, calcite and hematite. The clay body sample is a mixture of raw clay and crushed calcite in a ~50:50 ratio, which was confirmed using various techniques. We have also considered and investigated the technological potential of the sampled materials, taking into consideration their actual and potential applications. It was confirmed that the clay body may be used in the manufacture of bricks and pottery, but its industrial application is limited by the paste recipe.","container-title":"Clay Minerals","DOI":"10.1180/clm.2020.20","ISSN":"0009-8558, 1471-8030","issue":"2","journalAbbreviation":"Clay miner.","language":"en","license":"http://creativecommons.org/licenses/by-nc-sa/4.0/","page":"142-149","source":"DOI.org (Crossref)","title":"Mineralogical analysis of a clay body from Zlakusa, Serbia, used in the manufacture of traditional pottery","URL":"https://www.cambridge.org/core/product/identifier/S0009855820000205/type/journal_article","volume":"55","author":[{"family":"Milošević","given":"Maja"},{"family":"Logar","given":"Mihovil"},{"family":"Djordjević","given":"Biljana"}],"accessed":{"date-parts":[["2025",1,30]]},"issued":{"date-parts":[["2020",6]]}}}],"schema":"https://github.com/citation-style-language/schema/raw/master/csl-citation.json"} </w:instrText>
      </w:r>
      <w:r w:rsidR="008008E8" w:rsidRPr="00F3372B">
        <w:rPr>
          <w:b w:val="0"/>
        </w:rPr>
        <w:fldChar w:fldCharType="separate"/>
      </w:r>
      <w:r w:rsidR="008008E8" w:rsidRPr="00F3372B">
        <w:rPr>
          <w:b w:val="0"/>
        </w:rPr>
        <w:t>[41]</w:t>
      </w:r>
      <w:r w:rsidR="008008E8" w:rsidRPr="00F3372B">
        <w:rPr>
          <w:b w:val="0"/>
        </w:rPr>
        <w:fldChar w:fldCharType="end"/>
      </w:r>
      <w:r w:rsidR="004D3F4D" w:rsidRPr="00F3372B">
        <w:rPr>
          <w:b w:val="0"/>
        </w:rPr>
        <w:t>.</w:t>
      </w:r>
      <w:r w:rsidRPr="00F3372B">
        <w:rPr>
          <w:b w:val="0"/>
        </w:rPr>
        <w:t xml:space="preserve"> The Belgian diagram of textural classifications of clay </w:t>
      </w:r>
      <w:r w:rsidRPr="000260D3">
        <w:rPr>
          <w:b w:val="0"/>
        </w:rPr>
        <w:t xml:space="preserve">materials </w:t>
      </w:r>
      <w:r w:rsidR="00AA11BD" w:rsidRPr="000260D3">
        <w:rPr>
          <w:b w:val="0"/>
        </w:rPr>
        <w:t>(</w:t>
      </w:r>
      <w:r w:rsidRPr="000260D3">
        <w:rPr>
          <w:b w:val="0"/>
        </w:rPr>
        <w:t>Fig. 8a</w:t>
      </w:r>
      <w:r w:rsidR="00AA11BD" w:rsidRPr="000260D3">
        <w:rPr>
          <w:b w:val="0"/>
        </w:rPr>
        <w:t>)</w:t>
      </w:r>
      <w:r w:rsidRPr="000260D3">
        <w:rPr>
          <w:b w:val="0"/>
        </w:rPr>
        <w:t xml:space="preserve"> was used to classify the samples studied by their particle size distribution. This diagram indicates that the materials are heavy sandy clay (MPB), sandy clays (MPD, MPG), clayey sand (MPZL, MPDB) and heavy sandy silt (MPZ). This is in accordance with the proportions of different fractions (clay, silt and sand) observed.</w:t>
      </w:r>
      <w:r w:rsidRPr="000260D3">
        <w:rPr>
          <w:b w:val="0"/>
          <w:lang w:val="en-GB"/>
        </w:rPr>
        <w:t xml:space="preserve"> A sample with a high proportion of fine fraction (&lt;2µm) will therefore be more plastic than one with a lower proportion of fine fraction</w:t>
      </w:r>
      <w:r w:rsidR="008008E8" w:rsidRPr="000260D3">
        <w:rPr>
          <w:b w:val="0"/>
          <w:lang w:val="en-GB"/>
        </w:rPr>
        <w:t xml:space="preserve"> </w:t>
      </w:r>
      <w:r w:rsidR="008008E8" w:rsidRPr="000260D3">
        <w:rPr>
          <w:b w:val="0"/>
          <w:lang w:val="en-GB"/>
        </w:rPr>
        <w:fldChar w:fldCharType="begin"/>
      </w:r>
      <w:r w:rsidR="008008E8" w:rsidRPr="000260D3">
        <w:rPr>
          <w:b w:val="0"/>
          <w:lang w:val="en-GB"/>
        </w:rPr>
        <w:instrText xml:space="preserve"> ADDIN ZOTERO_ITEM CSL_CITATION {"citationID":"774J7TKE","properties":{"formattedCitation":"[42]","plainCitation":"[42]","noteIndex":0},"citationItems":[{"id":209,"uris":["http://zotero.org/users/16543291/items/ADD8C7ZJ"],"itemData":{"id":209,"type":"article-journal","abstract":"The influence of the mineralogical and granulometric characteristics of ball clays on the technological properties of ceramic tiles was investigated with special reference to porcelainized stoneware production. The raw materials currently used by the tilemaking industry are fine-grained clays consisting mainly of kaolinite, quartz, illite and randomly interstratified illite/smectite, with occasional smectite. The particle size distribution affects in particular the plasticity and the size changes of tiles during processing , the finest fraction (&lt;0.2 µm) being the most effective. The mineralogical composition has a relevant effect on the mechanical properties and pressing behaviour: smectite and interstrati-fied I/S play a prevalent role, together with the structural order of kaolinite and illite. Sintering is to a large extent conditioned by the amount of fluxing components (i.e. feldspars, illite, iron oxyhydroxides, etc.) while the firing shrinkage is also related to the powder compressibility.","container-title":"Tile &amp; Brick International","journalAbbreviation":"Tile &amp; Brick International","page":"2-11","title":"Influence of mineralogy and particle size on the technological properties of ball clays for porcelain stoneware tiles","volume":"20","author":[{"family":"Dondi","given":"Michele"},{"family":"G.","given":"Guarini"},{"family":"Raimondo","given":"M."},{"family":"F.","given":"Salucci"}],"issued":{"date-parts":[["2003",1,1]]}}}],"schema":"https://github.com/citation-style-language/schema/raw/master/csl-citation.json"} </w:instrText>
      </w:r>
      <w:r w:rsidR="008008E8" w:rsidRPr="000260D3">
        <w:rPr>
          <w:b w:val="0"/>
          <w:lang w:val="en-GB"/>
        </w:rPr>
        <w:fldChar w:fldCharType="separate"/>
      </w:r>
      <w:r w:rsidR="008008E8" w:rsidRPr="000260D3">
        <w:rPr>
          <w:b w:val="0"/>
        </w:rPr>
        <w:t>[42]</w:t>
      </w:r>
      <w:r w:rsidR="008008E8" w:rsidRPr="000260D3">
        <w:rPr>
          <w:b w:val="0"/>
          <w:lang w:val="en-GB"/>
        </w:rPr>
        <w:fldChar w:fldCharType="end"/>
      </w:r>
      <w:r w:rsidRPr="000260D3">
        <w:rPr>
          <w:b w:val="0"/>
          <w:lang w:val="en-GB"/>
        </w:rPr>
        <w:t>. Good plasticity ensures good cohesion of the paste and facilitates its shaping while limiting the risk of cracking and/or deformation after drying or firing.</w:t>
      </w:r>
      <w:r w:rsidR="009F0A0B" w:rsidRPr="000260D3">
        <w:rPr>
          <w:b w:val="0"/>
          <w:lang w:val="en-GB"/>
        </w:rPr>
        <w:t xml:space="preserve"> Barnes</w:t>
      </w:r>
      <w:r w:rsidR="00AA11BD" w:rsidRPr="000260D3">
        <w:rPr>
          <w:b w:val="0"/>
          <w:lang w:val="en-GB"/>
        </w:rPr>
        <w:t xml:space="preserve"> (2018)</w:t>
      </w:r>
      <w:r w:rsidR="008008E8" w:rsidRPr="000260D3">
        <w:rPr>
          <w:b w:val="0"/>
          <w:lang w:val="en-GB"/>
        </w:rPr>
        <w:t xml:space="preserve"> </w:t>
      </w:r>
      <w:r w:rsidR="008008E8" w:rsidRPr="000260D3">
        <w:rPr>
          <w:b w:val="0"/>
          <w:lang w:val="en-GB"/>
        </w:rPr>
        <w:fldChar w:fldCharType="begin"/>
      </w:r>
      <w:r w:rsidR="008008E8" w:rsidRPr="000260D3">
        <w:rPr>
          <w:b w:val="0"/>
          <w:lang w:val="en-GB"/>
        </w:rPr>
        <w:instrText xml:space="preserve"> ADDIN ZOTERO_ITEM CSL_CITATION {"citationID":"ygr6RNXX","properties":{"formattedCitation":"[43]","plainCitation":"[43]","noteIndex":0},"citationItems":[{"id":182,"uris":["http://zotero.org/users/16543291/items/PCA9KTIK"],"itemData":{"id":182,"type":"article-journal","container-title":"Applied Clay Science","DOI":"10.1016/j.clay.2017.12.006","ISSN":"01691317","journalAbbreviation":"Applied Clay Science","language":"en","page":"107-112","source":"DOI.org (Crossref)","title":"Workability of clay mixtures","URL":"https://linkinghub.elsevier.com/retrieve/pii/S0169131717305550","volume":"153","author":[{"family":"Barnes","given":"G.E."}],"accessed":{"date-parts":[["2025",1,30]]},"issued":{"date-parts":[["2018",3]]}}}],"schema":"https://github.com/citation-style-language/schema/raw/master/csl-citation.json"} </w:instrText>
      </w:r>
      <w:r w:rsidR="008008E8" w:rsidRPr="000260D3">
        <w:rPr>
          <w:b w:val="0"/>
          <w:lang w:val="en-GB"/>
        </w:rPr>
        <w:fldChar w:fldCharType="separate"/>
      </w:r>
      <w:r w:rsidR="008008E8" w:rsidRPr="000260D3">
        <w:rPr>
          <w:b w:val="0"/>
        </w:rPr>
        <w:t>[43]</w:t>
      </w:r>
      <w:r w:rsidR="008008E8" w:rsidRPr="000260D3">
        <w:rPr>
          <w:b w:val="0"/>
          <w:lang w:val="en-GB"/>
        </w:rPr>
        <w:fldChar w:fldCharType="end"/>
      </w:r>
      <w:r w:rsidR="009F0A0B" w:rsidRPr="000260D3">
        <w:rPr>
          <w:b w:val="0"/>
          <w:lang w:val="en-GB"/>
        </w:rPr>
        <w:t xml:space="preserve"> </w:t>
      </w:r>
      <w:r w:rsidR="009F0A0B" w:rsidRPr="000260D3">
        <w:rPr>
          <w:rFonts w:eastAsia="Times New Roman"/>
          <w:b w:val="0"/>
          <w:lang w:val="en-GB"/>
        </w:rPr>
        <w:t xml:space="preserve">shows that </w:t>
      </w:r>
      <w:r w:rsidR="009F0A0B" w:rsidRPr="00091B45">
        <w:rPr>
          <w:rFonts w:eastAsia="Times New Roman"/>
          <w:b w:val="0"/>
          <w:lang w:val="en-GB"/>
        </w:rPr>
        <w:t xml:space="preserve">materials with IP&lt;10% are not appropriate for the manufacture of building-related items, and those with an IP&gt;34% would be difficult to extrude. According to the Bain and Higley diagram of the materials studied </w:t>
      </w:r>
      <w:r w:rsidR="003A046F" w:rsidRPr="00091B45">
        <w:rPr>
          <w:rFonts w:eastAsia="Times New Roman"/>
          <w:b w:val="0"/>
          <w:lang w:val="en-GB"/>
        </w:rPr>
        <w:t xml:space="preserve">see </w:t>
      </w:r>
      <w:r w:rsidR="009F0A0B" w:rsidRPr="00091B45">
        <w:rPr>
          <w:rFonts w:eastAsia="Times New Roman"/>
          <w:b w:val="0"/>
          <w:lang w:val="en-GB"/>
        </w:rPr>
        <w:t xml:space="preserve">Fig. 8b, all the </w:t>
      </w:r>
      <w:r w:rsidR="009F0A0B" w:rsidRPr="00091B45">
        <w:rPr>
          <w:rFonts w:eastAsia="Times New Roman"/>
          <w:b w:val="0"/>
          <w:lang w:val="en-GB"/>
        </w:rPr>
        <w:lastRenderedPageBreak/>
        <w:t xml:space="preserve">samples are suitable for the production of bricks except for MPB which is suitable for pottery. MPD, MPZ and MPG samples have better shaping properties and reduce the risk of cracking due to their plasticity indices. MPDB and MPZL, on the other hand are in the range of brick making. However, in order to improve their shaping, more plastic materials should be added to these samples in order to achieve the plasticity values recommended for the production of fired bricks. MPB would be more suitable for pottery because it has a high plasticity index (IP≥15). High plasticity index requires a large amount of water for shaping, which would lead to high volumetric shrinkage (due to the departure of the shaping water) during drying and firing and would induce the occurrence of </w:t>
      </w:r>
      <w:r w:rsidR="009F0A0B" w:rsidRPr="00F3372B">
        <w:rPr>
          <w:rFonts w:eastAsia="Times New Roman"/>
          <w:b w:val="0"/>
          <w:lang w:val="en-GB"/>
        </w:rPr>
        <w:t>crack</w:t>
      </w:r>
      <w:r w:rsidR="00521F19" w:rsidRPr="00F3372B">
        <w:rPr>
          <w:rFonts w:eastAsia="Times New Roman"/>
          <w:b w:val="0"/>
          <w:lang w:val="en-GB"/>
        </w:rPr>
        <w:t>s</w:t>
      </w:r>
      <w:r w:rsidR="008008E8" w:rsidRPr="00F3372B">
        <w:rPr>
          <w:rFonts w:eastAsia="Times New Roman"/>
          <w:b w:val="0"/>
          <w:lang w:val="en-GB"/>
        </w:rPr>
        <w:t xml:space="preserve"> </w:t>
      </w:r>
      <w:r w:rsidR="008008E8" w:rsidRPr="00F3372B">
        <w:rPr>
          <w:rFonts w:eastAsia="Times New Roman"/>
          <w:b w:val="0"/>
          <w:lang w:val="en-GB"/>
        </w:rPr>
        <w:fldChar w:fldCharType="begin"/>
      </w:r>
      <w:r w:rsidR="008008E8" w:rsidRPr="00F3372B">
        <w:rPr>
          <w:rFonts w:eastAsia="Times New Roman"/>
          <w:b w:val="0"/>
          <w:lang w:val="en-GB"/>
        </w:rPr>
        <w:instrText xml:space="preserve"> ADDIN ZOTERO_ITEM CSL_CITATION {"citationID":"jfoGzPCQ","properties":{"formattedCitation":"[44]","plainCitation":"[44]","noteIndex":0},"citationItems":[{"id":205,"uris":["http://zotero.org/users/16543291/items/97ZL6HSE"],"itemData":{"id":205,"type":"article-journal","container-title":"The International Journal of Multiphysics","DOI":"10.1260/1750-9548.8.3.297","ISSN":"1750-9548","issue":"3","journalAbbreviation":"The International Journal of Multiphysics","language":"en","page":"297-312","source":"DOI.org (Crossref)","title":"Drying of Ceramic Hollow Bricks in an Industrial Tunnel Dryer: A Finite Volume Analysis","title-short":"Drying of Ceramic Hollow Bricks in an Industrial Tunnel Dryer","URL":"http://www.journal.multiphysics.org/index.php/IJM/article/view/8-3-297","volume":"8","author":[{"family":"De Souza Tavares","given":"Francisca"},{"family":"De Farias Neto","given":"Severino"},{"family":"Barbosa","given":"Enivaldo"},{"family":"De Lima","given":"Antonio"},{"family":"E Silva","given":"Carlota"}],"accessed":{"date-parts":[["2025",2,18]]},"issued":{"date-parts":[["2014",9]]}}}],"schema":"https://github.com/citation-style-language/schema/raw/master/csl-citation.json"} </w:instrText>
      </w:r>
      <w:r w:rsidR="008008E8" w:rsidRPr="00F3372B">
        <w:rPr>
          <w:rFonts w:eastAsia="Times New Roman"/>
          <w:b w:val="0"/>
          <w:lang w:val="en-GB"/>
        </w:rPr>
        <w:fldChar w:fldCharType="separate"/>
      </w:r>
      <w:r w:rsidR="008008E8" w:rsidRPr="00F3372B">
        <w:rPr>
          <w:b w:val="0"/>
        </w:rPr>
        <w:t>[44]</w:t>
      </w:r>
      <w:r w:rsidR="008008E8" w:rsidRPr="00F3372B">
        <w:rPr>
          <w:rFonts w:eastAsia="Times New Roman"/>
          <w:b w:val="0"/>
          <w:lang w:val="en-GB"/>
        </w:rPr>
        <w:fldChar w:fldCharType="end"/>
      </w:r>
      <w:r w:rsidR="009F0A0B" w:rsidRPr="00F3372B">
        <w:rPr>
          <w:rFonts w:eastAsia="Times New Roman"/>
          <w:b w:val="0"/>
          <w:lang w:val="en-GB"/>
        </w:rPr>
        <w:t>.</w:t>
      </w:r>
      <w:r w:rsidR="009F0A0B" w:rsidRPr="00091B45">
        <w:rPr>
          <w:rFonts w:eastAsia="Times New Roman"/>
          <w:b w:val="0"/>
          <w:lang w:val="en-GB"/>
        </w:rPr>
        <w:t xml:space="preserve"> In addition, it is likely to vitrify excessively and produce weakly porous bricks but too dense and brittle. To prevent these phenomena, it would be wise to incorporate degreasers in order to reduce its plasticity, and to control temperatures and firing times.</w:t>
      </w:r>
      <w:r w:rsidR="009F0A0B" w:rsidRPr="00091B45">
        <w:rPr>
          <w:b w:val="0"/>
        </w:rPr>
        <w:t xml:space="preserve"> The clayey materials studied were plotted in the diagram of grain size classification </w:t>
      </w:r>
      <w:r w:rsidR="003A046F" w:rsidRPr="00091B45">
        <w:rPr>
          <w:b w:val="0"/>
        </w:rPr>
        <w:t>see Fig. 8c.</w:t>
      </w:r>
      <w:r w:rsidR="00336B89" w:rsidRPr="00091B45">
        <w:rPr>
          <w:b w:val="0"/>
        </w:rPr>
        <w:t xml:space="preserve"> </w:t>
      </w:r>
      <w:r w:rsidR="00B214C3" w:rsidRPr="00091B45">
        <w:rPr>
          <w:b w:val="0"/>
        </w:rPr>
        <w:t xml:space="preserve">This diagram shows that MPB, MPG, MPD are proper for hollow bricks, roofing tiles and masonry bricks blocks and vertically perforated bricks respectively. MPZ are appropriate for common bricks. On the other hand, MPDB and MPZL do not correspond to any defined areas in the diagram. Their high </w:t>
      </w:r>
      <w:r w:rsidR="00B214C3" w:rsidRPr="000260D3">
        <w:rPr>
          <w:b w:val="0"/>
        </w:rPr>
        <w:t xml:space="preserve">content of </w:t>
      </w:r>
      <w:r w:rsidR="00AA11BD" w:rsidRPr="000260D3">
        <w:rPr>
          <w:b w:val="0"/>
        </w:rPr>
        <w:t xml:space="preserve">in </w:t>
      </w:r>
      <w:r w:rsidR="00B214C3" w:rsidRPr="000260D3">
        <w:rPr>
          <w:b w:val="0"/>
        </w:rPr>
        <w:t xml:space="preserve">sand is responsible for this behavior. The addition of material with higher content </w:t>
      </w:r>
      <w:r w:rsidR="00AA11BD" w:rsidRPr="000260D3">
        <w:rPr>
          <w:b w:val="0"/>
        </w:rPr>
        <w:t>in</w:t>
      </w:r>
      <w:r w:rsidR="00B214C3" w:rsidRPr="000260D3">
        <w:rPr>
          <w:b w:val="0"/>
        </w:rPr>
        <w:t xml:space="preserve"> cla</w:t>
      </w:r>
      <w:r w:rsidR="00B214C3" w:rsidRPr="004263BF">
        <w:rPr>
          <w:b w:val="0"/>
        </w:rPr>
        <w:t xml:space="preserve">y </w:t>
      </w:r>
      <w:r w:rsidR="00B214C3" w:rsidRPr="00091B45">
        <w:rPr>
          <w:b w:val="0"/>
        </w:rPr>
        <w:t>fraction may improve the processing of these samples as indicated above.</w:t>
      </w:r>
    </w:p>
    <w:p w14:paraId="609340AA" w14:textId="03E8C4B4" w:rsidR="003A046F" w:rsidRPr="00091B45" w:rsidRDefault="003A046F" w:rsidP="003A7BB1">
      <w:pPr>
        <w:spacing w:after="0"/>
        <w:rPr>
          <w:b w:val="0"/>
        </w:rPr>
      </w:pPr>
      <w:r w:rsidRPr="00091B45">
        <w:tab/>
      </w:r>
      <w:r w:rsidRPr="00091B45">
        <w:rPr>
          <w:b w:val="0"/>
          <w:lang w:val="en-GB"/>
        </w:rPr>
        <w:t xml:space="preserve">Chemical analysis of clay materials provides important information for understanding their properties. It influences the quality of bricks because each oxide plays a specific role during the mineralogical and physicochemical transformations that occur during firing. These transformations are at the origin of the different </w:t>
      </w:r>
      <w:proofErr w:type="spellStart"/>
      <w:r w:rsidR="009A41B4" w:rsidRPr="00091B45">
        <w:rPr>
          <w:b w:val="0"/>
          <w:lang w:val="en-GB"/>
        </w:rPr>
        <w:t>physico</w:t>
      </w:r>
      <w:proofErr w:type="spellEnd"/>
      <w:r w:rsidR="009A41B4" w:rsidRPr="00091B45">
        <w:rPr>
          <w:b w:val="0"/>
          <w:lang w:val="en-GB"/>
        </w:rPr>
        <w:t>-mechanical</w:t>
      </w:r>
      <w:r w:rsidRPr="00091B45">
        <w:rPr>
          <w:b w:val="0"/>
          <w:lang w:val="en-GB"/>
        </w:rPr>
        <w:t xml:space="preserve"> properties essential for determining the suitability of the raw material for a specific use. During firing, the densification of the material is favoured by the chemical reactions occurring between the feldspars</w:t>
      </w:r>
      <w:r w:rsidR="00070287" w:rsidRPr="00091B45">
        <w:rPr>
          <w:b w:val="0"/>
          <w:lang w:val="en-GB"/>
        </w:rPr>
        <w:t xml:space="preserve"> (Na</w:t>
      </w:r>
      <w:r w:rsidR="00070287" w:rsidRPr="00091B45">
        <w:rPr>
          <w:b w:val="0"/>
          <w:vertAlign w:val="subscript"/>
          <w:lang w:val="en-GB"/>
        </w:rPr>
        <w:t>2</w:t>
      </w:r>
      <w:r w:rsidR="00070287" w:rsidRPr="00091B45">
        <w:rPr>
          <w:b w:val="0"/>
          <w:lang w:val="en-GB"/>
        </w:rPr>
        <w:t>O+K</w:t>
      </w:r>
      <w:r w:rsidR="00070287" w:rsidRPr="00091B45">
        <w:rPr>
          <w:b w:val="0"/>
          <w:vertAlign w:val="subscript"/>
          <w:lang w:val="en-GB"/>
        </w:rPr>
        <w:t>2</w:t>
      </w:r>
      <w:r w:rsidR="00070287" w:rsidRPr="00091B45">
        <w:rPr>
          <w:b w:val="0"/>
          <w:lang w:val="en-GB"/>
        </w:rPr>
        <w:t xml:space="preserve">O or </w:t>
      </w:r>
      <w:proofErr w:type="spellStart"/>
      <w:r w:rsidR="00070287" w:rsidRPr="00091B45">
        <w:rPr>
          <w:b w:val="0"/>
          <w:lang w:val="en-GB"/>
        </w:rPr>
        <w:t>CaO+MgO</w:t>
      </w:r>
      <w:proofErr w:type="spellEnd"/>
      <w:r w:rsidR="00070287" w:rsidRPr="00091B45">
        <w:rPr>
          <w:b w:val="0"/>
          <w:lang w:val="en-GB"/>
        </w:rPr>
        <w:t>)</w:t>
      </w:r>
      <w:r w:rsidRPr="00091B45">
        <w:rPr>
          <w:b w:val="0"/>
          <w:lang w:val="en-GB"/>
        </w:rPr>
        <w:t xml:space="preserve"> combined with quartz, and the clay minerals. Kaolinite (Al</w:t>
      </w:r>
      <w:r w:rsidRPr="00091B45">
        <w:rPr>
          <w:b w:val="0"/>
          <w:vertAlign w:val="subscript"/>
          <w:lang w:val="en-GB"/>
        </w:rPr>
        <w:t>2</w:t>
      </w:r>
      <w:r w:rsidRPr="00091B45">
        <w:rPr>
          <w:b w:val="0"/>
          <w:lang w:val="en-GB"/>
        </w:rPr>
        <w:t>Si</w:t>
      </w:r>
      <w:r w:rsidRPr="00091B45">
        <w:rPr>
          <w:b w:val="0"/>
          <w:vertAlign w:val="subscript"/>
          <w:lang w:val="en-GB"/>
        </w:rPr>
        <w:t>2</w:t>
      </w:r>
      <w:r w:rsidRPr="00091B45">
        <w:rPr>
          <w:b w:val="0"/>
          <w:lang w:val="en-GB"/>
        </w:rPr>
        <w:t>O</w:t>
      </w:r>
      <w:r w:rsidRPr="00091B45">
        <w:rPr>
          <w:b w:val="0"/>
          <w:vertAlign w:val="subscript"/>
          <w:lang w:val="en-GB"/>
        </w:rPr>
        <w:t>5</w:t>
      </w:r>
      <w:r w:rsidRPr="00091B45">
        <w:rPr>
          <w:b w:val="0"/>
          <w:lang w:val="en-GB"/>
        </w:rPr>
        <w:t>(OH)</w:t>
      </w:r>
      <w:r w:rsidRPr="00091B45">
        <w:rPr>
          <w:b w:val="0"/>
          <w:vertAlign w:val="subscript"/>
          <w:lang w:val="en-GB"/>
        </w:rPr>
        <w:t>4</w:t>
      </w:r>
      <w:r w:rsidRPr="00091B45">
        <w:rPr>
          <w:b w:val="0"/>
          <w:lang w:val="en-GB"/>
        </w:rPr>
        <w:t xml:space="preserve">) is transformed by </w:t>
      </w:r>
      <w:proofErr w:type="spellStart"/>
      <w:r w:rsidRPr="00091B45">
        <w:rPr>
          <w:b w:val="0"/>
          <w:lang w:val="en-GB"/>
        </w:rPr>
        <w:t>d</w:t>
      </w:r>
      <w:r w:rsidR="00070287" w:rsidRPr="00091B45">
        <w:rPr>
          <w:b w:val="0"/>
          <w:lang w:val="en-GB"/>
        </w:rPr>
        <w:t>e</w:t>
      </w:r>
      <w:r w:rsidRPr="00091B45">
        <w:rPr>
          <w:b w:val="0"/>
          <w:lang w:val="en-GB"/>
        </w:rPr>
        <w:t>hydroxylation</w:t>
      </w:r>
      <w:proofErr w:type="spellEnd"/>
      <w:r w:rsidRPr="00091B45">
        <w:rPr>
          <w:b w:val="0"/>
          <w:lang w:val="en-GB"/>
        </w:rPr>
        <w:t xml:space="preserve"> between 550°C-600°C, into </w:t>
      </w:r>
      <w:proofErr w:type="spellStart"/>
      <w:r w:rsidRPr="00091B45">
        <w:rPr>
          <w:b w:val="0"/>
          <w:lang w:val="en-GB"/>
        </w:rPr>
        <w:t>metakaolinite</w:t>
      </w:r>
      <w:proofErr w:type="spellEnd"/>
      <w:r w:rsidRPr="00091B45">
        <w:rPr>
          <w:b w:val="0"/>
          <w:lang w:val="en-GB"/>
        </w:rPr>
        <w:t xml:space="preserve"> (Al</w:t>
      </w:r>
      <w:r w:rsidRPr="00091B45">
        <w:rPr>
          <w:b w:val="0"/>
          <w:vertAlign w:val="subscript"/>
          <w:lang w:val="en-GB"/>
        </w:rPr>
        <w:t>2</w:t>
      </w:r>
      <w:r w:rsidRPr="00091B45">
        <w:rPr>
          <w:b w:val="0"/>
          <w:lang w:val="en-GB"/>
        </w:rPr>
        <w:t>O</w:t>
      </w:r>
      <w:r w:rsidRPr="00091B45">
        <w:rPr>
          <w:b w:val="0"/>
          <w:vertAlign w:val="subscript"/>
          <w:lang w:val="en-GB"/>
        </w:rPr>
        <w:t>3</w:t>
      </w:r>
      <w:r w:rsidRPr="00091B45">
        <w:rPr>
          <w:b w:val="0"/>
          <w:lang w:val="en-GB"/>
        </w:rPr>
        <w:t>,2SiO</w:t>
      </w:r>
      <w:r w:rsidRPr="00091B45">
        <w:rPr>
          <w:b w:val="0"/>
          <w:vertAlign w:val="subscript"/>
          <w:lang w:val="en-GB"/>
        </w:rPr>
        <w:t>2</w:t>
      </w:r>
      <w:r w:rsidRPr="00091B45">
        <w:rPr>
          <w:b w:val="0"/>
          <w:lang w:val="en-GB"/>
        </w:rPr>
        <w:t xml:space="preserve">) with a metastable amorphous structure. At 950-1000°C when the feldspar grains react with the amorphous silica and kaolinite phases to form the glassy phase (around 950°C), the </w:t>
      </w:r>
      <w:proofErr w:type="spellStart"/>
      <w:r w:rsidRPr="00091B45">
        <w:rPr>
          <w:b w:val="0"/>
          <w:lang w:val="en-GB"/>
        </w:rPr>
        <w:t>metakaolinite</w:t>
      </w:r>
      <w:proofErr w:type="spellEnd"/>
      <w:r w:rsidRPr="00091B45">
        <w:rPr>
          <w:b w:val="0"/>
          <w:lang w:val="en-GB"/>
        </w:rPr>
        <w:t xml:space="preserve"> transforms into spinel and the finer quartz grains start to dissolve in the glassy </w:t>
      </w:r>
      <w:r w:rsidRPr="00F3372B">
        <w:rPr>
          <w:b w:val="0"/>
          <w:lang w:val="en-GB"/>
        </w:rPr>
        <w:t>phase</w:t>
      </w:r>
      <w:r w:rsidR="00521F19" w:rsidRPr="00F3372B">
        <w:rPr>
          <w:b w:val="0"/>
          <w:lang w:val="en-GB"/>
        </w:rPr>
        <w:t xml:space="preserve"> </w:t>
      </w:r>
      <w:r w:rsidR="007E47BB" w:rsidRPr="00F3372B">
        <w:rPr>
          <w:b w:val="0"/>
          <w:lang w:val="en-GB"/>
        </w:rPr>
        <w:fldChar w:fldCharType="begin"/>
      </w:r>
      <w:r w:rsidR="007E47BB" w:rsidRPr="00F3372B">
        <w:rPr>
          <w:b w:val="0"/>
          <w:lang w:val="en-GB"/>
        </w:rPr>
        <w:instrText xml:space="preserve"> ADDIN ZOTERO_ITEM CSL_CITATION {"citationID":"8Jr9h4sA","properties":{"formattedCitation":"[45]","plainCitation":"[45]","noteIndex":0},"citationItems":[{"id":203,"uris":["http://zotero.org/users/16543291/items/KSWXR6WS"],"itemData":{"id":203,"type":"article-journal","container-title":"Journal of Non-Crystalline Solids","DOI":"10.1016/j.jnoncrysol.2011.05.020","ISSN":"00223093","issue":"16-17","journalAbbreviation":"Journal of Non-Crystalline Solids","language":"en","license":"https://www.elsevier.com/tdm/userlicense/1.0/","page":"3251-3260","source":"DOI.org (Crossref)","title":"The vitreous phase of porcelain stoneware: Composition, evolution during sintering and physical properties","title-short":"The vitreous phase of porcelain stoneware","URL":"https://linkinghub.elsevier.com/retrieve/pii/S0022309311003796","volume":"357","author":[{"family":"Zanelli","given":"C."},{"family":"Raimondo","given":"M."},{"family":"Guarini","given":"G."},{"family":"Dondi","given":"M."}],"accessed":{"date-parts":[["2025",2,11]]},"issued":{"date-parts":[["2011",8]]}}}],"schema":"https://github.com/citation-style-language/schema/raw/master/csl-citation.json"} </w:instrText>
      </w:r>
      <w:r w:rsidR="007E47BB" w:rsidRPr="00F3372B">
        <w:rPr>
          <w:b w:val="0"/>
          <w:lang w:val="en-GB"/>
        </w:rPr>
        <w:fldChar w:fldCharType="separate"/>
      </w:r>
      <w:r w:rsidR="007E47BB" w:rsidRPr="00F3372B">
        <w:rPr>
          <w:b w:val="0"/>
        </w:rPr>
        <w:t>[45]</w:t>
      </w:r>
      <w:r w:rsidR="007E47BB" w:rsidRPr="00F3372B">
        <w:rPr>
          <w:b w:val="0"/>
          <w:lang w:val="en-GB"/>
        </w:rPr>
        <w:fldChar w:fldCharType="end"/>
      </w:r>
      <w:r w:rsidR="003A2B9F" w:rsidRPr="00F3372B">
        <w:rPr>
          <w:b w:val="0"/>
          <w:lang w:val="en-GB"/>
        </w:rPr>
        <w:t>.</w:t>
      </w:r>
      <w:r w:rsidR="003A2B9F" w:rsidRPr="00091B45">
        <w:rPr>
          <w:b w:val="0"/>
          <w:lang w:val="en-GB"/>
        </w:rPr>
        <w:t xml:space="preserve"> </w:t>
      </w:r>
      <w:r w:rsidR="003A2B9F" w:rsidRPr="00091B45">
        <w:rPr>
          <w:b w:val="0"/>
        </w:rPr>
        <w:t>Beyond 1100°C, the spinel transforms into primary mullite and silica which will react with the quartz particles and densify the material. A high proportion of silicon oxide (SiO</w:t>
      </w:r>
      <w:r w:rsidR="003A2B9F" w:rsidRPr="00091B45">
        <w:rPr>
          <w:b w:val="0"/>
          <w:vertAlign w:val="subscript"/>
        </w:rPr>
        <w:t>2</w:t>
      </w:r>
      <w:r w:rsidR="003A2B9F" w:rsidRPr="00091B45">
        <w:rPr>
          <w:b w:val="0"/>
        </w:rPr>
        <w:t>) and low values ​​of alumina (Al</w:t>
      </w:r>
      <w:r w:rsidR="003A2B9F" w:rsidRPr="00091B45">
        <w:rPr>
          <w:b w:val="0"/>
          <w:vertAlign w:val="subscript"/>
        </w:rPr>
        <w:t>2</w:t>
      </w:r>
      <w:r w:rsidR="003A2B9F" w:rsidRPr="00091B45">
        <w:rPr>
          <w:b w:val="0"/>
        </w:rPr>
        <w:t>O</w:t>
      </w:r>
      <w:r w:rsidR="003A2B9F" w:rsidRPr="00091B45">
        <w:rPr>
          <w:b w:val="0"/>
          <w:vertAlign w:val="subscript"/>
        </w:rPr>
        <w:t>3</w:t>
      </w:r>
      <w:r w:rsidR="003A2B9F" w:rsidRPr="00091B45">
        <w:rPr>
          <w:b w:val="0"/>
        </w:rPr>
        <w:t xml:space="preserve">) (&lt;15%) and fluxing agents (&lt;5%) as observed for MPD and MPDB could thus limit the formation of the glassy phase and densification, which would give porous bricks with poor mechanical properties because the glassy phase would be </w:t>
      </w:r>
      <w:r w:rsidR="003A2B9F" w:rsidRPr="00091B45">
        <w:rPr>
          <w:b w:val="0"/>
        </w:rPr>
        <w:lastRenderedPageBreak/>
        <w:t>insufficient to fill the pores released by the dehydration and dihydroxylation reactions. Furthermore, balanced proportions of SiO</w:t>
      </w:r>
      <w:r w:rsidR="003A2B9F" w:rsidRPr="00091B45">
        <w:rPr>
          <w:b w:val="0"/>
          <w:vertAlign w:val="subscript"/>
        </w:rPr>
        <w:t>2</w:t>
      </w:r>
      <w:r w:rsidR="003A2B9F" w:rsidRPr="00091B45">
        <w:rPr>
          <w:b w:val="0"/>
        </w:rPr>
        <w:t xml:space="preserve"> (61-66.4%), Al</w:t>
      </w:r>
      <w:r w:rsidR="003A2B9F" w:rsidRPr="00091B45">
        <w:rPr>
          <w:b w:val="0"/>
          <w:vertAlign w:val="subscript"/>
        </w:rPr>
        <w:t>2</w:t>
      </w:r>
      <w:r w:rsidR="003A2B9F" w:rsidRPr="00091B45">
        <w:rPr>
          <w:b w:val="0"/>
        </w:rPr>
        <w:t>O</w:t>
      </w:r>
      <w:r w:rsidR="003A2B9F" w:rsidRPr="00091B45">
        <w:rPr>
          <w:b w:val="0"/>
          <w:vertAlign w:val="subscript"/>
        </w:rPr>
        <w:t>3</w:t>
      </w:r>
      <w:r w:rsidR="003A2B9F" w:rsidRPr="00091B45">
        <w:rPr>
          <w:b w:val="0"/>
        </w:rPr>
        <w:t xml:space="preserve"> (13-17%) and fluxing agents (9.11-13.5%) as observed in samples MPB, MPG, MPZ and MPZL would favor the production of fired bricks with acceptable </w:t>
      </w:r>
      <w:proofErr w:type="spellStart"/>
      <w:r w:rsidR="009A41B4" w:rsidRPr="00091B45">
        <w:rPr>
          <w:b w:val="0"/>
        </w:rPr>
        <w:t>physico</w:t>
      </w:r>
      <w:proofErr w:type="spellEnd"/>
      <w:r w:rsidR="009A41B4" w:rsidRPr="00091B45">
        <w:rPr>
          <w:b w:val="0"/>
        </w:rPr>
        <w:t>-mechanical</w:t>
      </w:r>
      <w:r w:rsidR="003A2B9F" w:rsidRPr="00091B45">
        <w:rPr>
          <w:b w:val="0"/>
        </w:rPr>
        <w:t xml:space="preserve"> properties. This is in agreement with their positions in the </w:t>
      </w:r>
      <w:r w:rsidR="003A2B9F" w:rsidRPr="00F3372B">
        <w:rPr>
          <w:b w:val="0"/>
        </w:rPr>
        <w:t>ternary diagram of</w:t>
      </w:r>
      <w:r w:rsidR="003A2B9F" w:rsidRPr="00091B45">
        <w:rPr>
          <w:b w:val="0"/>
        </w:rPr>
        <w:t xml:space="preserve"> </w:t>
      </w:r>
      <w:r w:rsidR="007E47BB" w:rsidRPr="00F3372B">
        <w:rPr>
          <w:b w:val="0"/>
        </w:rPr>
        <w:fldChar w:fldCharType="begin"/>
      </w:r>
      <w:r w:rsidR="007E47BB" w:rsidRPr="00F3372B">
        <w:rPr>
          <w:b w:val="0"/>
        </w:rPr>
        <w:instrText xml:space="preserve"> ADDIN ZOTERO_ITEM CSL_CITATION {"citationID":"YdSLONDo","properties":{"formattedCitation":"[46]","plainCitation":"[46]","noteIndex":0},"citationItems":[{"id":181,"uris":["http://zotero.org/users/16543291/items/8W99KD5G"],"itemData":{"id":181,"type":"article-journal","container-title":"Applied Clay Science","DOI":"10.1016/0169-1317(89)90023-9","ISSN":"01691317","issue":"5-6","journalAbbreviation":"Applied Clay Science","language":"en","license":"https://www.elsevier.com/tdm/userlicense/1.0/","page":"461-473","source":"DOI.org (Crossref)","title":"Mineralogical composition of the clay bodies used in the Italian tile industry","URL":"https://linkinghub.elsevier.com/retrieve/pii/0169131789900239","volume":"4","author":[{"family":"Fiori","given":"C."},{"family":"Fabbri","given":"B."},{"family":"Donati","given":"G."},{"family":"Venturi","given":"I."}],"accessed":{"date-parts":[["2025",1,30]]},"issued":{"date-parts":[["1989",12]]}}}],"schema":"https://github.com/citation-style-language/schema/raw/master/csl-citation.json"} </w:instrText>
      </w:r>
      <w:r w:rsidR="007E47BB" w:rsidRPr="00F3372B">
        <w:rPr>
          <w:b w:val="0"/>
        </w:rPr>
        <w:fldChar w:fldCharType="separate"/>
      </w:r>
      <w:r w:rsidR="007E47BB" w:rsidRPr="00F3372B">
        <w:rPr>
          <w:b w:val="0"/>
        </w:rPr>
        <w:t>[46]</w:t>
      </w:r>
      <w:r w:rsidR="007E47BB" w:rsidRPr="00F3372B">
        <w:rPr>
          <w:b w:val="0"/>
        </w:rPr>
        <w:fldChar w:fldCharType="end"/>
      </w:r>
      <w:r w:rsidR="003A2B9F" w:rsidRPr="00091B45">
        <w:rPr>
          <w:b w:val="0"/>
        </w:rPr>
        <w:t xml:space="preserve"> see Fig. 8d.</w:t>
      </w:r>
    </w:p>
    <w:p w14:paraId="0C249C24" w14:textId="77777777" w:rsidR="003A2B9F" w:rsidRPr="00091B45" w:rsidRDefault="003A2B9F" w:rsidP="00334C9B"/>
    <w:p w14:paraId="7386D782" w14:textId="77777777" w:rsidR="003A2B9F" w:rsidRPr="00091B45" w:rsidRDefault="003A2B9F">
      <w:pPr>
        <w:spacing w:line="259" w:lineRule="auto"/>
        <w:jc w:val="left"/>
        <w:sectPr w:rsidR="003A2B9F" w:rsidRPr="00091B45" w:rsidSect="00E53FB2">
          <w:pgSz w:w="11906" w:h="16838"/>
          <w:pgMar w:top="1440" w:right="1440" w:bottom="1440" w:left="1440" w:header="709" w:footer="709" w:gutter="0"/>
          <w:cols w:space="708"/>
          <w:docGrid w:linePitch="360"/>
        </w:sectPr>
      </w:pPr>
      <w:r w:rsidRPr="00091B45">
        <w:br w:type="page"/>
      </w:r>
    </w:p>
    <w:p w14:paraId="17068C8B" w14:textId="6862168B" w:rsidR="003A2B9F" w:rsidRPr="00091B45" w:rsidRDefault="003A2B9F">
      <w:pPr>
        <w:spacing w:line="259" w:lineRule="auto"/>
        <w:jc w:val="left"/>
      </w:pPr>
    </w:p>
    <w:p w14:paraId="1607CB95" w14:textId="1F2F2B26" w:rsidR="00373101" w:rsidRPr="00091B45" w:rsidRDefault="00373101" w:rsidP="00373101">
      <w:pPr>
        <w:spacing w:line="259" w:lineRule="auto"/>
        <w:jc w:val="center"/>
      </w:pPr>
      <w:r w:rsidRPr="00091B45">
        <w:rPr>
          <w:noProof/>
        </w:rPr>
        <w:drawing>
          <wp:inline distT="0" distB="0" distL="0" distR="0" wp14:anchorId="74264D67" wp14:editId="26E1734E">
            <wp:extent cx="8863330" cy="318681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3330" cy="3186815"/>
                    </a:xfrm>
                    <a:prstGeom prst="rect">
                      <a:avLst/>
                    </a:prstGeom>
                    <a:noFill/>
                    <a:ln>
                      <a:noFill/>
                    </a:ln>
                  </pic:spPr>
                </pic:pic>
              </a:graphicData>
            </a:graphic>
          </wp:inline>
        </w:drawing>
      </w:r>
    </w:p>
    <w:p w14:paraId="50172123" w14:textId="77777777" w:rsidR="00373101" w:rsidRPr="00091B45" w:rsidRDefault="00373101" w:rsidP="00373101">
      <w:pPr>
        <w:spacing w:line="259" w:lineRule="auto"/>
        <w:jc w:val="center"/>
      </w:pPr>
    </w:p>
    <w:p w14:paraId="63F36EE8" w14:textId="77777777" w:rsidR="00373101" w:rsidRPr="00091B45" w:rsidRDefault="00373101" w:rsidP="00347208">
      <w:pPr>
        <w:jc w:val="center"/>
        <w:rPr>
          <w:noProof/>
        </w:rPr>
      </w:pPr>
    </w:p>
    <w:p w14:paraId="744241B4" w14:textId="77777777" w:rsidR="00373101" w:rsidRPr="00091B45" w:rsidRDefault="00373101" w:rsidP="00347208">
      <w:pPr>
        <w:jc w:val="center"/>
        <w:rPr>
          <w:noProof/>
        </w:rPr>
      </w:pPr>
    </w:p>
    <w:p w14:paraId="59122CCE" w14:textId="77777777" w:rsidR="00373101" w:rsidRPr="00091B45" w:rsidRDefault="00373101" w:rsidP="00347208">
      <w:pPr>
        <w:jc w:val="center"/>
        <w:rPr>
          <w:noProof/>
        </w:rPr>
      </w:pPr>
    </w:p>
    <w:p w14:paraId="714A5CC7" w14:textId="54584314" w:rsidR="003A2B9F" w:rsidRPr="00091B45" w:rsidRDefault="00347208" w:rsidP="00347208">
      <w:pPr>
        <w:jc w:val="center"/>
        <w:rPr>
          <w:noProof/>
        </w:rPr>
      </w:pPr>
      <w:r w:rsidRPr="00091B45">
        <w:rPr>
          <w:noProof/>
        </w:rPr>
        <w:t xml:space="preserve">  </w:t>
      </w:r>
    </w:p>
    <w:p w14:paraId="2161A921" w14:textId="7E89762B" w:rsidR="000A346C" w:rsidRPr="00091B45" w:rsidRDefault="000A346C" w:rsidP="00334C9B"/>
    <w:p w14:paraId="7A8743D5" w14:textId="665F0B42" w:rsidR="004505D9" w:rsidRPr="00091B45" w:rsidRDefault="004505D9" w:rsidP="00334C9B"/>
    <w:p w14:paraId="673FE174" w14:textId="77777777" w:rsidR="004505D9" w:rsidRPr="00091B45" w:rsidRDefault="004505D9" w:rsidP="00334C9B"/>
    <w:p w14:paraId="4CD6258B" w14:textId="27C96E99" w:rsidR="003A2B9F" w:rsidRPr="00091B45" w:rsidRDefault="00373101" w:rsidP="00334C9B">
      <w:r w:rsidRPr="00091B45">
        <w:rPr>
          <w:noProof/>
        </w:rPr>
        <w:drawing>
          <wp:inline distT="0" distB="0" distL="0" distR="0" wp14:anchorId="7197B5F9" wp14:editId="305E42BA">
            <wp:extent cx="8863330" cy="282181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3330" cy="2821816"/>
                    </a:xfrm>
                    <a:prstGeom prst="rect">
                      <a:avLst/>
                    </a:prstGeom>
                    <a:noFill/>
                    <a:ln>
                      <a:noFill/>
                    </a:ln>
                  </pic:spPr>
                </pic:pic>
              </a:graphicData>
            </a:graphic>
          </wp:inline>
        </w:drawing>
      </w:r>
    </w:p>
    <w:p w14:paraId="4E6B2B06" w14:textId="65FA1D14" w:rsidR="003A2B9F" w:rsidRPr="00091B45" w:rsidRDefault="003A2B9F" w:rsidP="00373101">
      <w:pPr>
        <w:jc w:val="center"/>
      </w:pPr>
    </w:p>
    <w:p w14:paraId="5AF7CB5A" w14:textId="4FF9237D" w:rsidR="00CB5806" w:rsidRPr="005430C4" w:rsidRDefault="003A2B9F" w:rsidP="00334C9B">
      <w:pPr>
        <w:rPr>
          <w:b w:val="0"/>
          <w:bCs w:val="0"/>
          <w:kern w:val="24"/>
        </w:rPr>
      </w:pPr>
      <w:bookmarkStart w:id="18" w:name="_Hlk210227129"/>
      <w:r w:rsidRPr="00091B45">
        <w:t>Fig</w:t>
      </w:r>
      <w:r w:rsidR="00336B89" w:rsidRPr="00091B45">
        <w:t>.</w:t>
      </w:r>
      <w:r w:rsidRPr="00091B45">
        <w:t xml:space="preserve"> 8</w:t>
      </w:r>
      <w:r w:rsidR="00420801" w:rsidRPr="00091B45">
        <w:t>.</w:t>
      </w:r>
      <w:r w:rsidRPr="00091B45">
        <w:t xml:space="preserve"> (a): </w:t>
      </w:r>
      <w:r w:rsidRPr="005430C4">
        <w:rPr>
          <w:b w:val="0"/>
          <w:bCs w:val="0"/>
        </w:rPr>
        <w:t xml:space="preserve">Classification of the clayey materials according to the Belgian triangle of textures Richer de Forges et al., 2008. </w:t>
      </w:r>
      <w:r w:rsidRPr="005430C4">
        <w:t xml:space="preserve">(b): </w:t>
      </w:r>
      <w:r w:rsidRPr="005430C4">
        <w:rPr>
          <w:b w:val="0"/>
          <w:bCs w:val="0"/>
        </w:rPr>
        <w:t>Diagram of Bain and Highly (1978) showing sample good for brick (MPDB, MPZL), samples acceptable (MPB, MPD, MPZ,) or optimum (MPG) in extrusion brick-making.</w:t>
      </w:r>
      <w:r w:rsidRPr="005430C4">
        <w:rPr>
          <w:kern w:val="24"/>
        </w:rPr>
        <w:t xml:space="preserve"> (c): </w:t>
      </w:r>
      <w:r w:rsidRPr="005430C4">
        <w:rPr>
          <w:b w:val="0"/>
          <w:bCs w:val="0"/>
          <w:kern w:val="24"/>
        </w:rPr>
        <w:t xml:space="preserve">Technological classification of the clay samples according to Winkler (1954): (1): common bricks; (2): vertically perforated bricks; (3): roofing tiles and masonry bricks blocks; (4): hollow bricks. </w:t>
      </w:r>
      <w:r w:rsidRPr="005430C4">
        <w:rPr>
          <w:kern w:val="24"/>
        </w:rPr>
        <w:t xml:space="preserve">(d): </w:t>
      </w:r>
      <w:r w:rsidRPr="005430C4">
        <w:rPr>
          <w:b w:val="0"/>
          <w:bCs w:val="0"/>
          <w:kern w:val="24"/>
        </w:rPr>
        <w:t>Ternary diagram of Fiori et al</w:t>
      </w:r>
      <w:r w:rsidR="007E47BB" w:rsidRPr="005430C4">
        <w:rPr>
          <w:b w:val="0"/>
          <w:bCs w:val="0"/>
          <w:kern w:val="24"/>
        </w:rPr>
        <w:t xml:space="preserve"> </w:t>
      </w:r>
      <w:r w:rsidR="007E47BB" w:rsidRPr="005430C4">
        <w:rPr>
          <w:b w:val="0"/>
          <w:bCs w:val="0"/>
          <w:kern w:val="24"/>
        </w:rPr>
        <w:fldChar w:fldCharType="begin"/>
      </w:r>
      <w:r w:rsidR="007E47BB" w:rsidRPr="005430C4">
        <w:rPr>
          <w:b w:val="0"/>
          <w:bCs w:val="0"/>
          <w:kern w:val="24"/>
        </w:rPr>
        <w:instrText xml:space="preserve"> ADDIN ZOTERO_ITEM CSL_CITATION {"citationID":"d1DNRs7K","properties":{"formattedCitation":"[46]","plainCitation":"[46]","noteIndex":0},"citationItems":[{"id":181,"uris":["http://zotero.org/users/16543291/items/8W99KD5G"],"itemData":{"id":181,"type":"article-journal","container-title":"Applied Clay Science","DOI":"10.1016/0169-1317(89)90023-9","ISSN":"01691317","issue":"5-6","journalAbbreviation":"Applied Clay Science","language":"en","license":"https://www.elsevier.com/tdm/userlicense/1.0/","page":"461-473","source":"DOI.org (Crossref)","title":"Mineralogical composition of the clay bodies used in the Italian tile industry","URL":"https://linkinghub.elsevier.com/retrieve/pii/0169131789900239","volume":"4","author":[{"family":"Fiori","given":"C."},{"family":"Fabbri","given":"B."},{"family":"Donati","given":"G."},{"family":"Venturi","given":"I."}],"accessed":{"date-parts":[["2025",1,30]]},"issued":{"date-parts":[["1989",12]]}}}],"schema":"https://github.com/citation-style-language/schema/raw/master/csl-citation.json"} </w:instrText>
      </w:r>
      <w:r w:rsidR="007E47BB" w:rsidRPr="005430C4">
        <w:rPr>
          <w:b w:val="0"/>
          <w:bCs w:val="0"/>
          <w:kern w:val="24"/>
        </w:rPr>
        <w:fldChar w:fldCharType="separate"/>
      </w:r>
      <w:r w:rsidR="007E47BB" w:rsidRPr="005430C4">
        <w:rPr>
          <w:b w:val="0"/>
          <w:bCs w:val="0"/>
        </w:rPr>
        <w:t>[46]</w:t>
      </w:r>
      <w:r w:rsidR="007E47BB" w:rsidRPr="005430C4">
        <w:rPr>
          <w:b w:val="0"/>
          <w:bCs w:val="0"/>
          <w:kern w:val="24"/>
        </w:rPr>
        <w:fldChar w:fldCharType="end"/>
      </w:r>
      <w:r w:rsidR="00521F19" w:rsidRPr="005430C4">
        <w:rPr>
          <w:b w:val="0"/>
          <w:bCs w:val="0"/>
          <w:kern w:val="24"/>
        </w:rPr>
        <w:t xml:space="preserve"> </w:t>
      </w:r>
      <w:r w:rsidRPr="005430C4">
        <w:rPr>
          <w:b w:val="0"/>
          <w:bCs w:val="0"/>
          <w:kern w:val="24"/>
        </w:rPr>
        <w:t xml:space="preserve">: Chemical classification of clays raw materials in ceramic: (a): white stoneware; (b): red stoneware; (c): </w:t>
      </w:r>
      <w:proofErr w:type="spellStart"/>
      <w:r w:rsidRPr="005430C4">
        <w:rPr>
          <w:b w:val="0"/>
          <w:bCs w:val="0"/>
          <w:kern w:val="24"/>
        </w:rPr>
        <w:t>cottoforte</w:t>
      </w:r>
      <w:proofErr w:type="spellEnd"/>
      <w:r w:rsidRPr="005430C4">
        <w:rPr>
          <w:b w:val="0"/>
          <w:bCs w:val="0"/>
          <w:kern w:val="24"/>
        </w:rPr>
        <w:t xml:space="preserve"> tile; (d): majolica ti</w:t>
      </w:r>
      <w:r w:rsidR="00CB5806" w:rsidRPr="005430C4">
        <w:rPr>
          <w:b w:val="0"/>
          <w:bCs w:val="0"/>
          <w:kern w:val="24"/>
        </w:rPr>
        <w:t>le.</w:t>
      </w:r>
    </w:p>
    <w:bookmarkEnd w:id="18"/>
    <w:p w14:paraId="2FFDADC5" w14:textId="77777777" w:rsidR="00CB5806" w:rsidRPr="005430C4" w:rsidRDefault="00CB5806" w:rsidP="00334C9B">
      <w:pPr>
        <w:rPr>
          <w:b w:val="0"/>
          <w:bCs w:val="0"/>
          <w:kern w:val="24"/>
        </w:rPr>
      </w:pPr>
    </w:p>
    <w:p w14:paraId="702C6FD5" w14:textId="08C1165F" w:rsidR="00CB5806" w:rsidRPr="00091B45" w:rsidRDefault="00CB5806" w:rsidP="00CB5806">
      <w:pPr>
        <w:sectPr w:rsidR="00CB5806" w:rsidRPr="00091B45" w:rsidSect="003A2B9F">
          <w:pgSz w:w="16838" w:h="11906" w:orient="landscape"/>
          <w:pgMar w:top="1440" w:right="1440" w:bottom="1440" w:left="1440" w:header="709" w:footer="709" w:gutter="0"/>
          <w:cols w:space="708"/>
          <w:docGrid w:linePitch="360"/>
        </w:sectPr>
      </w:pPr>
    </w:p>
    <w:p w14:paraId="54A2FD46" w14:textId="2DF5C08E" w:rsidR="007318DC" w:rsidRPr="00091B45" w:rsidRDefault="00CB5806" w:rsidP="007318DC">
      <w:pPr>
        <w:rPr>
          <w:b w:val="0"/>
          <w:bCs w:val="0"/>
        </w:rPr>
      </w:pPr>
      <w:r w:rsidRPr="00091B45">
        <w:lastRenderedPageBreak/>
        <w:t xml:space="preserve">5.CONCLUSION </w:t>
      </w:r>
    </w:p>
    <w:p w14:paraId="1D067593" w14:textId="622EB7F1" w:rsidR="007624AB" w:rsidRPr="000260D3" w:rsidRDefault="00F635C6" w:rsidP="007624AB">
      <w:pPr>
        <w:spacing w:after="0"/>
        <w:rPr>
          <w:b w:val="0"/>
          <w:bCs w:val="0"/>
        </w:rPr>
      </w:pPr>
      <w:bookmarkStart w:id="19" w:name="_Hlk218195678"/>
      <w:r w:rsidRPr="00091B45">
        <w:rPr>
          <w:b w:val="0"/>
          <w:bCs w:val="0"/>
        </w:rPr>
        <w:t xml:space="preserve">The work is focused on the physical, geochemical, mineralogical and thermal study of six (06) samples collected from large-scale artisanal fired brick </w:t>
      </w:r>
      <w:r w:rsidRPr="000260D3">
        <w:rPr>
          <w:b w:val="0"/>
          <w:bCs w:val="0"/>
        </w:rPr>
        <w:t xml:space="preserve">production sites in the </w:t>
      </w:r>
      <w:proofErr w:type="spellStart"/>
      <w:r w:rsidRPr="000260D3">
        <w:rPr>
          <w:b w:val="0"/>
          <w:bCs w:val="0"/>
        </w:rPr>
        <w:t>Sudano</w:t>
      </w:r>
      <w:proofErr w:type="spellEnd"/>
      <w:r w:rsidRPr="000260D3">
        <w:rPr>
          <w:b w:val="0"/>
          <w:bCs w:val="0"/>
        </w:rPr>
        <w:t xml:space="preserve">-Sahelian zone of Cameroon. Accordingly, the following conclusions </w:t>
      </w:r>
      <w:r w:rsidR="00AA11BD" w:rsidRPr="000260D3">
        <w:rPr>
          <w:b w:val="0"/>
          <w:bCs w:val="0"/>
        </w:rPr>
        <w:t>a</w:t>
      </w:r>
      <w:r w:rsidRPr="000260D3">
        <w:rPr>
          <w:b w:val="0"/>
          <w:bCs w:val="0"/>
        </w:rPr>
        <w:t>re drawn:</w:t>
      </w:r>
    </w:p>
    <w:p w14:paraId="21561E1D" w14:textId="5E23C341" w:rsidR="007624AB" w:rsidRPr="00091B45" w:rsidRDefault="007624AB" w:rsidP="007624AB">
      <w:pPr>
        <w:pStyle w:val="Paragraphedeliste"/>
        <w:numPr>
          <w:ilvl w:val="0"/>
          <w:numId w:val="7"/>
        </w:numPr>
        <w:spacing w:after="0"/>
        <w:ind w:left="0" w:firstLine="360"/>
        <w:rPr>
          <w:b w:val="0"/>
          <w:bCs w:val="0"/>
        </w:rPr>
      </w:pPr>
      <w:r w:rsidRPr="000260D3">
        <w:rPr>
          <w:b w:val="0"/>
          <w:bCs w:val="0"/>
        </w:rPr>
        <w:t xml:space="preserve">The raw materials studied are materials with low to medium </w:t>
      </w:r>
      <w:r w:rsidRPr="00091B45">
        <w:rPr>
          <w:b w:val="0"/>
          <w:bCs w:val="0"/>
        </w:rPr>
        <w:t>plasticity, classifying them as clayey-sand, sandy clay, heavy sandy silt and heavy sandy clay materials.</w:t>
      </w:r>
    </w:p>
    <w:p w14:paraId="0A76B732" w14:textId="66E003EF" w:rsidR="00AA5E4B" w:rsidRPr="00091B45" w:rsidRDefault="00AA5E4B" w:rsidP="007A60C4">
      <w:pPr>
        <w:numPr>
          <w:ilvl w:val="0"/>
          <w:numId w:val="2"/>
        </w:numPr>
        <w:tabs>
          <w:tab w:val="clear" w:pos="720"/>
          <w:tab w:val="num" w:pos="426"/>
        </w:tabs>
        <w:spacing w:after="0"/>
        <w:ind w:left="0" w:firstLine="360"/>
        <w:rPr>
          <w:b w:val="0"/>
          <w:bCs w:val="0"/>
        </w:rPr>
      </w:pPr>
      <w:r w:rsidRPr="00091B45">
        <w:rPr>
          <w:b w:val="0"/>
          <w:bCs w:val="0"/>
        </w:rPr>
        <w:t>The raw materials are composed of non-clay minerals such as quartz</w:t>
      </w:r>
      <w:r w:rsidR="007624AB" w:rsidRPr="00091B45">
        <w:rPr>
          <w:b w:val="0"/>
          <w:bCs w:val="0"/>
        </w:rPr>
        <w:t xml:space="preserve"> (21-70%)</w:t>
      </w:r>
      <w:r w:rsidRPr="00091B45">
        <w:rPr>
          <w:b w:val="0"/>
          <w:bCs w:val="0"/>
        </w:rPr>
        <w:t>, K-feldspar</w:t>
      </w:r>
      <w:r w:rsidR="007624AB" w:rsidRPr="00091B45">
        <w:rPr>
          <w:b w:val="0"/>
          <w:bCs w:val="0"/>
        </w:rPr>
        <w:t xml:space="preserve"> (5-41%)</w:t>
      </w:r>
      <w:r w:rsidRPr="00091B45">
        <w:rPr>
          <w:b w:val="0"/>
          <w:bCs w:val="0"/>
        </w:rPr>
        <w:t>, plagioclase</w:t>
      </w:r>
      <w:r w:rsidR="007624AB" w:rsidRPr="00091B45">
        <w:rPr>
          <w:b w:val="0"/>
          <w:bCs w:val="0"/>
        </w:rPr>
        <w:t xml:space="preserve"> (0-30%)</w:t>
      </w:r>
      <w:r w:rsidRPr="00091B45">
        <w:rPr>
          <w:b w:val="0"/>
          <w:bCs w:val="0"/>
        </w:rPr>
        <w:t xml:space="preserve"> and hematite</w:t>
      </w:r>
      <w:r w:rsidR="007624AB" w:rsidRPr="00091B45">
        <w:rPr>
          <w:b w:val="0"/>
          <w:bCs w:val="0"/>
        </w:rPr>
        <w:t xml:space="preserve"> (6%).</w:t>
      </w:r>
      <w:r w:rsidRPr="00091B45">
        <w:rPr>
          <w:b w:val="0"/>
          <w:bCs w:val="0"/>
        </w:rPr>
        <w:t>, and the clay minerals are Kaolinite</w:t>
      </w:r>
      <w:r w:rsidR="007624AB" w:rsidRPr="00091B45">
        <w:rPr>
          <w:b w:val="0"/>
          <w:bCs w:val="0"/>
        </w:rPr>
        <w:t xml:space="preserve"> (1-24%)</w:t>
      </w:r>
      <w:r w:rsidRPr="00091B45">
        <w:rPr>
          <w:b w:val="0"/>
          <w:bCs w:val="0"/>
        </w:rPr>
        <w:t xml:space="preserve">, </w:t>
      </w:r>
      <w:proofErr w:type="spellStart"/>
      <w:r w:rsidRPr="00091B45">
        <w:rPr>
          <w:b w:val="0"/>
          <w:bCs w:val="0"/>
        </w:rPr>
        <w:t>illite</w:t>
      </w:r>
      <w:proofErr w:type="spellEnd"/>
      <w:r w:rsidRPr="00091B45">
        <w:rPr>
          <w:b w:val="0"/>
          <w:bCs w:val="0"/>
        </w:rPr>
        <w:t xml:space="preserve"> </w:t>
      </w:r>
      <w:r w:rsidR="007624AB" w:rsidRPr="00091B45">
        <w:rPr>
          <w:b w:val="0"/>
          <w:bCs w:val="0"/>
        </w:rPr>
        <w:t xml:space="preserve">(1-6%) </w:t>
      </w:r>
      <w:r w:rsidRPr="00091B45">
        <w:rPr>
          <w:b w:val="0"/>
          <w:bCs w:val="0"/>
        </w:rPr>
        <w:t>and smectite</w:t>
      </w:r>
      <w:r w:rsidR="007624AB" w:rsidRPr="00091B45">
        <w:rPr>
          <w:b w:val="0"/>
          <w:bCs w:val="0"/>
        </w:rPr>
        <w:t xml:space="preserve"> (2-27%)</w:t>
      </w:r>
      <w:r w:rsidRPr="00091B45">
        <w:rPr>
          <w:b w:val="0"/>
          <w:bCs w:val="0"/>
        </w:rPr>
        <w:t xml:space="preserve">. </w:t>
      </w:r>
    </w:p>
    <w:p w14:paraId="2CBAB38E" w14:textId="20CA30A7" w:rsidR="00B974A9" w:rsidRPr="00091B45" w:rsidRDefault="00B974A9" w:rsidP="007A60C4">
      <w:pPr>
        <w:numPr>
          <w:ilvl w:val="0"/>
          <w:numId w:val="2"/>
        </w:numPr>
        <w:tabs>
          <w:tab w:val="clear" w:pos="720"/>
          <w:tab w:val="num" w:pos="426"/>
        </w:tabs>
        <w:spacing w:after="0"/>
        <w:ind w:left="0" w:firstLine="360"/>
        <w:rPr>
          <w:b w:val="0"/>
          <w:bCs w:val="0"/>
        </w:rPr>
      </w:pPr>
      <w:r w:rsidRPr="00091B45">
        <w:rPr>
          <w:b w:val="0"/>
          <w:bCs w:val="0"/>
        </w:rPr>
        <w:t>The clay materials are rich in SiO</w:t>
      </w:r>
      <w:r w:rsidRPr="00091B45">
        <w:rPr>
          <w:b w:val="0"/>
          <w:bCs w:val="0"/>
          <w:vertAlign w:val="subscript"/>
        </w:rPr>
        <w:t>2</w:t>
      </w:r>
      <w:r w:rsidRPr="00091B45">
        <w:rPr>
          <w:b w:val="0"/>
          <w:bCs w:val="0"/>
        </w:rPr>
        <w:t xml:space="preserve"> and Al</w:t>
      </w:r>
      <w:r w:rsidRPr="00091B45">
        <w:rPr>
          <w:b w:val="0"/>
          <w:bCs w:val="0"/>
          <w:vertAlign w:val="subscript"/>
        </w:rPr>
        <w:t>2</w:t>
      </w:r>
      <w:r w:rsidRPr="00091B45">
        <w:rPr>
          <w:b w:val="0"/>
          <w:bCs w:val="0"/>
        </w:rPr>
        <w:t>O</w:t>
      </w:r>
      <w:r w:rsidRPr="00091B45">
        <w:rPr>
          <w:b w:val="0"/>
          <w:bCs w:val="0"/>
          <w:vertAlign w:val="subscript"/>
        </w:rPr>
        <w:t>3</w:t>
      </w:r>
      <w:r w:rsidRPr="00091B45">
        <w:rPr>
          <w:b w:val="0"/>
          <w:bCs w:val="0"/>
        </w:rPr>
        <w:t>, and the values of the SiO</w:t>
      </w:r>
      <w:r w:rsidRPr="00091B45">
        <w:rPr>
          <w:b w:val="0"/>
          <w:bCs w:val="0"/>
          <w:vertAlign w:val="subscript"/>
        </w:rPr>
        <w:t>2</w:t>
      </w:r>
      <w:r w:rsidRPr="00091B45">
        <w:rPr>
          <w:b w:val="0"/>
          <w:bCs w:val="0"/>
        </w:rPr>
        <w:t>/ Al</w:t>
      </w:r>
      <w:r w:rsidRPr="00091B45">
        <w:rPr>
          <w:b w:val="0"/>
          <w:bCs w:val="0"/>
          <w:vertAlign w:val="subscript"/>
        </w:rPr>
        <w:t>2</w:t>
      </w:r>
      <w:r w:rsidRPr="00091B45">
        <w:rPr>
          <w:b w:val="0"/>
          <w:bCs w:val="0"/>
        </w:rPr>
        <w:t>O</w:t>
      </w:r>
      <w:r w:rsidRPr="00091B45">
        <w:rPr>
          <w:b w:val="0"/>
          <w:bCs w:val="0"/>
          <w:vertAlign w:val="subscript"/>
        </w:rPr>
        <w:t>3</w:t>
      </w:r>
      <w:r w:rsidRPr="00091B45">
        <w:rPr>
          <w:b w:val="0"/>
          <w:bCs w:val="0"/>
        </w:rPr>
        <w:t xml:space="preserve"> ratio largely greater than 3 indicate a high SiO</w:t>
      </w:r>
      <w:r w:rsidRPr="00091B45">
        <w:rPr>
          <w:b w:val="0"/>
          <w:bCs w:val="0"/>
          <w:vertAlign w:val="subscript"/>
        </w:rPr>
        <w:t>2</w:t>
      </w:r>
      <w:r w:rsidRPr="00091B45">
        <w:rPr>
          <w:b w:val="0"/>
          <w:bCs w:val="0"/>
        </w:rPr>
        <w:t xml:space="preserve"> content, which is in accordance with the presence of quartz associated with clay minerals (kaolinite-</w:t>
      </w:r>
      <w:proofErr w:type="spellStart"/>
      <w:r w:rsidRPr="00091B45">
        <w:rPr>
          <w:b w:val="0"/>
          <w:bCs w:val="0"/>
        </w:rPr>
        <w:t>illite</w:t>
      </w:r>
      <w:proofErr w:type="spellEnd"/>
      <w:r w:rsidRPr="00091B45">
        <w:rPr>
          <w:b w:val="0"/>
          <w:bCs w:val="0"/>
        </w:rPr>
        <w:t>-smectite).</w:t>
      </w:r>
    </w:p>
    <w:p w14:paraId="07B92FD8" w14:textId="01D6649E" w:rsidR="00070287" w:rsidRPr="00091B45" w:rsidRDefault="00070287" w:rsidP="007A60C4">
      <w:pPr>
        <w:numPr>
          <w:ilvl w:val="0"/>
          <w:numId w:val="2"/>
        </w:numPr>
        <w:tabs>
          <w:tab w:val="clear" w:pos="720"/>
          <w:tab w:val="num" w:pos="426"/>
        </w:tabs>
        <w:spacing w:after="0"/>
        <w:ind w:left="0" w:firstLine="360"/>
        <w:rPr>
          <w:b w:val="0"/>
          <w:bCs w:val="0"/>
        </w:rPr>
      </w:pPr>
      <w:r w:rsidRPr="00091B45">
        <w:rPr>
          <w:b w:val="0"/>
          <w:bCs w:val="0"/>
        </w:rPr>
        <w:t xml:space="preserve">The relatively high combined presence of </w:t>
      </w:r>
      <w:proofErr w:type="spellStart"/>
      <w:r w:rsidRPr="00091B45">
        <w:rPr>
          <w:b w:val="0"/>
          <w:bCs w:val="0"/>
        </w:rPr>
        <w:t>Na₂O+K₂O</w:t>
      </w:r>
      <w:proofErr w:type="spellEnd"/>
      <w:r w:rsidRPr="00091B45">
        <w:rPr>
          <w:b w:val="0"/>
          <w:bCs w:val="0"/>
        </w:rPr>
        <w:t xml:space="preserve"> (1.0–5.2%) and </w:t>
      </w:r>
      <w:proofErr w:type="spellStart"/>
      <w:r w:rsidRPr="00091B45">
        <w:rPr>
          <w:b w:val="0"/>
          <w:bCs w:val="0"/>
        </w:rPr>
        <w:t>CaO+MgO</w:t>
      </w:r>
      <w:proofErr w:type="spellEnd"/>
      <w:r w:rsidRPr="00091B45">
        <w:rPr>
          <w:b w:val="0"/>
          <w:bCs w:val="0"/>
        </w:rPr>
        <w:t xml:space="preserve"> (0.4–3.7%) in these samples will act as a flux during brick firing, lowering the vitrification temperature to densify the brick and improve its mechanical properties.</w:t>
      </w:r>
    </w:p>
    <w:p w14:paraId="72AE8942" w14:textId="77777777" w:rsidR="003541CE" w:rsidRPr="00091B45" w:rsidRDefault="003541CE" w:rsidP="003541CE">
      <w:pPr>
        <w:numPr>
          <w:ilvl w:val="0"/>
          <w:numId w:val="2"/>
        </w:numPr>
        <w:tabs>
          <w:tab w:val="clear" w:pos="720"/>
          <w:tab w:val="num" w:pos="426"/>
        </w:tabs>
        <w:spacing w:after="0"/>
        <w:ind w:left="0" w:firstLine="360"/>
        <w:rPr>
          <w:b w:val="0"/>
          <w:bCs w:val="0"/>
        </w:rPr>
      </w:pPr>
      <w:r w:rsidRPr="00091B45">
        <w:rPr>
          <w:b w:val="0"/>
          <w:bCs w:val="0"/>
        </w:rPr>
        <w:t>The classification of the clay samples according to Winkler (1954) show that these raw materials can used for common bricks, vertically perforated bricks, roofing tiles, masonry bricks blocks and hollow bricks.</w:t>
      </w:r>
    </w:p>
    <w:p w14:paraId="6CA87BA6" w14:textId="0E2D4ED6" w:rsidR="00B974A9" w:rsidRPr="00091B45" w:rsidRDefault="00B974A9" w:rsidP="00B974A9">
      <w:pPr>
        <w:pStyle w:val="Paragraphedeliste"/>
        <w:numPr>
          <w:ilvl w:val="0"/>
          <w:numId w:val="2"/>
        </w:numPr>
        <w:tabs>
          <w:tab w:val="clear" w:pos="720"/>
          <w:tab w:val="num" w:pos="0"/>
        </w:tabs>
        <w:spacing w:after="0"/>
        <w:ind w:left="0" w:firstLine="360"/>
        <w:rPr>
          <w:rFonts w:asciiTheme="majorBidi" w:hAnsiTheme="majorBidi" w:cstheme="majorBidi"/>
          <w:b w:val="0"/>
          <w:bCs w:val="0"/>
          <w:color w:val="232323"/>
          <w:shd w:val="clear" w:color="auto" w:fill="FFFFFF"/>
        </w:rPr>
      </w:pPr>
      <w:r w:rsidRPr="00091B45">
        <w:rPr>
          <w:rFonts w:asciiTheme="majorBidi" w:hAnsiTheme="majorBidi" w:cstheme="majorBidi"/>
          <w:b w:val="0"/>
          <w:bCs w:val="0"/>
          <w:color w:val="232323"/>
          <w:shd w:val="clear" w:color="auto" w:fill="FFFFFF"/>
        </w:rPr>
        <w:t>The clay materials (MPZL and MPDB) have good properties for brick production, while MPD and MPZ have acceptable properties but require extrusion. However, MPG, can be used for fired brick production but requires optimum extrusion. Furthermore, MPB, with a high plasticity index, requires the addition of a degreaser for use in the production of fired bricks.</w:t>
      </w:r>
    </w:p>
    <w:p w14:paraId="721B5217" w14:textId="18DEC5BC" w:rsidR="00CB5806" w:rsidRPr="00091B45" w:rsidRDefault="00CB5806" w:rsidP="00334C9B">
      <w:pPr>
        <w:rPr>
          <w:b w:val="0"/>
          <w:bCs w:val="0"/>
        </w:rPr>
      </w:pPr>
    </w:p>
    <w:p w14:paraId="355489F4" w14:textId="26BA6008" w:rsidR="00070287" w:rsidRPr="00091B45" w:rsidRDefault="00070287" w:rsidP="00334C9B">
      <w:pPr>
        <w:rPr>
          <w:b w:val="0"/>
          <w:bCs w:val="0"/>
        </w:rPr>
      </w:pPr>
    </w:p>
    <w:p w14:paraId="5702E494" w14:textId="001FED3C" w:rsidR="00070287" w:rsidRPr="00091B45" w:rsidRDefault="00070287" w:rsidP="00334C9B">
      <w:pPr>
        <w:rPr>
          <w:b w:val="0"/>
          <w:bCs w:val="0"/>
        </w:rPr>
      </w:pPr>
    </w:p>
    <w:p w14:paraId="63DCBC69" w14:textId="6737D09F" w:rsidR="00070287" w:rsidRPr="00091B45" w:rsidRDefault="00070287" w:rsidP="00334C9B">
      <w:pPr>
        <w:rPr>
          <w:b w:val="0"/>
          <w:bCs w:val="0"/>
        </w:rPr>
      </w:pPr>
    </w:p>
    <w:p w14:paraId="634B6396" w14:textId="14D6966A" w:rsidR="00070287" w:rsidRPr="00091B45" w:rsidRDefault="00070287" w:rsidP="00334C9B">
      <w:pPr>
        <w:rPr>
          <w:b w:val="0"/>
          <w:bCs w:val="0"/>
        </w:rPr>
      </w:pPr>
    </w:p>
    <w:p w14:paraId="07551782" w14:textId="562A390D" w:rsidR="00070287" w:rsidRPr="00091B45" w:rsidRDefault="00070287" w:rsidP="00334C9B">
      <w:pPr>
        <w:rPr>
          <w:b w:val="0"/>
          <w:bCs w:val="0"/>
        </w:rPr>
      </w:pPr>
    </w:p>
    <w:p w14:paraId="2CDB8DDA" w14:textId="5A42A4BD" w:rsidR="00070287" w:rsidRPr="00091B45" w:rsidRDefault="00070287" w:rsidP="00334C9B">
      <w:pPr>
        <w:rPr>
          <w:b w:val="0"/>
          <w:bCs w:val="0"/>
        </w:rPr>
      </w:pPr>
    </w:p>
    <w:p w14:paraId="49B6DDA5" w14:textId="3998DCFA" w:rsidR="00070287" w:rsidRPr="00091B45" w:rsidRDefault="00070287" w:rsidP="00334C9B">
      <w:pPr>
        <w:rPr>
          <w:b w:val="0"/>
          <w:bCs w:val="0"/>
        </w:rPr>
      </w:pPr>
    </w:p>
    <w:bookmarkEnd w:id="19"/>
    <w:p w14:paraId="674D2647" w14:textId="103B7A80" w:rsidR="00E9791D" w:rsidRPr="00091B45" w:rsidRDefault="00E9791D" w:rsidP="00E9791D">
      <w:pPr>
        <w:rPr>
          <w:b w:val="0"/>
          <w:bCs w:val="0"/>
        </w:rPr>
      </w:pPr>
      <w:r w:rsidRPr="00091B45">
        <w:lastRenderedPageBreak/>
        <w:t xml:space="preserve">Acknowledgements: </w:t>
      </w:r>
      <w:r w:rsidRPr="00091B45">
        <w:rPr>
          <w:b w:val="0"/>
          <w:bCs w:val="0"/>
        </w:rPr>
        <w:t xml:space="preserve">The authors which to acknowledge their gratitude to </w:t>
      </w:r>
      <w:proofErr w:type="spellStart"/>
      <w:r w:rsidR="00C31E8B" w:rsidRPr="00091B45">
        <w:rPr>
          <w:b w:val="0"/>
          <w:bCs w:val="0"/>
        </w:rPr>
        <w:t>Mr</w:t>
      </w:r>
      <w:proofErr w:type="spellEnd"/>
      <w:r w:rsidR="00C31E8B" w:rsidRPr="00091B45">
        <w:rPr>
          <w:b w:val="0"/>
          <w:bCs w:val="0"/>
        </w:rPr>
        <w:t xml:space="preserve"> Joel Otten, </w:t>
      </w:r>
      <w:r w:rsidRPr="00091B45">
        <w:rPr>
          <w:b w:val="0"/>
          <w:bCs w:val="0"/>
        </w:rPr>
        <w:t>for the support.</w:t>
      </w:r>
    </w:p>
    <w:p w14:paraId="6F2EBB5D" w14:textId="2AE7021E" w:rsidR="00E9791D" w:rsidRPr="00091B45" w:rsidRDefault="001D6FF4" w:rsidP="00E9791D">
      <w:r w:rsidRPr="00091B45">
        <w:t>Author c</w:t>
      </w:r>
      <w:r w:rsidR="00E9791D" w:rsidRPr="00091B45">
        <w:t>ontributions:</w:t>
      </w:r>
    </w:p>
    <w:p w14:paraId="1FA7C2B2" w14:textId="6DCD80FE" w:rsidR="00E9791D" w:rsidRPr="00091B45" w:rsidRDefault="00E9791D" w:rsidP="00E9791D">
      <w:pPr>
        <w:rPr>
          <w:b w:val="0"/>
          <w:bCs w:val="0"/>
        </w:rPr>
      </w:pPr>
      <w:proofErr w:type="spellStart"/>
      <w:r w:rsidRPr="00091B45">
        <w:rPr>
          <w:b w:val="0"/>
          <w:bCs w:val="0"/>
        </w:rPr>
        <w:t>Moongon</w:t>
      </w:r>
      <w:proofErr w:type="spellEnd"/>
      <w:r w:rsidRPr="00091B45">
        <w:rPr>
          <w:b w:val="0"/>
          <w:bCs w:val="0"/>
        </w:rPr>
        <w:t xml:space="preserve"> </w:t>
      </w:r>
      <w:proofErr w:type="spellStart"/>
      <w:r w:rsidRPr="00091B45">
        <w:rPr>
          <w:b w:val="0"/>
          <w:bCs w:val="0"/>
        </w:rPr>
        <w:t>Obam</w:t>
      </w:r>
      <w:proofErr w:type="spellEnd"/>
      <w:r w:rsidRPr="00091B45">
        <w:rPr>
          <w:b w:val="0"/>
          <w:bCs w:val="0"/>
        </w:rPr>
        <w:t xml:space="preserve"> Berthe </w:t>
      </w:r>
      <w:r w:rsidR="004A7299" w:rsidRPr="00091B45">
        <w:rPr>
          <w:b w:val="0"/>
          <w:bCs w:val="0"/>
        </w:rPr>
        <w:t>Irma:</w:t>
      </w:r>
      <w:r w:rsidRPr="00091B45">
        <w:t xml:space="preserve"> </w:t>
      </w:r>
      <w:r w:rsidRPr="00091B45">
        <w:rPr>
          <w:b w:val="0"/>
          <w:bCs w:val="0"/>
        </w:rPr>
        <w:t>Conceptualization, Methodology, Investigation, Resources, Formal analysis, Data curation, Writing – original draft.</w:t>
      </w:r>
      <w:r w:rsidRPr="00091B45">
        <w:t xml:space="preserve"> </w:t>
      </w:r>
      <w:r w:rsidRPr="00091B45">
        <w:rPr>
          <w:b w:val="0"/>
          <w:bCs w:val="0"/>
        </w:rPr>
        <w:t xml:space="preserve">Mache Jacques </w:t>
      </w:r>
      <w:r w:rsidR="002B52E3" w:rsidRPr="00091B45">
        <w:rPr>
          <w:b w:val="0"/>
          <w:bCs w:val="0"/>
        </w:rPr>
        <w:t>Richard:</w:t>
      </w:r>
      <w:r w:rsidRPr="00091B45">
        <w:t xml:space="preserve"> </w:t>
      </w:r>
      <w:r w:rsidRPr="00091B45">
        <w:rPr>
          <w:b w:val="0"/>
          <w:bCs w:val="0"/>
        </w:rPr>
        <w:t>Conceptualization, Methodology, Visualization, Data curation, Writing – review &amp; editing.</w:t>
      </w:r>
      <w:r w:rsidRPr="00091B45">
        <w:t xml:space="preserve"> </w:t>
      </w:r>
      <w:proofErr w:type="spellStart"/>
      <w:r w:rsidRPr="00091B45">
        <w:rPr>
          <w:b w:val="0"/>
          <w:bCs w:val="0"/>
        </w:rPr>
        <w:t>Balo</w:t>
      </w:r>
      <w:proofErr w:type="spellEnd"/>
      <w:r w:rsidRPr="00091B45">
        <w:rPr>
          <w:b w:val="0"/>
          <w:bCs w:val="0"/>
        </w:rPr>
        <w:t xml:space="preserve"> Madi </w:t>
      </w:r>
      <w:r w:rsidR="002B52E3" w:rsidRPr="00091B45">
        <w:rPr>
          <w:b w:val="0"/>
          <w:bCs w:val="0"/>
        </w:rPr>
        <w:t>Achille:</w:t>
      </w:r>
      <w:r w:rsidRPr="00091B45">
        <w:t xml:space="preserve"> </w:t>
      </w:r>
      <w:r w:rsidRPr="00091B45">
        <w:rPr>
          <w:b w:val="0"/>
          <w:bCs w:val="0"/>
        </w:rPr>
        <w:t>Methodology, Writing – review &amp; editing.</w:t>
      </w:r>
      <w:r w:rsidRPr="00091B45">
        <w:t xml:space="preserve"> </w:t>
      </w:r>
      <w:proofErr w:type="spellStart"/>
      <w:r w:rsidRPr="00091B45">
        <w:rPr>
          <w:b w:val="0"/>
          <w:bCs w:val="0"/>
        </w:rPr>
        <w:t>Manjia</w:t>
      </w:r>
      <w:proofErr w:type="spellEnd"/>
      <w:r w:rsidRPr="00091B45">
        <w:rPr>
          <w:b w:val="0"/>
          <w:bCs w:val="0"/>
        </w:rPr>
        <w:t xml:space="preserve"> </w:t>
      </w:r>
      <w:proofErr w:type="spellStart"/>
      <w:r w:rsidRPr="00091B45">
        <w:rPr>
          <w:b w:val="0"/>
          <w:bCs w:val="0"/>
        </w:rPr>
        <w:t>Marcelline</w:t>
      </w:r>
      <w:proofErr w:type="spellEnd"/>
      <w:r w:rsidRPr="00091B45">
        <w:rPr>
          <w:b w:val="0"/>
          <w:bCs w:val="0"/>
        </w:rPr>
        <w:t xml:space="preserve"> </w:t>
      </w:r>
      <w:r w:rsidR="002B52E3" w:rsidRPr="00091B45">
        <w:rPr>
          <w:b w:val="0"/>
          <w:bCs w:val="0"/>
        </w:rPr>
        <w:t>Blanche:</w:t>
      </w:r>
      <w:r w:rsidRPr="00091B45">
        <w:t xml:space="preserve"> </w:t>
      </w:r>
      <w:r w:rsidRPr="00091B45">
        <w:rPr>
          <w:b w:val="0"/>
          <w:bCs w:val="0"/>
        </w:rPr>
        <w:t>Methodology, Supervision, Writing – review &amp; editing.</w:t>
      </w:r>
      <w:r w:rsidRPr="00091B45">
        <w:t xml:space="preserve"> </w:t>
      </w:r>
      <w:proofErr w:type="spellStart"/>
      <w:r w:rsidRPr="00091B45">
        <w:rPr>
          <w:b w:val="0"/>
          <w:bCs w:val="0"/>
        </w:rPr>
        <w:t>Fagel</w:t>
      </w:r>
      <w:proofErr w:type="spellEnd"/>
      <w:r w:rsidRPr="00091B45">
        <w:rPr>
          <w:b w:val="0"/>
          <w:bCs w:val="0"/>
        </w:rPr>
        <w:t xml:space="preserve"> </w:t>
      </w:r>
      <w:r w:rsidR="002B52E3" w:rsidRPr="00091B45">
        <w:rPr>
          <w:b w:val="0"/>
          <w:bCs w:val="0"/>
        </w:rPr>
        <w:t>Nathalie:</w:t>
      </w:r>
      <w:r w:rsidRPr="00091B45">
        <w:t xml:space="preserve"> </w:t>
      </w:r>
      <w:r w:rsidRPr="00091B45">
        <w:rPr>
          <w:b w:val="0"/>
          <w:bCs w:val="0"/>
        </w:rPr>
        <w:t>Resources, Methodology, Validation, Supervision, Data curation, Writing – review &amp; editing.</w:t>
      </w:r>
    </w:p>
    <w:p w14:paraId="21D7163A" w14:textId="77777777" w:rsidR="00C31E8B" w:rsidRPr="00091B45" w:rsidRDefault="00C31E8B" w:rsidP="00C31E8B">
      <w:r w:rsidRPr="00091B45">
        <w:t>Funding</w:t>
      </w:r>
      <w:r w:rsidRPr="00091B45">
        <w:br/>
      </w:r>
      <w:r w:rsidRPr="00091B45">
        <w:rPr>
          <w:b w:val="0"/>
          <w:bCs w:val="0"/>
        </w:rPr>
        <w:t xml:space="preserve">This research was funded by ARES (Académie de Recherche et </w:t>
      </w:r>
      <w:proofErr w:type="spellStart"/>
      <w:r w:rsidRPr="00091B45">
        <w:rPr>
          <w:b w:val="0"/>
          <w:bCs w:val="0"/>
        </w:rPr>
        <w:t>d’Enseignement</w:t>
      </w:r>
      <w:proofErr w:type="spellEnd"/>
      <w:r w:rsidRPr="00091B45">
        <w:rPr>
          <w:b w:val="0"/>
          <w:bCs w:val="0"/>
        </w:rPr>
        <w:t xml:space="preserve"> </w:t>
      </w:r>
      <w:proofErr w:type="spellStart"/>
      <w:r w:rsidRPr="00091B45">
        <w:rPr>
          <w:b w:val="0"/>
          <w:bCs w:val="0"/>
        </w:rPr>
        <w:t>Supérieur</w:t>
      </w:r>
      <w:proofErr w:type="spellEnd"/>
      <w:r w:rsidRPr="00091B45">
        <w:rPr>
          <w:b w:val="0"/>
          <w:bCs w:val="0"/>
        </w:rPr>
        <w:t>)</w:t>
      </w:r>
    </w:p>
    <w:p w14:paraId="46FC061B" w14:textId="04F2AADC" w:rsidR="00C31E8B" w:rsidRPr="00091B45" w:rsidRDefault="00C31E8B" w:rsidP="00E9791D">
      <w:pPr>
        <w:rPr>
          <w:b w:val="0"/>
          <w:bCs w:val="0"/>
        </w:rPr>
      </w:pPr>
      <w:r w:rsidRPr="00091B45">
        <w:t>Availability of data and materials:</w:t>
      </w:r>
      <w:r w:rsidRPr="00091B45">
        <w:rPr>
          <w:b w:val="0"/>
          <w:bCs w:val="0"/>
        </w:rPr>
        <w:t xml:space="preserve"> All data generated or analyzed during this study are included in this article. Materials are available under reasonable request. </w:t>
      </w:r>
    </w:p>
    <w:p w14:paraId="3660ABBF" w14:textId="77777777" w:rsidR="003A7BB1" w:rsidRDefault="003A7BB1" w:rsidP="001D6FF4">
      <w:pPr>
        <w:pStyle w:val="Default"/>
        <w:spacing w:line="360" w:lineRule="auto"/>
        <w:jc w:val="both"/>
        <w:rPr>
          <w:rFonts w:ascii="Times New Roman" w:hAnsi="Times New Roman" w:cs="Times New Roman"/>
          <w:b/>
          <w:color w:val="auto"/>
        </w:rPr>
      </w:pPr>
    </w:p>
    <w:p w14:paraId="462D9BA6" w14:textId="77777777" w:rsidR="003A7BB1" w:rsidRDefault="003A7BB1" w:rsidP="001D6FF4">
      <w:pPr>
        <w:pStyle w:val="Default"/>
        <w:spacing w:line="360" w:lineRule="auto"/>
        <w:jc w:val="both"/>
        <w:rPr>
          <w:rFonts w:ascii="Times New Roman" w:hAnsi="Times New Roman" w:cs="Times New Roman"/>
          <w:b/>
          <w:color w:val="auto"/>
        </w:rPr>
      </w:pPr>
    </w:p>
    <w:p w14:paraId="7A22534F" w14:textId="77777777" w:rsidR="003A7BB1" w:rsidRDefault="003A7BB1" w:rsidP="001D6FF4">
      <w:pPr>
        <w:pStyle w:val="Default"/>
        <w:spacing w:line="360" w:lineRule="auto"/>
        <w:jc w:val="both"/>
        <w:rPr>
          <w:rFonts w:ascii="Times New Roman" w:hAnsi="Times New Roman" w:cs="Times New Roman"/>
          <w:b/>
          <w:color w:val="auto"/>
        </w:rPr>
      </w:pPr>
    </w:p>
    <w:p w14:paraId="4DC8A65B" w14:textId="77777777" w:rsidR="003A7BB1" w:rsidRDefault="003A7BB1" w:rsidP="001D6FF4">
      <w:pPr>
        <w:pStyle w:val="Default"/>
        <w:spacing w:line="360" w:lineRule="auto"/>
        <w:jc w:val="both"/>
        <w:rPr>
          <w:rFonts w:ascii="Times New Roman" w:hAnsi="Times New Roman" w:cs="Times New Roman"/>
          <w:b/>
          <w:color w:val="auto"/>
        </w:rPr>
      </w:pPr>
    </w:p>
    <w:p w14:paraId="7065D5B3" w14:textId="77777777" w:rsidR="003A7BB1" w:rsidRDefault="003A7BB1" w:rsidP="001D6FF4">
      <w:pPr>
        <w:pStyle w:val="Default"/>
        <w:spacing w:line="360" w:lineRule="auto"/>
        <w:jc w:val="both"/>
        <w:rPr>
          <w:rFonts w:ascii="Times New Roman" w:hAnsi="Times New Roman" w:cs="Times New Roman"/>
          <w:b/>
          <w:color w:val="auto"/>
        </w:rPr>
      </w:pPr>
    </w:p>
    <w:p w14:paraId="394B81AB" w14:textId="77777777" w:rsidR="003A7BB1" w:rsidRDefault="003A7BB1" w:rsidP="001D6FF4">
      <w:pPr>
        <w:pStyle w:val="Default"/>
        <w:spacing w:line="360" w:lineRule="auto"/>
        <w:jc w:val="both"/>
        <w:rPr>
          <w:rFonts w:ascii="Times New Roman" w:hAnsi="Times New Roman" w:cs="Times New Roman"/>
          <w:b/>
          <w:color w:val="auto"/>
        </w:rPr>
      </w:pPr>
    </w:p>
    <w:p w14:paraId="280B8884" w14:textId="77777777" w:rsidR="003A7BB1" w:rsidRDefault="003A7BB1" w:rsidP="001D6FF4">
      <w:pPr>
        <w:pStyle w:val="Default"/>
        <w:spacing w:line="360" w:lineRule="auto"/>
        <w:jc w:val="both"/>
        <w:rPr>
          <w:rFonts w:ascii="Times New Roman" w:hAnsi="Times New Roman" w:cs="Times New Roman"/>
          <w:b/>
          <w:color w:val="auto"/>
        </w:rPr>
      </w:pPr>
    </w:p>
    <w:p w14:paraId="35F21581" w14:textId="77777777" w:rsidR="003A7BB1" w:rsidRDefault="003A7BB1" w:rsidP="001D6FF4">
      <w:pPr>
        <w:pStyle w:val="Default"/>
        <w:spacing w:line="360" w:lineRule="auto"/>
        <w:jc w:val="both"/>
        <w:rPr>
          <w:rFonts w:ascii="Times New Roman" w:hAnsi="Times New Roman" w:cs="Times New Roman"/>
          <w:b/>
          <w:color w:val="auto"/>
        </w:rPr>
      </w:pPr>
    </w:p>
    <w:p w14:paraId="78EA4478" w14:textId="77777777" w:rsidR="003A7BB1" w:rsidRDefault="003A7BB1" w:rsidP="001D6FF4">
      <w:pPr>
        <w:pStyle w:val="Default"/>
        <w:spacing w:line="360" w:lineRule="auto"/>
        <w:jc w:val="both"/>
        <w:rPr>
          <w:rFonts w:ascii="Times New Roman" w:hAnsi="Times New Roman" w:cs="Times New Roman"/>
          <w:b/>
          <w:color w:val="auto"/>
        </w:rPr>
      </w:pPr>
    </w:p>
    <w:p w14:paraId="2E33DDE5" w14:textId="77777777" w:rsidR="003A7BB1" w:rsidRDefault="003A7BB1" w:rsidP="001D6FF4">
      <w:pPr>
        <w:pStyle w:val="Default"/>
        <w:spacing w:line="360" w:lineRule="auto"/>
        <w:jc w:val="both"/>
        <w:rPr>
          <w:rFonts w:ascii="Times New Roman" w:hAnsi="Times New Roman" w:cs="Times New Roman"/>
          <w:b/>
          <w:color w:val="auto"/>
        </w:rPr>
      </w:pPr>
    </w:p>
    <w:p w14:paraId="6EDBCF6E" w14:textId="77777777" w:rsidR="003A7BB1" w:rsidRDefault="003A7BB1" w:rsidP="001D6FF4">
      <w:pPr>
        <w:pStyle w:val="Default"/>
        <w:spacing w:line="360" w:lineRule="auto"/>
        <w:jc w:val="both"/>
        <w:rPr>
          <w:rFonts w:ascii="Times New Roman" w:hAnsi="Times New Roman" w:cs="Times New Roman"/>
          <w:b/>
          <w:color w:val="auto"/>
        </w:rPr>
      </w:pPr>
    </w:p>
    <w:p w14:paraId="16C52503" w14:textId="77777777" w:rsidR="003A7BB1" w:rsidRDefault="003A7BB1" w:rsidP="001D6FF4">
      <w:pPr>
        <w:pStyle w:val="Default"/>
        <w:spacing w:line="360" w:lineRule="auto"/>
        <w:jc w:val="both"/>
        <w:rPr>
          <w:rFonts w:ascii="Times New Roman" w:hAnsi="Times New Roman" w:cs="Times New Roman"/>
          <w:b/>
          <w:color w:val="auto"/>
        </w:rPr>
      </w:pPr>
    </w:p>
    <w:p w14:paraId="6D857D5F" w14:textId="77777777" w:rsidR="003A7BB1" w:rsidRDefault="003A7BB1" w:rsidP="001D6FF4">
      <w:pPr>
        <w:pStyle w:val="Default"/>
        <w:spacing w:line="360" w:lineRule="auto"/>
        <w:jc w:val="both"/>
        <w:rPr>
          <w:rFonts w:ascii="Times New Roman" w:hAnsi="Times New Roman" w:cs="Times New Roman"/>
          <w:b/>
          <w:color w:val="auto"/>
        </w:rPr>
      </w:pPr>
    </w:p>
    <w:p w14:paraId="495E59A5" w14:textId="77777777" w:rsidR="003A7BB1" w:rsidRDefault="003A7BB1" w:rsidP="001D6FF4">
      <w:pPr>
        <w:pStyle w:val="Default"/>
        <w:spacing w:line="360" w:lineRule="auto"/>
        <w:jc w:val="both"/>
        <w:rPr>
          <w:rFonts w:ascii="Times New Roman" w:hAnsi="Times New Roman" w:cs="Times New Roman"/>
          <w:b/>
          <w:color w:val="auto"/>
        </w:rPr>
      </w:pPr>
    </w:p>
    <w:p w14:paraId="37BF178F" w14:textId="77777777" w:rsidR="003A7BB1" w:rsidRDefault="003A7BB1" w:rsidP="001D6FF4">
      <w:pPr>
        <w:pStyle w:val="Default"/>
        <w:spacing w:line="360" w:lineRule="auto"/>
        <w:jc w:val="both"/>
        <w:rPr>
          <w:rFonts w:ascii="Times New Roman" w:hAnsi="Times New Roman" w:cs="Times New Roman"/>
          <w:b/>
          <w:color w:val="auto"/>
        </w:rPr>
      </w:pPr>
    </w:p>
    <w:p w14:paraId="0DBFE17C" w14:textId="77777777" w:rsidR="003A7BB1" w:rsidRDefault="003A7BB1" w:rsidP="001D6FF4">
      <w:pPr>
        <w:pStyle w:val="Default"/>
        <w:spacing w:line="360" w:lineRule="auto"/>
        <w:jc w:val="both"/>
        <w:rPr>
          <w:rFonts w:ascii="Times New Roman" w:hAnsi="Times New Roman" w:cs="Times New Roman"/>
          <w:b/>
          <w:color w:val="auto"/>
        </w:rPr>
      </w:pPr>
    </w:p>
    <w:p w14:paraId="6BD36FCB" w14:textId="77777777" w:rsidR="003A7BB1" w:rsidRDefault="003A7BB1" w:rsidP="001D6FF4">
      <w:pPr>
        <w:pStyle w:val="Default"/>
        <w:spacing w:line="360" w:lineRule="auto"/>
        <w:jc w:val="both"/>
        <w:rPr>
          <w:rFonts w:ascii="Times New Roman" w:hAnsi="Times New Roman" w:cs="Times New Roman"/>
          <w:b/>
          <w:color w:val="auto"/>
        </w:rPr>
      </w:pPr>
    </w:p>
    <w:p w14:paraId="7ABAD0E4" w14:textId="77777777" w:rsidR="003A7BB1" w:rsidRDefault="003A7BB1" w:rsidP="001D6FF4">
      <w:pPr>
        <w:pStyle w:val="Default"/>
        <w:spacing w:line="360" w:lineRule="auto"/>
        <w:jc w:val="both"/>
        <w:rPr>
          <w:rFonts w:ascii="Times New Roman" w:hAnsi="Times New Roman" w:cs="Times New Roman"/>
          <w:b/>
          <w:color w:val="auto"/>
        </w:rPr>
      </w:pPr>
    </w:p>
    <w:p w14:paraId="73B614E4" w14:textId="77777777" w:rsidR="003A7BB1" w:rsidRDefault="003A7BB1" w:rsidP="001D6FF4">
      <w:pPr>
        <w:pStyle w:val="Default"/>
        <w:spacing w:line="360" w:lineRule="auto"/>
        <w:jc w:val="both"/>
        <w:rPr>
          <w:rFonts w:ascii="Times New Roman" w:hAnsi="Times New Roman" w:cs="Times New Roman"/>
          <w:b/>
          <w:color w:val="auto"/>
        </w:rPr>
      </w:pPr>
    </w:p>
    <w:p w14:paraId="31EBCC9A" w14:textId="2A6404A9" w:rsidR="001D6FF4" w:rsidRPr="00091B45" w:rsidRDefault="001D6FF4" w:rsidP="001D6FF4">
      <w:pPr>
        <w:pStyle w:val="Default"/>
        <w:spacing w:line="360" w:lineRule="auto"/>
        <w:jc w:val="both"/>
        <w:rPr>
          <w:rFonts w:ascii="Times New Roman" w:hAnsi="Times New Roman" w:cs="Times New Roman"/>
          <w:b/>
          <w:color w:val="auto"/>
        </w:rPr>
      </w:pPr>
      <w:r w:rsidRPr="00091B45">
        <w:rPr>
          <w:rFonts w:ascii="Times New Roman" w:hAnsi="Times New Roman" w:cs="Times New Roman"/>
          <w:b/>
          <w:color w:val="auto"/>
        </w:rPr>
        <w:lastRenderedPageBreak/>
        <w:t>D</w:t>
      </w:r>
      <w:r w:rsidR="003A7BB1" w:rsidRPr="00091B45">
        <w:rPr>
          <w:rFonts w:ascii="Times New Roman" w:hAnsi="Times New Roman" w:cs="Times New Roman"/>
          <w:b/>
          <w:color w:val="auto"/>
        </w:rPr>
        <w:t>ECLARATIONS</w:t>
      </w:r>
      <w:r w:rsidRPr="00091B45">
        <w:rPr>
          <w:rFonts w:ascii="Times New Roman" w:hAnsi="Times New Roman" w:cs="Times New Roman"/>
          <w:b/>
          <w:color w:val="auto"/>
        </w:rPr>
        <w:t xml:space="preserve"> </w:t>
      </w:r>
    </w:p>
    <w:p w14:paraId="07B0F7E9" w14:textId="77777777" w:rsidR="00F16B5C" w:rsidRDefault="00F16B5C" w:rsidP="001D6FF4">
      <w:pPr>
        <w:pStyle w:val="Pa22"/>
        <w:spacing w:line="360" w:lineRule="auto"/>
        <w:jc w:val="both"/>
        <w:rPr>
          <w:rFonts w:ascii="Times New Roman" w:hAnsi="Times New Roman" w:cs="Times New Roman"/>
          <w:b/>
        </w:rPr>
      </w:pPr>
    </w:p>
    <w:p w14:paraId="3E150331" w14:textId="5ADCF704" w:rsidR="001D6FF4" w:rsidRPr="00D01B02" w:rsidRDefault="001D6FF4" w:rsidP="001D6FF4">
      <w:pPr>
        <w:pStyle w:val="Pa22"/>
        <w:spacing w:line="360" w:lineRule="auto"/>
        <w:jc w:val="both"/>
        <w:rPr>
          <w:rFonts w:ascii="Times New Roman" w:hAnsi="Times New Roman" w:cs="Times New Roman"/>
          <w:b/>
        </w:rPr>
      </w:pPr>
      <w:r w:rsidRPr="00D01B02">
        <w:rPr>
          <w:rFonts w:ascii="Times New Roman" w:hAnsi="Times New Roman" w:cs="Times New Roman"/>
          <w:b/>
        </w:rPr>
        <w:t xml:space="preserve">Ethics approval </w:t>
      </w:r>
    </w:p>
    <w:p w14:paraId="47284112" w14:textId="7B0B9749" w:rsidR="001D6FF4" w:rsidRPr="00D01B02" w:rsidRDefault="001D6FF4" w:rsidP="001D6FF4">
      <w:pPr>
        <w:pStyle w:val="Pa20"/>
        <w:spacing w:line="360" w:lineRule="auto"/>
        <w:jc w:val="both"/>
        <w:rPr>
          <w:rFonts w:ascii="Times New Roman" w:hAnsi="Times New Roman" w:cs="Times New Roman"/>
        </w:rPr>
      </w:pPr>
      <w:r w:rsidRPr="00D01B02">
        <w:rPr>
          <w:rFonts w:ascii="Times New Roman" w:hAnsi="Times New Roman" w:cs="Times New Roman"/>
        </w:rPr>
        <w:t xml:space="preserve">All authors declare that this work complies with ethical guidelines set by the journal. </w:t>
      </w:r>
    </w:p>
    <w:p w14:paraId="5556FB36" w14:textId="77777777" w:rsidR="00D24F57" w:rsidRPr="00D24F57" w:rsidRDefault="00D24F57" w:rsidP="001D6FF4">
      <w:pPr>
        <w:pStyle w:val="Pa22"/>
        <w:spacing w:line="360" w:lineRule="auto"/>
        <w:jc w:val="both"/>
        <w:rPr>
          <w:rFonts w:ascii="Times New Roman" w:hAnsi="Times New Roman" w:cs="Times New Roman"/>
          <w:b/>
          <w:highlight w:val="yellow"/>
        </w:rPr>
      </w:pPr>
    </w:p>
    <w:p w14:paraId="3B8B0A16" w14:textId="04F01D8A" w:rsidR="003A7BB1" w:rsidRPr="00D24F57" w:rsidRDefault="00D24F57" w:rsidP="001D6FF4">
      <w:pPr>
        <w:pStyle w:val="Pa22"/>
        <w:spacing w:line="360" w:lineRule="auto"/>
        <w:jc w:val="both"/>
        <w:rPr>
          <w:rFonts w:ascii="Times New Roman" w:hAnsi="Times New Roman" w:cs="Times New Roman"/>
          <w:b/>
          <w:highlight w:val="yellow"/>
        </w:rPr>
      </w:pPr>
      <w:r w:rsidRPr="00D24F57">
        <w:rPr>
          <w:rFonts w:ascii="Times New Roman" w:hAnsi="Times New Roman" w:cs="Times New Roman"/>
          <w:b/>
          <w:highlight w:val="yellow"/>
        </w:rPr>
        <w:t>Consent to participate</w:t>
      </w:r>
    </w:p>
    <w:p w14:paraId="752BE84D" w14:textId="77777777" w:rsidR="00D01B02" w:rsidRPr="00D01B02" w:rsidRDefault="00D01B02" w:rsidP="00D01B02">
      <w:pPr>
        <w:pStyle w:val="Pa22"/>
        <w:spacing w:line="360" w:lineRule="auto"/>
        <w:jc w:val="both"/>
        <w:rPr>
          <w:rFonts w:ascii="Times New Roman" w:hAnsi="Times New Roman" w:cs="Times New Roman"/>
        </w:rPr>
      </w:pPr>
      <w:r w:rsidRPr="00D01B02">
        <w:rPr>
          <w:rFonts w:ascii="Times New Roman" w:hAnsi="Times New Roman" w:cs="Times New Roman"/>
          <w:highlight w:val="yellow"/>
        </w:rPr>
        <w:t>Not applicable</w:t>
      </w:r>
    </w:p>
    <w:p w14:paraId="0AA9DF39" w14:textId="77777777" w:rsidR="00D24F57" w:rsidRPr="00D24F57" w:rsidRDefault="00D24F57" w:rsidP="00D24F57">
      <w:pPr>
        <w:pStyle w:val="Default"/>
        <w:rPr>
          <w:highlight w:val="yellow"/>
        </w:rPr>
      </w:pPr>
    </w:p>
    <w:p w14:paraId="6E553A4F" w14:textId="5A139013" w:rsidR="001D6FF4" w:rsidRPr="00D01B02" w:rsidRDefault="001D6FF4" w:rsidP="001D6FF4">
      <w:pPr>
        <w:pStyle w:val="Pa22"/>
        <w:spacing w:line="360" w:lineRule="auto"/>
        <w:jc w:val="both"/>
        <w:rPr>
          <w:rFonts w:ascii="Times New Roman" w:hAnsi="Times New Roman" w:cs="Times New Roman"/>
          <w:b/>
        </w:rPr>
      </w:pPr>
      <w:r w:rsidRPr="00D01B02">
        <w:rPr>
          <w:rFonts w:ascii="Times New Roman" w:hAnsi="Times New Roman" w:cs="Times New Roman"/>
          <w:b/>
        </w:rPr>
        <w:t xml:space="preserve">Consent for publication </w:t>
      </w:r>
    </w:p>
    <w:p w14:paraId="2FB68357" w14:textId="61F7E3E4" w:rsidR="003A7BB1" w:rsidRPr="00D01B02" w:rsidRDefault="00D24F57" w:rsidP="001D6FF4">
      <w:pPr>
        <w:pStyle w:val="Pa22"/>
        <w:spacing w:line="360" w:lineRule="auto"/>
        <w:jc w:val="both"/>
        <w:rPr>
          <w:rFonts w:ascii="Times New Roman" w:hAnsi="Times New Roman" w:cs="Times New Roman"/>
        </w:rPr>
      </w:pPr>
      <w:r w:rsidRPr="00D01B02">
        <w:rPr>
          <w:rFonts w:ascii="Times New Roman" w:hAnsi="Times New Roman" w:cs="Times New Roman"/>
        </w:rPr>
        <w:t>Not applicable</w:t>
      </w:r>
    </w:p>
    <w:p w14:paraId="7DEE7F43" w14:textId="77777777" w:rsidR="00D24F57" w:rsidRPr="00D01B02" w:rsidRDefault="00D24F57" w:rsidP="00D24F57">
      <w:pPr>
        <w:pStyle w:val="Default"/>
      </w:pPr>
    </w:p>
    <w:p w14:paraId="74C72252" w14:textId="600EB805" w:rsidR="001D6FF4" w:rsidRPr="00D01B02" w:rsidRDefault="001D6FF4" w:rsidP="001D6FF4">
      <w:pPr>
        <w:pStyle w:val="Pa22"/>
        <w:spacing w:line="360" w:lineRule="auto"/>
        <w:jc w:val="both"/>
        <w:rPr>
          <w:rFonts w:ascii="Times New Roman" w:hAnsi="Times New Roman" w:cs="Times New Roman"/>
          <w:b/>
        </w:rPr>
      </w:pPr>
      <w:r w:rsidRPr="00D01B02">
        <w:rPr>
          <w:rFonts w:ascii="Times New Roman" w:hAnsi="Times New Roman" w:cs="Times New Roman"/>
          <w:b/>
        </w:rPr>
        <w:t xml:space="preserve">Competing interests </w:t>
      </w:r>
    </w:p>
    <w:p w14:paraId="6C917FAD" w14:textId="63C39A00" w:rsidR="001D6FF4" w:rsidRPr="00D24F57" w:rsidRDefault="001D6FF4" w:rsidP="001D6FF4">
      <w:pPr>
        <w:spacing w:after="0"/>
        <w:rPr>
          <w:b w:val="0"/>
          <w:bCs w:val="0"/>
          <w:strike/>
          <w:color w:val="FF0000"/>
        </w:rPr>
      </w:pPr>
      <w:r w:rsidRPr="00D01B02">
        <w:rPr>
          <w:b w:val="0"/>
          <w:bCs w:val="0"/>
        </w:rPr>
        <w:t xml:space="preserve">The authors declare no </w:t>
      </w:r>
      <w:r w:rsidR="00D24F57" w:rsidRPr="00D01B02">
        <w:rPr>
          <w:b w:val="0"/>
          <w:bCs w:val="0"/>
        </w:rPr>
        <w:t>c</w:t>
      </w:r>
      <w:r w:rsidRPr="00D01B02">
        <w:rPr>
          <w:b w:val="0"/>
          <w:bCs w:val="0"/>
        </w:rPr>
        <w:t>onflict of interest.</w:t>
      </w:r>
      <w:r w:rsidRPr="00091B45">
        <w:rPr>
          <w:b w:val="0"/>
          <w:bCs w:val="0"/>
        </w:rPr>
        <w:t xml:space="preserve"> </w:t>
      </w:r>
    </w:p>
    <w:p w14:paraId="4BEE9A21" w14:textId="77777777" w:rsidR="00D24F57" w:rsidRDefault="00D24F57" w:rsidP="00D24F57"/>
    <w:p w14:paraId="140AFF08" w14:textId="77777777" w:rsidR="00215A14" w:rsidRPr="00091B45" w:rsidRDefault="00215A14" w:rsidP="00336B89"/>
    <w:p w14:paraId="14FB2794" w14:textId="77777777" w:rsidR="00215A14" w:rsidRPr="00091B45" w:rsidRDefault="00215A14" w:rsidP="00336B89"/>
    <w:p w14:paraId="17D005E3" w14:textId="77777777" w:rsidR="00215A14" w:rsidRPr="00091B45" w:rsidRDefault="00215A14" w:rsidP="00336B89"/>
    <w:p w14:paraId="7E2A5043" w14:textId="77777777" w:rsidR="00215A14" w:rsidRPr="00091B45" w:rsidRDefault="00215A14" w:rsidP="00336B89"/>
    <w:p w14:paraId="05D17837" w14:textId="07D96D30" w:rsidR="00215A14" w:rsidRDefault="00215A14" w:rsidP="00336B89"/>
    <w:p w14:paraId="3B3E6FFA" w14:textId="655AA3BB" w:rsidR="003A7BB1" w:rsidRDefault="003A7BB1" w:rsidP="00336B89"/>
    <w:p w14:paraId="61483BEF" w14:textId="2B303B75" w:rsidR="003A7BB1" w:rsidRDefault="003A7BB1" w:rsidP="00336B89"/>
    <w:p w14:paraId="7465C61A" w14:textId="7F6DC209" w:rsidR="003A7BB1" w:rsidRDefault="003A7BB1" w:rsidP="00336B89"/>
    <w:p w14:paraId="30B9D75F" w14:textId="648813FA" w:rsidR="003A7BB1" w:rsidRDefault="003A7BB1" w:rsidP="00336B89"/>
    <w:p w14:paraId="53734E10" w14:textId="09869967" w:rsidR="003A7BB1" w:rsidRDefault="003A7BB1" w:rsidP="00336B89"/>
    <w:p w14:paraId="0BB7B2E1" w14:textId="21560688" w:rsidR="003A7BB1" w:rsidRDefault="003A7BB1" w:rsidP="00336B89"/>
    <w:p w14:paraId="7C4549FF" w14:textId="0934BD7E" w:rsidR="003A7BB1" w:rsidRDefault="003A7BB1" w:rsidP="00336B89"/>
    <w:p w14:paraId="47563602" w14:textId="5162BD26" w:rsidR="003A7BB1" w:rsidRDefault="003A7BB1" w:rsidP="00336B89"/>
    <w:p w14:paraId="53FF2D26" w14:textId="7F73FC8B" w:rsidR="003A7BB1" w:rsidRDefault="003A7BB1" w:rsidP="00336B89"/>
    <w:p w14:paraId="4B4C52AA" w14:textId="2F166650" w:rsidR="00C324F3" w:rsidRPr="00091B45" w:rsidRDefault="00336B89" w:rsidP="00336B89">
      <w:r w:rsidRPr="00091B45">
        <w:lastRenderedPageBreak/>
        <w:t>REFERENCES</w:t>
      </w:r>
    </w:p>
    <w:p w14:paraId="415462E3" w14:textId="095FD9F7" w:rsidR="00064909" w:rsidRPr="00FA4453" w:rsidRDefault="00DE0795" w:rsidP="00064909">
      <w:pPr>
        <w:pStyle w:val="Bibliographie"/>
        <w:rPr>
          <w:b w:val="0"/>
          <w:bCs w:val="0"/>
        </w:rPr>
      </w:pPr>
      <w:r w:rsidRPr="00FA4453">
        <w:rPr>
          <w:b w:val="0"/>
          <w:bCs w:val="0"/>
        </w:rPr>
        <w:fldChar w:fldCharType="begin"/>
      </w:r>
      <w:r w:rsidR="00064909" w:rsidRPr="00FA4453">
        <w:rPr>
          <w:b w:val="0"/>
          <w:bCs w:val="0"/>
        </w:rPr>
        <w:instrText xml:space="preserve"> ADDIN ZOTERO_BIBL {"uncited":[],"omitted":[],"custom":[]} CSL_BIBLIOGRAPHY </w:instrText>
      </w:r>
      <w:r w:rsidRPr="00FA4453">
        <w:rPr>
          <w:b w:val="0"/>
          <w:bCs w:val="0"/>
        </w:rPr>
        <w:fldChar w:fldCharType="separate"/>
      </w:r>
      <w:r w:rsidR="00064909" w:rsidRPr="00FA4453">
        <w:rPr>
          <w:b w:val="0"/>
          <w:bCs w:val="0"/>
        </w:rPr>
        <w:t>[1]</w:t>
      </w:r>
      <w:r w:rsidR="00064909" w:rsidRPr="00FA4453">
        <w:rPr>
          <w:b w:val="0"/>
          <w:bCs w:val="0"/>
        </w:rPr>
        <w:tab/>
        <w:t>Sousa</w:t>
      </w:r>
      <w:r w:rsidR="00C324F3" w:rsidRPr="00FA4453">
        <w:rPr>
          <w:b w:val="0"/>
          <w:bCs w:val="0"/>
        </w:rPr>
        <w:t>,</w:t>
      </w:r>
      <w:r w:rsidR="00064909" w:rsidRPr="00FA4453">
        <w:rPr>
          <w:b w:val="0"/>
          <w:bCs w:val="0"/>
        </w:rPr>
        <w:t xml:space="preserve"> </w:t>
      </w:r>
      <w:r w:rsidR="00C324F3" w:rsidRPr="00FA4453">
        <w:rPr>
          <w:b w:val="0"/>
          <w:bCs w:val="0"/>
        </w:rPr>
        <w:t>S. J. G., a</w:t>
      </w:r>
      <w:r w:rsidR="00064909" w:rsidRPr="00FA4453">
        <w:rPr>
          <w:b w:val="0"/>
          <w:bCs w:val="0"/>
        </w:rPr>
        <w:t>nd Holanda</w:t>
      </w:r>
      <w:r w:rsidR="00C324F3" w:rsidRPr="00FA4453">
        <w:rPr>
          <w:b w:val="0"/>
          <w:bCs w:val="0"/>
        </w:rPr>
        <w:t xml:space="preserve">, J. N. F. (2005). </w:t>
      </w:r>
      <w:r w:rsidR="00064909" w:rsidRPr="00FA4453">
        <w:rPr>
          <w:b w:val="0"/>
          <w:bCs w:val="0"/>
        </w:rPr>
        <w:t>Development of red wall tiles by the dry process using Brazilian raw materials</w:t>
      </w:r>
      <w:r w:rsidR="00C324F3" w:rsidRPr="00FA4453">
        <w:rPr>
          <w:b w:val="0"/>
          <w:bCs w:val="0"/>
        </w:rPr>
        <w:t>.</w:t>
      </w:r>
      <w:r w:rsidR="00064909" w:rsidRPr="00FA4453">
        <w:rPr>
          <w:b w:val="0"/>
          <w:bCs w:val="0"/>
        </w:rPr>
        <w:t xml:space="preserve"> </w:t>
      </w:r>
      <w:r w:rsidR="00064909" w:rsidRPr="00FA4453">
        <w:rPr>
          <w:b w:val="0"/>
          <w:bCs w:val="0"/>
          <w:i/>
          <w:iCs/>
        </w:rPr>
        <w:t>Ceramics International</w:t>
      </w:r>
      <w:r w:rsidR="00064909" w:rsidRPr="00FA4453">
        <w:rPr>
          <w:b w:val="0"/>
          <w:bCs w:val="0"/>
        </w:rPr>
        <w:t>, vol. 31, no. 2, pp. 215–222, doi: 10.1016/j.ceramint.2004.05.003</w:t>
      </w:r>
    </w:p>
    <w:p w14:paraId="5D62850A" w14:textId="3D399679" w:rsidR="00064909" w:rsidRPr="00FA4453" w:rsidRDefault="00064909" w:rsidP="00064909">
      <w:pPr>
        <w:pStyle w:val="Bibliographie"/>
        <w:rPr>
          <w:b w:val="0"/>
          <w:bCs w:val="0"/>
        </w:rPr>
      </w:pPr>
      <w:r w:rsidRPr="00FA4453">
        <w:rPr>
          <w:b w:val="0"/>
          <w:bCs w:val="0"/>
        </w:rPr>
        <w:t>[2]</w:t>
      </w:r>
      <w:r w:rsidRPr="00FA4453">
        <w:rPr>
          <w:b w:val="0"/>
          <w:bCs w:val="0"/>
        </w:rPr>
        <w:tab/>
      </w:r>
      <w:r w:rsidR="00C324F3" w:rsidRPr="00FA4453">
        <w:rPr>
          <w:b w:val="0"/>
          <w:bCs w:val="0"/>
        </w:rPr>
        <w:t>Ngon Ngon, G. F., Mbog, M., Etame, B., Ntamak-Nida, M. J., Logmo, E. O., Gerard, M., Yongue-Fouateu, R., Bilong, P. (2014). Geochemistry of the Paleocene-Eocene and Miocene-Pliocene clayey materials of the eastern part of the Wouri River (Douala sub-basin, Cameroon): Influence of parent rocks. J</w:t>
      </w:r>
      <w:r w:rsidR="00C324F3" w:rsidRPr="00FA4453">
        <w:rPr>
          <w:b w:val="0"/>
          <w:bCs w:val="0"/>
          <w:i/>
          <w:iCs/>
        </w:rPr>
        <w:t>ournal of African Earth Sciences</w:t>
      </w:r>
      <w:r w:rsidR="00C324F3" w:rsidRPr="00FA4453">
        <w:rPr>
          <w:b w:val="0"/>
          <w:bCs w:val="0"/>
        </w:rPr>
        <w:t>, vol. 91, pp. 110–124</w:t>
      </w:r>
      <w:r w:rsidRPr="00FA4453">
        <w:rPr>
          <w:b w:val="0"/>
          <w:bCs w:val="0"/>
        </w:rPr>
        <w:t>, doi: 10.1016/j.jafrearsci.2013.12.005</w:t>
      </w:r>
    </w:p>
    <w:p w14:paraId="2796C406" w14:textId="654E6D35" w:rsidR="00064909" w:rsidRPr="00FA4453" w:rsidRDefault="00064909" w:rsidP="00064909">
      <w:pPr>
        <w:pStyle w:val="Bibliographie"/>
        <w:rPr>
          <w:b w:val="0"/>
          <w:bCs w:val="0"/>
        </w:rPr>
      </w:pPr>
      <w:r w:rsidRPr="00FA4453">
        <w:rPr>
          <w:b w:val="0"/>
          <w:bCs w:val="0"/>
        </w:rPr>
        <w:t>[3]</w:t>
      </w:r>
      <w:r w:rsidRPr="00FA4453">
        <w:rPr>
          <w:b w:val="0"/>
          <w:bCs w:val="0"/>
        </w:rPr>
        <w:tab/>
        <w:t xml:space="preserve">Ndjigui, </w:t>
      </w:r>
      <w:r w:rsidR="00C324F3" w:rsidRPr="00FA4453">
        <w:rPr>
          <w:b w:val="0"/>
          <w:bCs w:val="0"/>
        </w:rPr>
        <w:t xml:space="preserve">P. D., </w:t>
      </w:r>
      <w:r w:rsidRPr="00FA4453">
        <w:rPr>
          <w:b w:val="0"/>
          <w:bCs w:val="0"/>
        </w:rPr>
        <w:t xml:space="preserve">Beauvais, </w:t>
      </w:r>
      <w:r w:rsidR="00C324F3" w:rsidRPr="00FA4453">
        <w:rPr>
          <w:b w:val="0"/>
          <w:bCs w:val="0"/>
        </w:rPr>
        <w:t xml:space="preserve">A., </w:t>
      </w:r>
      <w:r w:rsidRPr="00FA4453">
        <w:rPr>
          <w:b w:val="0"/>
          <w:bCs w:val="0"/>
        </w:rPr>
        <w:t xml:space="preserve">Fadil-Djenabou, </w:t>
      </w:r>
      <w:r w:rsidR="005A1E90" w:rsidRPr="00FA4453">
        <w:rPr>
          <w:b w:val="0"/>
          <w:bCs w:val="0"/>
        </w:rPr>
        <w:t xml:space="preserve">S., </w:t>
      </w:r>
      <w:r w:rsidRPr="00FA4453">
        <w:rPr>
          <w:b w:val="0"/>
          <w:bCs w:val="0"/>
        </w:rPr>
        <w:t xml:space="preserve">and Ambrosi, </w:t>
      </w:r>
      <w:r w:rsidR="005A1E90" w:rsidRPr="00FA4453">
        <w:rPr>
          <w:b w:val="0"/>
          <w:bCs w:val="0"/>
        </w:rPr>
        <w:t xml:space="preserve">J. P. (2014). </w:t>
      </w:r>
      <w:r w:rsidRPr="00FA4453">
        <w:rPr>
          <w:b w:val="0"/>
          <w:bCs w:val="0"/>
        </w:rPr>
        <w:t>Origin and evolution of Ngaye River alluvial sediments, Northern Cameroon: Geochemical constraints</w:t>
      </w:r>
      <w:r w:rsidR="005A1E90" w:rsidRPr="00FA4453">
        <w:rPr>
          <w:b w:val="0"/>
          <w:bCs w:val="0"/>
        </w:rPr>
        <w:t>.</w:t>
      </w:r>
      <w:r w:rsidRPr="00FA4453">
        <w:rPr>
          <w:b w:val="0"/>
          <w:bCs w:val="0"/>
        </w:rPr>
        <w:t xml:space="preserve"> </w:t>
      </w:r>
      <w:r w:rsidRPr="00FA4453">
        <w:rPr>
          <w:b w:val="0"/>
          <w:bCs w:val="0"/>
          <w:i/>
          <w:iCs/>
        </w:rPr>
        <w:t>Journal of African Earth Sciences</w:t>
      </w:r>
      <w:r w:rsidRPr="00FA4453">
        <w:rPr>
          <w:b w:val="0"/>
          <w:bCs w:val="0"/>
        </w:rPr>
        <w:t>, vol. 100, pp. 164–178,</w:t>
      </w:r>
      <w:r w:rsidR="005A1E90" w:rsidRPr="00FA4453">
        <w:rPr>
          <w:b w:val="0"/>
          <w:bCs w:val="0"/>
        </w:rPr>
        <w:t xml:space="preserve"> </w:t>
      </w:r>
      <w:r w:rsidRPr="00FA4453">
        <w:rPr>
          <w:b w:val="0"/>
          <w:bCs w:val="0"/>
        </w:rPr>
        <w:t>doi: 10.1016/j.jafrearsci.2014.06.005</w:t>
      </w:r>
    </w:p>
    <w:p w14:paraId="5DEAE987" w14:textId="0CC06E83" w:rsidR="00064909" w:rsidRPr="00FA4453" w:rsidRDefault="00064909" w:rsidP="00064909">
      <w:pPr>
        <w:pStyle w:val="Bibliographie"/>
        <w:rPr>
          <w:b w:val="0"/>
          <w:bCs w:val="0"/>
        </w:rPr>
      </w:pPr>
      <w:r w:rsidRPr="00FA4453">
        <w:rPr>
          <w:b w:val="0"/>
          <w:bCs w:val="0"/>
        </w:rPr>
        <w:t>[4]</w:t>
      </w:r>
      <w:r w:rsidRPr="00FA4453">
        <w:rPr>
          <w:b w:val="0"/>
          <w:bCs w:val="0"/>
        </w:rPr>
        <w:tab/>
      </w:r>
      <w:r w:rsidR="005A1E90" w:rsidRPr="00FA4453">
        <w:rPr>
          <w:b w:val="0"/>
          <w:bCs w:val="0"/>
        </w:rPr>
        <w:t>Pialy, P., Nkoumbou, C., Villiéras, F., Razafitianamaharavo, A., Barres, O., Pelletier, M., Ollivier, G., Bihannic, I., Njopwouo, D., Yvon, J., Bonnet, J. P. (2008). Characterization for industrial applications of clays from Lembo deposit, Mount Bana (Cameroon).</w:t>
      </w:r>
      <w:r w:rsidRPr="00FA4453">
        <w:rPr>
          <w:b w:val="0"/>
          <w:bCs w:val="0"/>
        </w:rPr>
        <w:t xml:space="preserve"> </w:t>
      </w:r>
      <w:r w:rsidRPr="00FA4453">
        <w:rPr>
          <w:b w:val="0"/>
          <w:bCs w:val="0"/>
          <w:i/>
          <w:iCs/>
        </w:rPr>
        <w:t>Clay miner.</w:t>
      </w:r>
      <w:r w:rsidRPr="00FA4453">
        <w:rPr>
          <w:b w:val="0"/>
          <w:bCs w:val="0"/>
        </w:rPr>
        <w:t>, vol. 43, no. 3, pp. 415–435, doi: 10.1180/claymin.2008.043.3.07</w:t>
      </w:r>
    </w:p>
    <w:p w14:paraId="180DC799" w14:textId="692E67EB" w:rsidR="00064909" w:rsidRPr="00FA4453" w:rsidRDefault="00064909" w:rsidP="00064909">
      <w:pPr>
        <w:pStyle w:val="Bibliographie"/>
        <w:rPr>
          <w:b w:val="0"/>
          <w:bCs w:val="0"/>
        </w:rPr>
      </w:pPr>
      <w:r w:rsidRPr="00FA4453">
        <w:rPr>
          <w:b w:val="0"/>
          <w:bCs w:val="0"/>
        </w:rPr>
        <w:t>[5]</w:t>
      </w:r>
      <w:r w:rsidRPr="00FA4453">
        <w:rPr>
          <w:b w:val="0"/>
          <w:bCs w:val="0"/>
        </w:rPr>
        <w:tab/>
        <w:t xml:space="preserve">Nguetnkam, </w:t>
      </w:r>
      <w:r w:rsidR="005A1E90" w:rsidRPr="00FA4453">
        <w:rPr>
          <w:b w:val="0"/>
          <w:bCs w:val="0"/>
        </w:rPr>
        <w:t>J. P.,</w:t>
      </w:r>
      <w:r w:rsidRPr="00FA4453">
        <w:rPr>
          <w:b w:val="0"/>
          <w:bCs w:val="0"/>
        </w:rPr>
        <w:t xml:space="preserve"> Kamga, </w:t>
      </w:r>
      <w:r w:rsidR="005A1E90" w:rsidRPr="00FA4453">
        <w:rPr>
          <w:b w:val="0"/>
          <w:bCs w:val="0"/>
        </w:rPr>
        <w:t>R.</w:t>
      </w:r>
      <w:r w:rsidR="00907CEF" w:rsidRPr="00FA4453">
        <w:rPr>
          <w:b w:val="0"/>
          <w:bCs w:val="0"/>
        </w:rPr>
        <w:t>,</w:t>
      </w:r>
      <w:r w:rsidR="005A1E90" w:rsidRPr="00FA4453">
        <w:rPr>
          <w:b w:val="0"/>
          <w:bCs w:val="0"/>
        </w:rPr>
        <w:t xml:space="preserve"> </w:t>
      </w:r>
      <w:r w:rsidRPr="00FA4453">
        <w:rPr>
          <w:b w:val="0"/>
          <w:bCs w:val="0"/>
        </w:rPr>
        <w:t xml:space="preserve">Villiéras, </w:t>
      </w:r>
      <w:r w:rsidR="005A1E90" w:rsidRPr="00FA4453">
        <w:rPr>
          <w:b w:val="0"/>
          <w:bCs w:val="0"/>
        </w:rPr>
        <w:t xml:space="preserve">F., </w:t>
      </w:r>
      <w:r w:rsidRPr="00FA4453">
        <w:rPr>
          <w:b w:val="0"/>
          <w:bCs w:val="0"/>
        </w:rPr>
        <w:t>Ekodeck</w:t>
      </w:r>
      <w:r w:rsidR="005A1E90" w:rsidRPr="00FA4453">
        <w:rPr>
          <w:b w:val="0"/>
          <w:bCs w:val="0"/>
        </w:rPr>
        <w:t>, G. E.</w:t>
      </w:r>
      <w:r w:rsidRPr="00FA4453">
        <w:rPr>
          <w:b w:val="0"/>
          <w:bCs w:val="0"/>
        </w:rPr>
        <w:t xml:space="preserve">, and Yvon, </w:t>
      </w:r>
      <w:r w:rsidR="005A1E90" w:rsidRPr="00FA4453">
        <w:rPr>
          <w:b w:val="0"/>
          <w:bCs w:val="0"/>
        </w:rPr>
        <w:t xml:space="preserve">J. (2008). </w:t>
      </w:r>
      <w:r w:rsidRPr="00FA4453">
        <w:rPr>
          <w:b w:val="0"/>
          <w:bCs w:val="0"/>
        </w:rPr>
        <w:t>Assessing the bleaching capacity of some Cameroonian clays on vegetable oils</w:t>
      </w:r>
      <w:r w:rsidR="005A1E90" w:rsidRPr="00FA4453">
        <w:rPr>
          <w:b w:val="0"/>
          <w:bCs w:val="0"/>
        </w:rPr>
        <w:t>.</w:t>
      </w:r>
      <w:r w:rsidRPr="00FA4453">
        <w:rPr>
          <w:b w:val="0"/>
          <w:bCs w:val="0"/>
        </w:rPr>
        <w:t xml:space="preserve"> </w:t>
      </w:r>
      <w:r w:rsidRPr="00FA4453">
        <w:rPr>
          <w:b w:val="0"/>
          <w:bCs w:val="0"/>
          <w:i/>
          <w:iCs/>
        </w:rPr>
        <w:t>Applied Clay Science</w:t>
      </w:r>
      <w:r w:rsidRPr="00FA4453">
        <w:rPr>
          <w:b w:val="0"/>
          <w:bCs w:val="0"/>
        </w:rPr>
        <w:t>, vol. 39, no. 3–4, pp. 113–121, doi: 10.1016/j.clay.2007.05.002</w:t>
      </w:r>
    </w:p>
    <w:p w14:paraId="63AEED1B" w14:textId="68EC5A85" w:rsidR="00064909" w:rsidRPr="00FA4453" w:rsidRDefault="00064909" w:rsidP="00064909">
      <w:pPr>
        <w:pStyle w:val="Bibliographie"/>
        <w:rPr>
          <w:b w:val="0"/>
          <w:bCs w:val="0"/>
        </w:rPr>
      </w:pPr>
      <w:r w:rsidRPr="00FA4453">
        <w:rPr>
          <w:b w:val="0"/>
          <w:bCs w:val="0"/>
        </w:rPr>
        <w:t>[6]</w:t>
      </w:r>
      <w:r w:rsidRPr="00FA4453">
        <w:rPr>
          <w:b w:val="0"/>
          <w:bCs w:val="0"/>
        </w:rPr>
        <w:tab/>
      </w:r>
      <w:r w:rsidR="005A1E90" w:rsidRPr="00FA4453">
        <w:rPr>
          <w:b w:val="0"/>
          <w:bCs w:val="0"/>
        </w:rPr>
        <w:t xml:space="preserve">Mache, J. R., Signing, P., Njoya, A., Kunyukubundo, F., Mbey, J. A., Njopwouo, D., Fagel, N. (2013). Smectite clay from the Sabga deposit (Cameroon): mineralogical and physicochemical properties. </w:t>
      </w:r>
      <w:r w:rsidRPr="00FA4453">
        <w:rPr>
          <w:b w:val="0"/>
          <w:bCs w:val="0"/>
          <w:i/>
          <w:iCs/>
        </w:rPr>
        <w:t>Clay miner.</w:t>
      </w:r>
      <w:r w:rsidRPr="00FA4453">
        <w:rPr>
          <w:b w:val="0"/>
          <w:bCs w:val="0"/>
        </w:rPr>
        <w:t>, vol. 48, no. 3, pp. 499–512,</w:t>
      </w:r>
      <w:r w:rsidR="005A1E90" w:rsidRPr="00FA4453">
        <w:rPr>
          <w:b w:val="0"/>
          <w:bCs w:val="0"/>
        </w:rPr>
        <w:t xml:space="preserve"> </w:t>
      </w:r>
      <w:r w:rsidRPr="00FA4453">
        <w:rPr>
          <w:b w:val="0"/>
          <w:bCs w:val="0"/>
        </w:rPr>
        <w:t>doi: 10.1180/claymin.2013.048.3.07</w:t>
      </w:r>
    </w:p>
    <w:p w14:paraId="48CB0B4F" w14:textId="4E597C41" w:rsidR="00064909" w:rsidRPr="00FA4453" w:rsidRDefault="00064909" w:rsidP="00064909">
      <w:pPr>
        <w:pStyle w:val="Bibliographie"/>
        <w:rPr>
          <w:b w:val="0"/>
          <w:bCs w:val="0"/>
        </w:rPr>
      </w:pPr>
      <w:r w:rsidRPr="00FA4453">
        <w:rPr>
          <w:b w:val="0"/>
          <w:bCs w:val="0"/>
        </w:rPr>
        <w:t>[7]</w:t>
      </w:r>
      <w:r w:rsidRPr="00FA4453">
        <w:rPr>
          <w:b w:val="0"/>
          <w:bCs w:val="0"/>
        </w:rPr>
        <w:tab/>
        <w:t xml:space="preserve">Lemougna, </w:t>
      </w:r>
      <w:r w:rsidR="005A1E90" w:rsidRPr="00FA4453">
        <w:rPr>
          <w:b w:val="0"/>
          <w:bCs w:val="0"/>
        </w:rPr>
        <w:t xml:space="preserve">P. N., </w:t>
      </w:r>
      <w:r w:rsidRPr="00FA4453">
        <w:rPr>
          <w:b w:val="0"/>
          <w:bCs w:val="0"/>
        </w:rPr>
        <w:t xml:space="preserve">Melo, </w:t>
      </w:r>
      <w:r w:rsidR="005A1E90" w:rsidRPr="00FA4453">
        <w:rPr>
          <w:b w:val="0"/>
          <w:bCs w:val="0"/>
        </w:rPr>
        <w:t xml:space="preserve">U. F. C., </w:t>
      </w:r>
      <w:r w:rsidRPr="00FA4453">
        <w:rPr>
          <w:b w:val="0"/>
          <w:bCs w:val="0"/>
        </w:rPr>
        <w:t xml:space="preserve">Kamseu, </w:t>
      </w:r>
      <w:r w:rsidR="005A1E90" w:rsidRPr="00FA4453">
        <w:rPr>
          <w:b w:val="0"/>
          <w:bCs w:val="0"/>
        </w:rPr>
        <w:t xml:space="preserve">E., </w:t>
      </w:r>
      <w:r w:rsidRPr="00FA4453">
        <w:rPr>
          <w:b w:val="0"/>
          <w:bCs w:val="0"/>
        </w:rPr>
        <w:t xml:space="preserve">and Tchamba, </w:t>
      </w:r>
      <w:r w:rsidR="005A1E90" w:rsidRPr="00FA4453">
        <w:rPr>
          <w:b w:val="0"/>
          <w:bCs w:val="0"/>
        </w:rPr>
        <w:t xml:space="preserve">A. B. (2011). </w:t>
      </w:r>
      <w:r w:rsidRPr="00FA4453">
        <w:rPr>
          <w:b w:val="0"/>
          <w:bCs w:val="0"/>
        </w:rPr>
        <w:t>Laterite Based Stabilized Products for Sustainable Building Applications in Tropical Countries: Review and Prospects for the Case of Cameroon</w:t>
      </w:r>
      <w:r w:rsidR="005A1E90" w:rsidRPr="00FA4453">
        <w:rPr>
          <w:b w:val="0"/>
          <w:bCs w:val="0"/>
        </w:rPr>
        <w:t>.</w:t>
      </w:r>
      <w:r w:rsidRPr="00FA4453">
        <w:rPr>
          <w:b w:val="0"/>
          <w:bCs w:val="0"/>
        </w:rPr>
        <w:t xml:space="preserve"> </w:t>
      </w:r>
      <w:r w:rsidRPr="00FA4453">
        <w:rPr>
          <w:b w:val="0"/>
          <w:bCs w:val="0"/>
          <w:i/>
          <w:iCs/>
        </w:rPr>
        <w:t>Sustainability</w:t>
      </w:r>
      <w:r w:rsidRPr="00FA4453">
        <w:rPr>
          <w:b w:val="0"/>
          <w:bCs w:val="0"/>
        </w:rPr>
        <w:t>, vol. 3, no. 1, pp. 293–305, doi: 10.3390/su3010293</w:t>
      </w:r>
    </w:p>
    <w:p w14:paraId="307DC21F" w14:textId="5A009E95" w:rsidR="00064909" w:rsidRPr="00FA4453" w:rsidRDefault="00064909" w:rsidP="00064909">
      <w:pPr>
        <w:pStyle w:val="Bibliographie"/>
        <w:rPr>
          <w:b w:val="0"/>
          <w:bCs w:val="0"/>
        </w:rPr>
      </w:pPr>
      <w:r w:rsidRPr="00FA4453">
        <w:rPr>
          <w:b w:val="0"/>
          <w:bCs w:val="0"/>
        </w:rPr>
        <w:t>[8]</w:t>
      </w:r>
      <w:r w:rsidRPr="00FA4453">
        <w:rPr>
          <w:b w:val="0"/>
          <w:bCs w:val="0"/>
        </w:rPr>
        <w:tab/>
        <w:t xml:space="preserve">Ngon Ngon, </w:t>
      </w:r>
      <w:r w:rsidR="005A1E90" w:rsidRPr="00FA4453">
        <w:rPr>
          <w:b w:val="0"/>
          <w:bCs w:val="0"/>
        </w:rPr>
        <w:t xml:space="preserve">G. F., </w:t>
      </w:r>
      <w:r w:rsidRPr="00FA4453">
        <w:rPr>
          <w:b w:val="0"/>
          <w:bCs w:val="0"/>
        </w:rPr>
        <w:t xml:space="preserve">Yongue Fouateu, </w:t>
      </w:r>
      <w:r w:rsidR="005A1E90" w:rsidRPr="00FA4453">
        <w:rPr>
          <w:b w:val="0"/>
          <w:bCs w:val="0"/>
        </w:rPr>
        <w:t xml:space="preserve">R., </w:t>
      </w:r>
      <w:r w:rsidRPr="00FA4453">
        <w:rPr>
          <w:b w:val="0"/>
          <w:bCs w:val="0"/>
        </w:rPr>
        <w:t xml:space="preserve">Lecomte Nana, </w:t>
      </w:r>
      <w:r w:rsidR="005A1E90" w:rsidRPr="00FA4453">
        <w:rPr>
          <w:b w:val="0"/>
          <w:bCs w:val="0"/>
        </w:rPr>
        <w:t xml:space="preserve">G. L., </w:t>
      </w:r>
      <w:r w:rsidRPr="00FA4453">
        <w:rPr>
          <w:b w:val="0"/>
          <w:bCs w:val="0"/>
        </w:rPr>
        <w:t xml:space="preserve">Bitom, </w:t>
      </w:r>
      <w:r w:rsidR="005A1E90" w:rsidRPr="00FA4453">
        <w:rPr>
          <w:b w:val="0"/>
          <w:bCs w:val="0"/>
        </w:rPr>
        <w:t xml:space="preserve">D. L., </w:t>
      </w:r>
      <w:r w:rsidRPr="00FA4453">
        <w:rPr>
          <w:b w:val="0"/>
          <w:bCs w:val="0"/>
        </w:rPr>
        <w:t xml:space="preserve">Bilong, </w:t>
      </w:r>
      <w:r w:rsidR="005A1E90" w:rsidRPr="00FA4453">
        <w:rPr>
          <w:b w:val="0"/>
          <w:bCs w:val="0"/>
        </w:rPr>
        <w:t xml:space="preserve">P., </w:t>
      </w:r>
      <w:r w:rsidRPr="00FA4453">
        <w:rPr>
          <w:b w:val="0"/>
          <w:bCs w:val="0"/>
        </w:rPr>
        <w:t xml:space="preserve">and Lecomte, </w:t>
      </w:r>
      <w:r w:rsidR="005A1E90" w:rsidRPr="00FA4453">
        <w:rPr>
          <w:b w:val="0"/>
          <w:bCs w:val="0"/>
        </w:rPr>
        <w:t>G. (</w:t>
      </w:r>
      <w:r w:rsidR="00CE687C" w:rsidRPr="00FA4453">
        <w:rPr>
          <w:b w:val="0"/>
          <w:bCs w:val="0"/>
        </w:rPr>
        <w:t xml:space="preserve">2012). </w:t>
      </w:r>
      <w:r w:rsidRPr="00FA4453">
        <w:rPr>
          <w:b w:val="0"/>
          <w:bCs w:val="0"/>
        </w:rPr>
        <w:t>Study of physical and mechanical applications on ceramics of the lateritic and alluvial clayey mixtures of the Yaoundé region (Cameroon)</w:t>
      </w:r>
      <w:r w:rsidR="00CE687C" w:rsidRPr="00FA4453">
        <w:rPr>
          <w:b w:val="0"/>
          <w:bCs w:val="0"/>
        </w:rPr>
        <w:t xml:space="preserve">. </w:t>
      </w:r>
      <w:r w:rsidRPr="00FA4453">
        <w:rPr>
          <w:b w:val="0"/>
          <w:bCs w:val="0"/>
          <w:i/>
          <w:iCs/>
        </w:rPr>
        <w:t>Construction and Building Materials</w:t>
      </w:r>
      <w:r w:rsidRPr="00FA4453">
        <w:rPr>
          <w:b w:val="0"/>
          <w:bCs w:val="0"/>
        </w:rPr>
        <w:t>, vol. 31, pp. 294–299,</w:t>
      </w:r>
      <w:r w:rsidR="00CE687C" w:rsidRPr="00FA4453">
        <w:rPr>
          <w:b w:val="0"/>
          <w:bCs w:val="0"/>
        </w:rPr>
        <w:t xml:space="preserve"> </w:t>
      </w:r>
      <w:r w:rsidRPr="00FA4453">
        <w:rPr>
          <w:b w:val="0"/>
          <w:bCs w:val="0"/>
        </w:rPr>
        <w:t>doi: 10.1016/j.conbuildmat.2011.12.108</w:t>
      </w:r>
    </w:p>
    <w:p w14:paraId="638CF2BB" w14:textId="4D4F3C53" w:rsidR="00064909" w:rsidRPr="00FA4453" w:rsidRDefault="00064909" w:rsidP="00064909">
      <w:pPr>
        <w:pStyle w:val="Bibliographie"/>
        <w:rPr>
          <w:b w:val="0"/>
          <w:bCs w:val="0"/>
        </w:rPr>
      </w:pPr>
      <w:r w:rsidRPr="00FA4453">
        <w:rPr>
          <w:b w:val="0"/>
          <w:bCs w:val="0"/>
        </w:rPr>
        <w:t>[9]</w:t>
      </w:r>
      <w:r w:rsidRPr="00FA4453">
        <w:rPr>
          <w:b w:val="0"/>
          <w:bCs w:val="0"/>
        </w:rPr>
        <w:tab/>
      </w:r>
      <w:r w:rsidR="00CE687C" w:rsidRPr="00FA4453">
        <w:rPr>
          <w:b w:val="0"/>
          <w:bCs w:val="0"/>
        </w:rPr>
        <w:t>Nzeukou</w:t>
      </w:r>
      <w:r w:rsidR="00907CEF" w:rsidRPr="00FA4453">
        <w:rPr>
          <w:b w:val="0"/>
          <w:bCs w:val="0"/>
        </w:rPr>
        <w:t>-</w:t>
      </w:r>
      <w:r w:rsidR="00CE687C" w:rsidRPr="00FA4453">
        <w:rPr>
          <w:b w:val="0"/>
          <w:bCs w:val="0"/>
        </w:rPr>
        <w:t>Nzeugang, A., Medjo Eko, R., Fagel, N., Kamgang</w:t>
      </w:r>
      <w:r w:rsidR="00907CEF" w:rsidRPr="00FA4453">
        <w:rPr>
          <w:b w:val="0"/>
          <w:bCs w:val="0"/>
        </w:rPr>
        <w:t>-</w:t>
      </w:r>
      <w:r w:rsidR="00CE687C" w:rsidRPr="00FA4453">
        <w:rPr>
          <w:b w:val="0"/>
          <w:bCs w:val="0"/>
        </w:rPr>
        <w:t>Kabeyene, V., Njoya, A., Balo Madi, A., Mache, J. R., Melo Chinje, U. (2013). Characterization of clay deposits of Nanga-Eboko (central Cameroon): suitability for the production of building materials.</w:t>
      </w:r>
      <w:r w:rsidRPr="00FA4453">
        <w:rPr>
          <w:b w:val="0"/>
          <w:bCs w:val="0"/>
        </w:rPr>
        <w:t xml:space="preserve"> </w:t>
      </w:r>
      <w:r w:rsidRPr="00FA4453">
        <w:rPr>
          <w:b w:val="0"/>
          <w:bCs w:val="0"/>
          <w:i/>
          <w:iCs/>
        </w:rPr>
        <w:t>Clay miner.</w:t>
      </w:r>
      <w:r w:rsidRPr="00FA4453">
        <w:rPr>
          <w:b w:val="0"/>
          <w:bCs w:val="0"/>
        </w:rPr>
        <w:t>, vol. 48, no. 4, pp. 655–662, doi: 10.1180/claymin.2013.048.4.18</w:t>
      </w:r>
    </w:p>
    <w:p w14:paraId="3148D71C" w14:textId="292AF4EC" w:rsidR="00064909" w:rsidRPr="00FA4453" w:rsidRDefault="00064909" w:rsidP="00064909">
      <w:pPr>
        <w:pStyle w:val="Bibliographie"/>
        <w:rPr>
          <w:b w:val="0"/>
          <w:bCs w:val="0"/>
        </w:rPr>
      </w:pPr>
      <w:r w:rsidRPr="00FA4453">
        <w:rPr>
          <w:b w:val="0"/>
          <w:bCs w:val="0"/>
        </w:rPr>
        <w:t>[10]</w:t>
      </w:r>
      <w:r w:rsidRPr="00FA4453">
        <w:rPr>
          <w:b w:val="0"/>
          <w:bCs w:val="0"/>
        </w:rPr>
        <w:tab/>
      </w:r>
      <w:r w:rsidR="00CE687C" w:rsidRPr="00FA4453">
        <w:rPr>
          <w:b w:val="0"/>
          <w:bCs w:val="0"/>
        </w:rPr>
        <w:t>Bomeni, I. Y., Njoya, A., Ngapge, F., Wouatong, A. S. L</w:t>
      </w:r>
      <w:r w:rsidR="00907CEF" w:rsidRPr="00FA4453">
        <w:rPr>
          <w:b w:val="0"/>
          <w:bCs w:val="0"/>
        </w:rPr>
        <w:t>.</w:t>
      </w:r>
      <w:r w:rsidR="00CE687C" w:rsidRPr="00FA4453">
        <w:rPr>
          <w:b w:val="0"/>
          <w:bCs w:val="0"/>
        </w:rPr>
        <w:t>, Yongue</w:t>
      </w:r>
      <w:r w:rsidR="007370BD" w:rsidRPr="00FA4453">
        <w:rPr>
          <w:b w:val="0"/>
          <w:bCs w:val="0"/>
        </w:rPr>
        <w:t>-</w:t>
      </w:r>
      <w:r w:rsidR="00CE687C" w:rsidRPr="00FA4453">
        <w:rPr>
          <w:b w:val="0"/>
          <w:bCs w:val="0"/>
        </w:rPr>
        <w:t>Fouateu, R., Kamgang</w:t>
      </w:r>
      <w:r w:rsidR="00907CEF" w:rsidRPr="00FA4453">
        <w:rPr>
          <w:b w:val="0"/>
          <w:bCs w:val="0"/>
        </w:rPr>
        <w:t>-</w:t>
      </w:r>
      <w:r w:rsidR="00CE687C" w:rsidRPr="00FA4453">
        <w:rPr>
          <w:b w:val="0"/>
          <w:bCs w:val="0"/>
        </w:rPr>
        <w:t xml:space="preserve"> Kabeyene, V., Fagel, N. (2018). Ceramic with potential application of ngwenfon alluvial clays (noun, west cameroon) in building construction: Mineralogy, physicochemical composition and thermal behaviour. </w:t>
      </w:r>
      <w:r w:rsidRPr="00FA4453">
        <w:rPr>
          <w:b w:val="0"/>
          <w:bCs w:val="0"/>
          <w:i/>
          <w:iCs/>
        </w:rPr>
        <w:t>Construction and Building Materials</w:t>
      </w:r>
      <w:r w:rsidRPr="00FA4453">
        <w:rPr>
          <w:b w:val="0"/>
          <w:bCs w:val="0"/>
        </w:rPr>
        <w:t>, vol. 182, pp. 493–503, doi: 10.1016/j.conbuildmat.2018.06.135</w:t>
      </w:r>
    </w:p>
    <w:p w14:paraId="52712B95" w14:textId="6A1EAFAF" w:rsidR="00064909" w:rsidRPr="00FA4453" w:rsidRDefault="00064909" w:rsidP="00064909">
      <w:pPr>
        <w:pStyle w:val="Bibliographie"/>
        <w:rPr>
          <w:b w:val="0"/>
          <w:bCs w:val="0"/>
        </w:rPr>
      </w:pPr>
      <w:r w:rsidRPr="00FA4453">
        <w:rPr>
          <w:b w:val="0"/>
          <w:bCs w:val="0"/>
        </w:rPr>
        <w:t>[11]</w:t>
      </w:r>
      <w:r w:rsidRPr="00FA4453">
        <w:rPr>
          <w:b w:val="0"/>
          <w:bCs w:val="0"/>
        </w:rPr>
        <w:tab/>
        <w:t xml:space="preserve">Assomo, </w:t>
      </w:r>
      <w:r w:rsidR="00CE687C" w:rsidRPr="00FA4453">
        <w:rPr>
          <w:b w:val="0"/>
          <w:bCs w:val="0"/>
        </w:rPr>
        <w:t>P. S.,</w:t>
      </w:r>
      <w:r w:rsidRPr="00FA4453">
        <w:rPr>
          <w:b w:val="0"/>
          <w:bCs w:val="0"/>
        </w:rPr>
        <w:t xml:space="preserve"> Lawou, </w:t>
      </w:r>
      <w:r w:rsidR="00CE687C" w:rsidRPr="00FA4453">
        <w:rPr>
          <w:b w:val="0"/>
          <w:bCs w:val="0"/>
        </w:rPr>
        <w:t>S. K.,</w:t>
      </w:r>
      <w:r w:rsidRPr="00FA4453">
        <w:rPr>
          <w:b w:val="0"/>
          <w:bCs w:val="0"/>
        </w:rPr>
        <w:t xml:space="preserve"> Bouba, </w:t>
      </w:r>
      <w:r w:rsidR="00CE687C" w:rsidRPr="00FA4453">
        <w:rPr>
          <w:b w:val="0"/>
          <w:bCs w:val="0"/>
        </w:rPr>
        <w:t xml:space="preserve">L., </w:t>
      </w:r>
      <w:r w:rsidRPr="00FA4453">
        <w:rPr>
          <w:b w:val="0"/>
          <w:bCs w:val="0"/>
        </w:rPr>
        <w:t xml:space="preserve">and Beyala, </w:t>
      </w:r>
      <w:r w:rsidR="00CE687C" w:rsidRPr="00FA4453">
        <w:rPr>
          <w:b w:val="0"/>
          <w:bCs w:val="0"/>
        </w:rPr>
        <w:t xml:space="preserve">V. K. K. (2022). </w:t>
      </w:r>
      <w:r w:rsidRPr="00FA4453">
        <w:rPr>
          <w:b w:val="0"/>
          <w:bCs w:val="0"/>
        </w:rPr>
        <w:t>Géochimie, minéralogie et sélection altérologique des argiles alluviales de la vallée du Nyong à Akonolinga (Cameroun) en vue de leur utilisation dans la production des briques cuites</w:t>
      </w:r>
      <w:r w:rsidR="00CE687C" w:rsidRPr="00FA4453">
        <w:rPr>
          <w:b w:val="0"/>
          <w:bCs w:val="0"/>
        </w:rPr>
        <w:t>.</w:t>
      </w:r>
      <w:r w:rsidRPr="00FA4453">
        <w:rPr>
          <w:b w:val="0"/>
          <w:bCs w:val="0"/>
        </w:rPr>
        <w:t xml:space="preserve"> </w:t>
      </w:r>
      <w:r w:rsidRPr="00FA4453">
        <w:rPr>
          <w:b w:val="0"/>
          <w:bCs w:val="0"/>
          <w:i/>
          <w:iCs/>
        </w:rPr>
        <w:t>J. Cam. Acad. Sci</w:t>
      </w:r>
      <w:r w:rsidRPr="00FA4453">
        <w:rPr>
          <w:b w:val="0"/>
          <w:bCs w:val="0"/>
        </w:rPr>
        <w:t>, vol. 18, no. 2, pp. 419–436, doi: 10.4314/jcas.v18i2.3</w:t>
      </w:r>
    </w:p>
    <w:p w14:paraId="5AA1C7DF" w14:textId="3646BD6B" w:rsidR="00064909" w:rsidRPr="00FA4453" w:rsidRDefault="00064909" w:rsidP="00064909">
      <w:pPr>
        <w:pStyle w:val="Bibliographie"/>
        <w:rPr>
          <w:b w:val="0"/>
          <w:bCs w:val="0"/>
        </w:rPr>
      </w:pPr>
      <w:r w:rsidRPr="00FA4453">
        <w:rPr>
          <w:b w:val="0"/>
          <w:bCs w:val="0"/>
        </w:rPr>
        <w:t>[12]</w:t>
      </w:r>
      <w:r w:rsidRPr="00FA4453">
        <w:rPr>
          <w:b w:val="0"/>
          <w:bCs w:val="0"/>
        </w:rPr>
        <w:tab/>
        <w:t xml:space="preserve">Tsozué, </w:t>
      </w:r>
      <w:r w:rsidR="00CE687C" w:rsidRPr="00FA4453">
        <w:rPr>
          <w:b w:val="0"/>
          <w:bCs w:val="0"/>
        </w:rPr>
        <w:t xml:space="preserve">D., </w:t>
      </w:r>
      <w:r w:rsidRPr="00FA4453">
        <w:rPr>
          <w:b w:val="0"/>
          <w:bCs w:val="0"/>
        </w:rPr>
        <w:t>Nzeugang,</w:t>
      </w:r>
      <w:r w:rsidR="00CE687C" w:rsidRPr="00FA4453">
        <w:rPr>
          <w:b w:val="0"/>
          <w:bCs w:val="0"/>
        </w:rPr>
        <w:t xml:space="preserve"> A. N.,</w:t>
      </w:r>
      <w:r w:rsidRPr="00FA4453">
        <w:rPr>
          <w:b w:val="0"/>
          <w:bCs w:val="0"/>
        </w:rPr>
        <w:t xml:space="preserve"> Mache, </w:t>
      </w:r>
      <w:r w:rsidR="00CE687C" w:rsidRPr="00FA4453">
        <w:rPr>
          <w:b w:val="0"/>
          <w:bCs w:val="0"/>
        </w:rPr>
        <w:t xml:space="preserve">J. R., </w:t>
      </w:r>
      <w:r w:rsidRPr="00FA4453">
        <w:rPr>
          <w:b w:val="0"/>
          <w:bCs w:val="0"/>
        </w:rPr>
        <w:t xml:space="preserve">Loweh, </w:t>
      </w:r>
      <w:r w:rsidR="00CE687C" w:rsidRPr="00FA4453">
        <w:rPr>
          <w:b w:val="0"/>
          <w:bCs w:val="0"/>
        </w:rPr>
        <w:t xml:space="preserve">S., </w:t>
      </w:r>
      <w:r w:rsidRPr="00FA4453">
        <w:rPr>
          <w:b w:val="0"/>
          <w:bCs w:val="0"/>
        </w:rPr>
        <w:t xml:space="preserve">and Fagel, </w:t>
      </w:r>
      <w:r w:rsidR="00CE687C" w:rsidRPr="00FA4453">
        <w:rPr>
          <w:b w:val="0"/>
          <w:bCs w:val="0"/>
        </w:rPr>
        <w:t xml:space="preserve">N. (2017). </w:t>
      </w:r>
      <w:r w:rsidRPr="00FA4453">
        <w:rPr>
          <w:b w:val="0"/>
          <w:bCs w:val="0"/>
        </w:rPr>
        <w:t>Mineralogical, physico-chemical and technological characterization of clays from Maroua (Far-North, Cameroon) for use in ceramic bricks production</w:t>
      </w:r>
      <w:r w:rsidR="00CE687C" w:rsidRPr="00FA4453">
        <w:rPr>
          <w:b w:val="0"/>
          <w:bCs w:val="0"/>
        </w:rPr>
        <w:t>.</w:t>
      </w:r>
      <w:r w:rsidRPr="00FA4453">
        <w:rPr>
          <w:b w:val="0"/>
          <w:bCs w:val="0"/>
        </w:rPr>
        <w:t xml:space="preserve"> </w:t>
      </w:r>
      <w:r w:rsidRPr="00FA4453">
        <w:rPr>
          <w:b w:val="0"/>
          <w:bCs w:val="0"/>
          <w:i/>
          <w:iCs/>
        </w:rPr>
        <w:t>Journal of Building Engineering</w:t>
      </w:r>
      <w:r w:rsidRPr="00FA4453">
        <w:rPr>
          <w:b w:val="0"/>
          <w:bCs w:val="0"/>
        </w:rPr>
        <w:t>, vol. 11, pp. 17–24, doi: 10.1016/j.jobe.2017.03.008</w:t>
      </w:r>
    </w:p>
    <w:p w14:paraId="0B7DA090" w14:textId="52DD7A7A" w:rsidR="00064909" w:rsidRPr="00FA4453" w:rsidRDefault="00064909" w:rsidP="00064909">
      <w:pPr>
        <w:pStyle w:val="Bibliographie"/>
        <w:rPr>
          <w:b w:val="0"/>
          <w:bCs w:val="0"/>
        </w:rPr>
      </w:pPr>
      <w:r w:rsidRPr="00FA4453">
        <w:rPr>
          <w:b w:val="0"/>
          <w:bCs w:val="0"/>
        </w:rPr>
        <w:lastRenderedPageBreak/>
        <w:t>[13]</w:t>
      </w:r>
      <w:r w:rsidRPr="00FA4453">
        <w:rPr>
          <w:b w:val="0"/>
          <w:bCs w:val="0"/>
        </w:rPr>
        <w:tab/>
        <w:t xml:space="preserve">Temga, </w:t>
      </w:r>
      <w:r w:rsidR="00CE687C" w:rsidRPr="00FA4453">
        <w:rPr>
          <w:b w:val="0"/>
          <w:bCs w:val="0"/>
        </w:rPr>
        <w:t xml:space="preserve">J. P., </w:t>
      </w:r>
      <w:r w:rsidRPr="00FA4453">
        <w:rPr>
          <w:b w:val="0"/>
          <w:bCs w:val="0"/>
        </w:rPr>
        <w:t xml:space="preserve">Mache, </w:t>
      </w:r>
      <w:r w:rsidR="00CE687C" w:rsidRPr="00FA4453">
        <w:rPr>
          <w:b w:val="0"/>
          <w:bCs w:val="0"/>
        </w:rPr>
        <w:t xml:space="preserve">J. R., </w:t>
      </w:r>
      <w:r w:rsidRPr="00FA4453">
        <w:rPr>
          <w:b w:val="0"/>
          <w:bCs w:val="0"/>
        </w:rPr>
        <w:t xml:space="preserve">Madi, </w:t>
      </w:r>
      <w:r w:rsidR="00CE687C" w:rsidRPr="00FA4453">
        <w:rPr>
          <w:b w:val="0"/>
          <w:bCs w:val="0"/>
        </w:rPr>
        <w:t xml:space="preserve">A. B., </w:t>
      </w:r>
      <w:r w:rsidRPr="00FA4453">
        <w:rPr>
          <w:b w:val="0"/>
          <w:bCs w:val="0"/>
        </w:rPr>
        <w:t xml:space="preserve">Nguetnkam, </w:t>
      </w:r>
      <w:r w:rsidR="00CE687C" w:rsidRPr="00FA4453">
        <w:rPr>
          <w:b w:val="0"/>
          <w:bCs w:val="0"/>
        </w:rPr>
        <w:t xml:space="preserve">J. P., </w:t>
      </w:r>
      <w:r w:rsidRPr="00FA4453">
        <w:rPr>
          <w:b w:val="0"/>
          <w:bCs w:val="0"/>
        </w:rPr>
        <w:t xml:space="preserve">and Bitom, </w:t>
      </w:r>
      <w:r w:rsidR="00CE687C" w:rsidRPr="00FA4453">
        <w:rPr>
          <w:b w:val="0"/>
          <w:bCs w:val="0"/>
        </w:rPr>
        <w:t xml:space="preserve">D. L. (2019). </w:t>
      </w:r>
      <w:r w:rsidRPr="00FA4453">
        <w:rPr>
          <w:b w:val="0"/>
          <w:bCs w:val="0"/>
        </w:rPr>
        <w:t>Ceramics applications of clay in Lake Chad Basin, Central Africa</w:t>
      </w:r>
      <w:r w:rsidR="00CE687C" w:rsidRPr="00FA4453">
        <w:rPr>
          <w:b w:val="0"/>
          <w:bCs w:val="0"/>
        </w:rPr>
        <w:t>.</w:t>
      </w:r>
      <w:r w:rsidRPr="00FA4453">
        <w:rPr>
          <w:b w:val="0"/>
          <w:bCs w:val="0"/>
        </w:rPr>
        <w:t xml:space="preserve"> </w:t>
      </w:r>
      <w:r w:rsidRPr="00FA4453">
        <w:rPr>
          <w:b w:val="0"/>
          <w:bCs w:val="0"/>
          <w:i/>
          <w:iCs/>
        </w:rPr>
        <w:t>Applied Clay Science</w:t>
      </w:r>
      <w:r w:rsidRPr="00FA4453">
        <w:rPr>
          <w:b w:val="0"/>
          <w:bCs w:val="0"/>
        </w:rPr>
        <w:t>, vol. 171, pp. 118–132, doi: 10.1016/j.clay.2019.02.003</w:t>
      </w:r>
    </w:p>
    <w:p w14:paraId="6D857306" w14:textId="15B07489" w:rsidR="00064909" w:rsidRPr="00FA4453" w:rsidRDefault="00064909" w:rsidP="00064909">
      <w:pPr>
        <w:pStyle w:val="Bibliographie"/>
        <w:rPr>
          <w:b w:val="0"/>
          <w:bCs w:val="0"/>
        </w:rPr>
      </w:pPr>
      <w:r w:rsidRPr="00FA4453">
        <w:rPr>
          <w:b w:val="0"/>
          <w:bCs w:val="0"/>
        </w:rPr>
        <w:t>[14]</w:t>
      </w:r>
      <w:r w:rsidRPr="00FA4453">
        <w:rPr>
          <w:b w:val="0"/>
          <w:bCs w:val="0"/>
        </w:rPr>
        <w:tab/>
        <w:t xml:space="preserve">Moctar, </w:t>
      </w:r>
      <w:r w:rsidR="004B65A9" w:rsidRPr="00FA4453">
        <w:rPr>
          <w:b w:val="0"/>
          <w:bCs w:val="0"/>
        </w:rPr>
        <w:t xml:space="preserve">I. B., </w:t>
      </w:r>
      <w:r w:rsidRPr="00FA4453">
        <w:rPr>
          <w:b w:val="0"/>
          <w:bCs w:val="0"/>
        </w:rPr>
        <w:t xml:space="preserve">Yannick, </w:t>
      </w:r>
      <w:r w:rsidR="004B65A9" w:rsidRPr="00FA4453">
        <w:rPr>
          <w:b w:val="0"/>
          <w:bCs w:val="0"/>
        </w:rPr>
        <w:t xml:space="preserve">T. L., </w:t>
      </w:r>
      <w:r w:rsidRPr="00FA4453">
        <w:rPr>
          <w:b w:val="0"/>
          <w:bCs w:val="0"/>
        </w:rPr>
        <w:t>Albertine</w:t>
      </w:r>
      <w:r w:rsidR="004B65A9" w:rsidRPr="00FA4453">
        <w:rPr>
          <w:b w:val="0"/>
          <w:bCs w:val="0"/>
        </w:rPr>
        <w:t>, A. S. T.</w:t>
      </w:r>
      <w:r w:rsidRPr="00FA4453">
        <w:rPr>
          <w:b w:val="0"/>
          <w:bCs w:val="0"/>
        </w:rPr>
        <w:t xml:space="preserve">, Mache, </w:t>
      </w:r>
      <w:r w:rsidR="004B65A9" w:rsidRPr="00FA4453">
        <w:rPr>
          <w:b w:val="0"/>
          <w:bCs w:val="0"/>
        </w:rPr>
        <w:t xml:space="preserve">J. R., </w:t>
      </w:r>
      <w:r w:rsidRPr="00FA4453">
        <w:rPr>
          <w:b w:val="0"/>
          <w:bCs w:val="0"/>
        </w:rPr>
        <w:t xml:space="preserve">and Mominou, </w:t>
      </w:r>
      <w:r w:rsidR="004B65A9" w:rsidRPr="00FA4453">
        <w:rPr>
          <w:b w:val="0"/>
          <w:bCs w:val="0"/>
        </w:rPr>
        <w:t xml:space="preserve">N. (2023). </w:t>
      </w:r>
      <w:r w:rsidRPr="00FA4453">
        <w:rPr>
          <w:b w:val="0"/>
          <w:bCs w:val="0"/>
        </w:rPr>
        <w:t>Physico-chemical, mineralogical characterization, and ceramic properties of clay materials from South Mindif (Far North, Cameroon)</w:t>
      </w:r>
      <w:r w:rsidR="004B65A9" w:rsidRPr="00FA4453">
        <w:rPr>
          <w:b w:val="0"/>
          <w:bCs w:val="0"/>
        </w:rPr>
        <w:t>.</w:t>
      </w:r>
      <w:r w:rsidRPr="00FA4453">
        <w:rPr>
          <w:b w:val="0"/>
          <w:bCs w:val="0"/>
        </w:rPr>
        <w:t xml:space="preserve"> </w:t>
      </w:r>
      <w:r w:rsidRPr="00FA4453">
        <w:rPr>
          <w:b w:val="0"/>
          <w:bCs w:val="0"/>
          <w:i/>
          <w:iCs/>
        </w:rPr>
        <w:t>JMST Adv.</w:t>
      </w:r>
      <w:r w:rsidRPr="00FA4453">
        <w:rPr>
          <w:b w:val="0"/>
          <w:bCs w:val="0"/>
        </w:rPr>
        <w:t>, vol. 5, no. 1, pp. 13–26, doi: 10.1007/s42791-023-00047-9</w:t>
      </w:r>
    </w:p>
    <w:p w14:paraId="339AAEA8" w14:textId="2D7379EC" w:rsidR="00064909" w:rsidRPr="00FA4453" w:rsidRDefault="00064909" w:rsidP="00064909">
      <w:pPr>
        <w:pStyle w:val="Bibliographie"/>
        <w:rPr>
          <w:b w:val="0"/>
          <w:bCs w:val="0"/>
        </w:rPr>
      </w:pPr>
      <w:r w:rsidRPr="00FA4453">
        <w:rPr>
          <w:b w:val="0"/>
          <w:bCs w:val="0"/>
        </w:rPr>
        <w:t>[15]</w:t>
      </w:r>
      <w:r w:rsidRPr="00FA4453">
        <w:rPr>
          <w:b w:val="0"/>
          <w:bCs w:val="0"/>
        </w:rPr>
        <w:tab/>
        <w:t xml:space="preserve">Nguetnkam, </w:t>
      </w:r>
      <w:r w:rsidR="004B65A9" w:rsidRPr="00FA4453">
        <w:rPr>
          <w:b w:val="0"/>
          <w:bCs w:val="0"/>
        </w:rPr>
        <w:t xml:space="preserve">J. P., </w:t>
      </w:r>
      <w:r w:rsidRPr="00FA4453">
        <w:rPr>
          <w:b w:val="0"/>
          <w:bCs w:val="0"/>
        </w:rPr>
        <w:t xml:space="preserve">Kamga, </w:t>
      </w:r>
      <w:r w:rsidR="004B65A9" w:rsidRPr="00FA4453">
        <w:rPr>
          <w:b w:val="0"/>
          <w:bCs w:val="0"/>
        </w:rPr>
        <w:t>R.,</w:t>
      </w:r>
      <w:r w:rsidRPr="00FA4453">
        <w:rPr>
          <w:b w:val="0"/>
          <w:bCs w:val="0"/>
        </w:rPr>
        <w:t xml:space="preserve"> Villiéras, </w:t>
      </w:r>
      <w:r w:rsidR="004B65A9" w:rsidRPr="00FA4453">
        <w:rPr>
          <w:b w:val="0"/>
          <w:bCs w:val="0"/>
        </w:rPr>
        <w:t xml:space="preserve">F., </w:t>
      </w:r>
      <w:r w:rsidRPr="00FA4453">
        <w:rPr>
          <w:b w:val="0"/>
          <w:bCs w:val="0"/>
        </w:rPr>
        <w:t xml:space="preserve">Ekodeck, </w:t>
      </w:r>
      <w:r w:rsidR="004B65A9" w:rsidRPr="00FA4453">
        <w:rPr>
          <w:b w:val="0"/>
          <w:bCs w:val="0"/>
        </w:rPr>
        <w:t xml:space="preserve">G. E., </w:t>
      </w:r>
      <w:r w:rsidRPr="00FA4453">
        <w:rPr>
          <w:b w:val="0"/>
          <w:bCs w:val="0"/>
        </w:rPr>
        <w:t xml:space="preserve">and Yvon, </w:t>
      </w:r>
      <w:r w:rsidR="004B65A9" w:rsidRPr="00FA4453">
        <w:rPr>
          <w:b w:val="0"/>
          <w:bCs w:val="0"/>
        </w:rPr>
        <w:t xml:space="preserve">J. (2007). </w:t>
      </w:r>
      <w:r w:rsidRPr="00FA4453">
        <w:rPr>
          <w:b w:val="0"/>
          <w:bCs w:val="0"/>
        </w:rPr>
        <w:t>Pedogenic formation of smectites in a vertisol developed from granitic rock from Kaélé (Cameroon, Central Africa)</w:t>
      </w:r>
      <w:r w:rsidR="004B65A9" w:rsidRPr="00FA4453">
        <w:rPr>
          <w:b w:val="0"/>
          <w:bCs w:val="0"/>
        </w:rPr>
        <w:t xml:space="preserve">. </w:t>
      </w:r>
      <w:r w:rsidRPr="00FA4453">
        <w:rPr>
          <w:b w:val="0"/>
          <w:bCs w:val="0"/>
          <w:i/>
          <w:iCs/>
        </w:rPr>
        <w:t>Clay miner.</w:t>
      </w:r>
      <w:r w:rsidRPr="00FA4453">
        <w:rPr>
          <w:b w:val="0"/>
          <w:bCs w:val="0"/>
        </w:rPr>
        <w:t>, vol. 42, no. 4, pp. 487–501, doi: 10.1180/claymin.2007.042.4.07</w:t>
      </w:r>
    </w:p>
    <w:p w14:paraId="502B3813" w14:textId="42191785" w:rsidR="00064909" w:rsidRPr="00FA4453" w:rsidRDefault="00064909" w:rsidP="00064909">
      <w:pPr>
        <w:pStyle w:val="Bibliographie"/>
        <w:rPr>
          <w:b w:val="0"/>
          <w:bCs w:val="0"/>
        </w:rPr>
      </w:pPr>
      <w:r w:rsidRPr="00FA4453">
        <w:rPr>
          <w:b w:val="0"/>
          <w:bCs w:val="0"/>
        </w:rPr>
        <w:t>[16]</w:t>
      </w:r>
      <w:r w:rsidRPr="00FA4453">
        <w:rPr>
          <w:b w:val="0"/>
          <w:bCs w:val="0"/>
        </w:rPr>
        <w:tab/>
        <w:t xml:space="preserve">Fadil-Djenabou, </w:t>
      </w:r>
      <w:r w:rsidR="004B65A9" w:rsidRPr="00FA4453">
        <w:rPr>
          <w:b w:val="0"/>
          <w:bCs w:val="0"/>
        </w:rPr>
        <w:t xml:space="preserve">S., </w:t>
      </w:r>
      <w:r w:rsidRPr="00FA4453">
        <w:rPr>
          <w:b w:val="0"/>
          <w:bCs w:val="0"/>
        </w:rPr>
        <w:t xml:space="preserve">Ndjigui, </w:t>
      </w:r>
      <w:r w:rsidR="004B65A9" w:rsidRPr="00FA4453">
        <w:rPr>
          <w:b w:val="0"/>
          <w:bCs w:val="0"/>
        </w:rPr>
        <w:t xml:space="preserve">P. D., </w:t>
      </w:r>
      <w:r w:rsidRPr="00FA4453">
        <w:rPr>
          <w:b w:val="0"/>
          <w:bCs w:val="0"/>
        </w:rPr>
        <w:t xml:space="preserve">and Mbey, </w:t>
      </w:r>
      <w:r w:rsidR="004B65A9" w:rsidRPr="00FA4453">
        <w:rPr>
          <w:b w:val="0"/>
          <w:bCs w:val="0"/>
        </w:rPr>
        <w:t xml:space="preserve">J. A., (2015). </w:t>
      </w:r>
      <w:r w:rsidRPr="00FA4453">
        <w:rPr>
          <w:b w:val="0"/>
          <w:bCs w:val="0"/>
        </w:rPr>
        <w:t>Mineralogical and physicochemical characterization of Ngaye alluvial clays (Northern Cameroon) and assessment of its suitability in ceramic production</w:t>
      </w:r>
      <w:r w:rsidR="004B65A9" w:rsidRPr="00FA4453">
        <w:rPr>
          <w:b w:val="0"/>
          <w:bCs w:val="0"/>
        </w:rPr>
        <w:t xml:space="preserve">. </w:t>
      </w:r>
      <w:r w:rsidRPr="00FA4453">
        <w:rPr>
          <w:b w:val="0"/>
          <w:bCs w:val="0"/>
          <w:i/>
          <w:iCs/>
        </w:rPr>
        <w:t>Journal of Asian Ceramic Societies</w:t>
      </w:r>
      <w:r w:rsidRPr="00FA4453">
        <w:rPr>
          <w:b w:val="0"/>
          <w:bCs w:val="0"/>
        </w:rPr>
        <w:t>, vol. 3, no. 1, pp. 50–58, doi: 10.1016/j.jascer.2014.10.008</w:t>
      </w:r>
    </w:p>
    <w:p w14:paraId="251310F6" w14:textId="0BBACF50" w:rsidR="00064909" w:rsidRPr="00FA4453" w:rsidRDefault="00064909" w:rsidP="00064909">
      <w:pPr>
        <w:pStyle w:val="Bibliographie"/>
        <w:rPr>
          <w:b w:val="0"/>
          <w:bCs w:val="0"/>
        </w:rPr>
      </w:pPr>
      <w:r w:rsidRPr="00FA4453">
        <w:rPr>
          <w:b w:val="0"/>
          <w:bCs w:val="0"/>
        </w:rPr>
        <w:t>[17]</w:t>
      </w:r>
      <w:r w:rsidRPr="00FA4453">
        <w:rPr>
          <w:b w:val="0"/>
          <w:bCs w:val="0"/>
        </w:rPr>
        <w:tab/>
      </w:r>
      <w:r w:rsidR="004B65A9" w:rsidRPr="00FA4453">
        <w:rPr>
          <w:b w:val="0"/>
          <w:bCs w:val="0"/>
        </w:rPr>
        <w:t>Tsozué, D., Nzeugang, A. N., Kagonbé, B. P., Madi, A. B., Mache, J. R</w:t>
      </w:r>
      <w:r w:rsidR="00C877E3" w:rsidRPr="00FA4453">
        <w:rPr>
          <w:b w:val="0"/>
          <w:bCs w:val="0"/>
        </w:rPr>
        <w:t>.,</w:t>
      </w:r>
      <w:r w:rsidR="004B65A9" w:rsidRPr="00FA4453">
        <w:rPr>
          <w:b w:val="0"/>
          <w:bCs w:val="0"/>
        </w:rPr>
        <w:t xml:space="preserve"> Bitom, D. L., Fagel, N. (2022). Genesis and assessment of clay materials suitability for earthenware production in northern Cameroon.</w:t>
      </w:r>
      <w:r w:rsidRPr="00FA4453">
        <w:rPr>
          <w:b w:val="0"/>
          <w:bCs w:val="0"/>
        </w:rPr>
        <w:t xml:space="preserve"> </w:t>
      </w:r>
      <w:r w:rsidRPr="00FA4453">
        <w:rPr>
          <w:b w:val="0"/>
          <w:bCs w:val="0"/>
          <w:i/>
          <w:iCs/>
        </w:rPr>
        <w:t>Arab J Geosci</w:t>
      </w:r>
      <w:r w:rsidRPr="00FA4453">
        <w:rPr>
          <w:b w:val="0"/>
          <w:bCs w:val="0"/>
        </w:rPr>
        <w:t>, vol. 15, no. 16, p. 1376, doi: 10.1007/s12517-022-10603-7</w:t>
      </w:r>
    </w:p>
    <w:p w14:paraId="677E81F6" w14:textId="07B11244" w:rsidR="00064909" w:rsidRPr="00FA4453" w:rsidRDefault="00064909" w:rsidP="00064909">
      <w:pPr>
        <w:pStyle w:val="Bibliographie"/>
        <w:rPr>
          <w:b w:val="0"/>
          <w:bCs w:val="0"/>
        </w:rPr>
      </w:pPr>
      <w:r w:rsidRPr="00FA4453">
        <w:rPr>
          <w:b w:val="0"/>
          <w:bCs w:val="0"/>
        </w:rPr>
        <w:t>[18]</w:t>
      </w:r>
      <w:r w:rsidRPr="00FA4453">
        <w:rPr>
          <w:b w:val="0"/>
          <w:bCs w:val="0"/>
        </w:rPr>
        <w:tab/>
        <w:t xml:space="preserve">Nguetnkam, </w:t>
      </w:r>
      <w:r w:rsidR="00045568" w:rsidRPr="00FA4453">
        <w:rPr>
          <w:b w:val="0"/>
          <w:bCs w:val="0"/>
        </w:rPr>
        <w:t xml:space="preserve">J. P., </w:t>
      </w:r>
      <w:r w:rsidRPr="00FA4453">
        <w:rPr>
          <w:b w:val="0"/>
          <w:bCs w:val="0"/>
        </w:rPr>
        <w:t xml:space="preserve">Villiéras, </w:t>
      </w:r>
      <w:r w:rsidR="00045568" w:rsidRPr="00FA4453">
        <w:rPr>
          <w:b w:val="0"/>
          <w:bCs w:val="0"/>
        </w:rPr>
        <w:t xml:space="preserve">F., </w:t>
      </w:r>
      <w:r w:rsidRPr="00FA4453">
        <w:rPr>
          <w:b w:val="0"/>
          <w:bCs w:val="0"/>
        </w:rPr>
        <w:t xml:space="preserve">Kamga, </w:t>
      </w:r>
      <w:r w:rsidR="00045568" w:rsidRPr="00FA4453">
        <w:rPr>
          <w:b w:val="0"/>
          <w:bCs w:val="0"/>
        </w:rPr>
        <w:t xml:space="preserve">R., </w:t>
      </w:r>
      <w:r w:rsidRPr="00FA4453">
        <w:rPr>
          <w:b w:val="0"/>
          <w:bCs w:val="0"/>
        </w:rPr>
        <w:t xml:space="preserve">Ekodeck, </w:t>
      </w:r>
      <w:r w:rsidR="00045568" w:rsidRPr="00FA4453">
        <w:rPr>
          <w:b w:val="0"/>
          <w:bCs w:val="0"/>
        </w:rPr>
        <w:t xml:space="preserve">G. E., </w:t>
      </w:r>
      <w:r w:rsidRPr="00FA4453">
        <w:rPr>
          <w:b w:val="0"/>
          <w:bCs w:val="0"/>
        </w:rPr>
        <w:t xml:space="preserve">and Yvon, </w:t>
      </w:r>
      <w:r w:rsidR="00045568" w:rsidRPr="00FA4453">
        <w:rPr>
          <w:b w:val="0"/>
          <w:bCs w:val="0"/>
        </w:rPr>
        <w:t xml:space="preserve">J. (2014). </w:t>
      </w:r>
      <w:r w:rsidRPr="00FA4453">
        <w:rPr>
          <w:b w:val="0"/>
          <w:bCs w:val="0"/>
        </w:rPr>
        <w:t>Mineralogy and geochemical behaviour during weathering of greenstone belt under tropical dry conditions in the extreme North Cameroon (Central Africa)</w:t>
      </w:r>
      <w:r w:rsidR="00045568" w:rsidRPr="00FA4453">
        <w:rPr>
          <w:b w:val="0"/>
          <w:bCs w:val="0"/>
        </w:rPr>
        <w:t>.</w:t>
      </w:r>
      <w:r w:rsidRPr="00FA4453">
        <w:rPr>
          <w:b w:val="0"/>
          <w:bCs w:val="0"/>
        </w:rPr>
        <w:t xml:space="preserve"> </w:t>
      </w:r>
      <w:r w:rsidRPr="00FA4453">
        <w:rPr>
          <w:b w:val="0"/>
          <w:bCs w:val="0"/>
          <w:i/>
          <w:iCs/>
        </w:rPr>
        <w:t>Geochemistry</w:t>
      </w:r>
      <w:r w:rsidRPr="00FA4453">
        <w:rPr>
          <w:b w:val="0"/>
          <w:bCs w:val="0"/>
        </w:rPr>
        <w:t>, vol. 74, no. 2, pp. 185–193, doi: 10.1016/j.chemer.2013.06.007</w:t>
      </w:r>
    </w:p>
    <w:p w14:paraId="7B4C96FA" w14:textId="6572FF17" w:rsidR="00064909" w:rsidRPr="00FA4453" w:rsidRDefault="00064909" w:rsidP="00064909">
      <w:pPr>
        <w:pStyle w:val="Bibliographie"/>
        <w:rPr>
          <w:b w:val="0"/>
          <w:bCs w:val="0"/>
        </w:rPr>
      </w:pPr>
      <w:r w:rsidRPr="00FA4453">
        <w:rPr>
          <w:b w:val="0"/>
          <w:bCs w:val="0"/>
        </w:rPr>
        <w:t>[19]</w:t>
      </w:r>
      <w:r w:rsidRPr="00FA4453">
        <w:rPr>
          <w:b w:val="0"/>
          <w:bCs w:val="0"/>
        </w:rPr>
        <w:tab/>
        <w:t xml:space="preserve">D18 Committee, </w:t>
      </w:r>
      <w:r w:rsidRPr="00FA4453">
        <w:rPr>
          <w:b w:val="0"/>
          <w:bCs w:val="0"/>
          <w:i/>
          <w:iCs/>
        </w:rPr>
        <w:t>Test Methods for Particle-Size Distribution (Gradation) of Soils Using Sieve Analysis</w:t>
      </w:r>
      <w:r w:rsidRPr="00FA4453">
        <w:rPr>
          <w:b w:val="0"/>
          <w:bCs w:val="0"/>
        </w:rPr>
        <w:t>. doi: 10.1520/D6913_D6913M-17</w:t>
      </w:r>
    </w:p>
    <w:p w14:paraId="4448E224" w14:textId="77777777" w:rsidR="00064909" w:rsidRPr="00FA4453" w:rsidRDefault="00064909" w:rsidP="00064909">
      <w:pPr>
        <w:pStyle w:val="Bibliographie"/>
        <w:rPr>
          <w:b w:val="0"/>
          <w:bCs w:val="0"/>
        </w:rPr>
      </w:pPr>
      <w:r w:rsidRPr="00FA4453">
        <w:rPr>
          <w:b w:val="0"/>
          <w:bCs w:val="0"/>
        </w:rPr>
        <w:t>[20]</w:t>
      </w:r>
      <w:r w:rsidRPr="00FA4453">
        <w:rPr>
          <w:b w:val="0"/>
          <w:bCs w:val="0"/>
        </w:rPr>
        <w:tab/>
        <w:t xml:space="preserve">D18 Committee, </w:t>
      </w:r>
      <w:r w:rsidRPr="00FA4453">
        <w:rPr>
          <w:b w:val="0"/>
          <w:bCs w:val="0"/>
          <w:i/>
          <w:iCs/>
        </w:rPr>
        <w:t>Test Method for Particle-Size Analysis of Soils</w:t>
      </w:r>
      <w:r w:rsidRPr="00FA4453">
        <w:rPr>
          <w:b w:val="0"/>
          <w:bCs w:val="0"/>
        </w:rPr>
        <w:t>. doi: 10.1520/D0422-63R07.</w:t>
      </w:r>
    </w:p>
    <w:p w14:paraId="3B185984" w14:textId="77777777" w:rsidR="00064909" w:rsidRPr="00FA4453" w:rsidRDefault="00064909" w:rsidP="00064909">
      <w:pPr>
        <w:pStyle w:val="Bibliographie"/>
        <w:rPr>
          <w:b w:val="0"/>
          <w:bCs w:val="0"/>
        </w:rPr>
      </w:pPr>
      <w:r w:rsidRPr="00FA4453">
        <w:rPr>
          <w:b w:val="0"/>
          <w:bCs w:val="0"/>
        </w:rPr>
        <w:t>[21]</w:t>
      </w:r>
      <w:r w:rsidRPr="00FA4453">
        <w:rPr>
          <w:b w:val="0"/>
          <w:bCs w:val="0"/>
        </w:rPr>
        <w:tab/>
        <w:t xml:space="preserve">D18 Committee, </w:t>
      </w:r>
      <w:r w:rsidRPr="00FA4453">
        <w:rPr>
          <w:b w:val="0"/>
          <w:bCs w:val="0"/>
          <w:i/>
          <w:iCs/>
        </w:rPr>
        <w:t>Test Methods for Liquid Limit, Plastic Limit, and Plasticity Index of Soils</w:t>
      </w:r>
      <w:r w:rsidRPr="00FA4453">
        <w:rPr>
          <w:b w:val="0"/>
          <w:bCs w:val="0"/>
        </w:rPr>
        <w:t>, West Conshohocken, PA. doi: 10.1520/d4318-10.</w:t>
      </w:r>
    </w:p>
    <w:p w14:paraId="302F0002" w14:textId="1EE37106" w:rsidR="00064909" w:rsidRPr="00FA4453" w:rsidRDefault="00064909" w:rsidP="00064909">
      <w:pPr>
        <w:pStyle w:val="Bibliographie"/>
        <w:rPr>
          <w:b w:val="0"/>
          <w:bCs w:val="0"/>
        </w:rPr>
      </w:pPr>
      <w:r w:rsidRPr="00FA4453">
        <w:rPr>
          <w:b w:val="0"/>
          <w:bCs w:val="0"/>
        </w:rPr>
        <w:t>[22]</w:t>
      </w:r>
      <w:r w:rsidRPr="00FA4453">
        <w:rPr>
          <w:b w:val="0"/>
          <w:bCs w:val="0"/>
        </w:rPr>
        <w:tab/>
        <w:t xml:space="preserve">Association Française de Normalisation. (1998). </w:t>
      </w:r>
      <w:r w:rsidR="007370BD" w:rsidRPr="00FA4453">
        <w:rPr>
          <w:b w:val="0"/>
          <w:bCs w:val="0"/>
        </w:rPr>
        <w:t>Sols:</w:t>
      </w:r>
      <w:r w:rsidRPr="00FA4453">
        <w:rPr>
          <w:b w:val="0"/>
          <w:bCs w:val="0"/>
        </w:rPr>
        <w:t xml:space="preserve"> reconnaissance et essais - Détermination de la valeur de bleu de méthylène d’un sol ou d’un matériau rocheux par l’essai à la tache (NF P94-068).</w:t>
      </w:r>
    </w:p>
    <w:p w14:paraId="16202B84" w14:textId="66419941" w:rsidR="00064909" w:rsidRPr="00FA4453" w:rsidRDefault="00064909" w:rsidP="00064909">
      <w:pPr>
        <w:pStyle w:val="Bibliographie"/>
        <w:rPr>
          <w:b w:val="0"/>
          <w:bCs w:val="0"/>
        </w:rPr>
      </w:pPr>
      <w:r w:rsidRPr="00FA4453">
        <w:rPr>
          <w:b w:val="0"/>
          <w:bCs w:val="0"/>
        </w:rPr>
        <w:t>[23]</w:t>
      </w:r>
      <w:r w:rsidRPr="00FA4453">
        <w:rPr>
          <w:b w:val="0"/>
          <w:bCs w:val="0"/>
        </w:rPr>
        <w:tab/>
        <w:t xml:space="preserve">Moore </w:t>
      </w:r>
      <w:r w:rsidR="009E1E2D" w:rsidRPr="00FA4453">
        <w:rPr>
          <w:b w:val="0"/>
          <w:bCs w:val="0"/>
        </w:rPr>
        <w:t xml:space="preserve">D. M., </w:t>
      </w:r>
      <w:r w:rsidRPr="00FA4453">
        <w:rPr>
          <w:b w:val="0"/>
          <w:bCs w:val="0"/>
        </w:rPr>
        <w:t xml:space="preserve">and Reynolds, </w:t>
      </w:r>
      <w:r w:rsidR="009E1E2D" w:rsidRPr="00FA4453">
        <w:rPr>
          <w:b w:val="0"/>
          <w:bCs w:val="0"/>
        </w:rPr>
        <w:t xml:space="preserve">R. C. (1997). </w:t>
      </w:r>
      <w:r w:rsidRPr="00FA4453">
        <w:rPr>
          <w:b w:val="0"/>
          <w:bCs w:val="0"/>
        </w:rPr>
        <w:t>X-ray diffraction and the identification and analysis of clay minerals</w:t>
      </w:r>
      <w:r w:rsidR="009E1E2D" w:rsidRPr="00FA4453">
        <w:rPr>
          <w:b w:val="0"/>
          <w:bCs w:val="0"/>
        </w:rPr>
        <w:t>.</w:t>
      </w:r>
      <w:r w:rsidRPr="00FA4453">
        <w:rPr>
          <w:b w:val="0"/>
          <w:bCs w:val="0"/>
        </w:rPr>
        <w:t xml:space="preserve"> 2. ed. Oxford: Oxford University Press</w:t>
      </w:r>
    </w:p>
    <w:p w14:paraId="6B3211CF" w14:textId="0469101B" w:rsidR="00064909" w:rsidRPr="00FA4453" w:rsidRDefault="00064909" w:rsidP="00064909">
      <w:pPr>
        <w:pStyle w:val="Bibliographie"/>
        <w:rPr>
          <w:b w:val="0"/>
          <w:bCs w:val="0"/>
        </w:rPr>
      </w:pPr>
      <w:r w:rsidRPr="00FA4453">
        <w:rPr>
          <w:b w:val="0"/>
          <w:bCs w:val="0"/>
        </w:rPr>
        <w:t>[24]</w:t>
      </w:r>
      <w:r w:rsidRPr="00FA4453">
        <w:rPr>
          <w:b w:val="0"/>
          <w:bCs w:val="0"/>
        </w:rPr>
        <w:tab/>
        <w:t xml:space="preserve">Fagel, </w:t>
      </w:r>
      <w:r w:rsidR="009E1E2D" w:rsidRPr="00FA4453">
        <w:rPr>
          <w:b w:val="0"/>
          <w:bCs w:val="0"/>
        </w:rPr>
        <w:t xml:space="preserve">N., </w:t>
      </w:r>
      <w:r w:rsidRPr="00FA4453">
        <w:rPr>
          <w:b w:val="0"/>
          <w:bCs w:val="0"/>
        </w:rPr>
        <w:t xml:space="preserve">Boski, </w:t>
      </w:r>
      <w:r w:rsidR="009E1E2D" w:rsidRPr="00FA4453">
        <w:rPr>
          <w:b w:val="0"/>
          <w:bCs w:val="0"/>
        </w:rPr>
        <w:t xml:space="preserve">T., </w:t>
      </w:r>
      <w:r w:rsidRPr="00FA4453">
        <w:rPr>
          <w:b w:val="0"/>
          <w:bCs w:val="0"/>
        </w:rPr>
        <w:t xml:space="preserve">Likhoshway, </w:t>
      </w:r>
      <w:r w:rsidR="009E1E2D" w:rsidRPr="00FA4453">
        <w:rPr>
          <w:b w:val="0"/>
          <w:bCs w:val="0"/>
        </w:rPr>
        <w:t xml:space="preserve">L., </w:t>
      </w:r>
      <w:r w:rsidRPr="00FA4453">
        <w:rPr>
          <w:b w:val="0"/>
          <w:bCs w:val="0"/>
        </w:rPr>
        <w:t xml:space="preserve">and Oberhaensli, </w:t>
      </w:r>
      <w:r w:rsidR="009E1E2D" w:rsidRPr="00FA4453">
        <w:rPr>
          <w:b w:val="0"/>
          <w:bCs w:val="0"/>
        </w:rPr>
        <w:t xml:space="preserve">H. (2003). </w:t>
      </w:r>
      <w:r w:rsidRPr="00FA4453">
        <w:rPr>
          <w:b w:val="0"/>
          <w:bCs w:val="0"/>
        </w:rPr>
        <w:t>Late Quaternary clay mineral record in Central Lake Baikal (Academician Ridge, Siberia)</w:t>
      </w:r>
      <w:r w:rsidR="009E1E2D" w:rsidRPr="00FA4453">
        <w:rPr>
          <w:b w:val="0"/>
          <w:bCs w:val="0"/>
        </w:rPr>
        <w:t>.</w:t>
      </w:r>
      <w:r w:rsidRPr="00FA4453">
        <w:rPr>
          <w:b w:val="0"/>
          <w:bCs w:val="0"/>
        </w:rPr>
        <w:t xml:space="preserve"> </w:t>
      </w:r>
      <w:r w:rsidRPr="00FA4453">
        <w:rPr>
          <w:b w:val="0"/>
          <w:bCs w:val="0"/>
          <w:i/>
          <w:iCs/>
        </w:rPr>
        <w:t>Palaeogeography, Palaeoclimatology, Palaeoecology</w:t>
      </w:r>
      <w:r w:rsidRPr="00FA4453">
        <w:rPr>
          <w:b w:val="0"/>
          <w:bCs w:val="0"/>
        </w:rPr>
        <w:t>, vol. 193, no. 1, pp. 159–179, doi: 10.1016/S0031-0182(02)00633-8</w:t>
      </w:r>
    </w:p>
    <w:p w14:paraId="7AE22E81" w14:textId="4D9B9F78" w:rsidR="00064909" w:rsidRPr="00FA4453" w:rsidRDefault="00064909" w:rsidP="00064909">
      <w:pPr>
        <w:pStyle w:val="Bibliographie"/>
        <w:rPr>
          <w:b w:val="0"/>
          <w:bCs w:val="0"/>
        </w:rPr>
      </w:pPr>
      <w:r w:rsidRPr="00FA4453">
        <w:rPr>
          <w:b w:val="0"/>
          <w:bCs w:val="0"/>
        </w:rPr>
        <w:t>[25]</w:t>
      </w:r>
      <w:r w:rsidRPr="00FA4453">
        <w:rPr>
          <w:b w:val="0"/>
          <w:bCs w:val="0"/>
        </w:rPr>
        <w:tab/>
        <w:t xml:space="preserve">Biscaye, </w:t>
      </w:r>
      <w:r w:rsidR="009E1E2D" w:rsidRPr="00FA4453">
        <w:rPr>
          <w:b w:val="0"/>
          <w:bCs w:val="0"/>
        </w:rPr>
        <w:t xml:space="preserve">P. E. (1965). </w:t>
      </w:r>
      <w:r w:rsidRPr="00FA4453">
        <w:rPr>
          <w:b w:val="0"/>
          <w:bCs w:val="0"/>
        </w:rPr>
        <w:t>Mineralogy and Sedimentation of Recent Deep-Sea Clay in the Atlantic Ocean and Adjacent Seas and Oceans</w:t>
      </w:r>
      <w:r w:rsidR="009E1E2D" w:rsidRPr="00FA4453">
        <w:rPr>
          <w:b w:val="0"/>
          <w:bCs w:val="0"/>
        </w:rPr>
        <w:t>.</w:t>
      </w:r>
      <w:r w:rsidRPr="00FA4453">
        <w:rPr>
          <w:b w:val="0"/>
          <w:bCs w:val="0"/>
        </w:rPr>
        <w:t xml:space="preserve"> </w:t>
      </w:r>
      <w:r w:rsidRPr="00FA4453">
        <w:rPr>
          <w:b w:val="0"/>
          <w:bCs w:val="0"/>
          <w:i/>
          <w:iCs/>
        </w:rPr>
        <w:t>Geol Soc America Bull</w:t>
      </w:r>
      <w:r w:rsidRPr="00FA4453">
        <w:rPr>
          <w:b w:val="0"/>
          <w:bCs w:val="0"/>
        </w:rPr>
        <w:t>, vol. 76, no. 7, p. 803, doi: 10.1130/0016-7606(1965)76%5B803:MASORD%5D2.0.CO;2</w:t>
      </w:r>
    </w:p>
    <w:p w14:paraId="521EF1E4" w14:textId="27CFE608" w:rsidR="00064909" w:rsidRPr="00FA4453" w:rsidRDefault="00064909" w:rsidP="00064909">
      <w:pPr>
        <w:pStyle w:val="Bibliographie"/>
        <w:rPr>
          <w:b w:val="0"/>
          <w:bCs w:val="0"/>
        </w:rPr>
      </w:pPr>
      <w:r w:rsidRPr="00FA4453">
        <w:rPr>
          <w:b w:val="0"/>
          <w:bCs w:val="0"/>
        </w:rPr>
        <w:t>[26]</w:t>
      </w:r>
      <w:r w:rsidRPr="00FA4453">
        <w:rPr>
          <w:b w:val="0"/>
          <w:bCs w:val="0"/>
        </w:rPr>
        <w:tab/>
        <w:t xml:space="preserve">Mahmoudi, </w:t>
      </w:r>
      <w:r w:rsidR="009E1E2D" w:rsidRPr="00FA4453">
        <w:rPr>
          <w:b w:val="0"/>
          <w:bCs w:val="0"/>
        </w:rPr>
        <w:t xml:space="preserve">S., </w:t>
      </w:r>
      <w:r w:rsidRPr="00FA4453">
        <w:rPr>
          <w:b w:val="0"/>
          <w:bCs w:val="0"/>
        </w:rPr>
        <w:t xml:space="preserve">Srasra, </w:t>
      </w:r>
      <w:r w:rsidR="009E1E2D" w:rsidRPr="00FA4453">
        <w:rPr>
          <w:b w:val="0"/>
          <w:bCs w:val="0"/>
        </w:rPr>
        <w:t xml:space="preserve">E., </w:t>
      </w:r>
      <w:r w:rsidRPr="00FA4453">
        <w:rPr>
          <w:b w:val="0"/>
          <w:bCs w:val="0"/>
        </w:rPr>
        <w:t xml:space="preserve">and Zargouni, </w:t>
      </w:r>
      <w:r w:rsidR="009E1E2D" w:rsidRPr="00FA4453">
        <w:rPr>
          <w:b w:val="0"/>
          <w:bCs w:val="0"/>
        </w:rPr>
        <w:t xml:space="preserve">F. (2008). </w:t>
      </w:r>
      <w:r w:rsidRPr="00FA4453">
        <w:rPr>
          <w:b w:val="0"/>
          <w:bCs w:val="0"/>
        </w:rPr>
        <w:t>The use of Tunisian Barremian clay in the traditional ceramic industry: Optimization of ceramic properties</w:t>
      </w:r>
      <w:r w:rsidR="009E1E2D" w:rsidRPr="00FA4453">
        <w:rPr>
          <w:b w:val="0"/>
          <w:bCs w:val="0"/>
        </w:rPr>
        <w:t>.</w:t>
      </w:r>
      <w:r w:rsidRPr="00FA4453">
        <w:rPr>
          <w:b w:val="0"/>
          <w:bCs w:val="0"/>
        </w:rPr>
        <w:t xml:space="preserve"> </w:t>
      </w:r>
      <w:r w:rsidRPr="00FA4453">
        <w:rPr>
          <w:b w:val="0"/>
          <w:bCs w:val="0"/>
          <w:i/>
          <w:iCs/>
        </w:rPr>
        <w:t>Applied Clay Science</w:t>
      </w:r>
      <w:r w:rsidRPr="00FA4453">
        <w:rPr>
          <w:b w:val="0"/>
          <w:bCs w:val="0"/>
        </w:rPr>
        <w:t>, vol. 42, no. 1–2, pp. 125–129, doi: 10.1016/j.clay.2007.12.008.</w:t>
      </w:r>
    </w:p>
    <w:p w14:paraId="08328861" w14:textId="0ED419A1" w:rsidR="00064909" w:rsidRPr="00FA4453" w:rsidRDefault="00064909" w:rsidP="00064909">
      <w:pPr>
        <w:pStyle w:val="Bibliographie"/>
        <w:rPr>
          <w:b w:val="0"/>
          <w:bCs w:val="0"/>
        </w:rPr>
      </w:pPr>
      <w:r w:rsidRPr="00FA4453">
        <w:rPr>
          <w:b w:val="0"/>
          <w:bCs w:val="0"/>
        </w:rPr>
        <w:t>[27]</w:t>
      </w:r>
      <w:r w:rsidRPr="00FA4453">
        <w:rPr>
          <w:b w:val="0"/>
          <w:bCs w:val="0"/>
        </w:rPr>
        <w:tab/>
        <w:t xml:space="preserve">Abdelmalek, </w:t>
      </w:r>
      <w:r w:rsidR="009E1E2D" w:rsidRPr="00FA4453">
        <w:rPr>
          <w:b w:val="0"/>
          <w:bCs w:val="0"/>
        </w:rPr>
        <w:t xml:space="preserve">B., </w:t>
      </w:r>
      <w:r w:rsidRPr="00FA4453">
        <w:rPr>
          <w:b w:val="0"/>
          <w:bCs w:val="0"/>
        </w:rPr>
        <w:t xml:space="preserve">Rekia, </w:t>
      </w:r>
      <w:r w:rsidR="009E1E2D" w:rsidRPr="00FA4453">
        <w:rPr>
          <w:b w:val="0"/>
          <w:bCs w:val="0"/>
        </w:rPr>
        <w:t xml:space="preserve">B., </w:t>
      </w:r>
      <w:r w:rsidRPr="00FA4453">
        <w:rPr>
          <w:b w:val="0"/>
          <w:bCs w:val="0"/>
        </w:rPr>
        <w:t xml:space="preserve">Youcef, </w:t>
      </w:r>
      <w:r w:rsidR="009E1E2D" w:rsidRPr="00FA4453">
        <w:rPr>
          <w:b w:val="0"/>
          <w:bCs w:val="0"/>
        </w:rPr>
        <w:t xml:space="preserve">B., </w:t>
      </w:r>
      <w:r w:rsidRPr="00FA4453">
        <w:rPr>
          <w:b w:val="0"/>
          <w:bCs w:val="0"/>
        </w:rPr>
        <w:t xml:space="preserve">Lakhdar, </w:t>
      </w:r>
      <w:r w:rsidR="009E1E2D" w:rsidRPr="00FA4453">
        <w:rPr>
          <w:b w:val="0"/>
          <w:bCs w:val="0"/>
        </w:rPr>
        <w:t xml:space="preserve">B., </w:t>
      </w:r>
      <w:r w:rsidRPr="00FA4453">
        <w:rPr>
          <w:b w:val="0"/>
          <w:bCs w:val="0"/>
        </w:rPr>
        <w:t xml:space="preserve">and Nathalie, </w:t>
      </w:r>
      <w:r w:rsidR="009E1E2D" w:rsidRPr="00FA4453">
        <w:rPr>
          <w:b w:val="0"/>
          <w:bCs w:val="0"/>
        </w:rPr>
        <w:t xml:space="preserve">F. (2017) </w:t>
      </w:r>
      <w:r w:rsidRPr="00FA4453">
        <w:rPr>
          <w:b w:val="0"/>
          <w:bCs w:val="0"/>
        </w:rPr>
        <w:t>Mineralogical characterization of Neogene clay areas from the Jijel basin for ceramic purposes (NE Algeria -Africa)</w:t>
      </w:r>
      <w:r w:rsidR="009E1E2D" w:rsidRPr="00FA4453">
        <w:rPr>
          <w:b w:val="0"/>
          <w:bCs w:val="0"/>
        </w:rPr>
        <w:t xml:space="preserve">. </w:t>
      </w:r>
      <w:r w:rsidRPr="00FA4453">
        <w:rPr>
          <w:b w:val="0"/>
          <w:bCs w:val="0"/>
          <w:i/>
          <w:iCs/>
        </w:rPr>
        <w:t>Applied Clay Science</w:t>
      </w:r>
      <w:r w:rsidRPr="00FA4453">
        <w:rPr>
          <w:b w:val="0"/>
          <w:bCs w:val="0"/>
        </w:rPr>
        <w:t>, vol. 136, pp. 176–183,</w:t>
      </w:r>
      <w:r w:rsidR="009E1E2D" w:rsidRPr="00FA4453">
        <w:rPr>
          <w:b w:val="0"/>
          <w:bCs w:val="0"/>
        </w:rPr>
        <w:t xml:space="preserve"> </w:t>
      </w:r>
      <w:r w:rsidRPr="00FA4453">
        <w:rPr>
          <w:b w:val="0"/>
          <w:bCs w:val="0"/>
        </w:rPr>
        <w:t>doi: 10.1016/j.clay.2016.11.025</w:t>
      </w:r>
    </w:p>
    <w:p w14:paraId="15A6AED5" w14:textId="3B0D64FE" w:rsidR="00064909" w:rsidRPr="00FA4453" w:rsidRDefault="00064909" w:rsidP="00064909">
      <w:pPr>
        <w:pStyle w:val="Bibliographie"/>
        <w:rPr>
          <w:b w:val="0"/>
          <w:bCs w:val="0"/>
        </w:rPr>
      </w:pPr>
      <w:r w:rsidRPr="00FA4453">
        <w:rPr>
          <w:b w:val="0"/>
          <w:bCs w:val="0"/>
        </w:rPr>
        <w:lastRenderedPageBreak/>
        <w:t>[28]</w:t>
      </w:r>
      <w:r w:rsidRPr="00FA4453">
        <w:rPr>
          <w:b w:val="0"/>
          <w:bCs w:val="0"/>
        </w:rPr>
        <w:tab/>
        <w:t xml:space="preserve">Milošević, </w:t>
      </w:r>
      <w:r w:rsidR="009E1E2D" w:rsidRPr="00FA4453">
        <w:rPr>
          <w:b w:val="0"/>
          <w:bCs w:val="0"/>
        </w:rPr>
        <w:t xml:space="preserve">M., </w:t>
      </w:r>
      <w:r w:rsidRPr="00FA4453">
        <w:rPr>
          <w:b w:val="0"/>
          <w:bCs w:val="0"/>
        </w:rPr>
        <w:t xml:space="preserve">Dabić, </w:t>
      </w:r>
      <w:r w:rsidR="009E1E2D" w:rsidRPr="00FA4453">
        <w:rPr>
          <w:b w:val="0"/>
          <w:bCs w:val="0"/>
        </w:rPr>
        <w:t xml:space="preserve">P., </w:t>
      </w:r>
      <w:r w:rsidRPr="00FA4453">
        <w:rPr>
          <w:b w:val="0"/>
          <w:bCs w:val="0"/>
        </w:rPr>
        <w:t xml:space="preserve">Kovač, </w:t>
      </w:r>
      <w:r w:rsidR="009E1E2D" w:rsidRPr="00FA4453">
        <w:rPr>
          <w:b w:val="0"/>
          <w:bCs w:val="0"/>
        </w:rPr>
        <w:t xml:space="preserve">S., </w:t>
      </w:r>
      <w:r w:rsidRPr="00FA4453">
        <w:rPr>
          <w:b w:val="0"/>
          <w:bCs w:val="0"/>
        </w:rPr>
        <w:t xml:space="preserve">Kaluđerović, </w:t>
      </w:r>
      <w:r w:rsidR="009E1E2D" w:rsidRPr="00FA4453">
        <w:rPr>
          <w:b w:val="0"/>
          <w:bCs w:val="0"/>
        </w:rPr>
        <w:t xml:space="preserve">L., </w:t>
      </w:r>
      <w:r w:rsidRPr="00FA4453">
        <w:rPr>
          <w:b w:val="0"/>
          <w:bCs w:val="0"/>
        </w:rPr>
        <w:t>and Logar</w:t>
      </w:r>
      <w:r w:rsidR="009E1E2D" w:rsidRPr="00FA4453">
        <w:rPr>
          <w:b w:val="0"/>
          <w:bCs w:val="0"/>
        </w:rPr>
        <w:t xml:space="preserve"> M. (2019).</w:t>
      </w:r>
      <w:r w:rsidRPr="00FA4453">
        <w:rPr>
          <w:b w:val="0"/>
          <w:bCs w:val="0"/>
        </w:rPr>
        <w:t xml:space="preserve"> Mineralogical study of clays from Dobrodo, Serbia, for use in ceramics</w:t>
      </w:r>
      <w:r w:rsidR="009E1E2D" w:rsidRPr="00FA4453">
        <w:rPr>
          <w:b w:val="0"/>
          <w:bCs w:val="0"/>
        </w:rPr>
        <w:t>.</w:t>
      </w:r>
      <w:r w:rsidRPr="00FA4453">
        <w:rPr>
          <w:b w:val="0"/>
          <w:bCs w:val="0"/>
        </w:rPr>
        <w:t xml:space="preserve"> </w:t>
      </w:r>
      <w:r w:rsidRPr="00FA4453">
        <w:rPr>
          <w:b w:val="0"/>
          <w:bCs w:val="0"/>
          <w:i/>
          <w:iCs/>
        </w:rPr>
        <w:t>Clay miner.</w:t>
      </w:r>
      <w:r w:rsidRPr="00FA4453">
        <w:rPr>
          <w:b w:val="0"/>
          <w:bCs w:val="0"/>
        </w:rPr>
        <w:t>, vol. 54, no. 4, pp. 369–377, doi: 10.1180/clm.2019.49</w:t>
      </w:r>
    </w:p>
    <w:p w14:paraId="368DE0B2" w14:textId="673954FD" w:rsidR="00064909" w:rsidRPr="00FA4453" w:rsidRDefault="00064909" w:rsidP="00064909">
      <w:pPr>
        <w:pStyle w:val="Bibliographie"/>
        <w:rPr>
          <w:b w:val="0"/>
          <w:bCs w:val="0"/>
        </w:rPr>
      </w:pPr>
      <w:r w:rsidRPr="00FA4453">
        <w:rPr>
          <w:b w:val="0"/>
          <w:bCs w:val="0"/>
        </w:rPr>
        <w:t>[29]</w:t>
      </w:r>
      <w:r w:rsidRPr="00FA4453">
        <w:rPr>
          <w:b w:val="0"/>
          <w:bCs w:val="0"/>
        </w:rPr>
        <w:tab/>
        <w:t xml:space="preserve">Martínez-Martínez, </w:t>
      </w:r>
      <w:r w:rsidR="009E1E2D" w:rsidRPr="00FA4453">
        <w:rPr>
          <w:b w:val="0"/>
          <w:bCs w:val="0"/>
        </w:rPr>
        <w:t xml:space="preserve">S., </w:t>
      </w:r>
      <w:r w:rsidRPr="00FA4453">
        <w:rPr>
          <w:b w:val="0"/>
          <w:bCs w:val="0"/>
        </w:rPr>
        <w:t xml:space="preserve">Pérez-Villarejo, </w:t>
      </w:r>
      <w:r w:rsidR="009E1E2D" w:rsidRPr="00FA4453">
        <w:rPr>
          <w:b w:val="0"/>
          <w:bCs w:val="0"/>
        </w:rPr>
        <w:t xml:space="preserve">L., </w:t>
      </w:r>
      <w:r w:rsidRPr="00FA4453">
        <w:rPr>
          <w:b w:val="0"/>
          <w:bCs w:val="0"/>
        </w:rPr>
        <w:t xml:space="preserve">Garzón, </w:t>
      </w:r>
      <w:r w:rsidR="009E1E2D" w:rsidRPr="00FA4453">
        <w:rPr>
          <w:b w:val="0"/>
          <w:bCs w:val="0"/>
        </w:rPr>
        <w:t xml:space="preserve">E., </w:t>
      </w:r>
      <w:r w:rsidRPr="00FA4453">
        <w:rPr>
          <w:b w:val="0"/>
          <w:bCs w:val="0"/>
        </w:rPr>
        <w:t xml:space="preserve">and Sánchez-Soto, </w:t>
      </w:r>
      <w:r w:rsidR="009E1E2D" w:rsidRPr="00FA4453">
        <w:rPr>
          <w:b w:val="0"/>
          <w:bCs w:val="0"/>
        </w:rPr>
        <w:t xml:space="preserve">P. J. (2023). </w:t>
      </w:r>
      <w:r w:rsidRPr="00FA4453">
        <w:rPr>
          <w:b w:val="0"/>
          <w:bCs w:val="0"/>
        </w:rPr>
        <w:t>Influence of firing temperature on the ceramic properties of illite-chlorite-calcitic clays</w:t>
      </w:r>
      <w:r w:rsidR="009E1E2D" w:rsidRPr="00FA4453">
        <w:rPr>
          <w:b w:val="0"/>
          <w:bCs w:val="0"/>
        </w:rPr>
        <w:t xml:space="preserve">. </w:t>
      </w:r>
      <w:r w:rsidRPr="00FA4453">
        <w:rPr>
          <w:b w:val="0"/>
          <w:bCs w:val="0"/>
          <w:i/>
          <w:iCs/>
        </w:rPr>
        <w:t>Ceramics International</w:t>
      </w:r>
      <w:r w:rsidRPr="00FA4453">
        <w:rPr>
          <w:b w:val="0"/>
          <w:bCs w:val="0"/>
        </w:rPr>
        <w:t>, vol. 49, no. 14, pp. 24541–24557, doi: 10.1016/j.ceramint.2022.11.077</w:t>
      </w:r>
    </w:p>
    <w:p w14:paraId="7BF1D2CB" w14:textId="3744166F" w:rsidR="00064909" w:rsidRPr="00FA4453" w:rsidRDefault="00064909" w:rsidP="00064909">
      <w:pPr>
        <w:pStyle w:val="Bibliographie"/>
        <w:rPr>
          <w:b w:val="0"/>
          <w:bCs w:val="0"/>
        </w:rPr>
      </w:pPr>
      <w:r w:rsidRPr="00FA4453">
        <w:rPr>
          <w:b w:val="0"/>
          <w:bCs w:val="0"/>
        </w:rPr>
        <w:t>[30]</w:t>
      </w:r>
      <w:r w:rsidRPr="00FA4453">
        <w:rPr>
          <w:b w:val="0"/>
          <w:bCs w:val="0"/>
        </w:rPr>
        <w:tab/>
        <w:t xml:space="preserve">Celik, </w:t>
      </w:r>
      <w:r w:rsidR="009E1E2D" w:rsidRPr="00FA4453">
        <w:rPr>
          <w:b w:val="0"/>
          <w:bCs w:val="0"/>
        </w:rPr>
        <w:t xml:space="preserve">H. (2010). </w:t>
      </w:r>
      <w:r w:rsidRPr="00FA4453">
        <w:rPr>
          <w:b w:val="0"/>
          <w:bCs w:val="0"/>
        </w:rPr>
        <w:t>Technological characterization and industrial application of two Turkish clays for the ceramic industry</w:t>
      </w:r>
      <w:r w:rsidR="009E1E2D" w:rsidRPr="00FA4453">
        <w:rPr>
          <w:b w:val="0"/>
          <w:bCs w:val="0"/>
        </w:rPr>
        <w:t>.</w:t>
      </w:r>
      <w:r w:rsidRPr="00FA4453">
        <w:rPr>
          <w:b w:val="0"/>
          <w:bCs w:val="0"/>
        </w:rPr>
        <w:t xml:space="preserve"> </w:t>
      </w:r>
      <w:r w:rsidRPr="00FA4453">
        <w:rPr>
          <w:b w:val="0"/>
          <w:bCs w:val="0"/>
          <w:i/>
          <w:iCs/>
        </w:rPr>
        <w:t>Applied Clay Science</w:t>
      </w:r>
      <w:r w:rsidRPr="00FA4453">
        <w:rPr>
          <w:b w:val="0"/>
          <w:bCs w:val="0"/>
        </w:rPr>
        <w:t>, vol. 50, no. 2, pp. 245–254, doi: 10.1016/j.clay.2010.08.005</w:t>
      </w:r>
    </w:p>
    <w:p w14:paraId="0730B68D" w14:textId="351196F1" w:rsidR="00064909" w:rsidRPr="00FA4453" w:rsidRDefault="00064909" w:rsidP="00064909">
      <w:pPr>
        <w:pStyle w:val="Bibliographie"/>
        <w:rPr>
          <w:b w:val="0"/>
          <w:bCs w:val="0"/>
        </w:rPr>
      </w:pPr>
      <w:r w:rsidRPr="00FA4453">
        <w:rPr>
          <w:b w:val="0"/>
          <w:bCs w:val="0"/>
        </w:rPr>
        <w:t>[31]</w:t>
      </w:r>
      <w:r w:rsidRPr="00FA4453">
        <w:rPr>
          <w:b w:val="0"/>
          <w:bCs w:val="0"/>
        </w:rPr>
        <w:tab/>
        <w:t xml:space="preserve">Montana, </w:t>
      </w:r>
      <w:r w:rsidR="008E62ED" w:rsidRPr="00FA4453">
        <w:rPr>
          <w:b w:val="0"/>
          <w:bCs w:val="0"/>
        </w:rPr>
        <w:t xml:space="preserve">G., </w:t>
      </w:r>
      <w:r w:rsidRPr="00FA4453">
        <w:rPr>
          <w:b w:val="0"/>
          <w:bCs w:val="0"/>
        </w:rPr>
        <w:t xml:space="preserve">Cau Ontiveros, </w:t>
      </w:r>
      <w:r w:rsidR="008E62ED" w:rsidRPr="00FA4453">
        <w:rPr>
          <w:b w:val="0"/>
          <w:bCs w:val="0"/>
        </w:rPr>
        <w:t xml:space="preserve">M. Á., </w:t>
      </w:r>
      <w:r w:rsidRPr="00FA4453">
        <w:rPr>
          <w:b w:val="0"/>
          <w:bCs w:val="0"/>
        </w:rPr>
        <w:t xml:space="preserve">Polito, </w:t>
      </w:r>
      <w:r w:rsidR="008E62ED" w:rsidRPr="00FA4453">
        <w:rPr>
          <w:b w:val="0"/>
          <w:bCs w:val="0"/>
        </w:rPr>
        <w:t xml:space="preserve">A. M., </w:t>
      </w:r>
      <w:r w:rsidRPr="00FA4453">
        <w:rPr>
          <w:b w:val="0"/>
          <w:bCs w:val="0"/>
        </w:rPr>
        <w:t xml:space="preserve">and Azzaro, </w:t>
      </w:r>
      <w:r w:rsidR="008E62ED" w:rsidRPr="00FA4453">
        <w:rPr>
          <w:b w:val="0"/>
          <w:bCs w:val="0"/>
        </w:rPr>
        <w:t>E. (2011)</w:t>
      </w:r>
      <w:r w:rsidR="007624CC" w:rsidRPr="00FA4453">
        <w:rPr>
          <w:b w:val="0"/>
          <w:bCs w:val="0"/>
        </w:rPr>
        <w:t>.</w:t>
      </w:r>
      <w:r w:rsidR="008E62ED" w:rsidRPr="00FA4453">
        <w:rPr>
          <w:b w:val="0"/>
          <w:bCs w:val="0"/>
        </w:rPr>
        <w:t xml:space="preserve"> </w:t>
      </w:r>
      <w:r w:rsidRPr="00FA4453">
        <w:rPr>
          <w:b w:val="0"/>
          <w:bCs w:val="0"/>
        </w:rPr>
        <w:t>Characterisation of clayey raw materials for ceramic manufacture in ancient Sicily</w:t>
      </w:r>
      <w:r w:rsidR="008E62ED" w:rsidRPr="00FA4453">
        <w:rPr>
          <w:b w:val="0"/>
          <w:bCs w:val="0"/>
        </w:rPr>
        <w:t>.</w:t>
      </w:r>
      <w:r w:rsidRPr="00FA4453">
        <w:rPr>
          <w:b w:val="0"/>
          <w:bCs w:val="0"/>
        </w:rPr>
        <w:t xml:space="preserve"> </w:t>
      </w:r>
      <w:r w:rsidRPr="00FA4453">
        <w:rPr>
          <w:b w:val="0"/>
          <w:bCs w:val="0"/>
          <w:i/>
          <w:iCs/>
        </w:rPr>
        <w:t>Applied Clay Science</w:t>
      </w:r>
      <w:r w:rsidRPr="00FA4453">
        <w:rPr>
          <w:b w:val="0"/>
          <w:bCs w:val="0"/>
        </w:rPr>
        <w:t>, vol. 53, no. 3, pp. 476–488, doi: 10.1016/j.clay.2010.09.005</w:t>
      </w:r>
    </w:p>
    <w:p w14:paraId="72D7FBFD" w14:textId="19ABD268" w:rsidR="00064909" w:rsidRPr="00FA4453" w:rsidRDefault="00064909" w:rsidP="00064909">
      <w:pPr>
        <w:pStyle w:val="Bibliographie"/>
        <w:rPr>
          <w:b w:val="0"/>
          <w:bCs w:val="0"/>
        </w:rPr>
      </w:pPr>
      <w:r w:rsidRPr="00FA4453">
        <w:rPr>
          <w:b w:val="0"/>
          <w:bCs w:val="0"/>
        </w:rPr>
        <w:t>[32]</w:t>
      </w:r>
      <w:r w:rsidRPr="00FA4453">
        <w:rPr>
          <w:b w:val="0"/>
          <w:bCs w:val="0"/>
        </w:rPr>
        <w:tab/>
      </w:r>
      <w:r w:rsidR="008E62ED" w:rsidRPr="00FA4453">
        <w:rPr>
          <w:b w:val="0"/>
          <w:bCs w:val="0"/>
        </w:rPr>
        <w:t>Nkalih</w:t>
      </w:r>
      <w:r w:rsidR="00C877E3" w:rsidRPr="00FA4453">
        <w:rPr>
          <w:b w:val="0"/>
          <w:bCs w:val="0"/>
        </w:rPr>
        <w:t>-</w:t>
      </w:r>
      <w:r w:rsidR="008E62ED" w:rsidRPr="00FA4453">
        <w:rPr>
          <w:b w:val="0"/>
          <w:bCs w:val="0"/>
        </w:rPr>
        <w:t>Mefire, A., Njoya, A., Yongue</w:t>
      </w:r>
      <w:r w:rsidR="00C877E3" w:rsidRPr="00FA4453">
        <w:rPr>
          <w:b w:val="0"/>
          <w:bCs w:val="0"/>
        </w:rPr>
        <w:t>-</w:t>
      </w:r>
      <w:r w:rsidR="008E62ED" w:rsidRPr="00FA4453">
        <w:rPr>
          <w:b w:val="0"/>
          <w:bCs w:val="0"/>
        </w:rPr>
        <w:t xml:space="preserve">Fouateu, R., Mache, J. R,. Tapon, N. A., Nzeukou Nzeugang, A., Melo Chinje, U., Pilate, P., Flament, P., Siniapkine, S., Ngono, A., Fagel, N. (2015). Occurrences of kaolin in Koutaba (west Cameroon): Mineralogical and physicochemical characterization for use in ceramic products. </w:t>
      </w:r>
      <w:r w:rsidRPr="00FA4453">
        <w:rPr>
          <w:b w:val="0"/>
          <w:bCs w:val="0"/>
          <w:i/>
          <w:iCs/>
        </w:rPr>
        <w:t>Clay miner.</w:t>
      </w:r>
      <w:r w:rsidRPr="00FA4453">
        <w:rPr>
          <w:b w:val="0"/>
          <w:bCs w:val="0"/>
        </w:rPr>
        <w:t>, vol. 50, no. 5, pp. 593–606, doi: 10.1180/claymin.2015.050.5.04</w:t>
      </w:r>
    </w:p>
    <w:p w14:paraId="62EAFEA9" w14:textId="7783E1EA" w:rsidR="00064909" w:rsidRPr="00FA4453" w:rsidRDefault="00064909" w:rsidP="00064909">
      <w:pPr>
        <w:pStyle w:val="Bibliographie"/>
        <w:rPr>
          <w:b w:val="0"/>
          <w:bCs w:val="0"/>
        </w:rPr>
      </w:pPr>
      <w:r w:rsidRPr="00FA4453">
        <w:rPr>
          <w:b w:val="0"/>
          <w:bCs w:val="0"/>
        </w:rPr>
        <w:t>[33]</w:t>
      </w:r>
      <w:r w:rsidRPr="00FA4453">
        <w:rPr>
          <w:b w:val="0"/>
          <w:bCs w:val="0"/>
        </w:rPr>
        <w:tab/>
        <w:t>Kornmann,</w:t>
      </w:r>
      <w:r w:rsidR="008E62ED" w:rsidRPr="00FA4453">
        <w:rPr>
          <w:b w:val="0"/>
          <w:bCs w:val="0"/>
        </w:rPr>
        <w:t xml:space="preserve"> M. (2005). </w:t>
      </w:r>
      <w:r w:rsidRPr="00FA4453">
        <w:rPr>
          <w:b w:val="0"/>
          <w:bCs w:val="0"/>
        </w:rPr>
        <w:t xml:space="preserve">Matériaux de construction en terre cuite: fabrication et propriétés. Paris Genève: Éd. Septima, </w:t>
      </w:r>
    </w:p>
    <w:p w14:paraId="6C388D02" w14:textId="7BF234EE" w:rsidR="00064909" w:rsidRPr="00FA4453" w:rsidRDefault="00064909" w:rsidP="00064909">
      <w:pPr>
        <w:pStyle w:val="Bibliographie"/>
        <w:rPr>
          <w:b w:val="0"/>
          <w:bCs w:val="0"/>
        </w:rPr>
      </w:pPr>
      <w:r w:rsidRPr="00FA4453">
        <w:rPr>
          <w:b w:val="0"/>
          <w:bCs w:val="0"/>
        </w:rPr>
        <w:t>[34]</w:t>
      </w:r>
      <w:r w:rsidRPr="00FA4453">
        <w:rPr>
          <w:b w:val="0"/>
          <w:bCs w:val="0"/>
        </w:rPr>
        <w:tab/>
        <w:t xml:space="preserve">Rettke, </w:t>
      </w:r>
      <w:r w:rsidR="008E62ED" w:rsidRPr="00FA4453">
        <w:rPr>
          <w:b w:val="0"/>
          <w:bCs w:val="0"/>
        </w:rPr>
        <w:t xml:space="preserve">R. C. (1981). </w:t>
      </w:r>
      <w:r w:rsidRPr="00FA4453">
        <w:rPr>
          <w:b w:val="0"/>
          <w:bCs w:val="0"/>
        </w:rPr>
        <w:t>Probable burial diagenetic and provenance effects on Dakota Group clay mineralogy, Denver Basin</w:t>
      </w:r>
      <w:r w:rsidR="008E62ED" w:rsidRPr="00FA4453">
        <w:rPr>
          <w:b w:val="0"/>
          <w:bCs w:val="0"/>
        </w:rPr>
        <w:t xml:space="preserve">. </w:t>
      </w:r>
      <w:r w:rsidRPr="00FA4453">
        <w:rPr>
          <w:b w:val="0"/>
          <w:bCs w:val="0"/>
          <w:i/>
          <w:iCs/>
        </w:rPr>
        <w:t>Journal of Sedimentary Research</w:t>
      </w:r>
      <w:r w:rsidRPr="00FA4453">
        <w:rPr>
          <w:b w:val="0"/>
          <w:bCs w:val="0"/>
        </w:rPr>
        <w:t>, vol. 51, no. 2, pp. 541–551</w:t>
      </w:r>
      <w:r w:rsidR="008E62ED" w:rsidRPr="00FA4453">
        <w:rPr>
          <w:b w:val="0"/>
          <w:bCs w:val="0"/>
        </w:rPr>
        <w:t>.</w:t>
      </w:r>
    </w:p>
    <w:p w14:paraId="508669FB" w14:textId="7ED86E31" w:rsidR="00064909" w:rsidRPr="00FA4453" w:rsidRDefault="00064909" w:rsidP="00064909">
      <w:pPr>
        <w:pStyle w:val="Bibliographie"/>
        <w:rPr>
          <w:b w:val="0"/>
          <w:bCs w:val="0"/>
        </w:rPr>
      </w:pPr>
      <w:r w:rsidRPr="00FA4453">
        <w:rPr>
          <w:b w:val="0"/>
          <w:bCs w:val="0"/>
        </w:rPr>
        <w:t>[35]</w:t>
      </w:r>
      <w:r w:rsidRPr="00FA4453">
        <w:rPr>
          <w:b w:val="0"/>
          <w:bCs w:val="0"/>
        </w:rPr>
        <w:tab/>
        <w:t xml:space="preserve">Cases, </w:t>
      </w:r>
      <w:r w:rsidR="008E62ED" w:rsidRPr="00FA4453">
        <w:rPr>
          <w:b w:val="0"/>
          <w:bCs w:val="0"/>
        </w:rPr>
        <w:t>J. M</w:t>
      </w:r>
      <w:r w:rsidR="007624CC" w:rsidRPr="00FA4453">
        <w:rPr>
          <w:b w:val="0"/>
          <w:bCs w:val="0"/>
        </w:rPr>
        <w:t>.</w:t>
      </w:r>
      <w:r w:rsidR="008E62ED" w:rsidRPr="00FA4453">
        <w:rPr>
          <w:b w:val="0"/>
          <w:bCs w:val="0"/>
        </w:rPr>
        <w:t xml:space="preserve">, </w:t>
      </w:r>
      <w:r w:rsidRPr="00FA4453">
        <w:rPr>
          <w:b w:val="0"/>
          <w:bCs w:val="0"/>
        </w:rPr>
        <w:t xml:space="preserve">Liétard, </w:t>
      </w:r>
      <w:r w:rsidR="008E62ED" w:rsidRPr="00FA4453">
        <w:rPr>
          <w:b w:val="0"/>
          <w:bCs w:val="0"/>
        </w:rPr>
        <w:t xml:space="preserve">O., </w:t>
      </w:r>
      <w:r w:rsidRPr="00FA4453">
        <w:rPr>
          <w:b w:val="0"/>
          <w:bCs w:val="0"/>
        </w:rPr>
        <w:t xml:space="preserve">Yvon, </w:t>
      </w:r>
      <w:r w:rsidR="008E62ED" w:rsidRPr="00FA4453">
        <w:rPr>
          <w:b w:val="0"/>
          <w:bCs w:val="0"/>
        </w:rPr>
        <w:t xml:space="preserve">J., </w:t>
      </w:r>
      <w:r w:rsidRPr="00FA4453">
        <w:rPr>
          <w:b w:val="0"/>
          <w:bCs w:val="0"/>
        </w:rPr>
        <w:t xml:space="preserve">and Delon, </w:t>
      </w:r>
      <w:r w:rsidR="008E62ED" w:rsidRPr="00FA4453">
        <w:rPr>
          <w:b w:val="0"/>
          <w:bCs w:val="0"/>
        </w:rPr>
        <w:t xml:space="preserve">J. F. (1982). </w:t>
      </w:r>
      <w:r w:rsidRPr="00FA4453">
        <w:rPr>
          <w:b w:val="0"/>
          <w:bCs w:val="0"/>
        </w:rPr>
        <w:t>Étude des propriétés cristallochimiques, morphologiques, superficielles de kaolinites désordonnées</w:t>
      </w:r>
      <w:r w:rsidR="008E62ED" w:rsidRPr="00FA4453">
        <w:rPr>
          <w:b w:val="0"/>
          <w:bCs w:val="0"/>
        </w:rPr>
        <w:t>.</w:t>
      </w:r>
      <w:r w:rsidRPr="00FA4453">
        <w:rPr>
          <w:b w:val="0"/>
          <w:bCs w:val="0"/>
        </w:rPr>
        <w:t xml:space="preserve"> </w:t>
      </w:r>
      <w:r w:rsidRPr="00FA4453">
        <w:rPr>
          <w:b w:val="0"/>
          <w:bCs w:val="0"/>
          <w:i/>
          <w:iCs/>
        </w:rPr>
        <w:t>bulmi</w:t>
      </w:r>
      <w:r w:rsidRPr="00FA4453">
        <w:rPr>
          <w:b w:val="0"/>
          <w:bCs w:val="0"/>
        </w:rPr>
        <w:t>, vol. 105, no. 5, pp. 439–455, doi: 10.3406/bulmi.1982.7566</w:t>
      </w:r>
    </w:p>
    <w:p w14:paraId="4F9C9D85" w14:textId="32315F36" w:rsidR="00064909" w:rsidRPr="00FA4453" w:rsidRDefault="00064909" w:rsidP="00064909">
      <w:pPr>
        <w:pStyle w:val="Bibliographie"/>
        <w:rPr>
          <w:b w:val="0"/>
          <w:bCs w:val="0"/>
        </w:rPr>
      </w:pPr>
      <w:r w:rsidRPr="00FA4453">
        <w:rPr>
          <w:b w:val="0"/>
          <w:bCs w:val="0"/>
        </w:rPr>
        <w:t>[36]</w:t>
      </w:r>
      <w:r w:rsidRPr="00FA4453">
        <w:rPr>
          <w:b w:val="0"/>
          <w:bCs w:val="0"/>
        </w:rPr>
        <w:tab/>
        <w:t xml:space="preserve">Amigo, </w:t>
      </w:r>
      <w:r w:rsidR="008E62ED" w:rsidRPr="00FA4453">
        <w:rPr>
          <w:b w:val="0"/>
          <w:bCs w:val="0"/>
        </w:rPr>
        <w:t xml:space="preserve">J. M., </w:t>
      </w:r>
      <w:r w:rsidRPr="00FA4453">
        <w:rPr>
          <w:b w:val="0"/>
          <w:bCs w:val="0"/>
        </w:rPr>
        <w:t xml:space="preserve">Bastida, </w:t>
      </w:r>
      <w:r w:rsidR="008E62ED" w:rsidRPr="00FA4453">
        <w:rPr>
          <w:b w:val="0"/>
          <w:bCs w:val="0"/>
        </w:rPr>
        <w:t>J.,</w:t>
      </w:r>
      <w:r w:rsidRPr="00FA4453">
        <w:rPr>
          <w:b w:val="0"/>
          <w:bCs w:val="0"/>
        </w:rPr>
        <w:t xml:space="preserve"> Sanz, </w:t>
      </w:r>
      <w:r w:rsidR="008E62ED" w:rsidRPr="00FA4453">
        <w:rPr>
          <w:b w:val="0"/>
          <w:bCs w:val="0"/>
        </w:rPr>
        <w:t xml:space="preserve">A., </w:t>
      </w:r>
      <w:r w:rsidRPr="00FA4453">
        <w:rPr>
          <w:b w:val="0"/>
          <w:bCs w:val="0"/>
        </w:rPr>
        <w:t xml:space="preserve">Signes, </w:t>
      </w:r>
      <w:r w:rsidR="008E62ED" w:rsidRPr="00FA4453">
        <w:rPr>
          <w:b w:val="0"/>
          <w:bCs w:val="0"/>
        </w:rPr>
        <w:t xml:space="preserve">M., </w:t>
      </w:r>
      <w:r w:rsidRPr="00FA4453">
        <w:rPr>
          <w:b w:val="0"/>
          <w:bCs w:val="0"/>
        </w:rPr>
        <w:t xml:space="preserve">and Serrano, </w:t>
      </w:r>
      <w:r w:rsidR="008E62ED" w:rsidRPr="00FA4453">
        <w:rPr>
          <w:b w:val="0"/>
          <w:bCs w:val="0"/>
        </w:rPr>
        <w:t xml:space="preserve">J. (1994). </w:t>
      </w:r>
      <w:r w:rsidRPr="00FA4453">
        <w:rPr>
          <w:b w:val="0"/>
          <w:bCs w:val="0"/>
        </w:rPr>
        <w:t>Crystallinity of Lower Cretaceous kaolinites of Teruel (Spain)</w:t>
      </w:r>
      <w:r w:rsidR="008E62ED" w:rsidRPr="00FA4453">
        <w:rPr>
          <w:b w:val="0"/>
          <w:bCs w:val="0"/>
        </w:rPr>
        <w:t>.</w:t>
      </w:r>
      <w:r w:rsidRPr="00FA4453">
        <w:rPr>
          <w:b w:val="0"/>
          <w:bCs w:val="0"/>
        </w:rPr>
        <w:t xml:space="preserve"> </w:t>
      </w:r>
      <w:r w:rsidRPr="00FA4453">
        <w:rPr>
          <w:b w:val="0"/>
          <w:bCs w:val="0"/>
          <w:i/>
          <w:iCs/>
        </w:rPr>
        <w:t>Applied Clay Science</w:t>
      </w:r>
      <w:r w:rsidRPr="00FA4453">
        <w:rPr>
          <w:b w:val="0"/>
          <w:bCs w:val="0"/>
        </w:rPr>
        <w:t>, vol. 9, no. 1, pp. 51–69, doi: 10.1016/0169-1317(94)90014-0.</w:t>
      </w:r>
    </w:p>
    <w:p w14:paraId="4653E144" w14:textId="4530195C" w:rsidR="00064909" w:rsidRPr="00FA4453" w:rsidRDefault="00064909" w:rsidP="00064909">
      <w:pPr>
        <w:pStyle w:val="Bibliographie"/>
        <w:rPr>
          <w:b w:val="0"/>
          <w:bCs w:val="0"/>
        </w:rPr>
      </w:pPr>
      <w:r w:rsidRPr="00FA4453">
        <w:rPr>
          <w:b w:val="0"/>
          <w:bCs w:val="0"/>
        </w:rPr>
        <w:t>[37]</w:t>
      </w:r>
      <w:r w:rsidRPr="00FA4453">
        <w:rPr>
          <w:b w:val="0"/>
          <w:bCs w:val="0"/>
        </w:rPr>
        <w:tab/>
        <w:t xml:space="preserve">Lorentz, </w:t>
      </w:r>
      <w:r w:rsidR="008E62ED" w:rsidRPr="00FA4453">
        <w:rPr>
          <w:b w:val="0"/>
          <w:bCs w:val="0"/>
        </w:rPr>
        <w:t xml:space="preserve">B., </w:t>
      </w:r>
      <w:r w:rsidRPr="00FA4453">
        <w:rPr>
          <w:b w:val="0"/>
          <w:bCs w:val="0"/>
        </w:rPr>
        <w:t xml:space="preserve">Shanahan, </w:t>
      </w:r>
      <w:r w:rsidR="008E62ED" w:rsidRPr="00FA4453">
        <w:rPr>
          <w:b w:val="0"/>
          <w:bCs w:val="0"/>
        </w:rPr>
        <w:t xml:space="preserve">N., </w:t>
      </w:r>
      <w:r w:rsidRPr="00FA4453">
        <w:rPr>
          <w:b w:val="0"/>
          <w:bCs w:val="0"/>
        </w:rPr>
        <w:t xml:space="preserve">Stetsko, </w:t>
      </w:r>
      <w:r w:rsidR="008E62ED" w:rsidRPr="00FA4453">
        <w:rPr>
          <w:b w:val="0"/>
          <w:bCs w:val="0"/>
        </w:rPr>
        <w:t xml:space="preserve">Y. P., </w:t>
      </w:r>
      <w:r w:rsidRPr="00FA4453">
        <w:rPr>
          <w:b w:val="0"/>
          <w:bCs w:val="0"/>
        </w:rPr>
        <w:t xml:space="preserve">and Zayed, </w:t>
      </w:r>
      <w:r w:rsidR="008E62ED" w:rsidRPr="00FA4453">
        <w:rPr>
          <w:b w:val="0"/>
          <w:bCs w:val="0"/>
        </w:rPr>
        <w:t xml:space="preserve">A. (2018). </w:t>
      </w:r>
      <w:r w:rsidRPr="00FA4453">
        <w:rPr>
          <w:b w:val="0"/>
          <w:bCs w:val="0"/>
        </w:rPr>
        <w:t>Characterization of Florida kaolin clays using multiple-technique approach</w:t>
      </w:r>
      <w:r w:rsidR="008E62ED" w:rsidRPr="00FA4453">
        <w:rPr>
          <w:b w:val="0"/>
          <w:bCs w:val="0"/>
        </w:rPr>
        <w:t xml:space="preserve">. </w:t>
      </w:r>
      <w:r w:rsidRPr="00FA4453">
        <w:rPr>
          <w:b w:val="0"/>
          <w:bCs w:val="0"/>
          <w:i/>
          <w:iCs/>
        </w:rPr>
        <w:t>Applied Clay Science</w:t>
      </w:r>
      <w:r w:rsidRPr="00FA4453">
        <w:rPr>
          <w:b w:val="0"/>
          <w:bCs w:val="0"/>
        </w:rPr>
        <w:t>, vol. 161, pp. 326–333, doi: 10.1016/j.clay.2018.05.001.</w:t>
      </w:r>
    </w:p>
    <w:p w14:paraId="1AF5C167" w14:textId="50085B6A" w:rsidR="00064909" w:rsidRPr="00FA4453" w:rsidRDefault="00064909" w:rsidP="00064909">
      <w:pPr>
        <w:pStyle w:val="Bibliographie"/>
        <w:rPr>
          <w:b w:val="0"/>
          <w:bCs w:val="0"/>
        </w:rPr>
      </w:pPr>
      <w:r w:rsidRPr="00FA4453">
        <w:rPr>
          <w:b w:val="0"/>
          <w:bCs w:val="0"/>
        </w:rPr>
        <w:t>[38]</w:t>
      </w:r>
      <w:r w:rsidRPr="00FA4453">
        <w:rPr>
          <w:b w:val="0"/>
          <w:bCs w:val="0"/>
        </w:rPr>
        <w:tab/>
        <w:t>Van Der Marel</w:t>
      </w:r>
      <w:r w:rsidR="007624CC" w:rsidRPr="00FA4453">
        <w:rPr>
          <w:b w:val="0"/>
          <w:bCs w:val="0"/>
        </w:rPr>
        <w:t>,</w:t>
      </w:r>
      <w:r w:rsidRPr="00FA4453">
        <w:rPr>
          <w:b w:val="0"/>
          <w:bCs w:val="0"/>
        </w:rPr>
        <w:t xml:space="preserve"> </w:t>
      </w:r>
      <w:r w:rsidR="008E62ED" w:rsidRPr="00FA4453">
        <w:rPr>
          <w:b w:val="0"/>
          <w:bCs w:val="0"/>
        </w:rPr>
        <w:t xml:space="preserve">H. W., </w:t>
      </w:r>
      <w:r w:rsidRPr="00FA4453">
        <w:rPr>
          <w:b w:val="0"/>
          <w:bCs w:val="0"/>
        </w:rPr>
        <w:t xml:space="preserve">and Krohmer, </w:t>
      </w:r>
      <w:r w:rsidR="008E62ED" w:rsidRPr="00FA4453">
        <w:rPr>
          <w:b w:val="0"/>
          <w:bCs w:val="0"/>
        </w:rPr>
        <w:t>P. (1969)</w:t>
      </w:r>
      <w:r w:rsidR="00205862" w:rsidRPr="00FA4453">
        <w:rPr>
          <w:b w:val="0"/>
          <w:bCs w:val="0"/>
        </w:rPr>
        <w:t xml:space="preserve">. </w:t>
      </w:r>
      <w:r w:rsidRPr="00FA4453">
        <w:rPr>
          <w:b w:val="0"/>
          <w:bCs w:val="0"/>
        </w:rPr>
        <w:t>O-H stretching vibrations in kaolinite, and related minerals</w:t>
      </w:r>
      <w:r w:rsidR="00205862" w:rsidRPr="00FA4453">
        <w:rPr>
          <w:b w:val="0"/>
          <w:bCs w:val="0"/>
        </w:rPr>
        <w:t>.</w:t>
      </w:r>
      <w:r w:rsidRPr="00FA4453">
        <w:rPr>
          <w:b w:val="0"/>
          <w:bCs w:val="0"/>
        </w:rPr>
        <w:t xml:space="preserve"> </w:t>
      </w:r>
      <w:r w:rsidRPr="00FA4453">
        <w:rPr>
          <w:b w:val="0"/>
          <w:bCs w:val="0"/>
          <w:i/>
          <w:iCs/>
        </w:rPr>
        <w:t>Contr. Mineral. and Petrol.</w:t>
      </w:r>
      <w:r w:rsidRPr="00FA4453">
        <w:rPr>
          <w:b w:val="0"/>
          <w:bCs w:val="0"/>
        </w:rPr>
        <w:t>, vol. 22, no. 1, pp. 73–82, doi: 10.1007/BF00388013.</w:t>
      </w:r>
    </w:p>
    <w:p w14:paraId="61093BC5" w14:textId="1BFFD421" w:rsidR="00064909" w:rsidRPr="00FA4453" w:rsidRDefault="00064909" w:rsidP="00064909">
      <w:pPr>
        <w:pStyle w:val="Bibliographie"/>
        <w:rPr>
          <w:b w:val="0"/>
          <w:bCs w:val="0"/>
        </w:rPr>
      </w:pPr>
      <w:r w:rsidRPr="00FA4453">
        <w:rPr>
          <w:b w:val="0"/>
          <w:bCs w:val="0"/>
        </w:rPr>
        <w:t>[39]</w:t>
      </w:r>
      <w:r w:rsidRPr="00FA4453">
        <w:rPr>
          <w:b w:val="0"/>
          <w:bCs w:val="0"/>
        </w:rPr>
        <w:tab/>
        <w:t xml:space="preserve">Velde </w:t>
      </w:r>
      <w:r w:rsidR="00205862" w:rsidRPr="00FA4453">
        <w:rPr>
          <w:b w:val="0"/>
          <w:bCs w:val="0"/>
        </w:rPr>
        <w:t xml:space="preserve">B., </w:t>
      </w:r>
      <w:r w:rsidRPr="00FA4453">
        <w:rPr>
          <w:b w:val="0"/>
          <w:bCs w:val="0"/>
        </w:rPr>
        <w:t xml:space="preserve">and Meunier, </w:t>
      </w:r>
      <w:r w:rsidR="00205862" w:rsidRPr="00FA4453">
        <w:rPr>
          <w:b w:val="0"/>
          <w:bCs w:val="0"/>
        </w:rPr>
        <w:t xml:space="preserve">A. (2008). </w:t>
      </w:r>
      <w:r w:rsidRPr="00FA4453">
        <w:rPr>
          <w:b w:val="0"/>
          <w:bCs w:val="0"/>
        </w:rPr>
        <w:t xml:space="preserve">The origin of clay minerals in soils and weathered rocks. Berlin: Springer, </w:t>
      </w:r>
    </w:p>
    <w:p w14:paraId="3A46ECFA" w14:textId="7C05442E" w:rsidR="00064909" w:rsidRPr="00FA4453" w:rsidRDefault="00064909" w:rsidP="00064909">
      <w:pPr>
        <w:pStyle w:val="Bibliographie"/>
        <w:rPr>
          <w:b w:val="0"/>
          <w:bCs w:val="0"/>
        </w:rPr>
      </w:pPr>
      <w:r w:rsidRPr="00FA4453">
        <w:rPr>
          <w:b w:val="0"/>
          <w:bCs w:val="0"/>
        </w:rPr>
        <w:t>[40]</w:t>
      </w:r>
      <w:r w:rsidRPr="00FA4453">
        <w:rPr>
          <w:b w:val="0"/>
          <w:bCs w:val="0"/>
        </w:rPr>
        <w:tab/>
        <w:t xml:space="preserve">Földvári, </w:t>
      </w:r>
      <w:r w:rsidR="00205862" w:rsidRPr="00FA4453">
        <w:rPr>
          <w:b w:val="0"/>
          <w:bCs w:val="0"/>
        </w:rPr>
        <w:t xml:space="preserve">M. (2011). </w:t>
      </w:r>
      <w:r w:rsidRPr="00FA4453">
        <w:rPr>
          <w:b w:val="0"/>
          <w:bCs w:val="0"/>
        </w:rPr>
        <w:t>Handbook of thermogravimetric system of minerals and its use in geological practice. in Occasional papers of the Geological Institute of Hungary, no. 213. Budapest: Geological Inst. of Hungary</w:t>
      </w:r>
    </w:p>
    <w:p w14:paraId="4DFE08B0" w14:textId="146D8A4D" w:rsidR="00064909" w:rsidRPr="00FA4453" w:rsidRDefault="00064909" w:rsidP="00064909">
      <w:pPr>
        <w:pStyle w:val="Bibliographie"/>
        <w:rPr>
          <w:b w:val="0"/>
          <w:bCs w:val="0"/>
        </w:rPr>
      </w:pPr>
      <w:r w:rsidRPr="00FA4453">
        <w:rPr>
          <w:b w:val="0"/>
          <w:bCs w:val="0"/>
        </w:rPr>
        <w:t>[41]</w:t>
      </w:r>
      <w:r w:rsidRPr="00FA4453">
        <w:rPr>
          <w:b w:val="0"/>
          <w:bCs w:val="0"/>
        </w:rPr>
        <w:tab/>
        <w:t xml:space="preserve">Milošević, </w:t>
      </w:r>
      <w:r w:rsidR="007624CC" w:rsidRPr="00FA4453">
        <w:rPr>
          <w:b w:val="0"/>
          <w:bCs w:val="0"/>
        </w:rPr>
        <w:t xml:space="preserve">M., </w:t>
      </w:r>
      <w:r w:rsidRPr="00FA4453">
        <w:rPr>
          <w:b w:val="0"/>
          <w:bCs w:val="0"/>
        </w:rPr>
        <w:t xml:space="preserve">Logar, </w:t>
      </w:r>
      <w:r w:rsidR="007624CC" w:rsidRPr="00FA4453">
        <w:rPr>
          <w:b w:val="0"/>
          <w:bCs w:val="0"/>
        </w:rPr>
        <w:t xml:space="preserve">M., </w:t>
      </w:r>
      <w:r w:rsidRPr="00FA4453">
        <w:rPr>
          <w:b w:val="0"/>
          <w:bCs w:val="0"/>
        </w:rPr>
        <w:t xml:space="preserve">and Djordjević, </w:t>
      </w:r>
      <w:r w:rsidR="007624CC" w:rsidRPr="00FA4453">
        <w:rPr>
          <w:b w:val="0"/>
          <w:bCs w:val="0"/>
        </w:rPr>
        <w:t xml:space="preserve">B. (2020). </w:t>
      </w:r>
      <w:r w:rsidRPr="00FA4453">
        <w:rPr>
          <w:b w:val="0"/>
          <w:bCs w:val="0"/>
        </w:rPr>
        <w:t xml:space="preserve">Mineralogical analysis of a clay body from Zlakusa, Serbia, used in the manufacture of traditional pottery’, </w:t>
      </w:r>
      <w:r w:rsidRPr="00FA4453">
        <w:rPr>
          <w:b w:val="0"/>
          <w:bCs w:val="0"/>
          <w:i/>
          <w:iCs/>
        </w:rPr>
        <w:t>Clay miner.</w:t>
      </w:r>
      <w:r w:rsidRPr="00FA4453">
        <w:rPr>
          <w:b w:val="0"/>
          <w:bCs w:val="0"/>
        </w:rPr>
        <w:t>, vol. 55, no. 2, pp. 142–149, doi: 10.1180/clm.2020.20.</w:t>
      </w:r>
    </w:p>
    <w:p w14:paraId="25A027EC" w14:textId="1D97FE87" w:rsidR="00064909" w:rsidRPr="00FA4453" w:rsidRDefault="00064909" w:rsidP="00064909">
      <w:pPr>
        <w:pStyle w:val="Bibliographie"/>
        <w:rPr>
          <w:b w:val="0"/>
          <w:bCs w:val="0"/>
        </w:rPr>
      </w:pPr>
      <w:r w:rsidRPr="00FA4453">
        <w:rPr>
          <w:b w:val="0"/>
          <w:bCs w:val="0"/>
        </w:rPr>
        <w:t>[42]</w:t>
      </w:r>
      <w:r w:rsidRPr="00FA4453">
        <w:rPr>
          <w:b w:val="0"/>
          <w:bCs w:val="0"/>
        </w:rPr>
        <w:tab/>
        <w:t xml:space="preserve">Dondi, </w:t>
      </w:r>
      <w:r w:rsidR="00205862" w:rsidRPr="00FA4453">
        <w:rPr>
          <w:b w:val="0"/>
          <w:bCs w:val="0"/>
        </w:rPr>
        <w:t xml:space="preserve">M., and </w:t>
      </w:r>
      <w:r w:rsidRPr="00FA4453">
        <w:rPr>
          <w:b w:val="0"/>
          <w:bCs w:val="0"/>
        </w:rPr>
        <w:t xml:space="preserve">Raimondo, </w:t>
      </w:r>
      <w:r w:rsidR="00205862" w:rsidRPr="00FA4453">
        <w:rPr>
          <w:b w:val="0"/>
          <w:bCs w:val="0"/>
        </w:rPr>
        <w:t xml:space="preserve">G. G. M. (2003). </w:t>
      </w:r>
      <w:r w:rsidRPr="00FA4453">
        <w:rPr>
          <w:b w:val="0"/>
          <w:bCs w:val="0"/>
        </w:rPr>
        <w:t>Influence of mineralogy and particle size on the technological properties of ball clays for porcelain stoneware tiles</w:t>
      </w:r>
      <w:r w:rsidR="00205862" w:rsidRPr="00FA4453">
        <w:rPr>
          <w:b w:val="0"/>
          <w:bCs w:val="0"/>
        </w:rPr>
        <w:t>.</w:t>
      </w:r>
      <w:r w:rsidRPr="00FA4453">
        <w:rPr>
          <w:b w:val="0"/>
          <w:bCs w:val="0"/>
        </w:rPr>
        <w:t xml:space="preserve"> </w:t>
      </w:r>
      <w:r w:rsidRPr="00FA4453">
        <w:rPr>
          <w:b w:val="0"/>
          <w:bCs w:val="0"/>
          <w:i/>
          <w:iCs/>
        </w:rPr>
        <w:t>Tile &amp; Brick International</w:t>
      </w:r>
      <w:r w:rsidRPr="00FA4453">
        <w:rPr>
          <w:b w:val="0"/>
          <w:bCs w:val="0"/>
        </w:rPr>
        <w:t>, vol. 20, pp. 2–11,</w:t>
      </w:r>
    </w:p>
    <w:p w14:paraId="0C28565D" w14:textId="0DA432E3" w:rsidR="00064909" w:rsidRPr="00FA4453" w:rsidRDefault="00064909" w:rsidP="00064909">
      <w:pPr>
        <w:pStyle w:val="Bibliographie"/>
        <w:rPr>
          <w:b w:val="0"/>
          <w:bCs w:val="0"/>
        </w:rPr>
      </w:pPr>
      <w:r w:rsidRPr="00FA4453">
        <w:rPr>
          <w:b w:val="0"/>
          <w:bCs w:val="0"/>
        </w:rPr>
        <w:t>[43]</w:t>
      </w:r>
      <w:r w:rsidRPr="00FA4453">
        <w:rPr>
          <w:b w:val="0"/>
          <w:bCs w:val="0"/>
        </w:rPr>
        <w:tab/>
        <w:t xml:space="preserve">Barnes, </w:t>
      </w:r>
      <w:r w:rsidR="00205862" w:rsidRPr="00FA4453">
        <w:rPr>
          <w:b w:val="0"/>
          <w:bCs w:val="0"/>
        </w:rPr>
        <w:t xml:space="preserve">G. E. (2018). </w:t>
      </w:r>
      <w:r w:rsidRPr="00FA4453">
        <w:rPr>
          <w:b w:val="0"/>
          <w:bCs w:val="0"/>
        </w:rPr>
        <w:t>Workability of clay mixtures</w:t>
      </w:r>
      <w:r w:rsidR="00205862" w:rsidRPr="00FA4453">
        <w:rPr>
          <w:b w:val="0"/>
          <w:bCs w:val="0"/>
        </w:rPr>
        <w:t>.</w:t>
      </w:r>
      <w:r w:rsidRPr="00FA4453">
        <w:rPr>
          <w:b w:val="0"/>
          <w:bCs w:val="0"/>
        </w:rPr>
        <w:t xml:space="preserve"> </w:t>
      </w:r>
      <w:r w:rsidRPr="00FA4453">
        <w:rPr>
          <w:b w:val="0"/>
          <w:bCs w:val="0"/>
          <w:i/>
          <w:iCs/>
        </w:rPr>
        <w:t>Applied Clay Science</w:t>
      </w:r>
      <w:r w:rsidRPr="00FA4453">
        <w:rPr>
          <w:b w:val="0"/>
          <w:bCs w:val="0"/>
        </w:rPr>
        <w:t>, vol. 153, pp. 107–112, doi: 10.1016/j.clay.2017.12.006.</w:t>
      </w:r>
    </w:p>
    <w:p w14:paraId="0285E829" w14:textId="495F6C69" w:rsidR="00064909" w:rsidRPr="00FA4453" w:rsidRDefault="00064909" w:rsidP="00064909">
      <w:pPr>
        <w:pStyle w:val="Bibliographie"/>
        <w:rPr>
          <w:b w:val="0"/>
          <w:bCs w:val="0"/>
        </w:rPr>
      </w:pPr>
      <w:r w:rsidRPr="00FA4453">
        <w:rPr>
          <w:b w:val="0"/>
          <w:bCs w:val="0"/>
        </w:rPr>
        <w:t>[44]</w:t>
      </w:r>
      <w:r w:rsidRPr="00FA4453">
        <w:rPr>
          <w:b w:val="0"/>
          <w:bCs w:val="0"/>
        </w:rPr>
        <w:tab/>
        <w:t xml:space="preserve">De Souza Tavares, </w:t>
      </w:r>
      <w:r w:rsidR="00205862" w:rsidRPr="00FA4453">
        <w:rPr>
          <w:b w:val="0"/>
          <w:bCs w:val="0"/>
        </w:rPr>
        <w:t xml:space="preserve">F., </w:t>
      </w:r>
      <w:r w:rsidRPr="00FA4453">
        <w:rPr>
          <w:b w:val="0"/>
          <w:bCs w:val="0"/>
        </w:rPr>
        <w:t xml:space="preserve">De Farias Neto, </w:t>
      </w:r>
      <w:r w:rsidR="00205862" w:rsidRPr="00FA4453">
        <w:rPr>
          <w:b w:val="0"/>
          <w:bCs w:val="0"/>
        </w:rPr>
        <w:t xml:space="preserve">S., </w:t>
      </w:r>
      <w:r w:rsidRPr="00FA4453">
        <w:rPr>
          <w:b w:val="0"/>
          <w:bCs w:val="0"/>
        </w:rPr>
        <w:t xml:space="preserve">Barbosa, </w:t>
      </w:r>
      <w:r w:rsidR="00205862" w:rsidRPr="00FA4453">
        <w:rPr>
          <w:b w:val="0"/>
          <w:bCs w:val="0"/>
        </w:rPr>
        <w:t xml:space="preserve">E., </w:t>
      </w:r>
      <w:r w:rsidRPr="00FA4453">
        <w:rPr>
          <w:b w:val="0"/>
          <w:bCs w:val="0"/>
        </w:rPr>
        <w:t xml:space="preserve">De Lima, </w:t>
      </w:r>
      <w:r w:rsidR="00205862" w:rsidRPr="00FA4453">
        <w:rPr>
          <w:b w:val="0"/>
          <w:bCs w:val="0"/>
        </w:rPr>
        <w:t xml:space="preserve">A., </w:t>
      </w:r>
      <w:r w:rsidRPr="00FA4453">
        <w:rPr>
          <w:b w:val="0"/>
          <w:bCs w:val="0"/>
        </w:rPr>
        <w:t xml:space="preserve">and Silva, </w:t>
      </w:r>
      <w:r w:rsidR="00205862" w:rsidRPr="00FA4453">
        <w:rPr>
          <w:b w:val="0"/>
          <w:bCs w:val="0"/>
        </w:rPr>
        <w:t>C. E</w:t>
      </w:r>
      <w:r w:rsidR="007624CC" w:rsidRPr="00FA4453">
        <w:rPr>
          <w:b w:val="0"/>
          <w:bCs w:val="0"/>
        </w:rPr>
        <w:t>.</w:t>
      </w:r>
      <w:r w:rsidR="00205862" w:rsidRPr="00FA4453">
        <w:rPr>
          <w:b w:val="0"/>
          <w:bCs w:val="0"/>
        </w:rPr>
        <w:t xml:space="preserve"> (2014). </w:t>
      </w:r>
      <w:r w:rsidRPr="00FA4453">
        <w:rPr>
          <w:b w:val="0"/>
          <w:bCs w:val="0"/>
        </w:rPr>
        <w:t xml:space="preserve">Drying of Ceramic Hollow Bricks in an Industrial Tunnel Dryer: A Finite Volume </w:t>
      </w:r>
      <w:r w:rsidRPr="00FA4453">
        <w:rPr>
          <w:b w:val="0"/>
          <w:bCs w:val="0"/>
        </w:rPr>
        <w:lastRenderedPageBreak/>
        <w:t>Analysis</w:t>
      </w:r>
      <w:r w:rsidR="00205862" w:rsidRPr="00FA4453">
        <w:rPr>
          <w:b w:val="0"/>
          <w:bCs w:val="0"/>
        </w:rPr>
        <w:t>.</w:t>
      </w:r>
      <w:r w:rsidRPr="00FA4453">
        <w:rPr>
          <w:b w:val="0"/>
          <w:bCs w:val="0"/>
        </w:rPr>
        <w:t xml:space="preserve"> </w:t>
      </w:r>
      <w:r w:rsidRPr="00FA4453">
        <w:rPr>
          <w:b w:val="0"/>
          <w:bCs w:val="0"/>
          <w:i/>
          <w:iCs/>
        </w:rPr>
        <w:t>The International Journal of Multiphysics</w:t>
      </w:r>
      <w:r w:rsidRPr="00FA4453">
        <w:rPr>
          <w:b w:val="0"/>
          <w:bCs w:val="0"/>
        </w:rPr>
        <w:t>, vol. 8, no. 3, pp. 297–312, doi: 10.1260/1750-9548.8.3.297.</w:t>
      </w:r>
    </w:p>
    <w:p w14:paraId="66280D1D" w14:textId="12277D4E" w:rsidR="00064909" w:rsidRPr="00FA4453" w:rsidRDefault="00064909" w:rsidP="00064909">
      <w:pPr>
        <w:pStyle w:val="Bibliographie"/>
        <w:rPr>
          <w:b w:val="0"/>
          <w:bCs w:val="0"/>
        </w:rPr>
      </w:pPr>
      <w:r w:rsidRPr="00FA4453">
        <w:rPr>
          <w:b w:val="0"/>
          <w:bCs w:val="0"/>
        </w:rPr>
        <w:t>[45]</w:t>
      </w:r>
      <w:r w:rsidRPr="00FA4453">
        <w:rPr>
          <w:b w:val="0"/>
          <w:bCs w:val="0"/>
        </w:rPr>
        <w:tab/>
        <w:t xml:space="preserve">Zanelli, </w:t>
      </w:r>
      <w:r w:rsidR="00205862" w:rsidRPr="00FA4453">
        <w:rPr>
          <w:b w:val="0"/>
          <w:bCs w:val="0"/>
        </w:rPr>
        <w:t xml:space="preserve">C., </w:t>
      </w:r>
      <w:r w:rsidRPr="00FA4453">
        <w:rPr>
          <w:b w:val="0"/>
          <w:bCs w:val="0"/>
        </w:rPr>
        <w:t xml:space="preserve">Raimondo, </w:t>
      </w:r>
      <w:r w:rsidR="00205862" w:rsidRPr="00FA4453">
        <w:rPr>
          <w:b w:val="0"/>
          <w:bCs w:val="0"/>
        </w:rPr>
        <w:t xml:space="preserve">M., </w:t>
      </w:r>
      <w:r w:rsidRPr="00FA4453">
        <w:rPr>
          <w:b w:val="0"/>
          <w:bCs w:val="0"/>
        </w:rPr>
        <w:t xml:space="preserve">Guarini, </w:t>
      </w:r>
      <w:r w:rsidR="00205862" w:rsidRPr="00FA4453">
        <w:rPr>
          <w:b w:val="0"/>
          <w:bCs w:val="0"/>
        </w:rPr>
        <w:t xml:space="preserve">G., </w:t>
      </w:r>
      <w:r w:rsidRPr="00FA4453">
        <w:rPr>
          <w:b w:val="0"/>
          <w:bCs w:val="0"/>
        </w:rPr>
        <w:t xml:space="preserve">and Dondi, </w:t>
      </w:r>
      <w:r w:rsidR="00205862" w:rsidRPr="00FA4453">
        <w:rPr>
          <w:b w:val="0"/>
          <w:bCs w:val="0"/>
        </w:rPr>
        <w:t xml:space="preserve">M. (2011). </w:t>
      </w:r>
      <w:r w:rsidRPr="00FA4453">
        <w:rPr>
          <w:b w:val="0"/>
          <w:bCs w:val="0"/>
        </w:rPr>
        <w:t>The vitreous phase of porcelain stoneware: Composition, evolution during sintering and physical properties</w:t>
      </w:r>
      <w:r w:rsidR="00205862" w:rsidRPr="00FA4453">
        <w:rPr>
          <w:b w:val="0"/>
          <w:bCs w:val="0"/>
        </w:rPr>
        <w:t xml:space="preserve">. </w:t>
      </w:r>
      <w:r w:rsidRPr="00FA4453">
        <w:rPr>
          <w:b w:val="0"/>
          <w:bCs w:val="0"/>
          <w:i/>
          <w:iCs/>
        </w:rPr>
        <w:t>Journal of Non-Crystalline Solids</w:t>
      </w:r>
      <w:r w:rsidRPr="00FA4453">
        <w:rPr>
          <w:b w:val="0"/>
          <w:bCs w:val="0"/>
        </w:rPr>
        <w:t>, vol. 357, no. 16–17, pp. 3251–3260, doi: 10.1016/j.jnoncrysol.2011.05.020.</w:t>
      </w:r>
    </w:p>
    <w:p w14:paraId="298BEF6D" w14:textId="3A4987E9" w:rsidR="00064909" w:rsidRPr="00FA4453" w:rsidRDefault="00064909" w:rsidP="00064909">
      <w:pPr>
        <w:pStyle w:val="Bibliographie"/>
        <w:rPr>
          <w:b w:val="0"/>
          <w:bCs w:val="0"/>
        </w:rPr>
      </w:pPr>
      <w:r w:rsidRPr="00FA4453">
        <w:rPr>
          <w:b w:val="0"/>
          <w:bCs w:val="0"/>
        </w:rPr>
        <w:t>[46]</w:t>
      </w:r>
      <w:r w:rsidRPr="00FA4453">
        <w:rPr>
          <w:b w:val="0"/>
          <w:bCs w:val="0"/>
        </w:rPr>
        <w:tab/>
        <w:t xml:space="preserve">Fiori, </w:t>
      </w:r>
      <w:r w:rsidR="00205862" w:rsidRPr="00FA4453">
        <w:rPr>
          <w:b w:val="0"/>
          <w:bCs w:val="0"/>
        </w:rPr>
        <w:t xml:space="preserve">C., </w:t>
      </w:r>
      <w:r w:rsidRPr="00FA4453">
        <w:rPr>
          <w:b w:val="0"/>
          <w:bCs w:val="0"/>
        </w:rPr>
        <w:t xml:space="preserve">Fabbri, </w:t>
      </w:r>
      <w:r w:rsidR="00205862" w:rsidRPr="00FA4453">
        <w:rPr>
          <w:b w:val="0"/>
          <w:bCs w:val="0"/>
        </w:rPr>
        <w:t xml:space="preserve">B., </w:t>
      </w:r>
      <w:r w:rsidRPr="00FA4453">
        <w:rPr>
          <w:b w:val="0"/>
          <w:bCs w:val="0"/>
        </w:rPr>
        <w:t xml:space="preserve">Donati, </w:t>
      </w:r>
      <w:r w:rsidR="00205862" w:rsidRPr="00FA4453">
        <w:rPr>
          <w:b w:val="0"/>
          <w:bCs w:val="0"/>
        </w:rPr>
        <w:t xml:space="preserve">G., </w:t>
      </w:r>
      <w:r w:rsidRPr="00FA4453">
        <w:rPr>
          <w:b w:val="0"/>
          <w:bCs w:val="0"/>
        </w:rPr>
        <w:t xml:space="preserve">and Venturi, </w:t>
      </w:r>
      <w:r w:rsidR="00205862" w:rsidRPr="00FA4453">
        <w:rPr>
          <w:b w:val="0"/>
          <w:bCs w:val="0"/>
        </w:rPr>
        <w:t xml:space="preserve">I. (1989). </w:t>
      </w:r>
      <w:r w:rsidRPr="00FA4453">
        <w:rPr>
          <w:b w:val="0"/>
          <w:bCs w:val="0"/>
        </w:rPr>
        <w:t>Mineralogical composition of the clay bodies used in the Italian tile industry</w:t>
      </w:r>
      <w:r w:rsidR="00205862" w:rsidRPr="00FA4453">
        <w:rPr>
          <w:b w:val="0"/>
          <w:bCs w:val="0"/>
        </w:rPr>
        <w:t xml:space="preserve">. </w:t>
      </w:r>
      <w:r w:rsidRPr="00FA4453">
        <w:rPr>
          <w:b w:val="0"/>
          <w:bCs w:val="0"/>
          <w:i/>
          <w:iCs/>
        </w:rPr>
        <w:t>Applied Clay Science</w:t>
      </w:r>
      <w:r w:rsidRPr="00FA4453">
        <w:rPr>
          <w:b w:val="0"/>
          <w:bCs w:val="0"/>
        </w:rPr>
        <w:t>, vol. 4, no. 5–6, pp. 461–473, doi: 10.1016/0169-1317(89)90023-9.</w:t>
      </w:r>
    </w:p>
    <w:p w14:paraId="67CCD168" w14:textId="046309A5" w:rsidR="00E53B7A" w:rsidRPr="00FA4453" w:rsidRDefault="00DE0795" w:rsidP="004505D9">
      <w:pPr>
        <w:spacing w:after="0"/>
        <w:rPr>
          <w:b w:val="0"/>
          <w:bCs w:val="0"/>
        </w:rPr>
      </w:pPr>
      <w:r w:rsidRPr="00FA4453">
        <w:rPr>
          <w:b w:val="0"/>
          <w:bCs w:val="0"/>
        </w:rPr>
        <w:fldChar w:fldCharType="end"/>
      </w:r>
    </w:p>
    <w:p w14:paraId="378A7EA3" w14:textId="77777777" w:rsidR="00334C9B" w:rsidRPr="00FA4453" w:rsidRDefault="00334C9B" w:rsidP="00334C9B">
      <w:pPr>
        <w:rPr>
          <w:b w:val="0"/>
          <w:bCs w:val="0"/>
        </w:rPr>
      </w:pPr>
    </w:p>
    <w:p w14:paraId="572916B8" w14:textId="77777777" w:rsidR="00334C9B" w:rsidRPr="00C529A8" w:rsidRDefault="00334C9B" w:rsidP="00334C9B">
      <w:pPr>
        <w:rPr>
          <w:b w:val="0"/>
          <w:bCs w:val="0"/>
        </w:rPr>
      </w:pPr>
    </w:p>
    <w:p w14:paraId="5E597313" w14:textId="77777777" w:rsidR="00334C9B" w:rsidRPr="00C529A8" w:rsidRDefault="00334C9B" w:rsidP="00334C9B">
      <w:pPr>
        <w:rPr>
          <w:b w:val="0"/>
          <w:bCs w:val="0"/>
        </w:rPr>
      </w:pPr>
    </w:p>
    <w:p w14:paraId="28A07EC3" w14:textId="77777777" w:rsidR="00334C9B" w:rsidRPr="00C529A8" w:rsidRDefault="00334C9B" w:rsidP="00334C9B">
      <w:pPr>
        <w:rPr>
          <w:b w:val="0"/>
          <w:bCs w:val="0"/>
        </w:rPr>
      </w:pPr>
    </w:p>
    <w:p w14:paraId="302BD708" w14:textId="77777777" w:rsidR="00334C9B" w:rsidRPr="00C529A8" w:rsidRDefault="00334C9B" w:rsidP="00334C9B">
      <w:pPr>
        <w:rPr>
          <w:b w:val="0"/>
          <w:bCs w:val="0"/>
        </w:rPr>
      </w:pPr>
    </w:p>
    <w:p w14:paraId="1CE51FBB" w14:textId="77777777" w:rsidR="00334C9B" w:rsidRPr="00C529A8" w:rsidRDefault="00334C9B" w:rsidP="00334C9B">
      <w:pPr>
        <w:rPr>
          <w:b w:val="0"/>
          <w:bCs w:val="0"/>
        </w:rPr>
      </w:pPr>
    </w:p>
    <w:p w14:paraId="1CFF09E6" w14:textId="77777777" w:rsidR="00872630" w:rsidRPr="00C529A8" w:rsidRDefault="00872630">
      <w:pPr>
        <w:rPr>
          <w:b w:val="0"/>
          <w:bCs w:val="0"/>
        </w:rPr>
      </w:pPr>
    </w:p>
    <w:sectPr w:rsidR="00872630" w:rsidRPr="00C529A8" w:rsidSect="00E53FB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76B33" w14:textId="77777777" w:rsidR="0010788A" w:rsidRDefault="0010788A" w:rsidP="00111D08">
      <w:pPr>
        <w:spacing w:after="0" w:line="240" w:lineRule="auto"/>
      </w:pPr>
      <w:r>
        <w:separator/>
      </w:r>
    </w:p>
  </w:endnote>
  <w:endnote w:type="continuationSeparator" w:id="0">
    <w:p w14:paraId="52906408" w14:textId="77777777" w:rsidR="0010788A" w:rsidRDefault="0010788A" w:rsidP="00111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476144"/>
      <w:docPartObj>
        <w:docPartGallery w:val="Page Numbers (Bottom of Page)"/>
        <w:docPartUnique/>
      </w:docPartObj>
    </w:sdtPr>
    <w:sdtContent>
      <w:p w14:paraId="055E11A1" w14:textId="77777777" w:rsidR="005303E0" w:rsidRDefault="005303E0">
        <w:pPr>
          <w:pStyle w:val="Pieddepage"/>
          <w:jc w:val="right"/>
        </w:pPr>
        <w:r w:rsidRPr="00D5572D">
          <w:rPr>
            <w:b w:val="0"/>
          </w:rPr>
          <w:fldChar w:fldCharType="begin"/>
        </w:r>
        <w:r w:rsidRPr="00D5572D">
          <w:rPr>
            <w:b w:val="0"/>
          </w:rPr>
          <w:instrText>PAGE   \* MERGEFORMAT</w:instrText>
        </w:r>
        <w:r w:rsidRPr="00D5572D">
          <w:rPr>
            <w:b w:val="0"/>
          </w:rPr>
          <w:fldChar w:fldCharType="separate"/>
        </w:r>
        <w:r w:rsidRPr="00215A14">
          <w:rPr>
            <w:b w:val="0"/>
            <w:noProof/>
            <w:lang w:val="fr-FR"/>
          </w:rPr>
          <w:t>34</w:t>
        </w:r>
        <w:r w:rsidRPr="00D5572D">
          <w:rPr>
            <w:b w:val="0"/>
          </w:rPr>
          <w:fldChar w:fldCharType="end"/>
        </w:r>
      </w:p>
    </w:sdtContent>
  </w:sdt>
  <w:p w14:paraId="04D6F80D" w14:textId="77777777" w:rsidR="005303E0" w:rsidRDefault="005303E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052934"/>
      <w:docPartObj>
        <w:docPartGallery w:val="Page Numbers (Bottom of Page)"/>
        <w:docPartUnique/>
      </w:docPartObj>
    </w:sdtPr>
    <w:sdtContent>
      <w:p w14:paraId="5CB42759" w14:textId="6E59B8B8" w:rsidR="001D6FF4" w:rsidRDefault="001D6FF4">
        <w:pPr>
          <w:pStyle w:val="Pieddepage"/>
          <w:jc w:val="right"/>
        </w:pPr>
        <w:r w:rsidRPr="00D5572D">
          <w:rPr>
            <w:b w:val="0"/>
          </w:rPr>
          <w:fldChar w:fldCharType="begin"/>
        </w:r>
        <w:r w:rsidRPr="00D5572D">
          <w:rPr>
            <w:b w:val="0"/>
          </w:rPr>
          <w:instrText>PAGE   \* MERGEFORMAT</w:instrText>
        </w:r>
        <w:r w:rsidRPr="00D5572D">
          <w:rPr>
            <w:b w:val="0"/>
          </w:rPr>
          <w:fldChar w:fldCharType="separate"/>
        </w:r>
        <w:r w:rsidR="00215A14" w:rsidRPr="00215A14">
          <w:rPr>
            <w:b w:val="0"/>
            <w:noProof/>
            <w:lang w:val="fr-FR"/>
          </w:rPr>
          <w:t>34</w:t>
        </w:r>
        <w:r w:rsidRPr="00D5572D">
          <w:rPr>
            <w:b w:val="0"/>
          </w:rPr>
          <w:fldChar w:fldCharType="end"/>
        </w:r>
      </w:p>
    </w:sdtContent>
  </w:sdt>
  <w:p w14:paraId="76926697" w14:textId="77777777" w:rsidR="001D6FF4" w:rsidRDefault="001D6F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2168B" w14:textId="77777777" w:rsidR="0010788A" w:rsidRDefault="0010788A" w:rsidP="00111D08">
      <w:pPr>
        <w:spacing w:after="0" w:line="240" w:lineRule="auto"/>
      </w:pPr>
      <w:r>
        <w:separator/>
      </w:r>
    </w:p>
  </w:footnote>
  <w:footnote w:type="continuationSeparator" w:id="0">
    <w:p w14:paraId="0DA56CED" w14:textId="77777777" w:rsidR="0010788A" w:rsidRDefault="0010788A" w:rsidP="00111D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153"/>
    <w:multiLevelType w:val="hybridMultilevel"/>
    <w:tmpl w:val="01F08DC2"/>
    <w:lvl w:ilvl="0" w:tplc="70D899E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2039FF"/>
    <w:multiLevelType w:val="multilevel"/>
    <w:tmpl w:val="7CAE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444B5C"/>
    <w:multiLevelType w:val="hybridMultilevel"/>
    <w:tmpl w:val="7A30F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C65344"/>
    <w:multiLevelType w:val="hybridMultilevel"/>
    <w:tmpl w:val="9C481A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B201D10"/>
    <w:multiLevelType w:val="hybridMultilevel"/>
    <w:tmpl w:val="C16CE882"/>
    <w:lvl w:ilvl="0" w:tplc="40242BA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F4A044A"/>
    <w:multiLevelType w:val="hybridMultilevel"/>
    <w:tmpl w:val="8F342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FF82E27"/>
    <w:multiLevelType w:val="hybridMultilevel"/>
    <w:tmpl w:val="7DD85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5824379">
    <w:abstractNumId w:val="4"/>
  </w:num>
  <w:num w:numId="2" w16cid:durableId="1025521861">
    <w:abstractNumId w:val="1"/>
  </w:num>
  <w:num w:numId="3" w16cid:durableId="427696788">
    <w:abstractNumId w:val="0"/>
  </w:num>
  <w:num w:numId="4" w16cid:durableId="1492914099">
    <w:abstractNumId w:val="3"/>
  </w:num>
  <w:num w:numId="5" w16cid:durableId="954144120">
    <w:abstractNumId w:val="2"/>
  </w:num>
  <w:num w:numId="6" w16cid:durableId="1109394114">
    <w:abstractNumId w:val="5"/>
  </w:num>
  <w:num w:numId="7" w16cid:durableId="16675886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C9B"/>
    <w:rsid w:val="000036B9"/>
    <w:rsid w:val="000260D3"/>
    <w:rsid w:val="00036DD6"/>
    <w:rsid w:val="00041637"/>
    <w:rsid w:val="00045568"/>
    <w:rsid w:val="00045698"/>
    <w:rsid w:val="00063152"/>
    <w:rsid w:val="00064909"/>
    <w:rsid w:val="00070287"/>
    <w:rsid w:val="00091B45"/>
    <w:rsid w:val="000920B1"/>
    <w:rsid w:val="000A0044"/>
    <w:rsid w:val="000A346C"/>
    <w:rsid w:val="000A4309"/>
    <w:rsid w:val="000B00FC"/>
    <w:rsid w:val="000B43DD"/>
    <w:rsid w:val="000F5705"/>
    <w:rsid w:val="000F6EC8"/>
    <w:rsid w:val="0010788A"/>
    <w:rsid w:val="001104E9"/>
    <w:rsid w:val="00111D08"/>
    <w:rsid w:val="0013677C"/>
    <w:rsid w:val="00144466"/>
    <w:rsid w:val="0015667F"/>
    <w:rsid w:val="001569BB"/>
    <w:rsid w:val="001B45BA"/>
    <w:rsid w:val="001B6B46"/>
    <w:rsid w:val="001C1793"/>
    <w:rsid w:val="001C294C"/>
    <w:rsid w:val="001C6FB2"/>
    <w:rsid w:val="001D5291"/>
    <w:rsid w:val="001D6FF4"/>
    <w:rsid w:val="001F1DAD"/>
    <w:rsid w:val="00205862"/>
    <w:rsid w:val="00215A14"/>
    <w:rsid w:val="00216661"/>
    <w:rsid w:val="002311DE"/>
    <w:rsid w:val="00245646"/>
    <w:rsid w:val="0026493C"/>
    <w:rsid w:val="00272706"/>
    <w:rsid w:val="00286799"/>
    <w:rsid w:val="00291021"/>
    <w:rsid w:val="002A75EB"/>
    <w:rsid w:val="002B52E3"/>
    <w:rsid w:val="002F08F2"/>
    <w:rsid w:val="00315D96"/>
    <w:rsid w:val="0032662E"/>
    <w:rsid w:val="00331859"/>
    <w:rsid w:val="00334C9B"/>
    <w:rsid w:val="00336B89"/>
    <w:rsid w:val="00345F8D"/>
    <w:rsid w:val="00347208"/>
    <w:rsid w:val="003541CE"/>
    <w:rsid w:val="00362E45"/>
    <w:rsid w:val="00366104"/>
    <w:rsid w:val="00372B20"/>
    <w:rsid w:val="00373101"/>
    <w:rsid w:val="0038403A"/>
    <w:rsid w:val="003A046F"/>
    <w:rsid w:val="003A2B9F"/>
    <w:rsid w:val="003A7BB1"/>
    <w:rsid w:val="003B6353"/>
    <w:rsid w:val="003C27C6"/>
    <w:rsid w:val="003D0240"/>
    <w:rsid w:val="003D02E5"/>
    <w:rsid w:val="003D484E"/>
    <w:rsid w:val="003E0156"/>
    <w:rsid w:val="003E6B75"/>
    <w:rsid w:val="003F741B"/>
    <w:rsid w:val="004117E0"/>
    <w:rsid w:val="00420801"/>
    <w:rsid w:val="004263BF"/>
    <w:rsid w:val="00427586"/>
    <w:rsid w:val="0043220C"/>
    <w:rsid w:val="004505D9"/>
    <w:rsid w:val="00466BB3"/>
    <w:rsid w:val="004765D3"/>
    <w:rsid w:val="00481187"/>
    <w:rsid w:val="004A7299"/>
    <w:rsid w:val="004B65A9"/>
    <w:rsid w:val="004C43FD"/>
    <w:rsid w:val="004D0707"/>
    <w:rsid w:val="004D3F4D"/>
    <w:rsid w:val="004E594B"/>
    <w:rsid w:val="004E7B59"/>
    <w:rsid w:val="00501B7A"/>
    <w:rsid w:val="00501D17"/>
    <w:rsid w:val="005076E0"/>
    <w:rsid w:val="0051390E"/>
    <w:rsid w:val="005175A3"/>
    <w:rsid w:val="00521B52"/>
    <w:rsid w:val="00521F19"/>
    <w:rsid w:val="00527390"/>
    <w:rsid w:val="005303E0"/>
    <w:rsid w:val="00534724"/>
    <w:rsid w:val="00541331"/>
    <w:rsid w:val="005424C2"/>
    <w:rsid w:val="005430C4"/>
    <w:rsid w:val="005447A3"/>
    <w:rsid w:val="0054771B"/>
    <w:rsid w:val="00556132"/>
    <w:rsid w:val="0056149A"/>
    <w:rsid w:val="00566A72"/>
    <w:rsid w:val="00573757"/>
    <w:rsid w:val="00580904"/>
    <w:rsid w:val="00580EA4"/>
    <w:rsid w:val="00584FBE"/>
    <w:rsid w:val="005A1E90"/>
    <w:rsid w:val="005A2FF4"/>
    <w:rsid w:val="005E566E"/>
    <w:rsid w:val="005F1A8D"/>
    <w:rsid w:val="006060FD"/>
    <w:rsid w:val="00611A5D"/>
    <w:rsid w:val="006255D5"/>
    <w:rsid w:val="00641CEA"/>
    <w:rsid w:val="00680219"/>
    <w:rsid w:val="00685250"/>
    <w:rsid w:val="00686BCB"/>
    <w:rsid w:val="006A0422"/>
    <w:rsid w:val="006B1FA6"/>
    <w:rsid w:val="006B2C83"/>
    <w:rsid w:val="006B63EC"/>
    <w:rsid w:val="006C4AEC"/>
    <w:rsid w:val="006D4831"/>
    <w:rsid w:val="006D4EE4"/>
    <w:rsid w:val="006D7747"/>
    <w:rsid w:val="006E3643"/>
    <w:rsid w:val="006E7E31"/>
    <w:rsid w:val="006F4DF8"/>
    <w:rsid w:val="006F6422"/>
    <w:rsid w:val="006F70EB"/>
    <w:rsid w:val="00701DC0"/>
    <w:rsid w:val="007130B3"/>
    <w:rsid w:val="00725163"/>
    <w:rsid w:val="007318DC"/>
    <w:rsid w:val="00732D1E"/>
    <w:rsid w:val="007332D1"/>
    <w:rsid w:val="007370BD"/>
    <w:rsid w:val="007624AB"/>
    <w:rsid w:val="007624CC"/>
    <w:rsid w:val="00770EC4"/>
    <w:rsid w:val="007750E5"/>
    <w:rsid w:val="00777921"/>
    <w:rsid w:val="00787899"/>
    <w:rsid w:val="007928F7"/>
    <w:rsid w:val="00792BBB"/>
    <w:rsid w:val="007A4C73"/>
    <w:rsid w:val="007A60C4"/>
    <w:rsid w:val="007B37E3"/>
    <w:rsid w:val="007B71CC"/>
    <w:rsid w:val="007C49C1"/>
    <w:rsid w:val="007D4300"/>
    <w:rsid w:val="007E2498"/>
    <w:rsid w:val="007E279F"/>
    <w:rsid w:val="007E47BB"/>
    <w:rsid w:val="007E72C4"/>
    <w:rsid w:val="007E7A64"/>
    <w:rsid w:val="007F7BEB"/>
    <w:rsid w:val="008008E8"/>
    <w:rsid w:val="0081383B"/>
    <w:rsid w:val="0081777B"/>
    <w:rsid w:val="0082192F"/>
    <w:rsid w:val="00827D94"/>
    <w:rsid w:val="0083201D"/>
    <w:rsid w:val="0083674B"/>
    <w:rsid w:val="00837CB3"/>
    <w:rsid w:val="00855FB9"/>
    <w:rsid w:val="00872630"/>
    <w:rsid w:val="008A3D74"/>
    <w:rsid w:val="008A4A74"/>
    <w:rsid w:val="008B1E68"/>
    <w:rsid w:val="008D528C"/>
    <w:rsid w:val="008E258B"/>
    <w:rsid w:val="008E62ED"/>
    <w:rsid w:val="008F54F4"/>
    <w:rsid w:val="00907CEF"/>
    <w:rsid w:val="00916323"/>
    <w:rsid w:val="00916471"/>
    <w:rsid w:val="0094331D"/>
    <w:rsid w:val="00947FE1"/>
    <w:rsid w:val="00952948"/>
    <w:rsid w:val="00955357"/>
    <w:rsid w:val="00971C1C"/>
    <w:rsid w:val="00971E77"/>
    <w:rsid w:val="0097264E"/>
    <w:rsid w:val="009773FA"/>
    <w:rsid w:val="009878F3"/>
    <w:rsid w:val="00990AD8"/>
    <w:rsid w:val="00995484"/>
    <w:rsid w:val="009A41B4"/>
    <w:rsid w:val="009A7644"/>
    <w:rsid w:val="009B0425"/>
    <w:rsid w:val="009B2F83"/>
    <w:rsid w:val="009B42C2"/>
    <w:rsid w:val="009C5E1F"/>
    <w:rsid w:val="009E1E2D"/>
    <w:rsid w:val="009E7021"/>
    <w:rsid w:val="009F0A0B"/>
    <w:rsid w:val="009F7903"/>
    <w:rsid w:val="00A10BBA"/>
    <w:rsid w:val="00A133C2"/>
    <w:rsid w:val="00A13D73"/>
    <w:rsid w:val="00A23184"/>
    <w:rsid w:val="00A25A12"/>
    <w:rsid w:val="00A41252"/>
    <w:rsid w:val="00A4488B"/>
    <w:rsid w:val="00A45A6D"/>
    <w:rsid w:val="00A4763C"/>
    <w:rsid w:val="00A50010"/>
    <w:rsid w:val="00A50ED5"/>
    <w:rsid w:val="00A53D15"/>
    <w:rsid w:val="00A67937"/>
    <w:rsid w:val="00A70C78"/>
    <w:rsid w:val="00A81E47"/>
    <w:rsid w:val="00A971CD"/>
    <w:rsid w:val="00AA11BD"/>
    <w:rsid w:val="00AA3763"/>
    <w:rsid w:val="00AA5E4B"/>
    <w:rsid w:val="00AA7935"/>
    <w:rsid w:val="00AB0346"/>
    <w:rsid w:val="00AB2B3E"/>
    <w:rsid w:val="00AB6F40"/>
    <w:rsid w:val="00AB7937"/>
    <w:rsid w:val="00AD37DA"/>
    <w:rsid w:val="00AF18D5"/>
    <w:rsid w:val="00B0480C"/>
    <w:rsid w:val="00B17663"/>
    <w:rsid w:val="00B20AF1"/>
    <w:rsid w:val="00B214C3"/>
    <w:rsid w:val="00B3368B"/>
    <w:rsid w:val="00B52B40"/>
    <w:rsid w:val="00B54EF3"/>
    <w:rsid w:val="00B81A97"/>
    <w:rsid w:val="00B829F6"/>
    <w:rsid w:val="00B974A9"/>
    <w:rsid w:val="00BA7030"/>
    <w:rsid w:val="00BD595D"/>
    <w:rsid w:val="00BE2D03"/>
    <w:rsid w:val="00C05BEE"/>
    <w:rsid w:val="00C118AE"/>
    <w:rsid w:val="00C13BD0"/>
    <w:rsid w:val="00C31E8B"/>
    <w:rsid w:val="00C324F3"/>
    <w:rsid w:val="00C3301F"/>
    <w:rsid w:val="00C36D9E"/>
    <w:rsid w:val="00C44F57"/>
    <w:rsid w:val="00C529A8"/>
    <w:rsid w:val="00C61D1F"/>
    <w:rsid w:val="00C63154"/>
    <w:rsid w:val="00C70603"/>
    <w:rsid w:val="00C8111F"/>
    <w:rsid w:val="00C877E3"/>
    <w:rsid w:val="00C92BED"/>
    <w:rsid w:val="00C941D5"/>
    <w:rsid w:val="00CA6AC8"/>
    <w:rsid w:val="00CB3578"/>
    <w:rsid w:val="00CB5806"/>
    <w:rsid w:val="00CC1F41"/>
    <w:rsid w:val="00CC7044"/>
    <w:rsid w:val="00CD48BA"/>
    <w:rsid w:val="00CE687C"/>
    <w:rsid w:val="00D01B02"/>
    <w:rsid w:val="00D07DD8"/>
    <w:rsid w:val="00D11044"/>
    <w:rsid w:val="00D23D7D"/>
    <w:rsid w:val="00D24F57"/>
    <w:rsid w:val="00D40B64"/>
    <w:rsid w:val="00D46242"/>
    <w:rsid w:val="00D464B0"/>
    <w:rsid w:val="00D5572D"/>
    <w:rsid w:val="00D5713F"/>
    <w:rsid w:val="00D6728E"/>
    <w:rsid w:val="00D67F18"/>
    <w:rsid w:val="00D7190E"/>
    <w:rsid w:val="00D734B1"/>
    <w:rsid w:val="00D76540"/>
    <w:rsid w:val="00D86923"/>
    <w:rsid w:val="00D9211B"/>
    <w:rsid w:val="00DA1C21"/>
    <w:rsid w:val="00DB4F16"/>
    <w:rsid w:val="00DC64D3"/>
    <w:rsid w:val="00DE0795"/>
    <w:rsid w:val="00DE33D2"/>
    <w:rsid w:val="00E2620A"/>
    <w:rsid w:val="00E342F2"/>
    <w:rsid w:val="00E46B2E"/>
    <w:rsid w:val="00E536B6"/>
    <w:rsid w:val="00E53B7A"/>
    <w:rsid w:val="00E53FB2"/>
    <w:rsid w:val="00E67EEF"/>
    <w:rsid w:val="00E82369"/>
    <w:rsid w:val="00E87AA3"/>
    <w:rsid w:val="00E9791D"/>
    <w:rsid w:val="00E97E51"/>
    <w:rsid w:val="00EA3A45"/>
    <w:rsid w:val="00EC0C66"/>
    <w:rsid w:val="00EC600E"/>
    <w:rsid w:val="00ED75C9"/>
    <w:rsid w:val="00ED7F57"/>
    <w:rsid w:val="00EE0557"/>
    <w:rsid w:val="00EE0F76"/>
    <w:rsid w:val="00EF340D"/>
    <w:rsid w:val="00EF5158"/>
    <w:rsid w:val="00F16B5C"/>
    <w:rsid w:val="00F3063F"/>
    <w:rsid w:val="00F31D7B"/>
    <w:rsid w:val="00F3372B"/>
    <w:rsid w:val="00F33BEA"/>
    <w:rsid w:val="00F37838"/>
    <w:rsid w:val="00F43F92"/>
    <w:rsid w:val="00F602B4"/>
    <w:rsid w:val="00F60FBB"/>
    <w:rsid w:val="00F635C6"/>
    <w:rsid w:val="00F63B51"/>
    <w:rsid w:val="00F80BD7"/>
    <w:rsid w:val="00F84F1F"/>
    <w:rsid w:val="00FA4453"/>
    <w:rsid w:val="00FB3319"/>
    <w:rsid w:val="00FB618B"/>
    <w:rsid w:val="00FB7820"/>
    <w:rsid w:val="00FC3566"/>
    <w:rsid w:val="00FD21CF"/>
    <w:rsid w:val="00FF1D35"/>
    <w:rsid w:val="00FF46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61690"/>
  <w15:chartTrackingRefBased/>
  <w15:docId w15:val="{7420A30C-CB26-4BB2-99DD-41728F352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C9B"/>
    <w:pPr>
      <w:spacing w:line="360" w:lineRule="auto"/>
      <w:jc w:val="both"/>
    </w:pPr>
    <w:rPr>
      <w:rFonts w:ascii="Times New Roman" w:hAnsi="Times New Roman" w:cs="Times New Roman"/>
      <w:b/>
      <w:bCs/>
      <w:sz w:val="24"/>
      <w:szCs w:val="24"/>
      <w:lang w:val="en-US"/>
    </w:rPr>
  </w:style>
  <w:style w:type="paragraph" w:styleId="Titre1">
    <w:name w:val="heading 1"/>
    <w:basedOn w:val="Normal"/>
    <w:next w:val="Normal"/>
    <w:link w:val="Titre1Car"/>
    <w:uiPriority w:val="9"/>
    <w:qFormat/>
    <w:rsid w:val="00334C9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334C9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334C9B"/>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334C9B"/>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334C9B"/>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334C9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34C9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34C9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34C9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34C9B"/>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334C9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334C9B"/>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334C9B"/>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334C9B"/>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334C9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34C9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34C9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34C9B"/>
    <w:rPr>
      <w:rFonts w:eastAsiaTheme="majorEastAsia" w:cstheme="majorBidi"/>
      <w:color w:val="272727" w:themeColor="text1" w:themeTint="D8"/>
    </w:rPr>
  </w:style>
  <w:style w:type="paragraph" w:styleId="Titre">
    <w:name w:val="Title"/>
    <w:basedOn w:val="Normal"/>
    <w:next w:val="Normal"/>
    <w:link w:val="TitreCar"/>
    <w:uiPriority w:val="10"/>
    <w:qFormat/>
    <w:rsid w:val="00334C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34C9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34C9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34C9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34C9B"/>
    <w:pPr>
      <w:spacing w:before="160"/>
      <w:jc w:val="center"/>
    </w:pPr>
    <w:rPr>
      <w:i/>
      <w:iCs/>
      <w:color w:val="404040" w:themeColor="text1" w:themeTint="BF"/>
    </w:rPr>
  </w:style>
  <w:style w:type="character" w:customStyle="1" w:styleId="CitationCar">
    <w:name w:val="Citation Car"/>
    <w:basedOn w:val="Policepardfaut"/>
    <w:link w:val="Citation"/>
    <w:uiPriority w:val="29"/>
    <w:rsid w:val="00334C9B"/>
    <w:rPr>
      <w:i/>
      <w:iCs/>
      <w:color w:val="404040" w:themeColor="text1" w:themeTint="BF"/>
    </w:rPr>
  </w:style>
  <w:style w:type="paragraph" w:styleId="Paragraphedeliste">
    <w:name w:val="List Paragraph"/>
    <w:basedOn w:val="Normal"/>
    <w:uiPriority w:val="34"/>
    <w:qFormat/>
    <w:rsid w:val="00334C9B"/>
    <w:pPr>
      <w:ind w:left="720"/>
      <w:contextualSpacing/>
    </w:pPr>
  </w:style>
  <w:style w:type="character" w:styleId="Accentuationintense">
    <w:name w:val="Intense Emphasis"/>
    <w:basedOn w:val="Policepardfaut"/>
    <w:uiPriority w:val="21"/>
    <w:qFormat/>
    <w:rsid w:val="00334C9B"/>
    <w:rPr>
      <w:i/>
      <w:iCs/>
      <w:color w:val="2F5496" w:themeColor="accent1" w:themeShade="BF"/>
    </w:rPr>
  </w:style>
  <w:style w:type="paragraph" w:styleId="Citationintense">
    <w:name w:val="Intense Quote"/>
    <w:basedOn w:val="Normal"/>
    <w:next w:val="Normal"/>
    <w:link w:val="CitationintenseCar"/>
    <w:uiPriority w:val="30"/>
    <w:qFormat/>
    <w:rsid w:val="00334C9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334C9B"/>
    <w:rPr>
      <w:i/>
      <w:iCs/>
      <w:color w:val="2F5496" w:themeColor="accent1" w:themeShade="BF"/>
    </w:rPr>
  </w:style>
  <w:style w:type="character" w:styleId="Rfrenceintense">
    <w:name w:val="Intense Reference"/>
    <w:basedOn w:val="Policepardfaut"/>
    <w:uiPriority w:val="32"/>
    <w:qFormat/>
    <w:rsid w:val="00334C9B"/>
    <w:rPr>
      <w:b/>
      <w:bCs/>
      <w:smallCaps/>
      <w:color w:val="2F5496" w:themeColor="accent1" w:themeShade="BF"/>
      <w:spacing w:val="5"/>
    </w:rPr>
  </w:style>
  <w:style w:type="character" w:styleId="Lienhypertexte">
    <w:name w:val="Hyperlink"/>
    <w:basedOn w:val="Policepardfaut"/>
    <w:uiPriority w:val="99"/>
    <w:unhideWhenUsed/>
    <w:rsid w:val="00334C9B"/>
    <w:rPr>
      <w:color w:val="0563C1" w:themeColor="hyperlink"/>
      <w:u w:val="single"/>
    </w:rPr>
  </w:style>
  <w:style w:type="paragraph" w:styleId="Bibliographie">
    <w:name w:val="Bibliography"/>
    <w:basedOn w:val="Normal"/>
    <w:next w:val="Normal"/>
    <w:uiPriority w:val="37"/>
    <w:unhideWhenUsed/>
    <w:rsid w:val="00334C9B"/>
    <w:pPr>
      <w:tabs>
        <w:tab w:val="left" w:pos="504"/>
      </w:tabs>
      <w:spacing w:after="0" w:line="240" w:lineRule="auto"/>
      <w:ind w:left="504" w:hanging="504"/>
    </w:pPr>
  </w:style>
  <w:style w:type="character" w:styleId="Textedelespacerserv">
    <w:name w:val="Placeholder Text"/>
    <w:basedOn w:val="Policepardfaut"/>
    <w:uiPriority w:val="99"/>
    <w:semiHidden/>
    <w:rsid w:val="00F84F1F"/>
    <w:rPr>
      <w:color w:val="666666"/>
    </w:rPr>
  </w:style>
  <w:style w:type="table" w:styleId="Tableausimple4">
    <w:name w:val="Plain Table 4"/>
    <w:basedOn w:val="TableauNormal"/>
    <w:uiPriority w:val="44"/>
    <w:rsid w:val="00A6793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umrodeligne">
    <w:name w:val="line number"/>
    <w:basedOn w:val="Policepardfaut"/>
    <w:uiPriority w:val="99"/>
    <w:semiHidden/>
    <w:unhideWhenUsed/>
    <w:rsid w:val="00111D08"/>
  </w:style>
  <w:style w:type="paragraph" w:styleId="NormalWeb">
    <w:name w:val="Normal (Web)"/>
    <w:basedOn w:val="Normal"/>
    <w:uiPriority w:val="99"/>
    <w:unhideWhenUsed/>
    <w:rsid w:val="00111D08"/>
    <w:pPr>
      <w:spacing w:before="100" w:beforeAutospacing="1" w:after="100" w:afterAutospacing="1" w:line="240" w:lineRule="auto"/>
    </w:pPr>
    <w:rPr>
      <w:rFonts w:eastAsiaTheme="minorEastAsia"/>
      <w:lang w:eastAsia="fr-FR"/>
    </w:rPr>
  </w:style>
  <w:style w:type="paragraph" w:styleId="En-tte">
    <w:name w:val="header"/>
    <w:basedOn w:val="Normal"/>
    <w:link w:val="En-tteCar"/>
    <w:uiPriority w:val="99"/>
    <w:unhideWhenUsed/>
    <w:rsid w:val="00111D08"/>
    <w:pPr>
      <w:tabs>
        <w:tab w:val="center" w:pos="4513"/>
        <w:tab w:val="right" w:pos="9026"/>
      </w:tabs>
      <w:spacing w:after="0" w:line="240" w:lineRule="auto"/>
    </w:pPr>
  </w:style>
  <w:style w:type="character" w:customStyle="1" w:styleId="En-tteCar">
    <w:name w:val="En-tête Car"/>
    <w:basedOn w:val="Policepardfaut"/>
    <w:link w:val="En-tte"/>
    <w:uiPriority w:val="99"/>
    <w:rsid w:val="00111D08"/>
    <w:rPr>
      <w:rFonts w:ascii="Times New Roman" w:hAnsi="Times New Roman" w:cs="Times New Roman"/>
      <w:b/>
      <w:bCs/>
      <w:sz w:val="24"/>
      <w:szCs w:val="24"/>
      <w:lang w:val="en-US"/>
    </w:rPr>
  </w:style>
  <w:style w:type="paragraph" w:styleId="Pieddepage">
    <w:name w:val="footer"/>
    <w:basedOn w:val="Normal"/>
    <w:link w:val="PieddepageCar"/>
    <w:uiPriority w:val="99"/>
    <w:unhideWhenUsed/>
    <w:rsid w:val="00111D08"/>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111D08"/>
    <w:rPr>
      <w:rFonts w:ascii="Times New Roman" w:hAnsi="Times New Roman" w:cs="Times New Roman"/>
      <w:b/>
      <w:bCs/>
      <w:sz w:val="24"/>
      <w:szCs w:val="24"/>
      <w:lang w:val="en-US"/>
    </w:rPr>
  </w:style>
  <w:style w:type="table" w:styleId="Grilledutableau">
    <w:name w:val="Table Grid"/>
    <w:basedOn w:val="TableauNormal"/>
    <w:uiPriority w:val="39"/>
    <w:rsid w:val="00111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A13D73"/>
    <w:rPr>
      <w:color w:val="605E5C"/>
      <w:shd w:val="clear" w:color="auto" w:fill="E1DFDD"/>
    </w:rPr>
  </w:style>
  <w:style w:type="table" w:styleId="TableauListe7Couleur">
    <w:name w:val="List Table 7 Colorful"/>
    <w:basedOn w:val="TableauNormal"/>
    <w:uiPriority w:val="52"/>
    <w:rsid w:val="00A25A1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
    <w:name w:val="Grid Table 7 Colorful"/>
    <w:basedOn w:val="TableauNormal"/>
    <w:uiPriority w:val="52"/>
    <w:rsid w:val="00A25A1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Liste2">
    <w:name w:val="List Table 2"/>
    <w:basedOn w:val="TableauNormal"/>
    <w:uiPriority w:val="47"/>
    <w:rsid w:val="00A25A1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1Clair">
    <w:name w:val="Grid Table 1 Light"/>
    <w:basedOn w:val="TableauNormal"/>
    <w:uiPriority w:val="46"/>
    <w:rsid w:val="00584FB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arquedecommentaire">
    <w:name w:val="annotation reference"/>
    <w:basedOn w:val="Policepardfaut"/>
    <w:uiPriority w:val="99"/>
    <w:semiHidden/>
    <w:unhideWhenUsed/>
    <w:rsid w:val="00584FBE"/>
    <w:rPr>
      <w:sz w:val="16"/>
      <w:szCs w:val="16"/>
    </w:rPr>
  </w:style>
  <w:style w:type="paragraph" w:styleId="Commentaire">
    <w:name w:val="annotation text"/>
    <w:basedOn w:val="Normal"/>
    <w:link w:val="CommentaireCar"/>
    <w:uiPriority w:val="99"/>
    <w:semiHidden/>
    <w:unhideWhenUsed/>
    <w:rsid w:val="00584FBE"/>
    <w:pPr>
      <w:spacing w:line="240" w:lineRule="auto"/>
    </w:pPr>
    <w:rPr>
      <w:sz w:val="20"/>
      <w:szCs w:val="20"/>
    </w:rPr>
  </w:style>
  <w:style w:type="character" w:customStyle="1" w:styleId="CommentaireCar">
    <w:name w:val="Commentaire Car"/>
    <w:basedOn w:val="Policepardfaut"/>
    <w:link w:val="Commentaire"/>
    <w:uiPriority w:val="99"/>
    <w:semiHidden/>
    <w:rsid w:val="00584FBE"/>
    <w:rPr>
      <w:rFonts w:ascii="Times New Roman" w:hAnsi="Times New Roman" w:cs="Times New Roman"/>
      <w:b/>
      <w:bCs/>
      <w:sz w:val="20"/>
      <w:szCs w:val="20"/>
      <w:lang w:val="en-US"/>
    </w:rPr>
  </w:style>
  <w:style w:type="paragraph" w:styleId="Objetducommentaire">
    <w:name w:val="annotation subject"/>
    <w:basedOn w:val="Commentaire"/>
    <w:next w:val="Commentaire"/>
    <w:link w:val="ObjetducommentaireCar"/>
    <w:uiPriority w:val="99"/>
    <w:semiHidden/>
    <w:unhideWhenUsed/>
    <w:rsid w:val="00584FBE"/>
  </w:style>
  <w:style w:type="character" w:customStyle="1" w:styleId="ObjetducommentaireCar">
    <w:name w:val="Objet du commentaire Car"/>
    <w:basedOn w:val="CommentaireCar"/>
    <w:link w:val="Objetducommentaire"/>
    <w:uiPriority w:val="99"/>
    <w:semiHidden/>
    <w:rsid w:val="00584FBE"/>
    <w:rPr>
      <w:rFonts w:ascii="Times New Roman" w:hAnsi="Times New Roman" w:cs="Times New Roman"/>
      <w:b/>
      <w:bCs/>
      <w:sz w:val="20"/>
      <w:szCs w:val="20"/>
      <w:lang w:val="en-US"/>
    </w:rPr>
  </w:style>
  <w:style w:type="table" w:styleId="Tableausimple3">
    <w:name w:val="Plain Table 3"/>
    <w:basedOn w:val="TableauNormal"/>
    <w:uiPriority w:val="43"/>
    <w:rsid w:val="00584FB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5">
    <w:name w:val="Plain Table 5"/>
    <w:basedOn w:val="TableauNormal"/>
    <w:uiPriority w:val="45"/>
    <w:rsid w:val="0054771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1D6FF4"/>
    <w:pPr>
      <w:autoSpaceDE w:val="0"/>
      <w:autoSpaceDN w:val="0"/>
      <w:adjustRightInd w:val="0"/>
      <w:spacing w:after="0" w:line="240" w:lineRule="auto"/>
    </w:pPr>
    <w:rPr>
      <w:rFonts w:ascii="Myriad Pro Light" w:hAnsi="Myriad Pro Light" w:cs="Myriad Pro Light"/>
      <w:color w:val="000000"/>
      <w:sz w:val="24"/>
      <w:szCs w:val="24"/>
      <w:lang w:val="en-US"/>
    </w:rPr>
  </w:style>
  <w:style w:type="paragraph" w:customStyle="1" w:styleId="Pa22">
    <w:name w:val="Pa22"/>
    <w:basedOn w:val="Default"/>
    <w:next w:val="Default"/>
    <w:uiPriority w:val="99"/>
    <w:rsid w:val="001D6FF4"/>
    <w:pPr>
      <w:spacing w:line="151" w:lineRule="atLeast"/>
    </w:pPr>
    <w:rPr>
      <w:rFonts w:cstheme="minorBidi"/>
      <w:color w:val="auto"/>
    </w:rPr>
  </w:style>
  <w:style w:type="paragraph" w:customStyle="1" w:styleId="Pa20">
    <w:name w:val="Pa20"/>
    <w:basedOn w:val="Default"/>
    <w:next w:val="Default"/>
    <w:uiPriority w:val="99"/>
    <w:rsid w:val="001D6FF4"/>
    <w:pPr>
      <w:spacing w:line="15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862087">
      <w:bodyDiv w:val="1"/>
      <w:marLeft w:val="0"/>
      <w:marRight w:val="0"/>
      <w:marTop w:val="0"/>
      <w:marBottom w:val="0"/>
      <w:divBdr>
        <w:top w:val="none" w:sz="0" w:space="0" w:color="auto"/>
        <w:left w:val="none" w:sz="0" w:space="0" w:color="auto"/>
        <w:bottom w:val="none" w:sz="0" w:space="0" w:color="auto"/>
        <w:right w:val="none" w:sz="0" w:space="0" w:color="auto"/>
      </w:divBdr>
    </w:div>
    <w:div w:id="413627294">
      <w:bodyDiv w:val="1"/>
      <w:marLeft w:val="0"/>
      <w:marRight w:val="0"/>
      <w:marTop w:val="0"/>
      <w:marBottom w:val="0"/>
      <w:divBdr>
        <w:top w:val="none" w:sz="0" w:space="0" w:color="auto"/>
        <w:left w:val="none" w:sz="0" w:space="0" w:color="auto"/>
        <w:bottom w:val="none" w:sz="0" w:space="0" w:color="auto"/>
        <w:right w:val="none" w:sz="0" w:space="0" w:color="auto"/>
      </w:divBdr>
    </w:div>
    <w:div w:id="544678559">
      <w:bodyDiv w:val="1"/>
      <w:marLeft w:val="0"/>
      <w:marRight w:val="0"/>
      <w:marTop w:val="0"/>
      <w:marBottom w:val="0"/>
      <w:divBdr>
        <w:top w:val="none" w:sz="0" w:space="0" w:color="auto"/>
        <w:left w:val="none" w:sz="0" w:space="0" w:color="auto"/>
        <w:bottom w:val="none" w:sz="0" w:space="0" w:color="auto"/>
        <w:right w:val="none" w:sz="0" w:space="0" w:color="auto"/>
      </w:divBdr>
    </w:div>
    <w:div w:id="561870571">
      <w:bodyDiv w:val="1"/>
      <w:marLeft w:val="0"/>
      <w:marRight w:val="0"/>
      <w:marTop w:val="0"/>
      <w:marBottom w:val="0"/>
      <w:divBdr>
        <w:top w:val="none" w:sz="0" w:space="0" w:color="auto"/>
        <w:left w:val="none" w:sz="0" w:space="0" w:color="auto"/>
        <w:bottom w:val="none" w:sz="0" w:space="0" w:color="auto"/>
        <w:right w:val="none" w:sz="0" w:space="0" w:color="auto"/>
      </w:divBdr>
    </w:div>
    <w:div w:id="967855956">
      <w:bodyDiv w:val="1"/>
      <w:marLeft w:val="0"/>
      <w:marRight w:val="0"/>
      <w:marTop w:val="0"/>
      <w:marBottom w:val="0"/>
      <w:divBdr>
        <w:top w:val="none" w:sz="0" w:space="0" w:color="auto"/>
        <w:left w:val="none" w:sz="0" w:space="0" w:color="auto"/>
        <w:bottom w:val="none" w:sz="0" w:space="0" w:color="auto"/>
        <w:right w:val="none" w:sz="0" w:space="0" w:color="auto"/>
      </w:divBdr>
    </w:div>
    <w:div w:id="1095204480">
      <w:bodyDiv w:val="1"/>
      <w:marLeft w:val="0"/>
      <w:marRight w:val="0"/>
      <w:marTop w:val="0"/>
      <w:marBottom w:val="0"/>
      <w:divBdr>
        <w:top w:val="none" w:sz="0" w:space="0" w:color="auto"/>
        <w:left w:val="none" w:sz="0" w:space="0" w:color="auto"/>
        <w:bottom w:val="none" w:sz="0" w:space="0" w:color="auto"/>
        <w:right w:val="none" w:sz="0" w:space="0" w:color="auto"/>
      </w:divBdr>
    </w:div>
    <w:div w:id="1212957863">
      <w:bodyDiv w:val="1"/>
      <w:marLeft w:val="0"/>
      <w:marRight w:val="0"/>
      <w:marTop w:val="0"/>
      <w:marBottom w:val="0"/>
      <w:divBdr>
        <w:top w:val="none" w:sz="0" w:space="0" w:color="auto"/>
        <w:left w:val="none" w:sz="0" w:space="0" w:color="auto"/>
        <w:bottom w:val="none" w:sz="0" w:space="0" w:color="auto"/>
        <w:right w:val="none" w:sz="0" w:space="0" w:color="auto"/>
      </w:divBdr>
    </w:div>
    <w:div w:id="1384329986">
      <w:bodyDiv w:val="1"/>
      <w:marLeft w:val="0"/>
      <w:marRight w:val="0"/>
      <w:marTop w:val="0"/>
      <w:marBottom w:val="0"/>
      <w:divBdr>
        <w:top w:val="none" w:sz="0" w:space="0" w:color="auto"/>
        <w:left w:val="none" w:sz="0" w:space="0" w:color="auto"/>
        <w:bottom w:val="none" w:sz="0" w:space="0" w:color="auto"/>
        <w:right w:val="none" w:sz="0" w:space="0" w:color="auto"/>
      </w:divBdr>
    </w:div>
    <w:div w:id="154005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s://orcid.org/0000-0003-2293-4587" TargetMode="External" Type="http://schemas.openxmlformats.org/officeDocument/2006/relationships/hyperlink"/><Relationship Id="rId11" Target="media/image1.jpeg" Type="http://schemas.openxmlformats.org/officeDocument/2006/relationships/image"/><Relationship Id="rId12" Target="footer1.xml" Type="http://schemas.openxmlformats.org/officeDocument/2006/relationships/footer"/><Relationship Id="rId13" Target="media/image2.jpeg" Type="http://schemas.openxmlformats.org/officeDocument/2006/relationships/image"/><Relationship Id="rId14" Target="media/image3.jpeg" Type="http://schemas.openxmlformats.org/officeDocument/2006/relationships/image"/><Relationship Id="rId15" Target="footer2.xml" Type="http://schemas.openxmlformats.org/officeDocument/2006/relationships/footer"/><Relationship Id="rId16" Target="media/image4.emf" Type="http://schemas.openxmlformats.org/officeDocument/2006/relationships/image"/><Relationship Id="rId17" Target="media/image5.emf" Type="http://schemas.openxmlformats.org/officeDocument/2006/relationships/image"/><Relationship Id="rId18" Target="media/image6.emf" Type="http://schemas.openxmlformats.org/officeDocument/2006/relationships/image"/><Relationship Id="rId19" Target="media/image7.emf" Type="http://schemas.openxmlformats.org/officeDocument/2006/relationships/image"/><Relationship Id="rId2" Target="numbering.xml" Type="http://schemas.openxmlformats.org/officeDocument/2006/relationships/numbering"/><Relationship Id="rId20" Target="media/image8.emf" Type="http://schemas.openxmlformats.org/officeDocument/2006/relationships/image"/><Relationship Id="rId21" Target="media/image9.emf" Type="http://schemas.openxmlformats.org/officeDocument/2006/relationships/image"/><Relationship Id="rId22" Target="media/image10.emf" Type="http://schemas.openxmlformats.org/officeDocument/2006/relationships/image"/><Relationship Id="rId23" Target="media/image11.emf" Type="http://schemas.openxmlformats.org/officeDocument/2006/relationships/image"/><Relationship Id="rId24" Target="media/image12.emf" Type="http://schemas.openxmlformats.org/officeDocument/2006/relationships/image"/><Relationship Id="rId25" Target="media/image13.emf" Type="http://schemas.openxmlformats.org/officeDocument/2006/relationships/image"/><Relationship Id="rId26" Target="media/image14.emf" Type="http://schemas.openxmlformats.org/officeDocument/2006/relationships/image"/><Relationship Id="rId27" Target="media/image15.emf" Type="http://schemas.openxmlformats.org/officeDocument/2006/relationships/image"/><Relationship Id="rId28" Target="fontTable.xml" Type="http://schemas.openxmlformats.org/officeDocument/2006/relationships/fontTable"/><Relationship Id="rId29"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ailto:irmaobam@gmail.com" TargetMode="External" Type="http://schemas.openxmlformats.org/officeDocument/2006/relationships/hyperlink"/><Relationship Id="rId9" Target="mailto:jamache@yahoo.fr/jacques.mache@univ-ndere.cm" TargetMode="External" Type="http://schemas.openxmlformats.org/officeDocument/2006/relationships/hyperlink"/></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37D2A-6458-48C6-8735-54D9A194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35</Pages>
  <Words>19250</Words>
  <Characters>105879</Characters>
  <Application>Microsoft Office Word</Application>
  <DocSecurity>0</DocSecurity>
  <Lines>882</Lines>
  <Paragraphs>249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2026-02-23T19:16:00Z</dcterms:created>
  <dcterms:modified xsi:type="dcterms:W3CDTF">2026-04-12T17:09:00Z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CDATA[<data data-version="3" zotero-version="7.0.32"><session id="IIGHSGLg"/><style id="http://www.zotero.org/styles/ieee" locale="en-GB" hasBibliography="1" bibliographyStyleHasBeenSet="1"/><prefs><pref name="fieldType" value="Field"/><pref name="dontAskDelayC]]></vt:lpwstr>
  </property>
  <property fmtid="{D5CDD505-2E9C-101B-9397-08002B2CF9AE}" pid="3" name="ZOTERO_PREF_2">
    <vt:lpwstr>itationUpdates" value="true"/&gt;&lt;/prefs&gt;&lt;/data&gt;</vt:lpwstr>
  </property>
  <property fmtid="{D5CDD505-2E9C-101B-9397-08002B2CF9AE}" pid="4" name="GrammarlyDocumentId">
    <vt:lpwstr>e662bf71-8c1c-4069-aee9-3c76a3cfaaae</vt:lpwstr>
  </property>
</Properties>
</file>