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9B16" w14:textId="3F1C7EB7" w:rsidR="00112C5B" w:rsidRPr="00112C5B" w:rsidRDefault="00112C5B">
      <w:pPr>
        <w:rPr>
          <w:b/>
          <w:bCs/>
          <w:lang w:val="en-US"/>
        </w:rPr>
      </w:pPr>
      <w:r w:rsidRPr="00112C5B">
        <w:rPr>
          <w:b/>
          <w:bCs/>
          <w:lang w:val="en-US"/>
        </w:rPr>
        <w:t>Supporting information</w:t>
      </w:r>
    </w:p>
    <w:p w14:paraId="1721C82B" w14:textId="77777777" w:rsidR="00112C5B" w:rsidRDefault="00112C5B">
      <w:pPr>
        <w:rPr>
          <w:b/>
          <w:bCs/>
          <w:i/>
          <w:iCs/>
          <w:lang w:val="en-US"/>
        </w:rPr>
      </w:pPr>
    </w:p>
    <w:p w14:paraId="375907FB" w14:textId="189626B5" w:rsidR="00A00AF5" w:rsidRPr="00CE7F11" w:rsidRDefault="00CE7F11">
      <w:pPr>
        <w:rPr>
          <w:b/>
          <w:bCs/>
          <w:lang w:val="en-US"/>
        </w:rPr>
      </w:pPr>
      <w:r w:rsidRPr="00B12B69">
        <w:rPr>
          <w:b/>
          <w:bCs/>
          <w:i/>
          <w:iCs/>
          <w:lang w:val="en-US"/>
        </w:rPr>
        <w:t>Yarrowia lipolytica</w:t>
      </w:r>
      <w:r w:rsidRPr="00CE7F11">
        <w:rPr>
          <w:b/>
          <w:bCs/>
          <w:lang w:val="en-US"/>
        </w:rPr>
        <w:t xml:space="preserve">, </w:t>
      </w:r>
      <w:proofErr w:type="spellStart"/>
      <w:r w:rsidRPr="00B12B69">
        <w:rPr>
          <w:b/>
          <w:bCs/>
          <w:i/>
          <w:iCs/>
          <w:lang w:val="en-US"/>
        </w:rPr>
        <w:t>Komagatoella</w:t>
      </w:r>
      <w:proofErr w:type="spellEnd"/>
      <w:r w:rsidRPr="00B12B69">
        <w:rPr>
          <w:b/>
          <w:bCs/>
          <w:i/>
          <w:iCs/>
          <w:lang w:val="en-US"/>
        </w:rPr>
        <w:t xml:space="preserve"> </w:t>
      </w:r>
      <w:proofErr w:type="spellStart"/>
      <w:r w:rsidRPr="00B12B69">
        <w:rPr>
          <w:b/>
          <w:bCs/>
          <w:i/>
          <w:iCs/>
          <w:lang w:val="en-US"/>
        </w:rPr>
        <w:t>phaffii</w:t>
      </w:r>
      <w:proofErr w:type="spellEnd"/>
      <w:r w:rsidRPr="00CE7F11">
        <w:rPr>
          <w:b/>
          <w:bCs/>
          <w:lang w:val="en-US"/>
        </w:rPr>
        <w:t xml:space="preserve"> and </w:t>
      </w:r>
      <w:r w:rsidR="006B6B3B">
        <w:rPr>
          <w:b/>
          <w:bCs/>
          <w:lang w:val="en-US"/>
        </w:rPr>
        <w:t>secretory protein</w:t>
      </w:r>
      <w:r w:rsidR="00691401">
        <w:rPr>
          <w:b/>
          <w:bCs/>
          <w:lang w:val="en-US"/>
        </w:rPr>
        <w:t>s</w:t>
      </w:r>
      <w:r w:rsidR="00B12B69" w:rsidRPr="00CE7F11">
        <w:rPr>
          <w:b/>
          <w:bCs/>
          <w:lang w:val="en-US"/>
        </w:rPr>
        <w:t>:</w:t>
      </w:r>
      <w:r w:rsidRPr="00CE7F11">
        <w:rPr>
          <w:b/>
          <w:bCs/>
          <w:lang w:val="en-US"/>
        </w:rPr>
        <w:t xml:space="preserve"> recombinant laccase</w:t>
      </w:r>
      <w:r w:rsidR="00B12B69">
        <w:rPr>
          <w:b/>
          <w:bCs/>
          <w:lang w:val="en-US"/>
        </w:rPr>
        <w:t xml:space="preserve"> as a case study</w:t>
      </w:r>
    </w:p>
    <w:p w14:paraId="5EA639D0" w14:textId="77777777" w:rsidR="00A00AF5" w:rsidRPr="00CE7F11" w:rsidRDefault="00A00AF5">
      <w:pPr>
        <w:rPr>
          <w:lang w:val="en-US"/>
        </w:rPr>
      </w:pPr>
    </w:p>
    <w:p w14:paraId="305F746E" w14:textId="2F6A6B2E" w:rsidR="00620139" w:rsidRPr="00CE7F11" w:rsidRDefault="009A2CE0">
      <w:pPr>
        <w:rPr>
          <w:lang w:val="en-US"/>
        </w:rPr>
      </w:pPr>
      <w:r>
        <w:rPr>
          <w:lang w:val="en-US"/>
        </w:rPr>
        <w:t xml:space="preserve">Constance </w:t>
      </w:r>
      <w:r w:rsidR="00F21CB9" w:rsidRPr="00CE7F11">
        <w:rPr>
          <w:lang w:val="en-US"/>
        </w:rPr>
        <w:t>Keller</w:t>
      </w:r>
      <w:r w:rsidR="00A42FDF">
        <w:rPr>
          <w:vertAlign w:val="superscript"/>
          <w:lang w:val="en-US"/>
        </w:rPr>
        <w:t>a</w:t>
      </w:r>
      <w:r>
        <w:rPr>
          <w:vertAlign w:val="superscript"/>
          <w:lang w:val="en-US"/>
        </w:rPr>
        <w:t>*</w:t>
      </w:r>
      <w:r w:rsidR="00A42FDF">
        <w:rPr>
          <w:lang w:val="en-US"/>
        </w:rPr>
        <w:t>,</w:t>
      </w:r>
      <w:r w:rsidR="00CE7F11" w:rsidRPr="00CE7F11">
        <w:rPr>
          <w:lang w:val="en-US"/>
        </w:rPr>
        <w:t xml:space="preserve"> </w:t>
      </w:r>
      <w:r>
        <w:rPr>
          <w:lang w:val="en-US"/>
        </w:rPr>
        <w:t xml:space="preserve">Rocio </w:t>
      </w:r>
      <w:r w:rsidRPr="00625BD9">
        <w:rPr>
          <w:rFonts w:ascii="Calibri" w:hAnsi="Calibri" w:cs="Calibri"/>
          <w:color w:val="000000" w:themeColor="text1"/>
          <w:lang w:val="en-US"/>
        </w:rPr>
        <w:t>Cozmar</w:t>
      </w:r>
      <w:r>
        <w:rPr>
          <w:rFonts w:ascii="Calibri" w:hAnsi="Calibri" w:cs="Calibri"/>
          <w:color w:val="000000" w:themeColor="text1"/>
          <w:vertAlign w:val="superscript"/>
          <w:lang w:val="en-US"/>
        </w:rPr>
        <w:t>a*</w:t>
      </w:r>
      <w:r>
        <w:rPr>
          <w:rFonts w:ascii="Calibri" w:hAnsi="Calibri" w:cs="Calibri"/>
          <w:color w:val="000000" w:themeColor="text1"/>
          <w:lang w:val="en-US"/>
        </w:rPr>
        <w:t xml:space="preserve">, Miguel </w:t>
      </w:r>
      <w:r w:rsidR="00A42FDF">
        <w:rPr>
          <w:lang w:val="en-US"/>
        </w:rPr>
        <w:t>Alcalde</w:t>
      </w:r>
      <w:r w:rsidR="00A42FDF">
        <w:rPr>
          <w:vertAlign w:val="superscript"/>
          <w:lang w:val="en-US"/>
        </w:rPr>
        <w:t>b</w:t>
      </w:r>
      <w:r w:rsidR="00A42FDF">
        <w:rPr>
          <w:lang w:val="en-US"/>
        </w:rPr>
        <w:t xml:space="preserve">, </w:t>
      </w:r>
      <w:r>
        <w:rPr>
          <w:lang w:val="en-US"/>
        </w:rPr>
        <w:t xml:space="preserve">Patrick </w:t>
      </w:r>
      <w:r w:rsidR="00CE7F11" w:rsidRPr="00CE7F11">
        <w:rPr>
          <w:lang w:val="en-US"/>
        </w:rPr>
        <w:t>Fickers</w:t>
      </w:r>
      <w:r w:rsidR="00A42FDF">
        <w:rPr>
          <w:vertAlign w:val="superscript"/>
          <w:lang w:val="en-US"/>
        </w:rPr>
        <w:t>a</w:t>
      </w:r>
    </w:p>
    <w:p w14:paraId="58FBAAC4" w14:textId="77777777" w:rsidR="00CE7F11" w:rsidRDefault="00CE7F11">
      <w:pPr>
        <w:rPr>
          <w:lang w:val="en-US"/>
        </w:rPr>
      </w:pPr>
    </w:p>
    <w:p w14:paraId="5FCBDF25" w14:textId="6B830E53" w:rsidR="00C459FB" w:rsidRDefault="00A42FDF">
      <w:pPr>
        <w:rPr>
          <w:lang w:val="en-US"/>
        </w:rPr>
      </w:pPr>
      <w:proofErr w:type="spellStart"/>
      <w:r>
        <w:rPr>
          <w:vertAlign w:val="superscript"/>
          <w:lang w:val="en-US"/>
        </w:rPr>
        <w:t>a</w:t>
      </w:r>
      <w:r w:rsidR="00C459FB">
        <w:rPr>
          <w:lang w:val="en-US"/>
        </w:rPr>
        <w:t>TERRA</w:t>
      </w:r>
      <w:proofErr w:type="spellEnd"/>
      <w:r w:rsidR="00C459FB">
        <w:rPr>
          <w:lang w:val="en-US"/>
        </w:rPr>
        <w:t xml:space="preserve"> Teaching and Research Centre, Gembloux </w:t>
      </w:r>
      <w:proofErr w:type="spellStart"/>
      <w:r w:rsidR="00C459FB">
        <w:rPr>
          <w:lang w:val="en-US"/>
        </w:rPr>
        <w:t>Agrobiotech</w:t>
      </w:r>
      <w:proofErr w:type="spellEnd"/>
      <w:r w:rsidR="00C459FB">
        <w:rPr>
          <w:lang w:val="en-US"/>
        </w:rPr>
        <w:t>, University of Liege, Belgium.</w:t>
      </w:r>
    </w:p>
    <w:p w14:paraId="7E2644B0" w14:textId="054521AC" w:rsidR="00A42FDF" w:rsidRPr="00CE7F11" w:rsidRDefault="00A42FDF" w:rsidP="00A42FDF">
      <w:pPr>
        <w:rPr>
          <w:lang w:val="en-US"/>
        </w:rPr>
      </w:pPr>
      <w:proofErr w:type="spellStart"/>
      <w:r>
        <w:rPr>
          <w:rFonts w:ascii="Calibri" w:hAnsi="Calibri" w:cs="Calibri"/>
          <w:vertAlign w:val="superscript"/>
          <w:lang w:val="en-US"/>
        </w:rPr>
        <w:t>b</w:t>
      </w:r>
      <w:r w:rsidRPr="00A42FDF">
        <w:rPr>
          <w:lang w:val="en-US"/>
        </w:rPr>
        <w:t>Department</w:t>
      </w:r>
      <w:proofErr w:type="spellEnd"/>
      <w:r w:rsidRPr="00A42FDF">
        <w:rPr>
          <w:lang w:val="en-US"/>
        </w:rPr>
        <w:t xml:space="preserve"> of Biocatalysis, Institute of</w:t>
      </w:r>
      <w:r>
        <w:rPr>
          <w:lang w:val="en-US"/>
        </w:rPr>
        <w:t xml:space="preserve"> </w:t>
      </w:r>
      <w:r w:rsidRPr="00A42FDF">
        <w:rPr>
          <w:lang w:val="en-US"/>
        </w:rPr>
        <w:t>Catalysis, CSIC, 28049 Madrid, Spain</w:t>
      </w:r>
    </w:p>
    <w:p w14:paraId="3F73F578" w14:textId="77777777" w:rsidR="00CE7F11" w:rsidRDefault="00CE7F11">
      <w:pPr>
        <w:rPr>
          <w:lang w:val="en-US"/>
        </w:rPr>
      </w:pPr>
    </w:p>
    <w:p w14:paraId="777ED6F3" w14:textId="77777777" w:rsidR="009A2CE0" w:rsidRPr="009A2CE0" w:rsidRDefault="009A2CE0" w:rsidP="009A2CE0">
      <w:pPr>
        <w:spacing w:line="360" w:lineRule="auto"/>
        <w:jc w:val="both"/>
        <w:rPr>
          <w:rFonts w:cs="Times New Roman"/>
          <w:b/>
          <w:bCs/>
          <w:lang w:val="en-US"/>
        </w:rPr>
      </w:pPr>
      <w:r w:rsidRPr="009A2CE0">
        <w:rPr>
          <w:rFonts w:cs="Times New Roman"/>
          <w:b/>
          <w:bCs/>
          <w:lang w:val="en-US"/>
        </w:rPr>
        <w:t xml:space="preserve">Corresponding author:  </w:t>
      </w:r>
    </w:p>
    <w:p w14:paraId="0D3367C0" w14:textId="57B75561" w:rsidR="009A2CE0" w:rsidRDefault="009A2CE0">
      <w:pPr>
        <w:rPr>
          <w:lang w:val="en-US"/>
        </w:rPr>
      </w:pPr>
      <w:r>
        <w:rPr>
          <w:lang w:val="en-US"/>
        </w:rPr>
        <w:t>Patrick Fickers</w:t>
      </w:r>
    </w:p>
    <w:p w14:paraId="29F712F6" w14:textId="4987DF51" w:rsidR="009A2CE0" w:rsidRDefault="009A2CE0">
      <w:pPr>
        <w:rPr>
          <w:lang w:val="en-US"/>
        </w:rPr>
      </w:pPr>
      <w:r>
        <w:rPr>
          <w:lang w:val="en-US"/>
        </w:rPr>
        <w:t xml:space="preserve">TERRA Teaching and Research Centre, Gembloux </w:t>
      </w:r>
      <w:proofErr w:type="spellStart"/>
      <w:r>
        <w:rPr>
          <w:lang w:val="en-US"/>
        </w:rPr>
        <w:t>Agrobiotech</w:t>
      </w:r>
      <w:proofErr w:type="spellEnd"/>
      <w:r>
        <w:rPr>
          <w:lang w:val="en-US"/>
        </w:rPr>
        <w:t>, University of Liege, Belgium</w:t>
      </w:r>
    </w:p>
    <w:p w14:paraId="44855EEB" w14:textId="77777777" w:rsidR="009A2CE0" w:rsidRDefault="009A2CE0">
      <w:pPr>
        <w:rPr>
          <w:lang w:val="en-US"/>
        </w:rPr>
      </w:pPr>
    </w:p>
    <w:p w14:paraId="007083D9" w14:textId="6F01D811" w:rsidR="009A2CE0" w:rsidRPr="009A2CE0" w:rsidRDefault="009A2CE0">
      <w:pPr>
        <w:rPr>
          <w:lang w:val="en-US"/>
        </w:rPr>
      </w:pPr>
      <w:r>
        <w:rPr>
          <w:vertAlign w:val="superscript"/>
          <w:lang w:val="en-US"/>
        </w:rPr>
        <w:t xml:space="preserve">* </w:t>
      </w:r>
      <w:r>
        <w:rPr>
          <w:lang w:val="en-US"/>
        </w:rPr>
        <w:t xml:space="preserve">The two authors contributed equally. </w:t>
      </w:r>
    </w:p>
    <w:p w14:paraId="5F1B3D1F" w14:textId="77777777" w:rsidR="009A2CE0" w:rsidRDefault="009A2CE0">
      <w:pPr>
        <w:rPr>
          <w:lang w:val="en-US"/>
        </w:rPr>
      </w:pPr>
    </w:p>
    <w:p w14:paraId="7D13DABF" w14:textId="77777777" w:rsidR="009A2CE0" w:rsidRDefault="009A2CE0" w:rsidP="004A4BEF">
      <w:pPr>
        <w:jc w:val="both"/>
        <w:rPr>
          <w:lang w:val="en-US"/>
        </w:rPr>
      </w:pPr>
    </w:p>
    <w:p w14:paraId="29F6F915" w14:textId="77777777" w:rsidR="009A2CE0" w:rsidRDefault="009A2CE0" w:rsidP="004A4BEF">
      <w:pPr>
        <w:jc w:val="both"/>
        <w:rPr>
          <w:lang w:val="en-US"/>
        </w:rPr>
      </w:pPr>
    </w:p>
    <w:p w14:paraId="5ECEF98A" w14:textId="32100AB0" w:rsidR="00112C5B" w:rsidRDefault="00112C5B">
      <w:pPr>
        <w:rPr>
          <w:lang w:val="en-US"/>
        </w:rPr>
      </w:pPr>
      <w:r>
        <w:rPr>
          <w:lang w:val="en-US"/>
        </w:rPr>
        <w:br w:type="page"/>
      </w:r>
    </w:p>
    <w:p w14:paraId="2C76DF13" w14:textId="77777777" w:rsidR="009A2CE0" w:rsidRDefault="009A2CE0" w:rsidP="004A4BEF">
      <w:pPr>
        <w:jc w:val="both"/>
        <w:rPr>
          <w:lang w:val="en-US"/>
        </w:rPr>
      </w:pPr>
    </w:p>
    <w:p w14:paraId="1BB5ACF4" w14:textId="7F3340D4" w:rsidR="00641387" w:rsidRDefault="00641387" w:rsidP="004A4BEF">
      <w:pPr>
        <w:jc w:val="both"/>
        <w:rPr>
          <w:lang w:val="en-US"/>
        </w:rPr>
      </w:pPr>
      <w:r w:rsidRPr="00641387">
        <w:rPr>
          <w:b/>
          <w:bCs/>
          <w:lang w:val="en-US"/>
        </w:rPr>
        <w:t xml:space="preserve">Supporting </w:t>
      </w:r>
      <w:proofErr w:type="gramStart"/>
      <w:r w:rsidRPr="00641387">
        <w:rPr>
          <w:b/>
          <w:bCs/>
          <w:lang w:val="en-US"/>
        </w:rPr>
        <w:t>information</w:t>
      </w:r>
      <w:proofErr w:type="gramEnd"/>
      <w:r w:rsidRPr="00641387">
        <w:rPr>
          <w:b/>
          <w:bCs/>
          <w:lang w:val="en-US"/>
        </w:rPr>
        <w:t xml:space="preserve"> A:</w:t>
      </w:r>
      <w:r>
        <w:rPr>
          <w:lang w:val="en-US"/>
        </w:rPr>
        <w:t xml:space="preserve"> plasmid and the strain construction, cultures conditions and enzyme assay</w:t>
      </w:r>
    </w:p>
    <w:p w14:paraId="2D589F5E" w14:textId="77777777" w:rsidR="004A4BEF" w:rsidRDefault="004A4BEF" w:rsidP="002C5E5D">
      <w:pPr>
        <w:jc w:val="center"/>
        <w:rPr>
          <w:lang w:val="en-US"/>
        </w:rPr>
      </w:pPr>
    </w:p>
    <w:p w14:paraId="17C218A4" w14:textId="77777777" w:rsidR="00C0184D" w:rsidRPr="00A5526B" w:rsidRDefault="00C0184D" w:rsidP="00C0184D">
      <w:pPr>
        <w:jc w:val="both"/>
        <w:rPr>
          <w:b/>
          <w:bCs/>
          <w:lang w:val="en-US"/>
        </w:rPr>
      </w:pPr>
      <w:r w:rsidRPr="001D535C">
        <w:rPr>
          <w:b/>
          <w:bCs/>
          <w:lang w:val="en-US"/>
        </w:rPr>
        <w:t>Molecular biology techni</w:t>
      </w:r>
      <w:r>
        <w:rPr>
          <w:b/>
          <w:bCs/>
          <w:lang w:val="en-US"/>
        </w:rPr>
        <w:t xml:space="preserve">ques </w:t>
      </w:r>
    </w:p>
    <w:p w14:paraId="0C380CC5" w14:textId="77777777" w:rsidR="00C0184D" w:rsidRPr="00E07B5A" w:rsidRDefault="00C0184D" w:rsidP="00C0184D">
      <w:pPr>
        <w:jc w:val="both"/>
        <w:rPr>
          <w:rFonts w:cstheme="minorHAnsi"/>
          <w:lang w:val="en-US"/>
        </w:rPr>
      </w:pPr>
      <w:r w:rsidRPr="00F50DD5">
        <w:rPr>
          <w:rFonts w:cstheme="minorHAnsi"/>
          <w:i/>
          <w:iCs/>
          <w:lang w:val="en-US"/>
        </w:rPr>
        <w:t>E. coli</w:t>
      </w:r>
      <w:r w:rsidRPr="00F50DD5">
        <w:rPr>
          <w:rFonts w:cstheme="minorHAnsi"/>
          <w:lang w:val="en-US"/>
        </w:rPr>
        <w:t xml:space="preserve"> </w:t>
      </w:r>
      <w:r w:rsidRPr="003C2759">
        <w:rPr>
          <w:rFonts w:ascii="Calibri" w:hAnsi="Calibri" w:cs="Calibri"/>
          <w:lang w:val="en-US"/>
        </w:rPr>
        <w:t>was grown at 37°C in Luria-Bertani medium (LB), supplemented with antibiotics as follows: 100 µg mL</w:t>
      </w:r>
      <w:r w:rsidRPr="003C2759">
        <w:rPr>
          <w:rFonts w:ascii="Calibri" w:hAnsi="Calibri" w:cs="Calibri"/>
          <w:vertAlign w:val="superscript"/>
          <w:lang w:val="en-US"/>
        </w:rPr>
        <w:t>-1</w:t>
      </w:r>
      <w:r w:rsidRPr="003C2759">
        <w:rPr>
          <w:rFonts w:ascii="Calibri" w:hAnsi="Calibri" w:cs="Calibri"/>
          <w:lang w:val="en-US"/>
        </w:rPr>
        <w:t xml:space="preserve"> ampicillin, 50 µg mL</w:t>
      </w:r>
      <w:r w:rsidRPr="003C2759">
        <w:rPr>
          <w:rFonts w:ascii="Calibri" w:hAnsi="Calibri" w:cs="Calibri"/>
          <w:vertAlign w:val="superscript"/>
          <w:lang w:val="en-US"/>
        </w:rPr>
        <w:t>-1</w:t>
      </w:r>
      <w:r w:rsidRPr="003C2759">
        <w:rPr>
          <w:rFonts w:ascii="Calibri" w:hAnsi="Calibri" w:cs="Calibri"/>
          <w:lang w:val="en-US"/>
        </w:rPr>
        <w:t xml:space="preserve"> kanamyc</w:t>
      </w:r>
      <w:r>
        <w:rPr>
          <w:rFonts w:ascii="Calibri" w:hAnsi="Calibri" w:cs="Calibri"/>
          <w:lang w:val="en-US"/>
        </w:rPr>
        <w:t>in.</w:t>
      </w:r>
      <w:r>
        <w:rPr>
          <w:lang w:val="en-US"/>
        </w:rPr>
        <w:t xml:space="preserve"> </w:t>
      </w:r>
      <w:r>
        <w:rPr>
          <w:rFonts w:eastAsia="Times New Roman" w:cstheme="minorHAnsi"/>
          <w:lang w:val="en-US"/>
        </w:rPr>
        <w:t xml:space="preserve">Golden gate assembly was as described elsewhere </w:t>
      </w:r>
      <w:r w:rsidRPr="00630098">
        <w:rPr>
          <w:rFonts w:eastAsia="Times New Roman" w:cstheme="minorHAnsi"/>
          <w:lang w:val="en-US"/>
        </w:rPr>
        <w:t>(</w:t>
      </w:r>
      <w:proofErr w:type="spellStart"/>
      <w:r w:rsidRPr="00630098">
        <w:rPr>
          <w:rFonts w:eastAsia="Times New Roman" w:cstheme="minorHAnsi"/>
          <w:lang w:val="en-US"/>
        </w:rPr>
        <w:t>Celinska</w:t>
      </w:r>
      <w:proofErr w:type="spellEnd"/>
      <w:r w:rsidRPr="00630098">
        <w:rPr>
          <w:rFonts w:eastAsia="Times New Roman" w:cstheme="minorHAnsi"/>
          <w:lang w:val="en-US"/>
        </w:rPr>
        <w:t xml:space="preserve"> et al., 2018)</w:t>
      </w:r>
      <w:r w:rsidRPr="00630098">
        <w:rPr>
          <w:rFonts w:ascii="Calibri" w:hAnsi="Calibri" w:cs="Calibri"/>
          <w:lang w:val="en-US"/>
        </w:rPr>
        <w:t>.</w:t>
      </w:r>
      <w:r>
        <w:rPr>
          <w:rFonts w:ascii="Calibri" w:hAnsi="Calibri" w:cs="Calibri"/>
          <w:lang w:val="en-US"/>
        </w:rPr>
        <w:t xml:space="preserve"> </w:t>
      </w:r>
      <w:r>
        <w:rPr>
          <w:rFonts w:cstheme="minorHAnsi"/>
          <w:lang w:val="en-US"/>
        </w:rPr>
        <w:t>V</w:t>
      </w:r>
      <w:r w:rsidRPr="00F50DD5">
        <w:rPr>
          <w:rFonts w:cstheme="minorHAnsi"/>
          <w:lang w:val="en-US"/>
        </w:rPr>
        <w:t xml:space="preserve">ector </w:t>
      </w:r>
      <w:proofErr w:type="spellStart"/>
      <w:r w:rsidRPr="00F50DD5">
        <w:rPr>
          <w:rFonts w:eastAsia="Times New Roman" w:cstheme="minorHAnsi"/>
          <w:kern w:val="0"/>
          <w:lang w:val="en-US" w:eastAsia="en-GB"/>
          <w14:ligatures w14:val="none"/>
        </w:rPr>
        <w:t>TopoBluntII</w:t>
      </w:r>
      <w:proofErr w:type="spellEnd"/>
      <w:r w:rsidRPr="00F50DD5">
        <w:rPr>
          <w:rFonts w:eastAsia="Times New Roman" w:cstheme="minorHAnsi"/>
          <w:kern w:val="0"/>
          <w:lang w:val="en-US" w:eastAsia="en-GB"/>
          <w14:ligatures w14:val="none"/>
        </w:rPr>
        <w:t xml:space="preserve"> was from Invitrogen (Waltham, Massachusetts, United States)</w:t>
      </w:r>
      <w:r>
        <w:rPr>
          <w:rFonts w:eastAsia="Times New Roman" w:cstheme="minorHAnsi"/>
          <w:kern w:val="0"/>
          <w:lang w:val="en-US" w:eastAsia="en-GB"/>
          <w14:ligatures w14:val="none"/>
        </w:rPr>
        <w:t xml:space="preserve">. </w:t>
      </w:r>
      <w:r w:rsidRPr="001D535C">
        <w:rPr>
          <w:lang w:val="en-US"/>
        </w:rPr>
        <w:t>Q5 High-Fidelity DNA polymerase</w:t>
      </w:r>
      <w:r>
        <w:rPr>
          <w:lang w:val="en-US"/>
        </w:rPr>
        <w:t xml:space="preserve"> (New England Biolabs, </w:t>
      </w:r>
      <w:r w:rsidRPr="00CA4BE8">
        <w:rPr>
          <w:lang w:val="en-US"/>
        </w:rPr>
        <w:t>Ipswich, Massachusetts</w:t>
      </w:r>
      <w:r>
        <w:rPr>
          <w:lang w:val="en-US"/>
        </w:rPr>
        <w:t xml:space="preserve">, </w:t>
      </w:r>
      <w:r w:rsidRPr="00F50DD5">
        <w:rPr>
          <w:rFonts w:eastAsia="Times New Roman" w:cstheme="minorHAnsi"/>
          <w:kern w:val="0"/>
          <w:lang w:val="en-US" w:eastAsia="en-GB"/>
          <w14:ligatures w14:val="none"/>
        </w:rPr>
        <w:t>United States</w:t>
      </w:r>
      <w:r>
        <w:rPr>
          <w:lang w:val="en-US"/>
        </w:rPr>
        <w:t>) was used for PCR amplification with annealing temperature of 65 °C and elongation time of 2 min. Restriction enzymes (</w:t>
      </w:r>
      <w:proofErr w:type="spellStart"/>
      <w:r>
        <w:rPr>
          <w:lang w:val="en-US"/>
        </w:rPr>
        <w:t>NotI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BsaI</w:t>
      </w:r>
      <w:proofErr w:type="spellEnd"/>
      <w:r>
        <w:rPr>
          <w:lang w:val="en-US"/>
        </w:rPr>
        <w:t>) and DNA ligase were from New England Biolabs.</w:t>
      </w:r>
      <w:r>
        <w:rPr>
          <w:rFonts w:ascii="Calibri" w:hAnsi="Calibri" w:cs="Calibri"/>
          <w:lang w:val="en-US"/>
        </w:rPr>
        <w:t xml:space="preserve"> </w:t>
      </w:r>
      <w:r w:rsidRPr="00F50DD5">
        <w:rPr>
          <w:rFonts w:cstheme="minorHAnsi"/>
          <w:lang w:val="en-US"/>
        </w:rPr>
        <w:t xml:space="preserve">DNA fragments were purified from agarose gels using a </w:t>
      </w:r>
      <w:proofErr w:type="spellStart"/>
      <w:r w:rsidRPr="00F50DD5">
        <w:rPr>
          <w:rFonts w:cstheme="minorHAnsi"/>
          <w:lang w:val="en-US"/>
        </w:rPr>
        <w:t>NucleoSpin</w:t>
      </w:r>
      <w:proofErr w:type="spellEnd"/>
      <w:r w:rsidRPr="00F50DD5">
        <w:rPr>
          <w:rFonts w:cstheme="minorHAnsi"/>
          <w:lang w:val="en-US"/>
        </w:rPr>
        <w:t xml:space="preserve"> Gel and a PCR clean-up kit (</w:t>
      </w:r>
      <w:proofErr w:type="spellStart"/>
      <w:r w:rsidRPr="00F50DD5">
        <w:rPr>
          <w:rFonts w:cstheme="minorHAnsi"/>
          <w:lang w:val="en-US"/>
        </w:rPr>
        <w:t>Machery</w:t>
      </w:r>
      <w:proofErr w:type="spellEnd"/>
      <w:r w:rsidRPr="00F50DD5">
        <w:rPr>
          <w:rFonts w:cstheme="minorHAnsi"/>
          <w:lang w:val="en-US"/>
        </w:rPr>
        <w:t xml:space="preserve">-Nagel, </w:t>
      </w:r>
      <w:proofErr w:type="spellStart"/>
      <w:r w:rsidRPr="00F50DD5">
        <w:rPr>
          <w:rFonts w:cstheme="minorHAnsi"/>
          <w:lang w:val="en-US"/>
        </w:rPr>
        <w:t>Düren</w:t>
      </w:r>
      <w:proofErr w:type="spellEnd"/>
      <w:r w:rsidRPr="00F50DD5">
        <w:rPr>
          <w:rFonts w:cstheme="minorHAnsi"/>
          <w:lang w:val="en-US"/>
        </w:rPr>
        <w:t>, Germany).</w:t>
      </w:r>
      <w:r>
        <w:rPr>
          <w:rFonts w:cstheme="minorHAnsi"/>
          <w:lang w:val="en-US"/>
        </w:rPr>
        <w:t xml:space="preserve"> Plasmid purification was made using the </w:t>
      </w:r>
      <w:proofErr w:type="spellStart"/>
      <w:r w:rsidRPr="00625FBC">
        <w:rPr>
          <w:rFonts w:cstheme="minorHAnsi"/>
          <w:lang w:val="en-US"/>
        </w:rPr>
        <w:t>NucleoSpin</w:t>
      </w:r>
      <w:proofErr w:type="spellEnd"/>
      <w:r w:rsidRPr="00625FBC">
        <w:rPr>
          <w:rFonts w:cstheme="minorHAnsi"/>
          <w:lang w:val="en-US"/>
        </w:rPr>
        <w:t xml:space="preserve"> Plasmid </w:t>
      </w:r>
      <w:proofErr w:type="spellStart"/>
      <w:r w:rsidRPr="00625FBC">
        <w:rPr>
          <w:rFonts w:cstheme="minorHAnsi"/>
          <w:lang w:val="en-US"/>
        </w:rPr>
        <w:t>EasyPure</w:t>
      </w:r>
      <w:proofErr w:type="spellEnd"/>
      <w:r w:rsidRPr="00625FBC">
        <w:rPr>
          <w:rFonts w:cstheme="minorHAnsi"/>
          <w:lang w:val="en-US"/>
        </w:rPr>
        <w:t xml:space="preserve"> kit (</w:t>
      </w:r>
      <w:proofErr w:type="spellStart"/>
      <w:r w:rsidRPr="00625FBC">
        <w:rPr>
          <w:rFonts w:cstheme="minorHAnsi"/>
          <w:lang w:val="en-US"/>
        </w:rPr>
        <w:t>Macherey</w:t>
      </w:r>
      <w:proofErr w:type="spellEnd"/>
      <w:r w:rsidRPr="00625FBC">
        <w:rPr>
          <w:rFonts w:cstheme="minorHAnsi"/>
          <w:lang w:val="en-US"/>
        </w:rPr>
        <w:t>-Nagel)</w:t>
      </w:r>
      <w:r>
        <w:rPr>
          <w:rFonts w:cstheme="minorHAnsi"/>
          <w:lang w:val="en-US"/>
        </w:rPr>
        <w:t xml:space="preserve">. </w:t>
      </w:r>
      <w:r w:rsidRPr="00603639">
        <w:rPr>
          <w:rFonts w:cstheme="minorHAnsi"/>
          <w:lang w:val="en-US"/>
        </w:rPr>
        <w:t>Quantitative</w:t>
      </w:r>
      <w:r>
        <w:rPr>
          <w:rFonts w:cstheme="minorHAnsi"/>
          <w:lang w:val="en-US"/>
        </w:rPr>
        <w:t xml:space="preserve"> </w:t>
      </w:r>
      <w:r w:rsidRPr="00603639">
        <w:rPr>
          <w:rFonts w:cstheme="minorHAnsi"/>
          <w:lang w:val="en-US"/>
        </w:rPr>
        <w:t>PCR (qPCR) were performed as described elsewhere</w:t>
      </w:r>
      <w:r>
        <w:rPr>
          <w:rFonts w:cstheme="minorHAnsi"/>
          <w:lang w:val="en-US"/>
        </w:rPr>
        <w:t xml:space="preserve"> (Bustos et al 2024) P</w:t>
      </w:r>
      <w:r w:rsidRPr="00603639">
        <w:rPr>
          <w:rFonts w:cstheme="minorHAnsi"/>
          <w:lang w:val="en-US"/>
        </w:rPr>
        <w:t xml:space="preserve">rimer </w:t>
      </w:r>
      <w:r>
        <w:rPr>
          <w:rFonts w:cstheme="minorHAnsi"/>
          <w:lang w:val="en-US"/>
        </w:rPr>
        <w:t xml:space="preserve">pairs </w:t>
      </w:r>
      <w:proofErr w:type="spellStart"/>
      <w:r>
        <w:rPr>
          <w:rFonts w:cstheme="minorHAnsi"/>
          <w:lang w:val="en-US"/>
        </w:rPr>
        <w:t>LacqPCR</w:t>
      </w:r>
      <w:proofErr w:type="spellEnd"/>
      <w:r>
        <w:rPr>
          <w:rFonts w:cstheme="minorHAnsi"/>
          <w:lang w:val="en-US"/>
        </w:rPr>
        <w:t>-F/</w:t>
      </w:r>
      <w:proofErr w:type="spellStart"/>
      <w:r>
        <w:rPr>
          <w:rFonts w:cstheme="minorHAnsi"/>
          <w:lang w:val="en-US"/>
        </w:rPr>
        <w:t>LacqPCR</w:t>
      </w:r>
      <w:proofErr w:type="spellEnd"/>
      <w:r>
        <w:rPr>
          <w:rFonts w:cstheme="minorHAnsi"/>
          <w:lang w:val="en-US"/>
        </w:rPr>
        <w:t xml:space="preserve">-R that hybridized withing the </w:t>
      </w:r>
      <w:proofErr w:type="spellStart"/>
      <w:r>
        <w:rPr>
          <w:rFonts w:cstheme="minorHAnsi"/>
          <w:lang w:val="en-US"/>
        </w:rPr>
        <w:t>LacVader</w:t>
      </w:r>
      <w:proofErr w:type="spellEnd"/>
      <w:r>
        <w:rPr>
          <w:rFonts w:cstheme="minorHAnsi"/>
          <w:lang w:val="en-US"/>
        </w:rPr>
        <w:t xml:space="preserve"> coding sequence, and</w:t>
      </w:r>
      <w:r w:rsidRPr="00603639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ACT-F/ACT-R specific for actin gene used as a reference were used (</w:t>
      </w:r>
      <w:r w:rsidRPr="00603639">
        <w:rPr>
          <w:rFonts w:cstheme="minorHAnsi"/>
          <w:lang w:val="en-US"/>
        </w:rPr>
        <w:t xml:space="preserve">Table </w:t>
      </w:r>
      <w:r>
        <w:rPr>
          <w:rFonts w:cstheme="minorHAnsi"/>
          <w:lang w:val="en-US"/>
        </w:rPr>
        <w:t xml:space="preserve">S1). </w:t>
      </w:r>
      <w:r w:rsidRPr="00603639">
        <w:rPr>
          <w:rFonts w:cstheme="minorHAnsi"/>
          <w:lang w:val="en-US"/>
        </w:rPr>
        <w:t>Total RNA was extracted using the</w:t>
      </w:r>
      <w:r>
        <w:rPr>
          <w:rFonts w:cstheme="minorHAnsi"/>
          <w:lang w:val="en-US"/>
        </w:rPr>
        <w:t xml:space="preserve"> </w:t>
      </w:r>
      <w:proofErr w:type="spellStart"/>
      <w:r w:rsidRPr="00603639">
        <w:rPr>
          <w:rFonts w:cstheme="minorHAnsi"/>
          <w:lang w:val="en-US"/>
        </w:rPr>
        <w:t>NucleoSpin</w:t>
      </w:r>
      <w:proofErr w:type="spellEnd"/>
      <w:r w:rsidRPr="00603639">
        <w:rPr>
          <w:rFonts w:cstheme="minorHAnsi"/>
          <w:lang w:val="en-US"/>
        </w:rPr>
        <w:t xml:space="preserve"> RNA Plus kit (</w:t>
      </w:r>
      <w:proofErr w:type="spellStart"/>
      <w:r w:rsidRPr="00603639">
        <w:rPr>
          <w:rFonts w:cstheme="minorHAnsi"/>
          <w:lang w:val="en-US"/>
        </w:rPr>
        <w:t>Machery</w:t>
      </w:r>
      <w:proofErr w:type="spellEnd"/>
      <w:r w:rsidRPr="00603639">
        <w:rPr>
          <w:rFonts w:cstheme="minorHAnsi"/>
          <w:lang w:val="en-US"/>
        </w:rPr>
        <w:t>-Nagel). qPCR was</w:t>
      </w:r>
      <w:r>
        <w:rPr>
          <w:rFonts w:cstheme="minorHAnsi"/>
          <w:lang w:val="en-US"/>
        </w:rPr>
        <w:t xml:space="preserve"> </w:t>
      </w:r>
      <w:r w:rsidRPr="00603639">
        <w:rPr>
          <w:rFonts w:cstheme="minorHAnsi"/>
          <w:lang w:val="en-US"/>
        </w:rPr>
        <w:t>performed using the Luna Universal qPCR Master</w:t>
      </w:r>
      <w:r>
        <w:rPr>
          <w:rFonts w:cstheme="minorHAnsi"/>
          <w:lang w:val="en-US"/>
        </w:rPr>
        <w:t xml:space="preserve"> </w:t>
      </w:r>
      <w:r w:rsidRPr="00603639">
        <w:rPr>
          <w:rFonts w:cstheme="minorHAnsi"/>
          <w:lang w:val="en-US"/>
        </w:rPr>
        <w:t>Mix and the Step OnePlus Real-Time PCR system</w:t>
      </w:r>
      <w:r>
        <w:rPr>
          <w:rFonts w:cstheme="minorHAnsi"/>
          <w:lang w:val="en-US"/>
        </w:rPr>
        <w:t xml:space="preserve"> </w:t>
      </w:r>
      <w:r w:rsidRPr="00603639">
        <w:rPr>
          <w:rFonts w:cstheme="minorHAnsi"/>
          <w:lang w:val="en-US"/>
        </w:rPr>
        <w:t>(</w:t>
      </w:r>
      <w:proofErr w:type="spellStart"/>
      <w:r w:rsidRPr="00603639">
        <w:rPr>
          <w:rFonts w:cstheme="minorHAnsi"/>
          <w:lang w:val="en-US"/>
        </w:rPr>
        <w:t>Thermo</w:t>
      </w:r>
      <w:proofErr w:type="spellEnd"/>
      <w:r w:rsidRPr="00603639">
        <w:rPr>
          <w:rFonts w:cstheme="minorHAnsi"/>
          <w:lang w:val="en-US"/>
        </w:rPr>
        <w:t xml:space="preserve"> Scientific)</w:t>
      </w:r>
      <w:r>
        <w:rPr>
          <w:rFonts w:cstheme="minorHAnsi"/>
          <w:lang w:val="en-US"/>
        </w:rPr>
        <w:t xml:space="preserve">. </w:t>
      </w:r>
      <w:proofErr w:type="spellStart"/>
      <w:r>
        <w:rPr>
          <w:rFonts w:cstheme="minorHAnsi"/>
          <w:lang w:val="en-US"/>
        </w:rPr>
        <w:t>SanpGene</w:t>
      </w:r>
      <w:proofErr w:type="spellEnd"/>
      <w:r>
        <w:rPr>
          <w:rFonts w:cstheme="minorHAnsi"/>
          <w:lang w:val="en-US"/>
        </w:rPr>
        <w:t xml:space="preserve"> software (</w:t>
      </w:r>
      <w:proofErr w:type="spellStart"/>
      <w:r>
        <w:rPr>
          <w:rFonts w:cstheme="minorHAnsi"/>
          <w:lang w:val="en-US"/>
        </w:rPr>
        <w:t>Dotmatics</w:t>
      </w:r>
      <w:proofErr w:type="spellEnd"/>
      <w:r>
        <w:rPr>
          <w:rFonts w:cstheme="minorHAnsi"/>
          <w:lang w:val="en-US"/>
        </w:rPr>
        <w:t>) was used for in silico plasmid construction and primer design.</w:t>
      </w:r>
    </w:p>
    <w:p w14:paraId="46E0E6EA" w14:textId="77777777" w:rsidR="00C0184D" w:rsidRDefault="00C0184D" w:rsidP="00641387">
      <w:pPr>
        <w:rPr>
          <w:b/>
          <w:bCs/>
          <w:lang w:val="en-US"/>
        </w:rPr>
      </w:pPr>
    </w:p>
    <w:p w14:paraId="203B07E5" w14:textId="77777777" w:rsidR="00C0184D" w:rsidRPr="008776BA" w:rsidRDefault="00C0184D" w:rsidP="00C0184D">
      <w:pPr>
        <w:jc w:val="both"/>
        <w:rPr>
          <w:b/>
          <w:bCs/>
          <w:lang w:val="en-US"/>
        </w:rPr>
      </w:pPr>
      <w:r w:rsidRPr="008776BA">
        <w:rPr>
          <w:b/>
          <w:bCs/>
          <w:lang w:val="en-US"/>
        </w:rPr>
        <w:t>Culture media</w:t>
      </w:r>
    </w:p>
    <w:p w14:paraId="13AAA985" w14:textId="1536182E" w:rsidR="00C0184D" w:rsidRDefault="00C0184D" w:rsidP="00C0184D">
      <w:pPr>
        <w:jc w:val="both"/>
        <w:rPr>
          <w:lang w:val="en-US"/>
        </w:rPr>
      </w:pPr>
      <w:r w:rsidRPr="008776BA">
        <w:rPr>
          <w:lang w:val="en-US"/>
        </w:rPr>
        <w:t>BMD1 medium contained 100 mM potassium phosphate</w:t>
      </w:r>
      <w:r>
        <w:rPr>
          <w:lang w:val="en-US"/>
        </w:rPr>
        <w:t xml:space="preserve"> </w:t>
      </w:r>
      <w:r w:rsidRPr="008776BA">
        <w:rPr>
          <w:lang w:val="en-US"/>
        </w:rPr>
        <w:t xml:space="preserve">buffer pH 6.0, 3.5 g/L yeast nitrogen base without amino acids, 400 </w:t>
      </w:r>
      <w:proofErr w:type="spellStart"/>
      <w:r w:rsidRPr="008776BA">
        <w:rPr>
          <w:lang w:val="en-US"/>
        </w:rPr>
        <w:t>μg</w:t>
      </w:r>
      <w:proofErr w:type="spellEnd"/>
      <w:r w:rsidRPr="008776BA">
        <w:rPr>
          <w:lang w:val="en-US"/>
        </w:rPr>
        <w:t>/</w:t>
      </w:r>
      <w:proofErr w:type="spellStart"/>
      <w:r w:rsidRPr="008776BA">
        <w:rPr>
          <w:lang w:val="en-US"/>
        </w:rPr>
        <w:t>Lbiotin</w:t>
      </w:r>
      <w:proofErr w:type="spellEnd"/>
      <w:r w:rsidRPr="008776BA">
        <w:rPr>
          <w:lang w:val="en-US"/>
        </w:rPr>
        <w:t xml:space="preserve"> and 10 g/L D-glucose.</w:t>
      </w:r>
      <w:r>
        <w:rPr>
          <w:lang w:val="en-US"/>
        </w:rPr>
        <w:t xml:space="preserve"> </w:t>
      </w:r>
      <w:r w:rsidRPr="00187C02">
        <w:rPr>
          <w:lang w:val="en-US"/>
        </w:rPr>
        <w:t>BMM2 medium contained 100 mM</w:t>
      </w:r>
      <w:r>
        <w:rPr>
          <w:lang w:val="en-US"/>
        </w:rPr>
        <w:t xml:space="preserve"> </w:t>
      </w:r>
      <w:r w:rsidRPr="00187C02">
        <w:rPr>
          <w:lang w:val="en-US"/>
        </w:rPr>
        <w:t>potassium phosphate buffer pH 6.0, 3.5 g/L yeast nitrogen base without</w:t>
      </w:r>
      <w:r>
        <w:rPr>
          <w:lang w:val="en-US"/>
        </w:rPr>
        <w:t xml:space="preserve"> </w:t>
      </w:r>
      <w:r w:rsidRPr="00187C02">
        <w:rPr>
          <w:lang w:val="en-US"/>
        </w:rPr>
        <w:t xml:space="preserve">amino acids, 400 </w:t>
      </w:r>
      <w:proofErr w:type="spellStart"/>
      <w:r w:rsidRPr="00187C02">
        <w:rPr>
          <w:lang w:val="en-US"/>
        </w:rPr>
        <w:t>μg</w:t>
      </w:r>
      <w:proofErr w:type="spellEnd"/>
      <w:r w:rsidRPr="00187C02">
        <w:rPr>
          <w:lang w:val="en-US"/>
        </w:rPr>
        <w:t>/L biotin and 2% methanol (</w:t>
      </w:r>
      <w:proofErr w:type="spellStart"/>
      <w:proofErr w:type="gramStart"/>
      <w:r w:rsidRPr="00187C02">
        <w:rPr>
          <w:lang w:val="en-US"/>
        </w:rPr>
        <w:t>v:v</w:t>
      </w:r>
      <w:proofErr w:type="spellEnd"/>
      <w:proofErr w:type="gramEnd"/>
      <w:r w:rsidRPr="00187C02">
        <w:rPr>
          <w:lang w:val="en-US"/>
        </w:rPr>
        <w:t>).</w:t>
      </w:r>
      <w:r>
        <w:rPr>
          <w:lang w:val="en-US"/>
        </w:rPr>
        <w:t xml:space="preserve"> </w:t>
      </w:r>
      <w:r w:rsidRPr="00187C02">
        <w:rPr>
          <w:lang w:val="en-US"/>
        </w:rPr>
        <w:t>BMM10 medium</w:t>
      </w:r>
      <w:r>
        <w:rPr>
          <w:lang w:val="en-US"/>
        </w:rPr>
        <w:t xml:space="preserve"> </w:t>
      </w:r>
      <w:r w:rsidRPr="00187C02">
        <w:rPr>
          <w:lang w:val="en-US"/>
        </w:rPr>
        <w:t>contained 100 mM potassium phosphate buffer pH 6.0, 3.5 g/L yeast</w:t>
      </w:r>
      <w:r>
        <w:rPr>
          <w:lang w:val="en-US"/>
        </w:rPr>
        <w:t xml:space="preserve"> </w:t>
      </w:r>
      <w:r w:rsidRPr="00187C02">
        <w:rPr>
          <w:lang w:val="en-US"/>
        </w:rPr>
        <w:t xml:space="preserve">nitrogen base without amino acids, 400 </w:t>
      </w:r>
      <w:proofErr w:type="spellStart"/>
      <w:r w:rsidRPr="00187C02">
        <w:rPr>
          <w:lang w:val="en-US"/>
        </w:rPr>
        <w:t>μg</w:t>
      </w:r>
      <w:proofErr w:type="spellEnd"/>
      <w:r w:rsidRPr="00187C02">
        <w:rPr>
          <w:lang w:val="en-US"/>
        </w:rPr>
        <w:t>/L biotin and 10% methanol(</w:t>
      </w:r>
      <w:proofErr w:type="spellStart"/>
      <w:proofErr w:type="gramStart"/>
      <w:r w:rsidRPr="00187C02">
        <w:rPr>
          <w:lang w:val="en-US"/>
        </w:rPr>
        <w:t>v:v</w:t>
      </w:r>
      <w:proofErr w:type="spellEnd"/>
      <w:proofErr w:type="gramEnd"/>
      <w:r w:rsidRPr="00187C02">
        <w:rPr>
          <w:lang w:val="en-US"/>
        </w:rPr>
        <w:t>)</w:t>
      </w:r>
      <w:r>
        <w:rPr>
          <w:lang w:val="en-US"/>
        </w:rPr>
        <w:t xml:space="preserve">. </w:t>
      </w:r>
      <w:proofErr w:type="spellStart"/>
      <w:r w:rsidRPr="00630098">
        <w:rPr>
          <w:lang w:val="en-US"/>
        </w:rPr>
        <w:t>YNBDCu</w:t>
      </w:r>
      <w:proofErr w:type="spellEnd"/>
      <w:r w:rsidRPr="00630098">
        <w:rPr>
          <w:lang w:val="en-US"/>
        </w:rPr>
        <w:t xml:space="preserve"> </w:t>
      </w:r>
      <w:r>
        <w:rPr>
          <w:lang w:val="en-US"/>
        </w:rPr>
        <w:t>medium contained 50</w:t>
      </w:r>
      <w:r w:rsidRPr="008776BA">
        <w:rPr>
          <w:lang w:val="en-US"/>
        </w:rPr>
        <w:t xml:space="preserve"> mM potassium phosphate</w:t>
      </w:r>
      <w:r>
        <w:rPr>
          <w:lang w:val="en-US"/>
        </w:rPr>
        <w:t xml:space="preserve"> </w:t>
      </w:r>
      <w:r w:rsidRPr="008776BA">
        <w:rPr>
          <w:lang w:val="en-US"/>
        </w:rPr>
        <w:t>buffer pH 6.</w:t>
      </w:r>
      <w:r>
        <w:rPr>
          <w:lang w:val="en-US"/>
        </w:rPr>
        <w:t xml:space="preserve">8, </w:t>
      </w:r>
      <w:r w:rsidRPr="00630098">
        <w:rPr>
          <w:lang w:val="en-US"/>
        </w:rPr>
        <w:t>1.7 g/L</w:t>
      </w:r>
      <w:r>
        <w:rPr>
          <w:lang w:val="en-US"/>
        </w:rPr>
        <w:t xml:space="preserve"> yeast nitrogen base</w:t>
      </w:r>
      <w:r w:rsidRPr="00630098">
        <w:rPr>
          <w:lang w:val="en-US"/>
        </w:rPr>
        <w:t xml:space="preserve"> w/o NH</w:t>
      </w:r>
      <w:r w:rsidRPr="00630098">
        <w:rPr>
          <w:vertAlign w:val="subscript"/>
          <w:lang w:val="en-US"/>
        </w:rPr>
        <w:t>4</w:t>
      </w:r>
      <w:r w:rsidRPr="00630098">
        <w:rPr>
          <w:lang w:val="en-US"/>
        </w:rPr>
        <w:t>SO</w:t>
      </w:r>
      <w:r w:rsidRPr="00630098">
        <w:rPr>
          <w:vertAlign w:val="subscript"/>
          <w:lang w:val="en-US"/>
        </w:rPr>
        <w:t>4</w:t>
      </w:r>
      <w:r w:rsidRPr="00630098">
        <w:rPr>
          <w:lang w:val="en-US"/>
        </w:rPr>
        <w:t xml:space="preserve"> and amino acid, 20 g/L glucose, </w:t>
      </w:r>
      <w:r>
        <w:rPr>
          <w:lang w:val="en-US"/>
        </w:rPr>
        <w:t xml:space="preserve">5 g/L </w:t>
      </w:r>
      <w:r w:rsidRPr="00630098">
        <w:rPr>
          <w:lang w:val="en-US"/>
        </w:rPr>
        <w:t xml:space="preserve">NH4Cl 5 g/L, </w:t>
      </w:r>
      <w:r>
        <w:rPr>
          <w:lang w:val="en-US"/>
        </w:rPr>
        <w:t xml:space="preserve">2 g/L </w:t>
      </w:r>
      <w:r w:rsidRPr="00630098">
        <w:rPr>
          <w:lang w:val="en-US"/>
        </w:rPr>
        <w:t>casamino acids</w:t>
      </w:r>
      <w:r>
        <w:rPr>
          <w:lang w:val="en-US"/>
        </w:rPr>
        <w:t xml:space="preserve">, 0.1 mM </w:t>
      </w:r>
      <w:r w:rsidRPr="00630098">
        <w:rPr>
          <w:lang w:val="en-US"/>
        </w:rPr>
        <w:t>CuSO</w:t>
      </w:r>
      <w:r w:rsidRPr="00C0184D">
        <w:rPr>
          <w:vertAlign w:val="subscript"/>
          <w:lang w:val="en-US"/>
        </w:rPr>
        <w:t>4</w:t>
      </w:r>
      <w:r w:rsidRPr="00630098">
        <w:rPr>
          <w:lang w:val="en-US"/>
        </w:rPr>
        <w:t xml:space="preserve"> 0.1</w:t>
      </w:r>
      <w:r>
        <w:rPr>
          <w:lang w:val="en-US"/>
        </w:rPr>
        <w:t>.</w:t>
      </w:r>
    </w:p>
    <w:p w14:paraId="62FBCB45" w14:textId="77777777" w:rsidR="00C0184D" w:rsidRDefault="00C0184D" w:rsidP="00641387">
      <w:pPr>
        <w:rPr>
          <w:b/>
          <w:bCs/>
          <w:lang w:val="en-US"/>
        </w:rPr>
      </w:pPr>
    </w:p>
    <w:p w14:paraId="7303F53B" w14:textId="77777777" w:rsidR="00C0184D" w:rsidRPr="00F44718" w:rsidRDefault="00C0184D" w:rsidP="00C0184D">
      <w:pPr>
        <w:jc w:val="both"/>
        <w:rPr>
          <w:b/>
          <w:bCs/>
          <w:lang w:val="en-US"/>
        </w:rPr>
      </w:pPr>
      <w:r w:rsidRPr="00A25F3C">
        <w:rPr>
          <w:b/>
          <w:bCs/>
          <w:lang w:val="en-US"/>
        </w:rPr>
        <w:t>Yeast culture</w:t>
      </w:r>
    </w:p>
    <w:p w14:paraId="79E3C60D" w14:textId="77777777" w:rsidR="00C0184D" w:rsidRPr="00630098" w:rsidRDefault="00C0184D" w:rsidP="00C0184D">
      <w:pPr>
        <w:jc w:val="both"/>
        <w:rPr>
          <w:lang w:val="en-US"/>
        </w:rPr>
      </w:pPr>
      <w:r>
        <w:rPr>
          <w:lang w:val="en-US"/>
        </w:rPr>
        <w:t xml:space="preserve">Cultures were performed in 24-square </w:t>
      </w:r>
      <w:proofErr w:type="spellStart"/>
      <w:r>
        <w:rPr>
          <w:lang w:val="en-US"/>
        </w:rPr>
        <w:t>deepwell</w:t>
      </w:r>
      <w:proofErr w:type="spellEnd"/>
      <w:r>
        <w:rPr>
          <w:lang w:val="en-US"/>
        </w:rPr>
        <w:t xml:space="preserve"> plates (</w:t>
      </w:r>
      <w:proofErr w:type="spellStart"/>
      <w:r>
        <w:rPr>
          <w:lang w:val="en-US"/>
        </w:rPr>
        <w:t>Enzyscreen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Bennebrroek</w:t>
      </w:r>
      <w:proofErr w:type="spellEnd"/>
      <w:r>
        <w:rPr>
          <w:lang w:val="en-US"/>
        </w:rPr>
        <w:t xml:space="preserve">, The Netherland) at an oxygen </w:t>
      </w:r>
      <w:r w:rsidRPr="00630098">
        <w:rPr>
          <w:lang w:val="en-US"/>
        </w:rPr>
        <w:t>transfer rate in the range of 30-40 mmol O</w:t>
      </w:r>
      <w:r w:rsidRPr="00630098">
        <w:rPr>
          <w:vertAlign w:val="subscript"/>
          <w:lang w:val="en-US"/>
        </w:rPr>
        <w:t>2</w:t>
      </w:r>
      <w:r w:rsidRPr="00630098">
        <w:rPr>
          <w:lang w:val="en-US"/>
        </w:rPr>
        <w:t xml:space="preserve"> l</w:t>
      </w:r>
      <w:r w:rsidRPr="00630098">
        <w:rPr>
          <w:vertAlign w:val="superscript"/>
          <w:lang w:val="en-US"/>
        </w:rPr>
        <w:t>-1</w:t>
      </w:r>
      <w:r w:rsidRPr="00630098">
        <w:rPr>
          <w:lang w:val="en-US"/>
        </w:rPr>
        <w:t xml:space="preserve"> h</w:t>
      </w:r>
      <w:r w:rsidRPr="00630098">
        <w:rPr>
          <w:vertAlign w:val="superscript"/>
          <w:lang w:val="en-US"/>
        </w:rPr>
        <w:t>-1</w:t>
      </w:r>
      <w:r w:rsidRPr="00630098">
        <w:rPr>
          <w:lang w:val="en-US"/>
        </w:rPr>
        <w:t xml:space="preserve">, which is </w:t>
      </w:r>
      <w:proofErr w:type="gramStart"/>
      <w:r w:rsidRPr="00630098">
        <w:rPr>
          <w:lang w:val="en-US"/>
        </w:rPr>
        <w:t>similar to</w:t>
      </w:r>
      <w:proofErr w:type="gramEnd"/>
      <w:r w:rsidRPr="00630098">
        <w:rPr>
          <w:lang w:val="en-US"/>
        </w:rPr>
        <w:t xml:space="preserve"> that typically achieved in stirred tank reactors (</w:t>
      </w:r>
      <w:proofErr w:type="spellStart"/>
      <w:r w:rsidRPr="00630098">
        <w:rPr>
          <w:lang w:val="en-US"/>
        </w:rPr>
        <w:t>Duetz</w:t>
      </w:r>
      <w:proofErr w:type="spellEnd"/>
      <w:r w:rsidRPr="00630098">
        <w:rPr>
          <w:lang w:val="en-US"/>
        </w:rPr>
        <w:t xml:space="preserve"> et al 2000, </w:t>
      </w:r>
      <w:proofErr w:type="spellStart"/>
      <w:r w:rsidRPr="00630098">
        <w:rPr>
          <w:lang w:val="en-US"/>
        </w:rPr>
        <w:t>Duetz</w:t>
      </w:r>
      <w:proofErr w:type="spellEnd"/>
      <w:r w:rsidRPr="00630098">
        <w:rPr>
          <w:lang w:val="en-US"/>
        </w:rPr>
        <w:t xml:space="preserve"> and </w:t>
      </w:r>
      <w:proofErr w:type="spellStart"/>
      <w:r w:rsidRPr="00630098">
        <w:rPr>
          <w:lang w:val="en-US"/>
        </w:rPr>
        <w:t>Witholt</w:t>
      </w:r>
      <w:proofErr w:type="spellEnd"/>
      <w:r w:rsidRPr="00630098">
        <w:rPr>
          <w:lang w:val="en-US"/>
        </w:rPr>
        <w:t xml:space="preserve">, 2004). Culture of </w:t>
      </w:r>
      <w:r w:rsidRPr="00630098">
        <w:rPr>
          <w:i/>
          <w:iCs/>
          <w:lang w:val="en-US"/>
        </w:rPr>
        <w:t>Y. lipolytica</w:t>
      </w:r>
      <w:r w:rsidRPr="00630098">
        <w:rPr>
          <w:lang w:val="en-US"/>
        </w:rPr>
        <w:t xml:space="preserve"> strains were performed in 1.5 ml of medium </w:t>
      </w:r>
      <w:proofErr w:type="spellStart"/>
      <w:r w:rsidRPr="00630098">
        <w:rPr>
          <w:lang w:val="en-US"/>
        </w:rPr>
        <w:t>YNBDCu</w:t>
      </w:r>
      <w:proofErr w:type="spellEnd"/>
      <w:r w:rsidRPr="00630098">
        <w:rPr>
          <w:lang w:val="en-US"/>
        </w:rPr>
        <w:t xml:space="preserve">. </w:t>
      </w:r>
      <w:r w:rsidRPr="00630098">
        <w:rPr>
          <w:i/>
          <w:iCs/>
          <w:lang w:val="en-US"/>
        </w:rPr>
        <w:t xml:space="preserve">K. </w:t>
      </w:r>
      <w:proofErr w:type="spellStart"/>
      <w:r w:rsidRPr="00630098">
        <w:rPr>
          <w:i/>
          <w:iCs/>
          <w:lang w:val="en-US"/>
        </w:rPr>
        <w:t>phaffii</w:t>
      </w:r>
      <w:proofErr w:type="spellEnd"/>
      <w:r w:rsidRPr="00630098">
        <w:rPr>
          <w:i/>
          <w:iCs/>
          <w:lang w:val="en-US"/>
        </w:rPr>
        <w:t xml:space="preserve"> </w:t>
      </w:r>
      <w:r w:rsidRPr="00630098">
        <w:rPr>
          <w:lang w:val="en-US"/>
        </w:rPr>
        <w:t xml:space="preserve">was first grown in 550 </w:t>
      </w:r>
      <w:r w:rsidRPr="00630098">
        <w:rPr>
          <w:rFonts w:ascii="Symbol" w:hAnsi="Symbol"/>
          <w:lang w:val="en-US"/>
        </w:rPr>
        <w:t>m</w:t>
      </w:r>
      <w:r w:rsidRPr="00630098">
        <w:rPr>
          <w:lang w:val="en-US"/>
        </w:rPr>
        <w:t xml:space="preserve">L of </w:t>
      </w:r>
      <w:r>
        <w:rPr>
          <w:lang w:val="en-US"/>
        </w:rPr>
        <w:t>BMD1</w:t>
      </w:r>
      <w:r w:rsidRPr="00630098">
        <w:rPr>
          <w:lang w:val="en-US"/>
        </w:rPr>
        <w:t xml:space="preserve">. </w:t>
      </w:r>
      <w:r w:rsidRPr="00630098">
        <w:rPr>
          <w:rFonts w:ascii="Calibri" w:hAnsi="Calibri" w:cs="Calibri"/>
          <w:lang w:val="en-US"/>
        </w:rPr>
        <w:t>﻿</w:t>
      </w:r>
      <w:r w:rsidRPr="00630098">
        <w:rPr>
          <w:lang w:val="en-US"/>
        </w:rPr>
        <w:t>Ater 36h of growth, the first induction was carried out with 700 µL of BMM2. Second and third inductions were performed at 48 and 60h</w:t>
      </w:r>
      <w:r>
        <w:rPr>
          <w:lang w:val="en-US"/>
        </w:rPr>
        <w:t xml:space="preserve"> </w:t>
      </w:r>
      <w:r w:rsidRPr="00630098">
        <w:rPr>
          <w:lang w:val="en-US"/>
        </w:rPr>
        <w:t xml:space="preserve">by adding 215 µL of BMM10. All cultures were inoculated at an initial OD 600 nm of 0.5 from a 24h precultures in the same media. Sampling volume was equal to 150 </w:t>
      </w:r>
      <w:r w:rsidRPr="00630098">
        <w:rPr>
          <w:rFonts w:ascii="Symbol" w:hAnsi="Symbol"/>
          <w:lang w:val="en-US"/>
        </w:rPr>
        <w:t>m</w:t>
      </w:r>
      <w:r w:rsidRPr="00630098">
        <w:rPr>
          <w:lang w:val="en-US"/>
        </w:rPr>
        <w:t>L.</w:t>
      </w:r>
    </w:p>
    <w:p w14:paraId="0509B6A2" w14:textId="77777777" w:rsidR="00C0184D" w:rsidRDefault="00C0184D" w:rsidP="00641387">
      <w:pPr>
        <w:rPr>
          <w:b/>
          <w:bCs/>
          <w:lang w:val="en-US"/>
        </w:rPr>
      </w:pPr>
    </w:p>
    <w:p w14:paraId="42BC1151" w14:textId="7A61626C" w:rsidR="00641387" w:rsidRPr="00641387" w:rsidRDefault="00641387" w:rsidP="00641387">
      <w:pPr>
        <w:rPr>
          <w:b/>
          <w:bCs/>
          <w:lang w:val="en-US"/>
        </w:rPr>
      </w:pPr>
      <w:r w:rsidRPr="00A359F0">
        <w:rPr>
          <w:b/>
          <w:bCs/>
          <w:lang w:val="en-US"/>
        </w:rPr>
        <w:t>Plasmid construction</w:t>
      </w:r>
      <w:r>
        <w:rPr>
          <w:b/>
          <w:bCs/>
          <w:lang w:val="en-US"/>
        </w:rPr>
        <w:t xml:space="preserve"> </w:t>
      </w:r>
    </w:p>
    <w:p w14:paraId="43F12279" w14:textId="7384AC98" w:rsidR="00641387" w:rsidRPr="009C405B" w:rsidRDefault="00F839C5" w:rsidP="00641387">
      <w:pPr>
        <w:jc w:val="both"/>
        <w:rPr>
          <w:lang w:val="en-US"/>
        </w:rPr>
      </w:pPr>
      <w:r>
        <w:rPr>
          <w:lang w:val="en-US"/>
        </w:rPr>
        <w:t xml:space="preserve">The primers sequence used for PCR are listed in </w:t>
      </w:r>
      <w:r w:rsidR="0014420D">
        <w:rPr>
          <w:lang w:val="en-US"/>
        </w:rPr>
        <w:t>T</w:t>
      </w:r>
      <w:r>
        <w:rPr>
          <w:lang w:val="en-US"/>
        </w:rPr>
        <w:t xml:space="preserve">able S1. </w:t>
      </w:r>
      <w:r w:rsidR="00641387" w:rsidRPr="009C405B">
        <w:rPr>
          <w:lang w:val="en-US"/>
        </w:rPr>
        <w:t>The fusion construct</w:t>
      </w:r>
      <w:r w:rsidR="0014420D">
        <w:rPr>
          <w:lang w:val="en-US"/>
        </w:rPr>
        <w:t>s</w:t>
      </w:r>
      <w:r w:rsidR="00641387" w:rsidRPr="009C405B">
        <w:rPr>
          <w:lang w:val="en-US"/>
        </w:rPr>
        <w:t xml:space="preserve"> containing the pre-pro-</w:t>
      </w:r>
      <w:r w:rsidR="00641387">
        <w:rPr>
          <w:rFonts w:ascii="Symbol" w:hAnsi="Symbol"/>
          <w:lang w:val="en-US"/>
        </w:rPr>
        <w:t>a</w:t>
      </w:r>
      <w:r w:rsidR="00641387" w:rsidRPr="009C405B">
        <w:rPr>
          <w:lang w:val="en-US"/>
        </w:rPr>
        <w:t xml:space="preserve"> peptide and the </w:t>
      </w:r>
      <w:proofErr w:type="spellStart"/>
      <w:r w:rsidR="00641387" w:rsidRPr="009C405B">
        <w:rPr>
          <w:lang w:val="en-US"/>
        </w:rPr>
        <w:t>LacVader</w:t>
      </w:r>
      <w:proofErr w:type="spellEnd"/>
      <w:r w:rsidR="00641387" w:rsidRPr="009C405B">
        <w:rPr>
          <w:lang w:val="en-US"/>
        </w:rPr>
        <w:t xml:space="preserve"> mature DNA sequence was generated by overlap extension PCR in two steps to eliminate the internal </w:t>
      </w:r>
      <w:proofErr w:type="spellStart"/>
      <w:r w:rsidR="00641387" w:rsidRPr="009C405B">
        <w:rPr>
          <w:lang w:val="en-US"/>
        </w:rPr>
        <w:t>BsaI</w:t>
      </w:r>
      <w:proofErr w:type="spellEnd"/>
      <w:r w:rsidR="00641387" w:rsidRPr="009C405B">
        <w:rPr>
          <w:lang w:val="en-US"/>
        </w:rPr>
        <w:t xml:space="preserve"> site present in the </w:t>
      </w:r>
      <w:r w:rsidR="00790A46">
        <w:rPr>
          <w:lang w:val="en-US"/>
        </w:rPr>
        <w:t>laccase</w:t>
      </w:r>
      <w:r w:rsidR="00641387" w:rsidRPr="009C405B">
        <w:rPr>
          <w:lang w:val="en-US"/>
        </w:rPr>
        <w:t xml:space="preserve"> coding sequence. In the first step, two PCR reactions were performed using </w:t>
      </w:r>
      <w:r w:rsidR="00641387" w:rsidRPr="009C405B">
        <w:rPr>
          <w:lang w:val="en-US"/>
        </w:rPr>
        <w:lastRenderedPageBreak/>
        <w:t xml:space="preserve">primer pairs Lac01b/Lac04 and Lac03/Lac02, with plasmid </w:t>
      </w:r>
      <w:r w:rsidR="00641387" w:rsidRPr="00E9264C">
        <w:rPr>
          <w:lang w:val="en-US"/>
        </w:rPr>
        <w:t>pJRoC30</w:t>
      </w:r>
      <w:r w:rsidR="00641387">
        <w:rPr>
          <w:lang w:val="en-US"/>
        </w:rPr>
        <w:t xml:space="preserve"> </w:t>
      </w:r>
      <w:r w:rsidR="00641387" w:rsidRPr="009C405B">
        <w:rPr>
          <w:lang w:val="en-US"/>
        </w:rPr>
        <w:t xml:space="preserve">as </w:t>
      </w:r>
      <w:r w:rsidR="00641387">
        <w:rPr>
          <w:lang w:val="en-US"/>
        </w:rPr>
        <w:t>the</w:t>
      </w:r>
      <w:r w:rsidR="00641387" w:rsidRPr="009C405B">
        <w:rPr>
          <w:lang w:val="en-US"/>
        </w:rPr>
        <w:t xml:space="preserve"> template. The resulting 0.6-kb and 1.1-kb fragments were purified and used as templates in a second PCR with primers Lac01b/Lac02. The resulting 1.75-kb fragment was cloned into a </w:t>
      </w:r>
      <w:proofErr w:type="spellStart"/>
      <w:r w:rsidR="00DA27DC" w:rsidRPr="00DA27DC">
        <w:rPr>
          <w:rFonts w:ascii="Calibri" w:hAnsi="Calibri" w:cs="Calibri"/>
          <w:lang w:val="en-US"/>
        </w:rPr>
        <w:t>TopoBluntII</w:t>
      </w:r>
      <w:proofErr w:type="spellEnd"/>
      <w:r w:rsidR="00641387" w:rsidRPr="009C405B">
        <w:rPr>
          <w:lang w:val="en-US"/>
        </w:rPr>
        <w:t xml:space="preserve"> vector and sequence-verified using M13 primers. This construct was designated RIP528 (</w:t>
      </w:r>
      <w:r w:rsidR="00790A46">
        <w:rPr>
          <w:rFonts w:ascii="Symbol" w:hAnsi="Symbol"/>
          <w:lang w:val="en-US"/>
        </w:rPr>
        <w:t>a</w:t>
      </w:r>
      <w:r w:rsidR="00790A46">
        <w:rPr>
          <w:lang w:val="en-US"/>
        </w:rPr>
        <w:t>P</w:t>
      </w:r>
      <w:r w:rsidR="00641387" w:rsidRPr="009C405B">
        <w:rPr>
          <w:lang w:val="en-US"/>
        </w:rPr>
        <w:t>re-</w:t>
      </w:r>
      <w:r w:rsidR="00790A46">
        <w:rPr>
          <w:lang w:val="en-US"/>
        </w:rPr>
        <w:t>P</w:t>
      </w:r>
      <w:r w:rsidR="00641387" w:rsidRPr="009C405B">
        <w:rPr>
          <w:lang w:val="en-US"/>
        </w:rPr>
        <w:t>ro-</w:t>
      </w:r>
      <w:proofErr w:type="spellStart"/>
      <w:r>
        <w:rPr>
          <w:lang w:val="en-US"/>
        </w:rPr>
        <w:t>Lacc</w:t>
      </w:r>
      <w:proofErr w:type="spellEnd"/>
      <w:r>
        <w:rPr>
          <w:lang w:val="en-US"/>
        </w:rPr>
        <w:t>, Fig. S1</w:t>
      </w:r>
      <w:r w:rsidR="00641387" w:rsidRPr="009C405B">
        <w:rPr>
          <w:lang w:val="en-US"/>
        </w:rPr>
        <w:t>). Primers Lac01b and Lac02 were designed to introduce D</w:t>
      </w:r>
      <w:r w:rsidR="00641387">
        <w:rPr>
          <w:lang w:val="en-US"/>
        </w:rPr>
        <w:t xml:space="preserve"> (AATG) </w:t>
      </w:r>
      <w:r w:rsidR="00641387" w:rsidRPr="009C405B">
        <w:rPr>
          <w:lang w:val="en-US"/>
        </w:rPr>
        <w:t>and E</w:t>
      </w:r>
      <w:r w:rsidR="00641387">
        <w:rPr>
          <w:lang w:val="en-US"/>
        </w:rPr>
        <w:t xml:space="preserve"> (TCTA)</w:t>
      </w:r>
      <w:r w:rsidR="00641387" w:rsidRPr="009C405B">
        <w:rPr>
          <w:lang w:val="en-US"/>
        </w:rPr>
        <w:t>-type overhangs, respectively.</w:t>
      </w:r>
    </w:p>
    <w:p w14:paraId="14C451D4" w14:textId="37F68687" w:rsidR="00641387" w:rsidRPr="009C405B" w:rsidRDefault="00641387" w:rsidP="00641387">
      <w:pPr>
        <w:jc w:val="both"/>
        <w:rPr>
          <w:lang w:val="en-US"/>
        </w:rPr>
      </w:pPr>
      <w:r w:rsidRPr="009C405B">
        <w:rPr>
          <w:lang w:val="en-US"/>
        </w:rPr>
        <w:t xml:space="preserve">The </w:t>
      </w:r>
      <w:proofErr w:type="spellStart"/>
      <w:r w:rsidRPr="009C405B">
        <w:rPr>
          <w:lang w:val="en-US"/>
        </w:rPr>
        <w:t>LacVader</w:t>
      </w:r>
      <w:proofErr w:type="spellEnd"/>
      <w:r w:rsidRPr="009C405B">
        <w:rPr>
          <w:lang w:val="en-US"/>
        </w:rPr>
        <w:t xml:space="preserve"> mature sequence was amplified from plasmid RIE</w:t>
      </w:r>
      <w:r>
        <w:rPr>
          <w:lang w:val="en-US"/>
        </w:rPr>
        <w:t>528</w:t>
      </w:r>
      <w:r w:rsidRPr="009C405B">
        <w:rPr>
          <w:lang w:val="en-US"/>
        </w:rPr>
        <w:t xml:space="preserve"> using primers Lac05/Lac02. The resulting 1.5-kb fragment was cloned into a </w:t>
      </w:r>
      <w:proofErr w:type="spellStart"/>
      <w:r w:rsidR="00DA27DC" w:rsidRPr="00533121">
        <w:rPr>
          <w:rFonts w:ascii="Calibri" w:hAnsi="Calibri" w:cs="Calibri"/>
          <w:lang w:val="en-US"/>
        </w:rPr>
        <w:t>TopoBluntII</w:t>
      </w:r>
      <w:proofErr w:type="spellEnd"/>
      <w:r w:rsidRPr="009C405B">
        <w:rPr>
          <w:lang w:val="en-US"/>
        </w:rPr>
        <w:t xml:space="preserve"> vector and sequence-verified. This construct was designated RIE529 (</w:t>
      </w:r>
      <w:proofErr w:type="spellStart"/>
      <w:r w:rsidRPr="009C405B">
        <w:rPr>
          <w:lang w:val="en-US"/>
        </w:rPr>
        <w:t>L</w:t>
      </w:r>
      <w:r w:rsidR="00F839C5">
        <w:rPr>
          <w:lang w:val="en-US"/>
        </w:rPr>
        <w:t>acc</w:t>
      </w:r>
      <w:proofErr w:type="spellEnd"/>
      <w:r w:rsidRPr="009C405B">
        <w:rPr>
          <w:lang w:val="en-US"/>
        </w:rPr>
        <w:t xml:space="preserve"> </w:t>
      </w:r>
      <w:proofErr w:type="spellStart"/>
      <w:r w:rsidRPr="009C405B">
        <w:rPr>
          <w:lang w:val="en-US"/>
        </w:rPr>
        <w:t>biobrick</w:t>
      </w:r>
      <w:proofErr w:type="spellEnd"/>
      <w:r w:rsidR="00F839C5">
        <w:rPr>
          <w:lang w:val="en-US"/>
        </w:rPr>
        <w:t>, Fig. S1</w:t>
      </w:r>
      <w:r w:rsidRPr="009C405B">
        <w:rPr>
          <w:lang w:val="en-US"/>
        </w:rPr>
        <w:t>). Primer Lac05 was designed to introduce an X</w:t>
      </w:r>
      <w:r>
        <w:rPr>
          <w:lang w:val="en-US"/>
        </w:rPr>
        <w:t xml:space="preserve"> (TGCC)</w:t>
      </w:r>
      <w:r w:rsidRPr="009C405B">
        <w:rPr>
          <w:lang w:val="en-US"/>
        </w:rPr>
        <w:t>-type overhang.</w:t>
      </w:r>
    </w:p>
    <w:p w14:paraId="4A83EBA3" w14:textId="41B929C8" w:rsidR="00641387" w:rsidRPr="009C405B" w:rsidRDefault="00641387" w:rsidP="00641387">
      <w:pPr>
        <w:jc w:val="both"/>
        <w:rPr>
          <w:lang w:val="en-US"/>
        </w:rPr>
      </w:pPr>
      <w:r w:rsidRPr="009C405B">
        <w:rPr>
          <w:lang w:val="en-US"/>
        </w:rPr>
        <w:t xml:space="preserve">The </w:t>
      </w:r>
      <w:r w:rsidRPr="00FE579A">
        <w:rPr>
          <w:rFonts w:ascii="Symbol" w:hAnsi="Symbol"/>
          <w:lang w:val="en-US"/>
        </w:rPr>
        <w:t>a</w:t>
      </w:r>
      <w:r w:rsidR="00790A46">
        <w:rPr>
          <w:lang w:val="en-US"/>
        </w:rPr>
        <w:t>P</w:t>
      </w:r>
      <w:r w:rsidRPr="009C405B">
        <w:rPr>
          <w:lang w:val="en-US"/>
        </w:rPr>
        <w:t>ro-</w:t>
      </w:r>
      <w:proofErr w:type="spellStart"/>
      <w:r w:rsidRPr="009C405B">
        <w:rPr>
          <w:lang w:val="en-US"/>
        </w:rPr>
        <w:t>LacVader</w:t>
      </w:r>
      <w:proofErr w:type="spellEnd"/>
      <w:r w:rsidRPr="009C405B">
        <w:rPr>
          <w:lang w:val="en-US"/>
        </w:rPr>
        <w:t xml:space="preserve"> fusion was amplified from plasmid RIE</w:t>
      </w:r>
      <w:r>
        <w:rPr>
          <w:lang w:val="en-US"/>
        </w:rPr>
        <w:t>528</w:t>
      </w:r>
      <w:r w:rsidRPr="009C405B">
        <w:rPr>
          <w:lang w:val="en-US"/>
        </w:rPr>
        <w:t xml:space="preserve"> using primers Lac06/Lac02. The resulting 1.75-kb fragment was cloned into a </w:t>
      </w:r>
      <w:proofErr w:type="spellStart"/>
      <w:r w:rsidR="00DA27DC" w:rsidRPr="00DA27DC">
        <w:rPr>
          <w:rFonts w:ascii="Calibri" w:hAnsi="Calibri" w:cs="Calibri"/>
          <w:lang w:val="en-US"/>
        </w:rPr>
        <w:t>TopoBluntII</w:t>
      </w:r>
      <w:proofErr w:type="spellEnd"/>
      <w:r w:rsidRPr="009C405B">
        <w:rPr>
          <w:lang w:val="en-US"/>
        </w:rPr>
        <w:t xml:space="preserve"> vector and sequence-verified. This construct was designated RIE530 (</w:t>
      </w:r>
      <w:r w:rsidRPr="00FE579A">
        <w:rPr>
          <w:rFonts w:ascii="Symbol" w:hAnsi="Symbol"/>
          <w:lang w:val="en-US"/>
        </w:rPr>
        <w:t>a</w:t>
      </w:r>
      <w:r>
        <w:rPr>
          <w:lang w:val="en-US"/>
        </w:rPr>
        <w:t>P</w:t>
      </w:r>
      <w:r w:rsidRPr="009C405B">
        <w:rPr>
          <w:lang w:val="en-US"/>
        </w:rPr>
        <w:t>ro-</w:t>
      </w:r>
      <w:proofErr w:type="spellStart"/>
      <w:r w:rsidRPr="009C405B">
        <w:rPr>
          <w:lang w:val="en-US"/>
        </w:rPr>
        <w:t>L</w:t>
      </w:r>
      <w:r w:rsidR="00F839C5">
        <w:rPr>
          <w:lang w:val="en-US"/>
        </w:rPr>
        <w:t>acc</w:t>
      </w:r>
      <w:proofErr w:type="spellEnd"/>
      <w:r w:rsidRPr="009C405B">
        <w:rPr>
          <w:lang w:val="en-US"/>
        </w:rPr>
        <w:t xml:space="preserve"> </w:t>
      </w:r>
      <w:proofErr w:type="spellStart"/>
      <w:r w:rsidRPr="009C405B">
        <w:rPr>
          <w:lang w:val="en-US"/>
        </w:rPr>
        <w:t>biobrick</w:t>
      </w:r>
      <w:proofErr w:type="spellEnd"/>
      <w:r w:rsidR="00F839C5">
        <w:rPr>
          <w:lang w:val="en-US"/>
        </w:rPr>
        <w:t>, Fig. S1</w:t>
      </w:r>
      <w:r w:rsidRPr="009C405B">
        <w:rPr>
          <w:lang w:val="en-US"/>
        </w:rPr>
        <w:t>). Primer Lac06 was designed to introduce an X-type overhang.</w:t>
      </w:r>
    </w:p>
    <w:p w14:paraId="41F399D7" w14:textId="0654989D" w:rsidR="00641387" w:rsidRPr="009C405B" w:rsidRDefault="00641387" w:rsidP="00641387">
      <w:pPr>
        <w:jc w:val="both"/>
        <w:rPr>
          <w:lang w:val="en-US"/>
        </w:rPr>
      </w:pPr>
      <w:r w:rsidRPr="009C405B">
        <w:rPr>
          <w:lang w:val="en-US"/>
        </w:rPr>
        <w:t>The Lip2</w:t>
      </w:r>
      <w:r w:rsidR="00790A46">
        <w:rPr>
          <w:lang w:val="en-US"/>
        </w:rPr>
        <w:t>P</w:t>
      </w:r>
      <w:r w:rsidRPr="009C405B">
        <w:rPr>
          <w:lang w:val="en-US"/>
        </w:rPr>
        <w:t>ro-LacVader fusion was amplified from plasmid RIE</w:t>
      </w:r>
      <w:r>
        <w:rPr>
          <w:lang w:val="en-US"/>
        </w:rPr>
        <w:t>528</w:t>
      </w:r>
      <w:r w:rsidRPr="009C405B">
        <w:rPr>
          <w:lang w:val="en-US"/>
        </w:rPr>
        <w:t xml:space="preserve"> using primers Lac07/Lac02. The resulting 1.75-kb fragment was cloned into a </w:t>
      </w:r>
      <w:proofErr w:type="spellStart"/>
      <w:r w:rsidR="00DA27DC" w:rsidRPr="00DA27DC">
        <w:rPr>
          <w:rFonts w:ascii="Calibri" w:hAnsi="Calibri" w:cs="Calibri"/>
          <w:lang w:val="en-US"/>
        </w:rPr>
        <w:t>TopoBluntII</w:t>
      </w:r>
      <w:proofErr w:type="spellEnd"/>
      <w:r w:rsidRPr="009C405B">
        <w:rPr>
          <w:lang w:val="en-US"/>
        </w:rPr>
        <w:t xml:space="preserve"> vector and sequence-verified. This construct was designated RIE531 (L</w:t>
      </w:r>
      <w:r>
        <w:rPr>
          <w:lang w:val="en-US"/>
        </w:rPr>
        <w:t>ip2P</w:t>
      </w:r>
      <w:r w:rsidRPr="009C405B">
        <w:rPr>
          <w:lang w:val="en-US"/>
        </w:rPr>
        <w:t>ro-L</w:t>
      </w:r>
      <w:r w:rsidR="00F839C5">
        <w:rPr>
          <w:lang w:val="en-US"/>
        </w:rPr>
        <w:t>acc</w:t>
      </w:r>
      <w:r w:rsidRPr="009C405B">
        <w:rPr>
          <w:lang w:val="en-US"/>
        </w:rPr>
        <w:t xml:space="preserve"> </w:t>
      </w:r>
      <w:proofErr w:type="spellStart"/>
      <w:r w:rsidRPr="009C405B">
        <w:rPr>
          <w:lang w:val="en-US"/>
        </w:rPr>
        <w:t>biobrick</w:t>
      </w:r>
      <w:proofErr w:type="spellEnd"/>
      <w:r w:rsidR="00F839C5">
        <w:rPr>
          <w:lang w:val="en-US"/>
        </w:rPr>
        <w:t>, Fig. S1</w:t>
      </w:r>
      <w:r w:rsidRPr="009C405B">
        <w:rPr>
          <w:lang w:val="en-US"/>
        </w:rPr>
        <w:t xml:space="preserve">). Primer Lac07 was designed to introduce an X-type overhang and the </w:t>
      </w:r>
      <w:r w:rsidR="00DA27DC">
        <w:rPr>
          <w:lang w:val="en-US"/>
        </w:rPr>
        <w:t>Lip2P</w:t>
      </w:r>
      <w:r w:rsidRPr="009C405B">
        <w:rPr>
          <w:lang w:val="en-US"/>
        </w:rPr>
        <w:t>ro sequence.</w:t>
      </w:r>
    </w:p>
    <w:p w14:paraId="004260F1" w14:textId="612B321E" w:rsidR="00134F3B" w:rsidRDefault="00641387" w:rsidP="00641387">
      <w:pPr>
        <w:jc w:val="both"/>
        <w:rPr>
          <w:lang w:val="en-US"/>
        </w:rPr>
      </w:pPr>
      <w:r w:rsidRPr="009C405B">
        <w:rPr>
          <w:lang w:val="en-US"/>
        </w:rPr>
        <w:t xml:space="preserve">For Golden Gate assemblies, the following vectors were used: GGE146 (promoter </w:t>
      </w:r>
      <w:r w:rsidR="00B521B2">
        <w:rPr>
          <w:lang w:val="en-US"/>
        </w:rPr>
        <w:t>P</w:t>
      </w:r>
      <w:r w:rsidR="00B521B2" w:rsidRPr="00B521B2">
        <w:rPr>
          <w:vertAlign w:val="subscript"/>
          <w:lang w:val="en-US"/>
        </w:rPr>
        <w:t>TEF</w:t>
      </w:r>
      <w:r w:rsidRPr="009C405B">
        <w:rPr>
          <w:lang w:val="en-US"/>
        </w:rPr>
        <w:t>-4UAS), GGE020 (</w:t>
      </w:r>
      <w:r w:rsidRPr="00790A46">
        <w:rPr>
          <w:i/>
          <w:iCs/>
          <w:lang w:val="en-US"/>
        </w:rPr>
        <w:t>LIP2</w:t>
      </w:r>
      <w:r w:rsidRPr="009C405B">
        <w:rPr>
          <w:lang w:val="en-US"/>
        </w:rPr>
        <w:t xml:space="preserve"> transcriptional terminator, LIP2tt), GGE083 (URA3 marker), GGE029 (backbone vector GB3), GGE255 (Lip2-NotI-up), and GGE254 (Lip2-NotI-down). These were combined with GGV0063 (</w:t>
      </w:r>
      <w:r w:rsidR="00CA4BE8">
        <w:rPr>
          <w:lang w:val="en-US"/>
        </w:rPr>
        <w:t>Yps3Pre</w:t>
      </w:r>
      <w:r w:rsidRPr="009C405B">
        <w:rPr>
          <w:lang w:val="en-US"/>
        </w:rPr>
        <w:t>), GGV0069 (L</w:t>
      </w:r>
      <w:r w:rsidR="00CA4BE8">
        <w:rPr>
          <w:lang w:val="en-US"/>
        </w:rPr>
        <w:t>ip2Pre</w:t>
      </w:r>
      <w:r w:rsidRPr="009C405B">
        <w:rPr>
          <w:lang w:val="en-US"/>
        </w:rPr>
        <w:t>), GGV0071 (</w:t>
      </w:r>
      <w:proofErr w:type="spellStart"/>
      <w:r w:rsidRPr="009C405B">
        <w:rPr>
          <w:lang w:val="en-US"/>
        </w:rPr>
        <w:t>SoAmy</w:t>
      </w:r>
      <w:r w:rsidR="00CA4BE8">
        <w:rPr>
          <w:lang w:val="en-US"/>
        </w:rPr>
        <w:t>Pre</w:t>
      </w:r>
      <w:proofErr w:type="spellEnd"/>
      <w:r w:rsidRPr="009C405B">
        <w:rPr>
          <w:lang w:val="en-US"/>
        </w:rPr>
        <w:t>), RIP532 (</w:t>
      </w:r>
      <w:r w:rsidRPr="00FE579A">
        <w:rPr>
          <w:rFonts w:ascii="Symbol" w:hAnsi="Symbol"/>
          <w:lang w:val="en-US"/>
        </w:rPr>
        <w:t>a</w:t>
      </w:r>
      <w:r w:rsidR="00CA4BE8" w:rsidRPr="00CA4BE8">
        <w:rPr>
          <w:lang w:val="en-US"/>
        </w:rPr>
        <w:t>Pre</w:t>
      </w:r>
      <w:r w:rsidRPr="009C405B">
        <w:rPr>
          <w:lang w:val="en-US"/>
        </w:rPr>
        <w:t xml:space="preserve">), </w:t>
      </w:r>
      <w:r w:rsidRPr="00B46E7B">
        <w:rPr>
          <w:lang w:val="en-US"/>
        </w:rPr>
        <w:t>RIE529 (</w:t>
      </w:r>
      <w:proofErr w:type="spellStart"/>
      <w:r w:rsidRPr="00B46E7B">
        <w:rPr>
          <w:lang w:val="en-US"/>
        </w:rPr>
        <w:t>L</w:t>
      </w:r>
      <w:r w:rsidR="00F839C5">
        <w:rPr>
          <w:lang w:val="en-US"/>
        </w:rPr>
        <w:t>acc</w:t>
      </w:r>
      <w:proofErr w:type="spellEnd"/>
      <w:r w:rsidRPr="00B46E7B">
        <w:rPr>
          <w:lang w:val="en-US"/>
        </w:rPr>
        <w:t xml:space="preserve"> </w:t>
      </w:r>
      <w:proofErr w:type="spellStart"/>
      <w:r w:rsidRPr="00B46E7B">
        <w:rPr>
          <w:lang w:val="en-US"/>
        </w:rPr>
        <w:t>biobrick</w:t>
      </w:r>
      <w:proofErr w:type="spellEnd"/>
      <w:r w:rsidRPr="00B46E7B">
        <w:rPr>
          <w:lang w:val="en-US"/>
        </w:rPr>
        <w:t>), RIE530 (</w:t>
      </w:r>
      <w:r w:rsidRPr="00B46E7B">
        <w:rPr>
          <w:rFonts w:ascii="Symbol" w:hAnsi="Symbol"/>
          <w:lang w:val="en-US"/>
        </w:rPr>
        <w:t>a</w:t>
      </w:r>
      <w:r w:rsidR="00790A46">
        <w:rPr>
          <w:lang w:val="en-US"/>
        </w:rPr>
        <w:t>P</w:t>
      </w:r>
      <w:r w:rsidRPr="00B46E7B">
        <w:rPr>
          <w:lang w:val="en-US"/>
        </w:rPr>
        <w:t>ro-</w:t>
      </w:r>
      <w:proofErr w:type="spellStart"/>
      <w:r w:rsidRPr="00B46E7B">
        <w:rPr>
          <w:lang w:val="en-US"/>
        </w:rPr>
        <w:t>L</w:t>
      </w:r>
      <w:r w:rsidR="00F839C5">
        <w:rPr>
          <w:lang w:val="en-US"/>
        </w:rPr>
        <w:t>acc</w:t>
      </w:r>
      <w:proofErr w:type="spellEnd"/>
      <w:r w:rsidRPr="00B46E7B">
        <w:rPr>
          <w:lang w:val="en-US"/>
        </w:rPr>
        <w:t xml:space="preserve"> </w:t>
      </w:r>
      <w:proofErr w:type="spellStart"/>
      <w:r w:rsidRPr="00B46E7B">
        <w:rPr>
          <w:lang w:val="en-US"/>
        </w:rPr>
        <w:t>biobrick</w:t>
      </w:r>
      <w:proofErr w:type="spellEnd"/>
      <w:r w:rsidRPr="00B46E7B">
        <w:rPr>
          <w:lang w:val="en-US"/>
        </w:rPr>
        <w:t>), or RIE532 (Lip2Pro-L</w:t>
      </w:r>
      <w:r w:rsidR="00F839C5">
        <w:rPr>
          <w:lang w:val="en-US"/>
        </w:rPr>
        <w:t>acc</w:t>
      </w:r>
      <w:r w:rsidRPr="00B46E7B">
        <w:rPr>
          <w:lang w:val="en-US"/>
        </w:rPr>
        <w:t xml:space="preserve"> </w:t>
      </w:r>
      <w:proofErr w:type="spellStart"/>
      <w:r w:rsidRPr="00B46E7B">
        <w:rPr>
          <w:lang w:val="en-US"/>
        </w:rPr>
        <w:t>biobrick</w:t>
      </w:r>
      <w:proofErr w:type="spellEnd"/>
      <w:r w:rsidRPr="009C405B">
        <w:rPr>
          <w:lang w:val="en-US"/>
        </w:rPr>
        <w:t xml:space="preserve">). The detailed assembly protocol was described </w:t>
      </w:r>
      <w:r w:rsidRPr="00630098">
        <w:rPr>
          <w:lang w:val="en-US"/>
        </w:rPr>
        <w:t>previously (</w:t>
      </w:r>
      <w:proofErr w:type="spellStart"/>
      <w:r w:rsidRPr="00630098">
        <w:rPr>
          <w:lang w:val="en-US"/>
        </w:rPr>
        <w:t>Celinska</w:t>
      </w:r>
      <w:proofErr w:type="spellEnd"/>
      <w:r w:rsidRPr="00630098">
        <w:rPr>
          <w:lang w:val="en-US"/>
        </w:rPr>
        <w:t xml:space="preserve"> et al., 2017</w:t>
      </w:r>
      <w:r w:rsidR="00DD5F88" w:rsidRPr="00630098">
        <w:rPr>
          <w:lang w:val="en-US"/>
        </w:rPr>
        <w:t>, 2018</w:t>
      </w:r>
      <w:r w:rsidRPr="00630098">
        <w:rPr>
          <w:lang w:val="en-US"/>
        </w:rPr>
        <w:t xml:space="preserve">). The resulting constructs are summarized in Table </w:t>
      </w:r>
      <w:r w:rsidR="00F839C5" w:rsidRPr="00630098">
        <w:rPr>
          <w:lang w:val="en-US"/>
        </w:rPr>
        <w:t>S2</w:t>
      </w:r>
      <w:r w:rsidRPr="00630098">
        <w:rPr>
          <w:lang w:val="en-US"/>
        </w:rPr>
        <w:t>. The integrity of all constructs was confirmed by DNA sequencing</w:t>
      </w:r>
      <w:r w:rsidR="00F839C5" w:rsidRPr="00630098">
        <w:rPr>
          <w:lang w:val="en-US"/>
        </w:rPr>
        <w:t xml:space="preserve"> </w:t>
      </w:r>
      <w:r w:rsidR="0050571A" w:rsidRPr="00630098">
        <w:rPr>
          <w:lang w:val="en-US"/>
        </w:rPr>
        <w:t>(W</w:t>
      </w:r>
      <w:r w:rsidR="0050571A">
        <w:rPr>
          <w:lang w:val="en-US"/>
        </w:rPr>
        <w:t xml:space="preserve">hole plasmid sequencing, </w:t>
      </w:r>
      <w:proofErr w:type="spellStart"/>
      <w:r w:rsidR="00F839C5">
        <w:rPr>
          <w:lang w:val="en-US"/>
        </w:rPr>
        <w:t>EuroFin</w:t>
      </w:r>
      <w:r w:rsidR="0050571A">
        <w:rPr>
          <w:lang w:val="en-US"/>
        </w:rPr>
        <w:t>s</w:t>
      </w:r>
      <w:proofErr w:type="spellEnd"/>
      <w:r w:rsidR="0050571A">
        <w:rPr>
          <w:lang w:val="en-US"/>
        </w:rPr>
        <w:t>, Germany)</w:t>
      </w:r>
      <w:r w:rsidRPr="009C405B">
        <w:rPr>
          <w:lang w:val="en-US"/>
        </w:rPr>
        <w:t xml:space="preserve">. </w:t>
      </w:r>
    </w:p>
    <w:p w14:paraId="02270730" w14:textId="77777777" w:rsidR="00641387" w:rsidRDefault="00641387" w:rsidP="00641387">
      <w:pPr>
        <w:jc w:val="both"/>
        <w:rPr>
          <w:lang w:val="en-US"/>
        </w:rPr>
      </w:pPr>
    </w:p>
    <w:tbl>
      <w:tblPr>
        <w:tblStyle w:val="TableGrid1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6662"/>
      </w:tblGrid>
      <w:tr w:rsidR="0050571A" w:rsidRPr="00C762FA" w14:paraId="45273743" w14:textId="77777777" w:rsidTr="004F0C26">
        <w:trPr>
          <w:trHeight w:val="57"/>
          <w:jc w:val="center"/>
        </w:trPr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7A16786C" w14:textId="76A4BDFA" w:rsidR="0050571A" w:rsidRDefault="0050571A" w:rsidP="00754D4E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Table S1: Primers</w:t>
            </w:r>
          </w:p>
        </w:tc>
      </w:tr>
      <w:tr w:rsidR="0050571A" w:rsidRPr="00C762FA" w14:paraId="1E2F528B" w14:textId="77777777" w:rsidTr="0050571A">
        <w:trPr>
          <w:trHeight w:val="5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8DEA97" w14:textId="782F1DCA" w:rsidR="0050571A" w:rsidRDefault="0050571A" w:rsidP="0050571A">
            <w:pPr>
              <w:rPr>
                <w:rFonts w:eastAsia="Times New Roman" w:cs="Calibri"/>
                <w:color w:val="000000" w:themeColor="text1"/>
                <w:lang w:eastAsia="en-GB"/>
              </w:rPr>
            </w:pPr>
            <w:r>
              <w:rPr>
                <w:rFonts w:eastAsia="Times New Roman" w:cs="Calibri"/>
                <w:color w:val="000000" w:themeColor="text1"/>
                <w:lang w:eastAsia="en-GB"/>
              </w:rPr>
              <w:t xml:space="preserve">Strain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6D9D11" w14:textId="4296D34E" w:rsidR="0050571A" w:rsidRDefault="0050571A" w:rsidP="0050571A">
            <w:pPr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Sequence 5’-3’</w:t>
            </w:r>
          </w:p>
        </w:tc>
      </w:tr>
      <w:tr w:rsidR="0050571A" w:rsidRPr="00C762FA" w14:paraId="6D93547E" w14:textId="77777777" w:rsidTr="009C541F">
        <w:trPr>
          <w:trHeight w:val="5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0C7FE9E6" w14:textId="0DD56132" w:rsidR="0050571A" w:rsidRPr="00C762FA" w:rsidRDefault="0050571A" w:rsidP="0050571A">
            <w:pPr>
              <w:rPr>
                <w:rFonts w:eastAsia="Times New Roman" w:cs="Calibri"/>
                <w:color w:val="000000" w:themeColor="text1"/>
                <w:lang w:eastAsia="en-GB"/>
              </w:rPr>
            </w:pPr>
            <w:r>
              <w:rPr>
                <w:rFonts w:eastAsia="Times New Roman" w:cs="Calibri"/>
                <w:color w:val="000000" w:themeColor="text1"/>
                <w:lang w:eastAsia="en-GB"/>
              </w:rPr>
              <w:t>Lac01B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noWrap/>
          </w:tcPr>
          <w:p w14:paraId="223CC6E4" w14:textId="4D12B3F8" w:rsidR="0050571A" w:rsidRPr="00C762FA" w:rsidRDefault="0050571A" w:rsidP="0050571A">
            <w:pPr>
              <w:rPr>
                <w:rFonts w:eastAsia="Times New Roman" w:cs="Calibri"/>
                <w:color w:val="000000"/>
                <w:lang w:eastAsia="en-GB"/>
              </w:rPr>
            </w:pPr>
            <w:r w:rsidRPr="00D412B6">
              <w:rPr>
                <w:rFonts w:eastAsia="Times New Roman" w:cs="Calibri"/>
                <w:color w:val="000000"/>
                <w:lang w:eastAsia="en-GB"/>
              </w:rPr>
              <w:t>GGG</w:t>
            </w:r>
            <w:r w:rsidRPr="006E0DD3">
              <w:rPr>
                <w:rFonts w:eastAsia="Times New Roman" w:cs="Calibri"/>
                <w:b/>
                <w:bCs/>
                <w:color w:val="000000"/>
                <w:lang w:eastAsia="en-GB"/>
              </w:rPr>
              <w:t>GGTCTCTAATG</w:t>
            </w:r>
            <w:r w:rsidRPr="00D412B6">
              <w:rPr>
                <w:rFonts w:eastAsia="Times New Roman" w:cs="Calibri"/>
                <w:color w:val="000000"/>
                <w:lang w:eastAsia="en-GB"/>
              </w:rPr>
              <w:t>AGATTTCCTTCAATTTTTACTGATGTTTTATTCGC</w:t>
            </w:r>
          </w:p>
        </w:tc>
      </w:tr>
      <w:tr w:rsidR="0050571A" w:rsidRPr="00034362" w14:paraId="159B19F8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481D5305" w14:textId="55E9C618" w:rsidR="0050571A" w:rsidRPr="00C762FA" w:rsidRDefault="0050571A" w:rsidP="0050571A">
            <w:pPr>
              <w:rPr>
                <w:rFonts w:cs="Calibri"/>
              </w:rPr>
            </w:pPr>
            <w:r>
              <w:rPr>
                <w:rFonts w:cs="Calibri"/>
              </w:rPr>
              <w:t>Lac02</w:t>
            </w:r>
          </w:p>
        </w:tc>
        <w:tc>
          <w:tcPr>
            <w:tcW w:w="6662" w:type="dxa"/>
            <w:noWrap/>
          </w:tcPr>
          <w:p w14:paraId="2806BA5D" w14:textId="618F1160" w:rsidR="0050571A" w:rsidRPr="00C762FA" w:rsidRDefault="0050571A" w:rsidP="0050571A">
            <w:pPr>
              <w:rPr>
                <w:rFonts w:cs="Calibri"/>
              </w:rPr>
            </w:pPr>
            <w:r w:rsidRPr="00D412B6">
              <w:rPr>
                <w:rFonts w:cs="Calibri"/>
              </w:rPr>
              <w:t>CC</w:t>
            </w:r>
            <w:r w:rsidRPr="00F839C5">
              <w:rPr>
                <w:rFonts w:cs="Calibri"/>
              </w:rPr>
              <w:t>C</w:t>
            </w:r>
            <w:r w:rsidRPr="006E0DD3">
              <w:rPr>
                <w:rFonts w:cs="Calibri"/>
                <w:b/>
                <w:bCs/>
              </w:rPr>
              <w:t>GGTCTCTTAGA</w:t>
            </w:r>
            <w:r w:rsidRPr="00D412B6">
              <w:rPr>
                <w:rFonts w:cs="Calibri"/>
              </w:rPr>
              <w:t>TCAGAGGTCGCTGGGG</w:t>
            </w:r>
          </w:p>
        </w:tc>
      </w:tr>
      <w:tr w:rsidR="0050571A" w:rsidRPr="00C762FA" w14:paraId="25802B8D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7A3FEDD9" w14:textId="4FAAFC3F" w:rsidR="0050571A" w:rsidRPr="00C762FA" w:rsidRDefault="0050571A" w:rsidP="0050571A">
            <w:pPr>
              <w:rPr>
                <w:rFonts w:cs="Calibri"/>
              </w:rPr>
            </w:pPr>
            <w:r>
              <w:rPr>
                <w:rFonts w:cs="Calibri"/>
              </w:rPr>
              <w:t>Lac03</w:t>
            </w:r>
          </w:p>
        </w:tc>
        <w:tc>
          <w:tcPr>
            <w:tcW w:w="6662" w:type="dxa"/>
            <w:noWrap/>
          </w:tcPr>
          <w:p w14:paraId="019484DD" w14:textId="489A7960" w:rsidR="0050571A" w:rsidRPr="00C762FA" w:rsidRDefault="0050571A" w:rsidP="0050571A">
            <w:pPr>
              <w:rPr>
                <w:rFonts w:cs="Calibri"/>
              </w:rPr>
            </w:pPr>
            <w:r w:rsidRPr="006E0DD3">
              <w:rPr>
                <w:rFonts w:cs="Calibri"/>
              </w:rPr>
              <w:t>CTGTGACGGACTCAGGGGTCCG</w:t>
            </w:r>
          </w:p>
        </w:tc>
      </w:tr>
      <w:tr w:rsidR="0050571A" w:rsidRPr="00C762FA" w14:paraId="1030C529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41138B00" w14:textId="0EC8AC66" w:rsidR="0050571A" w:rsidRPr="00C762FA" w:rsidRDefault="0050571A" w:rsidP="0050571A">
            <w:pPr>
              <w:rPr>
                <w:rFonts w:eastAsia="Times New Roman" w:cs="Calibri"/>
                <w:color w:val="000000" w:themeColor="text1"/>
                <w:lang w:eastAsia="en-GB"/>
              </w:rPr>
            </w:pPr>
            <w:r>
              <w:rPr>
                <w:rFonts w:cs="Calibri"/>
              </w:rPr>
              <w:t>Lac04</w:t>
            </w:r>
          </w:p>
        </w:tc>
        <w:tc>
          <w:tcPr>
            <w:tcW w:w="6662" w:type="dxa"/>
            <w:noWrap/>
          </w:tcPr>
          <w:p w14:paraId="25C8637B" w14:textId="692F281F" w:rsidR="0050571A" w:rsidRPr="00C762FA" w:rsidRDefault="0050571A" w:rsidP="0050571A">
            <w:pPr>
              <w:rPr>
                <w:rFonts w:eastAsia="Times New Roman" w:cs="Calibri"/>
                <w:color w:val="000000"/>
                <w:lang w:eastAsia="en-GB"/>
              </w:rPr>
            </w:pPr>
            <w:r w:rsidRPr="006E0DD3">
              <w:rPr>
                <w:rFonts w:eastAsia="Times New Roman" w:cs="Calibri"/>
                <w:color w:val="000000"/>
                <w:lang w:eastAsia="en-GB"/>
              </w:rPr>
              <w:t>CGGACCCCTGAGTCCGTCACAG</w:t>
            </w:r>
          </w:p>
        </w:tc>
      </w:tr>
      <w:tr w:rsidR="0050571A" w:rsidRPr="00C762FA" w14:paraId="65C7FB2C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3A086C98" w14:textId="35D6A1B2" w:rsidR="0050571A" w:rsidRPr="00C762FA" w:rsidRDefault="0050571A" w:rsidP="0050571A">
            <w:pPr>
              <w:rPr>
                <w:rFonts w:eastAsia="Times New Roman" w:cs="Calibri"/>
                <w:color w:val="000000" w:themeColor="text1"/>
                <w:lang w:eastAsia="en-GB"/>
              </w:rPr>
            </w:pPr>
            <w:r>
              <w:rPr>
                <w:rFonts w:cs="Calibri"/>
              </w:rPr>
              <w:t>Lac05</w:t>
            </w:r>
          </w:p>
        </w:tc>
        <w:tc>
          <w:tcPr>
            <w:tcW w:w="6662" w:type="dxa"/>
            <w:noWrap/>
          </w:tcPr>
          <w:p w14:paraId="703ACD9F" w14:textId="51231BB5" w:rsidR="0050571A" w:rsidRPr="00C762FA" w:rsidRDefault="0050571A" w:rsidP="0050571A">
            <w:pPr>
              <w:rPr>
                <w:rFonts w:eastAsia="Times New Roman" w:cs="Calibri"/>
                <w:color w:val="000000"/>
                <w:lang w:eastAsia="en-GB"/>
              </w:rPr>
            </w:pPr>
            <w:r w:rsidRPr="006E0DD3">
              <w:rPr>
                <w:rFonts w:eastAsia="Times New Roman" w:cs="Calibri"/>
                <w:color w:val="000000"/>
                <w:lang w:eastAsia="en-GB"/>
              </w:rPr>
              <w:t>GGG</w:t>
            </w:r>
            <w:r w:rsidRPr="00F839C5">
              <w:rPr>
                <w:rFonts w:eastAsia="Times New Roman" w:cs="Calibri"/>
                <w:b/>
                <w:bCs/>
                <w:color w:val="000000"/>
                <w:lang w:eastAsia="en-GB"/>
              </w:rPr>
              <w:t>GGTCTCTTGCCG</w:t>
            </w:r>
            <w:r w:rsidRPr="006E0DD3">
              <w:rPr>
                <w:rFonts w:eastAsia="Times New Roman" w:cs="Calibri"/>
                <w:color w:val="000000"/>
                <w:lang w:eastAsia="en-GB"/>
              </w:rPr>
              <w:t>AATTCAGCATTGGGCCAGTCG</w:t>
            </w:r>
          </w:p>
        </w:tc>
      </w:tr>
      <w:tr w:rsidR="0050571A" w:rsidRPr="00C762FA" w14:paraId="37472EE5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43FBBB20" w14:textId="0EE3874B" w:rsidR="0050571A" w:rsidRPr="00C762FA" w:rsidRDefault="0050571A" w:rsidP="0050571A">
            <w:pPr>
              <w:rPr>
                <w:rFonts w:cs="Calibri"/>
              </w:rPr>
            </w:pPr>
            <w:r>
              <w:rPr>
                <w:rFonts w:cs="Calibri"/>
              </w:rPr>
              <w:t>Lac06</w:t>
            </w:r>
          </w:p>
        </w:tc>
        <w:tc>
          <w:tcPr>
            <w:tcW w:w="6662" w:type="dxa"/>
            <w:noWrap/>
          </w:tcPr>
          <w:p w14:paraId="2B4682EF" w14:textId="4AEABE8D" w:rsidR="0050571A" w:rsidRPr="00C762FA" w:rsidRDefault="0050571A" w:rsidP="0050571A">
            <w:pPr>
              <w:rPr>
                <w:rFonts w:cs="Calibri"/>
              </w:rPr>
            </w:pPr>
            <w:r w:rsidRPr="006E0DD3">
              <w:rPr>
                <w:rFonts w:cs="Calibri"/>
              </w:rPr>
              <w:t>GGG</w:t>
            </w:r>
            <w:r w:rsidRPr="006E0DD3">
              <w:rPr>
                <w:rFonts w:cs="Calibri"/>
                <w:b/>
                <w:bCs/>
              </w:rPr>
              <w:t>GGTCTCTTGCC</w:t>
            </w:r>
            <w:r w:rsidRPr="006E0DD3">
              <w:rPr>
                <w:rFonts w:cs="Calibri"/>
              </w:rPr>
              <w:t>GCTCCAGTCAACACTACAACAGAAG</w:t>
            </w:r>
          </w:p>
        </w:tc>
      </w:tr>
      <w:tr w:rsidR="0050571A" w:rsidRPr="00C762FA" w14:paraId="333393BA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40DECA7A" w14:textId="63B3E66C" w:rsidR="0050571A" w:rsidRPr="00C762FA" w:rsidRDefault="0050571A" w:rsidP="0050571A">
            <w:pPr>
              <w:rPr>
                <w:rFonts w:cs="Calibri"/>
              </w:rPr>
            </w:pPr>
            <w:r>
              <w:rPr>
                <w:rFonts w:cs="Calibri"/>
              </w:rPr>
              <w:t>Lac07</w:t>
            </w:r>
          </w:p>
        </w:tc>
        <w:tc>
          <w:tcPr>
            <w:tcW w:w="6662" w:type="dxa"/>
            <w:noWrap/>
          </w:tcPr>
          <w:p w14:paraId="3E0A8881" w14:textId="2A9D1239" w:rsidR="0050571A" w:rsidRPr="00C762FA" w:rsidRDefault="0050571A" w:rsidP="0050571A">
            <w:pPr>
              <w:rPr>
                <w:rFonts w:cs="Calibri"/>
              </w:rPr>
            </w:pPr>
            <w:r w:rsidRPr="00F839C5">
              <w:rPr>
                <w:rFonts w:cs="Calibri"/>
                <w:b/>
                <w:bCs/>
              </w:rPr>
              <w:t>GGTCTCTTGCC</w:t>
            </w:r>
            <w:r w:rsidRPr="00F839C5">
              <w:rPr>
                <w:rFonts w:cs="Calibri"/>
                <w:u w:val="single"/>
              </w:rPr>
              <w:t>CTCCCTTCCCCCATCACTCCTTCTGAGGCCGCAGTTCTCCAG</w:t>
            </w:r>
            <w:r w:rsidRPr="006E0DD3">
              <w:rPr>
                <w:rFonts w:cs="Calibri"/>
              </w:rPr>
              <w:t>AAGCGAGAATTCAGCATTGGGCCAGTCG</w:t>
            </w:r>
          </w:p>
        </w:tc>
      </w:tr>
      <w:tr w:rsidR="0050571A" w:rsidRPr="00C762FA" w14:paraId="7E3BC934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5CB70429" w14:textId="0A79B07F" w:rsidR="0050571A" w:rsidRPr="00C762FA" w:rsidRDefault="0050571A" w:rsidP="0050571A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pTEF</w:t>
            </w:r>
            <w:proofErr w:type="spellEnd"/>
            <w:r>
              <w:rPr>
                <w:rFonts w:cs="Calibri"/>
              </w:rPr>
              <w:t>-Fo</w:t>
            </w:r>
          </w:p>
        </w:tc>
        <w:tc>
          <w:tcPr>
            <w:tcW w:w="6662" w:type="dxa"/>
            <w:noWrap/>
          </w:tcPr>
          <w:p w14:paraId="74277E92" w14:textId="66D0D6DE" w:rsidR="0050571A" w:rsidRPr="00C762FA" w:rsidRDefault="0050571A" w:rsidP="0050571A">
            <w:pPr>
              <w:rPr>
                <w:rFonts w:cs="Calibri"/>
              </w:rPr>
            </w:pPr>
            <w:r w:rsidRPr="006E0DD3">
              <w:rPr>
                <w:rFonts w:cs="Calibri"/>
              </w:rPr>
              <w:t>GCGTAGGGTACTGCAGTCTG</w:t>
            </w:r>
          </w:p>
        </w:tc>
      </w:tr>
      <w:tr w:rsidR="0050571A" w:rsidRPr="00C762FA" w14:paraId="4FED68CA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56A2D94F" w14:textId="0F4B416F" w:rsidR="0050571A" w:rsidRPr="00C762FA" w:rsidRDefault="0050571A" w:rsidP="0050571A">
            <w:pPr>
              <w:rPr>
                <w:rFonts w:cs="Calibri"/>
              </w:rPr>
            </w:pPr>
            <w:r>
              <w:rPr>
                <w:rFonts w:cs="Calibri"/>
              </w:rPr>
              <w:t>Lac-Rev</w:t>
            </w:r>
          </w:p>
        </w:tc>
        <w:tc>
          <w:tcPr>
            <w:tcW w:w="6662" w:type="dxa"/>
            <w:noWrap/>
          </w:tcPr>
          <w:p w14:paraId="40778AA2" w14:textId="74CFEB65" w:rsidR="0050571A" w:rsidRPr="00C762FA" w:rsidRDefault="0050571A" w:rsidP="0050571A">
            <w:pPr>
              <w:rPr>
                <w:rFonts w:cs="Calibri"/>
              </w:rPr>
            </w:pPr>
            <w:r w:rsidRPr="006E0DD3">
              <w:rPr>
                <w:rFonts w:cs="Calibri"/>
              </w:rPr>
              <w:t>GAAGGGCACGGATCCAGTAG</w:t>
            </w:r>
          </w:p>
        </w:tc>
      </w:tr>
      <w:tr w:rsidR="009C541F" w:rsidRPr="00C762FA" w14:paraId="4402C637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1F277C3A" w14:textId="1BFAAC49" w:rsidR="009C541F" w:rsidRDefault="009C541F" w:rsidP="0050571A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LacqPCR</w:t>
            </w:r>
            <w:proofErr w:type="spellEnd"/>
            <w:r>
              <w:rPr>
                <w:rFonts w:cs="Calibri"/>
              </w:rPr>
              <w:t>-F</w:t>
            </w:r>
          </w:p>
        </w:tc>
        <w:tc>
          <w:tcPr>
            <w:tcW w:w="6662" w:type="dxa"/>
            <w:noWrap/>
          </w:tcPr>
          <w:p w14:paraId="48D59004" w14:textId="2127B4F9" w:rsidR="009C541F" w:rsidRPr="009C541F" w:rsidRDefault="009C541F" w:rsidP="0050571A">
            <w:pPr>
              <w:rPr>
                <w:rFonts w:cs="Calibri"/>
              </w:rPr>
            </w:pPr>
            <w:r w:rsidRPr="009C541F">
              <w:rPr>
                <w:rFonts w:cs="Courier New"/>
                <w:lang w:val="nl-NL"/>
              </w:rPr>
              <w:t>ATGCGACCCGAATTACACGT</w:t>
            </w:r>
          </w:p>
        </w:tc>
      </w:tr>
      <w:tr w:rsidR="009C541F" w:rsidRPr="00C762FA" w14:paraId="2AE406CB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4E3EDBF9" w14:textId="57E330E5" w:rsidR="009C541F" w:rsidRDefault="009C541F" w:rsidP="0050571A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LacqPCR</w:t>
            </w:r>
            <w:proofErr w:type="spellEnd"/>
            <w:r>
              <w:rPr>
                <w:rFonts w:cs="Calibri"/>
              </w:rPr>
              <w:t>-R</w:t>
            </w:r>
          </w:p>
        </w:tc>
        <w:tc>
          <w:tcPr>
            <w:tcW w:w="6662" w:type="dxa"/>
            <w:noWrap/>
          </w:tcPr>
          <w:p w14:paraId="5C89BB51" w14:textId="20AF9608" w:rsidR="009C541F" w:rsidRPr="006E0DD3" w:rsidRDefault="009C541F" w:rsidP="0050571A">
            <w:pPr>
              <w:rPr>
                <w:rFonts w:ascii="Calibri" w:hAnsi="Calibri" w:cs="Calibri"/>
              </w:rPr>
            </w:pPr>
            <w:r w:rsidRPr="009C541F">
              <w:rPr>
                <w:rFonts w:ascii="Calibri" w:hAnsi="Calibri" w:cs="Calibri"/>
              </w:rPr>
              <w:t>GAAGGGCACGGATCCAGTAG</w:t>
            </w:r>
          </w:p>
        </w:tc>
      </w:tr>
      <w:tr w:rsidR="009C541F" w:rsidRPr="00D94B6E" w14:paraId="6B8024D6" w14:textId="77777777" w:rsidTr="009C541F">
        <w:trPr>
          <w:trHeight w:val="57"/>
          <w:jc w:val="center"/>
        </w:trPr>
        <w:tc>
          <w:tcPr>
            <w:tcW w:w="1418" w:type="dxa"/>
            <w:gridSpan w:val="2"/>
          </w:tcPr>
          <w:p w14:paraId="38C8E0B5" w14:textId="4F6F60FC" w:rsidR="009C541F" w:rsidRDefault="009C541F" w:rsidP="0050571A">
            <w:pPr>
              <w:rPr>
                <w:rFonts w:cs="Calibri"/>
              </w:rPr>
            </w:pPr>
            <w:r>
              <w:rPr>
                <w:rFonts w:cs="Calibri"/>
              </w:rPr>
              <w:t>ACT-F</w:t>
            </w:r>
          </w:p>
        </w:tc>
        <w:tc>
          <w:tcPr>
            <w:tcW w:w="6662" w:type="dxa"/>
            <w:noWrap/>
          </w:tcPr>
          <w:p w14:paraId="0D615ED7" w14:textId="61D8C02D" w:rsidR="009C541F" w:rsidRPr="006E0DD3" w:rsidRDefault="00D94B6E" w:rsidP="0050571A">
            <w:pPr>
              <w:rPr>
                <w:rFonts w:ascii="Calibri" w:hAnsi="Calibri" w:cs="Calibri"/>
              </w:rPr>
            </w:pPr>
            <w:r w:rsidRPr="00D94B6E">
              <w:rPr>
                <w:rFonts w:ascii="Calibri" w:hAnsi="Calibri" w:cs="Calibri"/>
              </w:rPr>
              <w:t>TCCAGGCCGTCCTCTCCC</w:t>
            </w:r>
          </w:p>
        </w:tc>
      </w:tr>
      <w:tr w:rsidR="009C541F" w:rsidRPr="00D94B6E" w14:paraId="46D85F7E" w14:textId="77777777" w:rsidTr="009C541F">
        <w:trPr>
          <w:trHeight w:val="57"/>
          <w:jc w:val="center"/>
        </w:trPr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2E121191" w14:textId="51426542" w:rsidR="009C541F" w:rsidRDefault="009C541F" w:rsidP="0050571A">
            <w:pPr>
              <w:rPr>
                <w:rFonts w:cs="Calibri"/>
              </w:rPr>
            </w:pPr>
            <w:r>
              <w:rPr>
                <w:rFonts w:cs="Calibri"/>
              </w:rPr>
              <w:t>ACT-R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noWrap/>
          </w:tcPr>
          <w:p w14:paraId="0638A9D7" w14:textId="77798403" w:rsidR="009C541F" w:rsidRPr="006E0DD3" w:rsidRDefault="00D94B6E" w:rsidP="0050571A">
            <w:pPr>
              <w:rPr>
                <w:rFonts w:ascii="Calibri" w:hAnsi="Calibri" w:cs="Calibri"/>
              </w:rPr>
            </w:pPr>
            <w:r w:rsidRPr="00D94B6E">
              <w:rPr>
                <w:rFonts w:ascii="Calibri" w:hAnsi="Calibri" w:cs="Calibri"/>
              </w:rPr>
              <w:t>GGCCAGCCATATCGAGTCGCA</w:t>
            </w:r>
          </w:p>
        </w:tc>
      </w:tr>
      <w:tr w:rsidR="0050571A" w:rsidRPr="00B521B2" w14:paraId="167CAB82" w14:textId="77777777" w:rsidTr="006A76E8">
        <w:trPr>
          <w:trHeight w:val="57"/>
          <w:jc w:val="center"/>
        </w:trPr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14:paraId="139356FC" w14:textId="116933CF" w:rsidR="0050571A" w:rsidRPr="006E0DD3" w:rsidRDefault="0050571A" w:rsidP="0050571A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cs="Calibri"/>
              </w:rPr>
              <w:t>BsaI</w:t>
            </w:r>
            <w:proofErr w:type="spellEnd"/>
            <w:r>
              <w:rPr>
                <w:rFonts w:cs="Calibri"/>
              </w:rPr>
              <w:t xml:space="preserve"> site is in bold, Lip2Pro sequence is underline</w:t>
            </w:r>
          </w:p>
        </w:tc>
      </w:tr>
    </w:tbl>
    <w:p w14:paraId="1FBDADED" w14:textId="77777777" w:rsidR="00641387" w:rsidRDefault="00641387" w:rsidP="00641387">
      <w:pPr>
        <w:jc w:val="both"/>
        <w:rPr>
          <w:lang w:val="en-US"/>
        </w:rPr>
      </w:pPr>
    </w:p>
    <w:p w14:paraId="1A44F51E" w14:textId="77777777" w:rsidR="00F839C5" w:rsidRDefault="00F839C5" w:rsidP="00641387">
      <w:pPr>
        <w:jc w:val="both"/>
        <w:rPr>
          <w:lang w:val="en-US"/>
        </w:rPr>
      </w:pPr>
    </w:p>
    <w:p w14:paraId="10DFB055" w14:textId="1B064B48" w:rsidR="00641387" w:rsidRDefault="00603639" w:rsidP="00134F3B">
      <w:pPr>
        <w:jc w:val="center"/>
        <w:rPr>
          <w:lang w:val="en-US"/>
        </w:rPr>
      </w:pPr>
      <w:r w:rsidRPr="00603639">
        <w:rPr>
          <w:noProof/>
        </w:rPr>
        <w:lastRenderedPageBreak/>
        <w:drawing>
          <wp:inline distT="0" distB="0" distL="0" distR="0" wp14:anchorId="5B82B9C9" wp14:editId="411E2970">
            <wp:extent cx="4546600" cy="2451100"/>
            <wp:effectExtent l="0" t="0" r="0" b="0"/>
            <wp:docPr id="10289377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377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C544A" w14:textId="02A1ACE2" w:rsidR="00641387" w:rsidRDefault="00641387" w:rsidP="00641387">
      <w:pPr>
        <w:jc w:val="both"/>
        <w:rPr>
          <w:lang w:val="en-US"/>
        </w:rPr>
      </w:pPr>
      <w:r w:rsidRPr="00603639">
        <w:rPr>
          <w:b/>
          <w:bCs/>
          <w:lang w:val="en-US"/>
        </w:rPr>
        <w:t>Fig S1</w:t>
      </w:r>
      <w:r>
        <w:rPr>
          <w:lang w:val="en-US"/>
        </w:rPr>
        <w:t>: Schematic representation of the constructed expression system</w:t>
      </w:r>
      <w:r w:rsidR="00C0184D">
        <w:rPr>
          <w:lang w:val="en-US"/>
        </w:rPr>
        <w:t>s</w:t>
      </w:r>
      <w:r>
        <w:rPr>
          <w:lang w:val="en-US"/>
        </w:rPr>
        <w:t xml:space="preserve"> obtained by Golden Gate (GG) assembly. Abbreviations are as follow: P</w:t>
      </w:r>
      <w:r w:rsidRPr="00344BFD">
        <w:rPr>
          <w:vertAlign w:val="subscript"/>
          <w:lang w:val="en-US"/>
        </w:rPr>
        <w:t>TEF</w:t>
      </w:r>
      <w:r>
        <w:rPr>
          <w:lang w:val="en-US"/>
        </w:rPr>
        <w:t xml:space="preserve">, promoter pTEF-4UA (GGE146); Pre, </w:t>
      </w:r>
      <w:proofErr w:type="spellStart"/>
      <w:r>
        <w:rPr>
          <w:lang w:val="en-US"/>
        </w:rPr>
        <w:t>presequence</w:t>
      </w:r>
      <w:proofErr w:type="spellEnd"/>
      <w:r>
        <w:rPr>
          <w:lang w:val="en-US"/>
        </w:rPr>
        <w:t xml:space="preserve"> (</w:t>
      </w:r>
      <w:r w:rsidRPr="00344BFD">
        <w:rPr>
          <w:rFonts w:ascii="Symbol" w:hAnsi="Symbol"/>
          <w:lang w:val="en-US"/>
        </w:rPr>
        <w:t>a</w:t>
      </w:r>
      <w:r>
        <w:rPr>
          <w:lang w:val="en-US"/>
        </w:rPr>
        <w:t>Pre</w:t>
      </w:r>
      <w:r w:rsidR="001D535C">
        <w:rPr>
          <w:lang w:val="en-US"/>
        </w:rPr>
        <w:t>, Yps3</w:t>
      </w:r>
      <w:r>
        <w:rPr>
          <w:lang w:val="en-US"/>
        </w:rPr>
        <w:t>Pre</w:t>
      </w:r>
      <w:r w:rsidR="001D535C">
        <w:rPr>
          <w:lang w:val="en-US"/>
        </w:rPr>
        <w:t xml:space="preserve">, Lip2Pre or </w:t>
      </w:r>
      <w:proofErr w:type="spellStart"/>
      <w:r w:rsidR="001D535C">
        <w:rPr>
          <w:lang w:val="en-US"/>
        </w:rPr>
        <w:t>SoAmyPre</w:t>
      </w:r>
      <w:proofErr w:type="spellEnd"/>
      <w:r>
        <w:rPr>
          <w:lang w:val="en-US"/>
        </w:rPr>
        <w:t xml:space="preserve">); </w:t>
      </w:r>
      <w:proofErr w:type="spellStart"/>
      <w:r w:rsidR="001D535C">
        <w:rPr>
          <w:lang w:val="en-US"/>
        </w:rPr>
        <w:t>Lacc</w:t>
      </w:r>
      <w:proofErr w:type="spellEnd"/>
      <w:r w:rsidR="001D535C">
        <w:rPr>
          <w:lang w:val="en-US"/>
        </w:rPr>
        <w:t xml:space="preserve">, </w:t>
      </w:r>
      <w:proofErr w:type="spellStart"/>
      <w:r>
        <w:rPr>
          <w:lang w:val="en-US"/>
        </w:rPr>
        <w:t>LacVader</w:t>
      </w:r>
      <w:proofErr w:type="spellEnd"/>
      <w:r>
        <w:rPr>
          <w:lang w:val="en-US"/>
        </w:rPr>
        <w:t xml:space="preserve"> laccase encoding gene; LIP2tt; LIP2 transcriptional terminator.</w:t>
      </w:r>
    </w:p>
    <w:p w14:paraId="6CBA898D" w14:textId="77777777" w:rsidR="00641387" w:rsidRDefault="00641387" w:rsidP="00641387">
      <w:pPr>
        <w:jc w:val="both"/>
        <w:rPr>
          <w:lang w:val="en-US"/>
        </w:rPr>
      </w:pPr>
    </w:p>
    <w:p w14:paraId="4B3BCB00" w14:textId="77777777" w:rsidR="00641387" w:rsidRDefault="00641387" w:rsidP="00641387">
      <w:pPr>
        <w:jc w:val="both"/>
        <w:rPr>
          <w:lang w:val="en-US"/>
        </w:rPr>
      </w:pPr>
    </w:p>
    <w:p w14:paraId="4A61EF0C" w14:textId="77777777" w:rsidR="0050571A" w:rsidRDefault="0050571A" w:rsidP="00641387">
      <w:pPr>
        <w:jc w:val="both"/>
        <w:rPr>
          <w:lang w:val="en-US"/>
        </w:rPr>
        <w:sectPr w:rsidR="005057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F01BA9" w14:textId="77777777" w:rsidR="0050571A" w:rsidRDefault="0050571A" w:rsidP="00641387">
      <w:pPr>
        <w:jc w:val="both"/>
        <w:rPr>
          <w:lang w:val="en-US"/>
        </w:rPr>
      </w:pPr>
    </w:p>
    <w:tbl>
      <w:tblPr>
        <w:tblStyle w:val="TableGrid1"/>
        <w:tblW w:w="127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7371"/>
        <w:gridCol w:w="2977"/>
      </w:tblGrid>
      <w:tr w:rsidR="0050571A" w:rsidRPr="00F326E0" w14:paraId="2EF38081" w14:textId="77777777" w:rsidTr="00754D4E">
        <w:trPr>
          <w:trHeight w:val="57"/>
          <w:jc w:val="center"/>
        </w:trPr>
        <w:tc>
          <w:tcPr>
            <w:tcW w:w="12758" w:type="dxa"/>
            <w:gridSpan w:val="4"/>
            <w:tcBorders>
              <w:bottom w:val="single" w:sz="4" w:space="0" w:color="auto"/>
            </w:tcBorders>
          </w:tcPr>
          <w:p w14:paraId="0C297ED6" w14:textId="77777777" w:rsidR="0050571A" w:rsidRPr="003C7A1E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Table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1</w:t>
            </w: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.</w:t>
            </w:r>
            <w:r w:rsidRPr="003C7A1E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 </w:t>
            </w:r>
            <w:r w:rsidRPr="003C7A1E">
              <w:rPr>
                <w:rFonts w:ascii="Calibri" w:eastAsia="Times New Roman" w:hAnsi="Calibri" w:cs="Calibri"/>
                <w:i/>
                <w:iCs/>
                <w:color w:val="000000"/>
                <w:lang w:val="en-US" w:eastAsia="en-GB"/>
              </w:rPr>
              <w:t>Escherichia coli</w:t>
            </w:r>
            <w:r w:rsidRPr="003C7A1E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 strains used in this study.</w:t>
            </w:r>
          </w:p>
        </w:tc>
      </w:tr>
      <w:tr w:rsidR="0050571A" w:rsidRPr="003C7A1E" w14:paraId="1601983B" w14:textId="77777777" w:rsidTr="00754D4E">
        <w:trPr>
          <w:trHeight w:val="57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95A782" w14:textId="77777777" w:rsidR="0050571A" w:rsidRPr="003C7A1E" w:rsidRDefault="0050571A" w:rsidP="00754D4E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Strain name (plasmid)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480D7A" w14:textId="77777777" w:rsidR="0050571A" w:rsidRDefault="0050571A" w:rsidP="00754D4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Plasmid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,</w:t>
            </w: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genotype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,</w:t>
            </w:r>
          </w:p>
          <w:p w14:paraId="0D39E6B4" w14:textId="77777777" w:rsidR="0050571A" w:rsidRPr="003C7A1E" w:rsidRDefault="0050571A" w:rsidP="00754D4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(integration locus)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15431A8" w14:textId="77777777" w:rsidR="0050571A" w:rsidRPr="003C7A1E" w:rsidRDefault="0050571A" w:rsidP="00754D4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Source/Reference</w:t>
            </w:r>
          </w:p>
        </w:tc>
      </w:tr>
      <w:tr w:rsidR="0050571A" w:rsidRPr="003C7A1E" w14:paraId="2A8D4531" w14:textId="77777777" w:rsidTr="00754D4E">
        <w:trPr>
          <w:trHeight w:val="5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639CAA1" w14:textId="77777777" w:rsidR="0050571A" w:rsidRPr="003C7A1E" w:rsidRDefault="0050571A" w:rsidP="00754D4E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lang w:val="en-US"/>
              </w:rPr>
              <w:t>A1 (</w:t>
            </w:r>
            <w:r w:rsidRPr="009C405B">
              <w:rPr>
                <w:lang w:val="en-US"/>
              </w:rPr>
              <w:t>GGE029</w:t>
            </w:r>
            <w:r>
              <w:rPr>
                <w:lang w:val="en-US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noWrap/>
          </w:tcPr>
          <w:p w14:paraId="021F5480" w14:textId="77777777" w:rsidR="0050571A" w:rsidRPr="0050571A" w:rsidRDefault="0050571A" w:rsidP="00754D4E">
            <w:pPr>
              <w:rPr>
                <w:rFonts w:ascii="Calibri" w:eastAsia="Times New Roman" w:hAnsi="Calibri" w:cs="Calibri"/>
                <w:color w:val="000000"/>
                <w:lang w:val="nl-BE" w:eastAsia="en-GB"/>
              </w:rPr>
            </w:pPr>
            <w:r w:rsidRPr="009C405B">
              <w:rPr>
                <w:lang w:val="en-US"/>
              </w:rPr>
              <w:t>backbone vector GB3</w:t>
            </w:r>
            <w:r>
              <w:rPr>
                <w:lang w:val="en-US"/>
              </w:rPr>
              <w:t>, overhang A:M (GCCT-TGCG)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6F971BE" w14:textId="77777777" w:rsidR="0050571A" w:rsidRPr="003C7A1E" w:rsidRDefault="0050571A" w:rsidP="00754D4E">
            <w:pPr>
              <w:ind w:hanging="18"/>
              <w:rPr>
                <w:rFonts w:ascii="Calibri" w:eastAsia="Times New Roman" w:hAnsi="Calibri" w:cs="Calibri"/>
                <w:color w:val="000000"/>
                <w:lang w:val="fr-BE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et al 2018</w:t>
            </w:r>
          </w:p>
        </w:tc>
      </w:tr>
      <w:tr w:rsidR="0050571A" w:rsidRPr="003C7A1E" w14:paraId="5BA96F38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08A437FF" w14:textId="2E54C892" w:rsidR="0050571A" w:rsidRPr="003C7A1E" w:rsidRDefault="0050571A" w:rsidP="00754D4E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hAnsi="Calibri" w:cs="Calibri"/>
              </w:rPr>
              <w:t xml:space="preserve">A3 </w:t>
            </w:r>
            <w:r w:rsidR="00DA27DC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GGE083</w:t>
            </w:r>
            <w:r w:rsidR="00DA27DC">
              <w:rPr>
                <w:rFonts w:ascii="Calibri" w:hAnsi="Calibri" w:cs="Calibri"/>
              </w:rPr>
              <w:t>)</w:t>
            </w:r>
          </w:p>
        </w:tc>
        <w:tc>
          <w:tcPr>
            <w:tcW w:w="7371" w:type="dxa"/>
            <w:noWrap/>
          </w:tcPr>
          <w:p w14:paraId="1F04D5A4" w14:textId="77777777" w:rsidR="0050571A" w:rsidRPr="003C7A1E" w:rsidRDefault="0050571A" w:rsidP="00754D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C405B">
              <w:rPr>
                <w:lang w:val="en-US"/>
              </w:rPr>
              <w:t>URA3 marker</w:t>
            </w:r>
            <w:r>
              <w:rPr>
                <w:lang w:val="en-US"/>
              </w:rPr>
              <w:t xml:space="preserve">, overhangs </w:t>
            </w:r>
            <w:r w:rsidRPr="00267FA9">
              <w:rPr>
                <w:lang w:val="en-US"/>
              </w:rPr>
              <w:t>B:C (AGGT-ACGG)</w:t>
            </w:r>
          </w:p>
        </w:tc>
        <w:tc>
          <w:tcPr>
            <w:tcW w:w="2977" w:type="dxa"/>
          </w:tcPr>
          <w:p w14:paraId="1784C5EA" w14:textId="77777777" w:rsidR="0050571A" w:rsidRPr="003C7A1E" w:rsidRDefault="0050571A" w:rsidP="00754D4E">
            <w:pPr>
              <w:ind w:hanging="18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et al 2018</w:t>
            </w:r>
          </w:p>
        </w:tc>
      </w:tr>
      <w:tr w:rsidR="0050571A" w:rsidRPr="003C7A1E" w14:paraId="5225C350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0E1CAB4C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B1 (GGE146)</w:t>
            </w:r>
          </w:p>
        </w:tc>
        <w:tc>
          <w:tcPr>
            <w:tcW w:w="7371" w:type="dxa"/>
            <w:noWrap/>
          </w:tcPr>
          <w:p w14:paraId="7CE44CA3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 w:rsidRPr="009C405B">
              <w:rPr>
                <w:lang w:val="en-US"/>
              </w:rPr>
              <w:t>promoter pTEF-4UAS</w:t>
            </w:r>
            <w:r>
              <w:rPr>
                <w:lang w:val="en-US"/>
              </w:rPr>
              <w:t xml:space="preserve">, overhangs </w:t>
            </w:r>
            <w:r w:rsidRPr="006108CD">
              <w:rPr>
                <w:lang w:val="en-US"/>
              </w:rPr>
              <w:t>C:D (ACGG-AATG)</w:t>
            </w:r>
          </w:p>
        </w:tc>
        <w:tc>
          <w:tcPr>
            <w:tcW w:w="2977" w:type="dxa"/>
          </w:tcPr>
          <w:p w14:paraId="5D5CF4BC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et al 2018</w:t>
            </w:r>
          </w:p>
        </w:tc>
      </w:tr>
      <w:tr w:rsidR="0050571A" w:rsidRPr="003C7A1E" w14:paraId="2982F642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0DC2A6F0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lang w:val="en-US"/>
              </w:rPr>
              <w:t>D12 (</w:t>
            </w:r>
            <w:r w:rsidRPr="009C405B">
              <w:rPr>
                <w:lang w:val="en-US"/>
              </w:rPr>
              <w:t>GGE020</w:t>
            </w:r>
            <w:r>
              <w:rPr>
                <w:lang w:val="en-US"/>
              </w:rPr>
              <w:t>)</w:t>
            </w:r>
          </w:p>
        </w:tc>
        <w:tc>
          <w:tcPr>
            <w:tcW w:w="7371" w:type="dxa"/>
            <w:noWrap/>
          </w:tcPr>
          <w:p w14:paraId="7F8AF49D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LIP2tt, overhangs </w:t>
            </w:r>
            <w:proofErr w:type="gramStart"/>
            <w:r w:rsidRPr="00267FA9">
              <w:rPr>
                <w:rFonts w:ascii="Calibri" w:eastAsia="Times New Roman" w:hAnsi="Calibri" w:cs="Calibri"/>
                <w:color w:val="000000"/>
                <w:lang w:eastAsia="en-GB"/>
              </w:rPr>
              <w:t>E:L</w:t>
            </w:r>
            <w:proofErr w:type="gramEnd"/>
            <w:r w:rsidRPr="00267FA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gramStart"/>
            <w:r w:rsidRPr="00267FA9">
              <w:rPr>
                <w:rFonts w:ascii="Calibri" w:eastAsia="Times New Roman" w:hAnsi="Calibri" w:cs="Calibri"/>
                <w:color w:val="000000"/>
                <w:lang w:eastAsia="en-GB"/>
              </w:rPr>
              <w:t>TCTA:GAGT</w:t>
            </w:r>
            <w:proofErr w:type="gramEnd"/>
            <w:r w:rsidRPr="00267FA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977" w:type="dxa"/>
          </w:tcPr>
          <w:p w14:paraId="10D72A6B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et al 2018</w:t>
            </w:r>
          </w:p>
        </w:tc>
      </w:tr>
      <w:tr w:rsidR="0050571A" w:rsidRPr="003C7A1E" w14:paraId="3C60E882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202DFBF9" w14:textId="77777777" w:rsidR="0050571A" w:rsidRPr="003C7A1E" w:rsidRDefault="0050571A" w:rsidP="00754D4E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E12 (GGE254)</w:t>
            </w:r>
          </w:p>
        </w:tc>
        <w:tc>
          <w:tcPr>
            <w:tcW w:w="7371" w:type="dxa"/>
            <w:noWrap/>
          </w:tcPr>
          <w:p w14:paraId="1F284990" w14:textId="77777777" w:rsidR="0050571A" w:rsidRPr="00D8304C" w:rsidRDefault="0050571A" w:rsidP="00754D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C405B">
              <w:rPr>
                <w:lang w:val="en-US"/>
              </w:rPr>
              <w:t>Lip2-NotI-down</w:t>
            </w:r>
            <w:r>
              <w:rPr>
                <w:lang w:val="en-US"/>
              </w:rPr>
              <w:t xml:space="preserve">, overhangs </w:t>
            </w:r>
            <w:r w:rsidRPr="00267FA9">
              <w:rPr>
                <w:lang w:val="en-US"/>
              </w:rPr>
              <w:t>L:M (GAGT-TGCG)</w:t>
            </w:r>
          </w:p>
        </w:tc>
        <w:tc>
          <w:tcPr>
            <w:tcW w:w="2977" w:type="dxa"/>
          </w:tcPr>
          <w:p w14:paraId="679AE570" w14:textId="77777777" w:rsidR="0050571A" w:rsidRPr="003C7A1E" w:rsidRDefault="0050571A" w:rsidP="00754D4E">
            <w:pPr>
              <w:ind w:hanging="18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et al 2018</w:t>
            </w:r>
          </w:p>
        </w:tc>
      </w:tr>
      <w:tr w:rsidR="0050571A" w:rsidRPr="003C7A1E" w14:paraId="7CCAC019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6CC48F80" w14:textId="77777777" w:rsidR="0050571A" w:rsidRPr="003C7A1E" w:rsidRDefault="0050571A" w:rsidP="00754D4E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hAnsi="Calibri" w:cs="Calibri"/>
              </w:rPr>
              <w:t>E11 (GGE255)</w:t>
            </w:r>
          </w:p>
        </w:tc>
        <w:tc>
          <w:tcPr>
            <w:tcW w:w="7371" w:type="dxa"/>
            <w:noWrap/>
          </w:tcPr>
          <w:p w14:paraId="4BC21E41" w14:textId="77777777" w:rsidR="0050571A" w:rsidRPr="00D8304C" w:rsidRDefault="0050571A" w:rsidP="00754D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C405B">
              <w:rPr>
                <w:lang w:val="en-US"/>
              </w:rPr>
              <w:t>Lip2-NotI-up</w:t>
            </w:r>
            <w:r>
              <w:rPr>
                <w:lang w:val="en-US"/>
              </w:rPr>
              <w:t xml:space="preserve">, overhangs </w:t>
            </w:r>
            <w:proofErr w:type="gramStart"/>
            <w:r w:rsidRPr="00267FA9">
              <w:rPr>
                <w:lang w:val="en-US"/>
              </w:rPr>
              <w:t>A:B</w:t>
            </w:r>
            <w:proofErr w:type="gramEnd"/>
            <w:r w:rsidRPr="00267FA9">
              <w:rPr>
                <w:lang w:val="en-US"/>
              </w:rPr>
              <w:t xml:space="preserve"> (GCCT-AGGT)</w:t>
            </w:r>
          </w:p>
        </w:tc>
        <w:tc>
          <w:tcPr>
            <w:tcW w:w="2977" w:type="dxa"/>
          </w:tcPr>
          <w:p w14:paraId="710F8E15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et al 2018</w:t>
            </w:r>
          </w:p>
        </w:tc>
      </w:tr>
      <w:tr w:rsidR="0050571A" w:rsidRPr="003C7A1E" w14:paraId="58A0B884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093884AF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lang w:val="en-US"/>
              </w:rPr>
              <w:t>GGE0063 (</w:t>
            </w:r>
            <w:r w:rsidRPr="009C405B">
              <w:rPr>
                <w:lang w:val="en-US"/>
              </w:rPr>
              <w:t>GGV0063</w:t>
            </w:r>
            <w:r>
              <w:rPr>
                <w:lang w:val="en-US"/>
              </w:rPr>
              <w:t>)</w:t>
            </w:r>
          </w:p>
        </w:tc>
        <w:tc>
          <w:tcPr>
            <w:tcW w:w="7371" w:type="dxa"/>
            <w:noWrap/>
          </w:tcPr>
          <w:p w14:paraId="5846DBF4" w14:textId="1360A206" w:rsidR="0050571A" w:rsidRPr="003C7A1E" w:rsidRDefault="00CA4BE8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Yps3</w:t>
            </w:r>
            <w:r w:rsidR="0050571A">
              <w:rPr>
                <w:rFonts w:ascii="Calibri" w:hAnsi="Calibri" w:cs="Calibri"/>
              </w:rPr>
              <w:t xml:space="preserve">Pre, overhangs </w:t>
            </w:r>
            <w:r w:rsidR="0050571A" w:rsidRPr="00267FA9">
              <w:rPr>
                <w:rFonts w:ascii="Calibri" w:hAnsi="Calibri" w:cs="Calibri"/>
              </w:rPr>
              <w:t>D:X (AATG-TGCC)</w:t>
            </w:r>
          </w:p>
        </w:tc>
        <w:tc>
          <w:tcPr>
            <w:tcW w:w="2977" w:type="dxa"/>
          </w:tcPr>
          <w:p w14:paraId="31710A31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Nicaud 2019</w:t>
            </w:r>
          </w:p>
        </w:tc>
      </w:tr>
      <w:tr w:rsidR="0050571A" w:rsidRPr="003C7A1E" w14:paraId="77D78802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28D37B11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lang w:val="en-US"/>
              </w:rPr>
              <w:t>GGE0069 (</w:t>
            </w:r>
            <w:r w:rsidRPr="009C405B">
              <w:rPr>
                <w:lang w:val="en-US"/>
              </w:rPr>
              <w:t>GGV006</w:t>
            </w:r>
            <w:r>
              <w:rPr>
                <w:lang w:val="en-US"/>
              </w:rPr>
              <w:t>9)</w:t>
            </w:r>
          </w:p>
        </w:tc>
        <w:tc>
          <w:tcPr>
            <w:tcW w:w="7371" w:type="dxa"/>
            <w:noWrap/>
          </w:tcPr>
          <w:p w14:paraId="54251038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Lip2Pre, overhangs </w:t>
            </w:r>
            <w:r w:rsidRPr="00267FA9">
              <w:rPr>
                <w:rFonts w:ascii="Calibri" w:hAnsi="Calibri" w:cs="Calibri"/>
              </w:rPr>
              <w:t>D:X (AATG-TGCC)</w:t>
            </w:r>
          </w:p>
        </w:tc>
        <w:tc>
          <w:tcPr>
            <w:tcW w:w="2977" w:type="dxa"/>
          </w:tcPr>
          <w:p w14:paraId="2CEC1467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Nicaud 2019</w:t>
            </w:r>
          </w:p>
        </w:tc>
      </w:tr>
      <w:tr w:rsidR="0050571A" w:rsidRPr="003C7A1E" w14:paraId="5A694BC0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2289B7B4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lang w:val="en-US"/>
              </w:rPr>
              <w:t>GGE0071 (</w:t>
            </w:r>
            <w:r w:rsidRPr="009C405B">
              <w:rPr>
                <w:lang w:val="en-US"/>
              </w:rPr>
              <w:t>GGV00</w:t>
            </w:r>
            <w:r>
              <w:rPr>
                <w:lang w:val="en-US"/>
              </w:rPr>
              <w:t>71)</w:t>
            </w:r>
          </w:p>
        </w:tc>
        <w:tc>
          <w:tcPr>
            <w:tcW w:w="7371" w:type="dxa"/>
            <w:noWrap/>
          </w:tcPr>
          <w:p w14:paraId="18593B5A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SoAmyPre</w:t>
            </w:r>
            <w:proofErr w:type="spellEnd"/>
            <w:r>
              <w:rPr>
                <w:rFonts w:ascii="Calibri" w:hAnsi="Calibri" w:cs="Calibri"/>
              </w:rPr>
              <w:t xml:space="preserve">, overhangs </w:t>
            </w:r>
            <w:r w:rsidRPr="00267FA9">
              <w:rPr>
                <w:rFonts w:ascii="Calibri" w:hAnsi="Calibri" w:cs="Calibri"/>
              </w:rPr>
              <w:t>D:X (AATG-TGCC)</w:t>
            </w:r>
          </w:p>
        </w:tc>
        <w:tc>
          <w:tcPr>
            <w:tcW w:w="2977" w:type="dxa"/>
          </w:tcPr>
          <w:p w14:paraId="32469FB2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Celinska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Nicaud 2019</w:t>
            </w:r>
          </w:p>
        </w:tc>
      </w:tr>
      <w:tr w:rsidR="0050571A" w:rsidRPr="003C7A1E" w14:paraId="1C557516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148BE7A9" w14:textId="77777777" w:rsidR="0050571A" w:rsidRPr="00DA27DC" w:rsidRDefault="0050571A" w:rsidP="00754D4E">
            <w:pPr>
              <w:rPr>
                <w:rFonts w:ascii="Calibri" w:hAnsi="Calibri" w:cs="Calibri"/>
              </w:rPr>
            </w:pPr>
            <w:r w:rsidRPr="00DA27DC">
              <w:rPr>
                <w:rFonts w:ascii="Calibri" w:hAnsi="Calibri" w:cs="Calibri"/>
              </w:rPr>
              <w:t>RIE528 (RIP528)</w:t>
            </w:r>
          </w:p>
        </w:tc>
        <w:tc>
          <w:tcPr>
            <w:tcW w:w="7371" w:type="dxa"/>
            <w:noWrap/>
          </w:tcPr>
          <w:p w14:paraId="5642E8E1" w14:textId="37C8A002" w:rsidR="0050571A" w:rsidRPr="00DA27DC" w:rsidRDefault="0050571A" w:rsidP="00754D4E">
            <w:pPr>
              <w:rPr>
                <w:rFonts w:ascii="Calibri" w:hAnsi="Calibri" w:cs="Calibri"/>
              </w:rPr>
            </w:pPr>
            <w:proofErr w:type="spellStart"/>
            <w:r w:rsidRPr="00DA27DC">
              <w:rPr>
                <w:rFonts w:ascii="Calibri" w:hAnsi="Calibri" w:cs="Calibri"/>
              </w:rPr>
              <w:t>Topo</w:t>
            </w:r>
            <w:r w:rsidR="00F50DD5" w:rsidRPr="00DA27DC">
              <w:rPr>
                <w:rFonts w:ascii="Calibri" w:hAnsi="Calibri" w:cs="Calibri"/>
              </w:rPr>
              <w:t>BluntII</w:t>
            </w:r>
            <w:proofErr w:type="spellEnd"/>
            <w:r w:rsidRPr="00DA27DC">
              <w:rPr>
                <w:rFonts w:ascii="Calibri" w:hAnsi="Calibri" w:cs="Calibri"/>
              </w:rPr>
              <w:t xml:space="preserve"> vector, </w:t>
            </w:r>
            <w:r w:rsidRPr="00DA27DC">
              <w:rPr>
                <w:rFonts w:ascii="Symbol" w:hAnsi="Symbol"/>
              </w:rPr>
              <w:t>a</w:t>
            </w:r>
            <w:r w:rsidRPr="00DA27DC">
              <w:rPr>
                <w:rFonts w:ascii="Calibri" w:hAnsi="Calibri" w:cs="Calibri"/>
              </w:rPr>
              <w:t>pre-</w:t>
            </w:r>
            <w:r w:rsidRPr="00DA27DC">
              <w:rPr>
                <w:rFonts w:ascii="Symbol" w:hAnsi="Symbol" w:cs="Calibri"/>
              </w:rPr>
              <w:t>a</w:t>
            </w:r>
            <w:r w:rsidRPr="00DA27DC">
              <w:rPr>
                <w:rFonts w:ascii="Calibri" w:hAnsi="Calibri" w:cs="Calibri"/>
              </w:rPr>
              <w:t>pro-</w:t>
            </w:r>
            <w:proofErr w:type="spellStart"/>
            <w:r w:rsidRPr="00DA27DC">
              <w:rPr>
                <w:rFonts w:ascii="Calibri" w:hAnsi="Calibri" w:cs="Calibri"/>
              </w:rPr>
              <w:t>LacVader</w:t>
            </w:r>
            <w:proofErr w:type="spellEnd"/>
            <w:r w:rsidR="00DA27DC" w:rsidRPr="00DA27DC">
              <w:rPr>
                <w:rFonts w:ascii="Calibri" w:hAnsi="Calibri" w:cs="Calibri"/>
              </w:rPr>
              <w:t xml:space="preserve">, overhangs </w:t>
            </w:r>
            <w:proofErr w:type="gramStart"/>
            <w:r w:rsidR="00DA27DC" w:rsidRPr="00DA27DC">
              <w:rPr>
                <w:rFonts w:ascii="Calibri" w:hAnsi="Calibri" w:cs="Calibri"/>
              </w:rPr>
              <w:t>D:E</w:t>
            </w:r>
            <w:proofErr w:type="gramEnd"/>
            <w:r w:rsidR="00DA27DC" w:rsidRPr="00DA27DC">
              <w:rPr>
                <w:rFonts w:ascii="Calibri" w:hAnsi="Calibri" w:cs="Calibri"/>
              </w:rPr>
              <w:t xml:space="preserve"> (AATG-TCTA)</w:t>
            </w:r>
          </w:p>
        </w:tc>
        <w:tc>
          <w:tcPr>
            <w:tcW w:w="2977" w:type="dxa"/>
          </w:tcPr>
          <w:p w14:paraId="5FECD933" w14:textId="77777777" w:rsidR="0050571A" w:rsidRPr="00DA27DC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DA27DC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This work</w:t>
            </w:r>
          </w:p>
        </w:tc>
      </w:tr>
      <w:tr w:rsidR="0050571A" w:rsidRPr="003C7A1E" w14:paraId="2802C4A4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157994A0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RIE529 (RIP529)</w:t>
            </w:r>
          </w:p>
        </w:tc>
        <w:tc>
          <w:tcPr>
            <w:tcW w:w="7371" w:type="dxa"/>
            <w:noWrap/>
          </w:tcPr>
          <w:p w14:paraId="74478A79" w14:textId="47BE8FD8" w:rsidR="0050571A" w:rsidRPr="003C7A1E" w:rsidRDefault="0050571A" w:rsidP="00754D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Topo</w:t>
            </w:r>
            <w:r w:rsidR="00F50DD5">
              <w:rPr>
                <w:rFonts w:ascii="Calibri" w:hAnsi="Calibri" w:cs="Calibri"/>
              </w:rPr>
              <w:t>BluntII</w:t>
            </w:r>
            <w:proofErr w:type="spellEnd"/>
            <w:r>
              <w:rPr>
                <w:rFonts w:ascii="Calibri" w:hAnsi="Calibri" w:cs="Calibri"/>
              </w:rPr>
              <w:t xml:space="preserve"> vector, </w:t>
            </w:r>
            <w:proofErr w:type="spellStart"/>
            <w:r>
              <w:rPr>
                <w:rFonts w:ascii="Calibri" w:hAnsi="Calibri" w:cs="Calibri"/>
              </w:rPr>
              <w:t>LacVader</w:t>
            </w:r>
            <w:proofErr w:type="spellEnd"/>
            <w:r>
              <w:rPr>
                <w:rFonts w:ascii="Calibri" w:hAnsi="Calibri" w:cs="Calibri"/>
              </w:rPr>
              <w:t xml:space="preserve">, overhangs </w:t>
            </w:r>
            <w:proofErr w:type="gramStart"/>
            <w:r>
              <w:rPr>
                <w:rFonts w:ascii="Calibri" w:hAnsi="Calibri" w:cs="Calibri"/>
              </w:rPr>
              <w:t>X:E</w:t>
            </w:r>
            <w:proofErr w:type="gramEnd"/>
            <w:r>
              <w:rPr>
                <w:rFonts w:ascii="Calibri" w:hAnsi="Calibri" w:cs="Calibri"/>
              </w:rPr>
              <w:t xml:space="preserve"> (</w:t>
            </w:r>
            <w:r w:rsidRPr="00267FA9">
              <w:rPr>
                <w:rFonts w:ascii="Calibri" w:hAnsi="Calibri" w:cs="Calibri"/>
              </w:rPr>
              <w:t>TGCC</w:t>
            </w:r>
            <w:r>
              <w:rPr>
                <w:rFonts w:ascii="Calibri" w:hAnsi="Calibri" w:cs="Calibri"/>
              </w:rPr>
              <w:t>-</w:t>
            </w:r>
            <w:r w:rsidRPr="00267FA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TCTA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977" w:type="dxa"/>
          </w:tcPr>
          <w:p w14:paraId="779847AE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7F937280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0D3E86BF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RIE530 (RIP530)</w:t>
            </w:r>
          </w:p>
        </w:tc>
        <w:tc>
          <w:tcPr>
            <w:tcW w:w="7371" w:type="dxa"/>
            <w:noWrap/>
          </w:tcPr>
          <w:p w14:paraId="32C40596" w14:textId="1DD2E5AE" w:rsidR="0050571A" w:rsidRPr="00DE2DDA" w:rsidRDefault="0050571A" w:rsidP="00754D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Topo</w:t>
            </w:r>
            <w:r w:rsidR="00F50DD5">
              <w:rPr>
                <w:rFonts w:ascii="Calibri" w:hAnsi="Calibri" w:cs="Calibri"/>
              </w:rPr>
              <w:t>BluntII</w:t>
            </w:r>
            <w:proofErr w:type="spellEnd"/>
            <w:r>
              <w:rPr>
                <w:rFonts w:ascii="Calibri" w:hAnsi="Calibri" w:cs="Calibri"/>
              </w:rPr>
              <w:t xml:space="preserve"> vector, </w:t>
            </w:r>
            <w:r w:rsidRPr="00DD4D2C">
              <w:rPr>
                <w:rFonts w:ascii="Symbol" w:hAnsi="Symbol" w:cs="Calibri"/>
              </w:rPr>
              <w:t>a</w:t>
            </w:r>
            <w:r>
              <w:rPr>
                <w:rFonts w:ascii="Calibri" w:hAnsi="Calibri" w:cs="Calibri"/>
              </w:rPr>
              <w:t>Pro-</w:t>
            </w:r>
            <w:proofErr w:type="spellStart"/>
            <w:r>
              <w:rPr>
                <w:rFonts w:ascii="Calibri" w:hAnsi="Calibri" w:cs="Calibri"/>
              </w:rPr>
              <w:t>LacVader</w:t>
            </w:r>
            <w:proofErr w:type="spellEnd"/>
            <w:r>
              <w:rPr>
                <w:rFonts w:ascii="Calibri" w:hAnsi="Calibri" w:cs="Calibri"/>
              </w:rPr>
              <w:t xml:space="preserve">, overhangs </w:t>
            </w:r>
            <w:proofErr w:type="gramStart"/>
            <w:r>
              <w:rPr>
                <w:rFonts w:ascii="Calibri" w:hAnsi="Calibri" w:cs="Calibri"/>
              </w:rPr>
              <w:t>X:E</w:t>
            </w:r>
            <w:proofErr w:type="gramEnd"/>
            <w:r>
              <w:rPr>
                <w:rFonts w:ascii="Calibri" w:hAnsi="Calibri" w:cs="Calibri"/>
              </w:rPr>
              <w:t xml:space="preserve"> (</w:t>
            </w:r>
            <w:r w:rsidRPr="00267FA9">
              <w:rPr>
                <w:rFonts w:ascii="Calibri" w:hAnsi="Calibri" w:cs="Calibri"/>
              </w:rPr>
              <w:t>TGCC</w:t>
            </w:r>
            <w:r>
              <w:rPr>
                <w:rFonts w:ascii="Calibri" w:hAnsi="Calibri" w:cs="Calibri"/>
              </w:rPr>
              <w:t>-</w:t>
            </w:r>
            <w:r w:rsidRPr="00267FA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TCTA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977" w:type="dxa"/>
          </w:tcPr>
          <w:p w14:paraId="251707D0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28DD6173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569CA4B1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RIE531 (RIP531)</w:t>
            </w:r>
          </w:p>
        </w:tc>
        <w:tc>
          <w:tcPr>
            <w:tcW w:w="7371" w:type="dxa"/>
            <w:noWrap/>
          </w:tcPr>
          <w:p w14:paraId="5266EE72" w14:textId="0B4F92D9" w:rsidR="0050571A" w:rsidRPr="003C7A1E" w:rsidRDefault="0050571A" w:rsidP="00754D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Topo</w:t>
            </w:r>
            <w:r w:rsidR="00F50DD5">
              <w:rPr>
                <w:rFonts w:ascii="Calibri" w:hAnsi="Calibri" w:cs="Calibri"/>
              </w:rPr>
              <w:t>BluntII</w:t>
            </w:r>
            <w:proofErr w:type="spellEnd"/>
            <w:r>
              <w:rPr>
                <w:rFonts w:ascii="Calibri" w:hAnsi="Calibri" w:cs="Calibri"/>
              </w:rPr>
              <w:t xml:space="preserve"> vector, Lip2Pro-LacVader, overhangs </w:t>
            </w:r>
            <w:proofErr w:type="gramStart"/>
            <w:r>
              <w:rPr>
                <w:rFonts w:ascii="Calibri" w:hAnsi="Calibri" w:cs="Calibri"/>
              </w:rPr>
              <w:t>X:E</w:t>
            </w:r>
            <w:proofErr w:type="gramEnd"/>
            <w:r>
              <w:rPr>
                <w:rFonts w:ascii="Calibri" w:hAnsi="Calibri" w:cs="Calibri"/>
              </w:rPr>
              <w:t xml:space="preserve"> (</w:t>
            </w:r>
            <w:r w:rsidRPr="00267FA9">
              <w:rPr>
                <w:rFonts w:ascii="Calibri" w:hAnsi="Calibri" w:cs="Calibri"/>
              </w:rPr>
              <w:t>TGCC</w:t>
            </w:r>
            <w:r>
              <w:rPr>
                <w:rFonts w:ascii="Calibri" w:hAnsi="Calibri" w:cs="Calibri"/>
              </w:rPr>
              <w:t>-</w:t>
            </w:r>
            <w:r w:rsidRPr="00267FA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TCTA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977" w:type="dxa"/>
          </w:tcPr>
          <w:p w14:paraId="51D66494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5AC91405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4FF050E4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RIE532 (RIP532)</w:t>
            </w:r>
          </w:p>
        </w:tc>
        <w:tc>
          <w:tcPr>
            <w:tcW w:w="7371" w:type="dxa"/>
            <w:noWrap/>
          </w:tcPr>
          <w:p w14:paraId="515C2C0B" w14:textId="4D81B058" w:rsidR="0050571A" w:rsidRPr="008D5233" w:rsidRDefault="0050571A" w:rsidP="00754D4E">
            <w:pPr>
              <w:rPr>
                <w:rFonts w:ascii="Calibri" w:hAnsi="Calibri" w:cs="Calibri"/>
              </w:rPr>
            </w:pPr>
            <w:r w:rsidRPr="00DD4D2C">
              <w:rPr>
                <w:rFonts w:ascii="Calibri" w:hAnsi="Calibri" w:cs="Calibri"/>
              </w:rPr>
              <w:t>pEX-K168-</w:t>
            </w:r>
            <w:r w:rsidRPr="00DD4D2C">
              <w:rPr>
                <w:rFonts w:ascii="Symbol" w:hAnsi="Symbol" w:cs="Calibri"/>
              </w:rPr>
              <w:t>a</w:t>
            </w:r>
            <w:r w:rsidR="00DA27DC">
              <w:rPr>
                <w:rFonts w:ascii="Calibri" w:hAnsi="Calibri" w:cs="Calibri"/>
              </w:rPr>
              <w:t>P</w:t>
            </w:r>
            <w:r w:rsidRPr="00DD4D2C">
              <w:rPr>
                <w:rFonts w:ascii="Calibri" w:hAnsi="Calibri" w:cs="Calibri"/>
              </w:rPr>
              <w:t xml:space="preserve">re from </w:t>
            </w:r>
            <w:r w:rsidRPr="00DD4D2C">
              <w:rPr>
                <w:rFonts w:ascii="Calibri" w:hAnsi="Calibri" w:cs="Calibri"/>
                <w:i/>
                <w:iCs/>
              </w:rPr>
              <w:t>S. cerevisiae</w:t>
            </w:r>
            <w:r w:rsidRPr="00DD4D2C">
              <w:rPr>
                <w:rFonts w:ascii="Calibri" w:hAnsi="Calibri" w:cs="Calibri"/>
              </w:rPr>
              <w:t>, synthetic DNA</w:t>
            </w:r>
            <w:r>
              <w:rPr>
                <w:rFonts w:ascii="Calibri" w:hAnsi="Calibri" w:cs="Calibri"/>
              </w:rPr>
              <w:t xml:space="preserve">, overhangs </w:t>
            </w:r>
            <w:r w:rsidRPr="00267FA9">
              <w:rPr>
                <w:rFonts w:ascii="Calibri" w:hAnsi="Calibri" w:cs="Calibri"/>
              </w:rPr>
              <w:t>D:X (AATG-TGCC)</w:t>
            </w:r>
          </w:p>
        </w:tc>
        <w:tc>
          <w:tcPr>
            <w:tcW w:w="2977" w:type="dxa"/>
          </w:tcPr>
          <w:p w14:paraId="58128D71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72F9CF3A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12BFCE56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RIE534 (RIP534)</w:t>
            </w:r>
          </w:p>
        </w:tc>
        <w:tc>
          <w:tcPr>
            <w:tcW w:w="7371" w:type="dxa"/>
            <w:noWrap/>
          </w:tcPr>
          <w:p w14:paraId="635B8418" w14:textId="244DC48A" w:rsidR="0050571A" w:rsidRPr="003C7A1E" w:rsidRDefault="0050571A" w:rsidP="00754D4E">
            <w:pPr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>,</w:t>
            </w:r>
            <w:r w:rsidRPr="00346603">
              <w:rPr>
                <w:rFonts w:ascii="Symbol" w:hAnsi="Symbol" w:cs="Calibri"/>
                <w:lang w:val="es-CL"/>
              </w:rPr>
              <w:t xml:space="preserve"> a</w:t>
            </w:r>
            <w:r>
              <w:rPr>
                <w:rFonts w:ascii="Calibri" w:hAnsi="Calibri" w:cs="Calibri"/>
                <w:lang w:val="es-CL"/>
              </w:rPr>
              <w:t>Pre-</w:t>
            </w:r>
            <w:proofErr w:type="spellStart"/>
            <w:r>
              <w:rPr>
                <w:rFonts w:ascii="Calibri" w:hAnsi="Calibri" w:cs="Calibri"/>
                <w:lang w:val="es-CL"/>
              </w:rPr>
              <w:t>LacVader</w:t>
            </w:r>
            <w:proofErr w:type="spellEnd"/>
          </w:p>
        </w:tc>
        <w:tc>
          <w:tcPr>
            <w:tcW w:w="2977" w:type="dxa"/>
          </w:tcPr>
          <w:p w14:paraId="48E7782A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44FB3647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748FDA74" w14:textId="77777777" w:rsidR="0050571A" w:rsidRPr="003C7A1E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RIE535 (RIP535)</w:t>
            </w:r>
          </w:p>
        </w:tc>
        <w:tc>
          <w:tcPr>
            <w:tcW w:w="7371" w:type="dxa"/>
            <w:noWrap/>
          </w:tcPr>
          <w:p w14:paraId="4DBC940B" w14:textId="13BA6715" w:rsidR="0050571A" w:rsidRPr="003C7A1E" w:rsidRDefault="0050571A" w:rsidP="00754D4E">
            <w:pPr>
              <w:rPr>
                <w:rFonts w:ascii="Calibri" w:hAnsi="Calibri" w:cs="Calibri"/>
                <w:lang w:val="es-CL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 xml:space="preserve">, </w:t>
            </w:r>
            <w:r w:rsidR="00CA4BE8">
              <w:rPr>
                <w:rFonts w:ascii="Calibri" w:hAnsi="Calibri" w:cs="Calibri"/>
                <w:lang w:val="es-CL"/>
              </w:rPr>
              <w:t>Yps3</w:t>
            </w:r>
            <w:r>
              <w:rPr>
                <w:rFonts w:ascii="Calibri" w:hAnsi="Calibri" w:cs="Calibri"/>
                <w:lang w:val="es-CL"/>
              </w:rPr>
              <w:t>Pre-LacVader</w:t>
            </w:r>
          </w:p>
        </w:tc>
        <w:tc>
          <w:tcPr>
            <w:tcW w:w="2977" w:type="dxa"/>
          </w:tcPr>
          <w:p w14:paraId="5688463B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09904722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745E0A65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RIE536 (RIP536)</w:t>
            </w:r>
          </w:p>
        </w:tc>
        <w:tc>
          <w:tcPr>
            <w:tcW w:w="7371" w:type="dxa"/>
            <w:noWrap/>
          </w:tcPr>
          <w:p w14:paraId="56C1C544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>, Lip2Pre-LacVader</w:t>
            </w:r>
          </w:p>
        </w:tc>
        <w:tc>
          <w:tcPr>
            <w:tcW w:w="2977" w:type="dxa"/>
          </w:tcPr>
          <w:p w14:paraId="62B9B637" w14:textId="77777777" w:rsidR="0050571A" w:rsidRPr="003C7A1E" w:rsidRDefault="0050571A" w:rsidP="00754D4E">
            <w:pPr>
              <w:ind w:hanging="18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431A1362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7F058D15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RIE537 (RIP537)</w:t>
            </w:r>
          </w:p>
        </w:tc>
        <w:tc>
          <w:tcPr>
            <w:tcW w:w="7371" w:type="dxa"/>
            <w:noWrap/>
          </w:tcPr>
          <w:p w14:paraId="13026581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s-CL"/>
              </w:rPr>
              <w:t>SoAmyPre-LacVader</w:t>
            </w:r>
            <w:proofErr w:type="spellEnd"/>
          </w:p>
        </w:tc>
        <w:tc>
          <w:tcPr>
            <w:tcW w:w="2977" w:type="dxa"/>
          </w:tcPr>
          <w:p w14:paraId="5DFCB78A" w14:textId="77777777" w:rsidR="0050571A" w:rsidRPr="003C7A1E" w:rsidRDefault="0050571A" w:rsidP="00754D4E">
            <w:pPr>
              <w:ind w:hanging="18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3EFB28CB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5A665FCE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RIE538 (RIP538)</w:t>
            </w:r>
          </w:p>
        </w:tc>
        <w:tc>
          <w:tcPr>
            <w:tcW w:w="7371" w:type="dxa"/>
            <w:noWrap/>
          </w:tcPr>
          <w:p w14:paraId="24764D6F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 xml:space="preserve">, </w:t>
            </w:r>
            <w:r w:rsidRPr="00346603">
              <w:rPr>
                <w:rFonts w:ascii="Symbol" w:hAnsi="Symbol" w:cs="Calibri"/>
                <w:lang w:val="es-CL"/>
              </w:rPr>
              <w:t>a</w:t>
            </w:r>
            <w:r>
              <w:rPr>
                <w:rFonts w:ascii="Calibri" w:hAnsi="Calibri" w:cs="Calibri"/>
                <w:lang w:val="es-CL"/>
              </w:rPr>
              <w:t>Pre-</w:t>
            </w:r>
            <w:r w:rsidRPr="00346603">
              <w:rPr>
                <w:rFonts w:ascii="Symbol" w:hAnsi="Symbol" w:cs="Calibri"/>
                <w:lang w:val="es-CL"/>
              </w:rPr>
              <w:t>a</w:t>
            </w:r>
            <w:r>
              <w:rPr>
                <w:rFonts w:ascii="Calibri" w:hAnsi="Calibri" w:cs="Calibri"/>
                <w:lang w:val="es-CL"/>
              </w:rPr>
              <w:t>Pro-</w:t>
            </w:r>
            <w:proofErr w:type="spellStart"/>
            <w:r>
              <w:rPr>
                <w:rFonts w:ascii="Calibri" w:hAnsi="Calibri" w:cs="Calibri"/>
                <w:lang w:val="es-CL"/>
              </w:rPr>
              <w:t>LacVader</w:t>
            </w:r>
            <w:proofErr w:type="spellEnd"/>
          </w:p>
        </w:tc>
        <w:tc>
          <w:tcPr>
            <w:tcW w:w="2977" w:type="dxa"/>
          </w:tcPr>
          <w:p w14:paraId="69856EDE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1AF250C0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4458CE09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RIE539 (RIP539)</w:t>
            </w:r>
          </w:p>
        </w:tc>
        <w:tc>
          <w:tcPr>
            <w:tcW w:w="7371" w:type="dxa"/>
            <w:noWrap/>
          </w:tcPr>
          <w:p w14:paraId="1DE50464" w14:textId="18349114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>GG assembly,</w:t>
            </w:r>
            <w:r w:rsidRPr="00346603">
              <w:rPr>
                <w:rFonts w:ascii="Symbol" w:hAnsi="Symbol" w:cs="Calibri"/>
                <w:lang w:val="es-CL"/>
              </w:rPr>
              <w:t xml:space="preserve"> </w:t>
            </w:r>
            <w:r w:rsidR="00790A46">
              <w:rPr>
                <w:rFonts w:ascii="Calibri" w:hAnsi="Calibri" w:cs="Calibri"/>
                <w:lang w:val="es-CL"/>
              </w:rPr>
              <w:t>Yps3</w:t>
            </w:r>
            <w:r>
              <w:rPr>
                <w:rFonts w:ascii="Calibri" w:hAnsi="Calibri" w:cs="Calibri"/>
                <w:lang w:val="es-CL"/>
              </w:rPr>
              <w:t>Pre-</w:t>
            </w:r>
            <w:r w:rsidRPr="00346603">
              <w:rPr>
                <w:rFonts w:ascii="Symbol" w:hAnsi="Symbol" w:cs="Calibri"/>
                <w:lang w:val="es-CL"/>
              </w:rPr>
              <w:t>a</w:t>
            </w:r>
            <w:r>
              <w:rPr>
                <w:rFonts w:ascii="Calibri" w:hAnsi="Calibri" w:cs="Calibri"/>
                <w:lang w:val="es-CL"/>
              </w:rPr>
              <w:t>Pro-</w:t>
            </w:r>
            <w:proofErr w:type="spellStart"/>
            <w:r>
              <w:rPr>
                <w:rFonts w:ascii="Calibri" w:hAnsi="Calibri" w:cs="Calibri"/>
                <w:lang w:val="es-CL"/>
              </w:rPr>
              <w:t>LacVader</w:t>
            </w:r>
            <w:proofErr w:type="spellEnd"/>
          </w:p>
        </w:tc>
        <w:tc>
          <w:tcPr>
            <w:tcW w:w="2977" w:type="dxa"/>
          </w:tcPr>
          <w:p w14:paraId="75E630FD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76A102A7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5D108C85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RIE540 (RIP540)</w:t>
            </w:r>
          </w:p>
        </w:tc>
        <w:tc>
          <w:tcPr>
            <w:tcW w:w="7371" w:type="dxa"/>
            <w:noWrap/>
          </w:tcPr>
          <w:p w14:paraId="5EEBC20D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>, Lip2Pre-</w:t>
            </w:r>
            <w:r w:rsidRPr="00346603">
              <w:rPr>
                <w:rFonts w:ascii="Symbol" w:hAnsi="Symbol" w:cs="Calibri"/>
                <w:lang w:val="es-CL"/>
              </w:rPr>
              <w:t>a</w:t>
            </w:r>
            <w:r>
              <w:rPr>
                <w:rFonts w:ascii="Calibri" w:hAnsi="Calibri" w:cs="Calibri"/>
                <w:lang w:val="es-CL"/>
              </w:rPr>
              <w:t>Pro-</w:t>
            </w:r>
            <w:proofErr w:type="spellStart"/>
            <w:r>
              <w:rPr>
                <w:rFonts w:ascii="Calibri" w:hAnsi="Calibri" w:cs="Calibri"/>
                <w:lang w:val="es-CL"/>
              </w:rPr>
              <w:t>LacVader</w:t>
            </w:r>
            <w:proofErr w:type="spellEnd"/>
          </w:p>
        </w:tc>
        <w:tc>
          <w:tcPr>
            <w:tcW w:w="2977" w:type="dxa"/>
          </w:tcPr>
          <w:p w14:paraId="1580509B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529C77AC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19EFB14A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RIE541 (RIP541)</w:t>
            </w:r>
          </w:p>
        </w:tc>
        <w:tc>
          <w:tcPr>
            <w:tcW w:w="7371" w:type="dxa"/>
            <w:noWrap/>
          </w:tcPr>
          <w:p w14:paraId="1B7117A9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s-CL"/>
              </w:rPr>
              <w:t>SoAmyPre</w:t>
            </w:r>
            <w:proofErr w:type="spellEnd"/>
            <w:r>
              <w:rPr>
                <w:rFonts w:ascii="Calibri" w:hAnsi="Calibri" w:cs="Calibri"/>
                <w:lang w:val="es-CL"/>
              </w:rPr>
              <w:t>-</w:t>
            </w:r>
            <w:r w:rsidRPr="00346603">
              <w:rPr>
                <w:rFonts w:ascii="Symbol" w:hAnsi="Symbol" w:cs="Calibri"/>
                <w:lang w:val="es-CL"/>
              </w:rPr>
              <w:t>a</w:t>
            </w:r>
            <w:r>
              <w:rPr>
                <w:rFonts w:ascii="Calibri" w:hAnsi="Calibri" w:cs="Calibri"/>
                <w:lang w:val="es-CL"/>
              </w:rPr>
              <w:t>Pro-</w:t>
            </w:r>
            <w:proofErr w:type="spellStart"/>
            <w:r>
              <w:rPr>
                <w:rFonts w:ascii="Calibri" w:hAnsi="Calibri" w:cs="Calibri"/>
                <w:lang w:val="es-CL"/>
              </w:rPr>
              <w:t>LacVader</w:t>
            </w:r>
            <w:proofErr w:type="spellEnd"/>
          </w:p>
        </w:tc>
        <w:tc>
          <w:tcPr>
            <w:tcW w:w="2977" w:type="dxa"/>
          </w:tcPr>
          <w:p w14:paraId="5CA57593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1BF810DA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57A7D135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RIE542 (RIP542)</w:t>
            </w:r>
          </w:p>
        </w:tc>
        <w:tc>
          <w:tcPr>
            <w:tcW w:w="7371" w:type="dxa"/>
            <w:noWrap/>
          </w:tcPr>
          <w:p w14:paraId="5C11C248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>,</w:t>
            </w:r>
            <w:r w:rsidRPr="00346603">
              <w:rPr>
                <w:rFonts w:ascii="Symbol" w:hAnsi="Symbol" w:cs="Calibri"/>
                <w:lang w:val="es-CL"/>
              </w:rPr>
              <w:t xml:space="preserve"> a</w:t>
            </w:r>
            <w:r>
              <w:rPr>
                <w:rFonts w:ascii="Calibri" w:hAnsi="Calibri" w:cs="Calibri"/>
                <w:lang w:val="es-CL"/>
              </w:rPr>
              <w:t>Pre-Lip2Pro-LacVader</w:t>
            </w:r>
          </w:p>
        </w:tc>
        <w:tc>
          <w:tcPr>
            <w:tcW w:w="2977" w:type="dxa"/>
          </w:tcPr>
          <w:p w14:paraId="305730CE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369F9799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16AB2FA6" w14:textId="77777777" w:rsidR="0050571A" w:rsidRPr="00AB2C39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RIE543 (RIP543)</w:t>
            </w:r>
          </w:p>
        </w:tc>
        <w:tc>
          <w:tcPr>
            <w:tcW w:w="7371" w:type="dxa"/>
            <w:noWrap/>
          </w:tcPr>
          <w:p w14:paraId="404FAC7A" w14:textId="1CF9D7DC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 xml:space="preserve">, </w:t>
            </w:r>
            <w:r w:rsidR="00790A46">
              <w:rPr>
                <w:rFonts w:ascii="Calibri" w:hAnsi="Calibri" w:cs="Calibri"/>
                <w:lang w:val="es-CL"/>
              </w:rPr>
              <w:t>Yps3</w:t>
            </w:r>
            <w:r>
              <w:rPr>
                <w:rFonts w:ascii="Calibri" w:hAnsi="Calibri" w:cs="Calibri"/>
                <w:lang w:val="es-CL"/>
              </w:rPr>
              <w:t>Pre-Lip2Pro-LacVader</w:t>
            </w:r>
          </w:p>
        </w:tc>
        <w:tc>
          <w:tcPr>
            <w:tcW w:w="2977" w:type="dxa"/>
          </w:tcPr>
          <w:p w14:paraId="4B988E80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3B2DDD84" w14:textId="77777777" w:rsidTr="00754D4E">
        <w:trPr>
          <w:trHeight w:val="57"/>
          <w:jc w:val="center"/>
        </w:trPr>
        <w:tc>
          <w:tcPr>
            <w:tcW w:w="2410" w:type="dxa"/>
            <w:gridSpan w:val="2"/>
          </w:tcPr>
          <w:p w14:paraId="23878CEB" w14:textId="77777777" w:rsidR="0050571A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RIE544 (RIP544)</w:t>
            </w:r>
          </w:p>
        </w:tc>
        <w:tc>
          <w:tcPr>
            <w:tcW w:w="7371" w:type="dxa"/>
            <w:noWrap/>
          </w:tcPr>
          <w:p w14:paraId="2235E006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>, Lip2Pre-Lip2Pro-LacVader</w:t>
            </w:r>
          </w:p>
        </w:tc>
        <w:tc>
          <w:tcPr>
            <w:tcW w:w="2977" w:type="dxa"/>
          </w:tcPr>
          <w:p w14:paraId="07E0190E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3C7A1E" w14:paraId="7A9CF755" w14:textId="77777777" w:rsidTr="0050571A">
        <w:trPr>
          <w:trHeight w:val="57"/>
          <w:jc w:val="center"/>
        </w:trPr>
        <w:tc>
          <w:tcPr>
            <w:tcW w:w="2410" w:type="dxa"/>
            <w:gridSpan w:val="2"/>
          </w:tcPr>
          <w:p w14:paraId="6997E9F7" w14:textId="77777777" w:rsidR="0050571A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RIE545 (RIP545)</w:t>
            </w:r>
          </w:p>
        </w:tc>
        <w:tc>
          <w:tcPr>
            <w:tcW w:w="7371" w:type="dxa"/>
            <w:noWrap/>
          </w:tcPr>
          <w:p w14:paraId="03F7A0D8" w14:textId="77777777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rPr>
                <w:rFonts w:ascii="Calibri" w:hAnsi="Calibri" w:cs="Calibri"/>
                <w:lang w:val="es-CL"/>
              </w:rPr>
              <w:t xml:space="preserve">GG </w:t>
            </w:r>
            <w:proofErr w:type="spellStart"/>
            <w:r>
              <w:rPr>
                <w:rFonts w:ascii="Calibri" w:hAnsi="Calibri" w:cs="Calibri"/>
                <w:lang w:val="es-CL"/>
              </w:rPr>
              <w:t>assembly</w:t>
            </w:r>
            <w:proofErr w:type="spellEnd"/>
            <w:r>
              <w:rPr>
                <w:rFonts w:ascii="Calibri" w:hAnsi="Calibri" w:cs="Calibri"/>
                <w:lang w:val="es-CL"/>
              </w:rPr>
              <w:t>, SoAmyPre-Lip2Pro-LacVader</w:t>
            </w:r>
          </w:p>
        </w:tc>
        <w:tc>
          <w:tcPr>
            <w:tcW w:w="2977" w:type="dxa"/>
          </w:tcPr>
          <w:p w14:paraId="4DE23876" w14:textId="77777777" w:rsidR="0050571A" w:rsidRPr="003C7A1E" w:rsidRDefault="0050571A" w:rsidP="00754D4E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50571A" w:rsidRPr="000162FE" w14:paraId="13B186C7" w14:textId="77777777" w:rsidTr="00A40F36">
        <w:trPr>
          <w:trHeight w:val="57"/>
          <w:jc w:val="center"/>
        </w:trPr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2C96A5E" w14:textId="77777777" w:rsidR="0050571A" w:rsidRDefault="0050571A" w:rsidP="00754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RIE546 (RIP546)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noWrap/>
          </w:tcPr>
          <w:p w14:paraId="340286F8" w14:textId="027FC285" w:rsidR="0050571A" w:rsidRPr="00BF3A32" w:rsidRDefault="0050571A" w:rsidP="00754D4E">
            <w:pPr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346603">
              <w:rPr>
                <w:rFonts w:ascii="Calibri" w:eastAsia="Times New Roman" w:hAnsi="Calibri" w:cs="Calibri"/>
                <w:color w:val="000000"/>
                <w:lang w:val="en-US" w:eastAsia="en-GB"/>
              </w:rPr>
              <w:t>pJRoC30</w:t>
            </w:r>
            <w:r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en-GB"/>
              </w:rPr>
              <w:t>p</w:t>
            </w:r>
            <w:r w:rsidR="008776BA">
              <w:rPr>
                <w:rFonts w:ascii="Calibri" w:eastAsia="Times New Roman" w:hAnsi="Calibri" w:cs="Calibri"/>
                <w:color w:val="000000"/>
                <w:lang w:val="en-US" w:eastAsia="en-GB"/>
              </w:rPr>
              <w:t>PDF</w:t>
            </w:r>
            <w:proofErr w:type="spellEnd"/>
            <w:r w:rsidRPr="000162FE">
              <w:rPr>
                <w:rFonts w:ascii="Calibri" w:eastAsia="Times New Roman" w:hAnsi="Calibri" w:cs="Calibri"/>
                <w:color w:val="000000"/>
                <w:lang w:val="en-US" w:eastAsia="en-GB"/>
              </w:rPr>
              <w:t>-</w:t>
            </w:r>
            <w:r w:rsidRPr="000162FE">
              <w:rPr>
                <w:rFonts w:ascii="Symbol" w:hAnsi="Symbol" w:cs="Calibri"/>
                <w:lang w:val="es-CL"/>
              </w:rPr>
              <w:t>a</w:t>
            </w:r>
            <w:r w:rsidRPr="000162FE">
              <w:rPr>
                <w:rFonts w:ascii="Calibri" w:hAnsi="Calibri" w:cs="Calibri"/>
                <w:lang w:val="es-CL"/>
              </w:rPr>
              <w:t>Pre-</w:t>
            </w:r>
            <w:r w:rsidRPr="000162FE">
              <w:rPr>
                <w:rFonts w:ascii="Symbol" w:hAnsi="Symbol" w:cs="Calibri"/>
                <w:lang w:val="es-CL"/>
              </w:rPr>
              <w:t>a</w:t>
            </w:r>
            <w:r w:rsidRPr="000162FE">
              <w:rPr>
                <w:rFonts w:ascii="Calibri" w:hAnsi="Calibri" w:cs="Calibri"/>
                <w:lang w:val="es-CL"/>
              </w:rPr>
              <w:t>Pro-</w:t>
            </w:r>
            <w:proofErr w:type="spellStart"/>
            <w:r w:rsidRPr="000162FE">
              <w:rPr>
                <w:rFonts w:ascii="Calibri" w:hAnsi="Calibri" w:cs="Calibri"/>
                <w:lang w:val="es-CL"/>
              </w:rPr>
              <w:t>LacVader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en-GB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000A472" w14:textId="02890519" w:rsidR="0050571A" w:rsidRPr="003C7A1E" w:rsidRDefault="008776BA" w:rsidP="00754D4E">
            <w:pPr>
              <w:ind w:hanging="1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This work</w:t>
            </w:r>
          </w:p>
        </w:tc>
      </w:tr>
      <w:tr w:rsidR="00A40F36" w:rsidRPr="00A40F36" w14:paraId="013DD032" w14:textId="77777777" w:rsidTr="00E27F07">
        <w:trPr>
          <w:trHeight w:val="57"/>
          <w:jc w:val="center"/>
        </w:trPr>
        <w:tc>
          <w:tcPr>
            <w:tcW w:w="12758" w:type="dxa"/>
            <w:gridSpan w:val="4"/>
            <w:tcBorders>
              <w:top w:val="single" w:sz="4" w:space="0" w:color="auto"/>
            </w:tcBorders>
          </w:tcPr>
          <w:p w14:paraId="0ADDFCF4" w14:textId="5E21E5D3" w:rsidR="00A40F36" w:rsidRDefault="00A40F36" w:rsidP="00754D4E">
            <w:pPr>
              <w:ind w:hanging="1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Golden Gate constructs contained in addition to the Pre</w:t>
            </w:r>
            <w:r w:rsidR="00C0184D">
              <w:rPr>
                <w:rFonts w:ascii="Calibri" w:hAnsi="Calibri" w:cs="Calibri"/>
              </w:rPr>
              <w:t>-(</w:t>
            </w:r>
            <w:r>
              <w:rPr>
                <w:rFonts w:ascii="Calibri" w:hAnsi="Calibri" w:cs="Calibri"/>
              </w:rPr>
              <w:t>Pro)</w:t>
            </w:r>
            <w:r w:rsidR="00C0184D">
              <w:rPr>
                <w:rFonts w:ascii="Calibri" w:hAnsi="Calibri" w:cs="Calibri"/>
              </w:rPr>
              <w:t>-</w:t>
            </w:r>
            <w:proofErr w:type="spellStart"/>
            <w:r>
              <w:rPr>
                <w:rFonts w:ascii="Calibri" w:hAnsi="Calibri" w:cs="Calibri"/>
              </w:rPr>
              <w:t>LacVader</w:t>
            </w:r>
            <w:proofErr w:type="spellEnd"/>
            <w:r>
              <w:rPr>
                <w:rFonts w:ascii="Calibri" w:hAnsi="Calibri" w:cs="Calibri"/>
              </w:rPr>
              <w:t xml:space="preserve"> fusion the following </w:t>
            </w:r>
            <w:proofErr w:type="spellStart"/>
            <w:r>
              <w:rPr>
                <w:rFonts w:ascii="Calibri" w:hAnsi="Calibri" w:cs="Calibri"/>
              </w:rPr>
              <w:t>biobricks</w:t>
            </w:r>
            <w:proofErr w:type="spellEnd"/>
            <w:r>
              <w:rPr>
                <w:rFonts w:ascii="Calibri" w:hAnsi="Calibri" w:cs="Calibri"/>
              </w:rPr>
              <w:t xml:space="preserve"> A1, A3, B1, D12, E11 and E12.</w:t>
            </w:r>
          </w:p>
        </w:tc>
      </w:tr>
    </w:tbl>
    <w:p w14:paraId="3363B650" w14:textId="77777777" w:rsidR="0050571A" w:rsidRPr="00A40F36" w:rsidRDefault="0050571A" w:rsidP="00641387">
      <w:pPr>
        <w:jc w:val="both"/>
        <w:sectPr w:rsidR="0050571A" w:rsidRPr="00A40F36" w:rsidSect="0050571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341A358" w14:textId="656A3818" w:rsidR="00641387" w:rsidRPr="00F44718" w:rsidRDefault="00641387" w:rsidP="00641387">
      <w:pPr>
        <w:jc w:val="both"/>
        <w:rPr>
          <w:b/>
          <w:bCs/>
          <w:lang w:val="en-US"/>
        </w:rPr>
      </w:pPr>
      <w:r w:rsidRPr="00025807">
        <w:rPr>
          <w:b/>
          <w:bCs/>
          <w:i/>
          <w:iCs/>
          <w:lang w:val="en-US"/>
        </w:rPr>
        <w:lastRenderedPageBreak/>
        <w:t>Y. lipolytica</w:t>
      </w:r>
      <w:r w:rsidRPr="00BB7BC0">
        <w:rPr>
          <w:b/>
          <w:bCs/>
          <w:lang w:val="en-US"/>
        </w:rPr>
        <w:t xml:space="preserve"> strain construction</w:t>
      </w:r>
      <w:r>
        <w:rPr>
          <w:b/>
          <w:bCs/>
          <w:lang w:val="en-US"/>
        </w:rPr>
        <w:t xml:space="preserve"> and verification</w:t>
      </w:r>
    </w:p>
    <w:p w14:paraId="58241D84" w14:textId="7A90B29D" w:rsidR="00641387" w:rsidRDefault="00641387" w:rsidP="00641387">
      <w:pPr>
        <w:jc w:val="both"/>
        <w:rPr>
          <w:lang w:val="en-US"/>
        </w:rPr>
      </w:pPr>
      <w:r w:rsidRPr="00FE579A">
        <w:rPr>
          <w:i/>
          <w:iCs/>
          <w:lang w:val="en-US"/>
        </w:rPr>
        <w:t>Y. lipolytica</w:t>
      </w:r>
      <w:r w:rsidRPr="009C405B">
        <w:rPr>
          <w:lang w:val="en-US"/>
        </w:rPr>
        <w:t xml:space="preserve"> RIY146</w:t>
      </w:r>
      <w:r>
        <w:rPr>
          <w:lang w:val="en-US"/>
        </w:rPr>
        <w:t xml:space="preserve"> strain was transformed by the lithium acetate method (</w:t>
      </w:r>
      <w:r w:rsidR="001D535C">
        <w:rPr>
          <w:lang w:val="en-US"/>
        </w:rPr>
        <w:t xml:space="preserve">Barth and </w:t>
      </w:r>
      <w:proofErr w:type="spellStart"/>
      <w:r w:rsidR="001D535C">
        <w:rPr>
          <w:lang w:val="en-US"/>
        </w:rPr>
        <w:t>Gallardin</w:t>
      </w:r>
      <w:proofErr w:type="spellEnd"/>
      <w:r w:rsidR="001D535C">
        <w:rPr>
          <w:lang w:val="en-US"/>
        </w:rPr>
        <w:t>, 1996</w:t>
      </w:r>
      <w:r>
        <w:rPr>
          <w:lang w:val="en-US"/>
        </w:rPr>
        <w:t xml:space="preserve">). The </w:t>
      </w:r>
      <w:proofErr w:type="spellStart"/>
      <w:r w:rsidRPr="009C405B">
        <w:rPr>
          <w:lang w:val="en-US"/>
        </w:rPr>
        <w:t>LacVader</w:t>
      </w:r>
      <w:proofErr w:type="spellEnd"/>
      <w:r w:rsidRPr="009C405B">
        <w:rPr>
          <w:lang w:val="en-US"/>
        </w:rPr>
        <w:t xml:space="preserve"> expression cassettes were </w:t>
      </w:r>
      <w:r>
        <w:rPr>
          <w:lang w:val="en-US"/>
        </w:rPr>
        <w:t>released</w:t>
      </w:r>
      <w:r w:rsidRPr="009C405B">
        <w:rPr>
          <w:lang w:val="en-US"/>
        </w:rPr>
        <w:t xml:space="preserve"> from the corresponding plasmids by </w:t>
      </w:r>
      <w:proofErr w:type="spellStart"/>
      <w:r w:rsidRPr="009C405B">
        <w:rPr>
          <w:lang w:val="en-US"/>
        </w:rPr>
        <w:t>NotI</w:t>
      </w:r>
      <w:proofErr w:type="spellEnd"/>
      <w:r w:rsidRPr="009C405B">
        <w:rPr>
          <w:lang w:val="en-US"/>
        </w:rPr>
        <w:t xml:space="preserve"> digestion</w:t>
      </w:r>
      <w:r>
        <w:rPr>
          <w:lang w:val="en-US"/>
        </w:rPr>
        <w:t xml:space="preserve"> and </w:t>
      </w:r>
      <w:r w:rsidR="00F721C8" w:rsidRPr="009C405B">
        <w:rPr>
          <w:lang w:val="en-US"/>
        </w:rPr>
        <w:t>gel purified</w:t>
      </w:r>
      <w:r w:rsidRPr="009C405B">
        <w:rPr>
          <w:lang w:val="en-US"/>
        </w:rPr>
        <w:t>. Transformants were selected on YNBG plates after 48 h incubation at 28 °C.</w:t>
      </w:r>
      <w:r w:rsidR="001D535C">
        <w:rPr>
          <w:lang w:val="en-US"/>
        </w:rPr>
        <w:t xml:space="preserve"> </w:t>
      </w:r>
      <w:r w:rsidR="00F50DD5">
        <w:rPr>
          <w:lang w:val="en-US"/>
        </w:rPr>
        <w:t xml:space="preserve">To verify </w:t>
      </w:r>
      <w:r w:rsidR="000E41D1">
        <w:rPr>
          <w:lang w:val="en-US"/>
        </w:rPr>
        <w:t xml:space="preserve">the genotype of </w:t>
      </w:r>
      <w:r w:rsidR="00F50DD5">
        <w:rPr>
          <w:lang w:val="en-US"/>
        </w:rPr>
        <w:t xml:space="preserve">the </w:t>
      </w:r>
      <w:r w:rsidR="00F721C8">
        <w:rPr>
          <w:lang w:val="en-US"/>
        </w:rPr>
        <w:t xml:space="preserve">yeast </w:t>
      </w:r>
      <w:r w:rsidR="00F50DD5">
        <w:rPr>
          <w:lang w:val="en-US"/>
        </w:rPr>
        <w:t>transformant</w:t>
      </w:r>
      <w:r w:rsidR="00F721C8">
        <w:rPr>
          <w:lang w:val="en-US"/>
        </w:rPr>
        <w:t>s</w:t>
      </w:r>
      <w:r w:rsidR="000E41D1">
        <w:rPr>
          <w:lang w:val="en-US"/>
        </w:rPr>
        <w:t xml:space="preserve">, colony PCR were performed using </w:t>
      </w:r>
      <w:r w:rsidR="00A25F3C" w:rsidRPr="00A25F3C">
        <w:rPr>
          <w:rFonts w:ascii="Calibri" w:hAnsi="Calibri" w:cs="Calibri"/>
          <w:lang w:val="en-US"/>
        </w:rPr>
        <w:t>﻿</w:t>
      </w:r>
      <w:r w:rsidR="00A25F3C" w:rsidRPr="00A25F3C">
        <w:rPr>
          <w:lang w:val="en-US"/>
        </w:rPr>
        <w:t xml:space="preserve"> </w:t>
      </w:r>
      <w:proofErr w:type="spellStart"/>
      <w:r w:rsidR="00A25F3C" w:rsidRPr="00A25F3C">
        <w:rPr>
          <w:lang w:val="en-US"/>
        </w:rPr>
        <w:t>Phire</w:t>
      </w:r>
      <w:proofErr w:type="spellEnd"/>
      <w:r w:rsidR="00A25F3C" w:rsidRPr="00A25F3C">
        <w:rPr>
          <w:lang w:val="en-US"/>
        </w:rPr>
        <w:t xml:space="preserve"> Plant Direct PCR Master Mix (</w:t>
      </w:r>
      <w:proofErr w:type="spellStart"/>
      <w:r w:rsidR="00A25F3C" w:rsidRPr="00A25F3C">
        <w:rPr>
          <w:lang w:val="en-US"/>
        </w:rPr>
        <w:t>Thermo</w:t>
      </w:r>
      <w:proofErr w:type="spellEnd"/>
      <w:r w:rsidR="00A25F3C" w:rsidRPr="00A25F3C">
        <w:rPr>
          <w:lang w:val="en-US"/>
        </w:rPr>
        <w:t xml:space="preserve"> Scientific)</w:t>
      </w:r>
      <w:r w:rsidR="00A25F3C">
        <w:rPr>
          <w:lang w:val="en-US"/>
        </w:rPr>
        <w:t xml:space="preserve"> with </w:t>
      </w:r>
      <w:r w:rsidR="00F50DD5">
        <w:rPr>
          <w:lang w:val="en-US"/>
        </w:rPr>
        <w:t xml:space="preserve">primers </w:t>
      </w:r>
      <w:proofErr w:type="spellStart"/>
      <w:r w:rsidR="00F50DD5">
        <w:rPr>
          <w:lang w:val="en-US"/>
        </w:rPr>
        <w:t>pTEF</w:t>
      </w:r>
      <w:proofErr w:type="spellEnd"/>
      <w:r w:rsidR="00F50DD5">
        <w:rPr>
          <w:lang w:val="en-US"/>
        </w:rPr>
        <w:t xml:space="preserve">-Fo and </w:t>
      </w:r>
      <w:proofErr w:type="spellStart"/>
      <w:r w:rsidR="00F50DD5">
        <w:rPr>
          <w:lang w:val="en-US"/>
        </w:rPr>
        <w:t>LacRev</w:t>
      </w:r>
      <w:proofErr w:type="spellEnd"/>
      <w:r w:rsidR="00F50DD5">
        <w:rPr>
          <w:lang w:val="en-US"/>
        </w:rPr>
        <w:t xml:space="preserve"> that anneal in the </w:t>
      </w:r>
      <w:proofErr w:type="spellStart"/>
      <w:r w:rsidR="00F50DD5">
        <w:rPr>
          <w:lang w:val="en-US"/>
        </w:rPr>
        <w:t>pTEF</w:t>
      </w:r>
      <w:proofErr w:type="spellEnd"/>
      <w:r w:rsidR="00F50DD5">
        <w:rPr>
          <w:lang w:val="en-US"/>
        </w:rPr>
        <w:t xml:space="preserve"> and </w:t>
      </w:r>
      <w:proofErr w:type="spellStart"/>
      <w:r w:rsidR="00F50DD5">
        <w:rPr>
          <w:lang w:val="en-US"/>
        </w:rPr>
        <w:t>Lacc</w:t>
      </w:r>
      <w:proofErr w:type="spellEnd"/>
      <w:r w:rsidR="00F50DD5">
        <w:rPr>
          <w:lang w:val="en-US"/>
        </w:rPr>
        <w:t xml:space="preserve"> region</w:t>
      </w:r>
      <w:r w:rsidR="00A25F3C">
        <w:rPr>
          <w:lang w:val="en-US"/>
        </w:rPr>
        <w:t>, respectively</w:t>
      </w:r>
      <w:r w:rsidR="00F50DD5">
        <w:rPr>
          <w:lang w:val="en-US"/>
        </w:rPr>
        <w:t xml:space="preserve">. </w:t>
      </w:r>
    </w:p>
    <w:p w14:paraId="316F31D3" w14:textId="77777777" w:rsidR="008776BA" w:rsidRPr="008776BA" w:rsidRDefault="008776BA" w:rsidP="00641387">
      <w:pPr>
        <w:jc w:val="both"/>
        <w:rPr>
          <w:b/>
          <w:bCs/>
          <w:lang w:val="en-US"/>
        </w:rPr>
      </w:pPr>
    </w:p>
    <w:p w14:paraId="6EAF554F" w14:textId="3D683760" w:rsidR="00025807" w:rsidRDefault="00025807" w:rsidP="00641387">
      <w:pPr>
        <w:jc w:val="both"/>
        <w:rPr>
          <w:b/>
          <w:bCs/>
          <w:lang w:val="en-US"/>
        </w:rPr>
      </w:pPr>
      <w:r w:rsidRPr="00025807">
        <w:rPr>
          <w:b/>
          <w:bCs/>
          <w:i/>
          <w:iCs/>
          <w:lang w:val="en-US"/>
        </w:rPr>
        <w:t xml:space="preserve">K. </w:t>
      </w:r>
      <w:proofErr w:type="spellStart"/>
      <w:r w:rsidRPr="00025807">
        <w:rPr>
          <w:b/>
          <w:bCs/>
          <w:i/>
          <w:iCs/>
          <w:lang w:val="en-US"/>
        </w:rPr>
        <w:t>phaffii</w:t>
      </w:r>
      <w:proofErr w:type="spellEnd"/>
      <w:r w:rsidRPr="00025807">
        <w:rPr>
          <w:b/>
          <w:bCs/>
          <w:lang w:val="en-US"/>
        </w:rPr>
        <w:t xml:space="preserve"> strain construction and verification</w:t>
      </w:r>
    </w:p>
    <w:p w14:paraId="608D4D8C" w14:textId="281B1F26" w:rsidR="00025807" w:rsidRPr="00025807" w:rsidRDefault="00025807" w:rsidP="00641387">
      <w:pPr>
        <w:jc w:val="both"/>
        <w:rPr>
          <w:lang w:val="en-US"/>
        </w:rPr>
      </w:pPr>
      <w:r>
        <w:rPr>
          <w:lang w:val="en-US"/>
        </w:rPr>
        <w:t>F</w:t>
      </w:r>
      <w:r w:rsidRPr="00025807">
        <w:rPr>
          <w:lang w:val="en-US"/>
        </w:rPr>
        <w:t xml:space="preserve">or the expression of </w:t>
      </w:r>
      <w:proofErr w:type="spellStart"/>
      <w:r w:rsidRPr="00025807">
        <w:rPr>
          <w:lang w:val="en-US"/>
        </w:rPr>
        <w:t>LacVader</w:t>
      </w:r>
      <w:proofErr w:type="spellEnd"/>
      <w:r w:rsidRPr="00025807">
        <w:rPr>
          <w:lang w:val="en-US"/>
        </w:rPr>
        <w:t xml:space="preserve"> in </w:t>
      </w:r>
      <w:r w:rsidRPr="00025807">
        <w:rPr>
          <w:i/>
          <w:iCs/>
          <w:lang w:val="en-US"/>
        </w:rPr>
        <w:t xml:space="preserve">K. </w:t>
      </w:r>
      <w:proofErr w:type="spellStart"/>
      <w:r w:rsidRPr="00025807">
        <w:rPr>
          <w:i/>
          <w:iCs/>
          <w:lang w:val="en-US"/>
        </w:rPr>
        <w:t>phaffii</w:t>
      </w:r>
      <w:proofErr w:type="spellEnd"/>
      <w:r w:rsidRPr="00025807">
        <w:rPr>
          <w:lang w:val="en-US"/>
        </w:rPr>
        <w:t xml:space="preserve">, the strain BG11 and the plasmid pBSY5Z, containing the expression cassette under the control of the PDF promoter, were kindly provided by </w:t>
      </w:r>
      <w:proofErr w:type="spellStart"/>
      <w:r w:rsidRPr="00025807">
        <w:rPr>
          <w:lang w:val="en-US"/>
        </w:rPr>
        <w:t>Bisy</w:t>
      </w:r>
      <w:proofErr w:type="spellEnd"/>
      <w:r w:rsidRPr="00025807">
        <w:rPr>
          <w:lang w:val="en-US"/>
        </w:rPr>
        <w:t xml:space="preserve"> (Graz, Austria). An initial screening to select the best-performing transformants was conducted in deep-well plates. Individual colonies were used to inoculate 250 </w:t>
      </w:r>
      <w:r w:rsidRPr="008776BA">
        <w:rPr>
          <w:lang w:val="en-US"/>
        </w:rPr>
        <w:t>µL BMD medium per well</w:t>
      </w:r>
      <w:r w:rsidRPr="00025807">
        <w:rPr>
          <w:lang w:val="en-US"/>
        </w:rPr>
        <w:t>. These cultures were grown for 60 hours at 28°C with shaking at 340 rpm and 80% humidity. Following this growth phase, protein expression was induced by the addition of 250 µL of</w:t>
      </w:r>
      <w:r w:rsidR="00187C02">
        <w:rPr>
          <w:lang w:val="en-US"/>
        </w:rPr>
        <w:t xml:space="preserve"> </w:t>
      </w:r>
      <w:r w:rsidRPr="00025807">
        <w:rPr>
          <w:lang w:val="en-US"/>
        </w:rPr>
        <w:t xml:space="preserve">BMM2. To sustain expression, cultures were further fed with 50 µL of BMM10 at </w:t>
      </w:r>
      <w:proofErr w:type="gramStart"/>
      <w:r w:rsidRPr="00025807">
        <w:rPr>
          <w:lang w:val="en-US"/>
        </w:rPr>
        <w:t>70, 82, and 106 hours</w:t>
      </w:r>
      <w:proofErr w:type="gramEnd"/>
      <w:r w:rsidRPr="00025807">
        <w:rPr>
          <w:lang w:val="en-US"/>
        </w:rPr>
        <w:t xml:space="preserve"> post-inoculation. All media used for induction in the deep-well plates were supplemented with 0.1 mM </w:t>
      </w:r>
      <w:proofErr w:type="spellStart"/>
      <w:r w:rsidRPr="00025807">
        <w:rPr>
          <w:lang w:val="en-US"/>
        </w:rPr>
        <w:t>CuSO</w:t>
      </w:r>
      <w:proofErr w:type="spellEnd"/>
      <w:r w:rsidRPr="00025807">
        <w:rPr>
          <w:lang w:val="en-US"/>
        </w:rPr>
        <w:t>₄.</w:t>
      </w:r>
    </w:p>
    <w:p w14:paraId="68DAF170" w14:textId="77777777" w:rsidR="00A25F3C" w:rsidRPr="00630098" w:rsidRDefault="00A25F3C" w:rsidP="00641387">
      <w:pPr>
        <w:jc w:val="both"/>
        <w:rPr>
          <w:lang w:val="en-US"/>
        </w:rPr>
      </w:pPr>
    </w:p>
    <w:p w14:paraId="25B33274" w14:textId="3B6C2B60" w:rsidR="00A25F3C" w:rsidRPr="00630098" w:rsidRDefault="00A25F3C" w:rsidP="00641387">
      <w:pPr>
        <w:jc w:val="both"/>
        <w:rPr>
          <w:b/>
          <w:bCs/>
          <w:lang w:val="en-US"/>
        </w:rPr>
      </w:pPr>
      <w:r w:rsidRPr="00630098">
        <w:rPr>
          <w:b/>
          <w:bCs/>
          <w:lang w:val="en-US"/>
        </w:rPr>
        <w:t>Laccase activity</w:t>
      </w:r>
    </w:p>
    <w:p w14:paraId="637A01A3" w14:textId="24E531F2" w:rsidR="00641387" w:rsidRDefault="00641387" w:rsidP="00641387">
      <w:pPr>
        <w:jc w:val="both"/>
        <w:rPr>
          <w:lang w:val="en-US"/>
        </w:rPr>
      </w:pPr>
      <w:r w:rsidRPr="00630098">
        <w:rPr>
          <w:lang w:val="en-US"/>
        </w:rPr>
        <w:t>Laccase activity was determined</w:t>
      </w:r>
      <w:r w:rsidR="00DB5CC8" w:rsidRPr="00630098">
        <w:rPr>
          <w:lang w:val="en-US"/>
        </w:rPr>
        <w:t xml:space="preserve"> as described elsewhere (Mate et al., 2013) </w:t>
      </w:r>
      <w:r w:rsidRPr="00630098">
        <w:rPr>
          <w:lang w:val="en-US"/>
        </w:rPr>
        <w:t xml:space="preserve">using ABTS as a substrate (0.5 mM in 100 mM sodium acetate buffer pH 4.5; </w:t>
      </w:r>
      <w:r w:rsidRPr="00630098">
        <w:rPr>
          <w:rFonts w:ascii="Calibri" w:hAnsi="Calibri" w:cs="Calibri"/>
          <w:lang w:val="en-US"/>
        </w:rPr>
        <w:t>﻿</w:t>
      </w:r>
      <w:r w:rsidRPr="00630098">
        <w:rPr>
          <w:lang w:val="en-US"/>
        </w:rPr>
        <w:t>molar extinction coefficient of ABTS at 420 nm of 36 000 M</w:t>
      </w:r>
      <w:r w:rsidRPr="00630098">
        <w:rPr>
          <w:vertAlign w:val="superscript"/>
          <w:lang w:val="en-US"/>
        </w:rPr>
        <w:t>-1</w:t>
      </w:r>
      <w:r w:rsidRPr="00630098">
        <w:rPr>
          <w:lang w:val="en-US"/>
        </w:rPr>
        <w:t>.cm</w:t>
      </w:r>
      <w:r w:rsidR="00DB5CC8" w:rsidRPr="00630098">
        <w:rPr>
          <w:vertAlign w:val="superscript"/>
          <w:lang w:val="en-US"/>
        </w:rPr>
        <w:t>-1</w:t>
      </w:r>
      <w:r w:rsidRPr="00630098">
        <w:rPr>
          <w:lang w:val="en-US"/>
        </w:rPr>
        <w:t>).</w:t>
      </w:r>
    </w:p>
    <w:p w14:paraId="60421517" w14:textId="77777777" w:rsidR="006A59C9" w:rsidRDefault="006A59C9" w:rsidP="00641387">
      <w:pPr>
        <w:jc w:val="both"/>
        <w:rPr>
          <w:lang w:val="en-US"/>
        </w:rPr>
      </w:pPr>
    </w:p>
    <w:p w14:paraId="78CB7359" w14:textId="77777777" w:rsidR="003D6AB4" w:rsidRDefault="003D6AB4" w:rsidP="00641387">
      <w:pPr>
        <w:jc w:val="both"/>
        <w:rPr>
          <w:lang w:val="en-US"/>
        </w:rPr>
      </w:pPr>
    </w:p>
    <w:p w14:paraId="11DAC5E5" w14:textId="1011452A" w:rsidR="006A59C9" w:rsidRDefault="006A59C9" w:rsidP="00641387">
      <w:pPr>
        <w:jc w:val="both"/>
        <w:rPr>
          <w:b/>
          <w:bCs/>
          <w:lang w:val="en-US"/>
        </w:rPr>
      </w:pPr>
      <w:r w:rsidRPr="006A59C9">
        <w:rPr>
          <w:b/>
          <w:bCs/>
          <w:lang w:val="en-US"/>
        </w:rPr>
        <w:t>Supporting information B</w:t>
      </w:r>
      <w:r>
        <w:rPr>
          <w:lang w:val="en-US"/>
        </w:rPr>
        <w:t xml:space="preserve">: </w:t>
      </w:r>
      <w:r w:rsidRPr="006A59C9">
        <w:rPr>
          <w:lang w:val="en-US"/>
        </w:rPr>
        <w:t xml:space="preserve">Integration consistency </w:t>
      </w:r>
      <w:proofErr w:type="gramStart"/>
      <w:r w:rsidRPr="006A59C9">
        <w:rPr>
          <w:lang w:val="en-US"/>
        </w:rPr>
        <w:t>check</w:t>
      </w:r>
      <w:proofErr w:type="gramEnd"/>
      <w:r w:rsidR="00461262">
        <w:rPr>
          <w:lang w:val="en-US"/>
        </w:rPr>
        <w:t xml:space="preserve"> among constructed strain</w:t>
      </w:r>
    </w:p>
    <w:p w14:paraId="180F89E2" w14:textId="77777777" w:rsidR="003D6AB4" w:rsidRPr="003D6AB4" w:rsidRDefault="003D6AB4" w:rsidP="00641387">
      <w:pPr>
        <w:jc w:val="both"/>
        <w:rPr>
          <w:b/>
          <w:bCs/>
          <w:lang w:val="en-US"/>
        </w:rPr>
      </w:pPr>
    </w:p>
    <w:p w14:paraId="44DB13B7" w14:textId="31376E39" w:rsidR="00F50DD5" w:rsidRPr="00D92178" w:rsidRDefault="00715608" w:rsidP="00641387">
      <w:pPr>
        <w:jc w:val="both"/>
        <w:rPr>
          <w:lang w:val="en-US"/>
        </w:rPr>
      </w:pPr>
      <w:r w:rsidRPr="00715608">
        <w:rPr>
          <w:lang w:val="en-US"/>
        </w:rPr>
        <w:t>To assess the consistency of</w:t>
      </w:r>
      <w:r w:rsidR="00DC1DFA">
        <w:rPr>
          <w:lang w:val="en-US"/>
        </w:rPr>
        <w:t xml:space="preserve"> the copy number of the</w:t>
      </w:r>
      <w:r w:rsidRPr="00715608">
        <w:rPr>
          <w:lang w:val="en-US"/>
        </w:rPr>
        <w:t xml:space="preserve"> </w:t>
      </w:r>
      <w:proofErr w:type="spellStart"/>
      <w:r w:rsidRPr="00715608">
        <w:rPr>
          <w:lang w:val="en-US"/>
        </w:rPr>
        <w:t>LacVader</w:t>
      </w:r>
      <w:proofErr w:type="spellEnd"/>
      <w:r w:rsidRPr="00715608">
        <w:rPr>
          <w:lang w:val="en-US"/>
        </w:rPr>
        <w:t xml:space="preserve"> cassette integration at the </w:t>
      </w:r>
      <w:r w:rsidRPr="00BC31CF">
        <w:rPr>
          <w:i/>
          <w:iCs/>
          <w:lang w:val="en-US"/>
        </w:rPr>
        <w:t>LIP2</w:t>
      </w:r>
      <w:r w:rsidRPr="00715608">
        <w:rPr>
          <w:lang w:val="en-US"/>
        </w:rPr>
        <w:t xml:space="preserve"> locus, two randomly selected transformants per construct were cultivated in triplicate in deep-well plates containing </w:t>
      </w:r>
      <w:proofErr w:type="spellStart"/>
      <w:r w:rsidRPr="00715608">
        <w:rPr>
          <w:lang w:val="en-US"/>
        </w:rPr>
        <w:t>YNBCu</w:t>
      </w:r>
      <w:proofErr w:type="spellEnd"/>
      <w:r w:rsidRPr="00715608">
        <w:rPr>
          <w:lang w:val="en-US"/>
        </w:rPr>
        <w:t xml:space="preserve"> medium, and </w:t>
      </w:r>
      <w:r w:rsidR="00DC1DFA">
        <w:rPr>
          <w:lang w:val="en-US"/>
        </w:rPr>
        <w:t xml:space="preserve">the </w:t>
      </w:r>
      <w:r w:rsidRPr="00715608">
        <w:rPr>
          <w:lang w:val="en-US"/>
        </w:rPr>
        <w:t xml:space="preserve">laccase activity was measured in triplicate after </w:t>
      </w:r>
      <w:r w:rsidR="00DC1DFA">
        <w:rPr>
          <w:lang w:val="en-US"/>
        </w:rPr>
        <w:t>48</w:t>
      </w:r>
      <w:r w:rsidRPr="00715608">
        <w:rPr>
          <w:lang w:val="en-US"/>
        </w:rPr>
        <w:t xml:space="preserve"> h of growth. Specific laccase activity was then calculated from the corresponding biomass values and expressed as units per gram of cell dry weight (U·gDCW</w:t>
      </w:r>
      <w:r w:rsidRPr="00715608">
        <w:rPr>
          <w:rFonts w:ascii="Cambria Math" w:hAnsi="Cambria Math" w:cs="Cambria Math"/>
          <w:lang w:val="en-US"/>
        </w:rPr>
        <w:t>⁻</w:t>
      </w:r>
      <w:r w:rsidRPr="00715608">
        <w:rPr>
          <w:lang w:val="en-US"/>
        </w:rPr>
        <w:t xml:space="preserve">¹). When the nine activity values obtained for each transformant </w:t>
      </w:r>
      <w:r w:rsidR="00BC31CF">
        <w:rPr>
          <w:lang w:val="en-US"/>
        </w:rPr>
        <w:t>were</w:t>
      </w:r>
      <w:r w:rsidRPr="00715608">
        <w:rPr>
          <w:lang w:val="en-US"/>
        </w:rPr>
        <w:t xml:space="preserve"> within a comparable range (i.e., without </w:t>
      </w:r>
      <w:r w:rsidR="00461262">
        <w:rPr>
          <w:lang w:val="en-US"/>
        </w:rPr>
        <w:t>significant</w:t>
      </w:r>
      <w:r w:rsidRPr="00715608">
        <w:rPr>
          <w:lang w:val="en-US"/>
        </w:rPr>
        <w:t xml:space="preserve"> differences)</w:t>
      </w:r>
      <w:r w:rsidR="00DC1DFA">
        <w:rPr>
          <w:lang w:val="en-US"/>
        </w:rPr>
        <w:t xml:space="preserve"> for both transformant</w:t>
      </w:r>
      <w:r w:rsidR="00A5526B">
        <w:rPr>
          <w:lang w:val="en-US"/>
        </w:rPr>
        <w:t>s</w:t>
      </w:r>
      <w:r w:rsidRPr="00715608">
        <w:rPr>
          <w:lang w:val="en-US"/>
        </w:rPr>
        <w:t xml:space="preserve">, it was assumed that the </w:t>
      </w:r>
      <w:proofErr w:type="spellStart"/>
      <w:r w:rsidRPr="00715608">
        <w:rPr>
          <w:lang w:val="en-US"/>
        </w:rPr>
        <w:t>LacVadder</w:t>
      </w:r>
      <w:proofErr w:type="spellEnd"/>
      <w:r w:rsidRPr="00715608">
        <w:rPr>
          <w:lang w:val="en-US"/>
        </w:rPr>
        <w:t xml:space="preserve"> cassette copy number was identical and most likely equal to one</w:t>
      </w:r>
      <w:r w:rsidR="00A5526B">
        <w:rPr>
          <w:lang w:val="en-US"/>
        </w:rPr>
        <w:t>. Indeed,</w:t>
      </w:r>
      <w:r w:rsidRPr="00715608">
        <w:rPr>
          <w:lang w:val="en-US"/>
        </w:rPr>
        <w:t xml:space="preserve"> the probability of independent multicopy integration</w:t>
      </w:r>
      <w:r w:rsidR="00BC31CF">
        <w:rPr>
          <w:lang w:val="en-US"/>
        </w:rPr>
        <w:t xml:space="preserve"> at the same copy number</w:t>
      </w:r>
      <w:r w:rsidRPr="00715608">
        <w:rPr>
          <w:lang w:val="en-US"/>
        </w:rPr>
        <w:t xml:space="preserve"> in two randomly chosen transformants is low</w:t>
      </w:r>
      <w:r w:rsidR="00BC31CF">
        <w:rPr>
          <w:lang w:val="en-US"/>
        </w:rPr>
        <w:t xml:space="preserve">, especially when transformant selection is based on </w:t>
      </w:r>
      <w:proofErr w:type="spellStart"/>
      <w:r w:rsidR="00BC31CF">
        <w:rPr>
          <w:lang w:val="en-US"/>
        </w:rPr>
        <w:t>auxotrophy</w:t>
      </w:r>
      <w:proofErr w:type="spellEnd"/>
      <w:r w:rsidR="00BC31CF">
        <w:rPr>
          <w:lang w:val="en-US"/>
        </w:rPr>
        <w:t xml:space="preserve"> (here for </w:t>
      </w:r>
      <w:r w:rsidR="00DC1DFA">
        <w:rPr>
          <w:lang w:val="en-US"/>
        </w:rPr>
        <w:t>uracil</w:t>
      </w:r>
      <w:r w:rsidR="00BC31CF">
        <w:rPr>
          <w:lang w:val="en-US"/>
        </w:rPr>
        <w:t xml:space="preserve"> with URA3 marker)</w:t>
      </w:r>
      <w:r w:rsidRPr="00715608">
        <w:rPr>
          <w:lang w:val="en-US"/>
        </w:rPr>
        <w:t xml:space="preserve">. As shown in Fig. S2, the specific </w:t>
      </w:r>
      <w:r w:rsidR="00DC1DFA">
        <w:rPr>
          <w:lang w:val="en-US"/>
        </w:rPr>
        <w:t xml:space="preserve">laccase </w:t>
      </w:r>
      <w:r w:rsidRPr="00715608">
        <w:rPr>
          <w:lang w:val="en-US"/>
        </w:rPr>
        <w:t>activities were consistent</w:t>
      </w:r>
      <w:r w:rsidR="00DC1DFA">
        <w:rPr>
          <w:lang w:val="en-US"/>
        </w:rPr>
        <w:t xml:space="preserve"> for both transformant</w:t>
      </w:r>
      <w:r w:rsidRPr="00715608">
        <w:rPr>
          <w:lang w:val="en-US"/>
        </w:rPr>
        <w:t xml:space="preserve"> across all tested strains, except for the Lip2Pre</w:t>
      </w:r>
      <w:r w:rsidR="00A5526B">
        <w:rPr>
          <w:lang w:val="en-US"/>
        </w:rPr>
        <w:t>-LacVader</w:t>
      </w:r>
      <w:r w:rsidRPr="00715608">
        <w:rPr>
          <w:lang w:val="en-US"/>
        </w:rPr>
        <w:t xml:space="preserve"> construct. In this case, activities of 6.8 ± 4.1 U·gDCW</w:t>
      </w:r>
      <w:r w:rsidRPr="00715608">
        <w:rPr>
          <w:rFonts w:ascii="Cambria Math" w:hAnsi="Cambria Math" w:cs="Cambria Math"/>
          <w:lang w:val="en-US"/>
        </w:rPr>
        <w:t>⁻</w:t>
      </w:r>
      <w:r w:rsidRPr="00715608">
        <w:rPr>
          <w:lang w:val="en-US"/>
        </w:rPr>
        <w:t>¹ and 26.1 ± 7.3 U·gDCW</w:t>
      </w:r>
      <w:r w:rsidRPr="00715608">
        <w:rPr>
          <w:rFonts w:ascii="Cambria Math" w:hAnsi="Cambria Math" w:cs="Cambria Math"/>
          <w:lang w:val="en-US"/>
        </w:rPr>
        <w:t>⁻</w:t>
      </w:r>
      <w:r w:rsidRPr="00715608">
        <w:rPr>
          <w:lang w:val="en-US"/>
        </w:rPr>
        <w:t xml:space="preserve">¹ were obtained, suggesting that one transformant carried two copies of the </w:t>
      </w:r>
      <w:proofErr w:type="spellStart"/>
      <w:r w:rsidRPr="00715608">
        <w:rPr>
          <w:lang w:val="en-US"/>
        </w:rPr>
        <w:t>LacVadder</w:t>
      </w:r>
      <w:proofErr w:type="spellEnd"/>
      <w:r w:rsidRPr="00715608">
        <w:rPr>
          <w:lang w:val="en-US"/>
        </w:rPr>
        <w:t xml:space="preserve"> expression cassette. For subsequent experiments, the </w:t>
      </w:r>
      <w:r w:rsidR="00A5526B" w:rsidRPr="00715608">
        <w:rPr>
          <w:lang w:val="en-US"/>
        </w:rPr>
        <w:t>Lip2Pre</w:t>
      </w:r>
      <w:r w:rsidR="00A5526B">
        <w:rPr>
          <w:lang w:val="en-US"/>
        </w:rPr>
        <w:t>-LacVader</w:t>
      </w:r>
      <w:r w:rsidR="00A5526B" w:rsidRPr="00715608">
        <w:rPr>
          <w:lang w:val="en-US"/>
        </w:rPr>
        <w:t xml:space="preserve"> </w:t>
      </w:r>
      <w:r w:rsidRPr="00715608">
        <w:rPr>
          <w:lang w:val="en-US"/>
        </w:rPr>
        <w:t>transformant with the lower laccase activity was selected, while for all other construct</w:t>
      </w:r>
      <w:r w:rsidR="00A5526B">
        <w:rPr>
          <w:lang w:val="en-US"/>
        </w:rPr>
        <w:t>ed strains</w:t>
      </w:r>
      <w:r w:rsidRPr="00715608">
        <w:rPr>
          <w:lang w:val="en-US"/>
        </w:rPr>
        <w:t xml:space="preserve">, one transformant was </w:t>
      </w:r>
      <w:r w:rsidR="00DC1DFA">
        <w:rPr>
          <w:lang w:val="en-US"/>
        </w:rPr>
        <w:t>selected</w:t>
      </w:r>
      <w:r w:rsidRPr="00715608">
        <w:rPr>
          <w:lang w:val="en-US"/>
        </w:rPr>
        <w:t xml:space="preserve"> at random</w:t>
      </w:r>
      <w:r w:rsidR="00DC1DFA">
        <w:rPr>
          <w:lang w:val="en-US"/>
        </w:rPr>
        <w:t>.</w:t>
      </w:r>
    </w:p>
    <w:p w14:paraId="2360BB20" w14:textId="77777777" w:rsidR="00641387" w:rsidRDefault="00641387" w:rsidP="00641387">
      <w:pPr>
        <w:rPr>
          <w:lang w:val="en-US"/>
        </w:rPr>
      </w:pPr>
    </w:p>
    <w:p w14:paraId="50F78A20" w14:textId="1DC0E684" w:rsidR="00641387" w:rsidRDefault="00166505" w:rsidP="00641387">
      <w:pPr>
        <w:jc w:val="center"/>
        <w:rPr>
          <w:lang w:val="en-US"/>
        </w:rPr>
      </w:pPr>
      <w:r w:rsidRPr="00166505">
        <w:rPr>
          <w:noProof/>
        </w:rPr>
        <w:lastRenderedPageBreak/>
        <w:drawing>
          <wp:inline distT="0" distB="0" distL="0" distR="0" wp14:anchorId="0C582202" wp14:editId="0C99EC82">
            <wp:extent cx="5760720" cy="2564130"/>
            <wp:effectExtent l="0" t="0" r="5080" b="1270"/>
            <wp:docPr id="12681860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60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ABCC0" w14:textId="77777777" w:rsidR="00641387" w:rsidRDefault="00641387" w:rsidP="00641387">
      <w:pPr>
        <w:rPr>
          <w:lang w:val="en-US"/>
        </w:rPr>
      </w:pPr>
    </w:p>
    <w:p w14:paraId="56A7E465" w14:textId="54A88A3D" w:rsidR="00641387" w:rsidRDefault="00641387" w:rsidP="00641387">
      <w:pPr>
        <w:jc w:val="both"/>
        <w:rPr>
          <w:lang w:val="en-US"/>
        </w:rPr>
      </w:pPr>
      <w:r w:rsidRPr="00461262">
        <w:rPr>
          <w:b/>
          <w:bCs/>
          <w:lang w:val="en-US"/>
        </w:rPr>
        <w:t>Figure S2</w:t>
      </w:r>
      <w:r>
        <w:rPr>
          <w:lang w:val="en-US"/>
        </w:rPr>
        <w:t xml:space="preserve">: Assessment of gene integration consistency. For each construct, two transformants were cultivated in biological triplicates for </w:t>
      </w:r>
      <w:r w:rsidR="00DC1DFA">
        <w:rPr>
          <w:lang w:val="en-US"/>
        </w:rPr>
        <w:t>48</w:t>
      </w:r>
      <w:r>
        <w:rPr>
          <w:lang w:val="en-US"/>
        </w:rPr>
        <w:t xml:space="preserve">h. The laccase activity was determined in triplicate </w:t>
      </w:r>
      <w:r w:rsidR="00DC1DFA">
        <w:rPr>
          <w:lang w:val="en-US"/>
        </w:rPr>
        <w:t>and specific laccase activity calculated from the corresponding biomass</w:t>
      </w:r>
      <w:r>
        <w:rPr>
          <w:lang w:val="en-US"/>
        </w:rPr>
        <w:t xml:space="preserve">. </w:t>
      </w:r>
      <w:r w:rsidR="00DC1DFA">
        <w:rPr>
          <w:lang w:val="en-US"/>
        </w:rPr>
        <w:t>For both transformants per constructed strain, nine values are given.</w:t>
      </w:r>
    </w:p>
    <w:p w14:paraId="01F1DDF2" w14:textId="77777777" w:rsidR="00641387" w:rsidRDefault="00641387" w:rsidP="00641387">
      <w:pPr>
        <w:rPr>
          <w:lang w:val="en-US"/>
        </w:rPr>
      </w:pPr>
    </w:p>
    <w:p w14:paraId="36DC4BEE" w14:textId="77777777" w:rsidR="00641387" w:rsidRDefault="00641387" w:rsidP="00641387">
      <w:pPr>
        <w:rPr>
          <w:lang w:val="en-US"/>
        </w:rPr>
      </w:pPr>
    </w:p>
    <w:p w14:paraId="3C59BA16" w14:textId="77777777" w:rsidR="00641387" w:rsidRDefault="00641387" w:rsidP="00641387">
      <w:pPr>
        <w:rPr>
          <w:lang w:val="en-US"/>
        </w:rPr>
      </w:pPr>
    </w:p>
    <w:p w14:paraId="5944B98E" w14:textId="368C4664" w:rsidR="00641387" w:rsidRPr="00BB7BC0" w:rsidRDefault="00F44718" w:rsidP="003D6AB4">
      <w:pPr>
        <w:rPr>
          <w:lang w:val="en-US"/>
        </w:rPr>
      </w:pPr>
      <w:r w:rsidRPr="00F44718">
        <w:rPr>
          <w:b/>
          <w:bCs/>
          <w:lang w:val="en-US"/>
        </w:rPr>
        <w:t>Supporting information C:</w:t>
      </w:r>
      <w:r>
        <w:rPr>
          <w:lang w:val="en-US"/>
        </w:rPr>
        <w:t xml:space="preserve"> Biomass at 72 h of culture</w:t>
      </w:r>
    </w:p>
    <w:p w14:paraId="2AB412C0" w14:textId="77777777" w:rsidR="000B00A0" w:rsidRDefault="000B00A0" w:rsidP="001A6048">
      <w:pPr>
        <w:jc w:val="both"/>
        <w:rPr>
          <w:lang w:val="en-US"/>
        </w:rPr>
      </w:pPr>
    </w:p>
    <w:p w14:paraId="21988824" w14:textId="02C28A6D" w:rsidR="000B00A0" w:rsidRDefault="00F44718" w:rsidP="000B00A0">
      <w:pPr>
        <w:jc w:val="both"/>
        <w:rPr>
          <w:lang w:val="en-US"/>
        </w:rPr>
      </w:pPr>
      <w:r w:rsidRPr="00F44718">
        <w:rPr>
          <w:noProof/>
        </w:rPr>
        <w:drawing>
          <wp:inline distT="0" distB="0" distL="0" distR="0" wp14:anchorId="7C4519FD" wp14:editId="0202E711">
            <wp:extent cx="3225800" cy="2946400"/>
            <wp:effectExtent l="0" t="0" r="0" b="0"/>
            <wp:docPr id="20855070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5070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99B4" w14:textId="78AB1B9B" w:rsidR="00F44718" w:rsidRPr="00CE7F11" w:rsidRDefault="00F44718" w:rsidP="000B00A0">
      <w:pPr>
        <w:jc w:val="both"/>
        <w:rPr>
          <w:lang w:val="en-US"/>
        </w:rPr>
      </w:pPr>
      <w:r w:rsidRPr="00461262">
        <w:rPr>
          <w:b/>
          <w:bCs/>
          <w:lang w:val="en-US"/>
        </w:rPr>
        <w:t>Figure S3</w:t>
      </w:r>
      <w:r>
        <w:rPr>
          <w:lang w:val="en-US"/>
        </w:rPr>
        <w:t xml:space="preserve">: Biomass after 72 of growth of the different </w:t>
      </w:r>
      <w:r w:rsidRPr="00A5526B">
        <w:rPr>
          <w:i/>
          <w:iCs/>
          <w:lang w:val="en-US"/>
        </w:rPr>
        <w:t>Y. lipolytica</w:t>
      </w:r>
      <w:r>
        <w:rPr>
          <w:lang w:val="en-US"/>
        </w:rPr>
        <w:t xml:space="preserve"> strains grown in </w:t>
      </w:r>
      <w:proofErr w:type="spellStart"/>
      <w:r>
        <w:rPr>
          <w:lang w:val="en-US"/>
        </w:rPr>
        <w:t>deepweel</w:t>
      </w:r>
      <w:proofErr w:type="spellEnd"/>
      <w:r>
        <w:rPr>
          <w:lang w:val="en-US"/>
        </w:rPr>
        <w:t xml:space="preserve"> plate </w:t>
      </w:r>
      <w:r w:rsidR="003D6AB4">
        <w:rPr>
          <w:lang w:val="en-US"/>
        </w:rPr>
        <w:t xml:space="preserve">in </w:t>
      </w:r>
      <w:proofErr w:type="spellStart"/>
      <w:r w:rsidR="003D6AB4">
        <w:rPr>
          <w:lang w:val="en-US"/>
        </w:rPr>
        <w:t>YNBCu</w:t>
      </w:r>
      <w:proofErr w:type="spellEnd"/>
      <w:r w:rsidR="003D6AB4">
        <w:rPr>
          <w:lang w:val="en-US"/>
        </w:rPr>
        <w:t xml:space="preserve"> medium in triplicate</w:t>
      </w:r>
      <w:r w:rsidR="00A5526B">
        <w:rPr>
          <w:lang w:val="en-US"/>
        </w:rPr>
        <w:t>.</w:t>
      </w:r>
      <w:r w:rsidR="00461262">
        <w:rPr>
          <w:lang w:val="en-US"/>
        </w:rPr>
        <w:t xml:space="preserve"> Box represents the minimal and maximal value obtained. Black dots represent the obtained values. </w:t>
      </w:r>
    </w:p>
    <w:sectPr w:rsidR="00F44718" w:rsidRPr="00CE7F11" w:rsidSect="00C808F3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B9"/>
    <w:rsid w:val="00025807"/>
    <w:rsid w:val="00032022"/>
    <w:rsid w:val="000332F1"/>
    <w:rsid w:val="00034549"/>
    <w:rsid w:val="00080A48"/>
    <w:rsid w:val="0009216A"/>
    <w:rsid w:val="00092C83"/>
    <w:rsid w:val="000B00A0"/>
    <w:rsid w:val="000B0E15"/>
    <w:rsid w:val="000E41D1"/>
    <w:rsid w:val="000F601A"/>
    <w:rsid w:val="000F76EE"/>
    <w:rsid w:val="000F7E03"/>
    <w:rsid w:val="00111050"/>
    <w:rsid w:val="0011162B"/>
    <w:rsid w:val="00112B8D"/>
    <w:rsid w:val="00112C5B"/>
    <w:rsid w:val="00124EDF"/>
    <w:rsid w:val="0012667B"/>
    <w:rsid w:val="00127706"/>
    <w:rsid w:val="00130889"/>
    <w:rsid w:val="00134F3B"/>
    <w:rsid w:val="0014420D"/>
    <w:rsid w:val="00160F3A"/>
    <w:rsid w:val="00166505"/>
    <w:rsid w:val="00174BC0"/>
    <w:rsid w:val="00175D28"/>
    <w:rsid w:val="0018025A"/>
    <w:rsid w:val="00184381"/>
    <w:rsid w:val="00187C02"/>
    <w:rsid w:val="001A6048"/>
    <w:rsid w:val="001C4B1F"/>
    <w:rsid w:val="001C7C97"/>
    <w:rsid w:val="001D535C"/>
    <w:rsid w:val="00210F72"/>
    <w:rsid w:val="00234A5C"/>
    <w:rsid w:val="002B13FA"/>
    <w:rsid w:val="002B481E"/>
    <w:rsid w:val="002C1358"/>
    <w:rsid w:val="002C2DDB"/>
    <w:rsid w:val="002C5E5D"/>
    <w:rsid w:val="002E4A90"/>
    <w:rsid w:val="002E7B8A"/>
    <w:rsid w:val="002F7741"/>
    <w:rsid w:val="00313629"/>
    <w:rsid w:val="00330A37"/>
    <w:rsid w:val="003332BE"/>
    <w:rsid w:val="003433B8"/>
    <w:rsid w:val="00344BFD"/>
    <w:rsid w:val="003522CE"/>
    <w:rsid w:val="00360A9C"/>
    <w:rsid w:val="00373A15"/>
    <w:rsid w:val="003A4493"/>
    <w:rsid w:val="003D6AB4"/>
    <w:rsid w:val="003E11B0"/>
    <w:rsid w:val="003E25FD"/>
    <w:rsid w:val="003F2D5B"/>
    <w:rsid w:val="00404A68"/>
    <w:rsid w:val="00405A77"/>
    <w:rsid w:val="00451457"/>
    <w:rsid w:val="00461262"/>
    <w:rsid w:val="00467249"/>
    <w:rsid w:val="00494C23"/>
    <w:rsid w:val="004A4BEF"/>
    <w:rsid w:val="004B7B3D"/>
    <w:rsid w:val="004D2089"/>
    <w:rsid w:val="004E3554"/>
    <w:rsid w:val="004F2C6A"/>
    <w:rsid w:val="004F4DEE"/>
    <w:rsid w:val="00505606"/>
    <w:rsid w:val="0050571A"/>
    <w:rsid w:val="00507FC3"/>
    <w:rsid w:val="00510505"/>
    <w:rsid w:val="00533121"/>
    <w:rsid w:val="00534FA0"/>
    <w:rsid w:val="00547463"/>
    <w:rsid w:val="005513D5"/>
    <w:rsid w:val="00562A21"/>
    <w:rsid w:val="0056687A"/>
    <w:rsid w:val="0057503F"/>
    <w:rsid w:val="00595A7F"/>
    <w:rsid w:val="005C051B"/>
    <w:rsid w:val="005C4907"/>
    <w:rsid w:val="005E4888"/>
    <w:rsid w:val="005F5723"/>
    <w:rsid w:val="006004A3"/>
    <w:rsid w:val="00602F8B"/>
    <w:rsid w:val="00603639"/>
    <w:rsid w:val="00606E40"/>
    <w:rsid w:val="00612E71"/>
    <w:rsid w:val="00620139"/>
    <w:rsid w:val="00621A0F"/>
    <w:rsid w:val="00624856"/>
    <w:rsid w:val="00625FBC"/>
    <w:rsid w:val="00630098"/>
    <w:rsid w:val="0063256B"/>
    <w:rsid w:val="00641387"/>
    <w:rsid w:val="00642B21"/>
    <w:rsid w:val="00647B00"/>
    <w:rsid w:val="00653577"/>
    <w:rsid w:val="00657157"/>
    <w:rsid w:val="006577F0"/>
    <w:rsid w:val="00667FC1"/>
    <w:rsid w:val="006712A9"/>
    <w:rsid w:val="00683666"/>
    <w:rsid w:val="00691401"/>
    <w:rsid w:val="006A59C9"/>
    <w:rsid w:val="006A6B90"/>
    <w:rsid w:val="006B6B3B"/>
    <w:rsid w:val="006C5E52"/>
    <w:rsid w:val="006D282E"/>
    <w:rsid w:val="006E0DD3"/>
    <w:rsid w:val="00702D09"/>
    <w:rsid w:val="00706CBA"/>
    <w:rsid w:val="00715608"/>
    <w:rsid w:val="007318C1"/>
    <w:rsid w:val="0075092E"/>
    <w:rsid w:val="00752407"/>
    <w:rsid w:val="0076376F"/>
    <w:rsid w:val="00765DB7"/>
    <w:rsid w:val="007753AC"/>
    <w:rsid w:val="00790A46"/>
    <w:rsid w:val="007933B1"/>
    <w:rsid w:val="007C5956"/>
    <w:rsid w:val="007C667B"/>
    <w:rsid w:val="007D1C52"/>
    <w:rsid w:val="007D722F"/>
    <w:rsid w:val="00830C1F"/>
    <w:rsid w:val="008479E3"/>
    <w:rsid w:val="008515BE"/>
    <w:rsid w:val="00855D20"/>
    <w:rsid w:val="00857F0C"/>
    <w:rsid w:val="00861601"/>
    <w:rsid w:val="008714D2"/>
    <w:rsid w:val="008776BA"/>
    <w:rsid w:val="008A32BC"/>
    <w:rsid w:val="008B4DEA"/>
    <w:rsid w:val="008C0426"/>
    <w:rsid w:val="008C58E7"/>
    <w:rsid w:val="008F3BB0"/>
    <w:rsid w:val="009010E9"/>
    <w:rsid w:val="00920790"/>
    <w:rsid w:val="00937F7F"/>
    <w:rsid w:val="00967017"/>
    <w:rsid w:val="00984C3C"/>
    <w:rsid w:val="00993DE3"/>
    <w:rsid w:val="0099648C"/>
    <w:rsid w:val="009A2CE0"/>
    <w:rsid w:val="009A60CA"/>
    <w:rsid w:val="009C2AB7"/>
    <w:rsid w:val="009C405B"/>
    <w:rsid w:val="009C541F"/>
    <w:rsid w:val="009E35D4"/>
    <w:rsid w:val="009F4453"/>
    <w:rsid w:val="009F6FD9"/>
    <w:rsid w:val="00A00AF5"/>
    <w:rsid w:val="00A24FA1"/>
    <w:rsid w:val="00A25F3C"/>
    <w:rsid w:val="00A359F0"/>
    <w:rsid w:val="00A40F36"/>
    <w:rsid w:val="00A42FDF"/>
    <w:rsid w:val="00A5526B"/>
    <w:rsid w:val="00A6127D"/>
    <w:rsid w:val="00A65E70"/>
    <w:rsid w:val="00A82651"/>
    <w:rsid w:val="00A8395F"/>
    <w:rsid w:val="00A9077D"/>
    <w:rsid w:val="00A96306"/>
    <w:rsid w:val="00A96FE6"/>
    <w:rsid w:val="00AB0D12"/>
    <w:rsid w:val="00AC5BF1"/>
    <w:rsid w:val="00AC66EE"/>
    <w:rsid w:val="00B021FC"/>
    <w:rsid w:val="00B12A46"/>
    <w:rsid w:val="00B12B69"/>
    <w:rsid w:val="00B14530"/>
    <w:rsid w:val="00B17329"/>
    <w:rsid w:val="00B1796A"/>
    <w:rsid w:val="00B33940"/>
    <w:rsid w:val="00B46E7B"/>
    <w:rsid w:val="00B521B2"/>
    <w:rsid w:val="00B53411"/>
    <w:rsid w:val="00B66E87"/>
    <w:rsid w:val="00B727E5"/>
    <w:rsid w:val="00B9157C"/>
    <w:rsid w:val="00BA24BD"/>
    <w:rsid w:val="00BC3172"/>
    <w:rsid w:val="00BC31CF"/>
    <w:rsid w:val="00BD701E"/>
    <w:rsid w:val="00C0184D"/>
    <w:rsid w:val="00C028BF"/>
    <w:rsid w:val="00C04287"/>
    <w:rsid w:val="00C317BD"/>
    <w:rsid w:val="00C35EDE"/>
    <w:rsid w:val="00C459FB"/>
    <w:rsid w:val="00C67A50"/>
    <w:rsid w:val="00C7408F"/>
    <w:rsid w:val="00C76327"/>
    <w:rsid w:val="00C808F3"/>
    <w:rsid w:val="00C80FF3"/>
    <w:rsid w:val="00C867AE"/>
    <w:rsid w:val="00CA4BE8"/>
    <w:rsid w:val="00CA5D68"/>
    <w:rsid w:val="00CB024E"/>
    <w:rsid w:val="00CC2064"/>
    <w:rsid w:val="00CC5A43"/>
    <w:rsid w:val="00CD51CC"/>
    <w:rsid w:val="00CE7F11"/>
    <w:rsid w:val="00D00FDC"/>
    <w:rsid w:val="00D15D0E"/>
    <w:rsid w:val="00D23677"/>
    <w:rsid w:val="00D27C67"/>
    <w:rsid w:val="00D3085F"/>
    <w:rsid w:val="00D3251E"/>
    <w:rsid w:val="00D412B6"/>
    <w:rsid w:val="00D61975"/>
    <w:rsid w:val="00D86A2F"/>
    <w:rsid w:val="00D91D09"/>
    <w:rsid w:val="00D92178"/>
    <w:rsid w:val="00D94B6E"/>
    <w:rsid w:val="00DA1B6C"/>
    <w:rsid w:val="00DA27DC"/>
    <w:rsid w:val="00DA469A"/>
    <w:rsid w:val="00DB5CC8"/>
    <w:rsid w:val="00DC1B3A"/>
    <w:rsid w:val="00DC1DFA"/>
    <w:rsid w:val="00DD392C"/>
    <w:rsid w:val="00DD5F88"/>
    <w:rsid w:val="00DE4A3B"/>
    <w:rsid w:val="00DF086F"/>
    <w:rsid w:val="00DF53EF"/>
    <w:rsid w:val="00E07B5A"/>
    <w:rsid w:val="00E258D7"/>
    <w:rsid w:val="00E315AF"/>
    <w:rsid w:val="00E342E7"/>
    <w:rsid w:val="00E4687F"/>
    <w:rsid w:val="00E664F9"/>
    <w:rsid w:val="00E71BC1"/>
    <w:rsid w:val="00E9264C"/>
    <w:rsid w:val="00E926DD"/>
    <w:rsid w:val="00EB2BBD"/>
    <w:rsid w:val="00EC59CE"/>
    <w:rsid w:val="00EE759F"/>
    <w:rsid w:val="00F17841"/>
    <w:rsid w:val="00F21CB9"/>
    <w:rsid w:val="00F27AF2"/>
    <w:rsid w:val="00F317C0"/>
    <w:rsid w:val="00F44718"/>
    <w:rsid w:val="00F50DD5"/>
    <w:rsid w:val="00F55B14"/>
    <w:rsid w:val="00F63B68"/>
    <w:rsid w:val="00F70E8C"/>
    <w:rsid w:val="00F721C8"/>
    <w:rsid w:val="00F839C5"/>
    <w:rsid w:val="00F84272"/>
    <w:rsid w:val="00F8517B"/>
    <w:rsid w:val="00F86003"/>
    <w:rsid w:val="00F961ED"/>
    <w:rsid w:val="00FC7125"/>
    <w:rsid w:val="00FE579A"/>
    <w:rsid w:val="00FE5FEA"/>
    <w:rsid w:val="00FE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36C3"/>
  <w15:chartTrackingRefBased/>
  <w15:docId w15:val="{1ACD87C9-0A7D-8E4B-9BC4-F0DE7779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5D"/>
  </w:style>
  <w:style w:type="paragraph" w:styleId="Titre1">
    <w:name w:val="heading 1"/>
    <w:basedOn w:val="Normal"/>
    <w:next w:val="Normal"/>
    <w:link w:val="Titre1Car"/>
    <w:uiPriority w:val="9"/>
    <w:qFormat/>
    <w:rsid w:val="00F21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1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1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1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1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1C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1C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1C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1C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1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1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1C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1C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1C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1C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1C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1C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1C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1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1C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1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1C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1C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1C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1C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1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1C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1CB9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11162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CB02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024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02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02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024E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765DB7"/>
    <w:rPr>
      <w:i/>
      <w:iCs/>
    </w:rPr>
  </w:style>
  <w:style w:type="table" w:customStyle="1" w:styleId="TableGrid1">
    <w:name w:val="Table Grid1"/>
    <w:basedOn w:val="TableauNormal"/>
    <w:next w:val="Grilledutableau"/>
    <w:uiPriority w:val="39"/>
    <w:rsid w:val="007C667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C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C8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1847</Words>
  <Characters>10921</Characters>
  <Application>Microsoft Office Word</Application>
  <DocSecurity>0</DocSecurity>
  <Lines>474</Lines>
  <Paragraphs>303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Fickers Patrick</dc:creator>
  <cp:keywords/>
  <dc:description/>
  <cp:lastModifiedBy>Fickers Patrick</cp:lastModifiedBy>
  <cp:revision>3</cp:revision>
  <cp:lastPrinted>2025-10-27T11:13:00Z</cp:lastPrinted>
  <dcterms:created xsi:type="dcterms:W3CDTF">2026-01-14T14:59:00Z</dcterms:created>
  <dcterms:modified xsi:type="dcterms:W3CDTF">2026-01-15T19:01:00Z</dcterms:modified>
</cp:coreProperties>
</file>