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7D796" w14:textId="611149BE" w:rsidR="0069638A" w:rsidRPr="00F76C94" w:rsidRDefault="0069638A" w:rsidP="00531491">
      <w:pPr>
        <w:pStyle w:val="Titre1"/>
        <w:spacing w:before="100" w:beforeAutospacing="1" w:after="100" w:afterAutospacing="1" w:line="288" w:lineRule="auto"/>
        <w:rPr>
          <w:rFonts w:ascii="Times New Roman" w:hAnsi="Times New Roman" w:cs="Times New Roman"/>
          <w:sz w:val="24"/>
          <w:szCs w:val="24"/>
        </w:rPr>
      </w:pPr>
      <w:r w:rsidRPr="00F76C94">
        <w:rPr>
          <w:rFonts w:ascii="Times New Roman" w:hAnsi="Times New Roman" w:cs="Times New Roman"/>
          <w:sz w:val="24"/>
          <w:szCs w:val="24"/>
        </w:rPr>
        <w:t xml:space="preserve">Les activités EMG au repos : de la physiologie </w:t>
      </w:r>
      <w:r w:rsidR="00096094">
        <w:rPr>
          <w:rFonts w:ascii="Times New Roman" w:hAnsi="Times New Roman" w:cs="Times New Roman"/>
          <w:sz w:val="24"/>
          <w:szCs w:val="24"/>
        </w:rPr>
        <w:t>à</w:t>
      </w:r>
      <w:r w:rsidRPr="00F76C94">
        <w:rPr>
          <w:rFonts w:ascii="Times New Roman" w:hAnsi="Times New Roman" w:cs="Times New Roman"/>
          <w:sz w:val="24"/>
          <w:szCs w:val="24"/>
        </w:rPr>
        <w:t xml:space="preserve"> la signification clinique</w:t>
      </w:r>
    </w:p>
    <w:p w14:paraId="3197DDF3" w14:textId="4330385A" w:rsidR="00F76C94" w:rsidRPr="00F76C94" w:rsidRDefault="0069638A" w:rsidP="00531491">
      <w:pPr>
        <w:spacing w:before="100" w:beforeAutospacing="1" w:after="100" w:afterAutospacing="1" w:line="288" w:lineRule="auto"/>
      </w:pPr>
      <w:r w:rsidRPr="00F76C94">
        <w:t>François</w:t>
      </w:r>
      <w:r w:rsidR="00F76C94" w:rsidRPr="00F76C94">
        <w:t xml:space="preserve"> Charles</w:t>
      </w:r>
      <w:r w:rsidRPr="00F76C94">
        <w:t xml:space="preserve"> Wang</w:t>
      </w:r>
      <w:r w:rsidR="009C28FB" w:rsidRPr="009C28FB">
        <w:rPr>
          <w:vertAlign w:val="superscript"/>
        </w:rPr>
        <w:t>1</w:t>
      </w:r>
      <w:r w:rsidR="009C28FB">
        <w:t>, Vincent Seutin</w:t>
      </w:r>
      <w:r w:rsidR="009C28FB" w:rsidRPr="009C28FB">
        <w:rPr>
          <w:vertAlign w:val="superscript"/>
        </w:rPr>
        <w:t>2</w:t>
      </w:r>
    </w:p>
    <w:p w14:paraId="59FE18B5" w14:textId="57E1374E" w:rsidR="00F76C94" w:rsidRDefault="009C28FB" w:rsidP="00531491">
      <w:pPr>
        <w:spacing w:before="100" w:beforeAutospacing="1" w:after="100" w:afterAutospacing="1" w:line="288" w:lineRule="auto"/>
      </w:pPr>
      <w:r w:rsidRPr="009C28FB">
        <w:rPr>
          <w:vertAlign w:val="superscript"/>
        </w:rPr>
        <w:t>1</w:t>
      </w:r>
      <w:r w:rsidR="00F76C94" w:rsidRPr="00F76C94">
        <w:t>Département de Neurophysiologie clinique</w:t>
      </w:r>
      <w:r w:rsidR="003A689F">
        <w:t xml:space="preserve">, </w:t>
      </w:r>
      <w:r w:rsidR="00F76C94" w:rsidRPr="00F76C94">
        <w:t xml:space="preserve">CHU de Liège, Sart Tilman, B35, 4000 Liège, </w:t>
      </w:r>
      <w:r w:rsidR="003A689F">
        <w:t>Belgique</w:t>
      </w:r>
    </w:p>
    <w:p w14:paraId="6D543835" w14:textId="081CD143" w:rsidR="003A689F" w:rsidRPr="00F76C94" w:rsidRDefault="003A689F" w:rsidP="00531491">
      <w:pPr>
        <w:spacing w:before="100" w:beforeAutospacing="1" w:after="100" w:afterAutospacing="1" w:line="288" w:lineRule="auto"/>
      </w:pPr>
      <w:r>
        <w:rPr>
          <w:vertAlign w:val="superscript"/>
        </w:rPr>
        <w:t>2</w:t>
      </w:r>
      <w:r w:rsidRPr="00F76C94">
        <w:t>Département</w:t>
      </w:r>
      <w:r>
        <w:t xml:space="preserve"> de Neurophysiologie, GIGA </w:t>
      </w:r>
      <w:proofErr w:type="spellStart"/>
      <w:r w:rsidRPr="003A689F">
        <w:rPr>
          <w:i/>
          <w:iCs/>
        </w:rPr>
        <w:t>institute</w:t>
      </w:r>
      <w:proofErr w:type="spellEnd"/>
      <w:r>
        <w:t>, Université de Liège, 4000 Liège, Belgique</w:t>
      </w:r>
    </w:p>
    <w:p w14:paraId="3FD6879C" w14:textId="28C3D8D0" w:rsidR="0069638A" w:rsidRDefault="00100DE4" w:rsidP="00531491">
      <w:pPr>
        <w:spacing w:before="100" w:beforeAutospacing="1" w:after="100" w:afterAutospacing="1" w:line="288" w:lineRule="auto"/>
      </w:pPr>
      <w:hyperlink r:id="rId7" w:history="1">
        <w:r w:rsidRPr="0000392C">
          <w:rPr>
            <w:rStyle w:val="Lienhypertexte"/>
          </w:rPr>
          <w:t>fc.wang@uliege.be</w:t>
        </w:r>
      </w:hyperlink>
    </w:p>
    <w:p w14:paraId="793DBCD0" w14:textId="0AF0ECF9" w:rsidR="00100DE4" w:rsidRDefault="00B646B2" w:rsidP="00531491">
      <w:pPr>
        <w:spacing w:before="100" w:beforeAutospacing="1" w:after="100" w:afterAutospacing="1" w:line="288" w:lineRule="auto"/>
      </w:pPr>
      <w:r>
        <w:t>M</w:t>
      </w:r>
      <w:r w:rsidR="00100DE4">
        <w:t>ots-clés</w:t>
      </w:r>
      <w:r w:rsidR="002F6FFA">
        <w:t xml:space="preserve"> </w:t>
      </w:r>
      <w:r w:rsidR="00100DE4">
        <w:t>:</w:t>
      </w:r>
      <w:r>
        <w:t xml:space="preserve"> électromyographie, hyperexcitabilité, </w:t>
      </w:r>
      <w:proofErr w:type="spellStart"/>
      <w:r>
        <w:t>canalopathies</w:t>
      </w:r>
      <w:proofErr w:type="spellEnd"/>
      <w:r>
        <w:t xml:space="preserve">, </w:t>
      </w:r>
      <w:r w:rsidRPr="00B646B2">
        <w:rPr>
          <w:i/>
          <w:iCs/>
        </w:rPr>
        <w:t>patch clamp</w:t>
      </w:r>
      <w:r>
        <w:t xml:space="preserve"> </w:t>
      </w:r>
    </w:p>
    <w:p w14:paraId="386C0628" w14:textId="77777777" w:rsidR="00F90046" w:rsidRDefault="00F90046">
      <w:r>
        <w:br w:type="page"/>
      </w:r>
    </w:p>
    <w:p w14:paraId="3438BC32" w14:textId="44D1120A" w:rsidR="00F90046" w:rsidRDefault="00F90046">
      <w:pPr>
        <w:rPr>
          <w:color w:val="000000"/>
        </w:rPr>
      </w:pPr>
      <w:r w:rsidRPr="00B20344">
        <w:rPr>
          <w:highlight w:val="yellow"/>
        </w:rPr>
        <w:lastRenderedPageBreak/>
        <w:t>Résumé</w:t>
      </w:r>
      <w:r w:rsidR="00211EC5" w:rsidRPr="00B20344">
        <w:rPr>
          <w:highlight w:val="yellow"/>
        </w:rPr>
        <w:t xml:space="preserve"> pour le </w:t>
      </w:r>
      <w:r w:rsidR="00211EC5" w:rsidRPr="00B20344">
        <w:rPr>
          <w:color w:val="000000"/>
          <w:highlight w:val="yellow"/>
        </w:rPr>
        <w:t>livret du congrès</w:t>
      </w:r>
      <w:r w:rsidR="00E8312D" w:rsidRPr="00B20344">
        <w:rPr>
          <w:color w:val="000000"/>
          <w:highlight w:val="yellow"/>
        </w:rPr>
        <w:t xml:space="preserve"> (2</w:t>
      </w:r>
      <w:r w:rsidR="00E628A6" w:rsidRPr="00B20344">
        <w:rPr>
          <w:color w:val="000000"/>
          <w:highlight w:val="yellow"/>
        </w:rPr>
        <w:t>9</w:t>
      </w:r>
      <w:r w:rsidR="00304457">
        <w:rPr>
          <w:color w:val="000000"/>
          <w:highlight w:val="yellow"/>
        </w:rPr>
        <w:t>2</w:t>
      </w:r>
      <w:r w:rsidR="00E8312D" w:rsidRPr="00B20344">
        <w:rPr>
          <w:color w:val="000000"/>
          <w:highlight w:val="yellow"/>
        </w:rPr>
        <w:t xml:space="preserve"> mots)</w:t>
      </w:r>
    </w:p>
    <w:p w14:paraId="01AB1A46" w14:textId="77777777" w:rsidR="00A1464C" w:rsidRPr="00F76C94" w:rsidRDefault="00A1464C" w:rsidP="00A1464C">
      <w:pPr>
        <w:pStyle w:val="Titre1"/>
        <w:spacing w:before="100" w:beforeAutospacing="1" w:after="100" w:afterAutospacing="1" w:line="288" w:lineRule="auto"/>
        <w:rPr>
          <w:rFonts w:ascii="Times New Roman" w:hAnsi="Times New Roman" w:cs="Times New Roman"/>
          <w:sz w:val="24"/>
          <w:szCs w:val="24"/>
        </w:rPr>
      </w:pPr>
      <w:r w:rsidRPr="00F76C94">
        <w:rPr>
          <w:rFonts w:ascii="Times New Roman" w:hAnsi="Times New Roman" w:cs="Times New Roman"/>
          <w:sz w:val="24"/>
          <w:szCs w:val="24"/>
        </w:rPr>
        <w:t xml:space="preserve">Les activités EMG au repos : de la physiologie </w:t>
      </w:r>
      <w:r>
        <w:rPr>
          <w:rFonts w:ascii="Times New Roman" w:hAnsi="Times New Roman" w:cs="Times New Roman"/>
          <w:sz w:val="24"/>
          <w:szCs w:val="24"/>
        </w:rPr>
        <w:t>à</w:t>
      </w:r>
      <w:r w:rsidRPr="00F76C94">
        <w:rPr>
          <w:rFonts w:ascii="Times New Roman" w:hAnsi="Times New Roman" w:cs="Times New Roman"/>
          <w:sz w:val="24"/>
          <w:szCs w:val="24"/>
        </w:rPr>
        <w:t xml:space="preserve"> la signification clinique</w:t>
      </w:r>
    </w:p>
    <w:p w14:paraId="1C1B9EB6" w14:textId="77777777" w:rsidR="00A1464C" w:rsidRPr="00F76C94" w:rsidRDefault="00A1464C" w:rsidP="00A1464C">
      <w:pPr>
        <w:spacing w:before="100" w:beforeAutospacing="1" w:after="100" w:afterAutospacing="1" w:line="288" w:lineRule="auto"/>
      </w:pPr>
      <w:r w:rsidRPr="00F76C94">
        <w:t>François Charles Wang</w:t>
      </w:r>
      <w:r w:rsidRPr="009C28FB">
        <w:rPr>
          <w:vertAlign w:val="superscript"/>
        </w:rPr>
        <w:t>1</w:t>
      </w:r>
      <w:r>
        <w:t>, Vincent Seutin</w:t>
      </w:r>
      <w:r w:rsidRPr="009C28FB">
        <w:rPr>
          <w:vertAlign w:val="superscript"/>
        </w:rPr>
        <w:t>2</w:t>
      </w:r>
    </w:p>
    <w:p w14:paraId="6AA47732" w14:textId="77777777" w:rsidR="00A1464C" w:rsidRDefault="00A1464C" w:rsidP="00A1464C">
      <w:pPr>
        <w:spacing w:before="100" w:beforeAutospacing="1" w:after="100" w:afterAutospacing="1" w:line="288" w:lineRule="auto"/>
      </w:pPr>
      <w:r w:rsidRPr="009C28FB">
        <w:rPr>
          <w:vertAlign w:val="superscript"/>
        </w:rPr>
        <w:t>1</w:t>
      </w:r>
      <w:r w:rsidRPr="00F76C94">
        <w:t>Département de Neurophysiologie clinique</w:t>
      </w:r>
      <w:r>
        <w:t xml:space="preserve">, </w:t>
      </w:r>
      <w:r w:rsidRPr="00F76C94">
        <w:t xml:space="preserve">CHU de Liège, Sart Tilman, B35, 4000 Liège, </w:t>
      </w:r>
      <w:r>
        <w:t>Belgique</w:t>
      </w:r>
    </w:p>
    <w:p w14:paraId="1A6333DF" w14:textId="7D4952EE" w:rsidR="00F90046" w:rsidRDefault="00A1464C" w:rsidP="0014164D">
      <w:pPr>
        <w:spacing w:before="100" w:beforeAutospacing="1" w:after="100" w:afterAutospacing="1" w:line="288" w:lineRule="auto"/>
      </w:pPr>
      <w:r>
        <w:rPr>
          <w:vertAlign w:val="superscript"/>
        </w:rPr>
        <w:t>2</w:t>
      </w:r>
      <w:r w:rsidRPr="00F76C94">
        <w:t>Département</w:t>
      </w:r>
      <w:r>
        <w:t xml:space="preserve"> de Neurophysiologie, GIGA </w:t>
      </w:r>
      <w:proofErr w:type="spellStart"/>
      <w:r w:rsidRPr="003A689F">
        <w:rPr>
          <w:i/>
          <w:iCs/>
        </w:rPr>
        <w:t>institute</w:t>
      </w:r>
      <w:proofErr w:type="spellEnd"/>
      <w:r>
        <w:t>, Université de Liège, 4000 Liège, Belgiqu</w:t>
      </w:r>
      <w:r w:rsidR="0014164D">
        <w:t>e</w:t>
      </w:r>
    </w:p>
    <w:p w14:paraId="4C6CA793" w14:textId="66E52E7F" w:rsidR="00F90046" w:rsidRPr="00F90046" w:rsidRDefault="00F90046" w:rsidP="00F90046">
      <w:pPr>
        <w:spacing w:before="100" w:beforeAutospacing="1" w:after="100" w:afterAutospacing="1" w:line="288" w:lineRule="auto"/>
        <w:ind w:firstLine="425"/>
        <w:jc w:val="both"/>
        <w:rPr>
          <w:sz w:val="22"/>
          <w:szCs w:val="22"/>
        </w:rPr>
      </w:pPr>
      <w:r w:rsidRPr="00F90046">
        <w:rPr>
          <w:sz w:val="22"/>
          <w:szCs w:val="22"/>
        </w:rPr>
        <w:t xml:space="preserve">Ce </w:t>
      </w:r>
      <w:r w:rsidR="00211EC5">
        <w:rPr>
          <w:sz w:val="22"/>
          <w:szCs w:val="22"/>
        </w:rPr>
        <w:t>chapitre</w:t>
      </w:r>
      <w:r w:rsidRPr="00F90046">
        <w:rPr>
          <w:sz w:val="22"/>
          <w:szCs w:val="22"/>
        </w:rPr>
        <w:t xml:space="preserve"> propose une relecture intégrative des activités électromyographiques (EMG) enregistrées au repos, en les reliant étroitement à leurs mécanismes physiopathologiques et à leur signification clinique. </w:t>
      </w:r>
    </w:p>
    <w:p w14:paraId="7F6585F2" w14:textId="550A434D" w:rsidR="00F90046" w:rsidRPr="00F90046" w:rsidRDefault="00F90046" w:rsidP="00F90046">
      <w:pPr>
        <w:spacing w:before="100" w:beforeAutospacing="1" w:after="100" w:afterAutospacing="1" w:line="288" w:lineRule="auto"/>
        <w:ind w:firstLine="425"/>
        <w:jc w:val="both"/>
        <w:rPr>
          <w:sz w:val="22"/>
          <w:szCs w:val="22"/>
        </w:rPr>
      </w:pPr>
      <w:r w:rsidRPr="00F90046">
        <w:rPr>
          <w:sz w:val="22"/>
          <w:szCs w:val="22"/>
        </w:rPr>
        <w:t xml:space="preserve">L’identification des activités EMG pathologiques au repos repose sur une démarche en trois temps. La première étape consiste à déterminer l’origine musculaire ou neuronale de l’activité, sur base des caractéristiques morphologiques des potentiels et de leur comportement lors du déplacement de l’aiguille. La seconde étape précise le mode de survenue : potentiel </w:t>
      </w:r>
      <w:r w:rsidR="00B20344">
        <w:rPr>
          <w:sz w:val="22"/>
          <w:szCs w:val="22"/>
        </w:rPr>
        <w:t>indépendant</w:t>
      </w:r>
      <w:r w:rsidRPr="00F90046">
        <w:rPr>
          <w:sz w:val="22"/>
          <w:szCs w:val="22"/>
        </w:rPr>
        <w:t xml:space="preserve"> ou activité répétitive organisée en train de potentiels. Enfin, lorsque l’activité est répétitive, l’analyse du caractère stable ou fluctuant de l’amplitude et de la fréquence de décharge permet de distinguer les différents types de générateurs pathologiques.</w:t>
      </w:r>
    </w:p>
    <w:p w14:paraId="74D0830E" w14:textId="7020C655" w:rsidR="00F90046" w:rsidRPr="00F90046" w:rsidRDefault="00F90046" w:rsidP="00F90046">
      <w:pPr>
        <w:spacing w:before="100" w:beforeAutospacing="1" w:after="100" w:afterAutospacing="1" w:line="288" w:lineRule="auto"/>
        <w:ind w:firstLine="425"/>
        <w:jc w:val="both"/>
        <w:rPr>
          <w:sz w:val="22"/>
          <w:szCs w:val="22"/>
        </w:rPr>
      </w:pPr>
      <w:r w:rsidRPr="00F90046">
        <w:rPr>
          <w:sz w:val="22"/>
          <w:szCs w:val="22"/>
        </w:rPr>
        <w:t xml:space="preserve">Sur le plan physiopathologique, la plupart des activités anormales enregistrées au repos relèvent, en tout ou en partie, de mécanismes de type </w:t>
      </w:r>
      <w:proofErr w:type="spellStart"/>
      <w:r w:rsidRPr="00F90046">
        <w:rPr>
          <w:sz w:val="22"/>
          <w:szCs w:val="22"/>
        </w:rPr>
        <w:t>canalopathie</w:t>
      </w:r>
      <w:proofErr w:type="spellEnd"/>
      <w:r w:rsidRPr="00F90046">
        <w:rPr>
          <w:sz w:val="22"/>
          <w:szCs w:val="22"/>
        </w:rPr>
        <w:t xml:space="preserve">. Les salves myotoniques sont principalement liées à une perte de fonction des canaux </w:t>
      </w:r>
      <w:r w:rsidR="00E628A6">
        <w:rPr>
          <w:sz w:val="22"/>
          <w:szCs w:val="22"/>
        </w:rPr>
        <w:t xml:space="preserve">musculaires </w:t>
      </w:r>
      <w:r w:rsidRPr="00F90046">
        <w:rPr>
          <w:sz w:val="22"/>
          <w:szCs w:val="22"/>
        </w:rPr>
        <w:t>chlores CIC-1 ou à un gain de fonction des canaux</w:t>
      </w:r>
      <w:r w:rsidR="00E628A6">
        <w:rPr>
          <w:sz w:val="22"/>
          <w:szCs w:val="22"/>
        </w:rPr>
        <w:t xml:space="preserve"> musculaires</w:t>
      </w:r>
      <w:r w:rsidRPr="00F90046">
        <w:rPr>
          <w:sz w:val="22"/>
          <w:szCs w:val="22"/>
        </w:rPr>
        <w:t xml:space="preserve"> sodiques Nav1.4. Les fibrillations, pointes positives et décharges répétitives </w:t>
      </w:r>
      <w:r w:rsidR="00304457">
        <w:rPr>
          <w:sz w:val="22"/>
          <w:szCs w:val="22"/>
        </w:rPr>
        <w:t xml:space="preserve">simples ou </w:t>
      </w:r>
      <w:r w:rsidRPr="00F90046">
        <w:rPr>
          <w:sz w:val="22"/>
          <w:szCs w:val="22"/>
        </w:rPr>
        <w:t>complexes résultent de dysfonctionnements combinés des canaux</w:t>
      </w:r>
      <w:r w:rsidR="00E628A6">
        <w:rPr>
          <w:sz w:val="22"/>
          <w:szCs w:val="22"/>
        </w:rPr>
        <w:t xml:space="preserve"> musculaires</w:t>
      </w:r>
      <w:r w:rsidRPr="00F90046">
        <w:rPr>
          <w:sz w:val="22"/>
          <w:szCs w:val="22"/>
        </w:rPr>
        <w:t xml:space="preserve"> sodiques, potassiques et chlores. Les activités neuronales répétitives — des doublets aux salves neuromyotoniques — sont fréquemment associées à une atteinte des canaux </w:t>
      </w:r>
      <w:proofErr w:type="spellStart"/>
      <w:r w:rsidR="00E628A6">
        <w:rPr>
          <w:sz w:val="22"/>
          <w:szCs w:val="22"/>
        </w:rPr>
        <w:t>juxta-paranodaux</w:t>
      </w:r>
      <w:proofErr w:type="spellEnd"/>
      <w:r w:rsidR="00E628A6">
        <w:rPr>
          <w:sz w:val="22"/>
          <w:szCs w:val="22"/>
        </w:rPr>
        <w:t xml:space="preserve"> </w:t>
      </w:r>
      <w:r w:rsidRPr="00F90046">
        <w:rPr>
          <w:sz w:val="22"/>
          <w:szCs w:val="22"/>
        </w:rPr>
        <w:t>potassiques rapides Kv1.1 et Kv1.2</w:t>
      </w:r>
      <w:r w:rsidR="00E8312D">
        <w:rPr>
          <w:sz w:val="22"/>
          <w:szCs w:val="22"/>
        </w:rPr>
        <w:t>. Concernant</w:t>
      </w:r>
      <w:r w:rsidRPr="00F90046">
        <w:rPr>
          <w:sz w:val="22"/>
          <w:szCs w:val="22"/>
        </w:rPr>
        <w:t xml:space="preserve"> les fasciculations</w:t>
      </w:r>
      <w:r w:rsidR="00E8312D">
        <w:rPr>
          <w:sz w:val="22"/>
          <w:szCs w:val="22"/>
        </w:rPr>
        <w:t>,</w:t>
      </w:r>
      <w:r w:rsidRPr="00F90046">
        <w:rPr>
          <w:sz w:val="22"/>
          <w:szCs w:val="22"/>
        </w:rPr>
        <w:t xml:space="preserve"> </w:t>
      </w:r>
      <w:r w:rsidR="00E8312D">
        <w:rPr>
          <w:sz w:val="22"/>
          <w:szCs w:val="22"/>
        </w:rPr>
        <w:t>l</w:t>
      </w:r>
      <w:r w:rsidRPr="00F90046">
        <w:rPr>
          <w:sz w:val="22"/>
          <w:szCs w:val="22"/>
        </w:rPr>
        <w:t xml:space="preserve">es mécanismes </w:t>
      </w:r>
      <w:r w:rsidR="00E8312D">
        <w:rPr>
          <w:sz w:val="22"/>
          <w:szCs w:val="22"/>
        </w:rPr>
        <w:t>sont davantage</w:t>
      </w:r>
      <w:r w:rsidRPr="00F90046">
        <w:rPr>
          <w:sz w:val="22"/>
          <w:szCs w:val="22"/>
        </w:rPr>
        <w:t xml:space="preserve"> </w:t>
      </w:r>
      <w:r w:rsidR="00E8312D">
        <w:rPr>
          <w:sz w:val="22"/>
          <w:szCs w:val="22"/>
        </w:rPr>
        <w:t>controversés allant du gain de fonction d</w:t>
      </w:r>
      <w:r w:rsidRPr="00F90046">
        <w:rPr>
          <w:sz w:val="22"/>
          <w:szCs w:val="22"/>
        </w:rPr>
        <w:t>es canaux sodiques persistants nodaux</w:t>
      </w:r>
      <w:r w:rsidR="00E8312D">
        <w:rPr>
          <w:sz w:val="22"/>
          <w:szCs w:val="22"/>
        </w:rPr>
        <w:t xml:space="preserve"> à une réduction concomitante de l’expression de l’ensemble des canaux ioniques</w:t>
      </w:r>
      <w:r w:rsidRPr="00F90046">
        <w:rPr>
          <w:sz w:val="22"/>
          <w:szCs w:val="22"/>
        </w:rPr>
        <w:t>.</w:t>
      </w:r>
    </w:p>
    <w:p w14:paraId="7E40B0E2" w14:textId="60F5F76E" w:rsidR="00F90046" w:rsidRPr="00F90046" w:rsidRDefault="00F90046" w:rsidP="00F90046">
      <w:pPr>
        <w:spacing w:before="100" w:beforeAutospacing="1" w:after="100" w:afterAutospacing="1" w:line="288" w:lineRule="auto"/>
        <w:ind w:firstLine="425"/>
        <w:jc w:val="both"/>
        <w:rPr>
          <w:sz w:val="22"/>
          <w:szCs w:val="22"/>
        </w:rPr>
      </w:pPr>
      <w:r w:rsidRPr="00F90046">
        <w:rPr>
          <w:sz w:val="22"/>
          <w:szCs w:val="22"/>
        </w:rPr>
        <w:t xml:space="preserve">Enfin, le manuscrit souligne le rôle central de l’électrophysiologie </w:t>
      </w:r>
      <w:r w:rsidR="00E8312D">
        <w:rPr>
          <w:sz w:val="22"/>
          <w:szCs w:val="22"/>
        </w:rPr>
        <w:t xml:space="preserve">cellulaire </w:t>
      </w:r>
      <w:r w:rsidRPr="00F90046">
        <w:rPr>
          <w:sz w:val="22"/>
          <w:szCs w:val="22"/>
        </w:rPr>
        <w:t xml:space="preserve">expérimentale dans la compréhension de ces phénomènes. La technique du </w:t>
      </w:r>
      <w:r w:rsidRPr="00E8312D">
        <w:rPr>
          <w:i/>
          <w:iCs/>
          <w:sz w:val="22"/>
          <w:szCs w:val="22"/>
        </w:rPr>
        <w:t>patch clamp</w:t>
      </w:r>
      <w:r w:rsidRPr="00F90046">
        <w:rPr>
          <w:sz w:val="22"/>
          <w:szCs w:val="22"/>
        </w:rPr>
        <w:t xml:space="preserve"> s’impose comme la référence pour caractériser finement les dysfonctionnements canalaires, tant sur le plan physiologique que pharmacologique, et constitue le lien fondamental entre l’EMG clinique et les mécanismes moléculaires de l’excitabilité neuromusculaire.</w:t>
      </w:r>
    </w:p>
    <w:p w14:paraId="76B858AD" w14:textId="7F988CEC" w:rsidR="00F90046" w:rsidRDefault="00F90046">
      <w:pPr>
        <w:rPr>
          <w:rFonts w:eastAsiaTheme="majorEastAsia"/>
          <w:color w:val="0F4761" w:themeColor="accent1" w:themeShade="BF"/>
        </w:rPr>
      </w:pPr>
      <w:r>
        <w:br w:type="page"/>
      </w:r>
    </w:p>
    <w:p w14:paraId="22007C02" w14:textId="48F1939A" w:rsidR="0069638A" w:rsidRDefault="0069638A" w:rsidP="00233B8F">
      <w:pPr>
        <w:pStyle w:val="Titre2"/>
        <w:numPr>
          <w:ilvl w:val="0"/>
          <w:numId w:val="1"/>
        </w:numPr>
        <w:spacing w:before="100" w:beforeAutospacing="1" w:after="100" w:afterAutospacing="1" w:line="288" w:lineRule="auto"/>
        <w:rPr>
          <w:rFonts w:ascii="Times New Roman" w:hAnsi="Times New Roman" w:cs="Times New Roman"/>
          <w:sz w:val="24"/>
          <w:szCs w:val="24"/>
        </w:rPr>
      </w:pPr>
      <w:r w:rsidRPr="00B7132F">
        <w:rPr>
          <w:rFonts w:ascii="Times New Roman" w:hAnsi="Times New Roman" w:cs="Times New Roman"/>
          <w:sz w:val="24"/>
          <w:szCs w:val="24"/>
        </w:rPr>
        <w:lastRenderedPageBreak/>
        <w:t>Introduction</w:t>
      </w:r>
    </w:p>
    <w:p w14:paraId="790FB0FD" w14:textId="23CD196E" w:rsidR="00BD1E6C" w:rsidRDefault="00FB002F" w:rsidP="00BD1E6C">
      <w:pPr>
        <w:spacing w:before="100" w:beforeAutospacing="1" w:after="100" w:afterAutospacing="1" w:line="288" w:lineRule="auto"/>
        <w:ind w:firstLine="425"/>
        <w:jc w:val="both"/>
        <w:rPr>
          <w:sz w:val="22"/>
          <w:szCs w:val="22"/>
        </w:rPr>
      </w:pPr>
      <w:r w:rsidRPr="00283F36">
        <w:rPr>
          <w:sz w:val="22"/>
          <w:szCs w:val="22"/>
        </w:rPr>
        <w:t xml:space="preserve">Le sujet abordé dans ce chapitre </w:t>
      </w:r>
      <w:r w:rsidR="00893B3E">
        <w:rPr>
          <w:sz w:val="22"/>
          <w:szCs w:val="22"/>
        </w:rPr>
        <w:t>constitue</w:t>
      </w:r>
      <w:r w:rsidRPr="00283F36">
        <w:rPr>
          <w:sz w:val="22"/>
          <w:szCs w:val="22"/>
        </w:rPr>
        <w:t xml:space="preserve"> un classique des congrès d’électroneuromyographie (ENMG). Le plus souvent, </w:t>
      </w:r>
      <w:r w:rsidR="00893B3E">
        <w:rPr>
          <w:sz w:val="22"/>
          <w:szCs w:val="22"/>
        </w:rPr>
        <w:t xml:space="preserve">l’approche consiste à </w:t>
      </w:r>
      <w:r w:rsidRPr="00283F36">
        <w:rPr>
          <w:sz w:val="22"/>
          <w:szCs w:val="22"/>
        </w:rPr>
        <w:t>énumérer et apprendre à reconnaître</w:t>
      </w:r>
      <w:r w:rsidR="00124E2F" w:rsidRPr="00283F36">
        <w:rPr>
          <w:sz w:val="22"/>
          <w:szCs w:val="22"/>
        </w:rPr>
        <w:t>,</w:t>
      </w:r>
      <w:r w:rsidRPr="00283F36">
        <w:rPr>
          <w:sz w:val="22"/>
          <w:szCs w:val="22"/>
        </w:rPr>
        <w:t xml:space="preserve"> à </w:t>
      </w:r>
      <w:r w:rsidR="00893B3E">
        <w:rPr>
          <w:sz w:val="22"/>
          <w:szCs w:val="22"/>
        </w:rPr>
        <w:t>l’aide</w:t>
      </w:r>
      <w:r w:rsidRPr="00283F36">
        <w:rPr>
          <w:sz w:val="22"/>
          <w:szCs w:val="22"/>
        </w:rPr>
        <w:t xml:space="preserve"> de fichiers </w:t>
      </w:r>
      <w:r w:rsidR="00893B3E">
        <w:rPr>
          <w:sz w:val="22"/>
          <w:szCs w:val="22"/>
        </w:rPr>
        <w:t xml:space="preserve">sonores et </w:t>
      </w:r>
      <w:r w:rsidRPr="00283F36">
        <w:rPr>
          <w:sz w:val="22"/>
          <w:szCs w:val="22"/>
        </w:rPr>
        <w:t>vidéo</w:t>
      </w:r>
      <w:r w:rsidR="00124E2F" w:rsidRPr="00283F36">
        <w:rPr>
          <w:sz w:val="22"/>
          <w:szCs w:val="22"/>
        </w:rPr>
        <w:t>,</w:t>
      </w:r>
      <w:r w:rsidRPr="00283F36">
        <w:rPr>
          <w:sz w:val="22"/>
          <w:szCs w:val="22"/>
        </w:rPr>
        <w:t xml:space="preserve"> les différentes activités </w:t>
      </w:r>
      <w:r w:rsidR="00893B3E">
        <w:rPr>
          <w:sz w:val="22"/>
          <w:szCs w:val="22"/>
        </w:rPr>
        <w:t xml:space="preserve">électromyographiques </w:t>
      </w:r>
      <w:r w:rsidRPr="00283F36">
        <w:rPr>
          <w:sz w:val="22"/>
          <w:szCs w:val="22"/>
        </w:rPr>
        <w:t>susceptibles d’être enregistrées au repos. Le titre proposé par les organisateurs de</w:t>
      </w:r>
      <w:r w:rsidR="00A60C40">
        <w:rPr>
          <w:sz w:val="22"/>
          <w:szCs w:val="22"/>
        </w:rPr>
        <w:t xml:space="preserve">s </w:t>
      </w:r>
      <w:r w:rsidRPr="00283F36">
        <w:rPr>
          <w:sz w:val="22"/>
          <w:szCs w:val="22"/>
        </w:rPr>
        <w:t>24</w:t>
      </w:r>
      <w:r w:rsidR="007B5AEB" w:rsidRPr="007B5AEB">
        <w:rPr>
          <w:sz w:val="22"/>
          <w:szCs w:val="22"/>
          <w:vertAlign w:val="superscript"/>
        </w:rPr>
        <w:t>e</w:t>
      </w:r>
      <w:r w:rsidR="00124E2F" w:rsidRPr="00283F36">
        <w:rPr>
          <w:sz w:val="22"/>
          <w:szCs w:val="22"/>
        </w:rPr>
        <w:t xml:space="preserve"> Journées Francophones d’ENMG</w:t>
      </w:r>
      <w:r w:rsidR="00A60C40">
        <w:rPr>
          <w:sz w:val="22"/>
          <w:szCs w:val="22"/>
        </w:rPr>
        <w:t>,</w:t>
      </w:r>
      <w:r w:rsidR="00124E2F" w:rsidRPr="00283F36">
        <w:rPr>
          <w:sz w:val="22"/>
          <w:szCs w:val="22"/>
        </w:rPr>
        <w:t xml:space="preserve"> «</w:t>
      </w:r>
      <w:r w:rsidR="002F6FFA">
        <w:rPr>
          <w:sz w:val="22"/>
          <w:szCs w:val="22"/>
        </w:rPr>
        <w:t xml:space="preserve"> </w:t>
      </w:r>
      <w:r w:rsidR="00124E2F" w:rsidRPr="00283F36">
        <w:rPr>
          <w:sz w:val="22"/>
          <w:szCs w:val="22"/>
        </w:rPr>
        <w:t>Les activités EMG de repos : de la physiologie à la signification clinique</w:t>
      </w:r>
      <w:r w:rsidR="002F6FFA">
        <w:rPr>
          <w:sz w:val="22"/>
          <w:szCs w:val="22"/>
        </w:rPr>
        <w:t xml:space="preserve"> </w:t>
      </w:r>
      <w:r w:rsidR="00124E2F" w:rsidRPr="00283F36">
        <w:rPr>
          <w:sz w:val="22"/>
          <w:szCs w:val="22"/>
        </w:rPr>
        <w:t>»</w:t>
      </w:r>
      <w:r w:rsidR="00A60C40">
        <w:rPr>
          <w:sz w:val="22"/>
          <w:szCs w:val="22"/>
        </w:rPr>
        <w:t>, offre l’occasion de renouveler l’approche de ces activités</w:t>
      </w:r>
      <w:r w:rsidR="00124E2F" w:rsidRPr="00283F36">
        <w:rPr>
          <w:sz w:val="22"/>
          <w:szCs w:val="22"/>
        </w:rPr>
        <w:t>.</w:t>
      </w:r>
      <w:r w:rsidR="00A60C40">
        <w:rPr>
          <w:sz w:val="22"/>
          <w:szCs w:val="22"/>
        </w:rPr>
        <w:t xml:space="preserve"> </w:t>
      </w:r>
      <w:r w:rsidR="00124E2F" w:rsidRPr="00283F36">
        <w:rPr>
          <w:sz w:val="22"/>
          <w:szCs w:val="22"/>
        </w:rPr>
        <w:t xml:space="preserve">Une </w:t>
      </w:r>
      <w:r w:rsidR="00A60C40">
        <w:rPr>
          <w:sz w:val="22"/>
          <w:szCs w:val="22"/>
        </w:rPr>
        <w:t>part importante</w:t>
      </w:r>
      <w:r w:rsidR="00124E2F" w:rsidRPr="00283F36">
        <w:rPr>
          <w:sz w:val="22"/>
          <w:szCs w:val="22"/>
        </w:rPr>
        <w:t xml:space="preserve"> de ce manuscrit est donc consacrée aux mécanismes physiopathologiques </w:t>
      </w:r>
      <w:r w:rsidR="00A60C40">
        <w:rPr>
          <w:sz w:val="22"/>
          <w:szCs w:val="22"/>
        </w:rPr>
        <w:t>susceptibles d’</w:t>
      </w:r>
      <w:r w:rsidR="00124E2F" w:rsidRPr="00283F36">
        <w:rPr>
          <w:sz w:val="22"/>
          <w:szCs w:val="22"/>
        </w:rPr>
        <w:t>explique</w:t>
      </w:r>
      <w:r w:rsidR="00A60C40">
        <w:rPr>
          <w:sz w:val="22"/>
          <w:szCs w:val="22"/>
        </w:rPr>
        <w:t>r</w:t>
      </w:r>
      <w:r w:rsidR="00124E2F" w:rsidRPr="00283F36">
        <w:rPr>
          <w:sz w:val="22"/>
          <w:szCs w:val="22"/>
        </w:rPr>
        <w:t xml:space="preserve"> </w:t>
      </w:r>
      <w:r w:rsidR="00A60C40">
        <w:rPr>
          <w:sz w:val="22"/>
          <w:szCs w:val="22"/>
        </w:rPr>
        <w:t>leur survenue</w:t>
      </w:r>
      <w:r w:rsidR="00124E2F" w:rsidRPr="00283F36">
        <w:rPr>
          <w:sz w:val="22"/>
          <w:szCs w:val="22"/>
        </w:rPr>
        <w:t xml:space="preserve">. </w:t>
      </w:r>
      <w:r w:rsidR="00A60C40">
        <w:rPr>
          <w:sz w:val="22"/>
          <w:szCs w:val="22"/>
        </w:rPr>
        <w:t>Cette démarche s’appuie notamment sur une publication récente</w:t>
      </w:r>
      <w:r w:rsidR="00D54A74" w:rsidRPr="00283F36">
        <w:rPr>
          <w:sz w:val="22"/>
          <w:szCs w:val="22"/>
        </w:rPr>
        <w:t xml:space="preserve"> </w:t>
      </w:r>
      <w:r w:rsidR="00A60C40">
        <w:rPr>
          <w:sz w:val="22"/>
          <w:szCs w:val="22"/>
        </w:rPr>
        <w:t xml:space="preserve">consacrée aux générateurs anormaux des fibres musculaires, qui apporte un éclairage mécanistique particulièrement utile à la compréhension de ces phénomènes </w:t>
      </w:r>
      <w:r w:rsidR="00A60C40" w:rsidRPr="00283F36">
        <w:rPr>
          <w:sz w:val="22"/>
          <w:szCs w:val="22"/>
        </w:rPr>
        <w:t xml:space="preserve">(Dumitru </w:t>
      </w:r>
      <w:r w:rsidR="00A60C40" w:rsidRPr="007B5AEB">
        <w:rPr>
          <w:i/>
          <w:iCs/>
          <w:sz w:val="22"/>
          <w:szCs w:val="22"/>
        </w:rPr>
        <w:t>et al.</w:t>
      </w:r>
      <w:r w:rsidR="00A60C40" w:rsidRPr="00283F36">
        <w:rPr>
          <w:sz w:val="22"/>
          <w:szCs w:val="22"/>
        </w:rPr>
        <w:t>, 2026)</w:t>
      </w:r>
      <w:r w:rsidR="00D54A74" w:rsidRPr="00283F36">
        <w:rPr>
          <w:sz w:val="22"/>
          <w:szCs w:val="22"/>
        </w:rPr>
        <w:t>.</w:t>
      </w:r>
    </w:p>
    <w:p w14:paraId="5D976BF3" w14:textId="0A1C2967" w:rsidR="00D43E5A" w:rsidRPr="00BD1E6C" w:rsidRDefault="00D54A74" w:rsidP="00BD1E6C">
      <w:pPr>
        <w:spacing w:before="100" w:beforeAutospacing="1" w:after="100" w:afterAutospacing="1" w:line="288" w:lineRule="auto"/>
        <w:ind w:firstLine="425"/>
        <w:jc w:val="both"/>
        <w:rPr>
          <w:sz w:val="22"/>
          <w:szCs w:val="22"/>
        </w:rPr>
      </w:pPr>
      <w:r w:rsidRPr="00283F36">
        <w:rPr>
          <w:sz w:val="22"/>
          <w:szCs w:val="22"/>
        </w:rPr>
        <w:t>Un autre point relève davantage de la sémantique que de l’ENMG</w:t>
      </w:r>
      <w:r w:rsidR="00A60C40">
        <w:rPr>
          <w:sz w:val="22"/>
          <w:szCs w:val="22"/>
        </w:rPr>
        <w:t xml:space="preserve"> proprement dite</w:t>
      </w:r>
      <w:r w:rsidRPr="00283F36">
        <w:rPr>
          <w:sz w:val="22"/>
          <w:szCs w:val="22"/>
        </w:rPr>
        <w:t xml:space="preserve">. </w:t>
      </w:r>
      <w:r w:rsidR="00A60C40">
        <w:rPr>
          <w:sz w:val="22"/>
          <w:szCs w:val="22"/>
        </w:rPr>
        <w:t>Faut-il parler d’</w:t>
      </w:r>
      <w:r w:rsidR="00A60C40" w:rsidRPr="00A60C40">
        <w:rPr>
          <w:i/>
          <w:iCs/>
          <w:sz w:val="22"/>
          <w:szCs w:val="22"/>
        </w:rPr>
        <w:t>activités spontanées</w:t>
      </w:r>
      <w:r w:rsidR="00A60C40">
        <w:rPr>
          <w:sz w:val="22"/>
          <w:szCs w:val="22"/>
        </w:rPr>
        <w:t>, d’</w:t>
      </w:r>
      <w:r w:rsidR="00A60C40" w:rsidRPr="00A60C40">
        <w:rPr>
          <w:i/>
          <w:iCs/>
          <w:sz w:val="22"/>
          <w:szCs w:val="22"/>
        </w:rPr>
        <w:t>activités</w:t>
      </w:r>
      <w:r w:rsidRPr="00A60C40">
        <w:rPr>
          <w:i/>
          <w:iCs/>
          <w:sz w:val="22"/>
          <w:szCs w:val="22"/>
        </w:rPr>
        <w:t xml:space="preserve"> de repos</w:t>
      </w:r>
      <w:r w:rsidRPr="00283F36">
        <w:rPr>
          <w:sz w:val="22"/>
          <w:szCs w:val="22"/>
        </w:rPr>
        <w:t xml:space="preserve">, ou </w:t>
      </w:r>
      <w:r w:rsidR="00A60C40">
        <w:rPr>
          <w:sz w:val="22"/>
          <w:szCs w:val="22"/>
        </w:rPr>
        <w:t>d’</w:t>
      </w:r>
      <w:r w:rsidRPr="00A60C40">
        <w:rPr>
          <w:i/>
          <w:iCs/>
          <w:sz w:val="22"/>
          <w:szCs w:val="22"/>
        </w:rPr>
        <w:t>activités au repos</w:t>
      </w:r>
      <w:r w:rsidR="002F6FFA">
        <w:rPr>
          <w:i/>
          <w:iCs/>
          <w:sz w:val="22"/>
          <w:szCs w:val="22"/>
        </w:rPr>
        <w:t xml:space="preserve"> </w:t>
      </w:r>
      <w:r w:rsidRPr="00283F36">
        <w:rPr>
          <w:sz w:val="22"/>
          <w:szCs w:val="22"/>
        </w:rPr>
        <w:t xml:space="preserve">? Le terme </w:t>
      </w:r>
      <w:r w:rsidRPr="00A60C40">
        <w:rPr>
          <w:i/>
          <w:iCs/>
          <w:sz w:val="22"/>
          <w:szCs w:val="22"/>
        </w:rPr>
        <w:t>spontané</w:t>
      </w:r>
      <w:r w:rsidRPr="00283F36">
        <w:rPr>
          <w:sz w:val="22"/>
          <w:szCs w:val="22"/>
        </w:rPr>
        <w:t xml:space="preserve"> </w:t>
      </w:r>
      <w:r w:rsidR="00BD1E6C">
        <w:rPr>
          <w:sz w:val="22"/>
          <w:szCs w:val="22"/>
        </w:rPr>
        <w:t>apparaît inadapté.</w:t>
      </w:r>
      <w:r w:rsidRPr="00283F36">
        <w:rPr>
          <w:sz w:val="22"/>
          <w:szCs w:val="22"/>
        </w:rPr>
        <w:t xml:space="preserve"> </w:t>
      </w:r>
      <w:r w:rsidR="00BD1E6C">
        <w:rPr>
          <w:sz w:val="22"/>
          <w:szCs w:val="22"/>
        </w:rPr>
        <w:t>L</w:t>
      </w:r>
      <w:r w:rsidRPr="00283F36">
        <w:rPr>
          <w:sz w:val="22"/>
          <w:szCs w:val="22"/>
        </w:rPr>
        <w:t>es activités d’insertion</w:t>
      </w:r>
      <w:r w:rsidR="00283F36" w:rsidRPr="00283F36">
        <w:rPr>
          <w:sz w:val="22"/>
          <w:szCs w:val="22"/>
        </w:rPr>
        <w:t>, qui peuvent être augmentées ou diminuées</w:t>
      </w:r>
      <w:r w:rsidR="00BD1E6C" w:rsidRPr="00BD1E6C">
        <w:rPr>
          <w:sz w:val="22"/>
          <w:szCs w:val="22"/>
        </w:rPr>
        <w:t xml:space="preserve"> </w:t>
      </w:r>
      <w:r w:rsidR="00BD1E6C">
        <w:rPr>
          <w:sz w:val="22"/>
          <w:szCs w:val="22"/>
        </w:rPr>
        <w:t xml:space="preserve">en </w:t>
      </w:r>
      <w:r w:rsidR="00BD1E6C" w:rsidRPr="00283F36">
        <w:rPr>
          <w:sz w:val="22"/>
          <w:szCs w:val="22"/>
        </w:rPr>
        <w:t>contexte pathologique</w:t>
      </w:r>
      <w:r w:rsidR="00283F36" w:rsidRPr="00283F36">
        <w:rPr>
          <w:sz w:val="22"/>
          <w:szCs w:val="22"/>
        </w:rPr>
        <w:t>,</w:t>
      </w:r>
      <w:r w:rsidRPr="00283F36">
        <w:rPr>
          <w:sz w:val="22"/>
          <w:szCs w:val="22"/>
        </w:rPr>
        <w:t xml:space="preserve"> n’ont rien de spontané, et </w:t>
      </w:r>
      <w:r w:rsidR="00BD1E6C">
        <w:rPr>
          <w:sz w:val="22"/>
          <w:szCs w:val="22"/>
        </w:rPr>
        <w:t>ce constat s’applique également à</w:t>
      </w:r>
      <w:r w:rsidRPr="00283F36">
        <w:rPr>
          <w:sz w:val="22"/>
          <w:szCs w:val="22"/>
        </w:rPr>
        <w:t xml:space="preserve"> la plupart des salves myotoniques.</w:t>
      </w:r>
      <w:r w:rsidR="00283F36" w:rsidRPr="00283F36">
        <w:rPr>
          <w:sz w:val="22"/>
          <w:szCs w:val="22"/>
        </w:rPr>
        <w:t xml:space="preserve"> </w:t>
      </w:r>
      <w:r w:rsidR="00BD1E6C">
        <w:rPr>
          <w:sz w:val="22"/>
          <w:szCs w:val="22"/>
        </w:rPr>
        <w:t xml:space="preserve">L’expression </w:t>
      </w:r>
      <w:r w:rsidR="00BD1E6C" w:rsidRPr="00BD1E6C">
        <w:rPr>
          <w:i/>
          <w:iCs/>
          <w:sz w:val="22"/>
          <w:szCs w:val="22"/>
        </w:rPr>
        <w:t>activités de repos</w:t>
      </w:r>
      <w:r w:rsidR="00BD1E6C">
        <w:rPr>
          <w:sz w:val="22"/>
          <w:szCs w:val="22"/>
        </w:rPr>
        <w:t xml:space="preserve"> </w:t>
      </w:r>
      <w:r w:rsidR="00283F36" w:rsidRPr="00283F36">
        <w:rPr>
          <w:sz w:val="22"/>
          <w:szCs w:val="22"/>
        </w:rPr>
        <w:t xml:space="preserve">suggère que les activités </w:t>
      </w:r>
      <w:r w:rsidR="00BD1E6C">
        <w:rPr>
          <w:sz w:val="22"/>
          <w:szCs w:val="22"/>
        </w:rPr>
        <w:t>concernées</w:t>
      </w:r>
      <w:r w:rsidR="00283F36" w:rsidRPr="00283F36">
        <w:rPr>
          <w:sz w:val="22"/>
          <w:szCs w:val="22"/>
        </w:rPr>
        <w:t xml:space="preserve"> seraient </w:t>
      </w:r>
      <w:r w:rsidR="00BD1E6C">
        <w:rPr>
          <w:sz w:val="22"/>
          <w:szCs w:val="22"/>
        </w:rPr>
        <w:t xml:space="preserve">constitutives de l’état de repos, et donc potentiellement </w:t>
      </w:r>
      <w:r w:rsidR="00283F36" w:rsidRPr="00283F36">
        <w:rPr>
          <w:sz w:val="22"/>
          <w:szCs w:val="22"/>
        </w:rPr>
        <w:t xml:space="preserve">physiologiques, alors que la plupart </w:t>
      </w:r>
      <w:r w:rsidR="007B5AEB">
        <w:rPr>
          <w:sz w:val="22"/>
          <w:szCs w:val="22"/>
        </w:rPr>
        <w:t xml:space="preserve">ne </w:t>
      </w:r>
      <w:r w:rsidR="00283F36" w:rsidRPr="00283F36">
        <w:rPr>
          <w:sz w:val="22"/>
          <w:szCs w:val="22"/>
        </w:rPr>
        <w:t xml:space="preserve">le sont pas. </w:t>
      </w:r>
      <w:r w:rsidR="00BD1E6C">
        <w:rPr>
          <w:sz w:val="22"/>
          <w:szCs w:val="22"/>
        </w:rPr>
        <w:t xml:space="preserve">En revanche, l’expression </w:t>
      </w:r>
      <w:r w:rsidR="00BD1E6C" w:rsidRPr="00BD1E6C">
        <w:rPr>
          <w:i/>
          <w:iCs/>
          <w:sz w:val="22"/>
          <w:szCs w:val="22"/>
        </w:rPr>
        <w:t>activités au repos</w:t>
      </w:r>
      <w:r w:rsidR="00283F36" w:rsidRPr="00283F36">
        <w:rPr>
          <w:sz w:val="22"/>
          <w:szCs w:val="22"/>
        </w:rPr>
        <w:t xml:space="preserve"> </w:t>
      </w:r>
      <w:r w:rsidR="00BD1E6C">
        <w:rPr>
          <w:sz w:val="22"/>
          <w:szCs w:val="22"/>
        </w:rPr>
        <w:t>apparaît plus appropriée</w:t>
      </w:r>
      <w:r w:rsidR="00283F36" w:rsidRPr="00283F36">
        <w:rPr>
          <w:sz w:val="22"/>
          <w:szCs w:val="22"/>
        </w:rPr>
        <w:t xml:space="preserve">, </w:t>
      </w:r>
      <w:r w:rsidR="00BD1E6C">
        <w:rPr>
          <w:sz w:val="22"/>
          <w:szCs w:val="22"/>
        </w:rPr>
        <w:t xml:space="preserve">à condition de </w:t>
      </w:r>
      <w:r w:rsidR="00144EF9">
        <w:rPr>
          <w:sz w:val="22"/>
          <w:szCs w:val="22"/>
        </w:rPr>
        <w:t>bien comprendre</w:t>
      </w:r>
      <w:r w:rsidR="00BD1E6C">
        <w:rPr>
          <w:sz w:val="22"/>
          <w:szCs w:val="22"/>
        </w:rPr>
        <w:t xml:space="preserve"> qu’il s’agit d’activités enregistrées en l’absence</w:t>
      </w:r>
      <w:r w:rsidR="00283F36" w:rsidRPr="00283F36">
        <w:rPr>
          <w:sz w:val="22"/>
          <w:szCs w:val="22"/>
        </w:rPr>
        <w:t xml:space="preserve"> </w:t>
      </w:r>
      <w:r w:rsidR="00BD1E6C">
        <w:rPr>
          <w:sz w:val="22"/>
          <w:szCs w:val="22"/>
        </w:rPr>
        <w:t>de</w:t>
      </w:r>
      <w:r w:rsidR="00283F36" w:rsidRPr="00283F36">
        <w:rPr>
          <w:sz w:val="22"/>
          <w:szCs w:val="22"/>
        </w:rPr>
        <w:t xml:space="preserve"> contraction volontaire, </w:t>
      </w:r>
      <w:r w:rsidR="00BD1E6C">
        <w:rPr>
          <w:sz w:val="22"/>
          <w:szCs w:val="22"/>
        </w:rPr>
        <w:t>d’</w:t>
      </w:r>
      <w:r w:rsidR="00283F36" w:rsidRPr="00283F36">
        <w:rPr>
          <w:sz w:val="22"/>
          <w:szCs w:val="22"/>
        </w:rPr>
        <w:t xml:space="preserve">activation réflexe </w:t>
      </w:r>
      <w:r w:rsidR="00E04BBA">
        <w:rPr>
          <w:sz w:val="22"/>
          <w:szCs w:val="22"/>
        </w:rPr>
        <w:t>ou</w:t>
      </w:r>
      <w:r w:rsidR="00283F36" w:rsidRPr="00283F36">
        <w:rPr>
          <w:sz w:val="22"/>
          <w:szCs w:val="22"/>
        </w:rPr>
        <w:t xml:space="preserve"> </w:t>
      </w:r>
      <w:r w:rsidR="00BD1E6C">
        <w:rPr>
          <w:sz w:val="22"/>
          <w:szCs w:val="22"/>
        </w:rPr>
        <w:t>de</w:t>
      </w:r>
      <w:r w:rsidR="00283F36" w:rsidRPr="00283F36">
        <w:rPr>
          <w:sz w:val="22"/>
          <w:szCs w:val="22"/>
        </w:rPr>
        <w:t xml:space="preserve"> stimulation externe (si ce n’est une éventuelle chiquenaude infligée au muscle).</w:t>
      </w:r>
    </w:p>
    <w:p w14:paraId="226B73B3" w14:textId="2941013A" w:rsidR="0069638A" w:rsidRPr="00B7132F" w:rsidRDefault="00C64459" w:rsidP="00233B8F">
      <w:pPr>
        <w:pStyle w:val="Titre2"/>
        <w:numPr>
          <w:ilvl w:val="0"/>
          <w:numId w:val="1"/>
        </w:numPr>
        <w:spacing w:before="100" w:beforeAutospacing="1" w:after="100" w:afterAutospacing="1" w:line="288" w:lineRule="auto"/>
        <w:rPr>
          <w:rFonts w:ascii="Times New Roman" w:hAnsi="Times New Roman" w:cs="Times New Roman"/>
          <w:sz w:val="24"/>
          <w:szCs w:val="24"/>
        </w:rPr>
      </w:pPr>
      <w:r w:rsidRPr="00B7132F">
        <w:rPr>
          <w:rFonts w:ascii="Times New Roman" w:hAnsi="Times New Roman" w:cs="Times New Roman"/>
          <w:sz w:val="24"/>
          <w:szCs w:val="24"/>
        </w:rPr>
        <w:t xml:space="preserve">Reconnaître les activités </w:t>
      </w:r>
      <w:r w:rsidR="00993D39">
        <w:rPr>
          <w:rFonts w:ascii="Times New Roman" w:hAnsi="Times New Roman" w:cs="Times New Roman"/>
          <w:sz w:val="24"/>
          <w:szCs w:val="24"/>
        </w:rPr>
        <w:t>EMG</w:t>
      </w:r>
      <w:r w:rsidRPr="00B7132F">
        <w:rPr>
          <w:rFonts w:ascii="Times New Roman" w:hAnsi="Times New Roman" w:cs="Times New Roman"/>
          <w:sz w:val="24"/>
          <w:szCs w:val="24"/>
        </w:rPr>
        <w:t xml:space="preserve"> qui surviennent au repos</w:t>
      </w:r>
      <w:r w:rsidR="006142A0">
        <w:rPr>
          <w:rFonts w:ascii="Times New Roman" w:hAnsi="Times New Roman" w:cs="Times New Roman"/>
          <w:sz w:val="24"/>
          <w:szCs w:val="24"/>
        </w:rPr>
        <w:t xml:space="preserve"> (Daube &amp; Rubin, 2009</w:t>
      </w:r>
      <w:r w:rsidR="00875FFF">
        <w:rPr>
          <w:rFonts w:ascii="Times New Roman" w:hAnsi="Times New Roman" w:cs="Times New Roman"/>
          <w:sz w:val="24"/>
          <w:szCs w:val="24"/>
        </w:rPr>
        <w:t xml:space="preserve"> </w:t>
      </w:r>
      <w:r w:rsidR="006142A0">
        <w:rPr>
          <w:rFonts w:ascii="Times New Roman" w:hAnsi="Times New Roman" w:cs="Times New Roman"/>
          <w:sz w:val="24"/>
          <w:szCs w:val="24"/>
        </w:rPr>
        <w:t>; Rubin, 2019)</w:t>
      </w:r>
    </w:p>
    <w:p w14:paraId="24B142FC" w14:textId="1C084BBC" w:rsidR="00E605F8" w:rsidRPr="00711C6C" w:rsidRDefault="001A690C" w:rsidP="00124E2F">
      <w:pPr>
        <w:spacing w:before="100" w:beforeAutospacing="1" w:after="100" w:afterAutospacing="1" w:line="288" w:lineRule="auto"/>
        <w:ind w:firstLine="425"/>
        <w:jc w:val="both"/>
        <w:rPr>
          <w:sz w:val="22"/>
          <w:szCs w:val="22"/>
        </w:rPr>
      </w:pPr>
      <w:r w:rsidRPr="00711C6C">
        <w:rPr>
          <w:sz w:val="22"/>
          <w:szCs w:val="22"/>
        </w:rPr>
        <w:t>Lors</w:t>
      </w:r>
      <w:r w:rsidR="00273E9E" w:rsidRPr="00711C6C">
        <w:rPr>
          <w:sz w:val="22"/>
          <w:szCs w:val="22"/>
        </w:rPr>
        <w:t xml:space="preserve"> </w:t>
      </w:r>
      <w:r w:rsidRPr="00711C6C">
        <w:rPr>
          <w:sz w:val="22"/>
          <w:szCs w:val="22"/>
        </w:rPr>
        <w:t>d’un</w:t>
      </w:r>
      <w:r w:rsidR="00124E2F">
        <w:rPr>
          <w:sz w:val="22"/>
          <w:szCs w:val="22"/>
        </w:rPr>
        <w:t>e</w:t>
      </w:r>
      <w:r w:rsidRPr="00711C6C">
        <w:rPr>
          <w:sz w:val="22"/>
          <w:szCs w:val="22"/>
        </w:rPr>
        <w:t xml:space="preserve"> </w:t>
      </w:r>
      <w:r w:rsidR="00273E9E" w:rsidRPr="00711C6C">
        <w:rPr>
          <w:sz w:val="22"/>
          <w:szCs w:val="22"/>
        </w:rPr>
        <w:t>électromyographie (EMG)</w:t>
      </w:r>
      <w:r w:rsidRPr="00711C6C">
        <w:rPr>
          <w:sz w:val="22"/>
          <w:szCs w:val="22"/>
        </w:rPr>
        <w:t xml:space="preserve">, une électrode-aiguille </w:t>
      </w:r>
      <w:r w:rsidR="00CF7589" w:rsidRPr="00711C6C">
        <w:rPr>
          <w:sz w:val="22"/>
          <w:szCs w:val="22"/>
        </w:rPr>
        <w:t xml:space="preserve">concentrique </w:t>
      </w:r>
      <w:r w:rsidRPr="00711C6C">
        <w:rPr>
          <w:sz w:val="22"/>
          <w:szCs w:val="22"/>
        </w:rPr>
        <w:t>est insérée dans un muscle squelettique.</w:t>
      </w:r>
      <w:r w:rsidR="00E605F8" w:rsidRPr="00711C6C">
        <w:rPr>
          <w:sz w:val="22"/>
          <w:szCs w:val="22"/>
        </w:rPr>
        <w:t xml:space="preserve"> L’irritation mécanique des fibres musculaires</w:t>
      </w:r>
      <w:r w:rsidR="003E4735">
        <w:rPr>
          <w:sz w:val="22"/>
          <w:szCs w:val="22"/>
        </w:rPr>
        <w:t>,</w:t>
      </w:r>
      <w:r w:rsidR="00E605F8" w:rsidRPr="00711C6C">
        <w:rPr>
          <w:sz w:val="22"/>
          <w:szCs w:val="22"/>
        </w:rPr>
        <w:t xml:space="preserve"> provoquée par le passage de l’aiguille</w:t>
      </w:r>
      <w:r w:rsidR="003E4735">
        <w:rPr>
          <w:sz w:val="22"/>
          <w:szCs w:val="22"/>
        </w:rPr>
        <w:t>,</w:t>
      </w:r>
      <w:r w:rsidR="00E605F8" w:rsidRPr="00711C6C">
        <w:rPr>
          <w:sz w:val="22"/>
          <w:szCs w:val="22"/>
        </w:rPr>
        <w:t xml:space="preserve"> </w:t>
      </w:r>
      <w:r w:rsidR="003E4735">
        <w:rPr>
          <w:sz w:val="22"/>
          <w:szCs w:val="22"/>
        </w:rPr>
        <w:t xml:space="preserve">favorise leur dépolarisation et </w:t>
      </w:r>
      <w:r w:rsidR="00E605F8" w:rsidRPr="00711C6C">
        <w:rPr>
          <w:sz w:val="22"/>
          <w:szCs w:val="22"/>
        </w:rPr>
        <w:t xml:space="preserve">est responsable d’une </w:t>
      </w:r>
      <w:r w:rsidR="00E605F8" w:rsidRPr="00711C6C">
        <w:rPr>
          <w:b/>
          <w:bCs/>
          <w:sz w:val="22"/>
          <w:szCs w:val="22"/>
        </w:rPr>
        <w:t>activité d’insertion</w:t>
      </w:r>
      <w:r w:rsidR="00E605F8" w:rsidRPr="00711C6C">
        <w:rPr>
          <w:sz w:val="22"/>
          <w:szCs w:val="22"/>
        </w:rPr>
        <w:t>. L’amplitude de cette activité</w:t>
      </w:r>
      <w:r w:rsidR="006F6EA0">
        <w:rPr>
          <w:sz w:val="22"/>
          <w:szCs w:val="22"/>
        </w:rPr>
        <w:t xml:space="preserve">, faite de la décharge de 5 à 10 potentiels de fibre </w:t>
      </w:r>
      <w:proofErr w:type="spellStart"/>
      <w:r w:rsidR="006F6EA0">
        <w:rPr>
          <w:sz w:val="22"/>
          <w:szCs w:val="22"/>
        </w:rPr>
        <w:t>muscualire</w:t>
      </w:r>
      <w:proofErr w:type="spellEnd"/>
      <w:r w:rsidR="006F6EA0">
        <w:rPr>
          <w:sz w:val="22"/>
          <w:szCs w:val="22"/>
        </w:rPr>
        <w:t>,</w:t>
      </w:r>
      <w:r w:rsidR="00E605F8" w:rsidRPr="00711C6C">
        <w:rPr>
          <w:sz w:val="22"/>
          <w:szCs w:val="22"/>
        </w:rPr>
        <w:t xml:space="preserve"> est proportionnelle à la vitesse de déplacement de l’aiguille</w:t>
      </w:r>
      <w:r w:rsidR="008C1ED2">
        <w:rPr>
          <w:sz w:val="22"/>
          <w:szCs w:val="22"/>
        </w:rPr>
        <w:t>, tandis que s</w:t>
      </w:r>
      <w:r w:rsidR="00E605F8" w:rsidRPr="00711C6C">
        <w:rPr>
          <w:sz w:val="22"/>
          <w:szCs w:val="22"/>
        </w:rPr>
        <w:t>a durée correspond au temps de déplacement de l’aiguille dans le muscle</w:t>
      </w:r>
      <w:r w:rsidR="008C1ED2">
        <w:rPr>
          <w:sz w:val="22"/>
          <w:szCs w:val="22"/>
        </w:rPr>
        <w:t>, habituellement comprise entre</w:t>
      </w:r>
      <w:r w:rsidR="00E605F8" w:rsidRPr="00711C6C">
        <w:rPr>
          <w:sz w:val="22"/>
          <w:szCs w:val="22"/>
        </w:rPr>
        <w:t xml:space="preserve"> </w:t>
      </w:r>
      <w:r w:rsidR="008828B1" w:rsidRPr="00711C6C">
        <w:rPr>
          <w:sz w:val="22"/>
          <w:szCs w:val="22"/>
        </w:rPr>
        <w:t xml:space="preserve">150 </w:t>
      </w:r>
      <w:r w:rsidR="008C1ED2">
        <w:rPr>
          <w:sz w:val="22"/>
          <w:szCs w:val="22"/>
        </w:rPr>
        <w:t>et</w:t>
      </w:r>
      <w:r w:rsidR="00E605F8" w:rsidRPr="00711C6C">
        <w:rPr>
          <w:sz w:val="22"/>
          <w:szCs w:val="22"/>
        </w:rPr>
        <w:t xml:space="preserve"> 300 ms</w:t>
      </w:r>
      <w:r w:rsidR="008B56E3">
        <w:rPr>
          <w:sz w:val="22"/>
          <w:szCs w:val="22"/>
        </w:rPr>
        <w:t xml:space="preserve"> (</w:t>
      </w:r>
      <w:proofErr w:type="spellStart"/>
      <w:r w:rsidR="008B56E3">
        <w:rPr>
          <w:sz w:val="22"/>
          <w:szCs w:val="22"/>
        </w:rPr>
        <w:t>Stålberg</w:t>
      </w:r>
      <w:proofErr w:type="spellEnd"/>
      <w:r w:rsidR="008B56E3">
        <w:rPr>
          <w:sz w:val="22"/>
          <w:szCs w:val="22"/>
        </w:rPr>
        <w:t xml:space="preserve"> </w:t>
      </w:r>
      <w:r w:rsidR="008B56E3" w:rsidRPr="008B56E3">
        <w:rPr>
          <w:i/>
          <w:iCs/>
          <w:sz w:val="22"/>
          <w:szCs w:val="22"/>
        </w:rPr>
        <w:t>et al.</w:t>
      </w:r>
      <w:r w:rsidR="008B56E3">
        <w:rPr>
          <w:sz w:val="22"/>
          <w:szCs w:val="22"/>
        </w:rPr>
        <w:t>, 2019)</w:t>
      </w:r>
      <w:r w:rsidR="00E605F8" w:rsidRPr="00711C6C">
        <w:rPr>
          <w:sz w:val="22"/>
          <w:szCs w:val="22"/>
        </w:rPr>
        <w:t xml:space="preserve">. </w:t>
      </w:r>
      <w:r w:rsidR="008C1ED2">
        <w:rPr>
          <w:sz w:val="22"/>
          <w:szCs w:val="22"/>
        </w:rPr>
        <w:t>L’activité d’insertion apporte des informations sur le bon positionnement intramusculaire de l’aiguille et atteste de la présence de fibres musculaires potentiellement fonctionnelles à proximité de son extrémité</w:t>
      </w:r>
      <w:r w:rsidR="008828B1" w:rsidRPr="00711C6C">
        <w:rPr>
          <w:sz w:val="22"/>
          <w:szCs w:val="22"/>
        </w:rPr>
        <w:t xml:space="preserve">. </w:t>
      </w:r>
      <w:r w:rsidR="00E605F8" w:rsidRPr="00711C6C">
        <w:rPr>
          <w:sz w:val="22"/>
          <w:szCs w:val="22"/>
        </w:rPr>
        <w:t xml:space="preserve">Dans certaines </w:t>
      </w:r>
      <w:r w:rsidR="008C1ED2">
        <w:rPr>
          <w:sz w:val="22"/>
          <w:szCs w:val="22"/>
        </w:rPr>
        <w:t>situations</w:t>
      </w:r>
      <w:r w:rsidR="00E605F8" w:rsidRPr="00711C6C">
        <w:rPr>
          <w:sz w:val="22"/>
          <w:szCs w:val="22"/>
        </w:rPr>
        <w:t xml:space="preserve">, l’activité d’insertion est prolongée </w:t>
      </w:r>
      <w:r w:rsidR="008C1ED2">
        <w:rPr>
          <w:sz w:val="22"/>
          <w:szCs w:val="22"/>
        </w:rPr>
        <w:t xml:space="preserve">au-delà de </w:t>
      </w:r>
      <w:r w:rsidR="00E605F8" w:rsidRPr="00711C6C">
        <w:rPr>
          <w:sz w:val="22"/>
          <w:szCs w:val="22"/>
        </w:rPr>
        <w:t>500 ms</w:t>
      </w:r>
      <w:r w:rsidR="008828B1" w:rsidRPr="00711C6C">
        <w:rPr>
          <w:sz w:val="22"/>
          <w:szCs w:val="22"/>
        </w:rPr>
        <w:t xml:space="preserve"> par des </w:t>
      </w:r>
      <w:r w:rsidR="008C1ED2">
        <w:rPr>
          <w:sz w:val="22"/>
          <w:szCs w:val="22"/>
        </w:rPr>
        <w:t xml:space="preserve">potentiels de </w:t>
      </w:r>
      <w:r w:rsidR="008828B1" w:rsidRPr="00711C6C">
        <w:rPr>
          <w:sz w:val="22"/>
          <w:szCs w:val="22"/>
        </w:rPr>
        <w:t xml:space="preserve">fibrillations, des pointes positives ou </w:t>
      </w:r>
      <w:r w:rsidR="008C1ED2">
        <w:rPr>
          <w:sz w:val="22"/>
          <w:szCs w:val="22"/>
        </w:rPr>
        <w:t>des</w:t>
      </w:r>
      <w:r w:rsidR="008828B1" w:rsidRPr="00711C6C">
        <w:rPr>
          <w:sz w:val="22"/>
          <w:szCs w:val="22"/>
        </w:rPr>
        <w:t xml:space="preserve"> salve</w:t>
      </w:r>
      <w:r w:rsidR="008C1ED2">
        <w:rPr>
          <w:sz w:val="22"/>
          <w:szCs w:val="22"/>
        </w:rPr>
        <w:t>s</w:t>
      </w:r>
      <w:r w:rsidR="008828B1" w:rsidRPr="00711C6C">
        <w:rPr>
          <w:sz w:val="22"/>
          <w:szCs w:val="22"/>
        </w:rPr>
        <w:t xml:space="preserve"> répétitive</w:t>
      </w:r>
      <w:r w:rsidR="008C1ED2">
        <w:rPr>
          <w:sz w:val="22"/>
          <w:szCs w:val="22"/>
        </w:rPr>
        <w:t>s</w:t>
      </w:r>
      <w:r w:rsidR="00993D39">
        <w:rPr>
          <w:sz w:val="22"/>
          <w:szCs w:val="22"/>
        </w:rPr>
        <w:t>, voire des potentiels d’irritation</w:t>
      </w:r>
      <w:r w:rsidR="00A631F8">
        <w:rPr>
          <w:sz w:val="22"/>
          <w:szCs w:val="22"/>
        </w:rPr>
        <w:t xml:space="preserve"> nerveuse</w:t>
      </w:r>
      <w:r w:rsidR="008C1ED2">
        <w:rPr>
          <w:sz w:val="22"/>
          <w:szCs w:val="22"/>
        </w:rPr>
        <w:t>.</w:t>
      </w:r>
      <w:r w:rsidR="008828B1" w:rsidRPr="00711C6C">
        <w:rPr>
          <w:sz w:val="22"/>
          <w:szCs w:val="22"/>
        </w:rPr>
        <w:t xml:space="preserve"> </w:t>
      </w:r>
      <w:r w:rsidR="008C1ED2">
        <w:rPr>
          <w:sz w:val="22"/>
          <w:szCs w:val="22"/>
        </w:rPr>
        <w:t xml:space="preserve">Cette prolongation s’observe notamment en cas de </w:t>
      </w:r>
      <w:r w:rsidR="008828B1" w:rsidRPr="00711C6C">
        <w:rPr>
          <w:sz w:val="22"/>
          <w:szCs w:val="22"/>
        </w:rPr>
        <w:t>dénervation active</w:t>
      </w:r>
      <w:r w:rsidR="006D7F08">
        <w:rPr>
          <w:sz w:val="22"/>
          <w:szCs w:val="22"/>
        </w:rPr>
        <w:t xml:space="preserve"> </w:t>
      </w:r>
      <w:r w:rsidR="00993D39">
        <w:rPr>
          <w:sz w:val="22"/>
          <w:szCs w:val="22"/>
        </w:rPr>
        <w:t>(</w:t>
      </w:r>
      <w:r w:rsidR="006D7F08">
        <w:rPr>
          <w:sz w:val="22"/>
          <w:szCs w:val="22"/>
        </w:rPr>
        <w:t>l’anomalie pouvant se révéler très précoce</w:t>
      </w:r>
      <w:r w:rsidR="00993D39">
        <w:rPr>
          <w:sz w:val="22"/>
          <w:szCs w:val="22"/>
        </w:rPr>
        <w:t>)</w:t>
      </w:r>
      <w:r w:rsidR="008828B1" w:rsidRPr="00711C6C">
        <w:rPr>
          <w:sz w:val="22"/>
          <w:szCs w:val="22"/>
        </w:rPr>
        <w:t xml:space="preserve">, </w:t>
      </w:r>
      <w:r w:rsidR="008C1ED2">
        <w:rPr>
          <w:sz w:val="22"/>
          <w:szCs w:val="22"/>
        </w:rPr>
        <w:t xml:space="preserve">de </w:t>
      </w:r>
      <w:r w:rsidR="008828B1" w:rsidRPr="00711C6C">
        <w:rPr>
          <w:sz w:val="22"/>
          <w:szCs w:val="22"/>
        </w:rPr>
        <w:t xml:space="preserve">myosite, </w:t>
      </w:r>
      <w:r w:rsidR="008C1ED2">
        <w:rPr>
          <w:sz w:val="22"/>
          <w:szCs w:val="22"/>
        </w:rPr>
        <w:t xml:space="preserve">de </w:t>
      </w:r>
      <w:r w:rsidR="008828B1" w:rsidRPr="00711C6C">
        <w:rPr>
          <w:sz w:val="22"/>
          <w:szCs w:val="22"/>
        </w:rPr>
        <w:t xml:space="preserve">myotonie, </w:t>
      </w:r>
      <w:r w:rsidR="008C1ED2">
        <w:rPr>
          <w:sz w:val="22"/>
          <w:szCs w:val="22"/>
        </w:rPr>
        <w:t xml:space="preserve">dans le </w:t>
      </w:r>
      <w:r w:rsidR="008828B1" w:rsidRPr="00711C6C">
        <w:rPr>
          <w:sz w:val="22"/>
          <w:szCs w:val="22"/>
        </w:rPr>
        <w:t xml:space="preserve">mollet de certains sportifs, </w:t>
      </w:r>
      <w:r w:rsidR="008C1ED2">
        <w:rPr>
          <w:sz w:val="22"/>
          <w:szCs w:val="22"/>
        </w:rPr>
        <w:t>ainsi</w:t>
      </w:r>
      <w:r w:rsidR="00CE44C4">
        <w:rPr>
          <w:sz w:val="22"/>
          <w:szCs w:val="22"/>
        </w:rPr>
        <w:t xml:space="preserve"> qu’au niveau de la </w:t>
      </w:r>
      <w:r w:rsidR="000A651F" w:rsidRPr="00711C6C">
        <w:rPr>
          <w:sz w:val="22"/>
          <w:szCs w:val="22"/>
        </w:rPr>
        <w:t xml:space="preserve">zone des plaques motrices. </w:t>
      </w:r>
      <w:r w:rsidR="00CE44C4">
        <w:rPr>
          <w:sz w:val="22"/>
          <w:szCs w:val="22"/>
        </w:rPr>
        <w:t xml:space="preserve">À l’inverse, lorsque </w:t>
      </w:r>
      <w:r w:rsidR="000A651F" w:rsidRPr="00711C6C">
        <w:rPr>
          <w:sz w:val="22"/>
          <w:szCs w:val="22"/>
        </w:rPr>
        <w:t xml:space="preserve">le muscle </w:t>
      </w:r>
      <w:r w:rsidR="00CE44C4">
        <w:rPr>
          <w:sz w:val="22"/>
          <w:szCs w:val="22"/>
        </w:rPr>
        <w:t>présente</w:t>
      </w:r>
      <w:r w:rsidR="000A651F" w:rsidRPr="00711C6C">
        <w:rPr>
          <w:sz w:val="22"/>
          <w:szCs w:val="22"/>
        </w:rPr>
        <w:t xml:space="preserve"> une dégénérescence graisseuse ou fibreuse, l’activité d’insertion est réduite</w:t>
      </w:r>
      <w:r w:rsidR="00CE44C4">
        <w:rPr>
          <w:sz w:val="22"/>
          <w:szCs w:val="22"/>
        </w:rPr>
        <w:t xml:space="preserve">, avec une durée inférieure à </w:t>
      </w:r>
      <w:r w:rsidR="000A651F" w:rsidRPr="00711C6C">
        <w:rPr>
          <w:sz w:val="22"/>
          <w:szCs w:val="22"/>
        </w:rPr>
        <w:t xml:space="preserve">100 ms. </w:t>
      </w:r>
      <w:r w:rsidR="00CE44C4">
        <w:rPr>
          <w:sz w:val="22"/>
          <w:szCs w:val="22"/>
        </w:rPr>
        <w:t xml:space="preserve">Une réduction comparable est observée au cours des crises </w:t>
      </w:r>
      <w:r w:rsidR="000A651F" w:rsidRPr="00711C6C">
        <w:rPr>
          <w:sz w:val="22"/>
          <w:szCs w:val="22"/>
        </w:rPr>
        <w:t>de paralysie périodique</w:t>
      </w:r>
      <w:r w:rsidR="003E4735">
        <w:rPr>
          <w:sz w:val="22"/>
          <w:szCs w:val="22"/>
        </w:rPr>
        <w:t xml:space="preserve"> ou </w:t>
      </w:r>
      <w:r w:rsidR="00993D39">
        <w:rPr>
          <w:sz w:val="22"/>
          <w:szCs w:val="22"/>
        </w:rPr>
        <w:t xml:space="preserve">lors </w:t>
      </w:r>
      <w:r w:rsidR="003E4735">
        <w:rPr>
          <w:sz w:val="22"/>
          <w:szCs w:val="22"/>
        </w:rPr>
        <w:t xml:space="preserve">des contractures musculaires de la maladie de </w:t>
      </w:r>
      <w:proofErr w:type="spellStart"/>
      <w:r w:rsidR="003E4735">
        <w:rPr>
          <w:sz w:val="22"/>
          <w:szCs w:val="22"/>
        </w:rPr>
        <w:t>McArdle</w:t>
      </w:r>
      <w:proofErr w:type="spellEnd"/>
      <w:r w:rsidR="00CE44C4">
        <w:rPr>
          <w:sz w:val="22"/>
          <w:szCs w:val="22"/>
        </w:rPr>
        <w:t>, traduisant une diminution transitoire de l’excitabilité musculaire</w:t>
      </w:r>
      <w:r w:rsidR="000A651F" w:rsidRPr="00711C6C">
        <w:rPr>
          <w:sz w:val="22"/>
          <w:szCs w:val="22"/>
        </w:rPr>
        <w:t>.</w:t>
      </w:r>
    </w:p>
    <w:p w14:paraId="3C90D400" w14:textId="14F8ADD0" w:rsidR="00CE5E2E" w:rsidRPr="00711C6C" w:rsidRDefault="00015D30" w:rsidP="00233B8F">
      <w:pPr>
        <w:spacing w:before="100" w:beforeAutospacing="1" w:after="100" w:afterAutospacing="1" w:line="288" w:lineRule="auto"/>
        <w:ind w:firstLine="425"/>
        <w:jc w:val="both"/>
        <w:rPr>
          <w:sz w:val="22"/>
          <w:szCs w:val="22"/>
        </w:rPr>
      </w:pPr>
      <w:r>
        <w:rPr>
          <w:sz w:val="22"/>
          <w:szCs w:val="22"/>
        </w:rPr>
        <w:t>Chez un</w:t>
      </w:r>
      <w:r w:rsidR="001A690C" w:rsidRPr="00711C6C">
        <w:rPr>
          <w:sz w:val="22"/>
          <w:szCs w:val="22"/>
        </w:rPr>
        <w:t xml:space="preserve"> sujet sain, </w:t>
      </w:r>
      <w:r>
        <w:rPr>
          <w:sz w:val="22"/>
          <w:szCs w:val="22"/>
        </w:rPr>
        <w:t xml:space="preserve">placé </w:t>
      </w:r>
      <w:r w:rsidR="001A690C" w:rsidRPr="00711C6C">
        <w:rPr>
          <w:sz w:val="22"/>
          <w:szCs w:val="22"/>
        </w:rPr>
        <w:t>au repos</w:t>
      </w:r>
      <w:r>
        <w:rPr>
          <w:sz w:val="22"/>
          <w:szCs w:val="22"/>
        </w:rPr>
        <w:t xml:space="preserve"> </w:t>
      </w:r>
      <w:r w:rsidR="001A690C" w:rsidRPr="00711C6C">
        <w:rPr>
          <w:sz w:val="22"/>
          <w:szCs w:val="22"/>
        </w:rPr>
        <w:t xml:space="preserve">et parfaitement détendu </w:t>
      </w:r>
      <w:r>
        <w:rPr>
          <w:sz w:val="22"/>
          <w:szCs w:val="22"/>
        </w:rPr>
        <w:t>sur le plan musculaire</w:t>
      </w:r>
      <w:r w:rsidR="001A690C" w:rsidRPr="00711C6C">
        <w:rPr>
          <w:sz w:val="22"/>
          <w:szCs w:val="22"/>
        </w:rPr>
        <w:t xml:space="preserve">, aucune activité EMG n’est enregistrée et </w:t>
      </w:r>
      <w:r w:rsidR="00CF7589" w:rsidRPr="00711C6C">
        <w:rPr>
          <w:sz w:val="22"/>
          <w:szCs w:val="22"/>
        </w:rPr>
        <w:t xml:space="preserve">la ligne de base du moniteur </w:t>
      </w:r>
      <w:r>
        <w:rPr>
          <w:sz w:val="22"/>
          <w:szCs w:val="22"/>
        </w:rPr>
        <w:t>demeure</w:t>
      </w:r>
      <w:r w:rsidR="00CF7589" w:rsidRPr="00711C6C">
        <w:rPr>
          <w:sz w:val="22"/>
          <w:szCs w:val="22"/>
        </w:rPr>
        <w:t xml:space="preserve"> parfaitement rectiligne. Il arrive</w:t>
      </w:r>
      <w:r w:rsidR="006D7F08">
        <w:rPr>
          <w:sz w:val="22"/>
          <w:szCs w:val="22"/>
        </w:rPr>
        <w:t xml:space="preserve"> cependant</w:t>
      </w:r>
      <w:r w:rsidR="00CF7589" w:rsidRPr="00711C6C">
        <w:rPr>
          <w:sz w:val="22"/>
          <w:szCs w:val="22"/>
        </w:rPr>
        <w:t xml:space="preserve"> que le sujet, </w:t>
      </w:r>
      <w:r w:rsidR="006D7F08">
        <w:rPr>
          <w:sz w:val="22"/>
          <w:szCs w:val="22"/>
        </w:rPr>
        <w:t>insuffisamment</w:t>
      </w:r>
      <w:r w:rsidR="00CF7589" w:rsidRPr="00711C6C">
        <w:rPr>
          <w:sz w:val="22"/>
          <w:szCs w:val="22"/>
        </w:rPr>
        <w:t xml:space="preserve"> rassuré </w:t>
      </w:r>
      <w:r w:rsidR="006D7F08">
        <w:rPr>
          <w:sz w:val="22"/>
          <w:szCs w:val="22"/>
        </w:rPr>
        <w:t>par la présence de</w:t>
      </w:r>
      <w:r w:rsidR="00CF7589" w:rsidRPr="00711C6C">
        <w:rPr>
          <w:sz w:val="22"/>
          <w:szCs w:val="22"/>
        </w:rPr>
        <w:t xml:space="preserve"> l’aiguille</w:t>
      </w:r>
      <w:r w:rsidR="004C01B1">
        <w:rPr>
          <w:sz w:val="22"/>
          <w:szCs w:val="22"/>
        </w:rPr>
        <w:t xml:space="preserve"> ou en raison de la perception </w:t>
      </w:r>
      <w:r w:rsidR="004C01B1">
        <w:rPr>
          <w:sz w:val="22"/>
          <w:szCs w:val="22"/>
        </w:rPr>
        <w:lastRenderedPageBreak/>
        <w:t>d’une douleur au site d’insertion</w:t>
      </w:r>
      <w:r w:rsidR="00CF7589" w:rsidRPr="00711C6C">
        <w:rPr>
          <w:sz w:val="22"/>
          <w:szCs w:val="22"/>
        </w:rPr>
        <w:t xml:space="preserve">, </w:t>
      </w:r>
      <w:r w:rsidR="006D7F08">
        <w:rPr>
          <w:sz w:val="22"/>
          <w:szCs w:val="22"/>
        </w:rPr>
        <w:t>ne parvienne pas à un relâchement complet</w:t>
      </w:r>
      <w:r w:rsidR="00CF7589" w:rsidRPr="00711C6C">
        <w:rPr>
          <w:sz w:val="22"/>
          <w:szCs w:val="22"/>
        </w:rPr>
        <w:t xml:space="preserve">. </w:t>
      </w:r>
      <w:r w:rsidR="004C01B1">
        <w:rPr>
          <w:sz w:val="22"/>
          <w:szCs w:val="22"/>
        </w:rPr>
        <w:t>Une</w:t>
      </w:r>
      <w:r w:rsidR="00CF7589" w:rsidRPr="00711C6C">
        <w:rPr>
          <w:sz w:val="22"/>
          <w:szCs w:val="22"/>
        </w:rPr>
        <w:t xml:space="preserve"> légère contraction musculaire </w:t>
      </w:r>
      <w:r w:rsidR="004C01B1">
        <w:rPr>
          <w:sz w:val="22"/>
          <w:szCs w:val="22"/>
        </w:rPr>
        <w:t>peut alors apparaître et se tradui</w:t>
      </w:r>
      <w:r w:rsidR="00A631F8">
        <w:rPr>
          <w:sz w:val="22"/>
          <w:szCs w:val="22"/>
        </w:rPr>
        <w:t>re</w:t>
      </w:r>
      <w:r w:rsidR="004C01B1">
        <w:rPr>
          <w:sz w:val="22"/>
          <w:szCs w:val="22"/>
        </w:rPr>
        <w:t xml:space="preserve"> par</w:t>
      </w:r>
      <w:r w:rsidR="00D3695B" w:rsidRPr="00711C6C">
        <w:rPr>
          <w:sz w:val="22"/>
          <w:szCs w:val="22"/>
        </w:rPr>
        <w:t xml:space="preserve"> une </w:t>
      </w:r>
      <w:r w:rsidR="00D3695B" w:rsidRPr="00711C6C">
        <w:rPr>
          <w:b/>
          <w:bCs/>
          <w:sz w:val="22"/>
          <w:szCs w:val="22"/>
        </w:rPr>
        <w:t>activité tonique</w:t>
      </w:r>
      <w:r w:rsidR="004C01B1" w:rsidRPr="004C01B1">
        <w:rPr>
          <w:sz w:val="22"/>
          <w:szCs w:val="22"/>
        </w:rPr>
        <w:t>,</w:t>
      </w:r>
      <w:r w:rsidR="00D3695B" w:rsidRPr="004C01B1">
        <w:rPr>
          <w:sz w:val="22"/>
          <w:szCs w:val="22"/>
        </w:rPr>
        <w:t xml:space="preserve"> </w:t>
      </w:r>
      <w:r w:rsidR="004C01B1">
        <w:rPr>
          <w:sz w:val="22"/>
          <w:szCs w:val="22"/>
        </w:rPr>
        <w:t xml:space="preserve">constituée </w:t>
      </w:r>
      <w:r w:rsidR="00D3695B" w:rsidRPr="00711C6C">
        <w:rPr>
          <w:sz w:val="22"/>
          <w:szCs w:val="22"/>
        </w:rPr>
        <w:t>de la décharge régulière</w:t>
      </w:r>
      <w:r w:rsidR="004C01B1">
        <w:rPr>
          <w:sz w:val="22"/>
          <w:szCs w:val="22"/>
        </w:rPr>
        <w:t xml:space="preserve"> </w:t>
      </w:r>
      <w:r w:rsidR="00D3695B" w:rsidRPr="00711C6C">
        <w:rPr>
          <w:sz w:val="22"/>
          <w:szCs w:val="22"/>
        </w:rPr>
        <w:t xml:space="preserve">à </w:t>
      </w:r>
      <w:r w:rsidR="004C01B1" w:rsidRPr="00711C6C">
        <w:rPr>
          <w:sz w:val="22"/>
          <w:szCs w:val="22"/>
        </w:rPr>
        <w:t xml:space="preserve">basse </w:t>
      </w:r>
      <w:r w:rsidR="00D3695B" w:rsidRPr="00711C6C">
        <w:rPr>
          <w:sz w:val="22"/>
          <w:szCs w:val="22"/>
        </w:rPr>
        <w:t>fréquence</w:t>
      </w:r>
      <w:r w:rsidR="004C01B1">
        <w:rPr>
          <w:sz w:val="22"/>
          <w:szCs w:val="22"/>
        </w:rPr>
        <w:t>, de l’ordre de</w:t>
      </w:r>
      <w:r w:rsidR="00D3695B" w:rsidRPr="00711C6C">
        <w:rPr>
          <w:sz w:val="22"/>
          <w:szCs w:val="22"/>
        </w:rPr>
        <w:t xml:space="preserve"> 5 Hz</w:t>
      </w:r>
      <w:r w:rsidR="004C01B1">
        <w:rPr>
          <w:sz w:val="22"/>
          <w:szCs w:val="22"/>
        </w:rPr>
        <w:t>,</w:t>
      </w:r>
      <w:r w:rsidR="00D3695B" w:rsidRPr="00711C6C">
        <w:rPr>
          <w:sz w:val="22"/>
          <w:szCs w:val="22"/>
        </w:rPr>
        <w:t xml:space="preserve"> d’un potentiel d’unité motrice (PUM). </w:t>
      </w:r>
      <w:r w:rsidR="004C01B1">
        <w:rPr>
          <w:sz w:val="22"/>
          <w:szCs w:val="22"/>
        </w:rPr>
        <w:t xml:space="preserve">Cette décharge peut devenir </w:t>
      </w:r>
      <w:r w:rsidR="00D3695B" w:rsidRPr="00711C6C">
        <w:rPr>
          <w:sz w:val="22"/>
          <w:szCs w:val="22"/>
        </w:rPr>
        <w:t>irrégulière</w:t>
      </w:r>
      <w:r w:rsidR="004C01B1">
        <w:rPr>
          <w:sz w:val="22"/>
          <w:szCs w:val="22"/>
        </w:rPr>
        <w:t xml:space="preserve"> lorsque </w:t>
      </w:r>
      <w:r w:rsidR="00D3695B" w:rsidRPr="00711C6C">
        <w:rPr>
          <w:sz w:val="22"/>
          <w:szCs w:val="22"/>
        </w:rPr>
        <w:t xml:space="preserve">le niveau de </w:t>
      </w:r>
      <w:r w:rsidR="004C01B1">
        <w:rPr>
          <w:sz w:val="22"/>
          <w:szCs w:val="22"/>
        </w:rPr>
        <w:t>relâchement</w:t>
      </w:r>
      <w:r w:rsidR="00D3695B" w:rsidRPr="00711C6C">
        <w:rPr>
          <w:sz w:val="22"/>
          <w:szCs w:val="22"/>
        </w:rPr>
        <w:t xml:space="preserve"> est presque</w:t>
      </w:r>
      <w:r w:rsidR="004C01B1">
        <w:rPr>
          <w:sz w:val="22"/>
          <w:szCs w:val="22"/>
        </w:rPr>
        <w:t xml:space="preserve"> atteint</w:t>
      </w:r>
      <w:r w:rsidR="00D3695B" w:rsidRPr="00711C6C">
        <w:rPr>
          <w:sz w:val="22"/>
          <w:szCs w:val="22"/>
        </w:rPr>
        <w:t xml:space="preserve">, mais pas tout-à-fait. Cette activité irrégulière doit </w:t>
      </w:r>
      <w:r w:rsidR="004C01B1" w:rsidRPr="00711C6C">
        <w:rPr>
          <w:sz w:val="22"/>
          <w:szCs w:val="22"/>
        </w:rPr>
        <w:t xml:space="preserve">être </w:t>
      </w:r>
      <w:r w:rsidR="00D3695B" w:rsidRPr="00711C6C">
        <w:rPr>
          <w:sz w:val="22"/>
          <w:szCs w:val="22"/>
        </w:rPr>
        <w:t xml:space="preserve">impérativement distinguée d’une </w:t>
      </w:r>
      <w:r w:rsidR="00D3695B" w:rsidRPr="0026103B">
        <w:rPr>
          <w:sz w:val="22"/>
          <w:szCs w:val="22"/>
        </w:rPr>
        <w:t>fasciculation</w:t>
      </w:r>
      <w:r w:rsidR="00CE5E2E" w:rsidRPr="00711C6C">
        <w:rPr>
          <w:sz w:val="22"/>
          <w:szCs w:val="22"/>
        </w:rPr>
        <w:t xml:space="preserve">, </w:t>
      </w:r>
      <w:r w:rsidR="004C01B1">
        <w:rPr>
          <w:sz w:val="22"/>
          <w:szCs w:val="22"/>
        </w:rPr>
        <w:t>en particulier lorsque le contexte clinique soulève l’hypothèse d’une atteinte du motoneurone.</w:t>
      </w:r>
      <w:r w:rsidR="00CE5E2E" w:rsidRPr="00711C6C">
        <w:rPr>
          <w:sz w:val="22"/>
          <w:szCs w:val="22"/>
        </w:rPr>
        <w:t xml:space="preserve"> Dans cette situation</w:t>
      </w:r>
      <w:r w:rsidR="00A86ED5">
        <w:rPr>
          <w:sz w:val="22"/>
          <w:szCs w:val="22"/>
        </w:rPr>
        <w:t xml:space="preserve"> qui ne souffre aucun faux positif</w:t>
      </w:r>
      <w:r w:rsidR="00CE5E2E" w:rsidRPr="00711C6C">
        <w:rPr>
          <w:sz w:val="22"/>
          <w:szCs w:val="22"/>
        </w:rPr>
        <w:t xml:space="preserve">, il </w:t>
      </w:r>
      <w:r w:rsidR="00A86ED5">
        <w:rPr>
          <w:sz w:val="22"/>
          <w:szCs w:val="22"/>
        </w:rPr>
        <w:t>convient d’</w:t>
      </w:r>
      <w:r w:rsidR="00CE5E2E" w:rsidRPr="00711C6C">
        <w:rPr>
          <w:sz w:val="22"/>
          <w:szCs w:val="22"/>
        </w:rPr>
        <w:t>encourager le relâchement musculaire</w:t>
      </w:r>
      <w:r w:rsidR="00A86ED5">
        <w:rPr>
          <w:sz w:val="22"/>
          <w:szCs w:val="22"/>
        </w:rPr>
        <w:t>,</w:t>
      </w:r>
      <w:r w:rsidR="00CE5E2E" w:rsidRPr="00711C6C">
        <w:rPr>
          <w:sz w:val="22"/>
          <w:szCs w:val="22"/>
        </w:rPr>
        <w:t xml:space="preserve"> en </w:t>
      </w:r>
      <w:r w:rsidR="00A86ED5">
        <w:rPr>
          <w:sz w:val="22"/>
          <w:szCs w:val="22"/>
        </w:rPr>
        <w:t>s’aidant</w:t>
      </w:r>
      <w:r w:rsidR="00CE5E2E" w:rsidRPr="00711C6C">
        <w:rPr>
          <w:sz w:val="22"/>
          <w:szCs w:val="22"/>
        </w:rPr>
        <w:t xml:space="preserve"> </w:t>
      </w:r>
      <w:r w:rsidR="00A86ED5">
        <w:rPr>
          <w:sz w:val="22"/>
          <w:szCs w:val="22"/>
        </w:rPr>
        <w:t>du</w:t>
      </w:r>
      <w:r w:rsidR="00CE5E2E" w:rsidRPr="00711C6C">
        <w:rPr>
          <w:sz w:val="22"/>
          <w:szCs w:val="22"/>
        </w:rPr>
        <w:t xml:space="preserve"> </w:t>
      </w:r>
      <w:r w:rsidR="00CE5E2E" w:rsidRPr="00A86ED5">
        <w:rPr>
          <w:i/>
          <w:iCs/>
          <w:sz w:val="22"/>
          <w:szCs w:val="22"/>
        </w:rPr>
        <w:t>feed-back</w:t>
      </w:r>
      <w:r w:rsidR="00CE5E2E" w:rsidRPr="00711C6C">
        <w:rPr>
          <w:sz w:val="22"/>
          <w:szCs w:val="22"/>
        </w:rPr>
        <w:t xml:space="preserve"> </w:t>
      </w:r>
      <w:r w:rsidR="00A86ED5">
        <w:rPr>
          <w:sz w:val="22"/>
          <w:szCs w:val="22"/>
        </w:rPr>
        <w:t>auditif du signal EMG</w:t>
      </w:r>
      <w:r w:rsidR="008828B1" w:rsidRPr="00711C6C">
        <w:rPr>
          <w:sz w:val="22"/>
          <w:szCs w:val="22"/>
        </w:rPr>
        <w:t xml:space="preserve">, </w:t>
      </w:r>
      <w:r w:rsidR="00A86ED5">
        <w:rPr>
          <w:sz w:val="22"/>
          <w:szCs w:val="22"/>
        </w:rPr>
        <w:t>de</w:t>
      </w:r>
      <w:r w:rsidR="008828B1" w:rsidRPr="00711C6C">
        <w:rPr>
          <w:sz w:val="22"/>
          <w:szCs w:val="22"/>
        </w:rPr>
        <w:t xml:space="preserve"> l’étirement</w:t>
      </w:r>
      <w:r w:rsidR="00A86ED5">
        <w:rPr>
          <w:sz w:val="22"/>
          <w:szCs w:val="22"/>
        </w:rPr>
        <w:t xml:space="preserve"> passif</w:t>
      </w:r>
      <w:r w:rsidR="008828B1" w:rsidRPr="00711C6C">
        <w:rPr>
          <w:sz w:val="22"/>
          <w:szCs w:val="22"/>
        </w:rPr>
        <w:t xml:space="preserve"> du muscle</w:t>
      </w:r>
      <w:r w:rsidR="00A86ED5">
        <w:rPr>
          <w:sz w:val="22"/>
          <w:szCs w:val="22"/>
        </w:rPr>
        <w:t xml:space="preserve"> étudié,</w:t>
      </w:r>
      <w:r w:rsidR="00CE5E2E" w:rsidRPr="00711C6C">
        <w:rPr>
          <w:sz w:val="22"/>
          <w:szCs w:val="22"/>
        </w:rPr>
        <w:t xml:space="preserve"> </w:t>
      </w:r>
      <w:r w:rsidR="00A86ED5">
        <w:rPr>
          <w:sz w:val="22"/>
          <w:szCs w:val="22"/>
        </w:rPr>
        <w:t>ou de</w:t>
      </w:r>
      <w:r w:rsidR="00CE5E2E" w:rsidRPr="00711C6C">
        <w:rPr>
          <w:sz w:val="22"/>
          <w:szCs w:val="22"/>
        </w:rPr>
        <w:t xml:space="preserve"> la contraction </w:t>
      </w:r>
      <w:r w:rsidR="00A86ED5">
        <w:rPr>
          <w:sz w:val="22"/>
          <w:szCs w:val="22"/>
        </w:rPr>
        <w:t xml:space="preserve">volontaire </w:t>
      </w:r>
      <w:r w:rsidR="00CE5E2E" w:rsidRPr="00711C6C">
        <w:rPr>
          <w:sz w:val="22"/>
          <w:szCs w:val="22"/>
        </w:rPr>
        <w:t>d’un muscle antagoniste</w:t>
      </w:r>
      <w:r w:rsidR="00A86ED5">
        <w:rPr>
          <w:sz w:val="22"/>
          <w:szCs w:val="22"/>
        </w:rPr>
        <w:t xml:space="preserve">. Il est également opportun de rassurer verbalement le patient et d’entretenir la conversation </w:t>
      </w:r>
      <w:r w:rsidR="006802FB">
        <w:rPr>
          <w:sz w:val="22"/>
          <w:szCs w:val="22"/>
        </w:rPr>
        <w:t>afin de</w:t>
      </w:r>
      <w:r w:rsidR="00A86ED5">
        <w:rPr>
          <w:sz w:val="22"/>
          <w:szCs w:val="22"/>
        </w:rPr>
        <w:t xml:space="preserve"> le distraire</w:t>
      </w:r>
      <w:r w:rsidR="00CE5E2E" w:rsidRPr="00711C6C">
        <w:rPr>
          <w:sz w:val="22"/>
          <w:szCs w:val="22"/>
        </w:rPr>
        <w:t xml:space="preserve">. </w:t>
      </w:r>
    </w:p>
    <w:p w14:paraId="13250FDA" w14:textId="68C483B4" w:rsidR="00531491" w:rsidRDefault="00FD2A96" w:rsidP="00233B8F">
      <w:pPr>
        <w:spacing w:before="100" w:beforeAutospacing="1" w:after="100" w:afterAutospacing="1" w:line="288" w:lineRule="auto"/>
        <w:ind w:firstLine="425"/>
        <w:jc w:val="both"/>
        <w:rPr>
          <w:sz w:val="22"/>
          <w:szCs w:val="22"/>
        </w:rPr>
      </w:pPr>
      <w:r w:rsidRPr="00711C6C">
        <w:rPr>
          <w:sz w:val="22"/>
          <w:szCs w:val="22"/>
        </w:rPr>
        <w:t xml:space="preserve">Dans d’autres circonstances, l’électrode-aiguille irrite la zone des plaques motrices du muscle étudié. Une douleur </w:t>
      </w:r>
      <w:r w:rsidR="0026103B" w:rsidRPr="00711C6C">
        <w:rPr>
          <w:sz w:val="22"/>
          <w:szCs w:val="22"/>
        </w:rPr>
        <w:t xml:space="preserve">vive </w:t>
      </w:r>
      <w:r w:rsidRPr="00711C6C">
        <w:rPr>
          <w:sz w:val="22"/>
          <w:szCs w:val="22"/>
        </w:rPr>
        <w:t xml:space="preserve">est </w:t>
      </w:r>
      <w:r w:rsidR="0026103B">
        <w:rPr>
          <w:sz w:val="22"/>
          <w:szCs w:val="22"/>
        </w:rPr>
        <w:t xml:space="preserve">alors </w:t>
      </w:r>
      <w:r w:rsidRPr="00711C6C">
        <w:rPr>
          <w:sz w:val="22"/>
          <w:szCs w:val="22"/>
        </w:rPr>
        <w:t xml:space="preserve">ressentie par le patient. Deux types d’activité EMG peuvent être enregistrés simultanément ou indépendamment, des </w:t>
      </w:r>
      <w:r w:rsidRPr="00711C6C">
        <w:rPr>
          <w:b/>
          <w:bCs/>
          <w:sz w:val="22"/>
          <w:szCs w:val="22"/>
        </w:rPr>
        <w:t>potentiels d’irritation nerveuse</w:t>
      </w:r>
      <w:r w:rsidR="00E605F8" w:rsidRPr="00711C6C">
        <w:rPr>
          <w:sz w:val="22"/>
          <w:szCs w:val="22"/>
        </w:rPr>
        <w:t xml:space="preserve"> (PIN)</w:t>
      </w:r>
      <w:r w:rsidRPr="00711C6C">
        <w:rPr>
          <w:sz w:val="22"/>
          <w:szCs w:val="22"/>
        </w:rPr>
        <w:t xml:space="preserve"> et des </w:t>
      </w:r>
      <w:r w:rsidRPr="00711C6C">
        <w:rPr>
          <w:b/>
          <w:bCs/>
          <w:sz w:val="22"/>
          <w:szCs w:val="22"/>
        </w:rPr>
        <w:t>potentiels de plaque motrice miniatures</w:t>
      </w:r>
      <w:r w:rsidRPr="00711C6C">
        <w:rPr>
          <w:sz w:val="22"/>
          <w:szCs w:val="22"/>
        </w:rPr>
        <w:t xml:space="preserve"> (</w:t>
      </w:r>
      <w:r w:rsidR="00E605F8" w:rsidRPr="00711C6C">
        <w:rPr>
          <w:sz w:val="22"/>
          <w:szCs w:val="22"/>
        </w:rPr>
        <w:t>PPMM).</w:t>
      </w:r>
      <w:r w:rsidR="00B077E6" w:rsidRPr="00711C6C">
        <w:rPr>
          <w:sz w:val="22"/>
          <w:szCs w:val="22"/>
        </w:rPr>
        <w:t xml:space="preserve"> Les PIN surviennent sans rythme</w:t>
      </w:r>
      <w:r w:rsidR="0026103B">
        <w:rPr>
          <w:sz w:val="22"/>
          <w:szCs w:val="22"/>
        </w:rPr>
        <w:t>,</w:t>
      </w:r>
      <w:r w:rsidR="00B077E6" w:rsidRPr="00711C6C">
        <w:rPr>
          <w:sz w:val="22"/>
          <w:szCs w:val="22"/>
        </w:rPr>
        <w:t xml:space="preserve"> </w:t>
      </w:r>
      <w:r w:rsidR="00EF669B">
        <w:rPr>
          <w:sz w:val="22"/>
          <w:szCs w:val="22"/>
        </w:rPr>
        <w:t xml:space="preserve">de façon très irrégulière voire anarchique, </w:t>
      </w:r>
      <w:r w:rsidR="00B077E6" w:rsidRPr="00711C6C">
        <w:rPr>
          <w:sz w:val="22"/>
          <w:szCs w:val="22"/>
        </w:rPr>
        <w:t>sous la forme de potentiels indépendants</w:t>
      </w:r>
      <w:r w:rsidR="00EF669B">
        <w:rPr>
          <w:sz w:val="22"/>
          <w:szCs w:val="22"/>
        </w:rPr>
        <w:t xml:space="preserve"> (&lt; 500 µV d’amplitude)</w:t>
      </w:r>
      <w:r w:rsidR="00B077E6" w:rsidRPr="00711C6C">
        <w:rPr>
          <w:sz w:val="22"/>
          <w:szCs w:val="22"/>
        </w:rPr>
        <w:t xml:space="preserve">, </w:t>
      </w:r>
      <w:r w:rsidR="0026103B">
        <w:rPr>
          <w:sz w:val="22"/>
          <w:szCs w:val="22"/>
        </w:rPr>
        <w:t xml:space="preserve">le plus souvent </w:t>
      </w:r>
      <w:r w:rsidR="00B077E6" w:rsidRPr="00711C6C">
        <w:rPr>
          <w:sz w:val="22"/>
          <w:szCs w:val="22"/>
        </w:rPr>
        <w:t xml:space="preserve">biphasiques avec une phase initiale négative, ce qui permet habituellement de les distinguer des </w:t>
      </w:r>
      <w:r w:rsidR="0026103B">
        <w:rPr>
          <w:sz w:val="22"/>
          <w:szCs w:val="22"/>
        </w:rPr>
        <w:t xml:space="preserve">potentiels de </w:t>
      </w:r>
      <w:r w:rsidR="00B077E6" w:rsidRPr="00711C6C">
        <w:rPr>
          <w:sz w:val="22"/>
          <w:szCs w:val="22"/>
        </w:rPr>
        <w:t>fibrillation.</w:t>
      </w:r>
      <w:r w:rsidR="00EF669B">
        <w:rPr>
          <w:sz w:val="22"/>
          <w:szCs w:val="22"/>
        </w:rPr>
        <w:t xml:space="preserve"> Les PIN produisent un bruit qui rappelle le son d’une </w:t>
      </w:r>
      <w:r w:rsidR="00EF669B" w:rsidRPr="00EF669B">
        <w:rPr>
          <w:i/>
          <w:iCs/>
          <w:sz w:val="22"/>
          <w:szCs w:val="22"/>
        </w:rPr>
        <w:t>bande autoadhésive que l’on sépare</w:t>
      </w:r>
      <w:r w:rsidR="00EF669B">
        <w:rPr>
          <w:sz w:val="22"/>
          <w:szCs w:val="22"/>
        </w:rPr>
        <w:t xml:space="preserve">, ou celui de </w:t>
      </w:r>
      <w:r w:rsidR="00EF669B" w:rsidRPr="00EF669B">
        <w:rPr>
          <w:i/>
          <w:iCs/>
          <w:sz w:val="22"/>
          <w:szCs w:val="22"/>
        </w:rPr>
        <w:t>graisse éclatant dans une poêle chaude</w:t>
      </w:r>
      <w:r w:rsidR="00EF669B">
        <w:rPr>
          <w:sz w:val="22"/>
          <w:szCs w:val="22"/>
        </w:rPr>
        <w:t>.</w:t>
      </w:r>
      <w:r w:rsidR="00B077E6" w:rsidRPr="00711C6C">
        <w:rPr>
          <w:sz w:val="22"/>
          <w:szCs w:val="22"/>
        </w:rPr>
        <w:t xml:space="preserve"> Les PPMM sont la traduction électrique</w:t>
      </w:r>
      <w:r w:rsidR="00F76C94" w:rsidRPr="00711C6C">
        <w:rPr>
          <w:sz w:val="22"/>
          <w:szCs w:val="22"/>
        </w:rPr>
        <w:t>, sous forme de petites ondes monophasiques négatives</w:t>
      </w:r>
      <w:r w:rsidR="008D7D9D">
        <w:rPr>
          <w:sz w:val="22"/>
          <w:szCs w:val="22"/>
        </w:rPr>
        <w:t xml:space="preserve"> (10 – 40 µV d’amplitude)</w:t>
      </w:r>
      <w:r w:rsidR="00F76C94" w:rsidRPr="00711C6C">
        <w:rPr>
          <w:sz w:val="22"/>
          <w:szCs w:val="22"/>
        </w:rPr>
        <w:t>,</w:t>
      </w:r>
      <w:r w:rsidR="00B077E6" w:rsidRPr="00711C6C">
        <w:rPr>
          <w:sz w:val="22"/>
          <w:szCs w:val="22"/>
        </w:rPr>
        <w:t xml:space="preserve"> de la libération de </w:t>
      </w:r>
      <w:r w:rsidR="00B077E6" w:rsidRPr="00F434C8">
        <w:rPr>
          <w:i/>
          <w:iCs/>
          <w:sz w:val="22"/>
          <w:szCs w:val="22"/>
        </w:rPr>
        <w:t>quanta</w:t>
      </w:r>
      <w:r w:rsidR="00B077E6" w:rsidRPr="00711C6C">
        <w:rPr>
          <w:sz w:val="22"/>
          <w:szCs w:val="22"/>
        </w:rPr>
        <w:t xml:space="preserve"> d’acétylcholine dans la fente synaptique</w:t>
      </w:r>
      <w:r w:rsidR="0026103B">
        <w:rPr>
          <w:sz w:val="22"/>
          <w:szCs w:val="22"/>
        </w:rPr>
        <w:t>, survenant</w:t>
      </w:r>
      <w:r w:rsidR="00B077E6" w:rsidRPr="00711C6C">
        <w:rPr>
          <w:sz w:val="22"/>
          <w:szCs w:val="22"/>
        </w:rPr>
        <w:t xml:space="preserve"> soit spontanément, soit </w:t>
      </w:r>
      <w:r w:rsidR="0026103B">
        <w:rPr>
          <w:sz w:val="22"/>
          <w:szCs w:val="22"/>
        </w:rPr>
        <w:t>à la suite de</w:t>
      </w:r>
      <w:r w:rsidR="00B077E6" w:rsidRPr="00711C6C">
        <w:rPr>
          <w:sz w:val="22"/>
          <w:szCs w:val="22"/>
        </w:rPr>
        <w:t xml:space="preserve"> l’irritation</w:t>
      </w:r>
      <w:r w:rsidR="0026103B">
        <w:rPr>
          <w:sz w:val="22"/>
          <w:szCs w:val="22"/>
        </w:rPr>
        <w:t xml:space="preserve"> mécanique</w:t>
      </w:r>
      <w:r w:rsidR="00B077E6" w:rsidRPr="00711C6C">
        <w:rPr>
          <w:sz w:val="22"/>
          <w:szCs w:val="22"/>
        </w:rPr>
        <w:t xml:space="preserve"> </w:t>
      </w:r>
      <w:r w:rsidR="0026103B">
        <w:rPr>
          <w:sz w:val="22"/>
          <w:szCs w:val="22"/>
        </w:rPr>
        <w:t>par</w:t>
      </w:r>
      <w:r w:rsidR="00B077E6" w:rsidRPr="00711C6C">
        <w:rPr>
          <w:sz w:val="22"/>
          <w:szCs w:val="22"/>
        </w:rPr>
        <w:t xml:space="preserve"> l’aiguille.</w:t>
      </w:r>
      <w:r w:rsidR="00531491">
        <w:rPr>
          <w:sz w:val="22"/>
          <w:szCs w:val="22"/>
        </w:rPr>
        <w:t xml:space="preserve"> </w:t>
      </w:r>
      <w:r w:rsidR="00F434C8">
        <w:rPr>
          <w:sz w:val="22"/>
          <w:szCs w:val="22"/>
        </w:rPr>
        <w:t>Le</w:t>
      </w:r>
      <w:r w:rsidR="0026103B">
        <w:rPr>
          <w:sz w:val="22"/>
          <w:szCs w:val="22"/>
        </w:rPr>
        <w:t>ur signature</w:t>
      </w:r>
      <w:r w:rsidR="00F434C8">
        <w:rPr>
          <w:sz w:val="22"/>
          <w:szCs w:val="22"/>
        </w:rPr>
        <w:t xml:space="preserve"> son</w:t>
      </w:r>
      <w:r w:rsidR="0026103B">
        <w:rPr>
          <w:sz w:val="22"/>
          <w:szCs w:val="22"/>
        </w:rPr>
        <w:t>ore</w:t>
      </w:r>
      <w:r w:rsidR="00F434C8">
        <w:rPr>
          <w:sz w:val="22"/>
          <w:szCs w:val="22"/>
        </w:rPr>
        <w:t xml:space="preserve"> est </w:t>
      </w:r>
      <w:r w:rsidR="0026103B">
        <w:rPr>
          <w:sz w:val="22"/>
          <w:szCs w:val="22"/>
        </w:rPr>
        <w:t xml:space="preserve">classiquement </w:t>
      </w:r>
      <w:r w:rsidR="00F434C8">
        <w:rPr>
          <w:sz w:val="22"/>
          <w:szCs w:val="22"/>
        </w:rPr>
        <w:t>comparé</w:t>
      </w:r>
      <w:r w:rsidR="0026103B">
        <w:rPr>
          <w:sz w:val="22"/>
          <w:szCs w:val="22"/>
        </w:rPr>
        <w:t>e</w:t>
      </w:r>
      <w:r w:rsidR="00F434C8">
        <w:rPr>
          <w:sz w:val="22"/>
          <w:szCs w:val="22"/>
        </w:rPr>
        <w:t xml:space="preserve"> à </w:t>
      </w:r>
      <w:r w:rsidR="0026103B">
        <w:rPr>
          <w:sz w:val="22"/>
          <w:szCs w:val="22"/>
        </w:rPr>
        <w:t>celle</w:t>
      </w:r>
      <w:r w:rsidR="00F434C8">
        <w:rPr>
          <w:sz w:val="22"/>
          <w:szCs w:val="22"/>
        </w:rPr>
        <w:t xml:space="preserve"> </w:t>
      </w:r>
      <w:r w:rsidR="0026103B">
        <w:rPr>
          <w:sz w:val="22"/>
          <w:szCs w:val="22"/>
        </w:rPr>
        <w:t xml:space="preserve">du </w:t>
      </w:r>
      <w:r w:rsidR="0026103B" w:rsidRPr="005769F7">
        <w:rPr>
          <w:i/>
          <w:iCs/>
          <w:sz w:val="22"/>
          <w:szCs w:val="22"/>
        </w:rPr>
        <w:t>bruit de la</w:t>
      </w:r>
      <w:r w:rsidR="00F434C8" w:rsidRPr="005769F7">
        <w:rPr>
          <w:i/>
          <w:iCs/>
          <w:sz w:val="22"/>
          <w:szCs w:val="22"/>
        </w:rPr>
        <w:t xml:space="preserve"> mer </w:t>
      </w:r>
      <w:r w:rsidR="0026103B" w:rsidRPr="005769F7">
        <w:rPr>
          <w:i/>
          <w:iCs/>
          <w:sz w:val="22"/>
          <w:szCs w:val="22"/>
        </w:rPr>
        <w:t>perçu lorsqu’un coquillage est</w:t>
      </w:r>
      <w:r w:rsidR="00F434C8" w:rsidRPr="005769F7">
        <w:rPr>
          <w:i/>
          <w:iCs/>
          <w:sz w:val="22"/>
          <w:szCs w:val="22"/>
        </w:rPr>
        <w:t xml:space="preserve"> </w:t>
      </w:r>
      <w:r w:rsidR="0026103B" w:rsidRPr="005769F7">
        <w:rPr>
          <w:i/>
          <w:iCs/>
          <w:sz w:val="22"/>
          <w:szCs w:val="22"/>
        </w:rPr>
        <w:t>porté</w:t>
      </w:r>
      <w:r w:rsidR="00F434C8" w:rsidRPr="005769F7">
        <w:rPr>
          <w:i/>
          <w:iCs/>
          <w:sz w:val="22"/>
          <w:szCs w:val="22"/>
        </w:rPr>
        <w:t xml:space="preserve"> à l’oreille</w:t>
      </w:r>
      <w:r w:rsidR="00F434C8">
        <w:rPr>
          <w:sz w:val="22"/>
          <w:szCs w:val="22"/>
        </w:rPr>
        <w:t xml:space="preserve">. La poursuite de l’analyse EMG </w:t>
      </w:r>
      <w:r w:rsidR="0026103B">
        <w:rPr>
          <w:sz w:val="22"/>
          <w:szCs w:val="22"/>
        </w:rPr>
        <w:t>nécessite</w:t>
      </w:r>
      <w:r w:rsidR="00F434C8">
        <w:rPr>
          <w:sz w:val="22"/>
          <w:szCs w:val="22"/>
        </w:rPr>
        <w:t xml:space="preserve"> l</w:t>
      </w:r>
      <w:r w:rsidR="00531491">
        <w:rPr>
          <w:sz w:val="22"/>
          <w:szCs w:val="22"/>
        </w:rPr>
        <w:t>e déplacement de l’aiguille-électrode</w:t>
      </w:r>
      <w:r w:rsidR="0026103B">
        <w:rPr>
          <w:sz w:val="22"/>
          <w:szCs w:val="22"/>
        </w:rPr>
        <w:t>, afin de supprimer la douleur</w:t>
      </w:r>
      <w:r w:rsidR="005769F7">
        <w:rPr>
          <w:sz w:val="22"/>
          <w:szCs w:val="22"/>
        </w:rPr>
        <w:t xml:space="preserve"> et d’éviter toute confusion avec des activités pathologiques.</w:t>
      </w:r>
    </w:p>
    <w:p w14:paraId="15D0D9F6" w14:textId="4FF0A00B" w:rsidR="00531491" w:rsidRDefault="00531491" w:rsidP="00233B8F">
      <w:pPr>
        <w:spacing w:before="100" w:beforeAutospacing="1" w:after="100" w:afterAutospacing="1" w:line="288" w:lineRule="auto"/>
        <w:ind w:firstLine="425"/>
        <w:jc w:val="both"/>
        <w:rPr>
          <w:sz w:val="22"/>
          <w:szCs w:val="22"/>
        </w:rPr>
      </w:pPr>
      <w:r>
        <w:rPr>
          <w:sz w:val="22"/>
          <w:szCs w:val="22"/>
        </w:rPr>
        <w:t xml:space="preserve">En dehors de l’activité d’insertion, de l’éventuelle activité tonique et des activités enregistrées </w:t>
      </w:r>
      <w:r w:rsidR="00BC0469">
        <w:rPr>
          <w:sz w:val="22"/>
          <w:szCs w:val="22"/>
        </w:rPr>
        <w:t>au niveau</w:t>
      </w:r>
      <w:r>
        <w:rPr>
          <w:sz w:val="22"/>
          <w:szCs w:val="22"/>
        </w:rPr>
        <w:t xml:space="preserve"> </w:t>
      </w:r>
      <w:r w:rsidR="00BC0469">
        <w:rPr>
          <w:sz w:val="22"/>
          <w:szCs w:val="22"/>
        </w:rPr>
        <w:t>d</w:t>
      </w:r>
      <w:r>
        <w:rPr>
          <w:sz w:val="22"/>
          <w:szCs w:val="22"/>
        </w:rPr>
        <w:t>es zones de plaque</w:t>
      </w:r>
      <w:r w:rsidR="00BC0469">
        <w:rPr>
          <w:sz w:val="22"/>
          <w:szCs w:val="22"/>
        </w:rPr>
        <w:t>s</w:t>
      </w:r>
      <w:r>
        <w:rPr>
          <w:sz w:val="22"/>
          <w:szCs w:val="22"/>
        </w:rPr>
        <w:t xml:space="preserve"> motrice</w:t>
      </w:r>
      <w:r w:rsidR="00BC0469">
        <w:rPr>
          <w:sz w:val="22"/>
          <w:szCs w:val="22"/>
        </w:rPr>
        <w:t>s</w:t>
      </w:r>
      <w:r>
        <w:rPr>
          <w:sz w:val="22"/>
          <w:szCs w:val="22"/>
        </w:rPr>
        <w:t xml:space="preserve">, </w:t>
      </w:r>
      <w:r w:rsidR="00BC0469">
        <w:rPr>
          <w:sz w:val="22"/>
          <w:szCs w:val="22"/>
        </w:rPr>
        <w:t>la reconnaissance d’</w:t>
      </w:r>
      <w:r>
        <w:rPr>
          <w:sz w:val="22"/>
          <w:szCs w:val="22"/>
        </w:rPr>
        <w:t xml:space="preserve">une activité EMG au repos, </w:t>
      </w:r>
      <w:r w:rsidR="00BC0469">
        <w:rPr>
          <w:sz w:val="22"/>
          <w:szCs w:val="22"/>
        </w:rPr>
        <w:t>repose en premier lieu sur l’évaluation de son origine,</w:t>
      </w:r>
      <w:r w:rsidR="00D92B5C">
        <w:rPr>
          <w:sz w:val="22"/>
          <w:szCs w:val="22"/>
        </w:rPr>
        <w:t xml:space="preserve"> musculaire ou neuronale</w:t>
      </w:r>
      <w:r w:rsidR="00B20CA3">
        <w:rPr>
          <w:sz w:val="22"/>
          <w:szCs w:val="22"/>
        </w:rPr>
        <w:t xml:space="preserve"> (</w:t>
      </w:r>
      <w:r w:rsidR="00B20CA3" w:rsidRPr="00BC0469">
        <w:rPr>
          <w:b/>
          <w:bCs/>
          <w:sz w:val="22"/>
          <w:szCs w:val="22"/>
        </w:rPr>
        <w:t>Figure 1</w:t>
      </w:r>
      <w:r w:rsidR="00B20CA3">
        <w:rPr>
          <w:sz w:val="22"/>
          <w:szCs w:val="22"/>
        </w:rPr>
        <w:t>)</w:t>
      </w:r>
      <w:r w:rsidR="00D92B5C">
        <w:rPr>
          <w:sz w:val="22"/>
          <w:szCs w:val="22"/>
        </w:rPr>
        <w:t>. Une activité déclenchée ou renforcée par le déplacement de l’électrode-aiguille</w:t>
      </w:r>
      <w:r w:rsidR="006F6EA0">
        <w:rPr>
          <w:sz w:val="22"/>
          <w:szCs w:val="22"/>
        </w:rPr>
        <w:t xml:space="preserve"> ou le percussion musculaire</w:t>
      </w:r>
      <w:r w:rsidR="00D92B5C">
        <w:rPr>
          <w:sz w:val="22"/>
          <w:szCs w:val="22"/>
        </w:rPr>
        <w:t xml:space="preserve"> est </w:t>
      </w:r>
      <w:r w:rsidR="00BC0469">
        <w:rPr>
          <w:sz w:val="22"/>
          <w:szCs w:val="22"/>
        </w:rPr>
        <w:t xml:space="preserve">très </w:t>
      </w:r>
      <w:r w:rsidR="00D92B5C">
        <w:rPr>
          <w:sz w:val="22"/>
          <w:szCs w:val="22"/>
        </w:rPr>
        <w:t xml:space="preserve">probablement d’origine musculaire. </w:t>
      </w:r>
      <w:r w:rsidR="00BC0469">
        <w:rPr>
          <w:sz w:val="22"/>
          <w:szCs w:val="22"/>
        </w:rPr>
        <w:t xml:space="preserve">Cette hypothèse est confortée lorsque l’activité est constituée de </w:t>
      </w:r>
      <w:r w:rsidR="00D92B5C">
        <w:rPr>
          <w:sz w:val="22"/>
          <w:szCs w:val="22"/>
        </w:rPr>
        <w:t>potentiels de fibre musculaire (PFM</w:t>
      </w:r>
      <w:r w:rsidR="00BC0469">
        <w:rPr>
          <w:sz w:val="22"/>
          <w:szCs w:val="22"/>
        </w:rPr>
        <w:t>) caractérisés par une</w:t>
      </w:r>
      <w:r w:rsidR="007D1868">
        <w:rPr>
          <w:sz w:val="22"/>
          <w:szCs w:val="22"/>
        </w:rPr>
        <w:t xml:space="preserve"> </w:t>
      </w:r>
      <w:r w:rsidR="00B7132F">
        <w:rPr>
          <w:sz w:val="22"/>
          <w:szCs w:val="22"/>
        </w:rPr>
        <w:t xml:space="preserve">morphologie </w:t>
      </w:r>
      <w:r w:rsidR="00D92B5C">
        <w:rPr>
          <w:sz w:val="22"/>
          <w:szCs w:val="22"/>
        </w:rPr>
        <w:t xml:space="preserve">bi- ou triphasique, </w:t>
      </w:r>
      <w:r w:rsidR="00BC0469">
        <w:rPr>
          <w:sz w:val="22"/>
          <w:szCs w:val="22"/>
        </w:rPr>
        <w:t xml:space="preserve">une </w:t>
      </w:r>
      <w:r w:rsidR="00D92B5C">
        <w:rPr>
          <w:sz w:val="22"/>
          <w:szCs w:val="22"/>
        </w:rPr>
        <w:t xml:space="preserve">amplitude </w:t>
      </w:r>
      <w:r w:rsidR="00BC0469">
        <w:rPr>
          <w:sz w:val="22"/>
          <w:szCs w:val="22"/>
        </w:rPr>
        <w:t>inférieure à 500 µV</w:t>
      </w:r>
      <w:r w:rsidR="00D92B5C">
        <w:rPr>
          <w:sz w:val="22"/>
          <w:szCs w:val="22"/>
        </w:rPr>
        <w:t xml:space="preserve"> </w:t>
      </w:r>
      <w:r w:rsidR="00BC0469">
        <w:rPr>
          <w:sz w:val="22"/>
          <w:szCs w:val="22"/>
        </w:rPr>
        <w:t xml:space="preserve">et une </w:t>
      </w:r>
      <w:r w:rsidR="00D92B5C">
        <w:rPr>
          <w:sz w:val="22"/>
          <w:szCs w:val="22"/>
        </w:rPr>
        <w:t xml:space="preserve">durée </w:t>
      </w:r>
      <w:r w:rsidR="00BC0469">
        <w:rPr>
          <w:sz w:val="22"/>
          <w:szCs w:val="22"/>
        </w:rPr>
        <w:t>inférieure à</w:t>
      </w:r>
      <w:r w:rsidR="00D92B5C">
        <w:rPr>
          <w:sz w:val="22"/>
          <w:szCs w:val="22"/>
        </w:rPr>
        <w:t xml:space="preserve"> 5 ms</w:t>
      </w:r>
      <w:r w:rsidR="00BC0469">
        <w:rPr>
          <w:sz w:val="22"/>
          <w:szCs w:val="22"/>
        </w:rPr>
        <w:t xml:space="preserve">. </w:t>
      </w:r>
      <w:r w:rsidR="00A45C84">
        <w:rPr>
          <w:sz w:val="22"/>
          <w:szCs w:val="22"/>
        </w:rPr>
        <w:t xml:space="preserve">Rappelons qu’un PFM ne peut être évoqué par une contraction volontaire. </w:t>
      </w:r>
      <w:r w:rsidR="00BC0469">
        <w:rPr>
          <w:sz w:val="22"/>
          <w:szCs w:val="22"/>
        </w:rPr>
        <w:t>À l’inverse, u</w:t>
      </w:r>
      <w:r w:rsidR="00B7132F">
        <w:rPr>
          <w:sz w:val="22"/>
          <w:szCs w:val="22"/>
        </w:rPr>
        <w:t xml:space="preserve">ne origine neuronale </w:t>
      </w:r>
      <w:r w:rsidR="00BC0469">
        <w:rPr>
          <w:sz w:val="22"/>
          <w:szCs w:val="22"/>
        </w:rPr>
        <w:t xml:space="preserve">est évoquée lorsque l’activité est constituée </w:t>
      </w:r>
      <w:r w:rsidR="00A631F8">
        <w:rPr>
          <w:sz w:val="22"/>
          <w:szCs w:val="22"/>
        </w:rPr>
        <w:t>de  PUM</w:t>
      </w:r>
      <w:r w:rsidR="00B7132F">
        <w:rPr>
          <w:sz w:val="22"/>
          <w:szCs w:val="22"/>
        </w:rPr>
        <w:t xml:space="preserve"> ou </w:t>
      </w:r>
      <w:r w:rsidR="00661B52">
        <w:rPr>
          <w:sz w:val="22"/>
          <w:szCs w:val="22"/>
        </w:rPr>
        <w:t xml:space="preserve">de </w:t>
      </w:r>
      <w:r w:rsidR="00B7132F">
        <w:rPr>
          <w:sz w:val="22"/>
          <w:szCs w:val="22"/>
        </w:rPr>
        <w:t>potentiel</w:t>
      </w:r>
      <w:r w:rsidR="00661B52">
        <w:rPr>
          <w:sz w:val="22"/>
          <w:szCs w:val="22"/>
        </w:rPr>
        <w:t>s</w:t>
      </w:r>
      <w:r w:rsidR="00B7132F">
        <w:rPr>
          <w:sz w:val="22"/>
          <w:szCs w:val="22"/>
        </w:rPr>
        <w:t xml:space="preserve"> de fragment</w:t>
      </w:r>
      <w:r w:rsidR="00661B52">
        <w:rPr>
          <w:sz w:val="22"/>
          <w:szCs w:val="22"/>
        </w:rPr>
        <w:t>s</w:t>
      </w:r>
      <w:r w:rsidR="00B7132F">
        <w:rPr>
          <w:sz w:val="22"/>
          <w:szCs w:val="22"/>
        </w:rPr>
        <w:t xml:space="preserve"> d’unité motrice</w:t>
      </w:r>
      <w:r w:rsidR="00661B52">
        <w:rPr>
          <w:sz w:val="22"/>
          <w:szCs w:val="22"/>
        </w:rPr>
        <w:t xml:space="preserve">, </w:t>
      </w:r>
      <w:r w:rsidR="00B7132F">
        <w:rPr>
          <w:sz w:val="22"/>
          <w:szCs w:val="22"/>
        </w:rPr>
        <w:t xml:space="preserve">de morphologie triphasique à polyphasique, </w:t>
      </w:r>
      <w:r w:rsidR="00661B52">
        <w:rPr>
          <w:sz w:val="22"/>
          <w:szCs w:val="22"/>
        </w:rPr>
        <w:t xml:space="preserve">avec une </w:t>
      </w:r>
      <w:r w:rsidR="00B7132F">
        <w:rPr>
          <w:sz w:val="22"/>
          <w:szCs w:val="22"/>
        </w:rPr>
        <w:t xml:space="preserve">amplitude </w:t>
      </w:r>
      <w:r w:rsidR="00661B52">
        <w:rPr>
          <w:sz w:val="22"/>
          <w:szCs w:val="22"/>
        </w:rPr>
        <w:t xml:space="preserve">supérieure </w:t>
      </w:r>
      <w:r w:rsidR="00A631F8">
        <w:rPr>
          <w:sz w:val="22"/>
          <w:szCs w:val="22"/>
        </w:rPr>
        <w:t xml:space="preserve">à </w:t>
      </w:r>
      <w:r w:rsidR="00661B52">
        <w:rPr>
          <w:sz w:val="22"/>
          <w:szCs w:val="22"/>
        </w:rPr>
        <w:t>500 µV et une durée excédant 5 ms. Dans ce cas, l’activité n’est ni</w:t>
      </w:r>
      <w:r w:rsidR="00B7132F">
        <w:rPr>
          <w:sz w:val="22"/>
          <w:szCs w:val="22"/>
        </w:rPr>
        <w:t xml:space="preserve"> déclenchée </w:t>
      </w:r>
      <w:r w:rsidR="00661B52">
        <w:rPr>
          <w:sz w:val="22"/>
          <w:szCs w:val="22"/>
        </w:rPr>
        <w:t>ni</w:t>
      </w:r>
      <w:r w:rsidR="00B7132F">
        <w:rPr>
          <w:sz w:val="22"/>
          <w:szCs w:val="22"/>
        </w:rPr>
        <w:t xml:space="preserve"> renforcée par le déplacement de l’électrode-aiguille. Seule l’amplitude du signal varie </w:t>
      </w:r>
      <w:r w:rsidR="00661B52">
        <w:rPr>
          <w:sz w:val="22"/>
          <w:szCs w:val="22"/>
        </w:rPr>
        <w:t xml:space="preserve">en fonction de la distance entre l’électrode et le </w:t>
      </w:r>
      <w:r w:rsidR="00B7132F">
        <w:rPr>
          <w:sz w:val="22"/>
          <w:szCs w:val="22"/>
        </w:rPr>
        <w:t>générateur de l’activité.</w:t>
      </w:r>
      <w:r w:rsidR="00A631F8">
        <w:rPr>
          <w:sz w:val="22"/>
          <w:szCs w:val="22"/>
        </w:rPr>
        <w:t xml:space="preserve"> (Fournier, 2021).</w:t>
      </w:r>
    </w:p>
    <w:p w14:paraId="1D1CA32B" w14:textId="59E0FAF7" w:rsidR="00B7132F" w:rsidRDefault="00B20CA3" w:rsidP="00233B8F">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t>Activités d’origine musculaire</w:t>
      </w:r>
      <w:r w:rsidR="00B07C0B">
        <w:rPr>
          <w:rFonts w:cs="Times New Roman"/>
          <w:sz w:val="24"/>
          <w:szCs w:val="24"/>
        </w:rPr>
        <w:t xml:space="preserve"> </w:t>
      </w:r>
      <w:r w:rsidR="00B07C0B">
        <w:rPr>
          <w:sz w:val="22"/>
          <w:szCs w:val="22"/>
        </w:rPr>
        <w:t>(Daube &amp; Rubin, 2009)</w:t>
      </w:r>
    </w:p>
    <w:p w14:paraId="09A8CFBA" w14:textId="1EF3F54E" w:rsidR="000A06E6" w:rsidRDefault="00B20CA3" w:rsidP="00233B8F">
      <w:pPr>
        <w:spacing w:before="100" w:beforeAutospacing="1" w:after="100" w:afterAutospacing="1" w:line="288" w:lineRule="auto"/>
        <w:ind w:firstLine="426"/>
        <w:jc w:val="both"/>
        <w:rPr>
          <w:sz w:val="22"/>
          <w:szCs w:val="22"/>
        </w:rPr>
      </w:pPr>
      <w:r w:rsidRPr="00B20CA3">
        <w:rPr>
          <w:sz w:val="22"/>
          <w:szCs w:val="22"/>
        </w:rPr>
        <w:t xml:space="preserve">Le mode de survenue de l’activité </w:t>
      </w:r>
      <w:r w:rsidR="00675589">
        <w:rPr>
          <w:sz w:val="22"/>
          <w:szCs w:val="22"/>
        </w:rPr>
        <w:t>constitue</w:t>
      </w:r>
      <w:r w:rsidRPr="00B20CA3">
        <w:rPr>
          <w:sz w:val="22"/>
          <w:szCs w:val="22"/>
        </w:rPr>
        <w:t xml:space="preserve"> le second élément à prendre en considération</w:t>
      </w:r>
      <w:r>
        <w:rPr>
          <w:sz w:val="22"/>
          <w:szCs w:val="22"/>
        </w:rPr>
        <w:t xml:space="preserve"> (</w:t>
      </w:r>
      <w:r w:rsidRPr="00675589">
        <w:rPr>
          <w:b/>
          <w:bCs/>
          <w:sz w:val="22"/>
          <w:szCs w:val="22"/>
        </w:rPr>
        <w:t>Figure 1</w:t>
      </w:r>
      <w:r>
        <w:rPr>
          <w:sz w:val="22"/>
          <w:szCs w:val="22"/>
        </w:rPr>
        <w:t>)</w:t>
      </w:r>
      <w:r w:rsidRPr="00B20CA3">
        <w:rPr>
          <w:sz w:val="22"/>
          <w:szCs w:val="22"/>
        </w:rPr>
        <w:t xml:space="preserve">. </w:t>
      </w:r>
      <w:r w:rsidR="00675589">
        <w:rPr>
          <w:sz w:val="22"/>
          <w:szCs w:val="22"/>
        </w:rPr>
        <w:t>Lorsqu’un</w:t>
      </w:r>
      <w:r w:rsidRPr="00B20CA3">
        <w:rPr>
          <w:sz w:val="22"/>
          <w:szCs w:val="22"/>
        </w:rPr>
        <w:t xml:space="preserve"> potentiel survient de façon </w:t>
      </w:r>
      <w:r w:rsidR="00675589">
        <w:rPr>
          <w:sz w:val="22"/>
          <w:szCs w:val="22"/>
        </w:rPr>
        <w:t xml:space="preserve">isolée et </w:t>
      </w:r>
      <w:r w:rsidRPr="00B20CA3">
        <w:rPr>
          <w:sz w:val="22"/>
          <w:szCs w:val="22"/>
        </w:rPr>
        <w:t>indépendante</w:t>
      </w:r>
      <w:r>
        <w:rPr>
          <w:sz w:val="22"/>
          <w:szCs w:val="22"/>
        </w:rPr>
        <w:t>, il s’agit d’un</w:t>
      </w:r>
      <w:r w:rsidR="00675589">
        <w:rPr>
          <w:sz w:val="22"/>
          <w:szCs w:val="22"/>
        </w:rPr>
        <w:t xml:space="preserve"> potentiel de</w:t>
      </w:r>
      <w:r>
        <w:rPr>
          <w:sz w:val="22"/>
          <w:szCs w:val="22"/>
        </w:rPr>
        <w:t xml:space="preserve"> </w:t>
      </w:r>
      <w:r w:rsidRPr="00B20CA3">
        <w:rPr>
          <w:b/>
          <w:bCs/>
          <w:sz w:val="22"/>
          <w:szCs w:val="22"/>
        </w:rPr>
        <w:t>fibrillation</w:t>
      </w:r>
      <w:r>
        <w:rPr>
          <w:sz w:val="22"/>
          <w:szCs w:val="22"/>
        </w:rPr>
        <w:t xml:space="preserve"> ou d’une </w:t>
      </w:r>
      <w:r w:rsidRPr="00B20CA3">
        <w:rPr>
          <w:b/>
          <w:bCs/>
          <w:sz w:val="22"/>
          <w:szCs w:val="22"/>
        </w:rPr>
        <w:t>pointe positive</w:t>
      </w:r>
      <w:r w:rsidR="002468B8">
        <w:rPr>
          <w:sz w:val="22"/>
          <w:szCs w:val="22"/>
        </w:rPr>
        <w:t xml:space="preserve"> (il s’agit d’une fasciculation quand l’origine est neuronale)</w:t>
      </w:r>
      <w:r>
        <w:rPr>
          <w:sz w:val="22"/>
          <w:szCs w:val="22"/>
        </w:rPr>
        <w:t xml:space="preserve">. </w:t>
      </w:r>
      <w:r w:rsidR="00F434C8">
        <w:rPr>
          <w:sz w:val="22"/>
          <w:szCs w:val="22"/>
        </w:rPr>
        <w:t>L</w:t>
      </w:r>
      <w:r w:rsidR="00675589">
        <w:rPr>
          <w:sz w:val="22"/>
          <w:szCs w:val="22"/>
        </w:rPr>
        <w:t>e potentiel de</w:t>
      </w:r>
      <w:r w:rsidR="00F434C8">
        <w:rPr>
          <w:sz w:val="22"/>
          <w:szCs w:val="22"/>
        </w:rPr>
        <w:t xml:space="preserve"> fibrillation est un PFM habituellement triphasique</w:t>
      </w:r>
      <w:r w:rsidR="00675589">
        <w:rPr>
          <w:sz w:val="22"/>
          <w:szCs w:val="22"/>
        </w:rPr>
        <w:t>,</w:t>
      </w:r>
      <w:r w:rsidR="00F434C8">
        <w:rPr>
          <w:sz w:val="22"/>
          <w:szCs w:val="22"/>
        </w:rPr>
        <w:t xml:space="preserve"> avec une phase </w:t>
      </w:r>
      <w:r w:rsidR="00675589">
        <w:rPr>
          <w:sz w:val="22"/>
          <w:szCs w:val="22"/>
        </w:rPr>
        <w:t xml:space="preserve">initiale </w:t>
      </w:r>
      <w:r w:rsidR="00F434C8">
        <w:rPr>
          <w:sz w:val="22"/>
          <w:szCs w:val="22"/>
        </w:rPr>
        <w:t>positive</w:t>
      </w:r>
      <w:r w:rsidR="00675589">
        <w:rPr>
          <w:sz w:val="22"/>
          <w:szCs w:val="22"/>
        </w:rPr>
        <w:t>. Il survient</w:t>
      </w:r>
      <w:r w:rsidR="00F434C8">
        <w:rPr>
          <w:sz w:val="22"/>
          <w:szCs w:val="22"/>
        </w:rPr>
        <w:t xml:space="preserve"> </w:t>
      </w:r>
      <w:r w:rsidR="00675589">
        <w:rPr>
          <w:sz w:val="22"/>
          <w:szCs w:val="22"/>
        </w:rPr>
        <w:t xml:space="preserve">avec un son aigu, </w:t>
      </w:r>
      <w:r w:rsidR="00F434C8">
        <w:rPr>
          <w:sz w:val="22"/>
          <w:szCs w:val="22"/>
        </w:rPr>
        <w:t xml:space="preserve">de </w:t>
      </w:r>
      <w:r w:rsidR="00675589">
        <w:rPr>
          <w:sz w:val="22"/>
          <w:szCs w:val="22"/>
        </w:rPr>
        <w:t>manière</w:t>
      </w:r>
      <w:r w:rsidR="00F434C8">
        <w:rPr>
          <w:sz w:val="22"/>
          <w:szCs w:val="22"/>
        </w:rPr>
        <w:t xml:space="preserve"> rythmique</w:t>
      </w:r>
      <w:r w:rsidR="0065399B">
        <w:rPr>
          <w:sz w:val="22"/>
          <w:szCs w:val="22"/>
        </w:rPr>
        <w:t xml:space="preserve"> (fréquence de décharge comprise entre 0,5 et 15 Hz)</w:t>
      </w:r>
      <w:r w:rsidR="00675589">
        <w:rPr>
          <w:sz w:val="22"/>
          <w:szCs w:val="22"/>
        </w:rPr>
        <w:t xml:space="preserve">, </w:t>
      </w:r>
      <w:r w:rsidR="00F434C8">
        <w:rPr>
          <w:sz w:val="22"/>
          <w:szCs w:val="22"/>
        </w:rPr>
        <w:t xml:space="preserve">mais pas </w:t>
      </w:r>
      <w:r w:rsidR="00F434C8">
        <w:rPr>
          <w:sz w:val="22"/>
          <w:szCs w:val="22"/>
        </w:rPr>
        <w:lastRenderedPageBreak/>
        <w:t xml:space="preserve">métronomique contrairement à l’artéfact de </w:t>
      </w:r>
      <w:r w:rsidR="00F434C8" w:rsidRPr="008B3469">
        <w:rPr>
          <w:i/>
          <w:iCs/>
          <w:sz w:val="22"/>
          <w:szCs w:val="22"/>
        </w:rPr>
        <w:t>pacemaker</w:t>
      </w:r>
      <w:r w:rsidR="00F434C8">
        <w:rPr>
          <w:sz w:val="22"/>
          <w:szCs w:val="22"/>
        </w:rPr>
        <w:t xml:space="preserve">. La pointe positive se distingue </w:t>
      </w:r>
      <w:r w:rsidR="0065399B">
        <w:rPr>
          <w:sz w:val="22"/>
          <w:szCs w:val="22"/>
        </w:rPr>
        <w:t>du potentiel de</w:t>
      </w:r>
      <w:r w:rsidR="00F434C8">
        <w:rPr>
          <w:sz w:val="22"/>
          <w:szCs w:val="22"/>
        </w:rPr>
        <w:t xml:space="preserve"> fibrillation</w:t>
      </w:r>
      <w:r w:rsidR="000A06E6">
        <w:rPr>
          <w:sz w:val="22"/>
          <w:szCs w:val="22"/>
        </w:rPr>
        <w:t xml:space="preserve"> par </w:t>
      </w:r>
      <w:r w:rsidR="00C17AED">
        <w:rPr>
          <w:sz w:val="22"/>
          <w:szCs w:val="22"/>
        </w:rPr>
        <w:t>une phase initiale positive à front raide</w:t>
      </w:r>
      <w:r w:rsidR="000A06E6">
        <w:rPr>
          <w:sz w:val="22"/>
          <w:szCs w:val="22"/>
        </w:rPr>
        <w:t xml:space="preserve"> </w:t>
      </w:r>
      <w:r w:rsidR="00C17AED">
        <w:rPr>
          <w:sz w:val="22"/>
          <w:szCs w:val="22"/>
        </w:rPr>
        <w:t>suivie d’un</w:t>
      </w:r>
      <w:r w:rsidR="000A06E6">
        <w:rPr>
          <w:sz w:val="22"/>
          <w:szCs w:val="22"/>
        </w:rPr>
        <w:t xml:space="preserve"> retour</w:t>
      </w:r>
      <w:r w:rsidR="00C17AED">
        <w:rPr>
          <w:sz w:val="22"/>
          <w:szCs w:val="22"/>
        </w:rPr>
        <w:t xml:space="preserve"> (en partie négatif) </w:t>
      </w:r>
      <w:r w:rsidR="000A06E6">
        <w:rPr>
          <w:sz w:val="22"/>
          <w:szCs w:val="22"/>
        </w:rPr>
        <w:t>retardé à la ligne de base</w:t>
      </w:r>
      <w:r w:rsidR="0065399B">
        <w:rPr>
          <w:sz w:val="22"/>
          <w:szCs w:val="22"/>
        </w:rPr>
        <w:t xml:space="preserve"> (allongement de la durée du PFM jusqu’à 10 à 30 ms)</w:t>
      </w:r>
      <w:r w:rsidR="000A06E6">
        <w:rPr>
          <w:sz w:val="22"/>
          <w:szCs w:val="22"/>
        </w:rPr>
        <w:t xml:space="preserve">, ce qui se traduit par </w:t>
      </w:r>
      <w:r w:rsidR="0065399B">
        <w:rPr>
          <w:sz w:val="22"/>
          <w:szCs w:val="22"/>
        </w:rPr>
        <w:t>une tonalité</w:t>
      </w:r>
      <w:r w:rsidR="000A06E6">
        <w:rPr>
          <w:sz w:val="22"/>
          <w:szCs w:val="22"/>
        </w:rPr>
        <w:t xml:space="preserve"> plus grave.</w:t>
      </w:r>
      <w:r w:rsidR="006B5836">
        <w:rPr>
          <w:sz w:val="22"/>
          <w:szCs w:val="22"/>
        </w:rPr>
        <w:t xml:space="preserve"> Lorsque l’électrode-aiguille enregistre simultanément des </w:t>
      </w:r>
      <w:r w:rsidR="0065399B">
        <w:rPr>
          <w:sz w:val="22"/>
          <w:szCs w:val="22"/>
        </w:rPr>
        <w:t xml:space="preserve">potentiels de </w:t>
      </w:r>
      <w:r w:rsidR="006B5836">
        <w:rPr>
          <w:sz w:val="22"/>
          <w:szCs w:val="22"/>
        </w:rPr>
        <w:t xml:space="preserve">fibrillation et/ou des pointes positives provenant de plusieurs fibres musculaires, le son est comparable à </w:t>
      </w:r>
      <w:r w:rsidR="00325AA3">
        <w:rPr>
          <w:sz w:val="22"/>
          <w:szCs w:val="22"/>
        </w:rPr>
        <w:t xml:space="preserve">celui </w:t>
      </w:r>
      <w:r w:rsidR="006B5836">
        <w:rPr>
          <w:sz w:val="22"/>
          <w:szCs w:val="22"/>
        </w:rPr>
        <w:t xml:space="preserve">de </w:t>
      </w:r>
      <w:r w:rsidR="006B5836" w:rsidRPr="0065399B">
        <w:rPr>
          <w:i/>
          <w:iCs/>
          <w:sz w:val="22"/>
          <w:szCs w:val="22"/>
        </w:rPr>
        <w:t>la pluie qui tombe sur un toit</w:t>
      </w:r>
      <w:r w:rsidR="0065399B">
        <w:rPr>
          <w:sz w:val="22"/>
          <w:szCs w:val="22"/>
        </w:rPr>
        <w:t>.</w:t>
      </w:r>
    </w:p>
    <w:p w14:paraId="10E3F948" w14:textId="0C302E48" w:rsidR="00E75F8E" w:rsidRDefault="0053252C" w:rsidP="00BE644E">
      <w:pPr>
        <w:jc w:val="both"/>
        <w:rPr>
          <w:sz w:val="22"/>
          <w:szCs w:val="22"/>
        </w:rPr>
      </w:pPr>
      <w:r w:rsidRPr="0053252C">
        <w:rPr>
          <w:noProof/>
          <w:sz w:val="22"/>
          <w:szCs w:val="22"/>
        </w:rPr>
        <w:drawing>
          <wp:inline distT="0" distB="0" distL="0" distR="0" wp14:anchorId="2F6C3535" wp14:editId="3B35764F">
            <wp:extent cx="5757545" cy="3755390"/>
            <wp:effectExtent l="0" t="0" r="0" b="3810"/>
            <wp:docPr id="851000498" name="Image 1" descr="Une image contenant texte, capture d’écran, Polic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00498" name="Image 1" descr="Une image contenant texte, capture d’écran, Police, Parallèle&#10;&#10;Le contenu généré par l’IA peut être incorrect."/>
                    <pic:cNvPicPr/>
                  </pic:nvPicPr>
                  <pic:blipFill>
                    <a:blip r:embed="rId8"/>
                    <a:stretch>
                      <a:fillRect/>
                    </a:stretch>
                  </pic:blipFill>
                  <pic:spPr>
                    <a:xfrm>
                      <a:off x="0" y="0"/>
                      <a:ext cx="5757545" cy="3755390"/>
                    </a:xfrm>
                    <a:prstGeom prst="rect">
                      <a:avLst/>
                    </a:prstGeom>
                  </pic:spPr>
                </pic:pic>
              </a:graphicData>
            </a:graphic>
          </wp:inline>
        </w:drawing>
      </w:r>
    </w:p>
    <w:p w14:paraId="1C162C40" w14:textId="0B1A380E" w:rsidR="00E75F8E" w:rsidRPr="00E75F8E" w:rsidRDefault="00E75F8E" w:rsidP="00BE644E">
      <w:pPr>
        <w:ind w:left="142" w:hanging="1"/>
        <w:jc w:val="both"/>
        <w:rPr>
          <w:sz w:val="18"/>
          <w:szCs w:val="18"/>
        </w:rPr>
      </w:pPr>
      <w:r w:rsidRPr="00E75F8E">
        <w:rPr>
          <w:b/>
          <w:bCs/>
          <w:sz w:val="18"/>
          <w:szCs w:val="18"/>
        </w:rPr>
        <w:t>Figure 1</w:t>
      </w:r>
      <w:r w:rsidR="007D1868">
        <w:rPr>
          <w:sz w:val="18"/>
          <w:szCs w:val="18"/>
        </w:rPr>
        <w:t xml:space="preserve"> </w:t>
      </w:r>
      <w:r>
        <w:rPr>
          <w:sz w:val="18"/>
          <w:szCs w:val="18"/>
        </w:rPr>
        <w:t xml:space="preserve">: </w:t>
      </w:r>
      <w:r w:rsidR="008769E8" w:rsidRPr="008769E8">
        <w:rPr>
          <w:b/>
          <w:bCs/>
          <w:sz w:val="18"/>
          <w:szCs w:val="18"/>
        </w:rPr>
        <w:t>C</w:t>
      </w:r>
      <w:r w:rsidRPr="008769E8">
        <w:rPr>
          <w:b/>
          <w:bCs/>
          <w:sz w:val="18"/>
          <w:szCs w:val="18"/>
        </w:rPr>
        <w:t>lassification des activités électromyographiques enregistrées au repos</w:t>
      </w:r>
      <w:r>
        <w:rPr>
          <w:sz w:val="18"/>
          <w:szCs w:val="18"/>
        </w:rPr>
        <w:t xml:space="preserve"> (</w:t>
      </w:r>
      <w:r w:rsidR="008769E8">
        <w:rPr>
          <w:sz w:val="18"/>
          <w:szCs w:val="18"/>
        </w:rPr>
        <w:t xml:space="preserve">d’après </w:t>
      </w:r>
      <w:r>
        <w:rPr>
          <w:sz w:val="18"/>
          <w:szCs w:val="18"/>
        </w:rPr>
        <w:t>Fournier</w:t>
      </w:r>
      <w:r w:rsidR="008769E8">
        <w:rPr>
          <w:sz w:val="18"/>
          <w:szCs w:val="18"/>
        </w:rPr>
        <w:t>, 2021</w:t>
      </w:r>
      <w:r>
        <w:rPr>
          <w:sz w:val="18"/>
          <w:szCs w:val="18"/>
        </w:rPr>
        <w:t>).</w:t>
      </w:r>
      <w:r>
        <w:rPr>
          <w:sz w:val="18"/>
          <w:szCs w:val="18"/>
        </w:rPr>
        <w:br/>
        <w:t>PFM = potentiel de fibre musculaire, PUM = potentiel d’unité motrice, UM = unité motrice, DRC = décharge répétitive complexe</w:t>
      </w:r>
    </w:p>
    <w:p w14:paraId="3F9CCE1C" w14:textId="2545BD9E" w:rsidR="00B20CA3" w:rsidRDefault="000A06E6" w:rsidP="00233B8F">
      <w:pPr>
        <w:spacing w:before="100" w:beforeAutospacing="1" w:after="100" w:afterAutospacing="1" w:line="288" w:lineRule="auto"/>
        <w:ind w:firstLine="426"/>
        <w:jc w:val="both"/>
        <w:rPr>
          <w:sz w:val="22"/>
          <w:szCs w:val="22"/>
        </w:rPr>
      </w:pPr>
      <w:r>
        <w:rPr>
          <w:sz w:val="22"/>
          <w:szCs w:val="22"/>
        </w:rPr>
        <w:t>Lorsque le potentiel constitutif de l’activité enregistrée au repos survient de façon répétitive, sous la forme d’une salve ou d’un train de potentiel</w:t>
      </w:r>
      <w:r w:rsidR="008B3469">
        <w:rPr>
          <w:sz w:val="22"/>
          <w:szCs w:val="22"/>
        </w:rPr>
        <w:t>s</w:t>
      </w:r>
      <w:r>
        <w:rPr>
          <w:sz w:val="22"/>
          <w:szCs w:val="22"/>
        </w:rPr>
        <w:t>, l’</w:t>
      </w:r>
      <w:r w:rsidR="005F5149">
        <w:rPr>
          <w:sz w:val="22"/>
          <w:szCs w:val="22"/>
        </w:rPr>
        <w:t xml:space="preserve">analyse doit </w:t>
      </w:r>
      <w:r>
        <w:rPr>
          <w:sz w:val="22"/>
          <w:szCs w:val="22"/>
        </w:rPr>
        <w:t xml:space="preserve">porter </w:t>
      </w:r>
      <w:r w:rsidR="005F5149">
        <w:rPr>
          <w:sz w:val="22"/>
          <w:szCs w:val="22"/>
        </w:rPr>
        <w:t xml:space="preserve">en priorité </w:t>
      </w:r>
      <w:r>
        <w:rPr>
          <w:sz w:val="22"/>
          <w:szCs w:val="22"/>
        </w:rPr>
        <w:t xml:space="preserve">sur la fréquence de décharge et l’amplitude de </w:t>
      </w:r>
      <w:r w:rsidR="005F5149">
        <w:rPr>
          <w:sz w:val="22"/>
          <w:szCs w:val="22"/>
        </w:rPr>
        <w:t>cette activité</w:t>
      </w:r>
      <w:r>
        <w:rPr>
          <w:sz w:val="22"/>
          <w:szCs w:val="22"/>
        </w:rPr>
        <w:t xml:space="preserve"> répétitive. Si l’amplitude et la fréquence de décharge intrinsèque</w:t>
      </w:r>
      <w:r w:rsidR="00ED5976">
        <w:rPr>
          <w:sz w:val="22"/>
          <w:szCs w:val="22"/>
        </w:rPr>
        <w:t xml:space="preserve"> (entre 40 et 100 Hz)</w:t>
      </w:r>
      <w:r>
        <w:rPr>
          <w:sz w:val="22"/>
          <w:szCs w:val="22"/>
        </w:rPr>
        <w:t xml:space="preserve"> fluctuent au </w:t>
      </w:r>
      <w:r w:rsidR="005F5149">
        <w:rPr>
          <w:sz w:val="22"/>
          <w:szCs w:val="22"/>
        </w:rPr>
        <w:t>cours</w:t>
      </w:r>
      <w:r>
        <w:rPr>
          <w:sz w:val="22"/>
          <w:szCs w:val="22"/>
        </w:rPr>
        <w:t xml:space="preserve"> de la salve, il s’agit d’une </w:t>
      </w:r>
      <w:r w:rsidR="00E75F8E">
        <w:rPr>
          <w:b/>
          <w:bCs/>
          <w:sz w:val="22"/>
          <w:szCs w:val="22"/>
        </w:rPr>
        <w:t>salve</w:t>
      </w:r>
      <w:r w:rsidRPr="000A06E6">
        <w:rPr>
          <w:b/>
          <w:bCs/>
          <w:sz w:val="22"/>
          <w:szCs w:val="22"/>
        </w:rPr>
        <w:t xml:space="preserve"> myotonique</w:t>
      </w:r>
      <w:r>
        <w:rPr>
          <w:sz w:val="22"/>
          <w:szCs w:val="22"/>
        </w:rPr>
        <w:t xml:space="preserve">. </w:t>
      </w:r>
      <w:r w:rsidR="006B5836">
        <w:rPr>
          <w:sz w:val="22"/>
          <w:szCs w:val="22"/>
        </w:rPr>
        <w:t xml:space="preserve">Le son d’une </w:t>
      </w:r>
      <w:r w:rsidR="005F5149">
        <w:rPr>
          <w:sz w:val="22"/>
          <w:szCs w:val="22"/>
        </w:rPr>
        <w:t>telle activité</w:t>
      </w:r>
      <w:r w:rsidR="006B5836">
        <w:rPr>
          <w:sz w:val="22"/>
          <w:szCs w:val="22"/>
        </w:rPr>
        <w:t xml:space="preserve"> est </w:t>
      </w:r>
      <w:r w:rsidR="005F5149">
        <w:rPr>
          <w:sz w:val="22"/>
          <w:szCs w:val="22"/>
        </w:rPr>
        <w:t>classiquement</w:t>
      </w:r>
      <w:r w:rsidR="006B5836">
        <w:rPr>
          <w:sz w:val="22"/>
          <w:szCs w:val="22"/>
        </w:rPr>
        <w:t xml:space="preserve"> comparé à </w:t>
      </w:r>
      <w:r w:rsidR="002454E8">
        <w:rPr>
          <w:sz w:val="22"/>
          <w:szCs w:val="22"/>
        </w:rPr>
        <w:t>celui d’</w:t>
      </w:r>
      <w:r w:rsidR="006B5836">
        <w:rPr>
          <w:sz w:val="22"/>
          <w:szCs w:val="22"/>
        </w:rPr>
        <w:t xml:space="preserve">un </w:t>
      </w:r>
      <w:r w:rsidR="006B5836" w:rsidRPr="005F5149">
        <w:rPr>
          <w:i/>
          <w:iCs/>
          <w:sz w:val="22"/>
          <w:szCs w:val="22"/>
        </w:rPr>
        <w:t>bombardier en piqué</w:t>
      </w:r>
      <w:r w:rsidR="006B5836">
        <w:rPr>
          <w:sz w:val="22"/>
          <w:szCs w:val="22"/>
        </w:rPr>
        <w:t xml:space="preserve"> ou à </w:t>
      </w:r>
      <w:r w:rsidR="002454E8">
        <w:rPr>
          <w:sz w:val="22"/>
          <w:szCs w:val="22"/>
        </w:rPr>
        <w:t>celui d’</w:t>
      </w:r>
      <w:r w:rsidR="006B5836">
        <w:rPr>
          <w:sz w:val="22"/>
          <w:szCs w:val="22"/>
        </w:rPr>
        <w:t xml:space="preserve">une </w:t>
      </w:r>
      <w:r w:rsidR="006B5836" w:rsidRPr="005F5149">
        <w:rPr>
          <w:i/>
          <w:iCs/>
          <w:sz w:val="22"/>
          <w:szCs w:val="22"/>
        </w:rPr>
        <w:t>mobylette au démarrage</w:t>
      </w:r>
      <w:r w:rsidR="006B5836">
        <w:rPr>
          <w:sz w:val="22"/>
          <w:szCs w:val="22"/>
        </w:rPr>
        <w:t xml:space="preserve">. </w:t>
      </w:r>
      <w:r w:rsidR="00F07619">
        <w:rPr>
          <w:sz w:val="22"/>
          <w:szCs w:val="22"/>
        </w:rPr>
        <w:t xml:space="preserve">Les salves myotoniques sont soit spontanées, soit déclenchées par les déplacements de l’électrode-aiguille ou la percussion musculaire. </w:t>
      </w:r>
      <w:r w:rsidR="005F5149">
        <w:rPr>
          <w:sz w:val="22"/>
          <w:szCs w:val="22"/>
        </w:rPr>
        <w:t>À l’inverse</w:t>
      </w:r>
      <w:r>
        <w:rPr>
          <w:sz w:val="22"/>
          <w:szCs w:val="22"/>
        </w:rPr>
        <w:t xml:space="preserve">, </w:t>
      </w:r>
      <w:r w:rsidR="005F5149">
        <w:rPr>
          <w:sz w:val="22"/>
          <w:szCs w:val="22"/>
        </w:rPr>
        <w:t xml:space="preserve">lorsque </w:t>
      </w:r>
      <w:r>
        <w:rPr>
          <w:sz w:val="22"/>
          <w:szCs w:val="22"/>
        </w:rPr>
        <w:t>l’amplitude et la fréquence</w:t>
      </w:r>
      <w:r w:rsidR="00B20CA3">
        <w:rPr>
          <w:sz w:val="22"/>
          <w:szCs w:val="22"/>
        </w:rPr>
        <w:t xml:space="preserve"> </w:t>
      </w:r>
      <w:r>
        <w:rPr>
          <w:sz w:val="22"/>
          <w:szCs w:val="22"/>
        </w:rPr>
        <w:t xml:space="preserve"> de décharge </w:t>
      </w:r>
      <w:r w:rsidR="00071F9D">
        <w:rPr>
          <w:sz w:val="22"/>
          <w:szCs w:val="22"/>
        </w:rPr>
        <w:t xml:space="preserve">(entre &lt; 1 et 150 Hz) </w:t>
      </w:r>
      <w:r w:rsidR="004C692A">
        <w:rPr>
          <w:sz w:val="22"/>
          <w:szCs w:val="22"/>
        </w:rPr>
        <w:t>demeurent</w:t>
      </w:r>
      <w:r>
        <w:rPr>
          <w:sz w:val="22"/>
          <w:szCs w:val="22"/>
        </w:rPr>
        <w:t xml:space="preserve"> constantes, </w:t>
      </w:r>
      <w:r w:rsidR="004C692A">
        <w:rPr>
          <w:sz w:val="22"/>
          <w:szCs w:val="22"/>
        </w:rPr>
        <w:t xml:space="preserve">l’activité correspond à </w:t>
      </w:r>
      <w:r>
        <w:rPr>
          <w:sz w:val="22"/>
          <w:szCs w:val="22"/>
        </w:rPr>
        <w:t xml:space="preserve">une </w:t>
      </w:r>
      <w:r w:rsidR="00E75F8E">
        <w:rPr>
          <w:b/>
          <w:bCs/>
          <w:sz w:val="22"/>
          <w:szCs w:val="22"/>
        </w:rPr>
        <w:t>décharge</w:t>
      </w:r>
      <w:r w:rsidRPr="000A06E6">
        <w:rPr>
          <w:b/>
          <w:bCs/>
          <w:sz w:val="22"/>
          <w:szCs w:val="22"/>
        </w:rPr>
        <w:t xml:space="preserve"> répétitive </w:t>
      </w:r>
      <w:r w:rsidR="00285A9C">
        <w:rPr>
          <w:b/>
          <w:bCs/>
          <w:sz w:val="22"/>
          <w:szCs w:val="22"/>
        </w:rPr>
        <w:t>simple</w:t>
      </w:r>
      <w:r w:rsidR="00462976">
        <w:rPr>
          <w:b/>
          <w:bCs/>
          <w:sz w:val="22"/>
          <w:szCs w:val="22"/>
        </w:rPr>
        <w:t xml:space="preserve"> </w:t>
      </w:r>
      <w:r w:rsidR="00462976">
        <w:rPr>
          <w:sz w:val="22"/>
          <w:szCs w:val="22"/>
        </w:rPr>
        <w:t>(DRS)</w:t>
      </w:r>
      <w:r w:rsidR="00285A9C">
        <w:rPr>
          <w:b/>
          <w:bCs/>
          <w:sz w:val="22"/>
          <w:szCs w:val="22"/>
        </w:rPr>
        <w:t xml:space="preserve"> ou </w:t>
      </w:r>
      <w:r w:rsidRPr="000A06E6">
        <w:rPr>
          <w:b/>
          <w:bCs/>
          <w:sz w:val="22"/>
          <w:szCs w:val="22"/>
        </w:rPr>
        <w:t>complexe</w:t>
      </w:r>
      <w:r w:rsidR="00E75F8E">
        <w:rPr>
          <w:sz w:val="22"/>
          <w:szCs w:val="22"/>
        </w:rPr>
        <w:t xml:space="preserve"> </w:t>
      </w:r>
      <w:r w:rsidR="005E4EBC">
        <w:rPr>
          <w:sz w:val="22"/>
          <w:szCs w:val="22"/>
        </w:rPr>
        <w:t>(DRC)</w:t>
      </w:r>
      <w:r w:rsidR="004C692A">
        <w:rPr>
          <w:sz w:val="22"/>
          <w:szCs w:val="22"/>
        </w:rPr>
        <w:t>. Celle</w:t>
      </w:r>
      <w:r w:rsidR="00285A9C">
        <w:rPr>
          <w:sz w:val="22"/>
          <w:szCs w:val="22"/>
        </w:rPr>
        <w:t>s</w:t>
      </w:r>
      <w:r w:rsidR="004C692A">
        <w:rPr>
          <w:sz w:val="22"/>
          <w:szCs w:val="22"/>
        </w:rPr>
        <w:t>-ci se tradui</w:t>
      </w:r>
      <w:r w:rsidR="00285A9C">
        <w:rPr>
          <w:sz w:val="22"/>
          <w:szCs w:val="22"/>
        </w:rPr>
        <w:t>sent</w:t>
      </w:r>
      <w:r w:rsidR="004C692A">
        <w:rPr>
          <w:sz w:val="22"/>
          <w:szCs w:val="22"/>
        </w:rPr>
        <w:t xml:space="preserve"> par une signature sonore régulière, souvent comparé</w:t>
      </w:r>
      <w:r w:rsidR="008B3469">
        <w:rPr>
          <w:sz w:val="22"/>
          <w:szCs w:val="22"/>
        </w:rPr>
        <w:t>e</w:t>
      </w:r>
      <w:r w:rsidR="004C692A">
        <w:rPr>
          <w:sz w:val="22"/>
          <w:szCs w:val="22"/>
        </w:rPr>
        <w:t xml:space="preserve"> à celle d’un </w:t>
      </w:r>
      <w:r w:rsidR="006B5836" w:rsidRPr="004C692A">
        <w:rPr>
          <w:i/>
          <w:iCs/>
          <w:sz w:val="22"/>
          <w:szCs w:val="22"/>
        </w:rPr>
        <w:t>bateau à moteur</w:t>
      </w:r>
      <w:r w:rsidR="004C692A">
        <w:rPr>
          <w:sz w:val="22"/>
          <w:szCs w:val="22"/>
        </w:rPr>
        <w:t xml:space="preserve"> ou d’un </w:t>
      </w:r>
      <w:r w:rsidR="004C692A" w:rsidRPr="004C692A">
        <w:rPr>
          <w:i/>
          <w:iCs/>
          <w:sz w:val="22"/>
          <w:szCs w:val="22"/>
        </w:rPr>
        <w:t>marteau piqueur</w:t>
      </w:r>
      <w:r w:rsidR="006B5836">
        <w:rPr>
          <w:sz w:val="22"/>
          <w:szCs w:val="22"/>
        </w:rPr>
        <w:t>.</w:t>
      </w:r>
      <w:r>
        <w:rPr>
          <w:sz w:val="22"/>
          <w:szCs w:val="22"/>
        </w:rPr>
        <w:t xml:space="preserve"> </w:t>
      </w:r>
      <w:r w:rsidR="00285A9C">
        <w:rPr>
          <w:sz w:val="22"/>
          <w:szCs w:val="22"/>
        </w:rPr>
        <w:t xml:space="preserve">La </w:t>
      </w:r>
      <w:r w:rsidR="00462976">
        <w:rPr>
          <w:sz w:val="22"/>
          <w:szCs w:val="22"/>
        </w:rPr>
        <w:t>DRS</w:t>
      </w:r>
      <w:r w:rsidR="00285A9C">
        <w:rPr>
          <w:sz w:val="22"/>
          <w:szCs w:val="22"/>
        </w:rPr>
        <w:t xml:space="preserve"> ou </w:t>
      </w:r>
      <w:r w:rsidR="00F07619">
        <w:rPr>
          <w:sz w:val="22"/>
          <w:szCs w:val="22"/>
        </w:rPr>
        <w:t xml:space="preserve">salve </w:t>
      </w:r>
      <w:r w:rsidR="00285A9C">
        <w:rPr>
          <w:sz w:val="22"/>
          <w:szCs w:val="22"/>
        </w:rPr>
        <w:t xml:space="preserve">pseudo-myotonique n’implique qu’une seule fibre musculaire. </w:t>
      </w:r>
      <w:r w:rsidR="000C6A60">
        <w:rPr>
          <w:sz w:val="22"/>
          <w:szCs w:val="22"/>
        </w:rPr>
        <w:t xml:space="preserve">Dans </w:t>
      </w:r>
      <w:r w:rsidR="00285A9C">
        <w:rPr>
          <w:sz w:val="22"/>
          <w:szCs w:val="22"/>
        </w:rPr>
        <w:t>l</w:t>
      </w:r>
      <w:r w:rsidR="000C6A60">
        <w:rPr>
          <w:sz w:val="22"/>
          <w:szCs w:val="22"/>
        </w:rPr>
        <w:t>e cas</w:t>
      </w:r>
      <w:r w:rsidR="00285A9C">
        <w:rPr>
          <w:sz w:val="22"/>
          <w:szCs w:val="22"/>
        </w:rPr>
        <w:t xml:space="preserve"> d’une DRC</w:t>
      </w:r>
      <w:r w:rsidR="000C6A60">
        <w:rPr>
          <w:sz w:val="22"/>
          <w:szCs w:val="22"/>
        </w:rPr>
        <w:t>,</w:t>
      </w:r>
      <w:r w:rsidR="002454E8">
        <w:rPr>
          <w:sz w:val="22"/>
          <w:szCs w:val="22"/>
        </w:rPr>
        <w:t xml:space="preserve"> </w:t>
      </w:r>
      <w:r w:rsidR="00ED5976">
        <w:rPr>
          <w:sz w:val="22"/>
          <w:szCs w:val="22"/>
        </w:rPr>
        <w:t>un</w:t>
      </w:r>
      <w:r w:rsidR="002454E8">
        <w:rPr>
          <w:sz w:val="22"/>
          <w:szCs w:val="22"/>
        </w:rPr>
        <w:t xml:space="preserve"> foyer </w:t>
      </w:r>
      <w:r w:rsidR="000C6A60">
        <w:rPr>
          <w:sz w:val="22"/>
          <w:szCs w:val="22"/>
        </w:rPr>
        <w:t xml:space="preserve">musculaire </w:t>
      </w:r>
      <w:r w:rsidR="002454E8">
        <w:rPr>
          <w:sz w:val="22"/>
          <w:szCs w:val="22"/>
        </w:rPr>
        <w:t>ectopique décharge</w:t>
      </w:r>
      <w:r w:rsidR="00ED5976">
        <w:rPr>
          <w:sz w:val="22"/>
          <w:szCs w:val="22"/>
        </w:rPr>
        <w:t>ant</w:t>
      </w:r>
      <w:r w:rsidR="002454E8">
        <w:rPr>
          <w:sz w:val="22"/>
          <w:szCs w:val="22"/>
        </w:rPr>
        <w:t xml:space="preserve"> </w:t>
      </w:r>
      <w:r w:rsidR="000C6A60">
        <w:rPr>
          <w:sz w:val="22"/>
          <w:szCs w:val="22"/>
        </w:rPr>
        <w:t>de façon spontanée</w:t>
      </w:r>
      <w:r w:rsidR="00ED5976">
        <w:rPr>
          <w:sz w:val="22"/>
          <w:szCs w:val="22"/>
        </w:rPr>
        <w:t>,</w:t>
      </w:r>
      <w:r w:rsidR="000C6A60">
        <w:rPr>
          <w:sz w:val="22"/>
          <w:szCs w:val="22"/>
        </w:rPr>
        <w:t xml:space="preserve"> </w:t>
      </w:r>
      <w:r w:rsidR="00ED5976">
        <w:rPr>
          <w:sz w:val="22"/>
          <w:szCs w:val="22"/>
        </w:rPr>
        <w:t>entraîne l’activation de</w:t>
      </w:r>
      <w:r w:rsidR="002454E8">
        <w:rPr>
          <w:sz w:val="22"/>
          <w:szCs w:val="22"/>
        </w:rPr>
        <w:t xml:space="preserve"> fibres musculaires </w:t>
      </w:r>
      <w:r w:rsidR="000C6A60">
        <w:rPr>
          <w:sz w:val="22"/>
          <w:szCs w:val="22"/>
        </w:rPr>
        <w:t>adjacentes n’appartenant pas à la même unité motrice</w:t>
      </w:r>
      <w:r w:rsidR="00ED5976">
        <w:rPr>
          <w:sz w:val="22"/>
          <w:szCs w:val="22"/>
        </w:rPr>
        <w:t>,</w:t>
      </w:r>
      <w:r w:rsidR="002454E8">
        <w:rPr>
          <w:sz w:val="22"/>
          <w:szCs w:val="22"/>
        </w:rPr>
        <w:t xml:space="preserve"> </w:t>
      </w:r>
      <w:r w:rsidR="00ED5976">
        <w:rPr>
          <w:sz w:val="22"/>
          <w:szCs w:val="22"/>
        </w:rPr>
        <w:t>par un mécanisme de</w:t>
      </w:r>
      <w:r w:rsidR="002454E8">
        <w:rPr>
          <w:sz w:val="22"/>
          <w:szCs w:val="22"/>
        </w:rPr>
        <w:t xml:space="preserve"> transmission </w:t>
      </w:r>
      <w:proofErr w:type="spellStart"/>
      <w:r w:rsidR="002A7BDF">
        <w:rPr>
          <w:sz w:val="22"/>
          <w:szCs w:val="22"/>
        </w:rPr>
        <w:t>é</w:t>
      </w:r>
      <w:r w:rsidR="002454E8">
        <w:rPr>
          <w:sz w:val="22"/>
          <w:szCs w:val="22"/>
        </w:rPr>
        <w:t>phaptique</w:t>
      </w:r>
      <w:proofErr w:type="spellEnd"/>
      <w:r w:rsidR="00B00E6F">
        <w:rPr>
          <w:sz w:val="22"/>
          <w:szCs w:val="22"/>
        </w:rPr>
        <w:t>, autrement dit une transmission électrique sans médiation chimique et sans jonction spécialisée</w:t>
      </w:r>
      <w:r w:rsidR="002454E8">
        <w:rPr>
          <w:sz w:val="22"/>
          <w:szCs w:val="22"/>
        </w:rPr>
        <w:t>.</w:t>
      </w:r>
      <w:r w:rsidR="00B00E6F">
        <w:rPr>
          <w:sz w:val="22"/>
          <w:szCs w:val="22"/>
        </w:rPr>
        <w:t xml:space="preserve"> </w:t>
      </w:r>
      <w:r w:rsidR="002454E8">
        <w:rPr>
          <w:sz w:val="22"/>
          <w:szCs w:val="22"/>
        </w:rPr>
        <w:t xml:space="preserve"> L’élément constitutif de la décharge répétitive est donc un potentiel complexe formé de plusieurs PFM</w:t>
      </w:r>
      <w:r w:rsidR="00B00E6F">
        <w:rPr>
          <w:sz w:val="22"/>
          <w:szCs w:val="22"/>
        </w:rPr>
        <w:t xml:space="preserve"> </w:t>
      </w:r>
      <w:r w:rsidR="00ED5976">
        <w:rPr>
          <w:sz w:val="22"/>
          <w:szCs w:val="22"/>
        </w:rPr>
        <w:t>(</w:t>
      </w:r>
      <w:proofErr w:type="spellStart"/>
      <w:r w:rsidR="00ED5976">
        <w:rPr>
          <w:sz w:val="22"/>
          <w:szCs w:val="22"/>
        </w:rPr>
        <w:t>Stålberg</w:t>
      </w:r>
      <w:proofErr w:type="spellEnd"/>
      <w:r w:rsidR="00ED5976">
        <w:rPr>
          <w:sz w:val="22"/>
          <w:szCs w:val="22"/>
        </w:rPr>
        <w:t xml:space="preserve"> </w:t>
      </w:r>
      <w:r w:rsidR="00ED5976" w:rsidRPr="008B56E3">
        <w:rPr>
          <w:i/>
          <w:iCs/>
          <w:sz w:val="22"/>
          <w:szCs w:val="22"/>
        </w:rPr>
        <w:t>et al.</w:t>
      </w:r>
      <w:r w:rsidR="00ED5976">
        <w:rPr>
          <w:sz w:val="22"/>
          <w:szCs w:val="22"/>
        </w:rPr>
        <w:t>, 2019)</w:t>
      </w:r>
      <w:r w:rsidR="002356D5">
        <w:rPr>
          <w:sz w:val="22"/>
          <w:szCs w:val="22"/>
        </w:rPr>
        <w:t xml:space="preserve"> (</w:t>
      </w:r>
      <w:r w:rsidR="002356D5" w:rsidRPr="00ED5976">
        <w:rPr>
          <w:b/>
          <w:bCs/>
          <w:sz w:val="22"/>
          <w:szCs w:val="22"/>
        </w:rPr>
        <w:t>Figure 2</w:t>
      </w:r>
      <w:r w:rsidR="002356D5">
        <w:rPr>
          <w:sz w:val="22"/>
          <w:szCs w:val="22"/>
        </w:rPr>
        <w:t>)</w:t>
      </w:r>
      <w:r w:rsidR="005E4EBC">
        <w:rPr>
          <w:sz w:val="22"/>
          <w:szCs w:val="22"/>
        </w:rPr>
        <w:t>.</w:t>
      </w:r>
    </w:p>
    <w:p w14:paraId="375A598E" w14:textId="77777777" w:rsidR="00B00E6F" w:rsidRDefault="00B00E6F" w:rsidP="00233B8F">
      <w:pPr>
        <w:spacing w:before="100" w:beforeAutospacing="1" w:after="100" w:afterAutospacing="1" w:line="288" w:lineRule="auto"/>
        <w:ind w:firstLine="426"/>
        <w:jc w:val="both"/>
        <w:rPr>
          <w:sz w:val="22"/>
          <w:szCs w:val="22"/>
        </w:rPr>
      </w:pPr>
    </w:p>
    <w:p w14:paraId="5DD40F25" w14:textId="62968BA9" w:rsidR="00BE644E" w:rsidRDefault="00256C0C" w:rsidP="00BE644E">
      <w:pPr>
        <w:jc w:val="both"/>
        <w:rPr>
          <w:sz w:val="22"/>
          <w:szCs w:val="22"/>
        </w:rPr>
      </w:pPr>
      <w:r w:rsidRPr="00256C0C">
        <w:rPr>
          <w:noProof/>
          <w:sz w:val="22"/>
          <w:szCs w:val="22"/>
        </w:rPr>
        <w:drawing>
          <wp:inline distT="0" distB="0" distL="0" distR="0" wp14:anchorId="4478AFD5" wp14:editId="469CA185">
            <wp:extent cx="5757545" cy="2153920"/>
            <wp:effectExtent l="0" t="0" r="0" b="5080"/>
            <wp:docPr id="1007535457" name="Image 1" descr="Une image contenant capture d’écran, ligne, diagramm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35457" name="Image 1" descr="Une image contenant capture d’écran, ligne, diagramme, Tracé&#10;&#10;Le contenu généré par l’IA peut être incorrect."/>
                    <pic:cNvPicPr/>
                  </pic:nvPicPr>
                  <pic:blipFill>
                    <a:blip r:embed="rId9"/>
                    <a:stretch>
                      <a:fillRect/>
                    </a:stretch>
                  </pic:blipFill>
                  <pic:spPr>
                    <a:xfrm>
                      <a:off x="0" y="0"/>
                      <a:ext cx="5757545" cy="2153920"/>
                    </a:xfrm>
                    <a:prstGeom prst="rect">
                      <a:avLst/>
                    </a:prstGeom>
                  </pic:spPr>
                </pic:pic>
              </a:graphicData>
            </a:graphic>
          </wp:inline>
        </w:drawing>
      </w:r>
    </w:p>
    <w:p w14:paraId="20D6EE44" w14:textId="49DCC813" w:rsidR="00BE644E" w:rsidRPr="007D1868" w:rsidRDefault="00BE644E" w:rsidP="007D1868">
      <w:pPr>
        <w:pStyle w:val="p1"/>
        <w:jc w:val="both"/>
        <w:rPr>
          <w:rFonts w:ascii="Times New Roman" w:hAnsi="Times New Roman"/>
          <w:color w:val="000000"/>
          <w:sz w:val="18"/>
          <w:szCs w:val="18"/>
        </w:rPr>
      </w:pPr>
      <w:r w:rsidRPr="00BE644E">
        <w:rPr>
          <w:rFonts w:ascii="Times New Roman" w:hAnsi="Times New Roman"/>
          <w:b/>
          <w:bCs/>
          <w:sz w:val="18"/>
          <w:szCs w:val="18"/>
        </w:rPr>
        <w:t xml:space="preserve">Figure </w:t>
      </w:r>
      <w:r>
        <w:rPr>
          <w:rFonts w:ascii="Times New Roman" w:hAnsi="Times New Roman"/>
          <w:b/>
          <w:bCs/>
          <w:sz w:val="18"/>
          <w:szCs w:val="18"/>
        </w:rPr>
        <w:t>2</w:t>
      </w:r>
      <w:r w:rsidR="007D1868">
        <w:rPr>
          <w:rFonts w:ascii="Times New Roman" w:hAnsi="Times New Roman"/>
          <w:sz w:val="18"/>
          <w:szCs w:val="18"/>
        </w:rPr>
        <w:t xml:space="preserve"> </w:t>
      </w:r>
      <w:r w:rsidRPr="00BE644E">
        <w:rPr>
          <w:rFonts w:ascii="Times New Roman" w:hAnsi="Times New Roman"/>
          <w:sz w:val="18"/>
          <w:szCs w:val="18"/>
        </w:rPr>
        <w:t xml:space="preserve">: </w:t>
      </w:r>
      <w:r w:rsidR="000C6A60" w:rsidRPr="007D1868">
        <w:rPr>
          <w:rStyle w:val="lev"/>
          <w:rFonts w:ascii="Times New Roman" w:eastAsiaTheme="majorEastAsia" w:hAnsi="Times New Roman"/>
          <w:color w:val="000000"/>
          <w:sz w:val="18"/>
          <w:szCs w:val="18"/>
        </w:rPr>
        <w:t>Décharges répétitives complexes (</w:t>
      </w:r>
      <w:r w:rsidR="007D1868">
        <w:rPr>
          <w:rStyle w:val="lev"/>
          <w:rFonts w:ascii="Times New Roman" w:eastAsiaTheme="majorEastAsia" w:hAnsi="Times New Roman"/>
          <w:color w:val="000000"/>
          <w:sz w:val="18"/>
          <w:szCs w:val="18"/>
        </w:rPr>
        <w:t>DRC</w:t>
      </w:r>
      <w:r w:rsidR="000C6A60" w:rsidRPr="007D1868">
        <w:rPr>
          <w:rStyle w:val="lev"/>
          <w:rFonts w:ascii="Times New Roman" w:eastAsiaTheme="majorEastAsia" w:hAnsi="Times New Roman"/>
          <w:color w:val="000000"/>
          <w:sz w:val="18"/>
          <w:szCs w:val="18"/>
        </w:rPr>
        <w:t>).</w:t>
      </w:r>
      <w:r w:rsidR="007D1868">
        <w:rPr>
          <w:rFonts w:ascii="Times New Roman" w:hAnsi="Times New Roman"/>
          <w:color w:val="000000"/>
          <w:sz w:val="18"/>
          <w:szCs w:val="18"/>
        </w:rPr>
        <w:t xml:space="preserve"> </w:t>
      </w:r>
      <w:r w:rsidR="000C6A60" w:rsidRPr="00493CE2">
        <w:rPr>
          <w:rStyle w:val="lev"/>
          <w:rFonts w:ascii="Times New Roman" w:eastAsiaTheme="majorEastAsia" w:hAnsi="Times New Roman"/>
          <w:color w:val="000000"/>
          <w:sz w:val="18"/>
          <w:szCs w:val="18"/>
        </w:rPr>
        <w:t>(A)</w:t>
      </w:r>
      <w:r w:rsidR="007D1868" w:rsidRPr="00493CE2">
        <w:rPr>
          <w:rStyle w:val="apple-converted-space"/>
          <w:rFonts w:ascii="Times New Roman" w:eastAsiaTheme="majorEastAsia" w:hAnsi="Times New Roman"/>
          <w:color w:val="000000"/>
          <w:sz w:val="18"/>
          <w:szCs w:val="18"/>
        </w:rPr>
        <w:t xml:space="preserve"> </w:t>
      </w:r>
      <w:r w:rsidR="00220702" w:rsidRPr="00220702">
        <w:rPr>
          <w:rStyle w:val="apple-converted-space"/>
          <w:rFonts w:ascii="Times New Roman" w:eastAsiaTheme="majorEastAsia" w:hAnsi="Times New Roman"/>
          <w:color w:val="000000"/>
          <w:sz w:val="18"/>
          <w:szCs w:val="18"/>
        </w:rPr>
        <w:t>Fragment de DRC typique</w:t>
      </w:r>
      <w:r w:rsidR="002F6FFA">
        <w:rPr>
          <w:rStyle w:val="apple-converted-space"/>
          <w:rFonts w:ascii="Times New Roman" w:eastAsiaTheme="majorEastAsia" w:hAnsi="Times New Roman"/>
          <w:b/>
          <w:bCs/>
          <w:color w:val="000000"/>
          <w:sz w:val="18"/>
          <w:szCs w:val="18"/>
        </w:rPr>
        <w:t xml:space="preserve"> </w:t>
      </w:r>
      <w:r w:rsidR="00220702">
        <w:rPr>
          <w:rStyle w:val="apple-converted-space"/>
          <w:rFonts w:ascii="Times New Roman" w:eastAsiaTheme="majorEastAsia" w:hAnsi="Times New Roman"/>
          <w:color w:val="000000"/>
          <w:sz w:val="18"/>
          <w:szCs w:val="18"/>
        </w:rPr>
        <w:t>: un p</w:t>
      </w:r>
      <w:r w:rsidR="00220702" w:rsidRPr="00220702">
        <w:rPr>
          <w:rStyle w:val="apple-converted-space"/>
          <w:rFonts w:ascii="Times New Roman" w:eastAsiaTheme="majorEastAsia" w:hAnsi="Times New Roman"/>
          <w:color w:val="000000"/>
          <w:sz w:val="18"/>
          <w:szCs w:val="18"/>
        </w:rPr>
        <w:t>otentiel complexe</w:t>
      </w:r>
      <w:r w:rsidR="00220702">
        <w:rPr>
          <w:rStyle w:val="apple-converted-space"/>
          <w:rFonts w:ascii="Times New Roman" w:eastAsiaTheme="majorEastAsia" w:hAnsi="Times New Roman"/>
          <w:color w:val="000000"/>
          <w:sz w:val="18"/>
          <w:szCs w:val="18"/>
        </w:rPr>
        <w:t>, constitué de six potentiels de fibre musculaire, est</w:t>
      </w:r>
      <w:r w:rsidR="00220702">
        <w:rPr>
          <w:rStyle w:val="apple-converted-space"/>
          <w:rFonts w:ascii="Times New Roman" w:eastAsiaTheme="majorEastAsia" w:hAnsi="Times New Roman"/>
          <w:b/>
          <w:bCs/>
          <w:color w:val="000000"/>
          <w:sz w:val="18"/>
          <w:szCs w:val="18"/>
        </w:rPr>
        <w:t xml:space="preserve"> </w:t>
      </w:r>
      <w:r w:rsidR="00220702">
        <w:rPr>
          <w:rFonts w:ascii="Times New Roman" w:hAnsi="Times New Roman"/>
          <w:color w:val="000000"/>
          <w:sz w:val="18"/>
          <w:szCs w:val="18"/>
        </w:rPr>
        <w:t xml:space="preserve">répété deux fois. </w:t>
      </w:r>
      <w:r w:rsidR="000C6A60" w:rsidRPr="00493CE2">
        <w:rPr>
          <w:rStyle w:val="lev"/>
          <w:rFonts w:ascii="Times New Roman" w:eastAsiaTheme="majorEastAsia" w:hAnsi="Times New Roman"/>
          <w:color w:val="000000"/>
          <w:sz w:val="18"/>
          <w:szCs w:val="18"/>
        </w:rPr>
        <w:t>(B)</w:t>
      </w:r>
      <w:r w:rsidR="007D1868">
        <w:rPr>
          <w:rStyle w:val="apple-converted-space"/>
          <w:rFonts w:ascii="Times New Roman" w:eastAsiaTheme="majorEastAsia" w:hAnsi="Times New Roman"/>
          <w:color w:val="000000"/>
          <w:sz w:val="18"/>
          <w:szCs w:val="18"/>
        </w:rPr>
        <w:t xml:space="preserve"> </w:t>
      </w:r>
      <w:r w:rsidR="000C6A60" w:rsidRPr="007D1868">
        <w:rPr>
          <w:rStyle w:val="lev"/>
          <w:rFonts w:ascii="Times New Roman" w:eastAsiaTheme="majorEastAsia" w:hAnsi="Times New Roman"/>
          <w:b w:val="0"/>
          <w:bCs w:val="0"/>
          <w:color w:val="000000"/>
          <w:sz w:val="18"/>
          <w:szCs w:val="18"/>
        </w:rPr>
        <w:t>Mécanisme proposé</w:t>
      </w:r>
      <w:r w:rsidR="007D1868">
        <w:rPr>
          <w:rStyle w:val="apple-converted-space"/>
          <w:rFonts w:ascii="Times New Roman" w:eastAsiaTheme="majorEastAsia" w:hAnsi="Times New Roman"/>
          <w:color w:val="000000"/>
          <w:sz w:val="18"/>
          <w:szCs w:val="18"/>
        </w:rPr>
        <w:t xml:space="preserve"> </w:t>
      </w:r>
      <w:r w:rsidR="000C6A60" w:rsidRPr="007D1868">
        <w:rPr>
          <w:rFonts w:ascii="Times New Roman" w:hAnsi="Times New Roman"/>
          <w:color w:val="000000"/>
          <w:sz w:val="18"/>
          <w:szCs w:val="18"/>
        </w:rPr>
        <w:t xml:space="preserve">de production des </w:t>
      </w:r>
      <w:r w:rsidR="007D1868">
        <w:rPr>
          <w:rFonts w:ascii="Times New Roman" w:hAnsi="Times New Roman"/>
          <w:color w:val="000000"/>
          <w:sz w:val="18"/>
          <w:szCs w:val="18"/>
        </w:rPr>
        <w:t>DRC</w:t>
      </w:r>
      <w:r w:rsidR="000C6A60" w:rsidRPr="007D1868">
        <w:rPr>
          <w:rFonts w:ascii="Times New Roman" w:hAnsi="Times New Roman"/>
          <w:color w:val="000000"/>
          <w:sz w:val="18"/>
          <w:szCs w:val="18"/>
        </w:rPr>
        <w:t>, impliquant une</w:t>
      </w:r>
      <w:r w:rsidR="007D1868">
        <w:rPr>
          <w:rStyle w:val="apple-converted-space"/>
          <w:rFonts w:ascii="Times New Roman" w:eastAsiaTheme="majorEastAsia" w:hAnsi="Times New Roman"/>
          <w:color w:val="000000"/>
          <w:sz w:val="18"/>
          <w:szCs w:val="18"/>
        </w:rPr>
        <w:t xml:space="preserve"> </w:t>
      </w:r>
      <w:r w:rsidR="000C6A60" w:rsidRPr="007D1868">
        <w:rPr>
          <w:rStyle w:val="lev"/>
          <w:rFonts w:ascii="Times New Roman" w:eastAsiaTheme="majorEastAsia" w:hAnsi="Times New Roman"/>
          <w:b w:val="0"/>
          <w:bCs w:val="0"/>
          <w:color w:val="000000"/>
          <w:sz w:val="18"/>
          <w:szCs w:val="18"/>
        </w:rPr>
        <w:t>série de fibres musculaires individuelles instables</w:t>
      </w:r>
      <w:r w:rsidR="007D1868">
        <w:rPr>
          <w:rFonts w:ascii="Times New Roman" w:hAnsi="Times New Roman"/>
          <w:color w:val="000000"/>
          <w:sz w:val="18"/>
          <w:szCs w:val="18"/>
        </w:rPr>
        <w:t xml:space="preserve"> </w:t>
      </w:r>
      <w:r w:rsidR="000C6A60" w:rsidRPr="007D1868">
        <w:rPr>
          <w:rFonts w:ascii="Times New Roman" w:hAnsi="Times New Roman"/>
          <w:color w:val="000000"/>
          <w:sz w:val="18"/>
          <w:szCs w:val="18"/>
        </w:rPr>
        <w:t>déchargeant de façon répétitive selon une</w:t>
      </w:r>
      <w:r w:rsidR="007D1868">
        <w:rPr>
          <w:rStyle w:val="apple-converted-space"/>
          <w:rFonts w:ascii="Times New Roman" w:eastAsiaTheme="majorEastAsia" w:hAnsi="Times New Roman"/>
          <w:color w:val="000000"/>
          <w:sz w:val="18"/>
          <w:szCs w:val="18"/>
        </w:rPr>
        <w:t xml:space="preserve"> </w:t>
      </w:r>
      <w:r w:rsidR="000C6A60" w:rsidRPr="007D1868">
        <w:rPr>
          <w:rStyle w:val="lev"/>
          <w:rFonts w:ascii="Times New Roman" w:eastAsiaTheme="majorEastAsia" w:hAnsi="Times New Roman"/>
          <w:b w:val="0"/>
          <w:bCs w:val="0"/>
          <w:color w:val="000000"/>
          <w:sz w:val="18"/>
          <w:szCs w:val="18"/>
        </w:rPr>
        <w:t>séquence identique</w:t>
      </w:r>
      <w:r w:rsidR="000C6A60" w:rsidRPr="007D1868">
        <w:rPr>
          <w:rFonts w:ascii="Times New Roman" w:hAnsi="Times New Roman"/>
          <w:color w:val="000000"/>
          <w:sz w:val="18"/>
          <w:szCs w:val="18"/>
        </w:rPr>
        <w:t>, via un processus appelé</w:t>
      </w:r>
      <w:r w:rsidR="007D1868">
        <w:rPr>
          <w:rStyle w:val="apple-converted-space"/>
          <w:rFonts w:ascii="Times New Roman" w:eastAsiaTheme="majorEastAsia" w:hAnsi="Times New Roman"/>
          <w:color w:val="000000"/>
          <w:sz w:val="18"/>
          <w:szCs w:val="18"/>
        </w:rPr>
        <w:t xml:space="preserve"> </w:t>
      </w:r>
      <w:r w:rsidR="000C6A60" w:rsidRPr="007D1868">
        <w:rPr>
          <w:rStyle w:val="lev"/>
          <w:rFonts w:ascii="Times New Roman" w:eastAsiaTheme="majorEastAsia" w:hAnsi="Times New Roman"/>
          <w:b w:val="0"/>
          <w:bCs w:val="0"/>
          <w:color w:val="000000"/>
          <w:sz w:val="18"/>
          <w:szCs w:val="18"/>
        </w:rPr>
        <w:t>transmission</w:t>
      </w:r>
      <w:r w:rsidR="007D1868">
        <w:rPr>
          <w:rStyle w:val="lev"/>
          <w:rFonts w:ascii="Times New Roman" w:eastAsiaTheme="majorEastAsia" w:hAnsi="Times New Roman"/>
          <w:b w:val="0"/>
          <w:bCs w:val="0"/>
          <w:color w:val="000000"/>
          <w:sz w:val="18"/>
          <w:szCs w:val="18"/>
        </w:rPr>
        <w:t xml:space="preserve"> </w:t>
      </w:r>
      <w:proofErr w:type="spellStart"/>
      <w:r w:rsidR="000C6A60" w:rsidRPr="007D1868">
        <w:rPr>
          <w:rStyle w:val="lev"/>
          <w:rFonts w:ascii="Times New Roman" w:eastAsiaTheme="majorEastAsia" w:hAnsi="Times New Roman"/>
          <w:b w:val="0"/>
          <w:bCs w:val="0"/>
          <w:color w:val="000000"/>
          <w:sz w:val="18"/>
          <w:szCs w:val="18"/>
        </w:rPr>
        <w:t>éphaptique</w:t>
      </w:r>
      <w:proofErr w:type="spellEnd"/>
      <w:r w:rsidR="000C6A60" w:rsidRPr="007D1868">
        <w:rPr>
          <w:rFonts w:ascii="Times New Roman" w:hAnsi="Times New Roman"/>
          <w:color w:val="000000"/>
          <w:sz w:val="18"/>
          <w:szCs w:val="18"/>
        </w:rPr>
        <w:t>.</w:t>
      </w:r>
      <w:r w:rsidR="00534788">
        <w:rPr>
          <w:rFonts w:ascii="Times New Roman" w:hAnsi="Times New Roman"/>
          <w:color w:val="000000"/>
          <w:sz w:val="18"/>
          <w:szCs w:val="18"/>
        </w:rPr>
        <w:t xml:space="preserve"> </w:t>
      </w:r>
      <w:r w:rsidR="007D1868">
        <w:rPr>
          <w:rFonts w:ascii="Times New Roman" w:hAnsi="Times New Roman"/>
          <w:color w:val="000000"/>
          <w:sz w:val="18"/>
          <w:szCs w:val="18"/>
        </w:rPr>
        <w:t xml:space="preserve">(d’après Dumitru </w:t>
      </w:r>
      <w:r w:rsidR="007D1868" w:rsidRPr="00534788">
        <w:rPr>
          <w:rFonts w:ascii="Times New Roman" w:hAnsi="Times New Roman"/>
          <w:i/>
          <w:iCs/>
          <w:color w:val="000000"/>
          <w:sz w:val="18"/>
          <w:szCs w:val="18"/>
        </w:rPr>
        <w:t>et al.</w:t>
      </w:r>
      <w:r w:rsidR="007D1868">
        <w:rPr>
          <w:rFonts w:ascii="Times New Roman" w:hAnsi="Times New Roman"/>
          <w:color w:val="000000"/>
          <w:sz w:val="18"/>
          <w:szCs w:val="18"/>
        </w:rPr>
        <w:t>, 202</w:t>
      </w:r>
      <w:r w:rsidR="00F64BBF">
        <w:rPr>
          <w:rFonts w:ascii="Times New Roman" w:hAnsi="Times New Roman"/>
          <w:color w:val="000000"/>
          <w:sz w:val="18"/>
          <w:szCs w:val="18"/>
        </w:rPr>
        <w:t>6</w:t>
      </w:r>
      <w:r w:rsidR="007D1868">
        <w:rPr>
          <w:rFonts w:ascii="Times New Roman" w:hAnsi="Times New Roman"/>
          <w:color w:val="000000"/>
          <w:sz w:val="18"/>
          <w:szCs w:val="18"/>
        </w:rPr>
        <w:t>).</w:t>
      </w:r>
    </w:p>
    <w:p w14:paraId="1A3D2599" w14:textId="3847BA88" w:rsidR="00E75F8E" w:rsidRDefault="00E75F8E" w:rsidP="00233B8F">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t>Activités d’origine neuronale</w:t>
      </w:r>
      <w:r w:rsidR="00B07C0B">
        <w:rPr>
          <w:rFonts w:cs="Times New Roman"/>
          <w:sz w:val="24"/>
          <w:szCs w:val="24"/>
        </w:rPr>
        <w:t xml:space="preserve"> </w:t>
      </w:r>
      <w:r w:rsidR="00B07C0B">
        <w:rPr>
          <w:sz w:val="22"/>
          <w:szCs w:val="22"/>
        </w:rPr>
        <w:t>(</w:t>
      </w:r>
      <w:proofErr w:type="spellStart"/>
      <w:r w:rsidR="00B07C0B">
        <w:rPr>
          <w:sz w:val="22"/>
          <w:szCs w:val="22"/>
        </w:rPr>
        <w:t>Bashford</w:t>
      </w:r>
      <w:proofErr w:type="spellEnd"/>
      <w:r w:rsidR="00B07C0B">
        <w:rPr>
          <w:sz w:val="22"/>
          <w:szCs w:val="22"/>
        </w:rPr>
        <w:t xml:space="preserve"> </w:t>
      </w:r>
      <w:r w:rsidR="00B07C0B" w:rsidRPr="009861E1">
        <w:rPr>
          <w:i/>
          <w:iCs/>
          <w:sz w:val="22"/>
          <w:szCs w:val="22"/>
        </w:rPr>
        <w:t>et al.</w:t>
      </w:r>
      <w:r w:rsidR="00B07C0B">
        <w:rPr>
          <w:sz w:val="22"/>
          <w:szCs w:val="22"/>
        </w:rPr>
        <w:t>, 2021)</w:t>
      </w:r>
    </w:p>
    <w:p w14:paraId="78CDE47B" w14:textId="14321D03" w:rsidR="009E3587" w:rsidRDefault="00E75F8E" w:rsidP="00493CE2">
      <w:pPr>
        <w:spacing w:before="100" w:beforeAutospacing="1" w:after="100" w:afterAutospacing="1" w:line="288" w:lineRule="auto"/>
        <w:ind w:firstLine="426"/>
        <w:jc w:val="both"/>
        <w:rPr>
          <w:sz w:val="22"/>
          <w:szCs w:val="22"/>
        </w:rPr>
      </w:pPr>
      <w:r>
        <w:rPr>
          <w:sz w:val="22"/>
          <w:szCs w:val="22"/>
        </w:rPr>
        <w:t xml:space="preserve">La </w:t>
      </w:r>
      <w:r w:rsidRPr="006B5836">
        <w:rPr>
          <w:b/>
          <w:bCs/>
          <w:sz w:val="22"/>
          <w:szCs w:val="22"/>
        </w:rPr>
        <w:t>fasciculation</w:t>
      </w:r>
      <w:r w:rsidR="006B5836">
        <w:rPr>
          <w:sz w:val="22"/>
          <w:szCs w:val="22"/>
        </w:rPr>
        <w:t xml:space="preserve"> </w:t>
      </w:r>
      <w:r w:rsidR="00395D28">
        <w:rPr>
          <w:sz w:val="22"/>
          <w:szCs w:val="22"/>
        </w:rPr>
        <w:t>correspond à</w:t>
      </w:r>
      <w:r w:rsidR="006B5836">
        <w:rPr>
          <w:sz w:val="22"/>
          <w:szCs w:val="22"/>
        </w:rPr>
        <w:t xml:space="preserve"> un PUM </w:t>
      </w:r>
      <w:r w:rsidR="00E93503">
        <w:rPr>
          <w:sz w:val="22"/>
          <w:szCs w:val="22"/>
        </w:rPr>
        <w:t xml:space="preserve">(ou un potentiel d’un fragment d’unité motrice) </w:t>
      </w:r>
      <w:r w:rsidR="006B5836">
        <w:rPr>
          <w:sz w:val="22"/>
          <w:szCs w:val="22"/>
        </w:rPr>
        <w:t>qui survient de façon indépendante, sans rythme</w:t>
      </w:r>
      <w:r w:rsidR="00325AA3">
        <w:rPr>
          <w:sz w:val="22"/>
          <w:szCs w:val="22"/>
        </w:rPr>
        <w:t>,</w:t>
      </w:r>
      <w:r w:rsidR="006B5836">
        <w:rPr>
          <w:sz w:val="22"/>
          <w:szCs w:val="22"/>
        </w:rPr>
        <w:t xml:space="preserve"> de façon </w:t>
      </w:r>
      <w:r w:rsidR="00395D28">
        <w:rPr>
          <w:sz w:val="22"/>
          <w:szCs w:val="22"/>
        </w:rPr>
        <w:t xml:space="preserve">totalement </w:t>
      </w:r>
      <w:r w:rsidR="006B5836">
        <w:rPr>
          <w:sz w:val="22"/>
          <w:szCs w:val="22"/>
        </w:rPr>
        <w:t>aléatoire</w:t>
      </w:r>
      <w:r w:rsidR="00E10A31">
        <w:rPr>
          <w:sz w:val="22"/>
          <w:szCs w:val="22"/>
        </w:rPr>
        <w:t xml:space="preserve"> (</w:t>
      </w:r>
      <w:r w:rsidR="00E10A31" w:rsidRPr="00534788">
        <w:rPr>
          <w:b/>
          <w:bCs/>
          <w:sz w:val="22"/>
          <w:szCs w:val="22"/>
        </w:rPr>
        <w:t>Figure 1</w:t>
      </w:r>
      <w:r w:rsidR="00E10A31">
        <w:rPr>
          <w:sz w:val="22"/>
          <w:szCs w:val="22"/>
        </w:rPr>
        <w:t>)</w:t>
      </w:r>
      <w:r w:rsidR="006B5836">
        <w:rPr>
          <w:sz w:val="22"/>
          <w:szCs w:val="22"/>
        </w:rPr>
        <w:t xml:space="preserve">. </w:t>
      </w:r>
      <w:r w:rsidR="00F268AA">
        <w:rPr>
          <w:sz w:val="22"/>
          <w:szCs w:val="22"/>
        </w:rPr>
        <w:t>La fréquence de décharge est basse</w:t>
      </w:r>
      <w:r w:rsidR="008B3469">
        <w:rPr>
          <w:sz w:val="22"/>
          <w:szCs w:val="22"/>
        </w:rPr>
        <w:t>,</w:t>
      </w:r>
      <w:r w:rsidR="00F268AA">
        <w:rPr>
          <w:sz w:val="22"/>
          <w:szCs w:val="22"/>
        </w:rPr>
        <w:t xml:space="preserve"> de moins de une par minute à quelques-unes par seconde. Cependant, au sein d’un muscle</w:t>
      </w:r>
      <w:r w:rsidR="00931DD6">
        <w:rPr>
          <w:sz w:val="22"/>
          <w:szCs w:val="22"/>
        </w:rPr>
        <w:t>,</w:t>
      </w:r>
      <w:r w:rsidR="00F268AA">
        <w:rPr>
          <w:sz w:val="22"/>
          <w:szCs w:val="22"/>
        </w:rPr>
        <w:t xml:space="preserve"> la fréquence cumulée peut atteindre 500 par minute</w:t>
      </w:r>
      <w:r w:rsidR="009E3587">
        <w:rPr>
          <w:sz w:val="22"/>
          <w:szCs w:val="22"/>
        </w:rPr>
        <w:t xml:space="preserve"> (Daube &amp; Rubin, 2009)</w:t>
      </w:r>
      <w:r w:rsidR="00F268AA">
        <w:rPr>
          <w:sz w:val="22"/>
          <w:szCs w:val="22"/>
        </w:rPr>
        <w:t xml:space="preserve">. </w:t>
      </w:r>
      <w:r w:rsidR="00395D28">
        <w:rPr>
          <w:sz w:val="22"/>
          <w:szCs w:val="22"/>
        </w:rPr>
        <w:t>La signature sonore</w:t>
      </w:r>
      <w:r w:rsidR="00325AA3">
        <w:rPr>
          <w:sz w:val="22"/>
          <w:szCs w:val="22"/>
        </w:rPr>
        <w:t xml:space="preserve"> famili</w:t>
      </w:r>
      <w:r w:rsidR="00395D28">
        <w:rPr>
          <w:sz w:val="22"/>
          <w:szCs w:val="22"/>
        </w:rPr>
        <w:t xml:space="preserve">ère à laquelle la fasciculation est comparée est celle </w:t>
      </w:r>
      <w:r w:rsidR="00325AA3">
        <w:rPr>
          <w:sz w:val="22"/>
          <w:szCs w:val="22"/>
        </w:rPr>
        <w:t xml:space="preserve">du maïs </w:t>
      </w:r>
      <w:r w:rsidR="00395D28">
        <w:rPr>
          <w:sz w:val="22"/>
          <w:szCs w:val="22"/>
        </w:rPr>
        <w:t xml:space="preserve">éclatant </w:t>
      </w:r>
      <w:r w:rsidR="00325AA3">
        <w:rPr>
          <w:sz w:val="22"/>
          <w:szCs w:val="22"/>
        </w:rPr>
        <w:t>dans une casserole chauffée</w:t>
      </w:r>
      <w:r w:rsidR="00395D28">
        <w:rPr>
          <w:sz w:val="22"/>
          <w:szCs w:val="22"/>
        </w:rPr>
        <w:t>,</w:t>
      </w:r>
      <w:r w:rsidR="00325AA3">
        <w:rPr>
          <w:sz w:val="22"/>
          <w:szCs w:val="22"/>
        </w:rPr>
        <w:t xml:space="preserve"> </w:t>
      </w:r>
      <w:r w:rsidR="00395D28">
        <w:rPr>
          <w:sz w:val="22"/>
          <w:szCs w:val="22"/>
        </w:rPr>
        <w:t>lors</w:t>
      </w:r>
      <w:r w:rsidR="00325AA3">
        <w:rPr>
          <w:sz w:val="22"/>
          <w:szCs w:val="22"/>
        </w:rPr>
        <w:t xml:space="preserve"> de la formation du </w:t>
      </w:r>
      <w:r w:rsidR="00325AA3" w:rsidRPr="00E10A31">
        <w:rPr>
          <w:i/>
          <w:iCs/>
          <w:sz w:val="22"/>
          <w:szCs w:val="22"/>
        </w:rPr>
        <w:t>pop-corn</w:t>
      </w:r>
      <w:r w:rsidR="00325AA3">
        <w:rPr>
          <w:sz w:val="22"/>
          <w:szCs w:val="22"/>
        </w:rPr>
        <w:t xml:space="preserve">. </w:t>
      </w:r>
      <w:r w:rsidR="00395D28">
        <w:rPr>
          <w:sz w:val="22"/>
          <w:szCs w:val="22"/>
        </w:rPr>
        <w:t>Bien que</w:t>
      </w:r>
      <w:r w:rsidR="00325AA3">
        <w:rPr>
          <w:sz w:val="22"/>
          <w:szCs w:val="22"/>
        </w:rPr>
        <w:t xml:space="preserve"> la physiopathologie des activités </w:t>
      </w:r>
      <w:r w:rsidR="00395D28">
        <w:rPr>
          <w:sz w:val="22"/>
          <w:szCs w:val="22"/>
        </w:rPr>
        <w:t xml:space="preserve">EMG </w:t>
      </w:r>
      <w:r w:rsidR="00325AA3">
        <w:rPr>
          <w:sz w:val="22"/>
          <w:szCs w:val="22"/>
        </w:rPr>
        <w:t xml:space="preserve">enregistrées au repos </w:t>
      </w:r>
      <w:r w:rsidR="00395D28">
        <w:rPr>
          <w:sz w:val="22"/>
          <w:szCs w:val="22"/>
        </w:rPr>
        <w:t>soit</w:t>
      </w:r>
      <w:r w:rsidR="00325AA3">
        <w:rPr>
          <w:sz w:val="22"/>
          <w:szCs w:val="22"/>
        </w:rPr>
        <w:t xml:space="preserve"> abordée plus loin dans ce manuscrit, il </w:t>
      </w:r>
      <w:r w:rsidR="00395D28">
        <w:rPr>
          <w:sz w:val="22"/>
          <w:szCs w:val="22"/>
        </w:rPr>
        <w:t xml:space="preserve">apparaît </w:t>
      </w:r>
      <w:r w:rsidR="00325AA3">
        <w:rPr>
          <w:sz w:val="22"/>
          <w:szCs w:val="22"/>
        </w:rPr>
        <w:t xml:space="preserve">utile </w:t>
      </w:r>
      <w:r w:rsidR="00395D28">
        <w:rPr>
          <w:sz w:val="22"/>
          <w:szCs w:val="22"/>
        </w:rPr>
        <w:t>de rappeler</w:t>
      </w:r>
      <w:r w:rsidR="00325AA3">
        <w:rPr>
          <w:sz w:val="22"/>
          <w:szCs w:val="22"/>
        </w:rPr>
        <w:t xml:space="preserve"> </w:t>
      </w:r>
      <w:r w:rsidR="00D82837">
        <w:rPr>
          <w:sz w:val="22"/>
          <w:szCs w:val="22"/>
        </w:rPr>
        <w:t>d’emblée</w:t>
      </w:r>
      <w:r w:rsidR="00395D28">
        <w:rPr>
          <w:sz w:val="22"/>
          <w:szCs w:val="22"/>
        </w:rPr>
        <w:t xml:space="preserve"> </w:t>
      </w:r>
      <w:r w:rsidR="00325AA3">
        <w:rPr>
          <w:sz w:val="22"/>
          <w:szCs w:val="22"/>
        </w:rPr>
        <w:t xml:space="preserve">que la fasciculation n’est pas </w:t>
      </w:r>
      <w:r w:rsidR="008B3469">
        <w:rPr>
          <w:sz w:val="22"/>
          <w:szCs w:val="22"/>
        </w:rPr>
        <w:t xml:space="preserve">forcément </w:t>
      </w:r>
      <w:r w:rsidR="00325AA3">
        <w:rPr>
          <w:sz w:val="22"/>
          <w:szCs w:val="22"/>
        </w:rPr>
        <w:t xml:space="preserve">un signe de dénervation, mais </w:t>
      </w:r>
      <w:r w:rsidR="008B3469">
        <w:rPr>
          <w:sz w:val="22"/>
          <w:szCs w:val="22"/>
        </w:rPr>
        <w:t>simplement</w:t>
      </w:r>
      <w:r w:rsidR="00325AA3">
        <w:rPr>
          <w:sz w:val="22"/>
          <w:szCs w:val="22"/>
        </w:rPr>
        <w:t xml:space="preserve"> d’hyperexcitabilité neuronale.</w:t>
      </w:r>
      <w:r w:rsidR="00824DC3">
        <w:rPr>
          <w:sz w:val="22"/>
          <w:szCs w:val="22"/>
        </w:rPr>
        <w:t xml:space="preserve"> Des fasciculations </w:t>
      </w:r>
      <w:r w:rsidR="00395D28">
        <w:rPr>
          <w:sz w:val="22"/>
          <w:szCs w:val="22"/>
        </w:rPr>
        <w:t>peuvent être</w:t>
      </w:r>
      <w:r w:rsidR="00824DC3">
        <w:rPr>
          <w:sz w:val="22"/>
          <w:szCs w:val="22"/>
        </w:rPr>
        <w:t xml:space="preserve"> </w:t>
      </w:r>
      <w:r w:rsidR="00395D28">
        <w:rPr>
          <w:sz w:val="22"/>
          <w:szCs w:val="22"/>
        </w:rPr>
        <w:t xml:space="preserve">enregistrées aussi </w:t>
      </w:r>
      <w:r w:rsidR="00824DC3">
        <w:rPr>
          <w:sz w:val="22"/>
          <w:szCs w:val="22"/>
        </w:rPr>
        <w:t>bien chez des sujets sains</w:t>
      </w:r>
      <w:r w:rsidR="00395D28">
        <w:rPr>
          <w:sz w:val="22"/>
          <w:szCs w:val="22"/>
        </w:rPr>
        <w:t>, notamment</w:t>
      </w:r>
      <w:r w:rsidR="00824DC3">
        <w:rPr>
          <w:sz w:val="22"/>
          <w:szCs w:val="22"/>
        </w:rPr>
        <w:t xml:space="preserve"> en cas </w:t>
      </w:r>
      <w:r w:rsidR="002E03E4">
        <w:rPr>
          <w:sz w:val="22"/>
          <w:szCs w:val="22"/>
        </w:rPr>
        <w:t xml:space="preserve">de stress, </w:t>
      </w:r>
      <w:r w:rsidR="00824DC3">
        <w:rPr>
          <w:sz w:val="22"/>
          <w:szCs w:val="22"/>
        </w:rPr>
        <w:t xml:space="preserve">de fatigue extrême, de consommation excessive d’excitants tels que le café ou </w:t>
      </w:r>
      <w:r w:rsidR="00395D28">
        <w:rPr>
          <w:sz w:val="22"/>
          <w:szCs w:val="22"/>
        </w:rPr>
        <w:t>d’autres</w:t>
      </w:r>
      <w:r w:rsidR="00824DC3">
        <w:rPr>
          <w:sz w:val="22"/>
          <w:szCs w:val="22"/>
        </w:rPr>
        <w:t xml:space="preserve"> boissons contenant de la caféine, </w:t>
      </w:r>
      <w:r w:rsidR="00395D28">
        <w:rPr>
          <w:sz w:val="22"/>
          <w:szCs w:val="22"/>
        </w:rPr>
        <w:t xml:space="preserve">ou encore </w:t>
      </w:r>
      <w:r w:rsidR="00824DC3">
        <w:rPr>
          <w:sz w:val="22"/>
          <w:szCs w:val="22"/>
        </w:rPr>
        <w:t>de surentraînement sportif</w:t>
      </w:r>
      <w:r w:rsidR="00395D28">
        <w:rPr>
          <w:sz w:val="22"/>
          <w:szCs w:val="22"/>
        </w:rPr>
        <w:t xml:space="preserve">, situations correspondant aux </w:t>
      </w:r>
      <w:r w:rsidR="00824DC3">
        <w:rPr>
          <w:sz w:val="22"/>
          <w:szCs w:val="22"/>
        </w:rPr>
        <w:t xml:space="preserve">fasciculations </w:t>
      </w:r>
      <w:r w:rsidR="00395D28">
        <w:rPr>
          <w:sz w:val="22"/>
          <w:szCs w:val="22"/>
        </w:rPr>
        <w:t xml:space="preserve">dites </w:t>
      </w:r>
      <w:r w:rsidR="00824DC3">
        <w:rPr>
          <w:sz w:val="22"/>
          <w:szCs w:val="22"/>
        </w:rPr>
        <w:t xml:space="preserve">bénignes, que </w:t>
      </w:r>
      <w:r w:rsidR="00395D28">
        <w:rPr>
          <w:sz w:val="22"/>
          <w:szCs w:val="22"/>
        </w:rPr>
        <w:t>chez des</w:t>
      </w:r>
      <w:r w:rsidR="00824DC3">
        <w:rPr>
          <w:sz w:val="22"/>
          <w:szCs w:val="22"/>
        </w:rPr>
        <w:t xml:space="preserve"> patients </w:t>
      </w:r>
      <w:r w:rsidR="00395D28">
        <w:rPr>
          <w:sz w:val="22"/>
          <w:szCs w:val="22"/>
        </w:rPr>
        <w:t xml:space="preserve">atteints de pathologies </w:t>
      </w:r>
      <w:r w:rsidR="00824DC3">
        <w:rPr>
          <w:sz w:val="22"/>
          <w:szCs w:val="22"/>
        </w:rPr>
        <w:t>neurologiques</w:t>
      </w:r>
      <w:r w:rsidR="00395D28">
        <w:rPr>
          <w:sz w:val="22"/>
          <w:szCs w:val="22"/>
        </w:rPr>
        <w:t>, où elles sont qualifiées de</w:t>
      </w:r>
      <w:r w:rsidR="00824DC3">
        <w:rPr>
          <w:sz w:val="22"/>
          <w:szCs w:val="22"/>
        </w:rPr>
        <w:t xml:space="preserve"> fasciculations neurogéniques. On peut tenter de distinguer sur le plan EMG ces deux types de fasciculation, tout en sachant que la distinction reste imparfaite (</w:t>
      </w:r>
      <w:r w:rsidR="00824DC3" w:rsidRPr="008B3469">
        <w:rPr>
          <w:b/>
          <w:bCs/>
          <w:sz w:val="22"/>
          <w:szCs w:val="22"/>
        </w:rPr>
        <w:t>Tableau 1</w:t>
      </w:r>
      <w:r w:rsidR="00824DC3">
        <w:rPr>
          <w:sz w:val="22"/>
          <w:szCs w:val="22"/>
        </w:rPr>
        <w:t>)</w:t>
      </w:r>
      <w:r w:rsidR="00F64BBF">
        <w:rPr>
          <w:sz w:val="22"/>
          <w:szCs w:val="22"/>
        </w:rPr>
        <w:t xml:space="preserve"> (</w:t>
      </w:r>
      <w:proofErr w:type="spellStart"/>
      <w:r w:rsidR="00F64BBF">
        <w:rPr>
          <w:sz w:val="22"/>
          <w:szCs w:val="22"/>
        </w:rPr>
        <w:t>Grapperon</w:t>
      </w:r>
      <w:proofErr w:type="spellEnd"/>
      <w:r w:rsidR="00F64BBF">
        <w:rPr>
          <w:sz w:val="22"/>
          <w:szCs w:val="22"/>
        </w:rPr>
        <w:t xml:space="preserve"> &amp; </w:t>
      </w:r>
      <w:proofErr w:type="spellStart"/>
      <w:r w:rsidR="00F64BBF">
        <w:rPr>
          <w:sz w:val="22"/>
          <w:szCs w:val="22"/>
        </w:rPr>
        <w:t>Attarian</w:t>
      </w:r>
      <w:proofErr w:type="spellEnd"/>
      <w:r w:rsidR="00F64BBF">
        <w:rPr>
          <w:sz w:val="22"/>
          <w:szCs w:val="22"/>
        </w:rPr>
        <w:t>, 2017)</w:t>
      </w:r>
      <w:r w:rsidR="00824DC3">
        <w:rPr>
          <w:sz w:val="22"/>
          <w:szCs w:val="22"/>
        </w:rPr>
        <w:t>.</w:t>
      </w:r>
    </w:p>
    <w:p w14:paraId="65CF11DB" w14:textId="6A8068D6" w:rsidR="00E10A31" w:rsidRDefault="00E10A31" w:rsidP="00A13D72">
      <w:pPr>
        <w:rPr>
          <w:sz w:val="22"/>
          <w:szCs w:val="22"/>
        </w:rPr>
      </w:pPr>
      <w:r w:rsidRPr="00E10A31">
        <w:rPr>
          <w:b/>
          <w:bCs/>
          <w:sz w:val="22"/>
          <w:szCs w:val="22"/>
        </w:rPr>
        <w:t>Tableau 1</w:t>
      </w:r>
      <w:r w:rsidR="007D1868">
        <w:rPr>
          <w:sz w:val="22"/>
          <w:szCs w:val="22"/>
        </w:rPr>
        <w:t xml:space="preserve"> </w:t>
      </w:r>
      <w:r>
        <w:rPr>
          <w:sz w:val="22"/>
          <w:szCs w:val="22"/>
        </w:rPr>
        <w:t xml:space="preserve">: </w:t>
      </w:r>
      <w:r w:rsidR="008B3469" w:rsidRPr="008B3469">
        <w:rPr>
          <w:b/>
          <w:bCs/>
          <w:sz w:val="22"/>
          <w:szCs w:val="22"/>
        </w:rPr>
        <w:t>D</w:t>
      </w:r>
      <w:r w:rsidRPr="008B3469">
        <w:rPr>
          <w:b/>
          <w:bCs/>
          <w:sz w:val="22"/>
          <w:szCs w:val="22"/>
        </w:rPr>
        <w:t>istinction entre fasciculations bénignes et neurogéniques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689"/>
        <w:gridCol w:w="3113"/>
        <w:gridCol w:w="3124"/>
      </w:tblGrid>
      <w:tr w:rsidR="00824DC3" w:rsidRPr="00824DC3" w14:paraId="14944E4E" w14:textId="77777777" w:rsidTr="00493CE2">
        <w:trPr>
          <w:trHeight w:val="196"/>
        </w:trPr>
        <w:tc>
          <w:tcPr>
            <w:tcW w:w="2689" w:type="dxa"/>
            <w:shd w:val="clear" w:color="auto" w:fill="4472C4"/>
            <w:tcMar>
              <w:top w:w="72" w:type="dxa"/>
              <w:left w:w="144" w:type="dxa"/>
              <w:bottom w:w="72" w:type="dxa"/>
              <w:right w:w="144" w:type="dxa"/>
            </w:tcMar>
            <w:hideMark/>
          </w:tcPr>
          <w:p w14:paraId="4DFE5AA3" w14:textId="77777777" w:rsidR="00824DC3" w:rsidRPr="00824DC3" w:rsidRDefault="00824DC3" w:rsidP="00E10A31">
            <w:pPr>
              <w:ind w:firstLine="425"/>
              <w:jc w:val="both"/>
              <w:rPr>
                <w:sz w:val="22"/>
                <w:szCs w:val="22"/>
              </w:rPr>
            </w:pPr>
          </w:p>
        </w:tc>
        <w:tc>
          <w:tcPr>
            <w:tcW w:w="3113" w:type="dxa"/>
            <w:shd w:val="clear" w:color="auto" w:fill="4472C4"/>
            <w:tcMar>
              <w:top w:w="72" w:type="dxa"/>
              <w:left w:w="144" w:type="dxa"/>
              <w:bottom w:w="72" w:type="dxa"/>
              <w:right w:w="144" w:type="dxa"/>
            </w:tcMar>
            <w:hideMark/>
          </w:tcPr>
          <w:p w14:paraId="31E7F3F6" w14:textId="77777777" w:rsidR="00824DC3" w:rsidRPr="00824DC3" w:rsidRDefault="00824DC3" w:rsidP="00E10A31">
            <w:pPr>
              <w:jc w:val="center"/>
              <w:rPr>
                <w:color w:val="FFFFFF" w:themeColor="background1"/>
                <w:sz w:val="22"/>
                <w:szCs w:val="22"/>
              </w:rPr>
            </w:pPr>
            <w:r w:rsidRPr="00824DC3">
              <w:rPr>
                <w:b/>
                <w:bCs/>
                <w:color w:val="FFFFFF" w:themeColor="background1"/>
                <w:sz w:val="22"/>
                <w:szCs w:val="22"/>
                <w:lang w:val="fr-FR"/>
              </w:rPr>
              <w:t>Bénignes</w:t>
            </w:r>
          </w:p>
        </w:tc>
        <w:tc>
          <w:tcPr>
            <w:tcW w:w="3124" w:type="dxa"/>
            <w:shd w:val="clear" w:color="auto" w:fill="4472C4"/>
            <w:tcMar>
              <w:top w:w="72" w:type="dxa"/>
              <w:left w:w="144" w:type="dxa"/>
              <w:bottom w:w="72" w:type="dxa"/>
              <w:right w:w="144" w:type="dxa"/>
            </w:tcMar>
            <w:hideMark/>
          </w:tcPr>
          <w:p w14:paraId="2A86E88E" w14:textId="77777777" w:rsidR="00824DC3" w:rsidRPr="00824DC3" w:rsidRDefault="00824DC3" w:rsidP="00E10A31">
            <w:pPr>
              <w:jc w:val="center"/>
              <w:rPr>
                <w:color w:val="FFFFFF" w:themeColor="background1"/>
                <w:sz w:val="22"/>
                <w:szCs w:val="22"/>
              </w:rPr>
            </w:pPr>
            <w:r w:rsidRPr="00824DC3">
              <w:rPr>
                <w:b/>
                <w:bCs/>
                <w:color w:val="FFFFFF" w:themeColor="background1"/>
                <w:sz w:val="22"/>
                <w:szCs w:val="22"/>
                <w:lang w:val="fr-FR"/>
              </w:rPr>
              <w:t>Neurogéniques</w:t>
            </w:r>
          </w:p>
        </w:tc>
      </w:tr>
      <w:tr w:rsidR="00824DC3" w:rsidRPr="00824DC3" w14:paraId="6098B01C" w14:textId="77777777" w:rsidTr="00493CE2">
        <w:trPr>
          <w:trHeight w:val="107"/>
        </w:trPr>
        <w:tc>
          <w:tcPr>
            <w:tcW w:w="2689" w:type="dxa"/>
            <w:shd w:val="clear" w:color="auto" w:fill="FFFFFF" w:themeFill="background1"/>
            <w:tcMar>
              <w:top w:w="72" w:type="dxa"/>
              <w:left w:w="144" w:type="dxa"/>
              <w:bottom w:w="72" w:type="dxa"/>
              <w:right w:w="144" w:type="dxa"/>
            </w:tcMar>
            <w:hideMark/>
          </w:tcPr>
          <w:p w14:paraId="188CBB17" w14:textId="77777777" w:rsidR="00824DC3" w:rsidRPr="00824DC3" w:rsidRDefault="00824DC3" w:rsidP="00E10A31">
            <w:pPr>
              <w:jc w:val="both"/>
              <w:rPr>
                <w:sz w:val="22"/>
                <w:szCs w:val="22"/>
              </w:rPr>
            </w:pPr>
            <w:r w:rsidRPr="00824DC3">
              <w:rPr>
                <w:b/>
                <w:bCs/>
                <w:sz w:val="22"/>
                <w:szCs w:val="22"/>
                <w:lang w:val="fr-FR"/>
              </w:rPr>
              <w:t>Morphologie</w:t>
            </w:r>
          </w:p>
        </w:tc>
        <w:tc>
          <w:tcPr>
            <w:tcW w:w="3113" w:type="dxa"/>
            <w:shd w:val="clear" w:color="auto" w:fill="FFFFFF" w:themeFill="background1"/>
            <w:tcMar>
              <w:top w:w="72" w:type="dxa"/>
              <w:left w:w="144" w:type="dxa"/>
              <w:bottom w:w="72" w:type="dxa"/>
              <w:right w:w="144" w:type="dxa"/>
            </w:tcMar>
            <w:hideMark/>
          </w:tcPr>
          <w:p w14:paraId="69F21009" w14:textId="77777777" w:rsidR="00824DC3" w:rsidRPr="00824DC3" w:rsidRDefault="00824DC3" w:rsidP="00E10A31">
            <w:pPr>
              <w:rPr>
                <w:sz w:val="22"/>
                <w:szCs w:val="22"/>
              </w:rPr>
            </w:pPr>
            <w:r w:rsidRPr="00824DC3">
              <w:rPr>
                <w:sz w:val="22"/>
                <w:szCs w:val="22"/>
                <w:lang w:val="fr-FR"/>
              </w:rPr>
              <w:t>Simple</w:t>
            </w:r>
          </w:p>
        </w:tc>
        <w:tc>
          <w:tcPr>
            <w:tcW w:w="3124" w:type="dxa"/>
            <w:shd w:val="clear" w:color="auto" w:fill="FFFFFF" w:themeFill="background1"/>
            <w:tcMar>
              <w:top w:w="72" w:type="dxa"/>
              <w:left w:w="144" w:type="dxa"/>
              <w:bottom w:w="72" w:type="dxa"/>
              <w:right w:w="144" w:type="dxa"/>
            </w:tcMar>
            <w:hideMark/>
          </w:tcPr>
          <w:p w14:paraId="065E0955" w14:textId="77777777" w:rsidR="00824DC3" w:rsidRPr="00824DC3" w:rsidRDefault="00824DC3" w:rsidP="00493CE2">
            <w:pPr>
              <w:ind w:firstLine="10"/>
              <w:jc w:val="both"/>
              <w:rPr>
                <w:sz w:val="22"/>
                <w:szCs w:val="22"/>
              </w:rPr>
            </w:pPr>
            <w:r w:rsidRPr="00824DC3">
              <w:rPr>
                <w:sz w:val="22"/>
                <w:szCs w:val="22"/>
                <w:lang w:val="fr-FR"/>
              </w:rPr>
              <w:t>Complexe</w:t>
            </w:r>
          </w:p>
        </w:tc>
      </w:tr>
      <w:tr w:rsidR="00824DC3" w:rsidRPr="00824DC3" w14:paraId="7EDD1728" w14:textId="77777777" w:rsidTr="00493CE2">
        <w:trPr>
          <w:trHeight w:val="17"/>
        </w:trPr>
        <w:tc>
          <w:tcPr>
            <w:tcW w:w="2689" w:type="dxa"/>
            <w:shd w:val="clear" w:color="auto" w:fill="FFFFFF" w:themeFill="background1"/>
            <w:tcMar>
              <w:top w:w="72" w:type="dxa"/>
              <w:left w:w="144" w:type="dxa"/>
              <w:bottom w:w="72" w:type="dxa"/>
              <w:right w:w="144" w:type="dxa"/>
            </w:tcMar>
            <w:hideMark/>
          </w:tcPr>
          <w:p w14:paraId="5CA8FEC8" w14:textId="77777777" w:rsidR="00824DC3" w:rsidRPr="00824DC3" w:rsidRDefault="00824DC3" w:rsidP="00E10A31">
            <w:pPr>
              <w:jc w:val="both"/>
              <w:rPr>
                <w:sz w:val="22"/>
                <w:szCs w:val="22"/>
              </w:rPr>
            </w:pPr>
            <w:r w:rsidRPr="00824DC3">
              <w:rPr>
                <w:b/>
                <w:bCs/>
                <w:sz w:val="22"/>
                <w:szCs w:val="22"/>
                <w:lang w:val="fr-FR"/>
              </w:rPr>
              <w:t>Stabilité (</w:t>
            </w:r>
            <w:proofErr w:type="spellStart"/>
            <w:r w:rsidRPr="00824DC3">
              <w:rPr>
                <w:b/>
                <w:bCs/>
                <w:i/>
                <w:iCs/>
                <w:sz w:val="22"/>
                <w:szCs w:val="22"/>
                <w:lang w:val="fr-FR"/>
              </w:rPr>
              <w:t>jiggle</w:t>
            </w:r>
            <w:proofErr w:type="spellEnd"/>
            <w:r w:rsidRPr="00824DC3">
              <w:rPr>
                <w:b/>
                <w:bCs/>
                <w:sz w:val="22"/>
                <w:szCs w:val="22"/>
                <w:lang w:val="fr-FR"/>
              </w:rPr>
              <w:t>)</w:t>
            </w:r>
          </w:p>
        </w:tc>
        <w:tc>
          <w:tcPr>
            <w:tcW w:w="3113" w:type="dxa"/>
            <w:shd w:val="clear" w:color="auto" w:fill="FFFFFF" w:themeFill="background1"/>
            <w:tcMar>
              <w:top w:w="72" w:type="dxa"/>
              <w:left w:w="144" w:type="dxa"/>
              <w:bottom w:w="72" w:type="dxa"/>
              <w:right w:w="144" w:type="dxa"/>
            </w:tcMar>
            <w:hideMark/>
          </w:tcPr>
          <w:p w14:paraId="5A432BFA" w14:textId="77777777" w:rsidR="00824DC3" w:rsidRPr="00824DC3" w:rsidRDefault="00824DC3" w:rsidP="00E10A31">
            <w:pPr>
              <w:rPr>
                <w:sz w:val="22"/>
                <w:szCs w:val="22"/>
              </w:rPr>
            </w:pPr>
            <w:r w:rsidRPr="00824DC3">
              <w:rPr>
                <w:sz w:val="22"/>
                <w:szCs w:val="22"/>
                <w:lang w:val="fr-FR"/>
              </w:rPr>
              <w:t>Oui</w:t>
            </w:r>
          </w:p>
        </w:tc>
        <w:tc>
          <w:tcPr>
            <w:tcW w:w="3124" w:type="dxa"/>
            <w:shd w:val="clear" w:color="auto" w:fill="FFFFFF" w:themeFill="background1"/>
            <w:tcMar>
              <w:top w:w="72" w:type="dxa"/>
              <w:left w:w="144" w:type="dxa"/>
              <w:bottom w:w="72" w:type="dxa"/>
              <w:right w:w="144" w:type="dxa"/>
            </w:tcMar>
            <w:hideMark/>
          </w:tcPr>
          <w:p w14:paraId="5DFAF02F" w14:textId="77777777" w:rsidR="00824DC3" w:rsidRPr="00824DC3" w:rsidRDefault="00824DC3" w:rsidP="00493CE2">
            <w:pPr>
              <w:jc w:val="both"/>
              <w:rPr>
                <w:sz w:val="22"/>
                <w:szCs w:val="22"/>
              </w:rPr>
            </w:pPr>
            <w:r w:rsidRPr="00824DC3">
              <w:rPr>
                <w:sz w:val="22"/>
                <w:szCs w:val="22"/>
                <w:lang w:val="fr-FR"/>
              </w:rPr>
              <w:t>Non</w:t>
            </w:r>
          </w:p>
        </w:tc>
      </w:tr>
      <w:tr w:rsidR="00824DC3" w:rsidRPr="00824DC3" w14:paraId="6F55DBCF" w14:textId="77777777" w:rsidTr="00493CE2">
        <w:trPr>
          <w:trHeight w:val="19"/>
        </w:trPr>
        <w:tc>
          <w:tcPr>
            <w:tcW w:w="2689" w:type="dxa"/>
            <w:shd w:val="clear" w:color="auto" w:fill="FFFFFF" w:themeFill="background1"/>
            <w:tcMar>
              <w:top w:w="72" w:type="dxa"/>
              <w:left w:w="144" w:type="dxa"/>
              <w:bottom w:w="72" w:type="dxa"/>
              <w:right w:w="144" w:type="dxa"/>
            </w:tcMar>
            <w:hideMark/>
          </w:tcPr>
          <w:p w14:paraId="02CE62CE" w14:textId="6F53AF5D" w:rsidR="00824DC3" w:rsidRPr="00824DC3" w:rsidRDefault="00824DC3" w:rsidP="00824DC3">
            <w:pPr>
              <w:spacing w:after="100" w:afterAutospacing="1"/>
              <w:jc w:val="both"/>
              <w:rPr>
                <w:sz w:val="22"/>
                <w:szCs w:val="22"/>
              </w:rPr>
            </w:pPr>
            <w:r w:rsidRPr="00824DC3">
              <w:rPr>
                <w:b/>
                <w:bCs/>
                <w:sz w:val="22"/>
                <w:szCs w:val="22"/>
                <w:lang w:val="fr-FR"/>
              </w:rPr>
              <w:t xml:space="preserve">Fréquence de </w:t>
            </w:r>
            <w:r w:rsidR="004F0B39">
              <w:rPr>
                <w:b/>
                <w:bCs/>
                <w:sz w:val="22"/>
                <w:szCs w:val="22"/>
                <w:lang w:val="fr-FR"/>
              </w:rPr>
              <w:t>décharge</w:t>
            </w:r>
          </w:p>
        </w:tc>
        <w:tc>
          <w:tcPr>
            <w:tcW w:w="3113" w:type="dxa"/>
            <w:shd w:val="clear" w:color="auto" w:fill="FFFFFF" w:themeFill="background1"/>
            <w:tcMar>
              <w:top w:w="72" w:type="dxa"/>
              <w:left w:w="144" w:type="dxa"/>
              <w:bottom w:w="72" w:type="dxa"/>
              <w:right w:w="144" w:type="dxa"/>
            </w:tcMar>
            <w:hideMark/>
          </w:tcPr>
          <w:p w14:paraId="42B12352" w14:textId="77777777" w:rsidR="00824DC3" w:rsidRPr="00824DC3" w:rsidRDefault="00824DC3" w:rsidP="00824DC3">
            <w:pPr>
              <w:spacing w:after="100" w:afterAutospacing="1"/>
              <w:rPr>
                <w:sz w:val="22"/>
                <w:szCs w:val="22"/>
              </w:rPr>
            </w:pPr>
            <w:r w:rsidRPr="00824DC3">
              <w:rPr>
                <w:sz w:val="22"/>
                <w:szCs w:val="22"/>
                <w:lang w:val="fr-FR"/>
              </w:rPr>
              <w:t xml:space="preserve">Élevée </w:t>
            </w:r>
          </w:p>
        </w:tc>
        <w:tc>
          <w:tcPr>
            <w:tcW w:w="3124" w:type="dxa"/>
            <w:shd w:val="clear" w:color="auto" w:fill="FFFFFF" w:themeFill="background1"/>
            <w:tcMar>
              <w:top w:w="72" w:type="dxa"/>
              <w:left w:w="144" w:type="dxa"/>
              <w:bottom w:w="72" w:type="dxa"/>
              <w:right w:w="144" w:type="dxa"/>
            </w:tcMar>
            <w:hideMark/>
          </w:tcPr>
          <w:p w14:paraId="20A4DA42" w14:textId="77777777" w:rsidR="00824DC3" w:rsidRPr="00824DC3" w:rsidRDefault="00824DC3" w:rsidP="00493CE2">
            <w:pPr>
              <w:spacing w:after="100" w:afterAutospacing="1"/>
              <w:jc w:val="both"/>
              <w:rPr>
                <w:sz w:val="22"/>
                <w:szCs w:val="22"/>
              </w:rPr>
            </w:pPr>
            <w:r w:rsidRPr="00824DC3">
              <w:rPr>
                <w:sz w:val="22"/>
                <w:szCs w:val="22"/>
                <w:lang w:val="fr-FR"/>
              </w:rPr>
              <w:t xml:space="preserve">Basse </w:t>
            </w:r>
          </w:p>
        </w:tc>
      </w:tr>
      <w:tr w:rsidR="00824DC3" w:rsidRPr="00824DC3" w14:paraId="181FF9B3" w14:textId="77777777" w:rsidTr="00493CE2">
        <w:trPr>
          <w:trHeight w:val="405"/>
        </w:trPr>
        <w:tc>
          <w:tcPr>
            <w:tcW w:w="2689" w:type="dxa"/>
            <w:shd w:val="clear" w:color="auto" w:fill="FFFFFF" w:themeFill="background1"/>
            <w:tcMar>
              <w:top w:w="72" w:type="dxa"/>
              <w:left w:w="144" w:type="dxa"/>
              <w:bottom w:w="72" w:type="dxa"/>
              <w:right w:w="144" w:type="dxa"/>
            </w:tcMar>
            <w:hideMark/>
          </w:tcPr>
          <w:p w14:paraId="4BDE7921" w14:textId="7756E993" w:rsidR="00824DC3" w:rsidRPr="00824DC3" w:rsidRDefault="00824DC3" w:rsidP="00824DC3">
            <w:pPr>
              <w:spacing w:after="100" w:afterAutospacing="1"/>
              <w:jc w:val="both"/>
              <w:rPr>
                <w:sz w:val="22"/>
                <w:szCs w:val="22"/>
              </w:rPr>
            </w:pPr>
            <w:r w:rsidRPr="00824DC3">
              <w:rPr>
                <w:b/>
                <w:bCs/>
                <w:sz w:val="22"/>
                <w:szCs w:val="22"/>
                <w:lang w:val="fr-FR"/>
              </w:rPr>
              <w:t>F</w:t>
            </w:r>
            <w:r>
              <w:rPr>
                <w:b/>
                <w:bCs/>
                <w:sz w:val="22"/>
                <w:szCs w:val="22"/>
                <w:lang w:val="fr-FR"/>
              </w:rPr>
              <w:t>acteurs favorisants</w:t>
            </w:r>
          </w:p>
        </w:tc>
        <w:tc>
          <w:tcPr>
            <w:tcW w:w="3113" w:type="dxa"/>
            <w:shd w:val="clear" w:color="auto" w:fill="FFFFFF" w:themeFill="background1"/>
            <w:tcMar>
              <w:top w:w="72" w:type="dxa"/>
              <w:left w:w="144" w:type="dxa"/>
              <w:bottom w:w="72" w:type="dxa"/>
              <w:right w:w="144" w:type="dxa"/>
            </w:tcMar>
            <w:hideMark/>
          </w:tcPr>
          <w:p w14:paraId="30D9B43E" w14:textId="77777777" w:rsidR="00824DC3" w:rsidRPr="00824DC3" w:rsidRDefault="00824DC3" w:rsidP="00824DC3">
            <w:pPr>
              <w:spacing w:after="100" w:afterAutospacing="1"/>
              <w:rPr>
                <w:sz w:val="22"/>
                <w:szCs w:val="22"/>
              </w:rPr>
            </w:pPr>
            <w:r w:rsidRPr="00824DC3">
              <w:rPr>
                <w:sz w:val="22"/>
                <w:szCs w:val="22"/>
                <w:lang w:val="fr-FR"/>
              </w:rPr>
              <w:t xml:space="preserve">Effort, stress, excitants, </w:t>
            </w:r>
            <w:r w:rsidRPr="00824DC3">
              <w:rPr>
                <w:sz w:val="22"/>
                <w:szCs w:val="22"/>
                <w:lang w:val="fr-FR"/>
              </w:rPr>
              <w:br/>
              <w:t>manque de sommeil</w:t>
            </w:r>
          </w:p>
        </w:tc>
        <w:tc>
          <w:tcPr>
            <w:tcW w:w="3124" w:type="dxa"/>
            <w:shd w:val="clear" w:color="auto" w:fill="FFFFFF" w:themeFill="background1"/>
            <w:tcMar>
              <w:top w:w="72" w:type="dxa"/>
              <w:left w:w="144" w:type="dxa"/>
              <w:bottom w:w="72" w:type="dxa"/>
              <w:right w:w="144" w:type="dxa"/>
            </w:tcMar>
            <w:hideMark/>
          </w:tcPr>
          <w:p w14:paraId="2AE46C6A" w14:textId="77777777" w:rsidR="00824DC3" w:rsidRPr="00824DC3" w:rsidRDefault="00824DC3" w:rsidP="00493CE2">
            <w:pPr>
              <w:spacing w:after="100" w:afterAutospacing="1"/>
              <w:jc w:val="both"/>
              <w:rPr>
                <w:sz w:val="22"/>
                <w:szCs w:val="22"/>
              </w:rPr>
            </w:pPr>
            <w:r w:rsidRPr="00824DC3">
              <w:rPr>
                <w:sz w:val="22"/>
                <w:szCs w:val="22"/>
                <w:lang w:val="fr-FR"/>
              </w:rPr>
              <w:t>Même au repos</w:t>
            </w:r>
          </w:p>
        </w:tc>
      </w:tr>
      <w:tr w:rsidR="00824DC3" w:rsidRPr="00824DC3" w14:paraId="36490300" w14:textId="77777777" w:rsidTr="00493CE2">
        <w:trPr>
          <w:trHeight w:val="217"/>
        </w:trPr>
        <w:tc>
          <w:tcPr>
            <w:tcW w:w="2689" w:type="dxa"/>
            <w:shd w:val="clear" w:color="auto" w:fill="FFFFFF" w:themeFill="background1"/>
            <w:tcMar>
              <w:top w:w="72" w:type="dxa"/>
              <w:left w:w="144" w:type="dxa"/>
              <w:bottom w:w="72" w:type="dxa"/>
              <w:right w:w="144" w:type="dxa"/>
            </w:tcMar>
            <w:hideMark/>
          </w:tcPr>
          <w:p w14:paraId="1DBAFDAE" w14:textId="77777777" w:rsidR="00824DC3" w:rsidRPr="00824DC3" w:rsidRDefault="00824DC3" w:rsidP="00824DC3">
            <w:pPr>
              <w:spacing w:after="100" w:afterAutospacing="1"/>
              <w:jc w:val="both"/>
              <w:rPr>
                <w:sz w:val="22"/>
                <w:szCs w:val="22"/>
              </w:rPr>
            </w:pPr>
            <w:r w:rsidRPr="00824DC3">
              <w:rPr>
                <w:b/>
                <w:bCs/>
                <w:sz w:val="22"/>
                <w:szCs w:val="22"/>
                <w:lang w:val="fr-FR"/>
              </w:rPr>
              <w:t>Distribution</w:t>
            </w:r>
          </w:p>
        </w:tc>
        <w:tc>
          <w:tcPr>
            <w:tcW w:w="3113" w:type="dxa"/>
            <w:shd w:val="clear" w:color="auto" w:fill="FFFFFF" w:themeFill="background1"/>
            <w:tcMar>
              <w:top w:w="72" w:type="dxa"/>
              <w:left w:w="144" w:type="dxa"/>
              <w:bottom w:w="72" w:type="dxa"/>
              <w:right w:w="144" w:type="dxa"/>
            </w:tcMar>
            <w:hideMark/>
          </w:tcPr>
          <w:p w14:paraId="29A2B1C9" w14:textId="77777777" w:rsidR="00824DC3" w:rsidRPr="00824DC3" w:rsidRDefault="00824DC3" w:rsidP="00824DC3">
            <w:pPr>
              <w:spacing w:after="100" w:afterAutospacing="1"/>
              <w:rPr>
                <w:sz w:val="22"/>
                <w:szCs w:val="22"/>
              </w:rPr>
            </w:pPr>
            <w:r w:rsidRPr="00824DC3">
              <w:rPr>
                <w:sz w:val="22"/>
                <w:szCs w:val="22"/>
                <w:lang w:val="fr-FR"/>
              </w:rPr>
              <w:t>Muscles distaux ou zone focale</w:t>
            </w:r>
          </w:p>
        </w:tc>
        <w:tc>
          <w:tcPr>
            <w:tcW w:w="3124" w:type="dxa"/>
            <w:shd w:val="clear" w:color="auto" w:fill="FFFFFF" w:themeFill="background1"/>
            <w:tcMar>
              <w:top w:w="72" w:type="dxa"/>
              <w:left w:w="144" w:type="dxa"/>
              <w:bottom w:w="72" w:type="dxa"/>
              <w:right w:w="144" w:type="dxa"/>
            </w:tcMar>
            <w:hideMark/>
          </w:tcPr>
          <w:p w14:paraId="618B40FD" w14:textId="77777777" w:rsidR="00824DC3" w:rsidRPr="00824DC3" w:rsidRDefault="00824DC3" w:rsidP="00493CE2">
            <w:pPr>
              <w:spacing w:after="100" w:afterAutospacing="1"/>
              <w:jc w:val="both"/>
              <w:rPr>
                <w:sz w:val="22"/>
                <w:szCs w:val="22"/>
              </w:rPr>
            </w:pPr>
            <w:r w:rsidRPr="00824DC3">
              <w:rPr>
                <w:sz w:val="22"/>
                <w:szCs w:val="22"/>
                <w:lang w:val="fr-FR"/>
              </w:rPr>
              <w:t xml:space="preserve">Diffus </w:t>
            </w:r>
          </w:p>
        </w:tc>
      </w:tr>
    </w:tbl>
    <w:p w14:paraId="36D80E50" w14:textId="6CC80DDA" w:rsidR="00E75F8E" w:rsidRDefault="00824DC3" w:rsidP="00233B8F">
      <w:pPr>
        <w:spacing w:before="100" w:beforeAutospacing="1" w:after="100" w:afterAutospacing="1" w:line="288" w:lineRule="auto"/>
        <w:ind w:firstLine="426"/>
        <w:jc w:val="both"/>
        <w:rPr>
          <w:sz w:val="22"/>
          <w:szCs w:val="22"/>
        </w:rPr>
      </w:pPr>
      <w:r>
        <w:rPr>
          <w:sz w:val="22"/>
          <w:szCs w:val="22"/>
        </w:rPr>
        <w:lastRenderedPageBreak/>
        <w:t xml:space="preserve"> </w:t>
      </w:r>
      <w:r w:rsidR="00E10A31">
        <w:rPr>
          <w:sz w:val="22"/>
          <w:szCs w:val="22"/>
        </w:rPr>
        <w:t xml:space="preserve">Lorsque le PUM survient de façon répétitive, </w:t>
      </w:r>
      <w:r w:rsidR="00307B3D">
        <w:rPr>
          <w:sz w:val="22"/>
          <w:szCs w:val="22"/>
        </w:rPr>
        <w:t>la terminologie dépend du nombre de décharges successives au sein du train de potentiel</w:t>
      </w:r>
      <w:r w:rsidR="00C30FE5">
        <w:rPr>
          <w:sz w:val="22"/>
          <w:szCs w:val="22"/>
        </w:rPr>
        <w:t>s</w:t>
      </w:r>
      <w:r w:rsidR="00307B3D">
        <w:rPr>
          <w:sz w:val="22"/>
          <w:szCs w:val="22"/>
        </w:rPr>
        <w:t>. O</w:t>
      </w:r>
      <w:r w:rsidR="00E10A31">
        <w:rPr>
          <w:sz w:val="22"/>
          <w:szCs w:val="22"/>
        </w:rPr>
        <w:t xml:space="preserve">n </w:t>
      </w:r>
      <w:r w:rsidR="00307B3D">
        <w:rPr>
          <w:sz w:val="22"/>
          <w:szCs w:val="22"/>
        </w:rPr>
        <w:t>distingue ainsi</w:t>
      </w:r>
      <w:r w:rsidR="00E10A31">
        <w:rPr>
          <w:sz w:val="22"/>
          <w:szCs w:val="22"/>
        </w:rPr>
        <w:t xml:space="preserve"> </w:t>
      </w:r>
      <w:r w:rsidR="00307B3D">
        <w:rPr>
          <w:sz w:val="22"/>
          <w:szCs w:val="22"/>
        </w:rPr>
        <w:t>l</w:t>
      </w:r>
      <w:r w:rsidR="00E10A31">
        <w:rPr>
          <w:sz w:val="22"/>
          <w:szCs w:val="22"/>
        </w:rPr>
        <w:t xml:space="preserve">e </w:t>
      </w:r>
      <w:r w:rsidR="00E10A31" w:rsidRPr="00B1521C">
        <w:rPr>
          <w:b/>
          <w:bCs/>
          <w:sz w:val="22"/>
          <w:szCs w:val="22"/>
        </w:rPr>
        <w:t>doublet</w:t>
      </w:r>
      <w:r w:rsidR="00E10A31">
        <w:rPr>
          <w:sz w:val="22"/>
          <w:szCs w:val="22"/>
        </w:rPr>
        <w:t xml:space="preserve"> (2 PUM),</w:t>
      </w:r>
      <w:r w:rsidR="00307B3D">
        <w:rPr>
          <w:sz w:val="22"/>
          <w:szCs w:val="22"/>
        </w:rPr>
        <w:t xml:space="preserve"> le</w:t>
      </w:r>
      <w:r w:rsidR="00E10A31">
        <w:rPr>
          <w:sz w:val="22"/>
          <w:szCs w:val="22"/>
        </w:rPr>
        <w:t xml:space="preserve"> </w:t>
      </w:r>
      <w:r w:rsidR="00E10A31" w:rsidRPr="00B1521C">
        <w:rPr>
          <w:b/>
          <w:bCs/>
          <w:sz w:val="22"/>
          <w:szCs w:val="22"/>
        </w:rPr>
        <w:t>triplet</w:t>
      </w:r>
      <w:r w:rsidR="00E10A31">
        <w:rPr>
          <w:sz w:val="22"/>
          <w:szCs w:val="22"/>
        </w:rPr>
        <w:t xml:space="preserve"> (3 PUM), </w:t>
      </w:r>
      <w:r w:rsidR="00307B3D">
        <w:rPr>
          <w:sz w:val="22"/>
          <w:szCs w:val="22"/>
        </w:rPr>
        <w:t xml:space="preserve">le </w:t>
      </w:r>
      <w:r w:rsidR="00E10A31" w:rsidRPr="00B1521C">
        <w:rPr>
          <w:b/>
          <w:bCs/>
          <w:sz w:val="22"/>
          <w:szCs w:val="22"/>
        </w:rPr>
        <w:t>multiplet</w:t>
      </w:r>
      <w:r w:rsidR="00E10A31">
        <w:rPr>
          <w:sz w:val="22"/>
          <w:szCs w:val="22"/>
        </w:rPr>
        <w:t xml:space="preserve"> (4 - 5 PUM),</w:t>
      </w:r>
      <w:r w:rsidR="00307B3D">
        <w:rPr>
          <w:sz w:val="22"/>
          <w:szCs w:val="22"/>
        </w:rPr>
        <w:t xml:space="preserve"> la</w:t>
      </w:r>
      <w:r w:rsidR="00E10A31">
        <w:rPr>
          <w:sz w:val="22"/>
          <w:szCs w:val="22"/>
        </w:rPr>
        <w:t xml:space="preserve"> </w:t>
      </w:r>
      <w:r w:rsidR="00E10A31" w:rsidRPr="00B1521C">
        <w:rPr>
          <w:b/>
          <w:bCs/>
          <w:sz w:val="22"/>
          <w:szCs w:val="22"/>
        </w:rPr>
        <w:t xml:space="preserve">bouffée </w:t>
      </w:r>
      <w:r w:rsidR="000E4B1B">
        <w:rPr>
          <w:b/>
          <w:bCs/>
          <w:sz w:val="22"/>
          <w:szCs w:val="22"/>
        </w:rPr>
        <w:t xml:space="preserve"> </w:t>
      </w:r>
      <w:proofErr w:type="spellStart"/>
      <w:r w:rsidR="00D2375A">
        <w:rPr>
          <w:b/>
          <w:bCs/>
          <w:sz w:val="22"/>
          <w:szCs w:val="22"/>
        </w:rPr>
        <w:t>myoky</w:t>
      </w:r>
      <w:r w:rsidR="00E10A31" w:rsidRPr="00B1521C">
        <w:rPr>
          <w:b/>
          <w:bCs/>
          <w:sz w:val="22"/>
          <w:szCs w:val="22"/>
        </w:rPr>
        <w:t>mique</w:t>
      </w:r>
      <w:proofErr w:type="spellEnd"/>
      <w:r w:rsidR="00E10A31">
        <w:rPr>
          <w:sz w:val="22"/>
          <w:szCs w:val="22"/>
        </w:rPr>
        <w:t xml:space="preserve"> (6 – 100 PUM). En </w:t>
      </w:r>
      <w:r w:rsidR="00307B3D">
        <w:rPr>
          <w:sz w:val="22"/>
          <w:szCs w:val="22"/>
        </w:rPr>
        <w:t xml:space="preserve">règle </w:t>
      </w:r>
      <w:r w:rsidR="00E10A31">
        <w:rPr>
          <w:sz w:val="22"/>
          <w:szCs w:val="22"/>
        </w:rPr>
        <w:t>général</w:t>
      </w:r>
      <w:r w:rsidR="00307B3D">
        <w:rPr>
          <w:sz w:val="22"/>
          <w:szCs w:val="22"/>
        </w:rPr>
        <w:t>e</w:t>
      </w:r>
      <w:r w:rsidR="00E10A31">
        <w:rPr>
          <w:sz w:val="22"/>
          <w:szCs w:val="22"/>
        </w:rPr>
        <w:t xml:space="preserve">, l’amplitude et la fréquence de décharge intrinsèque </w:t>
      </w:r>
      <w:r w:rsidR="009861E1">
        <w:rPr>
          <w:sz w:val="22"/>
          <w:szCs w:val="22"/>
        </w:rPr>
        <w:t xml:space="preserve">(le plus souvent entre 5 – 60 Hz) </w:t>
      </w:r>
      <w:r w:rsidR="00307B3D">
        <w:rPr>
          <w:sz w:val="22"/>
          <w:szCs w:val="22"/>
        </w:rPr>
        <w:t>varient peu</w:t>
      </w:r>
      <w:r w:rsidR="00E10A31">
        <w:rPr>
          <w:sz w:val="22"/>
          <w:szCs w:val="22"/>
        </w:rPr>
        <w:t xml:space="preserve"> au sein de </w:t>
      </w:r>
      <w:r w:rsidR="00307B3D">
        <w:rPr>
          <w:sz w:val="22"/>
          <w:szCs w:val="22"/>
        </w:rPr>
        <w:t>ces</w:t>
      </w:r>
      <w:r w:rsidR="00E10A31">
        <w:rPr>
          <w:sz w:val="22"/>
          <w:szCs w:val="22"/>
        </w:rPr>
        <w:t xml:space="preserve"> décharge</w:t>
      </w:r>
      <w:r w:rsidR="00307B3D">
        <w:rPr>
          <w:sz w:val="22"/>
          <w:szCs w:val="22"/>
        </w:rPr>
        <w:t>s</w:t>
      </w:r>
      <w:r w:rsidR="00E10A31">
        <w:rPr>
          <w:sz w:val="22"/>
          <w:szCs w:val="22"/>
        </w:rPr>
        <w:t xml:space="preserve"> répétitive</w:t>
      </w:r>
      <w:r w:rsidR="00307B3D">
        <w:rPr>
          <w:sz w:val="22"/>
          <w:szCs w:val="22"/>
        </w:rPr>
        <w:t>s</w:t>
      </w:r>
      <w:r w:rsidR="00E10A31">
        <w:rPr>
          <w:sz w:val="22"/>
          <w:szCs w:val="22"/>
        </w:rPr>
        <w:t xml:space="preserve"> (</w:t>
      </w:r>
      <w:r w:rsidR="00E10A31" w:rsidRPr="00307B3D">
        <w:rPr>
          <w:b/>
          <w:bCs/>
          <w:sz w:val="22"/>
          <w:szCs w:val="22"/>
        </w:rPr>
        <w:t>Figure 1</w:t>
      </w:r>
      <w:r w:rsidR="00E10A31">
        <w:rPr>
          <w:sz w:val="22"/>
          <w:szCs w:val="22"/>
        </w:rPr>
        <w:t xml:space="preserve">). </w:t>
      </w:r>
      <w:r w:rsidR="00B1521C">
        <w:rPr>
          <w:sz w:val="22"/>
          <w:szCs w:val="22"/>
        </w:rPr>
        <w:t xml:space="preserve">Les bouffées myokymiques </w:t>
      </w:r>
      <w:r w:rsidR="00307B3D">
        <w:rPr>
          <w:sz w:val="22"/>
          <w:szCs w:val="22"/>
        </w:rPr>
        <w:t xml:space="preserve">peuvent </w:t>
      </w:r>
      <w:r w:rsidR="00B1521C">
        <w:rPr>
          <w:sz w:val="22"/>
          <w:szCs w:val="22"/>
        </w:rPr>
        <w:t>surv</w:t>
      </w:r>
      <w:r w:rsidR="00307B3D">
        <w:rPr>
          <w:sz w:val="22"/>
          <w:szCs w:val="22"/>
        </w:rPr>
        <w:t>en</w:t>
      </w:r>
      <w:r w:rsidR="00B1521C">
        <w:rPr>
          <w:sz w:val="22"/>
          <w:szCs w:val="22"/>
        </w:rPr>
        <w:t>i</w:t>
      </w:r>
      <w:r w:rsidR="00307B3D">
        <w:rPr>
          <w:sz w:val="22"/>
          <w:szCs w:val="22"/>
        </w:rPr>
        <w:t>r</w:t>
      </w:r>
      <w:r w:rsidR="00B1521C">
        <w:rPr>
          <w:sz w:val="22"/>
          <w:szCs w:val="22"/>
        </w:rPr>
        <w:t xml:space="preserve"> </w:t>
      </w:r>
      <w:r w:rsidR="00307B3D">
        <w:rPr>
          <w:sz w:val="22"/>
          <w:szCs w:val="22"/>
        </w:rPr>
        <w:t>selon</w:t>
      </w:r>
      <w:r w:rsidR="00B1521C">
        <w:rPr>
          <w:sz w:val="22"/>
          <w:szCs w:val="22"/>
        </w:rPr>
        <w:t xml:space="preserve"> un mode rythmique</w:t>
      </w:r>
      <w:r w:rsidR="009861E1">
        <w:rPr>
          <w:sz w:val="22"/>
          <w:szCs w:val="22"/>
        </w:rPr>
        <w:t xml:space="preserve"> (à la fréquence de 0,1 – 10 Hz)</w:t>
      </w:r>
      <w:r w:rsidR="00307B3D">
        <w:rPr>
          <w:sz w:val="22"/>
          <w:szCs w:val="22"/>
        </w:rPr>
        <w:t>,</w:t>
      </w:r>
      <w:r w:rsidR="00B1521C">
        <w:rPr>
          <w:sz w:val="22"/>
          <w:szCs w:val="22"/>
        </w:rPr>
        <w:t xml:space="preserve"> donnant </w:t>
      </w:r>
      <w:r w:rsidR="009861E1">
        <w:rPr>
          <w:sz w:val="22"/>
          <w:szCs w:val="22"/>
        </w:rPr>
        <w:t xml:space="preserve">parfois </w:t>
      </w:r>
      <w:r w:rsidR="00307B3D">
        <w:rPr>
          <w:sz w:val="22"/>
          <w:szCs w:val="22"/>
        </w:rPr>
        <w:t xml:space="preserve">une </w:t>
      </w:r>
      <w:r w:rsidR="00B1521C">
        <w:rPr>
          <w:sz w:val="22"/>
          <w:szCs w:val="22"/>
        </w:rPr>
        <w:t>impression</w:t>
      </w:r>
      <w:r w:rsidR="00307B3D">
        <w:rPr>
          <w:sz w:val="22"/>
          <w:szCs w:val="22"/>
        </w:rPr>
        <w:t xml:space="preserve"> sonore</w:t>
      </w:r>
      <w:r w:rsidR="00B1521C">
        <w:rPr>
          <w:sz w:val="22"/>
          <w:szCs w:val="22"/>
        </w:rPr>
        <w:t xml:space="preserve"> </w:t>
      </w:r>
      <w:r w:rsidR="00307B3D">
        <w:rPr>
          <w:sz w:val="22"/>
          <w:szCs w:val="22"/>
        </w:rPr>
        <w:t xml:space="preserve">comparable à </w:t>
      </w:r>
      <w:r w:rsidR="00307B3D" w:rsidRPr="0053346B">
        <w:rPr>
          <w:i/>
          <w:iCs/>
          <w:sz w:val="22"/>
          <w:szCs w:val="22"/>
        </w:rPr>
        <w:t xml:space="preserve">une troupe </w:t>
      </w:r>
      <w:r w:rsidR="00B1521C" w:rsidRPr="0053346B">
        <w:rPr>
          <w:i/>
          <w:iCs/>
          <w:sz w:val="22"/>
          <w:szCs w:val="22"/>
        </w:rPr>
        <w:t>de</w:t>
      </w:r>
      <w:r w:rsidR="00B1521C">
        <w:rPr>
          <w:sz w:val="22"/>
          <w:szCs w:val="22"/>
        </w:rPr>
        <w:t xml:space="preserve"> </w:t>
      </w:r>
      <w:r w:rsidR="00B1521C" w:rsidRPr="00307B3D">
        <w:rPr>
          <w:i/>
          <w:iCs/>
          <w:sz w:val="22"/>
          <w:szCs w:val="22"/>
        </w:rPr>
        <w:t>soldats marchant au pas</w:t>
      </w:r>
      <w:r w:rsidR="00B1521C">
        <w:rPr>
          <w:sz w:val="22"/>
          <w:szCs w:val="22"/>
        </w:rPr>
        <w:t>.</w:t>
      </w:r>
      <w:r w:rsidR="00E10A31">
        <w:rPr>
          <w:sz w:val="22"/>
          <w:szCs w:val="22"/>
        </w:rPr>
        <w:t xml:space="preserve"> </w:t>
      </w:r>
    </w:p>
    <w:p w14:paraId="43B86AA2" w14:textId="4EDA3C3C" w:rsidR="00B1521C" w:rsidRDefault="00307B3D" w:rsidP="00233B8F">
      <w:pPr>
        <w:spacing w:before="100" w:beforeAutospacing="1" w:after="100" w:afterAutospacing="1" w:line="288" w:lineRule="auto"/>
        <w:ind w:firstLine="426"/>
        <w:jc w:val="both"/>
        <w:rPr>
          <w:sz w:val="22"/>
          <w:szCs w:val="22"/>
        </w:rPr>
      </w:pPr>
      <w:r>
        <w:rPr>
          <w:sz w:val="22"/>
          <w:szCs w:val="22"/>
        </w:rPr>
        <w:t>L</w:t>
      </w:r>
      <w:r w:rsidR="00B1521C">
        <w:rPr>
          <w:sz w:val="22"/>
          <w:szCs w:val="22"/>
        </w:rPr>
        <w:t xml:space="preserve">a </w:t>
      </w:r>
      <w:r w:rsidR="00B1521C" w:rsidRPr="00B1521C">
        <w:rPr>
          <w:b/>
          <w:bCs/>
          <w:sz w:val="22"/>
          <w:szCs w:val="22"/>
        </w:rPr>
        <w:t xml:space="preserve">salve </w:t>
      </w:r>
      <w:proofErr w:type="spellStart"/>
      <w:r w:rsidR="00B1521C" w:rsidRPr="00B1521C">
        <w:rPr>
          <w:b/>
          <w:bCs/>
          <w:sz w:val="22"/>
          <w:szCs w:val="22"/>
        </w:rPr>
        <w:t>neuromyotonique</w:t>
      </w:r>
      <w:proofErr w:type="spellEnd"/>
      <w:r>
        <w:rPr>
          <w:sz w:val="22"/>
          <w:szCs w:val="22"/>
        </w:rPr>
        <w:t>, comme son a</w:t>
      </w:r>
      <w:r w:rsidR="002663EB">
        <w:rPr>
          <w:sz w:val="22"/>
          <w:szCs w:val="22"/>
        </w:rPr>
        <w:t>ppellation l’indique, présente une ressemblance formelle avec</w:t>
      </w:r>
      <w:r w:rsidR="00B1521C">
        <w:rPr>
          <w:sz w:val="22"/>
          <w:szCs w:val="22"/>
        </w:rPr>
        <w:t xml:space="preserve"> </w:t>
      </w:r>
      <w:r w:rsidR="002663EB">
        <w:rPr>
          <w:sz w:val="22"/>
          <w:szCs w:val="22"/>
        </w:rPr>
        <w:t>la</w:t>
      </w:r>
      <w:r w:rsidR="00B1521C">
        <w:rPr>
          <w:sz w:val="22"/>
          <w:szCs w:val="22"/>
        </w:rPr>
        <w:t xml:space="preserve"> salve</w:t>
      </w:r>
      <w:r>
        <w:rPr>
          <w:sz w:val="22"/>
          <w:szCs w:val="22"/>
        </w:rPr>
        <w:t xml:space="preserve"> </w:t>
      </w:r>
      <w:r w:rsidR="00B1521C">
        <w:rPr>
          <w:sz w:val="22"/>
          <w:szCs w:val="22"/>
        </w:rPr>
        <w:t xml:space="preserve">myotonique. </w:t>
      </w:r>
      <w:r w:rsidR="002663EB">
        <w:rPr>
          <w:sz w:val="22"/>
          <w:szCs w:val="22"/>
        </w:rPr>
        <w:t xml:space="preserve">Elle s’en distingue cependant par le fait que l’élément </w:t>
      </w:r>
      <w:r w:rsidR="00B1521C">
        <w:rPr>
          <w:sz w:val="22"/>
          <w:szCs w:val="22"/>
        </w:rPr>
        <w:t xml:space="preserve">constitutif de la décharge répétitive est un PUM, et non un PFM, et </w:t>
      </w:r>
      <w:r w:rsidR="002663EB">
        <w:rPr>
          <w:sz w:val="22"/>
          <w:szCs w:val="22"/>
        </w:rPr>
        <w:t>par une</w:t>
      </w:r>
      <w:r w:rsidR="00B1521C">
        <w:rPr>
          <w:sz w:val="22"/>
          <w:szCs w:val="22"/>
        </w:rPr>
        <w:t xml:space="preserve"> fréquence de décharge intrinsèque </w:t>
      </w:r>
      <w:r w:rsidR="002663EB">
        <w:rPr>
          <w:sz w:val="22"/>
          <w:szCs w:val="22"/>
        </w:rPr>
        <w:t xml:space="preserve">nettement </w:t>
      </w:r>
      <w:r w:rsidR="00B1521C">
        <w:rPr>
          <w:sz w:val="22"/>
          <w:szCs w:val="22"/>
        </w:rPr>
        <w:t>plus élevée</w:t>
      </w:r>
      <w:r w:rsidR="002663EB">
        <w:rPr>
          <w:sz w:val="22"/>
          <w:szCs w:val="22"/>
        </w:rPr>
        <w:t>, pouvant atteindre</w:t>
      </w:r>
      <w:r w:rsidR="0035429E">
        <w:rPr>
          <w:sz w:val="22"/>
          <w:szCs w:val="22"/>
        </w:rPr>
        <w:t xml:space="preserve"> 300 Hz</w:t>
      </w:r>
      <w:r w:rsidR="002663EB">
        <w:rPr>
          <w:sz w:val="22"/>
          <w:szCs w:val="22"/>
        </w:rPr>
        <w:t>. Cette fréquence élevée confère à l’activité une tonalité sonore très aigüe</w:t>
      </w:r>
      <w:r w:rsidR="00B1521C">
        <w:rPr>
          <w:sz w:val="22"/>
          <w:szCs w:val="22"/>
        </w:rPr>
        <w:t xml:space="preserve">, </w:t>
      </w:r>
      <w:r w:rsidR="002663EB">
        <w:rPr>
          <w:sz w:val="22"/>
          <w:szCs w:val="22"/>
        </w:rPr>
        <w:t>souvent comparé</w:t>
      </w:r>
      <w:r w:rsidR="00761F3E">
        <w:rPr>
          <w:sz w:val="22"/>
          <w:szCs w:val="22"/>
        </w:rPr>
        <w:t>e</w:t>
      </w:r>
      <w:r w:rsidR="002663EB">
        <w:rPr>
          <w:sz w:val="22"/>
          <w:szCs w:val="22"/>
        </w:rPr>
        <w:t xml:space="preserve"> à un </w:t>
      </w:r>
      <w:r w:rsidR="002663EB" w:rsidRPr="002663EB">
        <w:rPr>
          <w:i/>
          <w:iCs/>
          <w:sz w:val="22"/>
          <w:szCs w:val="22"/>
        </w:rPr>
        <w:t>bourdonnement</w:t>
      </w:r>
      <w:r w:rsidR="002663EB">
        <w:rPr>
          <w:sz w:val="22"/>
          <w:szCs w:val="22"/>
        </w:rPr>
        <w:t xml:space="preserve"> ou à un signal de type </w:t>
      </w:r>
      <w:r w:rsidR="002663EB" w:rsidRPr="002663EB">
        <w:rPr>
          <w:i/>
          <w:iCs/>
          <w:sz w:val="22"/>
          <w:szCs w:val="22"/>
        </w:rPr>
        <w:t>klaxon</w:t>
      </w:r>
      <w:r w:rsidR="00B1521C">
        <w:rPr>
          <w:sz w:val="22"/>
          <w:szCs w:val="22"/>
        </w:rPr>
        <w:t xml:space="preserve"> (</w:t>
      </w:r>
      <w:r w:rsidR="00B1521C" w:rsidRPr="00307B3D">
        <w:rPr>
          <w:b/>
          <w:bCs/>
          <w:sz w:val="22"/>
          <w:szCs w:val="22"/>
        </w:rPr>
        <w:t>Figure 1</w:t>
      </w:r>
      <w:r w:rsidR="00B1521C">
        <w:rPr>
          <w:sz w:val="22"/>
          <w:szCs w:val="22"/>
        </w:rPr>
        <w:t xml:space="preserve">). </w:t>
      </w:r>
    </w:p>
    <w:p w14:paraId="60A34822" w14:textId="518DCAB3" w:rsidR="00B1521C" w:rsidRDefault="00B1521C" w:rsidP="00233B8F">
      <w:pPr>
        <w:pStyle w:val="Titre2"/>
        <w:numPr>
          <w:ilvl w:val="0"/>
          <w:numId w:val="1"/>
        </w:numPr>
        <w:spacing w:before="100" w:beforeAutospacing="1" w:after="100" w:afterAutospacing="1" w:line="288" w:lineRule="auto"/>
        <w:rPr>
          <w:rFonts w:ascii="Times New Roman" w:hAnsi="Times New Roman" w:cs="Times New Roman"/>
          <w:sz w:val="24"/>
          <w:szCs w:val="24"/>
        </w:rPr>
      </w:pPr>
      <w:r>
        <w:rPr>
          <w:rFonts w:ascii="Times New Roman" w:hAnsi="Times New Roman" w:cs="Times New Roman"/>
          <w:sz w:val="24"/>
          <w:szCs w:val="24"/>
        </w:rPr>
        <w:t>Signification clinique des activités pathologiques enregistrées au repos</w:t>
      </w:r>
    </w:p>
    <w:p w14:paraId="69E91F93" w14:textId="3523C17F" w:rsidR="00233B8F" w:rsidRDefault="00233B8F" w:rsidP="00233B8F">
      <w:pPr>
        <w:spacing w:before="100" w:beforeAutospacing="1" w:after="100" w:afterAutospacing="1" w:line="288" w:lineRule="auto"/>
        <w:ind w:firstLine="425"/>
        <w:jc w:val="both"/>
        <w:rPr>
          <w:sz w:val="22"/>
          <w:szCs w:val="22"/>
        </w:rPr>
      </w:pPr>
      <w:r w:rsidRPr="00233B8F">
        <w:rPr>
          <w:sz w:val="22"/>
          <w:szCs w:val="22"/>
        </w:rPr>
        <w:t xml:space="preserve">En EMG, aucune activité n’est pathognomonique d’un état pathologique spécifique. Il faut tenir compte du contexte clinique et se baser sur un faisceau d’anomalies avant d’évoquer un diagnostic précis. Quand les éléments sont insuffisants, il faut savoir rester descriptif </w:t>
      </w:r>
      <w:r w:rsidR="00787DC3">
        <w:rPr>
          <w:sz w:val="22"/>
          <w:szCs w:val="22"/>
        </w:rPr>
        <w:t>et se contenter d’énoncer</w:t>
      </w:r>
      <w:r w:rsidRPr="00233B8F">
        <w:rPr>
          <w:sz w:val="22"/>
          <w:szCs w:val="22"/>
        </w:rPr>
        <w:t xml:space="preserve"> les anomalies fonctionnelles observées.</w:t>
      </w:r>
    </w:p>
    <w:p w14:paraId="2C1696B5" w14:textId="3F9AB2F5" w:rsidR="00787DC3" w:rsidRDefault="00787DC3" w:rsidP="007C3E43">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t>Fibrillations et pointes positives</w:t>
      </w:r>
      <w:r w:rsidR="00B07C0B">
        <w:rPr>
          <w:rFonts w:cs="Times New Roman"/>
          <w:sz w:val="24"/>
          <w:szCs w:val="24"/>
        </w:rPr>
        <w:t xml:space="preserve"> </w:t>
      </w:r>
      <w:r w:rsidR="00B07C0B">
        <w:rPr>
          <w:sz w:val="22"/>
          <w:szCs w:val="22"/>
        </w:rPr>
        <w:t>(Daube &amp; Rubin, 2009)</w:t>
      </w:r>
    </w:p>
    <w:p w14:paraId="37BEDA58" w14:textId="54AC8489" w:rsidR="00787DC3" w:rsidRDefault="00D82837" w:rsidP="007C3E43">
      <w:pPr>
        <w:spacing w:before="100" w:beforeAutospacing="1" w:after="100" w:afterAutospacing="1" w:line="288" w:lineRule="auto"/>
        <w:ind w:firstLine="425"/>
        <w:jc w:val="both"/>
        <w:rPr>
          <w:sz w:val="22"/>
          <w:szCs w:val="22"/>
        </w:rPr>
      </w:pPr>
      <w:r w:rsidRPr="007C3E43">
        <w:rPr>
          <w:sz w:val="22"/>
          <w:szCs w:val="22"/>
        </w:rPr>
        <w:t xml:space="preserve">Dès </w:t>
      </w:r>
      <w:r w:rsidR="009A6043">
        <w:rPr>
          <w:sz w:val="22"/>
          <w:szCs w:val="22"/>
        </w:rPr>
        <w:t>qu’une</w:t>
      </w:r>
      <w:r w:rsidRPr="007C3E43">
        <w:rPr>
          <w:sz w:val="22"/>
          <w:szCs w:val="22"/>
        </w:rPr>
        <w:t xml:space="preserve"> fibre musculaire échappe à l’influence neuronale</w:t>
      </w:r>
      <w:r w:rsidR="00186DC1" w:rsidRPr="007C3E43">
        <w:rPr>
          <w:sz w:val="22"/>
          <w:szCs w:val="22"/>
        </w:rPr>
        <w:t xml:space="preserve"> périphérique, elle produit, après un délai variable </w:t>
      </w:r>
      <w:r w:rsidR="007C3E43" w:rsidRPr="007C3E43">
        <w:rPr>
          <w:sz w:val="22"/>
          <w:szCs w:val="22"/>
        </w:rPr>
        <w:t>en fonction du site lésionnel</w:t>
      </w:r>
      <w:r w:rsidR="009A6043">
        <w:rPr>
          <w:sz w:val="22"/>
          <w:szCs w:val="22"/>
        </w:rPr>
        <w:t xml:space="preserve">, allant </w:t>
      </w:r>
      <w:r w:rsidR="004A37E6">
        <w:rPr>
          <w:sz w:val="22"/>
          <w:szCs w:val="22"/>
        </w:rPr>
        <w:t xml:space="preserve">de quelques jours à </w:t>
      </w:r>
      <w:r w:rsidR="009A6043">
        <w:rPr>
          <w:sz w:val="22"/>
          <w:szCs w:val="22"/>
        </w:rPr>
        <w:t>plusieurs</w:t>
      </w:r>
      <w:r w:rsidR="004A37E6">
        <w:rPr>
          <w:sz w:val="22"/>
          <w:szCs w:val="22"/>
        </w:rPr>
        <w:t xml:space="preserve"> semaines</w:t>
      </w:r>
      <w:r w:rsidR="007C3E43" w:rsidRPr="007C3E43">
        <w:rPr>
          <w:sz w:val="22"/>
          <w:szCs w:val="22"/>
        </w:rPr>
        <w:t>, une activité spontanée habituellement réprimée par le nerf</w:t>
      </w:r>
      <w:r w:rsidR="009A6043">
        <w:rPr>
          <w:sz w:val="22"/>
          <w:szCs w:val="22"/>
        </w:rPr>
        <w:t xml:space="preserve">. Cette activité se manifeste </w:t>
      </w:r>
      <w:r w:rsidR="007C3E43" w:rsidRPr="007C3E43">
        <w:rPr>
          <w:sz w:val="22"/>
          <w:szCs w:val="22"/>
        </w:rPr>
        <w:t xml:space="preserve">sous la forme </w:t>
      </w:r>
      <w:r w:rsidR="009A6043">
        <w:rPr>
          <w:sz w:val="22"/>
          <w:szCs w:val="22"/>
        </w:rPr>
        <w:t xml:space="preserve">de potentiels de </w:t>
      </w:r>
      <w:r w:rsidR="007C3E43" w:rsidRPr="007C3E43">
        <w:rPr>
          <w:sz w:val="22"/>
          <w:szCs w:val="22"/>
        </w:rPr>
        <w:t xml:space="preserve">fibrillation ou </w:t>
      </w:r>
      <w:r w:rsidR="009A6043">
        <w:rPr>
          <w:sz w:val="22"/>
          <w:szCs w:val="22"/>
        </w:rPr>
        <w:t xml:space="preserve">de </w:t>
      </w:r>
      <w:r w:rsidR="007C3E43" w:rsidRPr="007C3E43">
        <w:rPr>
          <w:sz w:val="22"/>
          <w:szCs w:val="22"/>
        </w:rPr>
        <w:t>pointe</w:t>
      </w:r>
      <w:r w:rsidR="009A6043">
        <w:rPr>
          <w:sz w:val="22"/>
          <w:szCs w:val="22"/>
        </w:rPr>
        <w:t>s</w:t>
      </w:r>
      <w:r w:rsidR="007C3E43" w:rsidRPr="007C3E43">
        <w:rPr>
          <w:sz w:val="22"/>
          <w:szCs w:val="22"/>
        </w:rPr>
        <w:t xml:space="preserve"> positive</w:t>
      </w:r>
      <w:r w:rsidR="009A6043">
        <w:rPr>
          <w:sz w:val="22"/>
          <w:szCs w:val="22"/>
        </w:rPr>
        <w:t>s</w:t>
      </w:r>
      <w:r w:rsidR="007C3E43" w:rsidRPr="007C3E43">
        <w:rPr>
          <w:sz w:val="22"/>
          <w:szCs w:val="22"/>
        </w:rPr>
        <w:t>.</w:t>
      </w:r>
      <w:r w:rsidR="007C3E43">
        <w:rPr>
          <w:sz w:val="22"/>
          <w:szCs w:val="22"/>
        </w:rPr>
        <w:t xml:space="preserve"> Qu’il s’agisse d’une </w:t>
      </w:r>
      <w:r w:rsidR="007C3E43" w:rsidRPr="007C3E43">
        <w:rPr>
          <w:b/>
          <w:bCs/>
          <w:sz w:val="22"/>
          <w:szCs w:val="22"/>
        </w:rPr>
        <w:t>axonopathie</w:t>
      </w:r>
      <w:r w:rsidR="007C3E43">
        <w:rPr>
          <w:sz w:val="22"/>
          <w:szCs w:val="22"/>
        </w:rPr>
        <w:t xml:space="preserve">, d’une </w:t>
      </w:r>
      <w:r w:rsidR="007C3E43" w:rsidRPr="007C3E43">
        <w:rPr>
          <w:b/>
          <w:bCs/>
          <w:sz w:val="22"/>
          <w:szCs w:val="22"/>
        </w:rPr>
        <w:t>neuronopathie motrice</w:t>
      </w:r>
      <w:r w:rsidR="007C3E43">
        <w:rPr>
          <w:sz w:val="22"/>
          <w:szCs w:val="22"/>
        </w:rPr>
        <w:t xml:space="preserve">, ou d’une </w:t>
      </w:r>
      <w:r w:rsidR="007C3E43" w:rsidRPr="007C3E43">
        <w:rPr>
          <w:b/>
          <w:bCs/>
          <w:sz w:val="22"/>
          <w:szCs w:val="22"/>
        </w:rPr>
        <w:t>nécrose musculaire</w:t>
      </w:r>
      <w:r w:rsidR="007C3E43">
        <w:rPr>
          <w:sz w:val="22"/>
          <w:szCs w:val="22"/>
        </w:rPr>
        <w:t xml:space="preserve">, le résultat sur la fibre musculaire est </w:t>
      </w:r>
      <w:r w:rsidR="009A6043">
        <w:rPr>
          <w:sz w:val="22"/>
          <w:szCs w:val="22"/>
        </w:rPr>
        <w:t>comparable</w:t>
      </w:r>
      <w:r w:rsidR="007C3E43">
        <w:rPr>
          <w:sz w:val="22"/>
          <w:szCs w:val="22"/>
        </w:rPr>
        <w:t>.</w:t>
      </w:r>
    </w:p>
    <w:p w14:paraId="4BDEF93A" w14:textId="745B2BAD" w:rsidR="007B5C6E" w:rsidRDefault="00281815" w:rsidP="007C3E43">
      <w:pPr>
        <w:spacing w:before="100" w:beforeAutospacing="1" w:after="100" w:afterAutospacing="1" w:line="288" w:lineRule="auto"/>
        <w:ind w:firstLine="425"/>
        <w:jc w:val="both"/>
        <w:rPr>
          <w:sz w:val="22"/>
          <w:szCs w:val="22"/>
        </w:rPr>
      </w:pPr>
      <w:r>
        <w:rPr>
          <w:sz w:val="22"/>
          <w:szCs w:val="22"/>
        </w:rPr>
        <w:t xml:space="preserve">Les fibrillations et </w:t>
      </w:r>
      <w:r w:rsidR="00BB7CBF">
        <w:rPr>
          <w:sz w:val="22"/>
          <w:szCs w:val="22"/>
        </w:rPr>
        <w:t>l</w:t>
      </w:r>
      <w:r>
        <w:rPr>
          <w:sz w:val="22"/>
          <w:szCs w:val="22"/>
        </w:rPr>
        <w:t xml:space="preserve">es pointes positives </w:t>
      </w:r>
      <w:r w:rsidR="00BB7CBF">
        <w:rPr>
          <w:sz w:val="22"/>
          <w:szCs w:val="22"/>
        </w:rPr>
        <w:t xml:space="preserve">sont </w:t>
      </w:r>
      <w:r w:rsidR="009A6043">
        <w:rPr>
          <w:sz w:val="22"/>
          <w:szCs w:val="22"/>
        </w:rPr>
        <w:t xml:space="preserve">classiquement </w:t>
      </w:r>
      <w:r w:rsidR="00BB7CBF">
        <w:rPr>
          <w:sz w:val="22"/>
          <w:szCs w:val="22"/>
        </w:rPr>
        <w:t>observées</w:t>
      </w:r>
      <w:r>
        <w:rPr>
          <w:sz w:val="22"/>
          <w:szCs w:val="22"/>
        </w:rPr>
        <w:t xml:space="preserve"> dans des </w:t>
      </w:r>
      <w:r w:rsidR="009A6043">
        <w:rPr>
          <w:sz w:val="22"/>
          <w:szCs w:val="22"/>
        </w:rPr>
        <w:t>affections</w:t>
      </w:r>
      <w:r w:rsidR="00BB7CBF">
        <w:rPr>
          <w:sz w:val="22"/>
          <w:szCs w:val="22"/>
        </w:rPr>
        <w:t xml:space="preserve"> d’installation récente</w:t>
      </w:r>
      <w:r w:rsidR="009A6043">
        <w:rPr>
          <w:sz w:val="22"/>
          <w:szCs w:val="22"/>
        </w:rPr>
        <w:t>,</w:t>
      </w:r>
      <w:r w:rsidR="00BB7CBF">
        <w:rPr>
          <w:sz w:val="22"/>
          <w:szCs w:val="22"/>
        </w:rPr>
        <w:t xml:space="preserve"> ou d’évolution aigüe </w:t>
      </w:r>
      <w:r w:rsidR="009A6043">
        <w:rPr>
          <w:sz w:val="22"/>
          <w:szCs w:val="22"/>
        </w:rPr>
        <w:t>ou</w:t>
      </w:r>
      <w:r w:rsidR="00BB7CBF">
        <w:rPr>
          <w:sz w:val="22"/>
          <w:szCs w:val="22"/>
        </w:rPr>
        <w:t xml:space="preserve"> subaigüe, et traduisent </w:t>
      </w:r>
      <w:r w:rsidR="009A6043">
        <w:rPr>
          <w:sz w:val="22"/>
          <w:szCs w:val="22"/>
        </w:rPr>
        <w:t>une défaillance transitoire</w:t>
      </w:r>
      <w:r w:rsidR="00BB7CBF">
        <w:rPr>
          <w:sz w:val="22"/>
          <w:szCs w:val="22"/>
        </w:rPr>
        <w:t xml:space="preserve"> ou prolongée des </w:t>
      </w:r>
      <w:r w:rsidR="009A6043">
        <w:rPr>
          <w:sz w:val="22"/>
          <w:szCs w:val="22"/>
        </w:rPr>
        <w:t>mécanismes</w:t>
      </w:r>
      <w:r w:rsidR="00BB7CBF">
        <w:rPr>
          <w:sz w:val="22"/>
          <w:szCs w:val="22"/>
        </w:rPr>
        <w:t xml:space="preserve"> de récupération neuromusculaire. </w:t>
      </w:r>
      <w:r w:rsidR="00D14264">
        <w:rPr>
          <w:sz w:val="22"/>
          <w:szCs w:val="22"/>
        </w:rPr>
        <w:t xml:space="preserve">Ces activités spontanées ne sont </w:t>
      </w:r>
      <w:r w:rsidR="009A6043">
        <w:rPr>
          <w:sz w:val="22"/>
          <w:szCs w:val="22"/>
        </w:rPr>
        <w:t>toutefois</w:t>
      </w:r>
      <w:r w:rsidR="00D14264">
        <w:rPr>
          <w:sz w:val="22"/>
          <w:szCs w:val="22"/>
        </w:rPr>
        <w:t xml:space="preserve"> pas </w:t>
      </w:r>
      <w:r w:rsidR="009A6043">
        <w:rPr>
          <w:sz w:val="22"/>
          <w:szCs w:val="22"/>
        </w:rPr>
        <w:t>exclusivement associées à</w:t>
      </w:r>
      <w:r w:rsidR="00D14264">
        <w:rPr>
          <w:sz w:val="22"/>
          <w:szCs w:val="22"/>
        </w:rPr>
        <w:t xml:space="preserve"> des pathologies </w:t>
      </w:r>
      <w:r w:rsidR="009A6043">
        <w:rPr>
          <w:sz w:val="22"/>
          <w:szCs w:val="22"/>
        </w:rPr>
        <w:t xml:space="preserve">récentes ou </w:t>
      </w:r>
      <w:r w:rsidR="00D14264">
        <w:rPr>
          <w:sz w:val="22"/>
          <w:szCs w:val="22"/>
        </w:rPr>
        <w:t>évolutives.</w:t>
      </w:r>
      <w:r w:rsidR="00F54B54">
        <w:rPr>
          <w:sz w:val="22"/>
          <w:szCs w:val="22"/>
        </w:rPr>
        <w:t xml:space="preserve"> En effet, dans </w:t>
      </w:r>
      <w:r w:rsidR="009A6043">
        <w:rPr>
          <w:sz w:val="22"/>
          <w:szCs w:val="22"/>
        </w:rPr>
        <w:t xml:space="preserve">le cadre d’une </w:t>
      </w:r>
      <w:r w:rsidR="00F54B54">
        <w:rPr>
          <w:sz w:val="22"/>
          <w:szCs w:val="22"/>
        </w:rPr>
        <w:t xml:space="preserve">axonopathie partielle sévère, compressive ou traumatique, la réinnervation collatérale ne </w:t>
      </w:r>
      <w:r w:rsidR="009A6043">
        <w:rPr>
          <w:sz w:val="22"/>
          <w:szCs w:val="22"/>
        </w:rPr>
        <w:t>peut s’effectuer</w:t>
      </w:r>
      <w:r w:rsidR="00F54B54">
        <w:rPr>
          <w:sz w:val="22"/>
          <w:szCs w:val="22"/>
        </w:rPr>
        <w:t xml:space="preserve"> que dans un territoire musculaire limité. </w:t>
      </w:r>
      <w:r w:rsidR="009A6043">
        <w:rPr>
          <w:sz w:val="22"/>
          <w:szCs w:val="22"/>
        </w:rPr>
        <w:t xml:space="preserve">Lorsque, </w:t>
      </w:r>
      <w:r w:rsidR="00F54B54">
        <w:rPr>
          <w:sz w:val="22"/>
          <w:szCs w:val="22"/>
        </w:rPr>
        <w:t>au sein de ce territoire, aucune unité motrice fonctionnelle</w:t>
      </w:r>
      <w:r w:rsidR="009A6043">
        <w:rPr>
          <w:sz w:val="22"/>
          <w:szCs w:val="22"/>
        </w:rPr>
        <w:t xml:space="preserve"> ne persiste</w:t>
      </w:r>
      <w:r w:rsidR="00F54B54">
        <w:rPr>
          <w:sz w:val="22"/>
          <w:szCs w:val="22"/>
        </w:rPr>
        <w:t xml:space="preserve">, la réinnervation collatérale </w:t>
      </w:r>
      <w:r w:rsidR="009A6043">
        <w:rPr>
          <w:sz w:val="22"/>
          <w:szCs w:val="22"/>
        </w:rPr>
        <w:t>demeure impossible</w:t>
      </w:r>
      <w:r w:rsidR="00F54B54">
        <w:rPr>
          <w:sz w:val="22"/>
          <w:szCs w:val="22"/>
        </w:rPr>
        <w:t>, et les fibres musculaires continue</w:t>
      </w:r>
      <w:r w:rsidR="009A6043">
        <w:rPr>
          <w:sz w:val="22"/>
          <w:szCs w:val="22"/>
        </w:rPr>
        <w:t>nt alors</w:t>
      </w:r>
      <w:r w:rsidR="00F54B54">
        <w:rPr>
          <w:sz w:val="22"/>
          <w:szCs w:val="22"/>
        </w:rPr>
        <w:t xml:space="preserve"> </w:t>
      </w:r>
      <w:r w:rsidR="009A6043">
        <w:rPr>
          <w:sz w:val="22"/>
          <w:szCs w:val="22"/>
        </w:rPr>
        <w:t>de générer</w:t>
      </w:r>
      <w:r w:rsidR="00F54B54">
        <w:rPr>
          <w:sz w:val="22"/>
          <w:szCs w:val="22"/>
        </w:rPr>
        <w:t xml:space="preserve"> des fibrillation</w:t>
      </w:r>
      <w:r w:rsidR="004A37E6">
        <w:rPr>
          <w:sz w:val="22"/>
          <w:szCs w:val="22"/>
        </w:rPr>
        <w:t>s et des pointes positives, parfois plusieurs années après la lésion initiale</w:t>
      </w:r>
      <w:r w:rsidR="003C1B64">
        <w:rPr>
          <w:sz w:val="22"/>
          <w:szCs w:val="22"/>
        </w:rPr>
        <w:t xml:space="preserve"> (</w:t>
      </w:r>
      <w:proofErr w:type="spellStart"/>
      <w:r w:rsidR="003C1B64">
        <w:rPr>
          <w:sz w:val="22"/>
          <w:szCs w:val="22"/>
        </w:rPr>
        <w:t>Stålberg</w:t>
      </w:r>
      <w:proofErr w:type="spellEnd"/>
      <w:r w:rsidR="003C1B64">
        <w:rPr>
          <w:sz w:val="22"/>
          <w:szCs w:val="22"/>
        </w:rPr>
        <w:t>, 2000)</w:t>
      </w:r>
      <w:r w:rsidR="004A37E6">
        <w:rPr>
          <w:sz w:val="22"/>
          <w:szCs w:val="22"/>
        </w:rPr>
        <w:t xml:space="preserve">. Aussi, si l’enregistrement de ces activités spontanées </w:t>
      </w:r>
      <w:r w:rsidR="00DB0060">
        <w:rPr>
          <w:sz w:val="22"/>
          <w:szCs w:val="22"/>
        </w:rPr>
        <w:t>constitue</w:t>
      </w:r>
      <w:r w:rsidR="004A37E6">
        <w:rPr>
          <w:sz w:val="22"/>
          <w:szCs w:val="22"/>
        </w:rPr>
        <w:t xml:space="preserve"> </w:t>
      </w:r>
      <w:r w:rsidR="00DB0060">
        <w:rPr>
          <w:sz w:val="22"/>
          <w:szCs w:val="22"/>
        </w:rPr>
        <w:t>généralement</w:t>
      </w:r>
      <w:r w:rsidR="004A37E6">
        <w:rPr>
          <w:sz w:val="22"/>
          <w:szCs w:val="22"/>
        </w:rPr>
        <w:t xml:space="preserve"> un élément </w:t>
      </w:r>
      <w:r w:rsidR="00DB0060">
        <w:rPr>
          <w:sz w:val="22"/>
          <w:szCs w:val="22"/>
        </w:rPr>
        <w:t>de mauvais pronostic dans le contexte</w:t>
      </w:r>
      <w:r w:rsidR="004A37E6">
        <w:rPr>
          <w:sz w:val="22"/>
          <w:szCs w:val="22"/>
        </w:rPr>
        <w:t xml:space="preserve"> d’une axonopathie récente, </w:t>
      </w:r>
      <w:r w:rsidR="00DB0060">
        <w:rPr>
          <w:sz w:val="22"/>
          <w:szCs w:val="22"/>
        </w:rPr>
        <w:t xml:space="preserve">leur persistance </w:t>
      </w:r>
      <w:r w:rsidR="004A37E6">
        <w:rPr>
          <w:sz w:val="22"/>
          <w:szCs w:val="22"/>
        </w:rPr>
        <w:t>à distance d’une lésion nerveuse périphérique</w:t>
      </w:r>
      <w:r w:rsidR="00DB0060">
        <w:rPr>
          <w:sz w:val="22"/>
          <w:szCs w:val="22"/>
        </w:rPr>
        <w:t xml:space="preserve"> peut au contraire représenter un élément favorable, en ce qu’elle indique la présence de fibres musculaires</w:t>
      </w:r>
      <w:r w:rsidR="004A37E6">
        <w:rPr>
          <w:sz w:val="22"/>
          <w:szCs w:val="22"/>
        </w:rPr>
        <w:t xml:space="preserve"> </w:t>
      </w:r>
      <w:r w:rsidR="00DB0060">
        <w:rPr>
          <w:sz w:val="22"/>
          <w:szCs w:val="22"/>
        </w:rPr>
        <w:t xml:space="preserve">encore viables et </w:t>
      </w:r>
      <w:r w:rsidR="004A37E6">
        <w:rPr>
          <w:sz w:val="22"/>
          <w:szCs w:val="22"/>
        </w:rPr>
        <w:t xml:space="preserve">potentiellement </w:t>
      </w:r>
      <w:proofErr w:type="spellStart"/>
      <w:r w:rsidR="004A37E6">
        <w:rPr>
          <w:sz w:val="22"/>
          <w:szCs w:val="22"/>
        </w:rPr>
        <w:t>réinnervable</w:t>
      </w:r>
      <w:r w:rsidR="007B5C6E">
        <w:rPr>
          <w:sz w:val="22"/>
          <w:szCs w:val="22"/>
        </w:rPr>
        <w:t>s</w:t>
      </w:r>
      <w:proofErr w:type="spellEnd"/>
      <w:r w:rsidR="00DB0060">
        <w:rPr>
          <w:sz w:val="22"/>
          <w:szCs w:val="22"/>
        </w:rPr>
        <w:t xml:space="preserve">, soit </w:t>
      </w:r>
      <w:r w:rsidR="007B5C6E">
        <w:rPr>
          <w:sz w:val="22"/>
          <w:szCs w:val="22"/>
        </w:rPr>
        <w:t>par une repousse axonale terminale</w:t>
      </w:r>
      <w:r w:rsidR="004A37E6">
        <w:rPr>
          <w:sz w:val="22"/>
          <w:szCs w:val="22"/>
        </w:rPr>
        <w:t xml:space="preserve"> </w:t>
      </w:r>
      <w:r w:rsidR="007B5C6E">
        <w:rPr>
          <w:sz w:val="22"/>
          <w:szCs w:val="22"/>
        </w:rPr>
        <w:t>spontan</w:t>
      </w:r>
      <w:r w:rsidR="00DB0060">
        <w:rPr>
          <w:sz w:val="22"/>
          <w:szCs w:val="22"/>
        </w:rPr>
        <w:t>ée</w:t>
      </w:r>
      <w:r w:rsidR="007B5C6E">
        <w:rPr>
          <w:sz w:val="22"/>
          <w:szCs w:val="22"/>
        </w:rPr>
        <w:t xml:space="preserve">, soit </w:t>
      </w:r>
      <w:r w:rsidR="00DB0060">
        <w:rPr>
          <w:sz w:val="22"/>
          <w:szCs w:val="22"/>
        </w:rPr>
        <w:t xml:space="preserve">à la </w:t>
      </w:r>
      <w:r w:rsidR="00C30FE5">
        <w:rPr>
          <w:sz w:val="22"/>
          <w:szCs w:val="22"/>
        </w:rPr>
        <w:t>faveur</w:t>
      </w:r>
      <w:r w:rsidR="003C1B64">
        <w:rPr>
          <w:sz w:val="22"/>
          <w:szCs w:val="22"/>
        </w:rPr>
        <w:t xml:space="preserve"> </w:t>
      </w:r>
      <w:r w:rsidR="00DB0060">
        <w:rPr>
          <w:sz w:val="22"/>
          <w:szCs w:val="22"/>
        </w:rPr>
        <w:t xml:space="preserve"> d’une</w:t>
      </w:r>
      <w:r w:rsidR="00D023DA">
        <w:rPr>
          <w:sz w:val="22"/>
          <w:szCs w:val="22"/>
        </w:rPr>
        <w:t xml:space="preserve"> </w:t>
      </w:r>
      <w:r w:rsidR="007B5C6E">
        <w:rPr>
          <w:sz w:val="22"/>
          <w:szCs w:val="22"/>
        </w:rPr>
        <w:t>chirurgie réparatrice.</w:t>
      </w:r>
      <w:r w:rsidR="00F54B54">
        <w:rPr>
          <w:sz w:val="22"/>
          <w:szCs w:val="22"/>
        </w:rPr>
        <w:t xml:space="preserve"> </w:t>
      </w:r>
    </w:p>
    <w:p w14:paraId="440C01C8" w14:textId="7A352473" w:rsidR="007B5C6E" w:rsidRDefault="007B5C6E" w:rsidP="007B5C6E">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lastRenderedPageBreak/>
        <w:t xml:space="preserve">Décharges répétitives </w:t>
      </w:r>
      <w:r w:rsidR="00462976">
        <w:rPr>
          <w:rFonts w:cs="Times New Roman"/>
          <w:sz w:val="24"/>
          <w:szCs w:val="24"/>
        </w:rPr>
        <w:t xml:space="preserve">simples ou </w:t>
      </w:r>
      <w:r>
        <w:rPr>
          <w:rFonts w:cs="Times New Roman"/>
          <w:sz w:val="24"/>
          <w:szCs w:val="24"/>
        </w:rPr>
        <w:t>complexes</w:t>
      </w:r>
      <w:r w:rsidR="00B07C0B">
        <w:rPr>
          <w:rFonts w:cs="Times New Roman"/>
          <w:sz w:val="24"/>
          <w:szCs w:val="24"/>
        </w:rPr>
        <w:t xml:space="preserve"> </w:t>
      </w:r>
      <w:r w:rsidR="00B07C0B">
        <w:rPr>
          <w:sz w:val="22"/>
          <w:szCs w:val="22"/>
        </w:rPr>
        <w:t>(Daube &amp; Rubin, 2009)</w:t>
      </w:r>
    </w:p>
    <w:p w14:paraId="1387E1EE" w14:textId="7725685E" w:rsidR="007B5C6E" w:rsidRDefault="005E4EBC" w:rsidP="008A1A4A">
      <w:pPr>
        <w:spacing w:before="100" w:beforeAutospacing="1" w:after="100" w:afterAutospacing="1" w:line="288" w:lineRule="auto"/>
        <w:ind w:firstLine="425"/>
        <w:jc w:val="both"/>
        <w:rPr>
          <w:sz w:val="22"/>
          <w:szCs w:val="22"/>
        </w:rPr>
      </w:pPr>
      <w:r w:rsidRPr="008A1A4A">
        <w:rPr>
          <w:sz w:val="22"/>
          <w:szCs w:val="22"/>
        </w:rPr>
        <w:t xml:space="preserve">L’enregistrement d’une </w:t>
      </w:r>
      <w:r w:rsidR="00462976">
        <w:rPr>
          <w:sz w:val="22"/>
          <w:szCs w:val="22"/>
        </w:rPr>
        <w:t xml:space="preserve">DRS ou d’une </w:t>
      </w:r>
      <w:r w:rsidRPr="008A1A4A">
        <w:rPr>
          <w:sz w:val="22"/>
          <w:szCs w:val="22"/>
        </w:rPr>
        <w:t xml:space="preserve">DRC </w:t>
      </w:r>
      <w:r w:rsidR="00D023DA">
        <w:rPr>
          <w:sz w:val="22"/>
          <w:szCs w:val="22"/>
        </w:rPr>
        <w:t>constitue un signe</w:t>
      </w:r>
      <w:r w:rsidRPr="008A1A4A">
        <w:rPr>
          <w:sz w:val="22"/>
          <w:szCs w:val="22"/>
        </w:rPr>
        <w:t xml:space="preserve"> non spécifique </w:t>
      </w:r>
      <w:r w:rsidR="00D023DA">
        <w:rPr>
          <w:sz w:val="22"/>
          <w:szCs w:val="22"/>
        </w:rPr>
        <w:t>d’atteinte</w:t>
      </w:r>
      <w:r w:rsidRPr="008A1A4A">
        <w:rPr>
          <w:sz w:val="22"/>
          <w:szCs w:val="22"/>
        </w:rPr>
        <w:t xml:space="preserve"> neuromusculaire</w:t>
      </w:r>
      <w:r w:rsidR="00D023DA">
        <w:rPr>
          <w:sz w:val="22"/>
          <w:szCs w:val="22"/>
        </w:rPr>
        <w:t xml:space="preserve">. </w:t>
      </w:r>
      <w:r w:rsidR="00346953">
        <w:rPr>
          <w:sz w:val="22"/>
          <w:szCs w:val="22"/>
        </w:rPr>
        <w:t>Ces décharges</w:t>
      </w:r>
      <w:r w:rsidR="00D023DA">
        <w:rPr>
          <w:sz w:val="22"/>
          <w:szCs w:val="22"/>
        </w:rPr>
        <w:t xml:space="preserve"> peuvent s’observer dans des affections </w:t>
      </w:r>
      <w:r w:rsidRPr="008A1A4A">
        <w:rPr>
          <w:sz w:val="22"/>
          <w:szCs w:val="22"/>
        </w:rPr>
        <w:t>neurogène</w:t>
      </w:r>
      <w:r w:rsidR="00D023DA">
        <w:rPr>
          <w:sz w:val="22"/>
          <w:szCs w:val="22"/>
        </w:rPr>
        <w:t>s</w:t>
      </w:r>
      <w:r w:rsidRPr="008A1A4A">
        <w:rPr>
          <w:sz w:val="22"/>
          <w:szCs w:val="22"/>
        </w:rPr>
        <w:t xml:space="preserve"> chronique</w:t>
      </w:r>
      <w:r w:rsidR="00D023DA">
        <w:rPr>
          <w:sz w:val="22"/>
          <w:szCs w:val="22"/>
        </w:rPr>
        <w:t>s, telles que la maladie de</w:t>
      </w:r>
      <w:r w:rsidR="008A1A4A">
        <w:rPr>
          <w:sz w:val="22"/>
          <w:szCs w:val="22"/>
        </w:rPr>
        <w:t xml:space="preserve"> </w:t>
      </w:r>
      <w:r w:rsidR="008A1A4A" w:rsidRPr="007800C7">
        <w:rPr>
          <w:b/>
          <w:bCs/>
          <w:sz w:val="22"/>
          <w:szCs w:val="22"/>
        </w:rPr>
        <w:t>Charcot-Marie-Tooth</w:t>
      </w:r>
      <w:r w:rsidR="008A1A4A">
        <w:rPr>
          <w:sz w:val="22"/>
          <w:szCs w:val="22"/>
        </w:rPr>
        <w:t>,</w:t>
      </w:r>
      <w:r w:rsidR="009975D7">
        <w:rPr>
          <w:sz w:val="22"/>
          <w:szCs w:val="22"/>
        </w:rPr>
        <w:t xml:space="preserve"> </w:t>
      </w:r>
      <w:r w:rsidR="00D023DA">
        <w:rPr>
          <w:sz w:val="22"/>
          <w:szCs w:val="22"/>
        </w:rPr>
        <w:t>la</w:t>
      </w:r>
      <w:r w:rsidR="008A1A4A">
        <w:rPr>
          <w:sz w:val="22"/>
          <w:szCs w:val="22"/>
        </w:rPr>
        <w:t xml:space="preserve"> </w:t>
      </w:r>
      <w:r w:rsidR="008A1A4A" w:rsidRPr="007800C7">
        <w:rPr>
          <w:b/>
          <w:bCs/>
          <w:sz w:val="22"/>
          <w:szCs w:val="22"/>
        </w:rPr>
        <w:t>sclérose latérale amyotrophique</w:t>
      </w:r>
      <w:r w:rsidR="00D023DA">
        <w:rPr>
          <w:b/>
          <w:bCs/>
          <w:sz w:val="22"/>
          <w:szCs w:val="22"/>
        </w:rPr>
        <w:t xml:space="preserve"> </w:t>
      </w:r>
      <w:r w:rsidR="00D023DA" w:rsidRPr="00D023DA">
        <w:rPr>
          <w:sz w:val="22"/>
          <w:szCs w:val="22"/>
        </w:rPr>
        <w:t>(SLA)</w:t>
      </w:r>
      <w:r w:rsidR="008A1A4A">
        <w:rPr>
          <w:sz w:val="22"/>
          <w:szCs w:val="22"/>
        </w:rPr>
        <w:t>,</w:t>
      </w:r>
      <w:r w:rsidR="00592843">
        <w:rPr>
          <w:sz w:val="22"/>
          <w:szCs w:val="22"/>
        </w:rPr>
        <w:t xml:space="preserve"> les</w:t>
      </w:r>
      <w:r w:rsidR="008A1A4A">
        <w:rPr>
          <w:sz w:val="22"/>
          <w:szCs w:val="22"/>
        </w:rPr>
        <w:t xml:space="preserve"> </w:t>
      </w:r>
      <w:r w:rsidR="008A1A4A" w:rsidRPr="007800C7">
        <w:rPr>
          <w:b/>
          <w:bCs/>
          <w:sz w:val="22"/>
          <w:szCs w:val="22"/>
        </w:rPr>
        <w:t>neuropathie</w:t>
      </w:r>
      <w:r w:rsidR="00592843">
        <w:rPr>
          <w:b/>
          <w:bCs/>
          <w:sz w:val="22"/>
          <w:szCs w:val="22"/>
        </w:rPr>
        <w:t>s</w:t>
      </w:r>
      <w:r w:rsidR="008A1A4A" w:rsidRPr="007800C7">
        <w:rPr>
          <w:b/>
          <w:bCs/>
          <w:sz w:val="22"/>
          <w:szCs w:val="22"/>
        </w:rPr>
        <w:t xml:space="preserve"> motrice</w:t>
      </w:r>
      <w:r w:rsidR="00592843">
        <w:rPr>
          <w:b/>
          <w:bCs/>
          <w:sz w:val="22"/>
          <w:szCs w:val="22"/>
        </w:rPr>
        <w:t>s</w:t>
      </w:r>
      <w:r w:rsidR="008A1A4A" w:rsidRPr="007800C7">
        <w:rPr>
          <w:b/>
          <w:bCs/>
          <w:sz w:val="22"/>
          <w:szCs w:val="22"/>
        </w:rPr>
        <w:t xml:space="preserve"> </w:t>
      </w:r>
      <w:r w:rsidR="00592843">
        <w:rPr>
          <w:b/>
          <w:bCs/>
          <w:sz w:val="22"/>
          <w:szCs w:val="22"/>
        </w:rPr>
        <w:t>avec</w:t>
      </w:r>
      <w:r w:rsidR="008A1A4A" w:rsidRPr="007800C7">
        <w:rPr>
          <w:b/>
          <w:bCs/>
          <w:sz w:val="22"/>
          <w:szCs w:val="22"/>
        </w:rPr>
        <w:t xml:space="preserve"> blocs de conduction persistants</w:t>
      </w:r>
      <w:r w:rsidR="000B55CE">
        <w:rPr>
          <w:b/>
          <w:bCs/>
          <w:sz w:val="22"/>
          <w:szCs w:val="22"/>
        </w:rPr>
        <w:t xml:space="preserve"> </w:t>
      </w:r>
      <w:r w:rsidR="000B55CE" w:rsidRPr="000B55CE">
        <w:rPr>
          <w:sz w:val="22"/>
          <w:szCs w:val="22"/>
        </w:rPr>
        <w:t>(NMM)</w:t>
      </w:r>
      <w:r w:rsidR="0087542F">
        <w:rPr>
          <w:sz w:val="22"/>
          <w:szCs w:val="22"/>
        </w:rPr>
        <w:t>,</w:t>
      </w:r>
      <w:r w:rsidR="00592843">
        <w:rPr>
          <w:sz w:val="22"/>
          <w:szCs w:val="22"/>
        </w:rPr>
        <w:t xml:space="preserve"> ou encore comme</w:t>
      </w:r>
      <w:r w:rsidR="0087542F">
        <w:rPr>
          <w:sz w:val="22"/>
          <w:szCs w:val="22"/>
        </w:rPr>
        <w:t xml:space="preserve"> </w:t>
      </w:r>
      <w:r w:rsidR="0087542F" w:rsidRPr="007800C7">
        <w:rPr>
          <w:b/>
          <w:bCs/>
          <w:sz w:val="22"/>
          <w:szCs w:val="22"/>
        </w:rPr>
        <w:t>séquelle de radiculopathie</w:t>
      </w:r>
      <w:r w:rsidR="00592843">
        <w:rPr>
          <w:sz w:val="22"/>
          <w:szCs w:val="22"/>
        </w:rPr>
        <w:t xml:space="preserve">. Les </w:t>
      </w:r>
      <w:r w:rsidR="00C263AE">
        <w:rPr>
          <w:sz w:val="22"/>
          <w:szCs w:val="22"/>
        </w:rPr>
        <w:t xml:space="preserve">DRS et </w:t>
      </w:r>
      <w:r w:rsidR="00592843">
        <w:rPr>
          <w:sz w:val="22"/>
          <w:szCs w:val="22"/>
        </w:rPr>
        <w:t>DRC peuvent également être rencontrées dans des affections myogènes, qu’elles soient récentes ou anciennes, notamment au cours des</w:t>
      </w:r>
      <w:r w:rsidR="008A1A4A">
        <w:rPr>
          <w:sz w:val="22"/>
          <w:szCs w:val="22"/>
        </w:rPr>
        <w:t xml:space="preserve"> </w:t>
      </w:r>
      <w:r w:rsidR="008A1A4A" w:rsidRPr="007800C7">
        <w:rPr>
          <w:b/>
          <w:bCs/>
          <w:sz w:val="22"/>
          <w:szCs w:val="22"/>
        </w:rPr>
        <w:t>myopathies inflammatoires</w:t>
      </w:r>
      <w:r w:rsidR="008A1A4A">
        <w:rPr>
          <w:sz w:val="22"/>
          <w:szCs w:val="22"/>
        </w:rPr>
        <w:t xml:space="preserve"> ou </w:t>
      </w:r>
      <w:r w:rsidR="008A1A4A" w:rsidRPr="007800C7">
        <w:rPr>
          <w:b/>
          <w:bCs/>
          <w:sz w:val="22"/>
          <w:szCs w:val="22"/>
        </w:rPr>
        <w:t>dystrophiques</w:t>
      </w:r>
      <w:r w:rsidR="008A1A4A" w:rsidRPr="008A1A4A">
        <w:rPr>
          <w:sz w:val="22"/>
          <w:szCs w:val="22"/>
        </w:rPr>
        <w:t>.</w:t>
      </w:r>
    </w:p>
    <w:p w14:paraId="1B6BDD55" w14:textId="1F041EDE" w:rsidR="0087542F" w:rsidRDefault="0087542F" w:rsidP="0087542F">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t>Salves myotoniques</w:t>
      </w:r>
      <w:r w:rsidR="00B07C0B">
        <w:rPr>
          <w:rFonts w:cs="Times New Roman"/>
          <w:sz w:val="24"/>
          <w:szCs w:val="24"/>
        </w:rPr>
        <w:t xml:space="preserve"> </w:t>
      </w:r>
      <w:r w:rsidR="00B07C0B">
        <w:rPr>
          <w:sz w:val="22"/>
          <w:szCs w:val="22"/>
        </w:rPr>
        <w:t>(Fournier &amp; Tabti, 2019)</w:t>
      </w:r>
    </w:p>
    <w:p w14:paraId="055E9B70" w14:textId="47F2EC6C" w:rsidR="0087542F" w:rsidRDefault="0087542F" w:rsidP="002A647C">
      <w:pPr>
        <w:spacing w:before="100" w:beforeAutospacing="1" w:after="100" w:afterAutospacing="1" w:line="288" w:lineRule="auto"/>
        <w:ind w:firstLine="425"/>
        <w:jc w:val="both"/>
        <w:rPr>
          <w:sz w:val="22"/>
          <w:szCs w:val="22"/>
        </w:rPr>
      </w:pPr>
      <w:r w:rsidRPr="00073407">
        <w:rPr>
          <w:sz w:val="22"/>
          <w:szCs w:val="22"/>
        </w:rPr>
        <w:t xml:space="preserve">L’identification des salves myotoniques </w:t>
      </w:r>
      <w:r w:rsidR="00C17111">
        <w:rPr>
          <w:sz w:val="22"/>
          <w:szCs w:val="22"/>
        </w:rPr>
        <w:t>revêt une importance majeure</w:t>
      </w:r>
      <w:r w:rsidRPr="00073407">
        <w:rPr>
          <w:sz w:val="22"/>
          <w:szCs w:val="22"/>
        </w:rPr>
        <w:t xml:space="preserve"> en EMG</w:t>
      </w:r>
      <w:r w:rsidR="00C17111">
        <w:rPr>
          <w:sz w:val="22"/>
          <w:szCs w:val="22"/>
        </w:rPr>
        <w:t xml:space="preserve">, car </w:t>
      </w:r>
      <w:r w:rsidR="00AC2800" w:rsidRPr="00073407">
        <w:rPr>
          <w:sz w:val="22"/>
          <w:szCs w:val="22"/>
        </w:rPr>
        <w:t>elle</w:t>
      </w:r>
      <w:r w:rsidR="00C17111">
        <w:rPr>
          <w:sz w:val="22"/>
          <w:szCs w:val="22"/>
        </w:rPr>
        <w:t xml:space="preserve"> permet souvent d’orienter rapidement le diagnostic</w:t>
      </w:r>
      <w:r w:rsidR="00AC2800" w:rsidRPr="00073407">
        <w:rPr>
          <w:sz w:val="22"/>
          <w:szCs w:val="22"/>
        </w:rPr>
        <w:t xml:space="preserve"> étiologique. </w:t>
      </w:r>
      <w:r w:rsidR="00C17111">
        <w:rPr>
          <w:sz w:val="22"/>
          <w:szCs w:val="22"/>
        </w:rPr>
        <w:t xml:space="preserve">Lorsqu’elles </w:t>
      </w:r>
      <w:r w:rsidR="00AC2800" w:rsidRPr="00073407">
        <w:rPr>
          <w:sz w:val="22"/>
          <w:szCs w:val="22"/>
        </w:rPr>
        <w:t xml:space="preserve">sont associées à des </w:t>
      </w:r>
      <w:r w:rsidR="00C17111">
        <w:rPr>
          <w:sz w:val="22"/>
          <w:szCs w:val="22"/>
        </w:rPr>
        <w:t xml:space="preserve">potentiels de </w:t>
      </w:r>
      <w:r w:rsidR="00AC2800" w:rsidRPr="00073407">
        <w:rPr>
          <w:sz w:val="22"/>
          <w:szCs w:val="22"/>
        </w:rPr>
        <w:t xml:space="preserve">fibrillation, des pointes positives et des tracés EMG d’interférence d’allure myopathique, une </w:t>
      </w:r>
      <w:r w:rsidR="00AC2800" w:rsidRPr="007800C7">
        <w:rPr>
          <w:b/>
          <w:bCs/>
          <w:sz w:val="22"/>
          <w:szCs w:val="22"/>
        </w:rPr>
        <w:t>dystrophie myotonique</w:t>
      </w:r>
      <w:r w:rsidR="00AC2800" w:rsidRPr="00073407">
        <w:rPr>
          <w:sz w:val="22"/>
          <w:szCs w:val="22"/>
        </w:rPr>
        <w:t xml:space="preserve">, </w:t>
      </w:r>
      <w:r w:rsidR="00C17111">
        <w:rPr>
          <w:sz w:val="22"/>
          <w:szCs w:val="22"/>
        </w:rPr>
        <w:t xml:space="preserve">qu’il s’agisse de la </w:t>
      </w:r>
      <w:r w:rsidR="00AC2800" w:rsidRPr="00073407">
        <w:rPr>
          <w:sz w:val="22"/>
          <w:szCs w:val="22"/>
        </w:rPr>
        <w:t>maladie de Steinert ou</w:t>
      </w:r>
      <w:r w:rsidR="00C17111">
        <w:rPr>
          <w:sz w:val="22"/>
          <w:szCs w:val="22"/>
        </w:rPr>
        <w:t xml:space="preserve"> de la</w:t>
      </w:r>
      <w:r w:rsidR="00AC2800" w:rsidRPr="00073407">
        <w:rPr>
          <w:sz w:val="22"/>
          <w:szCs w:val="22"/>
        </w:rPr>
        <w:t xml:space="preserve"> PROMM</w:t>
      </w:r>
      <w:r w:rsidR="00A13D72">
        <w:rPr>
          <w:sz w:val="22"/>
          <w:szCs w:val="22"/>
        </w:rPr>
        <w:t xml:space="preserve"> (</w:t>
      </w:r>
      <w:r w:rsidR="00A13D72" w:rsidRPr="00A13D72">
        <w:rPr>
          <w:i/>
          <w:iCs/>
          <w:sz w:val="22"/>
          <w:szCs w:val="22"/>
        </w:rPr>
        <w:t xml:space="preserve">proximal </w:t>
      </w:r>
      <w:proofErr w:type="spellStart"/>
      <w:r w:rsidR="00A13D72" w:rsidRPr="00A13D72">
        <w:rPr>
          <w:i/>
          <w:iCs/>
          <w:sz w:val="22"/>
          <w:szCs w:val="22"/>
        </w:rPr>
        <w:t>myotonic</w:t>
      </w:r>
      <w:proofErr w:type="spellEnd"/>
      <w:r w:rsidR="00A13D72" w:rsidRPr="00A13D72">
        <w:rPr>
          <w:i/>
          <w:iCs/>
          <w:sz w:val="22"/>
          <w:szCs w:val="22"/>
        </w:rPr>
        <w:t xml:space="preserve"> </w:t>
      </w:r>
      <w:proofErr w:type="spellStart"/>
      <w:r w:rsidR="00A13D72" w:rsidRPr="00A13D72">
        <w:rPr>
          <w:i/>
          <w:iCs/>
          <w:sz w:val="22"/>
          <w:szCs w:val="22"/>
        </w:rPr>
        <w:t>myopathy</w:t>
      </w:r>
      <w:proofErr w:type="spellEnd"/>
      <w:r w:rsidR="00A13D72">
        <w:rPr>
          <w:sz w:val="22"/>
          <w:szCs w:val="22"/>
        </w:rPr>
        <w:t>)</w:t>
      </w:r>
      <w:r w:rsidR="00AC2800" w:rsidRPr="00073407">
        <w:rPr>
          <w:sz w:val="22"/>
          <w:szCs w:val="22"/>
        </w:rPr>
        <w:t xml:space="preserve">, doit être </w:t>
      </w:r>
      <w:r w:rsidR="00C17111">
        <w:rPr>
          <w:sz w:val="22"/>
          <w:szCs w:val="22"/>
        </w:rPr>
        <w:t>envisagée.</w:t>
      </w:r>
      <w:r w:rsidR="00CB4558">
        <w:rPr>
          <w:sz w:val="22"/>
          <w:szCs w:val="22"/>
        </w:rPr>
        <w:t xml:space="preserve"> </w:t>
      </w:r>
      <w:r w:rsidR="00AC2800" w:rsidRPr="00073407">
        <w:rPr>
          <w:sz w:val="22"/>
          <w:szCs w:val="22"/>
        </w:rPr>
        <w:t>Lorsqu</w:t>
      </w:r>
      <w:r w:rsidR="00F207D0">
        <w:rPr>
          <w:sz w:val="22"/>
          <w:szCs w:val="22"/>
        </w:rPr>
        <w:t>e les salves</w:t>
      </w:r>
      <w:r w:rsidR="00AC2800" w:rsidRPr="00073407">
        <w:rPr>
          <w:sz w:val="22"/>
          <w:szCs w:val="22"/>
        </w:rPr>
        <w:t xml:space="preserve"> sont strictement isolées, une </w:t>
      </w:r>
      <w:proofErr w:type="spellStart"/>
      <w:r w:rsidR="00AC2800" w:rsidRPr="007800C7">
        <w:rPr>
          <w:b/>
          <w:bCs/>
          <w:sz w:val="22"/>
          <w:szCs w:val="22"/>
        </w:rPr>
        <w:t>canalopathie</w:t>
      </w:r>
      <w:proofErr w:type="spellEnd"/>
      <w:r w:rsidR="00AC2800" w:rsidRPr="007800C7">
        <w:rPr>
          <w:b/>
          <w:bCs/>
          <w:sz w:val="22"/>
          <w:szCs w:val="22"/>
        </w:rPr>
        <w:t xml:space="preserve"> musculaire</w:t>
      </w:r>
      <w:r w:rsidR="00F207D0">
        <w:rPr>
          <w:b/>
          <w:bCs/>
          <w:sz w:val="22"/>
          <w:szCs w:val="22"/>
        </w:rPr>
        <w:t xml:space="preserve"> </w:t>
      </w:r>
      <w:r w:rsidR="00F207D0" w:rsidRPr="00F207D0">
        <w:rPr>
          <w:sz w:val="22"/>
          <w:szCs w:val="22"/>
        </w:rPr>
        <w:t>est plus probable</w:t>
      </w:r>
      <w:r w:rsidR="00F207D0">
        <w:rPr>
          <w:sz w:val="22"/>
          <w:szCs w:val="22"/>
        </w:rPr>
        <w:t>. Celle-ci peut concerner soit le canal sodique</w:t>
      </w:r>
      <w:r w:rsidR="00AC2800" w:rsidRPr="00073407">
        <w:rPr>
          <w:sz w:val="22"/>
          <w:szCs w:val="22"/>
        </w:rPr>
        <w:t xml:space="preserve">, </w:t>
      </w:r>
      <w:r w:rsidR="00F207D0">
        <w:rPr>
          <w:sz w:val="22"/>
          <w:szCs w:val="22"/>
        </w:rPr>
        <w:t>comme dans la</w:t>
      </w:r>
      <w:r w:rsidR="00073407" w:rsidRPr="00073407">
        <w:rPr>
          <w:sz w:val="22"/>
          <w:szCs w:val="22"/>
        </w:rPr>
        <w:t xml:space="preserve"> </w:t>
      </w:r>
      <w:proofErr w:type="spellStart"/>
      <w:r w:rsidR="00073407" w:rsidRPr="00073407">
        <w:rPr>
          <w:sz w:val="22"/>
          <w:szCs w:val="22"/>
        </w:rPr>
        <w:t>paramyotonie</w:t>
      </w:r>
      <w:proofErr w:type="spellEnd"/>
      <w:r w:rsidR="00073407" w:rsidRPr="00073407">
        <w:rPr>
          <w:sz w:val="22"/>
          <w:szCs w:val="22"/>
        </w:rPr>
        <w:t xml:space="preserve">, </w:t>
      </w:r>
      <w:r w:rsidR="00F207D0">
        <w:rPr>
          <w:sz w:val="22"/>
          <w:szCs w:val="22"/>
        </w:rPr>
        <w:t xml:space="preserve">la </w:t>
      </w:r>
      <w:r w:rsidR="00073407" w:rsidRPr="00073407">
        <w:rPr>
          <w:sz w:val="22"/>
          <w:szCs w:val="22"/>
        </w:rPr>
        <w:t>myotonie congénitale</w:t>
      </w:r>
      <w:r w:rsidR="00F207D0">
        <w:rPr>
          <w:sz w:val="22"/>
          <w:szCs w:val="22"/>
        </w:rPr>
        <w:t xml:space="preserve"> ou certaines </w:t>
      </w:r>
      <w:r w:rsidR="00073407" w:rsidRPr="00073407">
        <w:rPr>
          <w:sz w:val="22"/>
          <w:szCs w:val="22"/>
        </w:rPr>
        <w:t>paralysie</w:t>
      </w:r>
      <w:r w:rsidR="00F207D0">
        <w:rPr>
          <w:sz w:val="22"/>
          <w:szCs w:val="22"/>
        </w:rPr>
        <w:t>s</w:t>
      </w:r>
      <w:r w:rsidR="00073407" w:rsidRPr="00073407">
        <w:rPr>
          <w:sz w:val="22"/>
          <w:szCs w:val="22"/>
        </w:rPr>
        <w:t xml:space="preserve"> périodique</w:t>
      </w:r>
      <w:r w:rsidR="00F207D0">
        <w:rPr>
          <w:sz w:val="22"/>
          <w:szCs w:val="22"/>
        </w:rPr>
        <w:t>s, soit le canal</w:t>
      </w:r>
      <w:r w:rsidR="00AC2800" w:rsidRPr="00073407">
        <w:rPr>
          <w:sz w:val="22"/>
          <w:szCs w:val="22"/>
        </w:rPr>
        <w:t xml:space="preserve"> chlore</w:t>
      </w:r>
      <w:r w:rsidR="00394094">
        <w:rPr>
          <w:sz w:val="22"/>
          <w:szCs w:val="22"/>
        </w:rPr>
        <w:t>, comme dans la</w:t>
      </w:r>
      <w:r w:rsidR="00073407" w:rsidRPr="00073407">
        <w:rPr>
          <w:sz w:val="22"/>
          <w:szCs w:val="22"/>
        </w:rPr>
        <w:t xml:space="preserve"> </w:t>
      </w:r>
      <w:r w:rsidR="0009325D">
        <w:rPr>
          <w:sz w:val="22"/>
          <w:szCs w:val="22"/>
        </w:rPr>
        <w:t xml:space="preserve">myotonie congénitale de type </w:t>
      </w:r>
      <w:r w:rsidR="00073407" w:rsidRPr="00073407">
        <w:rPr>
          <w:sz w:val="22"/>
          <w:szCs w:val="22"/>
        </w:rPr>
        <w:t>Thomsen</w:t>
      </w:r>
      <w:r w:rsidR="00394094">
        <w:rPr>
          <w:sz w:val="22"/>
          <w:szCs w:val="22"/>
        </w:rPr>
        <w:t xml:space="preserve"> (AD</w:t>
      </w:r>
      <w:r w:rsidR="002F6FFA">
        <w:rPr>
          <w:sz w:val="22"/>
          <w:szCs w:val="22"/>
        </w:rPr>
        <w:t xml:space="preserve"> </w:t>
      </w:r>
      <w:r w:rsidR="00394094">
        <w:rPr>
          <w:sz w:val="22"/>
          <w:szCs w:val="22"/>
        </w:rPr>
        <w:t>: autosomale dominante)</w:t>
      </w:r>
      <w:r w:rsidR="00073407" w:rsidRPr="00073407">
        <w:rPr>
          <w:sz w:val="22"/>
          <w:szCs w:val="22"/>
        </w:rPr>
        <w:t xml:space="preserve"> ou </w:t>
      </w:r>
      <w:r w:rsidR="00394094">
        <w:rPr>
          <w:sz w:val="22"/>
          <w:szCs w:val="22"/>
        </w:rPr>
        <w:t xml:space="preserve">de type </w:t>
      </w:r>
      <w:r w:rsidR="00073407" w:rsidRPr="00073407">
        <w:rPr>
          <w:sz w:val="22"/>
          <w:szCs w:val="22"/>
        </w:rPr>
        <w:t>Becker</w:t>
      </w:r>
      <w:r w:rsidR="00394094">
        <w:rPr>
          <w:sz w:val="22"/>
          <w:szCs w:val="22"/>
        </w:rPr>
        <w:t xml:space="preserve"> (AR</w:t>
      </w:r>
      <w:r w:rsidR="002F6FFA">
        <w:rPr>
          <w:sz w:val="22"/>
          <w:szCs w:val="22"/>
        </w:rPr>
        <w:t xml:space="preserve"> </w:t>
      </w:r>
      <w:r w:rsidR="00394094">
        <w:rPr>
          <w:sz w:val="22"/>
          <w:szCs w:val="22"/>
        </w:rPr>
        <w:t>: autosomale récessive)</w:t>
      </w:r>
      <w:r w:rsidR="00AC2800" w:rsidRPr="00073407">
        <w:rPr>
          <w:sz w:val="22"/>
          <w:szCs w:val="22"/>
        </w:rPr>
        <w:t xml:space="preserve">. </w:t>
      </w:r>
      <w:r w:rsidR="00073407">
        <w:rPr>
          <w:sz w:val="22"/>
          <w:szCs w:val="22"/>
        </w:rPr>
        <w:t xml:space="preserve">Enfin, de </w:t>
      </w:r>
      <w:r w:rsidR="00394094">
        <w:rPr>
          <w:sz w:val="22"/>
          <w:szCs w:val="22"/>
        </w:rPr>
        <w:t>manière</w:t>
      </w:r>
      <w:r w:rsidR="00073407">
        <w:rPr>
          <w:sz w:val="22"/>
          <w:szCs w:val="22"/>
        </w:rPr>
        <w:t xml:space="preserve"> plus exceptionnelle, </w:t>
      </w:r>
      <w:r w:rsidR="00394094">
        <w:rPr>
          <w:sz w:val="22"/>
          <w:szCs w:val="22"/>
        </w:rPr>
        <w:t>certaines</w:t>
      </w:r>
      <w:r w:rsidR="00073407">
        <w:rPr>
          <w:sz w:val="22"/>
          <w:szCs w:val="22"/>
        </w:rPr>
        <w:t xml:space="preserve"> </w:t>
      </w:r>
      <w:r w:rsidR="00073407" w:rsidRPr="007800C7">
        <w:rPr>
          <w:b/>
          <w:bCs/>
          <w:sz w:val="22"/>
          <w:szCs w:val="22"/>
        </w:rPr>
        <w:t>myopathies toxiques</w:t>
      </w:r>
      <w:r w:rsidR="00394094">
        <w:rPr>
          <w:sz w:val="22"/>
          <w:szCs w:val="22"/>
        </w:rPr>
        <w:t xml:space="preserve">, notamment liées aux </w:t>
      </w:r>
      <w:r w:rsidR="00073407">
        <w:rPr>
          <w:sz w:val="22"/>
          <w:szCs w:val="22"/>
        </w:rPr>
        <w:t>diurétiques, laxatifs, chloroquine</w:t>
      </w:r>
      <w:r w:rsidR="00394094">
        <w:rPr>
          <w:sz w:val="22"/>
          <w:szCs w:val="22"/>
        </w:rPr>
        <w:t xml:space="preserve"> ou </w:t>
      </w:r>
      <w:r w:rsidR="00073407">
        <w:rPr>
          <w:sz w:val="22"/>
          <w:szCs w:val="22"/>
        </w:rPr>
        <w:t>colchicine,</w:t>
      </w:r>
      <w:r w:rsidR="00394094">
        <w:rPr>
          <w:sz w:val="22"/>
          <w:szCs w:val="22"/>
        </w:rPr>
        <w:t xml:space="preserve"> ainsi que</w:t>
      </w:r>
      <w:r w:rsidR="0009325D">
        <w:rPr>
          <w:sz w:val="22"/>
          <w:szCs w:val="22"/>
        </w:rPr>
        <w:t xml:space="preserve"> </w:t>
      </w:r>
      <w:r w:rsidR="00073407">
        <w:rPr>
          <w:sz w:val="22"/>
          <w:szCs w:val="22"/>
        </w:rPr>
        <w:t xml:space="preserve">la </w:t>
      </w:r>
      <w:r w:rsidR="00073407" w:rsidRPr="007800C7">
        <w:rPr>
          <w:b/>
          <w:bCs/>
          <w:sz w:val="22"/>
          <w:szCs w:val="22"/>
        </w:rPr>
        <w:t>maladie de Pompe</w:t>
      </w:r>
      <w:r w:rsidR="0009325D">
        <w:rPr>
          <w:sz w:val="22"/>
          <w:szCs w:val="22"/>
        </w:rPr>
        <w:t xml:space="preserve">, les </w:t>
      </w:r>
      <w:r w:rsidR="0009325D" w:rsidRPr="007800C7">
        <w:rPr>
          <w:b/>
          <w:bCs/>
          <w:sz w:val="22"/>
          <w:szCs w:val="22"/>
        </w:rPr>
        <w:t xml:space="preserve">myopathies congénitales </w:t>
      </w:r>
      <w:proofErr w:type="spellStart"/>
      <w:r w:rsidR="0009325D" w:rsidRPr="007800C7">
        <w:rPr>
          <w:b/>
          <w:bCs/>
          <w:sz w:val="22"/>
          <w:szCs w:val="22"/>
        </w:rPr>
        <w:t>myotubulaires</w:t>
      </w:r>
      <w:proofErr w:type="spellEnd"/>
      <w:r w:rsidR="00394094">
        <w:rPr>
          <w:sz w:val="22"/>
          <w:szCs w:val="22"/>
        </w:rPr>
        <w:t xml:space="preserve"> </w:t>
      </w:r>
      <w:r w:rsidR="00073407">
        <w:rPr>
          <w:sz w:val="22"/>
          <w:szCs w:val="22"/>
        </w:rPr>
        <w:t xml:space="preserve">et les </w:t>
      </w:r>
      <w:r w:rsidR="00073407" w:rsidRPr="007800C7">
        <w:rPr>
          <w:b/>
          <w:bCs/>
          <w:sz w:val="22"/>
          <w:szCs w:val="22"/>
        </w:rPr>
        <w:t>polymyosites</w:t>
      </w:r>
      <w:r w:rsidR="00394094" w:rsidRPr="00394094">
        <w:rPr>
          <w:sz w:val="22"/>
          <w:szCs w:val="22"/>
        </w:rPr>
        <w:t>,</w:t>
      </w:r>
      <w:r w:rsidR="00073407">
        <w:rPr>
          <w:sz w:val="22"/>
          <w:szCs w:val="22"/>
        </w:rPr>
        <w:t xml:space="preserve"> peuvent </w:t>
      </w:r>
      <w:r w:rsidR="00394094">
        <w:rPr>
          <w:sz w:val="22"/>
          <w:szCs w:val="22"/>
        </w:rPr>
        <w:t xml:space="preserve">également </w:t>
      </w:r>
      <w:r w:rsidR="00073407">
        <w:rPr>
          <w:sz w:val="22"/>
          <w:szCs w:val="22"/>
        </w:rPr>
        <w:t>s’accompagner de salves myotoniques.</w:t>
      </w:r>
      <w:r w:rsidR="00B07C0B">
        <w:rPr>
          <w:sz w:val="22"/>
          <w:szCs w:val="22"/>
        </w:rPr>
        <w:t xml:space="preserve"> Dans le </w:t>
      </w:r>
      <w:r w:rsidR="00B07C0B" w:rsidRPr="00295FFE">
        <w:rPr>
          <w:b/>
          <w:bCs/>
          <w:sz w:val="22"/>
          <w:szCs w:val="22"/>
        </w:rPr>
        <w:t>syndrome d’Andersen-Tawil</w:t>
      </w:r>
      <w:r w:rsidR="00BE238B" w:rsidRPr="00BE238B">
        <w:rPr>
          <w:sz w:val="22"/>
          <w:szCs w:val="22"/>
        </w:rPr>
        <w:t>,</w:t>
      </w:r>
      <w:r w:rsidR="00B07C0B">
        <w:rPr>
          <w:sz w:val="22"/>
          <w:szCs w:val="22"/>
        </w:rPr>
        <w:t xml:space="preserve"> de courtes salves myotoniques sont parfois enregistrées</w:t>
      </w:r>
      <w:r w:rsidR="00876261">
        <w:rPr>
          <w:sz w:val="22"/>
          <w:szCs w:val="22"/>
        </w:rPr>
        <w:t>, mais ce n’est pas la règle</w:t>
      </w:r>
      <w:r w:rsidR="00BD7DA3">
        <w:rPr>
          <w:sz w:val="22"/>
          <w:szCs w:val="22"/>
        </w:rPr>
        <w:t xml:space="preserve"> (</w:t>
      </w:r>
      <w:proofErr w:type="spellStart"/>
      <w:r w:rsidR="00BD7DA3" w:rsidRPr="002A647C">
        <w:rPr>
          <w:color w:val="212121"/>
          <w:sz w:val="22"/>
          <w:szCs w:val="22"/>
          <w:shd w:val="clear" w:color="auto" w:fill="FFFFFF"/>
        </w:rPr>
        <w:t>Tristani-Firouzi</w:t>
      </w:r>
      <w:proofErr w:type="spellEnd"/>
      <w:r w:rsidR="00BD7DA3" w:rsidRPr="002A647C">
        <w:rPr>
          <w:color w:val="212121"/>
          <w:sz w:val="22"/>
          <w:szCs w:val="22"/>
          <w:shd w:val="clear" w:color="auto" w:fill="FFFFFF"/>
        </w:rPr>
        <w:t xml:space="preserve"> </w:t>
      </w:r>
      <w:r w:rsidR="00BD7DA3">
        <w:rPr>
          <w:color w:val="212121"/>
          <w:sz w:val="22"/>
          <w:szCs w:val="22"/>
          <w:shd w:val="clear" w:color="auto" w:fill="FFFFFF"/>
        </w:rPr>
        <w:t xml:space="preserve">&amp; </w:t>
      </w:r>
      <w:proofErr w:type="spellStart"/>
      <w:r w:rsidR="00BD7DA3" w:rsidRPr="002A647C">
        <w:rPr>
          <w:color w:val="212121"/>
          <w:sz w:val="22"/>
          <w:szCs w:val="22"/>
          <w:shd w:val="clear" w:color="auto" w:fill="FFFFFF"/>
        </w:rPr>
        <w:t>Etheridge</w:t>
      </w:r>
      <w:proofErr w:type="spellEnd"/>
      <w:r w:rsidR="00BD7DA3">
        <w:rPr>
          <w:color w:val="212121"/>
          <w:sz w:val="22"/>
          <w:szCs w:val="22"/>
          <w:shd w:val="clear" w:color="auto" w:fill="FFFFFF"/>
        </w:rPr>
        <w:t>, 2010)</w:t>
      </w:r>
      <w:r w:rsidR="00B07C0B">
        <w:rPr>
          <w:sz w:val="22"/>
          <w:szCs w:val="22"/>
        </w:rPr>
        <w:t>.</w:t>
      </w:r>
    </w:p>
    <w:p w14:paraId="0B8A6E71" w14:textId="43D9F42D" w:rsidR="0009325D" w:rsidRDefault="0009325D" w:rsidP="0009325D">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t>Activités d’origine neuronale</w:t>
      </w:r>
      <w:r w:rsidR="001126A2">
        <w:rPr>
          <w:rFonts w:cs="Times New Roman"/>
          <w:sz w:val="24"/>
          <w:szCs w:val="24"/>
        </w:rPr>
        <w:t xml:space="preserve"> </w:t>
      </w:r>
      <w:r w:rsidR="001126A2" w:rsidRPr="007C6520">
        <w:rPr>
          <w:sz w:val="22"/>
          <w:szCs w:val="22"/>
        </w:rPr>
        <w:t>(</w:t>
      </w:r>
      <w:proofErr w:type="spellStart"/>
      <w:r w:rsidR="001126A2" w:rsidRPr="007C6520">
        <w:rPr>
          <w:sz w:val="22"/>
          <w:szCs w:val="22"/>
        </w:rPr>
        <w:t>Bashford</w:t>
      </w:r>
      <w:proofErr w:type="spellEnd"/>
      <w:r w:rsidR="001126A2" w:rsidRPr="007C6520">
        <w:rPr>
          <w:sz w:val="22"/>
          <w:szCs w:val="22"/>
        </w:rPr>
        <w:t xml:space="preserve"> </w:t>
      </w:r>
      <w:r w:rsidR="001126A2" w:rsidRPr="007C6520">
        <w:rPr>
          <w:i/>
          <w:iCs/>
          <w:sz w:val="22"/>
          <w:szCs w:val="22"/>
        </w:rPr>
        <w:t>et al.</w:t>
      </w:r>
      <w:r w:rsidR="001126A2" w:rsidRPr="007C6520">
        <w:rPr>
          <w:sz w:val="22"/>
          <w:szCs w:val="22"/>
        </w:rPr>
        <w:t>, 2021)</w:t>
      </w:r>
    </w:p>
    <w:p w14:paraId="47960F17" w14:textId="7A659FDA" w:rsidR="007800C7" w:rsidRDefault="007800C7" w:rsidP="007800C7">
      <w:pPr>
        <w:spacing w:before="100" w:beforeAutospacing="1" w:after="100" w:afterAutospacing="1" w:line="288" w:lineRule="auto"/>
        <w:ind w:firstLine="425"/>
        <w:jc w:val="both"/>
        <w:rPr>
          <w:sz w:val="22"/>
          <w:szCs w:val="22"/>
        </w:rPr>
      </w:pPr>
      <w:r w:rsidRPr="007800C7">
        <w:rPr>
          <w:sz w:val="22"/>
          <w:szCs w:val="22"/>
        </w:rPr>
        <w:t xml:space="preserve">Il existe un véritable </w:t>
      </w:r>
      <w:r w:rsidRPr="005F6933">
        <w:rPr>
          <w:i/>
          <w:iCs/>
          <w:sz w:val="22"/>
          <w:szCs w:val="22"/>
        </w:rPr>
        <w:t>continuum</w:t>
      </w:r>
      <w:r w:rsidRPr="007800C7">
        <w:rPr>
          <w:sz w:val="22"/>
          <w:szCs w:val="22"/>
        </w:rPr>
        <w:t xml:space="preserve"> </w:t>
      </w:r>
      <w:r w:rsidR="00394094">
        <w:rPr>
          <w:sz w:val="22"/>
          <w:szCs w:val="22"/>
        </w:rPr>
        <w:t xml:space="preserve">électrophysiologique </w:t>
      </w:r>
      <w:r w:rsidRPr="007800C7">
        <w:rPr>
          <w:sz w:val="22"/>
          <w:szCs w:val="22"/>
        </w:rPr>
        <w:t>entre l</w:t>
      </w:r>
      <w:r w:rsidR="005F6933">
        <w:rPr>
          <w:sz w:val="22"/>
          <w:szCs w:val="22"/>
        </w:rPr>
        <w:t>es</w:t>
      </w:r>
      <w:r w:rsidRPr="007800C7">
        <w:rPr>
          <w:sz w:val="22"/>
          <w:szCs w:val="22"/>
        </w:rPr>
        <w:t xml:space="preserve"> fasciculation</w:t>
      </w:r>
      <w:r w:rsidR="005F6933">
        <w:rPr>
          <w:sz w:val="22"/>
          <w:szCs w:val="22"/>
        </w:rPr>
        <w:t>s</w:t>
      </w:r>
      <w:r w:rsidRPr="007800C7">
        <w:rPr>
          <w:sz w:val="22"/>
          <w:szCs w:val="22"/>
        </w:rPr>
        <w:t xml:space="preserve"> et l</w:t>
      </w:r>
      <w:r w:rsidR="005F6933">
        <w:rPr>
          <w:sz w:val="22"/>
          <w:szCs w:val="22"/>
        </w:rPr>
        <w:t>es</w:t>
      </w:r>
      <w:r w:rsidRPr="007800C7">
        <w:rPr>
          <w:sz w:val="22"/>
          <w:szCs w:val="22"/>
        </w:rPr>
        <w:t xml:space="preserve"> crampe</w:t>
      </w:r>
      <w:r w:rsidR="005F6933">
        <w:rPr>
          <w:sz w:val="22"/>
          <w:szCs w:val="22"/>
        </w:rPr>
        <w:t>s</w:t>
      </w:r>
      <w:r w:rsidRPr="007800C7">
        <w:rPr>
          <w:sz w:val="22"/>
          <w:szCs w:val="22"/>
        </w:rPr>
        <w:t xml:space="preserve"> musculaire</w:t>
      </w:r>
      <w:r w:rsidR="005F6933">
        <w:rPr>
          <w:sz w:val="22"/>
          <w:szCs w:val="22"/>
        </w:rPr>
        <w:t>s</w:t>
      </w:r>
      <w:r w:rsidRPr="007800C7">
        <w:rPr>
          <w:sz w:val="22"/>
          <w:szCs w:val="22"/>
        </w:rPr>
        <w:t>, en passant par les doublets, triplets, multiplets, bouffées myokymiques et salves neuro-myotoniques.</w:t>
      </w:r>
      <w:r>
        <w:rPr>
          <w:sz w:val="22"/>
          <w:szCs w:val="22"/>
        </w:rPr>
        <w:t xml:space="preserve"> Des fasciculations </w:t>
      </w:r>
      <w:proofErr w:type="spellStart"/>
      <w:r>
        <w:rPr>
          <w:sz w:val="22"/>
          <w:szCs w:val="22"/>
        </w:rPr>
        <w:t>neurogèniques</w:t>
      </w:r>
      <w:proofErr w:type="spellEnd"/>
      <w:r>
        <w:rPr>
          <w:sz w:val="22"/>
          <w:szCs w:val="22"/>
        </w:rPr>
        <w:t xml:space="preserve"> sont enregistrées dans les </w:t>
      </w:r>
      <w:r w:rsidRPr="005F6933">
        <w:rPr>
          <w:b/>
          <w:bCs/>
          <w:sz w:val="22"/>
          <w:szCs w:val="22"/>
        </w:rPr>
        <w:t>neuronopathie</w:t>
      </w:r>
      <w:r w:rsidR="00BD7DA3">
        <w:rPr>
          <w:b/>
          <w:bCs/>
          <w:sz w:val="22"/>
          <w:szCs w:val="22"/>
        </w:rPr>
        <w:t>s</w:t>
      </w:r>
      <w:r w:rsidRPr="005F6933">
        <w:rPr>
          <w:b/>
          <w:bCs/>
          <w:sz w:val="22"/>
          <w:szCs w:val="22"/>
        </w:rPr>
        <w:t xml:space="preserve"> motrices</w:t>
      </w:r>
      <w:r>
        <w:rPr>
          <w:sz w:val="22"/>
          <w:szCs w:val="22"/>
        </w:rPr>
        <w:t xml:space="preserve"> </w:t>
      </w:r>
      <w:r w:rsidR="00394094">
        <w:rPr>
          <w:sz w:val="22"/>
          <w:szCs w:val="22"/>
        </w:rPr>
        <w:t xml:space="preserve">telles que la SLA, la </w:t>
      </w:r>
      <w:r w:rsidR="005F6933">
        <w:rPr>
          <w:sz w:val="22"/>
          <w:szCs w:val="22"/>
        </w:rPr>
        <w:t xml:space="preserve">poliomyélite, </w:t>
      </w:r>
      <w:r w:rsidR="00394094">
        <w:rPr>
          <w:sz w:val="22"/>
          <w:szCs w:val="22"/>
        </w:rPr>
        <w:t>l’</w:t>
      </w:r>
      <w:r w:rsidR="005F6933">
        <w:rPr>
          <w:sz w:val="22"/>
          <w:szCs w:val="22"/>
        </w:rPr>
        <w:t>amyotrophie spinale</w:t>
      </w:r>
      <w:r w:rsidR="00394094">
        <w:rPr>
          <w:sz w:val="22"/>
          <w:szCs w:val="22"/>
        </w:rPr>
        <w:t xml:space="preserve"> et la </w:t>
      </w:r>
      <w:r w:rsidR="005F6933">
        <w:rPr>
          <w:sz w:val="22"/>
          <w:szCs w:val="22"/>
        </w:rPr>
        <w:t>syringomyélie</w:t>
      </w:r>
      <w:r w:rsidR="00394094">
        <w:rPr>
          <w:sz w:val="22"/>
          <w:szCs w:val="22"/>
        </w:rPr>
        <w:t>. Elles sont également observées dans certaines</w:t>
      </w:r>
      <w:r w:rsidR="005F6933">
        <w:rPr>
          <w:sz w:val="22"/>
          <w:szCs w:val="22"/>
        </w:rPr>
        <w:t xml:space="preserve"> </w:t>
      </w:r>
      <w:r w:rsidR="005F6933" w:rsidRPr="005F6933">
        <w:rPr>
          <w:b/>
          <w:bCs/>
          <w:sz w:val="22"/>
          <w:szCs w:val="22"/>
        </w:rPr>
        <w:t xml:space="preserve">neuropathies </w:t>
      </w:r>
      <w:r w:rsidR="005F6933">
        <w:rPr>
          <w:b/>
          <w:bCs/>
          <w:sz w:val="22"/>
          <w:szCs w:val="22"/>
        </w:rPr>
        <w:t>périphériques</w:t>
      </w:r>
      <w:r w:rsidR="00394094">
        <w:rPr>
          <w:sz w:val="22"/>
          <w:szCs w:val="22"/>
        </w:rPr>
        <w:t xml:space="preserve">, notamment la </w:t>
      </w:r>
      <w:r w:rsidR="0060179A">
        <w:rPr>
          <w:sz w:val="22"/>
          <w:szCs w:val="22"/>
        </w:rPr>
        <w:t>NMM</w:t>
      </w:r>
      <w:r w:rsidR="005F6933" w:rsidRPr="005F6933">
        <w:rPr>
          <w:sz w:val="22"/>
          <w:szCs w:val="22"/>
        </w:rPr>
        <w:t xml:space="preserve">, </w:t>
      </w:r>
      <w:r w:rsidR="005F6933">
        <w:rPr>
          <w:sz w:val="22"/>
          <w:szCs w:val="22"/>
        </w:rPr>
        <w:t xml:space="preserve">dans le myotome </w:t>
      </w:r>
      <w:r w:rsidR="00394094">
        <w:rPr>
          <w:sz w:val="22"/>
          <w:szCs w:val="22"/>
        </w:rPr>
        <w:t>correspondant</w:t>
      </w:r>
      <w:r w:rsidR="007C6520">
        <w:rPr>
          <w:sz w:val="22"/>
          <w:szCs w:val="22"/>
        </w:rPr>
        <w:t xml:space="preserve"> à une </w:t>
      </w:r>
      <w:r w:rsidR="005F6933" w:rsidRPr="005F6933">
        <w:rPr>
          <w:sz w:val="22"/>
          <w:szCs w:val="22"/>
        </w:rPr>
        <w:t>séquelle de radiculopathie</w:t>
      </w:r>
      <w:r w:rsidR="005F6933">
        <w:rPr>
          <w:sz w:val="22"/>
          <w:szCs w:val="22"/>
        </w:rPr>
        <w:t xml:space="preserve">, </w:t>
      </w:r>
      <w:r w:rsidR="007C6520">
        <w:rPr>
          <w:sz w:val="22"/>
          <w:szCs w:val="22"/>
        </w:rPr>
        <w:t xml:space="preserve">ainsi que dans la maladie de </w:t>
      </w:r>
      <w:r w:rsidR="005F6933">
        <w:rPr>
          <w:sz w:val="22"/>
          <w:szCs w:val="22"/>
        </w:rPr>
        <w:t>Charcot-Marie-Tooth</w:t>
      </w:r>
      <w:r w:rsidR="007C6520">
        <w:rPr>
          <w:sz w:val="22"/>
          <w:szCs w:val="22"/>
        </w:rPr>
        <w:t>. Par ailleurs, des fasciculations peuvent être mises en évidence dans les</w:t>
      </w:r>
      <w:r w:rsidR="005F6933">
        <w:rPr>
          <w:sz w:val="22"/>
          <w:szCs w:val="22"/>
        </w:rPr>
        <w:t xml:space="preserve"> </w:t>
      </w:r>
      <w:r w:rsidR="005F6933" w:rsidRPr="005F6933">
        <w:rPr>
          <w:b/>
          <w:bCs/>
          <w:sz w:val="22"/>
          <w:szCs w:val="22"/>
        </w:rPr>
        <w:t>syndromes crampes-fasc</w:t>
      </w:r>
      <w:r w:rsidR="005F6933">
        <w:rPr>
          <w:b/>
          <w:bCs/>
          <w:sz w:val="22"/>
          <w:szCs w:val="22"/>
        </w:rPr>
        <w:t>ic</w:t>
      </w:r>
      <w:r w:rsidR="005F6933" w:rsidRPr="005F6933">
        <w:rPr>
          <w:b/>
          <w:bCs/>
          <w:sz w:val="22"/>
          <w:szCs w:val="22"/>
        </w:rPr>
        <w:t>ulations</w:t>
      </w:r>
      <w:r w:rsidR="005F6933">
        <w:rPr>
          <w:sz w:val="22"/>
          <w:szCs w:val="22"/>
        </w:rPr>
        <w:t>,</w:t>
      </w:r>
      <w:r w:rsidR="007C6520">
        <w:rPr>
          <w:sz w:val="22"/>
          <w:szCs w:val="22"/>
        </w:rPr>
        <w:t xml:space="preserve"> le</w:t>
      </w:r>
      <w:r w:rsidR="005F6933">
        <w:rPr>
          <w:sz w:val="22"/>
          <w:szCs w:val="22"/>
        </w:rPr>
        <w:t xml:space="preserve"> </w:t>
      </w:r>
      <w:r w:rsidR="005F6933" w:rsidRPr="005F6933">
        <w:rPr>
          <w:b/>
          <w:bCs/>
          <w:sz w:val="22"/>
          <w:szCs w:val="22"/>
        </w:rPr>
        <w:t>syndrome d’Isaacs</w:t>
      </w:r>
      <w:r w:rsidR="005F6933">
        <w:rPr>
          <w:sz w:val="22"/>
          <w:szCs w:val="22"/>
        </w:rPr>
        <w:t>,</w:t>
      </w:r>
      <w:r w:rsidR="007C6520">
        <w:rPr>
          <w:sz w:val="22"/>
          <w:szCs w:val="22"/>
        </w:rPr>
        <w:t xml:space="preserve"> ainsi qu’en cas de </w:t>
      </w:r>
      <w:r w:rsidR="005F6933">
        <w:rPr>
          <w:sz w:val="22"/>
          <w:szCs w:val="22"/>
        </w:rPr>
        <w:t xml:space="preserve"> </w:t>
      </w:r>
      <w:r w:rsidR="005F6933" w:rsidRPr="005F6933">
        <w:rPr>
          <w:b/>
          <w:bCs/>
          <w:sz w:val="22"/>
          <w:szCs w:val="22"/>
        </w:rPr>
        <w:t xml:space="preserve">surdosage en </w:t>
      </w:r>
      <w:proofErr w:type="spellStart"/>
      <w:r w:rsidR="005F6933" w:rsidRPr="005F6933">
        <w:rPr>
          <w:b/>
          <w:bCs/>
          <w:sz w:val="22"/>
          <w:szCs w:val="22"/>
        </w:rPr>
        <w:t>anti-cholinestérasiques</w:t>
      </w:r>
      <w:proofErr w:type="spellEnd"/>
      <w:r w:rsidR="001126A2" w:rsidRPr="001126A2">
        <w:rPr>
          <w:sz w:val="22"/>
          <w:szCs w:val="22"/>
        </w:rPr>
        <w:t>.</w:t>
      </w:r>
    </w:p>
    <w:p w14:paraId="17216A33" w14:textId="344EE1C4" w:rsidR="005F6933" w:rsidRDefault="005F6933" w:rsidP="007800C7">
      <w:pPr>
        <w:spacing w:before="100" w:beforeAutospacing="1" w:after="100" w:afterAutospacing="1" w:line="288" w:lineRule="auto"/>
        <w:ind w:firstLine="425"/>
        <w:jc w:val="both"/>
        <w:rPr>
          <w:sz w:val="22"/>
          <w:szCs w:val="22"/>
        </w:rPr>
      </w:pPr>
      <w:r>
        <w:rPr>
          <w:sz w:val="22"/>
          <w:szCs w:val="22"/>
        </w:rPr>
        <w:t xml:space="preserve">Les multiplets sont caractéristiques des états de tétanie latente, </w:t>
      </w:r>
      <w:r w:rsidR="001C785A">
        <w:rPr>
          <w:sz w:val="22"/>
          <w:szCs w:val="22"/>
        </w:rPr>
        <w:t xml:space="preserve">qu’ils soient </w:t>
      </w:r>
      <w:r>
        <w:rPr>
          <w:sz w:val="22"/>
          <w:szCs w:val="22"/>
        </w:rPr>
        <w:t>favorisés ou non par une hypocalcémie.</w:t>
      </w:r>
      <w:r w:rsidR="00324225">
        <w:rPr>
          <w:sz w:val="22"/>
          <w:szCs w:val="22"/>
        </w:rPr>
        <w:t xml:space="preserve"> </w:t>
      </w:r>
      <w:r w:rsidR="003871BC">
        <w:rPr>
          <w:sz w:val="22"/>
          <w:szCs w:val="22"/>
        </w:rPr>
        <w:t xml:space="preserve">Les bouffées myokymiques sont soit diffuses, souvent associées à des salves neuromyotoniques et s’inscrivent </w:t>
      </w:r>
      <w:r w:rsidR="00D556E4">
        <w:rPr>
          <w:sz w:val="22"/>
          <w:szCs w:val="22"/>
        </w:rPr>
        <w:t xml:space="preserve">alors </w:t>
      </w:r>
      <w:r w:rsidR="003871BC">
        <w:rPr>
          <w:sz w:val="22"/>
          <w:szCs w:val="22"/>
        </w:rPr>
        <w:t xml:space="preserve">dans des tableaux d’activité continue des unités motrices, soit focales. </w:t>
      </w:r>
      <w:r w:rsidR="00324225">
        <w:rPr>
          <w:sz w:val="22"/>
          <w:szCs w:val="22"/>
        </w:rPr>
        <w:t xml:space="preserve">Au niveau facial, les bouffées myokymiques sont évocatrices d’un </w:t>
      </w:r>
      <w:proofErr w:type="spellStart"/>
      <w:r w:rsidR="00324225" w:rsidRPr="00324225">
        <w:rPr>
          <w:b/>
          <w:bCs/>
          <w:sz w:val="22"/>
          <w:szCs w:val="22"/>
        </w:rPr>
        <w:t>hémispasme</w:t>
      </w:r>
      <w:proofErr w:type="spellEnd"/>
      <w:r w:rsidR="00324225" w:rsidRPr="00324225">
        <w:rPr>
          <w:b/>
          <w:bCs/>
          <w:sz w:val="22"/>
          <w:szCs w:val="22"/>
        </w:rPr>
        <w:t xml:space="preserve"> facial</w:t>
      </w:r>
      <w:r w:rsidR="00324225">
        <w:rPr>
          <w:sz w:val="22"/>
          <w:szCs w:val="22"/>
        </w:rPr>
        <w:t xml:space="preserve">, d’une </w:t>
      </w:r>
      <w:r w:rsidR="00324225" w:rsidRPr="00324225">
        <w:rPr>
          <w:b/>
          <w:bCs/>
          <w:sz w:val="22"/>
          <w:szCs w:val="22"/>
        </w:rPr>
        <w:t>tumeur du tronc cérébral</w:t>
      </w:r>
      <w:r w:rsidR="00324225">
        <w:rPr>
          <w:sz w:val="22"/>
          <w:szCs w:val="22"/>
        </w:rPr>
        <w:t xml:space="preserve"> ou d’une </w:t>
      </w:r>
      <w:r w:rsidR="00324225" w:rsidRPr="00324225">
        <w:rPr>
          <w:b/>
          <w:bCs/>
          <w:sz w:val="22"/>
          <w:szCs w:val="22"/>
        </w:rPr>
        <w:t>maladie de Kennedy</w:t>
      </w:r>
      <w:r w:rsidR="00324225">
        <w:rPr>
          <w:sz w:val="22"/>
          <w:szCs w:val="22"/>
        </w:rPr>
        <w:t xml:space="preserve">. Dans le territoire du plexus brachial, les </w:t>
      </w:r>
      <w:proofErr w:type="spellStart"/>
      <w:r w:rsidR="00324225">
        <w:rPr>
          <w:sz w:val="22"/>
          <w:szCs w:val="22"/>
        </w:rPr>
        <w:t>myokymies</w:t>
      </w:r>
      <w:proofErr w:type="spellEnd"/>
      <w:r w:rsidR="00324225">
        <w:rPr>
          <w:sz w:val="22"/>
          <w:szCs w:val="22"/>
        </w:rPr>
        <w:t xml:space="preserve"> sont </w:t>
      </w:r>
      <w:r w:rsidR="001C785A">
        <w:rPr>
          <w:sz w:val="22"/>
          <w:szCs w:val="22"/>
        </w:rPr>
        <w:t>fréquemment</w:t>
      </w:r>
      <w:r w:rsidR="00324225">
        <w:rPr>
          <w:sz w:val="22"/>
          <w:szCs w:val="22"/>
        </w:rPr>
        <w:t xml:space="preserve"> l’expression d’une </w:t>
      </w:r>
      <w:r w:rsidR="00324225" w:rsidRPr="00324225">
        <w:rPr>
          <w:b/>
          <w:bCs/>
          <w:sz w:val="22"/>
          <w:szCs w:val="22"/>
        </w:rPr>
        <w:t>neuropathie post-radique</w:t>
      </w:r>
      <w:r w:rsidR="00D556E4">
        <w:rPr>
          <w:sz w:val="22"/>
          <w:szCs w:val="22"/>
        </w:rPr>
        <w:t xml:space="preserve"> (plusieurs années après une irradiation).</w:t>
      </w:r>
    </w:p>
    <w:p w14:paraId="45A8AFF7" w14:textId="125099FF" w:rsidR="00324225" w:rsidRDefault="006C5954" w:rsidP="007800C7">
      <w:pPr>
        <w:spacing w:before="100" w:beforeAutospacing="1" w:after="100" w:afterAutospacing="1" w:line="288" w:lineRule="auto"/>
        <w:ind w:firstLine="425"/>
        <w:jc w:val="both"/>
        <w:rPr>
          <w:sz w:val="22"/>
          <w:szCs w:val="22"/>
        </w:rPr>
      </w:pPr>
      <w:r>
        <w:rPr>
          <w:sz w:val="22"/>
          <w:szCs w:val="22"/>
        </w:rPr>
        <w:lastRenderedPageBreak/>
        <w:t xml:space="preserve">Le </w:t>
      </w:r>
      <w:r w:rsidRPr="006C5954">
        <w:rPr>
          <w:b/>
          <w:bCs/>
          <w:sz w:val="22"/>
          <w:szCs w:val="22"/>
        </w:rPr>
        <w:t>syndrome d’Isaacs</w:t>
      </w:r>
      <w:r>
        <w:rPr>
          <w:sz w:val="22"/>
          <w:szCs w:val="22"/>
        </w:rPr>
        <w:t xml:space="preserve"> correspond dans </w:t>
      </w:r>
      <w:r w:rsidR="001C785A">
        <w:rPr>
          <w:sz w:val="22"/>
          <w:szCs w:val="22"/>
        </w:rPr>
        <w:t xml:space="preserve">environ </w:t>
      </w:r>
      <w:r>
        <w:rPr>
          <w:sz w:val="22"/>
          <w:szCs w:val="22"/>
        </w:rPr>
        <w:t>75 % des cas</w:t>
      </w:r>
      <w:r w:rsidR="001C785A">
        <w:rPr>
          <w:sz w:val="22"/>
          <w:szCs w:val="22"/>
        </w:rPr>
        <w:t>,</w:t>
      </w:r>
      <w:r>
        <w:rPr>
          <w:sz w:val="22"/>
          <w:szCs w:val="22"/>
        </w:rPr>
        <w:t xml:space="preserve"> à une pathologie acquise </w:t>
      </w:r>
      <w:r w:rsidR="001C785A">
        <w:rPr>
          <w:sz w:val="22"/>
          <w:szCs w:val="22"/>
        </w:rPr>
        <w:t xml:space="preserve">d’origine </w:t>
      </w:r>
      <w:r>
        <w:rPr>
          <w:sz w:val="22"/>
          <w:szCs w:val="22"/>
        </w:rPr>
        <w:t>auto-immune</w:t>
      </w:r>
      <w:r w:rsidR="001C785A">
        <w:rPr>
          <w:sz w:val="22"/>
          <w:szCs w:val="22"/>
        </w:rPr>
        <w:t>, liée à des</w:t>
      </w:r>
      <w:r>
        <w:rPr>
          <w:sz w:val="22"/>
          <w:szCs w:val="22"/>
        </w:rPr>
        <w:t xml:space="preserve"> anticorps dirigés contre le complexe</w:t>
      </w:r>
      <w:r w:rsidR="001C785A">
        <w:rPr>
          <w:sz w:val="22"/>
          <w:szCs w:val="22"/>
        </w:rPr>
        <w:t xml:space="preserve"> des canaux potassiques voltage-dépendants</w:t>
      </w:r>
      <w:r>
        <w:rPr>
          <w:sz w:val="22"/>
          <w:szCs w:val="22"/>
        </w:rPr>
        <w:t xml:space="preserve">  </w:t>
      </w:r>
      <w:r w:rsidR="001C785A">
        <w:rPr>
          <w:sz w:val="22"/>
          <w:szCs w:val="22"/>
        </w:rPr>
        <w:t>(</w:t>
      </w:r>
      <w:r>
        <w:rPr>
          <w:sz w:val="22"/>
          <w:szCs w:val="22"/>
        </w:rPr>
        <w:t>VGKC</w:t>
      </w:r>
      <w:r w:rsidR="001C785A">
        <w:rPr>
          <w:sz w:val="22"/>
          <w:szCs w:val="22"/>
        </w:rPr>
        <w:t>)</w:t>
      </w:r>
      <w:r w:rsidR="007D1868">
        <w:rPr>
          <w:sz w:val="22"/>
          <w:szCs w:val="22"/>
        </w:rPr>
        <w:t xml:space="preserve"> </w:t>
      </w:r>
      <w:r w:rsidR="001C785A">
        <w:rPr>
          <w:sz w:val="22"/>
          <w:szCs w:val="22"/>
        </w:rPr>
        <w:t>incluant notamment</w:t>
      </w:r>
      <w:r>
        <w:rPr>
          <w:sz w:val="22"/>
          <w:szCs w:val="22"/>
        </w:rPr>
        <w:t>, Caspr2, Tag1</w:t>
      </w:r>
      <w:r w:rsidR="001C785A">
        <w:rPr>
          <w:sz w:val="22"/>
          <w:szCs w:val="22"/>
        </w:rPr>
        <w:t xml:space="preserve"> et </w:t>
      </w:r>
      <w:r>
        <w:rPr>
          <w:sz w:val="22"/>
          <w:szCs w:val="22"/>
        </w:rPr>
        <w:t>Lgi1. Une origine génétique</w:t>
      </w:r>
      <w:r w:rsidR="00BE583A">
        <w:rPr>
          <w:sz w:val="22"/>
          <w:szCs w:val="22"/>
        </w:rPr>
        <w:t xml:space="preserve">, impliquant le gène </w:t>
      </w:r>
      <w:r w:rsidRPr="000E4B1B">
        <w:rPr>
          <w:i/>
          <w:iCs/>
          <w:sz w:val="22"/>
          <w:szCs w:val="22"/>
        </w:rPr>
        <w:t>KCNA1</w:t>
      </w:r>
      <w:r>
        <w:rPr>
          <w:sz w:val="22"/>
          <w:szCs w:val="22"/>
        </w:rPr>
        <w:t xml:space="preserve">, </w:t>
      </w:r>
      <w:r w:rsidR="00BE583A">
        <w:rPr>
          <w:sz w:val="22"/>
          <w:szCs w:val="22"/>
        </w:rPr>
        <w:t xml:space="preserve">ainsi qu’une origine </w:t>
      </w:r>
      <w:r>
        <w:rPr>
          <w:sz w:val="22"/>
          <w:szCs w:val="22"/>
        </w:rPr>
        <w:t>toxique (</w:t>
      </w:r>
      <w:proofErr w:type="spellStart"/>
      <w:r>
        <w:rPr>
          <w:sz w:val="22"/>
          <w:szCs w:val="22"/>
        </w:rPr>
        <w:t>aminopyridine</w:t>
      </w:r>
      <w:proofErr w:type="spellEnd"/>
      <w:r>
        <w:rPr>
          <w:sz w:val="22"/>
          <w:szCs w:val="22"/>
        </w:rPr>
        <w:t xml:space="preserve">) </w:t>
      </w:r>
      <w:r w:rsidR="00BE583A">
        <w:rPr>
          <w:sz w:val="22"/>
          <w:szCs w:val="22"/>
        </w:rPr>
        <w:t>demeurent</w:t>
      </w:r>
      <w:r>
        <w:rPr>
          <w:sz w:val="22"/>
          <w:szCs w:val="22"/>
        </w:rPr>
        <w:t xml:space="preserve"> possible</w:t>
      </w:r>
      <w:r w:rsidR="00BE583A">
        <w:rPr>
          <w:sz w:val="22"/>
          <w:szCs w:val="22"/>
        </w:rPr>
        <w:t>s</w:t>
      </w:r>
      <w:r>
        <w:rPr>
          <w:sz w:val="22"/>
          <w:szCs w:val="22"/>
        </w:rPr>
        <w:t>. Sur le plan EMG, ce syndrome associe des fasciculations, parfois groupées, des post-décharges, des bouffées myokymiques et des salves neuromyotoniques.</w:t>
      </w:r>
      <w:r w:rsidR="003C4386">
        <w:rPr>
          <w:sz w:val="22"/>
          <w:szCs w:val="22"/>
        </w:rPr>
        <w:t xml:space="preserve"> </w:t>
      </w:r>
      <w:r w:rsidR="00BE583A">
        <w:rPr>
          <w:sz w:val="22"/>
          <w:szCs w:val="22"/>
        </w:rPr>
        <w:t>L</w:t>
      </w:r>
      <w:r w:rsidR="003C4386">
        <w:rPr>
          <w:sz w:val="22"/>
          <w:szCs w:val="22"/>
        </w:rPr>
        <w:t xml:space="preserve">e syndrome </w:t>
      </w:r>
      <w:r w:rsidR="00BE583A">
        <w:rPr>
          <w:sz w:val="22"/>
          <w:szCs w:val="22"/>
        </w:rPr>
        <w:t>d’Isaacs appartient</w:t>
      </w:r>
      <w:r w:rsidR="003C4386">
        <w:rPr>
          <w:sz w:val="22"/>
          <w:szCs w:val="22"/>
        </w:rPr>
        <w:t xml:space="preserve">, avec le syndrome de Morvan et le syndrome de la personne raide, </w:t>
      </w:r>
      <w:r w:rsidR="00BE583A">
        <w:rPr>
          <w:sz w:val="22"/>
          <w:szCs w:val="22"/>
        </w:rPr>
        <w:t xml:space="preserve">au groupe </w:t>
      </w:r>
      <w:r w:rsidR="003C4386">
        <w:rPr>
          <w:sz w:val="22"/>
          <w:szCs w:val="22"/>
        </w:rPr>
        <w:t>des syndromes d’activité continue des unités motrices.</w:t>
      </w:r>
    </w:p>
    <w:p w14:paraId="012AD204" w14:textId="28C9BA97" w:rsidR="003C4386" w:rsidRDefault="003C4386" w:rsidP="003C4386">
      <w:pPr>
        <w:pStyle w:val="Titre2"/>
        <w:numPr>
          <w:ilvl w:val="0"/>
          <w:numId w:val="1"/>
        </w:numPr>
        <w:spacing w:before="100" w:beforeAutospacing="1" w:after="100" w:afterAutospacing="1" w:line="288" w:lineRule="auto"/>
        <w:rPr>
          <w:rFonts w:ascii="Times New Roman" w:hAnsi="Times New Roman" w:cs="Times New Roman"/>
          <w:sz w:val="24"/>
          <w:szCs w:val="24"/>
        </w:rPr>
      </w:pPr>
      <w:r>
        <w:rPr>
          <w:rFonts w:ascii="Times New Roman" w:hAnsi="Times New Roman" w:cs="Times New Roman"/>
          <w:sz w:val="24"/>
          <w:szCs w:val="24"/>
        </w:rPr>
        <w:t>Physiopathologie des activités EMG enregistrées au repos</w:t>
      </w:r>
    </w:p>
    <w:p w14:paraId="58FEA74C" w14:textId="57538B41" w:rsidR="004D2D69" w:rsidRDefault="003D1605" w:rsidP="008F0672">
      <w:pPr>
        <w:spacing w:before="100" w:beforeAutospacing="1" w:after="100" w:afterAutospacing="1" w:line="288" w:lineRule="auto"/>
        <w:ind w:firstLine="425"/>
        <w:jc w:val="both"/>
        <w:rPr>
          <w:sz w:val="22"/>
          <w:szCs w:val="22"/>
        </w:rPr>
      </w:pPr>
      <w:r w:rsidRPr="008F0672">
        <w:rPr>
          <w:sz w:val="22"/>
          <w:szCs w:val="22"/>
        </w:rPr>
        <w:t>Chez le sujet sain, le silence électrique observé lors d’un EMG au repos</w:t>
      </w:r>
      <w:r w:rsidR="00EC034E">
        <w:rPr>
          <w:sz w:val="22"/>
          <w:szCs w:val="22"/>
        </w:rPr>
        <w:t xml:space="preserve"> </w:t>
      </w:r>
      <w:r w:rsidRPr="008F0672">
        <w:rPr>
          <w:sz w:val="22"/>
          <w:szCs w:val="22"/>
        </w:rPr>
        <w:t xml:space="preserve">s’explique par la stabilité du potentiel de repos des membranes neuronales et musculaires. </w:t>
      </w:r>
      <w:r w:rsidR="00EC034E">
        <w:rPr>
          <w:sz w:val="22"/>
          <w:szCs w:val="22"/>
        </w:rPr>
        <w:t>Il convient d</w:t>
      </w:r>
      <w:r w:rsidR="008F0672" w:rsidRPr="008F0672">
        <w:rPr>
          <w:sz w:val="22"/>
          <w:szCs w:val="22"/>
        </w:rPr>
        <w:t>’emblée</w:t>
      </w:r>
      <w:r w:rsidR="00EC034E">
        <w:rPr>
          <w:sz w:val="22"/>
          <w:szCs w:val="22"/>
        </w:rPr>
        <w:t xml:space="preserve"> de souligner que cette stabilité dépend principalement</w:t>
      </w:r>
      <w:r w:rsidR="008F0672" w:rsidRPr="008F0672">
        <w:rPr>
          <w:sz w:val="22"/>
          <w:szCs w:val="22"/>
        </w:rPr>
        <w:t xml:space="preserve"> des canaux potassiques </w:t>
      </w:r>
      <w:r w:rsidR="00EC034E">
        <w:rPr>
          <w:sz w:val="22"/>
          <w:szCs w:val="22"/>
        </w:rPr>
        <w:t xml:space="preserve">au niveau neuronal, </w:t>
      </w:r>
      <w:r w:rsidR="008F0672" w:rsidRPr="008F0672">
        <w:rPr>
          <w:sz w:val="22"/>
          <w:szCs w:val="22"/>
        </w:rPr>
        <w:t xml:space="preserve">et </w:t>
      </w:r>
      <w:r w:rsidR="00EC034E">
        <w:rPr>
          <w:sz w:val="22"/>
          <w:szCs w:val="22"/>
        </w:rPr>
        <w:t xml:space="preserve">des canaux potassiques et </w:t>
      </w:r>
      <w:r w:rsidR="008F0672" w:rsidRPr="008F0672">
        <w:rPr>
          <w:sz w:val="22"/>
          <w:szCs w:val="22"/>
        </w:rPr>
        <w:t xml:space="preserve">chlores au niveau musculaire. Chez </w:t>
      </w:r>
      <w:r w:rsidR="00EC034E">
        <w:rPr>
          <w:sz w:val="22"/>
          <w:szCs w:val="22"/>
        </w:rPr>
        <w:t>le</w:t>
      </w:r>
      <w:r w:rsidR="008F0672" w:rsidRPr="008F0672">
        <w:rPr>
          <w:sz w:val="22"/>
          <w:szCs w:val="22"/>
        </w:rPr>
        <w:t xml:space="preserve">s patients neurologiques, les activités pathologiques enregistrées au repos </w:t>
      </w:r>
      <w:r w:rsidR="00EC034E" w:rsidRPr="008F0672">
        <w:rPr>
          <w:sz w:val="22"/>
          <w:szCs w:val="22"/>
        </w:rPr>
        <w:t>reflèt</w:t>
      </w:r>
      <w:r w:rsidR="00EC034E">
        <w:rPr>
          <w:sz w:val="22"/>
          <w:szCs w:val="22"/>
        </w:rPr>
        <w:t xml:space="preserve">ent </w:t>
      </w:r>
      <w:r w:rsidR="008F0672" w:rsidRPr="008F0672">
        <w:rPr>
          <w:sz w:val="22"/>
          <w:szCs w:val="22"/>
        </w:rPr>
        <w:t>une instabilité du potentiel de repos et une tendance à l’hyperexcitabilité neuronale ou musculaire.</w:t>
      </w:r>
      <w:r w:rsidR="008F0672">
        <w:rPr>
          <w:sz w:val="22"/>
          <w:szCs w:val="22"/>
        </w:rPr>
        <w:t xml:space="preserve"> </w:t>
      </w:r>
      <w:r w:rsidR="007C4BC3">
        <w:rPr>
          <w:sz w:val="22"/>
          <w:szCs w:val="22"/>
        </w:rPr>
        <w:t xml:space="preserve">Comme nous le verrons dans les lignes qui suivent, les canaux </w:t>
      </w:r>
      <w:r w:rsidR="009C046A">
        <w:rPr>
          <w:sz w:val="22"/>
          <w:szCs w:val="22"/>
        </w:rPr>
        <w:t xml:space="preserve">ioniques </w:t>
      </w:r>
      <w:r w:rsidR="007C4BC3">
        <w:rPr>
          <w:sz w:val="22"/>
          <w:szCs w:val="22"/>
        </w:rPr>
        <w:t xml:space="preserve">qui limitent les dépolarisations excessives et participent à la repolarisation </w:t>
      </w:r>
      <w:r w:rsidR="004D2D69">
        <w:rPr>
          <w:sz w:val="22"/>
          <w:szCs w:val="22"/>
        </w:rPr>
        <w:t xml:space="preserve">après le potentiel d’action, </w:t>
      </w:r>
      <w:r w:rsidR="009C046A">
        <w:rPr>
          <w:sz w:val="22"/>
          <w:szCs w:val="22"/>
        </w:rPr>
        <w:t xml:space="preserve">à savoir </w:t>
      </w:r>
      <w:r w:rsidR="004D2D69">
        <w:rPr>
          <w:sz w:val="22"/>
          <w:szCs w:val="22"/>
        </w:rPr>
        <w:t xml:space="preserve">les canaux potassiques neuronaux et les canaux chlores musculaires, sont </w:t>
      </w:r>
      <w:r w:rsidR="009C046A">
        <w:rPr>
          <w:sz w:val="22"/>
          <w:szCs w:val="22"/>
        </w:rPr>
        <w:t>fréquemment</w:t>
      </w:r>
      <w:r w:rsidR="004D2D69">
        <w:rPr>
          <w:sz w:val="22"/>
          <w:szCs w:val="22"/>
        </w:rPr>
        <w:t xml:space="preserve"> directement impliqués dans </w:t>
      </w:r>
      <w:r w:rsidR="009C046A">
        <w:rPr>
          <w:sz w:val="22"/>
          <w:szCs w:val="22"/>
        </w:rPr>
        <w:t>c</w:t>
      </w:r>
      <w:r w:rsidR="004D2D69">
        <w:rPr>
          <w:sz w:val="22"/>
          <w:szCs w:val="22"/>
        </w:rPr>
        <w:t>es activités pathologiques</w:t>
      </w:r>
      <w:r w:rsidR="009C046A">
        <w:rPr>
          <w:sz w:val="22"/>
          <w:szCs w:val="22"/>
        </w:rPr>
        <w:t xml:space="preserve">. Il existe donc un lien direct entre les activités EMG anormales enregistrées </w:t>
      </w:r>
      <w:r w:rsidR="004D2D69">
        <w:rPr>
          <w:sz w:val="22"/>
          <w:szCs w:val="22"/>
        </w:rPr>
        <w:t>au repos</w:t>
      </w:r>
      <w:r w:rsidR="009C046A">
        <w:rPr>
          <w:sz w:val="22"/>
          <w:szCs w:val="22"/>
        </w:rPr>
        <w:t xml:space="preserve"> et d’authentiques</w:t>
      </w:r>
      <w:r w:rsidR="004D2D69">
        <w:rPr>
          <w:sz w:val="22"/>
          <w:szCs w:val="22"/>
        </w:rPr>
        <w:t xml:space="preserve"> </w:t>
      </w:r>
      <w:proofErr w:type="spellStart"/>
      <w:r w:rsidR="004D2D69">
        <w:rPr>
          <w:sz w:val="22"/>
          <w:szCs w:val="22"/>
        </w:rPr>
        <w:t>canalopathies</w:t>
      </w:r>
      <w:proofErr w:type="spellEnd"/>
      <w:r w:rsidR="004D2D69">
        <w:rPr>
          <w:sz w:val="22"/>
          <w:szCs w:val="22"/>
        </w:rPr>
        <w:t xml:space="preserve">. </w:t>
      </w:r>
    </w:p>
    <w:p w14:paraId="4EE08EFA" w14:textId="1597E707" w:rsidR="00770015" w:rsidRDefault="00770015" w:rsidP="008F0672">
      <w:pPr>
        <w:spacing w:before="100" w:beforeAutospacing="1" w:after="100" w:afterAutospacing="1" w:line="288" w:lineRule="auto"/>
        <w:ind w:firstLine="425"/>
        <w:jc w:val="both"/>
        <w:rPr>
          <w:sz w:val="22"/>
          <w:szCs w:val="22"/>
        </w:rPr>
      </w:pPr>
      <w:r>
        <w:rPr>
          <w:sz w:val="22"/>
          <w:szCs w:val="22"/>
        </w:rPr>
        <w:t xml:space="preserve">Pour appréhender pleinement l’excitabilité </w:t>
      </w:r>
      <w:r w:rsidR="00E14134">
        <w:rPr>
          <w:sz w:val="22"/>
          <w:szCs w:val="22"/>
        </w:rPr>
        <w:t xml:space="preserve">des fibres </w:t>
      </w:r>
      <w:r>
        <w:rPr>
          <w:sz w:val="22"/>
          <w:szCs w:val="22"/>
        </w:rPr>
        <w:t>musculaire</w:t>
      </w:r>
      <w:r w:rsidR="00E14134">
        <w:rPr>
          <w:sz w:val="22"/>
          <w:szCs w:val="22"/>
        </w:rPr>
        <w:t>s</w:t>
      </w:r>
      <w:r>
        <w:rPr>
          <w:sz w:val="22"/>
          <w:szCs w:val="22"/>
        </w:rPr>
        <w:t xml:space="preserve">, il </w:t>
      </w:r>
      <w:r w:rsidR="00E14134">
        <w:rPr>
          <w:sz w:val="22"/>
          <w:szCs w:val="22"/>
        </w:rPr>
        <w:t>est nécessaire d’</w:t>
      </w:r>
      <w:r>
        <w:rPr>
          <w:sz w:val="22"/>
          <w:szCs w:val="22"/>
        </w:rPr>
        <w:t xml:space="preserve">intégrer </w:t>
      </w:r>
      <w:r w:rsidR="00E14134">
        <w:rPr>
          <w:sz w:val="22"/>
          <w:szCs w:val="22"/>
        </w:rPr>
        <w:t>non seulement le</w:t>
      </w:r>
      <w:r>
        <w:rPr>
          <w:sz w:val="22"/>
          <w:szCs w:val="22"/>
        </w:rPr>
        <w:t xml:space="preserve"> rôle crucial des canaux chlores, </w:t>
      </w:r>
      <w:r w:rsidR="00E14134">
        <w:rPr>
          <w:sz w:val="22"/>
          <w:szCs w:val="22"/>
        </w:rPr>
        <w:t>rôle qui ne s’applique pas aux</w:t>
      </w:r>
      <w:r w:rsidR="00077699">
        <w:rPr>
          <w:sz w:val="22"/>
          <w:szCs w:val="22"/>
        </w:rPr>
        <w:t xml:space="preserve"> axones, mais également l’existence du système des tubules </w:t>
      </w:r>
      <w:r w:rsidR="00E14134">
        <w:rPr>
          <w:sz w:val="22"/>
          <w:szCs w:val="22"/>
        </w:rPr>
        <w:t>transverses (ou tubules en T)</w:t>
      </w:r>
      <w:r w:rsidR="00077699">
        <w:rPr>
          <w:sz w:val="22"/>
          <w:szCs w:val="22"/>
        </w:rPr>
        <w:t xml:space="preserve">. Ces tubules </w:t>
      </w:r>
      <w:r w:rsidR="00E14134">
        <w:rPr>
          <w:sz w:val="22"/>
          <w:szCs w:val="22"/>
        </w:rPr>
        <w:t>permettent</w:t>
      </w:r>
      <w:r w:rsidR="00077699">
        <w:rPr>
          <w:sz w:val="22"/>
          <w:szCs w:val="22"/>
        </w:rPr>
        <w:t xml:space="preserve"> la </w:t>
      </w:r>
      <w:r w:rsidR="00E14134">
        <w:rPr>
          <w:sz w:val="22"/>
          <w:szCs w:val="22"/>
        </w:rPr>
        <w:t>propagation des potentiels d’action</w:t>
      </w:r>
      <w:r w:rsidR="00077699">
        <w:rPr>
          <w:sz w:val="22"/>
          <w:szCs w:val="22"/>
        </w:rPr>
        <w:t xml:space="preserve"> en profondeur </w:t>
      </w:r>
      <w:r w:rsidR="00E14134">
        <w:rPr>
          <w:sz w:val="22"/>
          <w:szCs w:val="22"/>
        </w:rPr>
        <w:t>au sein de la fibre musculaire</w:t>
      </w:r>
      <w:r w:rsidR="00077699">
        <w:rPr>
          <w:sz w:val="22"/>
          <w:szCs w:val="22"/>
        </w:rPr>
        <w:t xml:space="preserve">. A ce niveau, l’espace extracellulaire est </w:t>
      </w:r>
      <w:r w:rsidR="00E14134">
        <w:rPr>
          <w:sz w:val="22"/>
          <w:szCs w:val="22"/>
        </w:rPr>
        <w:t>relativement</w:t>
      </w:r>
      <w:r w:rsidR="00077699">
        <w:rPr>
          <w:sz w:val="22"/>
          <w:szCs w:val="22"/>
        </w:rPr>
        <w:t xml:space="preserve"> confiné, ce qui </w:t>
      </w:r>
      <w:r w:rsidR="00E14134">
        <w:rPr>
          <w:sz w:val="22"/>
          <w:szCs w:val="22"/>
        </w:rPr>
        <w:t>favorise</w:t>
      </w:r>
      <w:r w:rsidR="00077699">
        <w:rPr>
          <w:sz w:val="22"/>
          <w:szCs w:val="22"/>
        </w:rPr>
        <w:t xml:space="preserve"> des variations </w:t>
      </w:r>
      <w:r w:rsidR="00E14134">
        <w:rPr>
          <w:sz w:val="22"/>
          <w:szCs w:val="22"/>
        </w:rPr>
        <w:t xml:space="preserve">plus importantes </w:t>
      </w:r>
      <w:r w:rsidR="00077699">
        <w:rPr>
          <w:sz w:val="22"/>
          <w:szCs w:val="22"/>
        </w:rPr>
        <w:t xml:space="preserve">des concentrations ioniques extracellulaires </w:t>
      </w:r>
      <w:r w:rsidR="00E14134">
        <w:rPr>
          <w:sz w:val="22"/>
          <w:szCs w:val="22"/>
        </w:rPr>
        <w:t>que dans les autres compartiments</w:t>
      </w:r>
      <w:r w:rsidR="00077699">
        <w:rPr>
          <w:sz w:val="22"/>
          <w:szCs w:val="22"/>
        </w:rPr>
        <w:t xml:space="preserve"> du système neuromusculaire.  </w:t>
      </w:r>
    </w:p>
    <w:p w14:paraId="3C64F6E9" w14:textId="2D16D2F9" w:rsidR="004D2D69" w:rsidRDefault="007C0181" w:rsidP="004D2D69">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t>Physiologie des générateurs anormaux de fibres musculaires</w:t>
      </w:r>
    </w:p>
    <w:p w14:paraId="5A3513CB" w14:textId="7561F757" w:rsidR="007C0181" w:rsidRDefault="006979F3" w:rsidP="00172232">
      <w:pPr>
        <w:spacing w:before="100" w:beforeAutospacing="1" w:after="100" w:afterAutospacing="1" w:line="288" w:lineRule="auto"/>
        <w:ind w:firstLine="425"/>
        <w:jc w:val="both"/>
        <w:rPr>
          <w:sz w:val="22"/>
          <w:szCs w:val="22"/>
        </w:rPr>
      </w:pPr>
      <w:r>
        <w:rPr>
          <w:sz w:val="22"/>
          <w:szCs w:val="22"/>
        </w:rPr>
        <w:t xml:space="preserve">Selon </w:t>
      </w:r>
      <w:r w:rsidR="00172232" w:rsidRPr="00172232">
        <w:rPr>
          <w:sz w:val="22"/>
          <w:szCs w:val="22"/>
        </w:rPr>
        <w:t xml:space="preserve">Dumitru </w:t>
      </w:r>
      <w:r w:rsidR="00172232" w:rsidRPr="00172232">
        <w:rPr>
          <w:i/>
          <w:iCs/>
          <w:sz w:val="22"/>
          <w:szCs w:val="22"/>
        </w:rPr>
        <w:t>et al</w:t>
      </w:r>
      <w:r w:rsidR="00172232" w:rsidRPr="00172232">
        <w:rPr>
          <w:sz w:val="22"/>
          <w:szCs w:val="22"/>
        </w:rPr>
        <w:t>. (202</w:t>
      </w:r>
      <w:r w:rsidR="00F64BBF">
        <w:rPr>
          <w:sz w:val="22"/>
          <w:szCs w:val="22"/>
        </w:rPr>
        <w:t>6</w:t>
      </w:r>
      <w:r w:rsidR="00172232" w:rsidRPr="00172232">
        <w:rPr>
          <w:sz w:val="22"/>
          <w:szCs w:val="22"/>
        </w:rPr>
        <w:t xml:space="preserve">), des mécanismes physiologiques communs </w:t>
      </w:r>
      <w:r>
        <w:rPr>
          <w:sz w:val="22"/>
          <w:szCs w:val="22"/>
        </w:rPr>
        <w:t>sous-tendent</w:t>
      </w:r>
      <w:r w:rsidR="00172232" w:rsidRPr="00172232">
        <w:rPr>
          <w:sz w:val="22"/>
          <w:szCs w:val="22"/>
        </w:rPr>
        <w:t xml:space="preserve"> l’augmentation de l’activité d’insertion, </w:t>
      </w:r>
      <w:r>
        <w:rPr>
          <w:sz w:val="22"/>
          <w:szCs w:val="22"/>
        </w:rPr>
        <w:t>l</w:t>
      </w:r>
      <w:r w:rsidR="00172232" w:rsidRPr="00172232">
        <w:rPr>
          <w:sz w:val="22"/>
          <w:szCs w:val="22"/>
        </w:rPr>
        <w:t>es</w:t>
      </w:r>
      <w:r>
        <w:rPr>
          <w:sz w:val="22"/>
          <w:szCs w:val="22"/>
        </w:rPr>
        <w:t xml:space="preserve"> potentiels de</w:t>
      </w:r>
      <w:r w:rsidR="00172232" w:rsidRPr="00172232">
        <w:rPr>
          <w:sz w:val="22"/>
          <w:szCs w:val="22"/>
        </w:rPr>
        <w:t xml:space="preserve"> fibrillation et </w:t>
      </w:r>
      <w:r>
        <w:rPr>
          <w:sz w:val="22"/>
          <w:szCs w:val="22"/>
        </w:rPr>
        <w:t xml:space="preserve">les </w:t>
      </w:r>
      <w:r w:rsidR="00172232" w:rsidRPr="00172232">
        <w:rPr>
          <w:sz w:val="22"/>
          <w:szCs w:val="22"/>
        </w:rPr>
        <w:t xml:space="preserve">pointes positives, </w:t>
      </w:r>
      <w:r>
        <w:rPr>
          <w:sz w:val="22"/>
          <w:szCs w:val="22"/>
        </w:rPr>
        <w:t>l</w:t>
      </w:r>
      <w:r w:rsidR="00172232" w:rsidRPr="00172232">
        <w:rPr>
          <w:sz w:val="22"/>
          <w:szCs w:val="22"/>
        </w:rPr>
        <w:t xml:space="preserve">es DRC et </w:t>
      </w:r>
      <w:r>
        <w:rPr>
          <w:sz w:val="22"/>
          <w:szCs w:val="22"/>
        </w:rPr>
        <w:t>l</w:t>
      </w:r>
      <w:r w:rsidR="00172232" w:rsidRPr="00172232">
        <w:rPr>
          <w:sz w:val="22"/>
          <w:szCs w:val="22"/>
        </w:rPr>
        <w:t>es salves myotoniques.</w:t>
      </w:r>
      <w:r w:rsidR="00172232">
        <w:rPr>
          <w:sz w:val="22"/>
          <w:szCs w:val="22"/>
        </w:rPr>
        <w:t xml:space="preserve"> </w:t>
      </w:r>
      <w:r w:rsidR="00FF45A6">
        <w:rPr>
          <w:sz w:val="22"/>
          <w:szCs w:val="22"/>
        </w:rPr>
        <w:t xml:space="preserve">Le dénominateur commun est un </w:t>
      </w:r>
      <w:r w:rsidR="00FF45A6" w:rsidRPr="00FF45A6">
        <w:rPr>
          <w:b/>
          <w:bCs/>
          <w:sz w:val="22"/>
          <w:szCs w:val="22"/>
        </w:rPr>
        <w:t>potentiel membranaire de repos instable</w:t>
      </w:r>
      <w:r w:rsidR="00FF45A6">
        <w:rPr>
          <w:sz w:val="22"/>
          <w:szCs w:val="22"/>
        </w:rPr>
        <w:t>.</w:t>
      </w:r>
      <w:r w:rsidR="00D56807">
        <w:rPr>
          <w:sz w:val="22"/>
          <w:szCs w:val="22"/>
        </w:rPr>
        <w:t xml:space="preserve"> Dans une fibre musculaire normale, le potentiel de repos est étroitement contrôlé, et </w:t>
      </w:r>
      <w:r w:rsidR="00385D49">
        <w:rPr>
          <w:sz w:val="22"/>
          <w:szCs w:val="22"/>
        </w:rPr>
        <w:t>toute</w:t>
      </w:r>
      <w:r w:rsidR="00D56807">
        <w:rPr>
          <w:sz w:val="22"/>
          <w:szCs w:val="22"/>
        </w:rPr>
        <w:t xml:space="preserve"> fluctuation accidentelle </w:t>
      </w:r>
      <w:r w:rsidR="00385D49">
        <w:rPr>
          <w:sz w:val="22"/>
          <w:szCs w:val="22"/>
        </w:rPr>
        <w:t>est</w:t>
      </w:r>
      <w:r w:rsidR="00D56807">
        <w:rPr>
          <w:sz w:val="22"/>
          <w:szCs w:val="22"/>
        </w:rPr>
        <w:t xml:space="preserve"> immédiatement amortie par </w:t>
      </w:r>
      <w:r w:rsidR="00385D49">
        <w:rPr>
          <w:sz w:val="22"/>
          <w:szCs w:val="22"/>
        </w:rPr>
        <w:t>d</w:t>
      </w:r>
      <w:r w:rsidR="00D56807">
        <w:rPr>
          <w:sz w:val="22"/>
          <w:szCs w:val="22"/>
        </w:rPr>
        <w:t>es conductances stabilisatrices, principalement celles du canal chlore CIC-1 et des canaux potassiques.</w:t>
      </w:r>
    </w:p>
    <w:p w14:paraId="22AA1E43" w14:textId="425332E3" w:rsidR="00E26F17" w:rsidRDefault="00385D49" w:rsidP="00E26F17">
      <w:pPr>
        <w:spacing w:before="100" w:beforeAutospacing="1" w:after="100" w:afterAutospacing="1" w:line="288" w:lineRule="auto"/>
        <w:ind w:firstLine="425"/>
        <w:jc w:val="both"/>
        <w:rPr>
          <w:sz w:val="22"/>
          <w:szCs w:val="22"/>
        </w:rPr>
      </w:pPr>
      <w:r>
        <w:rPr>
          <w:sz w:val="22"/>
          <w:szCs w:val="22"/>
        </w:rPr>
        <w:t>À l’exception des salves myotoniques, l’ensemble des</w:t>
      </w:r>
      <w:r w:rsidR="00E26F17">
        <w:rPr>
          <w:sz w:val="22"/>
          <w:szCs w:val="22"/>
        </w:rPr>
        <w:t xml:space="preserve"> activités pathologiques d’origine musculaire,</w:t>
      </w:r>
      <w:r>
        <w:rPr>
          <w:sz w:val="22"/>
          <w:szCs w:val="22"/>
        </w:rPr>
        <w:t xml:space="preserve"> </w:t>
      </w:r>
      <w:r w:rsidR="00E26F17">
        <w:rPr>
          <w:sz w:val="22"/>
          <w:szCs w:val="22"/>
        </w:rPr>
        <w:t xml:space="preserve">s’explique par des combinaisons </w:t>
      </w:r>
      <w:r>
        <w:rPr>
          <w:sz w:val="22"/>
          <w:szCs w:val="22"/>
        </w:rPr>
        <w:t>spécifiques</w:t>
      </w:r>
      <w:r w:rsidR="00E26F17">
        <w:rPr>
          <w:sz w:val="22"/>
          <w:szCs w:val="22"/>
        </w:rPr>
        <w:t xml:space="preserve"> de dysfonctions canalaires</w:t>
      </w:r>
      <w:r w:rsidR="002356D5">
        <w:rPr>
          <w:sz w:val="22"/>
          <w:szCs w:val="22"/>
        </w:rPr>
        <w:t xml:space="preserve"> multiples</w:t>
      </w:r>
      <w:r>
        <w:rPr>
          <w:sz w:val="22"/>
          <w:szCs w:val="22"/>
        </w:rPr>
        <w:t>, associant</w:t>
      </w:r>
      <w:r w:rsidR="007D1868">
        <w:rPr>
          <w:sz w:val="22"/>
          <w:szCs w:val="22"/>
        </w:rPr>
        <w:t xml:space="preserve"> </w:t>
      </w:r>
      <w:r>
        <w:rPr>
          <w:sz w:val="22"/>
          <w:szCs w:val="22"/>
        </w:rPr>
        <w:t>un</w:t>
      </w:r>
      <w:r w:rsidR="00E26F17">
        <w:rPr>
          <w:sz w:val="22"/>
          <w:szCs w:val="22"/>
        </w:rPr>
        <w:t xml:space="preserve"> </w:t>
      </w:r>
      <w:r w:rsidR="00E26F17" w:rsidRPr="00785004">
        <w:rPr>
          <w:b/>
          <w:bCs/>
          <w:sz w:val="22"/>
          <w:szCs w:val="22"/>
        </w:rPr>
        <w:t>gain de fonction des canaux voltage-dépendants sodiques</w:t>
      </w:r>
      <w:r w:rsidR="00E26F17">
        <w:rPr>
          <w:b/>
          <w:bCs/>
          <w:sz w:val="22"/>
          <w:szCs w:val="22"/>
        </w:rPr>
        <w:t xml:space="preserve"> Nav1.4</w:t>
      </w:r>
      <w:r w:rsidR="00E26F17" w:rsidRPr="00785004">
        <w:rPr>
          <w:b/>
          <w:bCs/>
          <w:sz w:val="22"/>
          <w:szCs w:val="22"/>
        </w:rPr>
        <w:t xml:space="preserve"> et potassiques</w:t>
      </w:r>
      <w:r w:rsidR="00E26F17">
        <w:rPr>
          <w:b/>
          <w:bCs/>
          <w:sz w:val="22"/>
          <w:szCs w:val="22"/>
        </w:rPr>
        <w:t xml:space="preserve"> </w:t>
      </w:r>
      <w:proofErr w:type="spellStart"/>
      <w:r w:rsidR="00E26F17">
        <w:rPr>
          <w:b/>
          <w:bCs/>
          <w:sz w:val="22"/>
          <w:szCs w:val="22"/>
        </w:rPr>
        <w:t>Kv</w:t>
      </w:r>
      <w:proofErr w:type="spellEnd"/>
      <w:r w:rsidR="00E26F17" w:rsidRPr="00785004">
        <w:rPr>
          <w:b/>
          <w:bCs/>
          <w:sz w:val="22"/>
          <w:szCs w:val="22"/>
        </w:rPr>
        <w:t xml:space="preserve"> </w:t>
      </w:r>
      <w:r w:rsidR="00E26F17" w:rsidRPr="00385D49">
        <w:rPr>
          <w:sz w:val="22"/>
          <w:szCs w:val="22"/>
        </w:rPr>
        <w:t xml:space="preserve">et </w:t>
      </w:r>
      <w:r w:rsidRPr="00385D49">
        <w:rPr>
          <w:sz w:val="22"/>
          <w:szCs w:val="22"/>
        </w:rPr>
        <w:t>une</w:t>
      </w:r>
      <w:r>
        <w:rPr>
          <w:b/>
          <w:bCs/>
          <w:sz w:val="22"/>
          <w:szCs w:val="22"/>
        </w:rPr>
        <w:t xml:space="preserve"> </w:t>
      </w:r>
      <w:r w:rsidR="00E26F17" w:rsidRPr="00785004">
        <w:rPr>
          <w:b/>
          <w:bCs/>
          <w:sz w:val="22"/>
          <w:szCs w:val="22"/>
        </w:rPr>
        <w:t>perte de fonction des canaux chlore</w:t>
      </w:r>
      <w:r>
        <w:rPr>
          <w:b/>
          <w:bCs/>
          <w:sz w:val="22"/>
          <w:szCs w:val="22"/>
        </w:rPr>
        <w:t>s</w:t>
      </w:r>
      <w:r w:rsidR="00E26F17">
        <w:rPr>
          <w:b/>
          <w:bCs/>
          <w:sz w:val="22"/>
          <w:szCs w:val="22"/>
        </w:rPr>
        <w:t xml:space="preserve"> CIC-1</w:t>
      </w:r>
      <w:r w:rsidR="00E26F17">
        <w:rPr>
          <w:sz w:val="22"/>
          <w:szCs w:val="22"/>
        </w:rPr>
        <w:t xml:space="preserve">. L’augmentation de l’activité d’insertion </w:t>
      </w:r>
      <w:r>
        <w:rPr>
          <w:sz w:val="22"/>
          <w:szCs w:val="22"/>
        </w:rPr>
        <w:t>résulte directement</w:t>
      </w:r>
      <w:r w:rsidR="00E26F17">
        <w:rPr>
          <w:sz w:val="22"/>
          <w:szCs w:val="22"/>
        </w:rPr>
        <w:t xml:space="preserve"> de l’instabilité du potentiel de repos. L’irritation mécanique</w:t>
      </w:r>
      <w:r>
        <w:rPr>
          <w:sz w:val="22"/>
          <w:szCs w:val="22"/>
        </w:rPr>
        <w:t xml:space="preserve"> induite par </w:t>
      </w:r>
      <w:r w:rsidR="00E26F17">
        <w:rPr>
          <w:sz w:val="22"/>
          <w:szCs w:val="22"/>
        </w:rPr>
        <w:t>l’insertion de l’aiguille dans le muscle</w:t>
      </w:r>
      <w:r>
        <w:rPr>
          <w:sz w:val="22"/>
          <w:szCs w:val="22"/>
        </w:rPr>
        <w:t xml:space="preserve"> accentue cette instabilité</w:t>
      </w:r>
      <w:r w:rsidR="00E26F17">
        <w:rPr>
          <w:sz w:val="22"/>
          <w:szCs w:val="22"/>
        </w:rPr>
        <w:t>, provoqu</w:t>
      </w:r>
      <w:r w:rsidR="00D62DC2">
        <w:rPr>
          <w:sz w:val="22"/>
          <w:szCs w:val="22"/>
        </w:rPr>
        <w:t>ant l’apparition immédiate</w:t>
      </w:r>
      <w:r w:rsidR="009F0278">
        <w:rPr>
          <w:sz w:val="22"/>
          <w:szCs w:val="22"/>
        </w:rPr>
        <w:t xml:space="preserve"> et prolongée</w:t>
      </w:r>
      <w:r w:rsidR="00D62DC2">
        <w:rPr>
          <w:sz w:val="22"/>
          <w:szCs w:val="22"/>
        </w:rPr>
        <w:t xml:space="preserve"> d’une succession de</w:t>
      </w:r>
      <w:r w:rsidR="00E26F17">
        <w:rPr>
          <w:sz w:val="22"/>
          <w:szCs w:val="22"/>
        </w:rPr>
        <w:t xml:space="preserve"> PFM après l’insertion. Les </w:t>
      </w:r>
      <w:r w:rsidR="00D62DC2">
        <w:rPr>
          <w:sz w:val="22"/>
          <w:szCs w:val="22"/>
        </w:rPr>
        <w:t xml:space="preserve">potentiels de </w:t>
      </w:r>
      <w:r w:rsidR="00E26F17">
        <w:rPr>
          <w:sz w:val="22"/>
          <w:szCs w:val="22"/>
        </w:rPr>
        <w:t xml:space="preserve">fibrillation et les pointes positives résultent d’une augmentation de la conductance sodique (gain de fonction, apparition </w:t>
      </w:r>
      <w:r w:rsidR="00E26F17" w:rsidRPr="008A6843">
        <w:rPr>
          <w:i/>
          <w:iCs/>
          <w:sz w:val="22"/>
          <w:szCs w:val="22"/>
        </w:rPr>
        <w:t>de novo</w:t>
      </w:r>
      <w:r w:rsidR="00E26F17">
        <w:rPr>
          <w:sz w:val="22"/>
          <w:szCs w:val="22"/>
        </w:rPr>
        <w:t xml:space="preserve"> de canaux sodiques)</w:t>
      </w:r>
      <w:r w:rsidR="00FF54EE">
        <w:rPr>
          <w:sz w:val="22"/>
          <w:szCs w:val="22"/>
        </w:rPr>
        <w:t xml:space="preserve"> et d’une perte de fonction des canaux chlores</w:t>
      </w:r>
      <w:r w:rsidR="00D62DC2">
        <w:rPr>
          <w:sz w:val="22"/>
          <w:szCs w:val="22"/>
        </w:rPr>
        <w:t>. Ces anomalies</w:t>
      </w:r>
      <w:r w:rsidR="00E26F17">
        <w:rPr>
          <w:sz w:val="22"/>
          <w:szCs w:val="22"/>
        </w:rPr>
        <w:t xml:space="preserve"> </w:t>
      </w:r>
      <w:r w:rsidR="00D62DC2">
        <w:rPr>
          <w:sz w:val="22"/>
          <w:szCs w:val="22"/>
        </w:rPr>
        <w:t>favorisent</w:t>
      </w:r>
      <w:r w:rsidR="00E26F17">
        <w:rPr>
          <w:sz w:val="22"/>
          <w:szCs w:val="22"/>
        </w:rPr>
        <w:t xml:space="preserve"> des dépolarisations membranaires spontanées </w:t>
      </w:r>
      <w:r w:rsidR="00D62DC2">
        <w:rPr>
          <w:sz w:val="22"/>
          <w:szCs w:val="22"/>
        </w:rPr>
        <w:lastRenderedPageBreak/>
        <w:t xml:space="preserve">survenant </w:t>
      </w:r>
      <w:r w:rsidR="00E26F17">
        <w:rPr>
          <w:sz w:val="22"/>
          <w:szCs w:val="22"/>
        </w:rPr>
        <w:t>à intervalles réguliers.</w:t>
      </w:r>
      <w:r w:rsidR="00FF54EE">
        <w:rPr>
          <w:sz w:val="22"/>
          <w:szCs w:val="22"/>
        </w:rPr>
        <w:t xml:space="preserve"> Chaque PFM spontané est suivi d’une hyperpolarisation</w:t>
      </w:r>
      <w:r w:rsidR="00D62DC2">
        <w:rPr>
          <w:sz w:val="22"/>
          <w:szCs w:val="22"/>
        </w:rPr>
        <w:t>,</w:t>
      </w:r>
      <w:r w:rsidR="00FF54EE">
        <w:rPr>
          <w:sz w:val="22"/>
          <w:szCs w:val="22"/>
        </w:rPr>
        <w:t xml:space="preserve"> liée à un gain de fonction des canaux </w:t>
      </w:r>
      <w:proofErr w:type="spellStart"/>
      <w:r w:rsidR="00FF54EE">
        <w:rPr>
          <w:sz w:val="22"/>
          <w:szCs w:val="22"/>
        </w:rPr>
        <w:t>Kv</w:t>
      </w:r>
      <w:proofErr w:type="spellEnd"/>
      <w:r w:rsidR="00647DD2">
        <w:rPr>
          <w:sz w:val="22"/>
          <w:szCs w:val="22"/>
        </w:rPr>
        <w:t xml:space="preserve">, ce qui </w:t>
      </w:r>
      <w:r w:rsidR="00D62DC2">
        <w:rPr>
          <w:sz w:val="22"/>
          <w:szCs w:val="22"/>
        </w:rPr>
        <w:t>explique la faible</w:t>
      </w:r>
      <w:r w:rsidR="00647DD2">
        <w:rPr>
          <w:sz w:val="22"/>
          <w:szCs w:val="22"/>
        </w:rPr>
        <w:t xml:space="preserve"> fréquence de décharge</w:t>
      </w:r>
      <w:r w:rsidR="00D62DC2">
        <w:rPr>
          <w:sz w:val="22"/>
          <w:szCs w:val="22"/>
        </w:rPr>
        <w:t>, l’absence</w:t>
      </w:r>
      <w:r w:rsidR="00647DD2">
        <w:rPr>
          <w:sz w:val="22"/>
          <w:szCs w:val="22"/>
        </w:rPr>
        <w:t xml:space="preserve"> </w:t>
      </w:r>
      <w:r w:rsidR="00D62DC2">
        <w:rPr>
          <w:sz w:val="22"/>
          <w:szCs w:val="22"/>
        </w:rPr>
        <w:t>d’</w:t>
      </w:r>
      <w:proofErr w:type="spellStart"/>
      <w:r w:rsidR="00647DD2">
        <w:rPr>
          <w:sz w:val="22"/>
          <w:szCs w:val="22"/>
        </w:rPr>
        <w:t>auto-entret</w:t>
      </w:r>
      <w:r w:rsidR="00D62DC2">
        <w:rPr>
          <w:sz w:val="22"/>
          <w:szCs w:val="22"/>
        </w:rPr>
        <w:t>ien</w:t>
      </w:r>
      <w:proofErr w:type="spellEnd"/>
      <w:r w:rsidR="0098655E">
        <w:rPr>
          <w:sz w:val="22"/>
          <w:szCs w:val="22"/>
        </w:rPr>
        <w:t xml:space="preserve"> et le caractère non répétitif de ces activités</w:t>
      </w:r>
      <w:r w:rsidR="00647DD2">
        <w:rPr>
          <w:sz w:val="22"/>
          <w:szCs w:val="22"/>
        </w:rPr>
        <w:t>.</w:t>
      </w:r>
      <w:r w:rsidR="00E26F17">
        <w:rPr>
          <w:sz w:val="22"/>
          <w:szCs w:val="22"/>
        </w:rPr>
        <w:t xml:space="preserve"> </w:t>
      </w:r>
      <w:r w:rsidR="008E57A2">
        <w:rPr>
          <w:sz w:val="22"/>
          <w:szCs w:val="22"/>
        </w:rPr>
        <w:t>Par ailleurs, l</w:t>
      </w:r>
      <w:r w:rsidR="00E26F17">
        <w:rPr>
          <w:sz w:val="22"/>
          <w:szCs w:val="22"/>
        </w:rPr>
        <w:t>es fibrillations et les pointes positives ne sont pas des générateurs différents, mais deux expressions électriques d’un même mécanisme</w:t>
      </w:r>
      <w:r w:rsidR="00647DD2">
        <w:rPr>
          <w:sz w:val="22"/>
          <w:szCs w:val="22"/>
        </w:rPr>
        <w:t xml:space="preserve"> (</w:t>
      </w:r>
      <w:r w:rsidR="00647DD2" w:rsidRPr="007920B8">
        <w:rPr>
          <w:b/>
          <w:bCs/>
          <w:sz w:val="22"/>
          <w:szCs w:val="22"/>
        </w:rPr>
        <w:t>Figure 3</w:t>
      </w:r>
      <w:r w:rsidR="00647DD2">
        <w:rPr>
          <w:sz w:val="22"/>
          <w:szCs w:val="22"/>
        </w:rPr>
        <w:t>)</w:t>
      </w:r>
      <w:r w:rsidR="00E26F17">
        <w:rPr>
          <w:sz w:val="22"/>
          <w:szCs w:val="22"/>
        </w:rPr>
        <w:t xml:space="preserve">. </w:t>
      </w:r>
    </w:p>
    <w:p w14:paraId="5073E6AB" w14:textId="593CEC41" w:rsidR="00647DD2" w:rsidRDefault="0053252C" w:rsidP="00B40414">
      <w:pPr>
        <w:jc w:val="both"/>
        <w:rPr>
          <w:sz w:val="22"/>
          <w:szCs w:val="22"/>
        </w:rPr>
      </w:pPr>
      <w:r w:rsidRPr="0053252C">
        <w:rPr>
          <w:noProof/>
          <w:sz w:val="22"/>
          <w:szCs w:val="22"/>
        </w:rPr>
        <w:drawing>
          <wp:inline distT="0" distB="0" distL="0" distR="0" wp14:anchorId="11406224" wp14:editId="295CDD0D">
            <wp:extent cx="5757545" cy="3284220"/>
            <wp:effectExtent l="0" t="0" r="0" b="5080"/>
            <wp:docPr id="1165420936" name="Image 1" descr="Une image contenant diagramme, ligne, Parallèle, Dessin techn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20936" name="Image 1" descr="Une image contenant diagramme, ligne, Parallèle, Dessin technique&#10;&#10;Le contenu généré par l’IA peut être incorrect."/>
                    <pic:cNvPicPr/>
                  </pic:nvPicPr>
                  <pic:blipFill>
                    <a:blip r:embed="rId10"/>
                    <a:stretch>
                      <a:fillRect/>
                    </a:stretch>
                  </pic:blipFill>
                  <pic:spPr>
                    <a:xfrm>
                      <a:off x="0" y="0"/>
                      <a:ext cx="5757545" cy="3284220"/>
                    </a:xfrm>
                    <a:prstGeom prst="rect">
                      <a:avLst/>
                    </a:prstGeom>
                  </pic:spPr>
                </pic:pic>
              </a:graphicData>
            </a:graphic>
          </wp:inline>
        </w:drawing>
      </w:r>
    </w:p>
    <w:p w14:paraId="36C63876" w14:textId="0CD3F593" w:rsidR="00647DD2" w:rsidRPr="00647DD2" w:rsidRDefault="00647DD2" w:rsidP="00B40414">
      <w:pPr>
        <w:jc w:val="both"/>
        <w:rPr>
          <w:sz w:val="18"/>
          <w:szCs w:val="18"/>
        </w:rPr>
      </w:pPr>
      <w:r w:rsidRPr="00B40414">
        <w:rPr>
          <w:b/>
          <w:bCs/>
          <w:sz w:val="18"/>
          <w:szCs w:val="18"/>
        </w:rPr>
        <w:t>Figure 3</w:t>
      </w:r>
      <w:r w:rsidR="00D564D3">
        <w:rPr>
          <w:b/>
          <w:bCs/>
          <w:sz w:val="18"/>
          <w:szCs w:val="18"/>
        </w:rPr>
        <w:t xml:space="preserve"> </w:t>
      </w:r>
      <w:r w:rsidRPr="00B40414">
        <w:rPr>
          <w:b/>
          <w:bCs/>
          <w:sz w:val="18"/>
          <w:szCs w:val="18"/>
        </w:rPr>
        <w:t xml:space="preserve">: </w:t>
      </w:r>
      <w:r w:rsidR="008E57A2" w:rsidRPr="008E57A2">
        <w:rPr>
          <w:rStyle w:val="lev"/>
          <w:rFonts w:eastAsiaTheme="majorEastAsia"/>
          <w:color w:val="000000"/>
          <w:sz w:val="18"/>
          <w:szCs w:val="18"/>
        </w:rPr>
        <w:t>Illustration du fait</w:t>
      </w:r>
      <w:r w:rsidRPr="00647DD2">
        <w:rPr>
          <w:rStyle w:val="lev"/>
          <w:rFonts w:eastAsiaTheme="majorEastAsia"/>
          <w:color w:val="000000"/>
          <w:sz w:val="18"/>
          <w:szCs w:val="18"/>
        </w:rPr>
        <w:t xml:space="preserve"> que les potentiels de fibrillation et les </w:t>
      </w:r>
      <w:r>
        <w:rPr>
          <w:rStyle w:val="lev"/>
          <w:rFonts w:eastAsiaTheme="majorEastAsia"/>
          <w:color w:val="000000"/>
          <w:sz w:val="18"/>
          <w:szCs w:val="18"/>
        </w:rPr>
        <w:t>pointes</w:t>
      </w:r>
      <w:r w:rsidRPr="00647DD2">
        <w:rPr>
          <w:rStyle w:val="lev"/>
          <w:rFonts w:eastAsiaTheme="majorEastAsia"/>
          <w:color w:val="000000"/>
          <w:sz w:val="18"/>
          <w:szCs w:val="18"/>
        </w:rPr>
        <w:t xml:space="preserve"> positives </w:t>
      </w:r>
      <w:r w:rsidRPr="00647DD2">
        <w:rPr>
          <w:b/>
          <w:bCs/>
          <w:color w:val="000000"/>
          <w:sz w:val="18"/>
          <w:szCs w:val="18"/>
        </w:rPr>
        <w:t>constituent</w:t>
      </w:r>
      <w:r w:rsidR="00D564D3">
        <w:rPr>
          <w:rStyle w:val="apple-converted-space"/>
          <w:rFonts w:eastAsiaTheme="majorEastAsia"/>
          <w:color w:val="000000"/>
          <w:sz w:val="18"/>
          <w:szCs w:val="18"/>
        </w:rPr>
        <w:t xml:space="preserve"> </w:t>
      </w:r>
      <w:r w:rsidRPr="00647DD2">
        <w:rPr>
          <w:rStyle w:val="lev"/>
          <w:rFonts w:eastAsiaTheme="majorEastAsia"/>
          <w:color w:val="000000"/>
          <w:sz w:val="18"/>
          <w:szCs w:val="18"/>
        </w:rPr>
        <w:t>deux manifestations extracellulaires d’un même potentiel d’action intracellulaire (</w:t>
      </w:r>
      <w:r>
        <w:rPr>
          <w:rStyle w:val="lev"/>
          <w:rFonts w:eastAsiaTheme="majorEastAsia"/>
          <w:color w:val="000000"/>
          <w:sz w:val="18"/>
          <w:szCs w:val="18"/>
        </w:rPr>
        <w:t>PAI</w:t>
      </w:r>
      <w:r w:rsidRPr="00647DD2">
        <w:rPr>
          <w:rStyle w:val="lev"/>
          <w:rFonts w:eastAsiaTheme="majorEastAsia"/>
          <w:color w:val="000000"/>
          <w:sz w:val="18"/>
          <w:szCs w:val="18"/>
        </w:rPr>
        <w:t>)</w:t>
      </w:r>
      <w:r w:rsidRPr="00647DD2">
        <w:rPr>
          <w:color w:val="000000"/>
          <w:sz w:val="18"/>
          <w:szCs w:val="18"/>
        </w:rPr>
        <w:t>.</w:t>
      </w:r>
      <w:r>
        <w:rPr>
          <w:color w:val="000000"/>
          <w:sz w:val="18"/>
          <w:szCs w:val="18"/>
        </w:rPr>
        <w:t xml:space="preserve"> </w:t>
      </w:r>
      <w:r w:rsidRPr="00647DD2">
        <w:rPr>
          <w:rStyle w:val="lev"/>
          <w:rFonts w:eastAsiaTheme="majorEastAsia"/>
          <w:color w:val="000000"/>
          <w:sz w:val="18"/>
          <w:szCs w:val="18"/>
        </w:rPr>
        <w:t>A)</w:t>
      </w:r>
      <w:r w:rsidR="00D564D3">
        <w:rPr>
          <w:rStyle w:val="apple-converted-space"/>
          <w:rFonts w:eastAsiaTheme="majorEastAsia"/>
          <w:color w:val="000000"/>
          <w:sz w:val="18"/>
          <w:szCs w:val="18"/>
        </w:rPr>
        <w:t xml:space="preserve"> </w:t>
      </w:r>
      <w:r w:rsidRPr="00647DD2">
        <w:rPr>
          <w:color w:val="000000"/>
          <w:sz w:val="18"/>
          <w:szCs w:val="18"/>
        </w:rPr>
        <w:t>Les cinq tracés supérieurs illustrent une</w:t>
      </w:r>
      <w:r w:rsidR="00D564D3">
        <w:rPr>
          <w:rStyle w:val="apple-converted-space"/>
          <w:rFonts w:eastAsiaTheme="majorEastAsia"/>
          <w:color w:val="000000"/>
          <w:sz w:val="18"/>
          <w:szCs w:val="18"/>
        </w:rPr>
        <w:t xml:space="preserve"> </w:t>
      </w:r>
      <w:r>
        <w:rPr>
          <w:rStyle w:val="lev"/>
          <w:rFonts w:eastAsiaTheme="majorEastAsia"/>
          <w:color w:val="000000"/>
          <w:sz w:val="18"/>
          <w:szCs w:val="18"/>
        </w:rPr>
        <w:t>pointe positive</w:t>
      </w:r>
      <w:r w:rsidRPr="00647DD2">
        <w:rPr>
          <w:rStyle w:val="lev"/>
          <w:rFonts w:eastAsiaTheme="majorEastAsia"/>
          <w:color w:val="000000"/>
          <w:sz w:val="18"/>
          <w:szCs w:val="18"/>
        </w:rPr>
        <w:t xml:space="preserve"> typique</w:t>
      </w:r>
      <w:r w:rsidR="00D564D3">
        <w:rPr>
          <w:rStyle w:val="apple-converted-space"/>
          <w:rFonts w:eastAsiaTheme="majorEastAsia"/>
          <w:color w:val="000000"/>
          <w:sz w:val="18"/>
          <w:szCs w:val="18"/>
        </w:rPr>
        <w:t xml:space="preserve"> </w:t>
      </w:r>
      <w:r w:rsidRPr="00647DD2">
        <w:rPr>
          <w:color w:val="000000"/>
          <w:sz w:val="18"/>
          <w:szCs w:val="18"/>
        </w:rPr>
        <w:t>enregistrée au niveau du</w:t>
      </w:r>
      <w:r>
        <w:rPr>
          <w:color w:val="000000"/>
          <w:sz w:val="18"/>
          <w:szCs w:val="18"/>
        </w:rPr>
        <w:t xml:space="preserve"> muscle</w:t>
      </w:r>
      <w:r w:rsidR="00D564D3">
        <w:rPr>
          <w:rStyle w:val="apple-converted-space"/>
          <w:rFonts w:eastAsiaTheme="majorEastAsia"/>
          <w:color w:val="000000"/>
          <w:sz w:val="18"/>
          <w:szCs w:val="18"/>
        </w:rPr>
        <w:t xml:space="preserve"> </w:t>
      </w:r>
      <w:r w:rsidRPr="00647DD2">
        <w:rPr>
          <w:rStyle w:val="lev"/>
          <w:rFonts w:eastAsiaTheme="majorEastAsia"/>
          <w:b w:val="0"/>
          <w:bCs w:val="0"/>
          <w:color w:val="000000"/>
          <w:sz w:val="18"/>
          <w:szCs w:val="18"/>
        </w:rPr>
        <w:t>tibial antérieur</w:t>
      </w:r>
      <w:r w:rsidR="00D564D3">
        <w:rPr>
          <w:rStyle w:val="apple-converted-space"/>
          <w:rFonts w:eastAsiaTheme="majorEastAsia"/>
          <w:color w:val="000000"/>
          <w:sz w:val="18"/>
          <w:szCs w:val="18"/>
        </w:rPr>
        <w:t xml:space="preserve"> </w:t>
      </w:r>
      <w:r w:rsidRPr="00647DD2">
        <w:rPr>
          <w:color w:val="000000"/>
          <w:sz w:val="18"/>
          <w:szCs w:val="18"/>
        </w:rPr>
        <w:t>à l’aide d’une</w:t>
      </w:r>
      <w:r w:rsidR="00D564D3">
        <w:rPr>
          <w:rStyle w:val="apple-converted-space"/>
          <w:rFonts w:eastAsiaTheme="majorEastAsia"/>
          <w:color w:val="000000"/>
          <w:sz w:val="18"/>
          <w:szCs w:val="18"/>
        </w:rPr>
        <w:t xml:space="preserve"> </w:t>
      </w:r>
      <w:r w:rsidRPr="00647DD2">
        <w:rPr>
          <w:rStyle w:val="lev"/>
          <w:rFonts w:eastAsiaTheme="majorEastAsia"/>
          <w:b w:val="0"/>
          <w:bCs w:val="0"/>
          <w:color w:val="000000"/>
          <w:sz w:val="18"/>
          <w:szCs w:val="18"/>
        </w:rPr>
        <w:t>électrode</w:t>
      </w:r>
      <w:r w:rsidR="0058438E">
        <w:rPr>
          <w:rStyle w:val="lev"/>
          <w:rFonts w:eastAsiaTheme="majorEastAsia"/>
          <w:b w:val="0"/>
          <w:bCs w:val="0"/>
          <w:color w:val="000000"/>
          <w:sz w:val="18"/>
          <w:szCs w:val="18"/>
        </w:rPr>
        <w:t>-</w:t>
      </w:r>
      <w:r w:rsidRPr="00647DD2">
        <w:rPr>
          <w:rStyle w:val="lev"/>
          <w:rFonts w:eastAsiaTheme="majorEastAsia"/>
          <w:b w:val="0"/>
          <w:bCs w:val="0"/>
          <w:color w:val="000000"/>
          <w:sz w:val="18"/>
          <w:szCs w:val="18"/>
        </w:rPr>
        <w:t>aiguille monopolaire</w:t>
      </w:r>
      <w:r w:rsidRPr="00647DD2">
        <w:rPr>
          <w:color w:val="000000"/>
          <w:sz w:val="18"/>
          <w:szCs w:val="18"/>
        </w:rPr>
        <w:t>. Les cinq tracés inférieurs correspondent à des</w:t>
      </w:r>
      <w:r w:rsidR="00D564D3">
        <w:rPr>
          <w:rStyle w:val="apple-converted-space"/>
          <w:rFonts w:eastAsiaTheme="majorEastAsia"/>
          <w:color w:val="000000"/>
          <w:sz w:val="18"/>
          <w:szCs w:val="18"/>
        </w:rPr>
        <w:t xml:space="preserve"> </w:t>
      </w:r>
      <w:r w:rsidRPr="00B40414">
        <w:rPr>
          <w:rStyle w:val="lev"/>
          <w:rFonts w:eastAsiaTheme="majorEastAsia"/>
          <w:b w:val="0"/>
          <w:bCs w:val="0"/>
          <w:color w:val="000000"/>
          <w:sz w:val="18"/>
          <w:szCs w:val="18"/>
        </w:rPr>
        <w:t>potentiels de fibrillation</w:t>
      </w:r>
      <w:r w:rsidR="00B40414">
        <w:rPr>
          <w:rStyle w:val="lev"/>
          <w:rFonts w:eastAsiaTheme="majorEastAsia"/>
          <w:color w:val="000000"/>
          <w:sz w:val="18"/>
          <w:szCs w:val="18"/>
        </w:rPr>
        <w:t xml:space="preserve"> </w:t>
      </w:r>
      <w:r w:rsidRPr="00647DD2">
        <w:rPr>
          <w:color w:val="000000"/>
          <w:sz w:val="18"/>
          <w:szCs w:val="18"/>
        </w:rPr>
        <w:t>enregistrés à l’aide d’une</w:t>
      </w:r>
      <w:r w:rsidR="00D564D3">
        <w:rPr>
          <w:rStyle w:val="apple-converted-space"/>
          <w:rFonts w:eastAsiaTheme="majorEastAsia"/>
          <w:color w:val="000000"/>
          <w:sz w:val="18"/>
          <w:szCs w:val="18"/>
        </w:rPr>
        <w:t xml:space="preserve"> </w:t>
      </w:r>
      <w:r w:rsidRPr="00B40414">
        <w:rPr>
          <w:rStyle w:val="lev"/>
          <w:rFonts w:eastAsiaTheme="majorEastAsia"/>
          <w:b w:val="0"/>
          <w:bCs w:val="0"/>
          <w:color w:val="000000"/>
          <w:sz w:val="18"/>
          <w:szCs w:val="18"/>
        </w:rPr>
        <w:t>seconde aiguille monopolaire</w:t>
      </w:r>
      <w:r w:rsidRPr="00647DD2">
        <w:rPr>
          <w:color w:val="000000"/>
          <w:sz w:val="18"/>
          <w:szCs w:val="18"/>
        </w:rPr>
        <w:t>, placée</w:t>
      </w:r>
      <w:r w:rsidR="00D564D3">
        <w:rPr>
          <w:rStyle w:val="apple-converted-space"/>
          <w:rFonts w:eastAsiaTheme="majorEastAsia"/>
          <w:color w:val="000000"/>
          <w:sz w:val="18"/>
          <w:szCs w:val="18"/>
        </w:rPr>
        <w:t xml:space="preserve"> </w:t>
      </w:r>
      <w:r w:rsidRPr="00B40414">
        <w:rPr>
          <w:rStyle w:val="lev"/>
          <w:rFonts w:eastAsiaTheme="majorEastAsia"/>
          <w:b w:val="0"/>
          <w:bCs w:val="0"/>
          <w:color w:val="000000"/>
          <w:sz w:val="18"/>
          <w:szCs w:val="18"/>
        </w:rPr>
        <w:t>en aval de la première électrode d’enregistrement le long de la même fibre musculaire</w:t>
      </w:r>
      <w:r w:rsidRPr="00B40414">
        <w:rPr>
          <w:b/>
          <w:bCs/>
          <w:color w:val="000000"/>
          <w:sz w:val="18"/>
          <w:szCs w:val="18"/>
        </w:rPr>
        <w:t>.</w:t>
      </w:r>
      <w:r w:rsidRPr="00647DD2">
        <w:rPr>
          <w:color w:val="000000"/>
          <w:sz w:val="18"/>
          <w:szCs w:val="18"/>
        </w:rPr>
        <w:t xml:space="preserve"> On observe que la </w:t>
      </w:r>
      <w:r w:rsidR="00B40414">
        <w:rPr>
          <w:color w:val="000000"/>
          <w:sz w:val="18"/>
          <w:szCs w:val="18"/>
        </w:rPr>
        <w:t>pointe positive</w:t>
      </w:r>
      <w:r w:rsidRPr="00647DD2">
        <w:rPr>
          <w:color w:val="000000"/>
          <w:sz w:val="18"/>
          <w:szCs w:val="18"/>
        </w:rPr>
        <w:t xml:space="preserve"> est enregistrée distalement sous la forme d’u</w:t>
      </w:r>
      <w:r w:rsidR="0058438E">
        <w:rPr>
          <w:color w:val="000000"/>
          <w:sz w:val="18"/>
          <w:szCs w:val="18"/>
        </w:rPr>
        <w:t>n potentiel de</w:t>
      </w:r>
      <w:r w:rsidRPr="00647DD2">
        <w:rPr>
          <w:color w:val="000000"/>
          <w:sz w:val="18"/>
          <w:szCs w:val="18"/>
        </w:rPr>
        <w:t xml:space="preserve"> </w:t>
      </w:r>
      <w:r w:rsidR="00B40414">
        <w:rPr>
          <w:color w:val="000000"/>
          <w:sz w:val="18"/>
          <w:szCs w:val="18"/>
        </w:rPr>
        <w:t>fibrillation</w:t>
      </w:r>
      <w:r w:rsidRPr="00647DD2">
        <w:rPr>
          <w:color w:val="000000"/>
          <w:sz w:val="18"/>
          <w:szCs w:val="18"/>
        </w:rPr>
        <w:t>, en raison d’une</w:t>
      </w:r>
      <w:r w:rsidR="00D564D3">
        <w:rPr>
          <w:rStyle w:val="apple-converted-space"/>
          <w:rFonts w:eastAsiaTheme="majorEastAsia"/>
          <w:color w:val="000000"/>
          <w:sz w:val="18"/>
          <w:szCs w:val="18"/>
        </w:rPr>
        <w:t xml:space="preserve"> </w:t>
      </w:r>
      <w:r w:rsidRPr="00B40414">
        <w:rPr>
          <w:rStyle w:val="lev"/>
          <w:rFonts w:eastAsiaTheme="majorEastAsia"/>
          <w:b w:val="0"/>
          <w:bCs w:val="0"/>
          <w:color w:val="000000"/>
          <w:sz w:val="18"/>
          <w:szCs w:val="18"/>
        </w:rPr>
        <w:t>interaction différente entre l’électrode</w:t>
      </w:r>
      <w:r w:rsidR="0058438E">
        <w:rPr>
          <w:rStyle w:val="lev"/>
          <w:rFonts w:eastAsiaTheme="majorEastAsia"/>
          <w:b w:val="0"/>
          <w:bCs w:val="0"/>
          <w:color w:val="000000"/>
          <w:sz w:val="18"/>
          <w:szCs w:val="18"/>
        </w:rPr>
        <w:t>-</w:t>
      </w:r>
      <w:r w:rsidRPr="00B40414">
        <w:rPr>
          <w:rStyle w:val="lev"/>
          <w:rFonts w:eastAsiaTheme="majorEastAsia"/>
          <w:b w:val="0"/>
          <w:bCs w:val="0"/>
          <w:color w:val="000000"/>
          <w:sz w:val="18"/>
          <w:szCs w:val="18"/>
        </w:rPr>
        <w:t>aiguille et la fibre musculaire individuelle</w:t>
      </w:r>
      <w:r w:rsidRPr="00647DD2">
        <w:rPr>
          <w:color w:val="000000"/>
          <w:sz w:val="18"/>
          <w:szCs w:val="18"/>
        </w:rPr>
        <w:t xml:space="preserve">. </w:t>
      </w:r>
      <w:r w:rsidR="00B40414">
        <w:rPr>
          <w:color w:val="000000"/>
          <w:sz w:val="18"/>
          <w:szCs w:val="18"/>
        </w:rPr>
        <w:t xml:space="preserve">(d’après </w:t>
      </w:r>
      <w:r w:rsidRPr="00B40414">
        <w:rPr>
          <w:rStyle w:val="lev"/>
          <w:rFonts w:eastAsiaTheme="majorEastAsia"/>
          <w:b w:val="0"/>
          <w:bCs w:val="0"/>
          <w:color w:val="000000"/>
          <w:sz w:val="18"/>
          <w:szCs w:val="18"/>
        </w:rPr>
        <w:t>Dumitru et Martinez</w:t>
      </w:r>
      <w:r w:rsidR="00B40414">
        <w:rPr>
          <w:rStyle w:val="apple-converted-space"/>
          <w:rFonts w:eastAsiaTheme="majorEastAsia"/>
          <w:color w:val="000000"/>
          <w:sz w:val="18"/>
          <w:szCs w:val="18"/>
        </w:rPr>
        <w:t>, 2006)</w:t>
      </w:r>
      <w:r w:rsidRPr="00647DD2">
        <w:rPr>
          <w:color w:val="000000"/>
          <w:sz w:val="18"/>
          <w:szCs w:val="18"/>
        </w:rPr>
        <w:t>.</w:t>
      </w:r>
      <w:r w:rsidR="00B40414">
        <w:rPr>
          <w:color w:val="000000"/>
          <w:sz w:val="18"/>
          <w:szCs w:val="18"/>
        </w:rPr>
        <w:t xml:space="preserve"> </w:t>
      </w:r>
      <w:r w:rsidRPr="00535C93">
        <w:rPr>
          <w:rStyle w:val="lev"/>
          <w:rFonts w:eastAsiaTheme="majorEastAsia"/>
          <w:color w:val="000000"/>
          <w:sz w:val="18"/>
          <w:szCs w:val="18"/>
        </w:rPr>
        <w:t>B)</w:t>
      </w:r>
      <w:r w:rsidR="00D564D3">
        <w:rPr>
          <w:rStyle w:val="apple-converted-space"/>
          <w:rFonts w:eastAsiaTheme="majorEastAsia"/>
          <w:color w:val="000000"/>
          <w:sz w:val="18"/>
          <w:szCs w:val="18"/>
        </w:rPr>
        <w:t xml:space="preserve"> </w:t>
      </w:r>
      <w:r w:rsidRPr="00647DD2">
        <w:rPr>
          <w:color w:val="000000"/>
          <w:sz w:val="18"/>
          <w:szCs w:val="18"/>
        </w:rPr>
        <w:t>Une</w:t>
      </w:r>
      <w:r w:rsidR="00D564D3">
        <w:rPr>
          <w:rStyle w:val="apple-converted-space"/>
          <w:rFonts w:eastAsiaTheme="majorEastAsia"/>
          <w:color w:val="000000"/>
          <w:sz w:val="18"/>
          <w:szCs w:val="18"/>
        </w:rPr>
        <w:t xml:space="preserve"> </w:t>
      </w:r>
      <w:r w:rsidRPr="00B40414">
        <w:rPr>
          <w:rStyle w:val="lev"/>
          <w:rFonts w:eastAsiaTheme="majorEastAsia"/>
          <w:b w:val="0"/>
          <w:bCs w:val="0"/>
          <w:color w:val="000000"/>
          <w:sz w:val="18"/>
          <w:szCs w:val="18"/>
        </w:rPr>
        <w:t xml:space="preserve">configuration triphasique typique de </w:t>
      </w:r>
      <w:r w:rsidR="00B40414">
        <w:rPr>
          <w:rStyle w:val="lev"/>
          <w:rFonts w:eastAsiaTheme="majorEastAsia"/>
          <w:b w:val="0"/>
          <w:bCs w:val="0"/>
          <w:color w:val="000000"/>
          <w:sz w:val="18"/>
          <w:szCs w:val="18"/>
        </w:rPr>
        <w:t>fibrillation</w:t>
      </w:r>
      <w:r w:rsidRPr="00647DD2">
        <w:rPr>
          <w:color w:val="000000"/>
          <w:sz w:val="18"/>
          <w:szCs w:val="18"/>
        </w:rPr>
        <w:t>, enregistrée à l’aide d’une</w:t>
      </w:r>
      <w:r w:rsidR="00D564D3">
        <w:rPr>
          <w:rStyle w:val="apple-converted-space"/>
          <w:rFonts w:eastAsiaTheme="majorEastAsia"/>
          <w:color w:val="000000"/>
          <w:sz w:val="18"/>
          <w:szCs w:val="18"/>
        </w:rPr>
        <w:t xml:space="preserve"> </w:t>
      </w:r>
      <w:r w:rsidRPr="00B40414">
        <w:rPr>
          <w:rStyle w:val="lev"/>
          <w:rFonts w:eastAsiaTheme="majorEastAsia"/>
          <w:b w:val="0"/>
          <w:bCs w:val="0"/>
          <w:color w:val="000000"/>
          <w:sz w:val="18"/>
          <w:szCs w:val="18"/>
        </w:rPr>
        <w:t>électrode concentrique</w:t>
      </w:r>
      <w:r w:rsidRPr="00647DD2">
        <w:rPr>
          <w:color w:val="000000"/>
          <w:sz w:val="18"/>
          <w:szCs w:val="18"/>
        </w:rPr>
        <w:t>, se</w:t>
      </w:r>
      <w:r w:rsidR="00D564D3">
        <w:rPr>
          <w:rStyle w:val="apple-converted-space"/>
          <w:rFonts w:eastAsiaTheme="majorEastAsia"/>
          <w:color w:val="000000"/>
          <w:sz w:val="18"/>
          <w:szCs w:val="18"/>
        </w:rPr>
        <w:t xml:space="preserve"> </w:t>
      </w:r>
      <w:r w:rsidRPr="00B40414">
        <w:rPr>
          <w:rStyle w:val="lev"/>
          <w:rFonts w:eastAsiaTheme="majorEastAsia"/>
          <w:b w:val="0"/>
          <w:bCs w:val="0"/>
          <w:color w:val="000000"/>
          <w:sz w:val="18"/>
          <w:szCs w:val="18"/>
        </w:rPr>
        <w:t>transforme</w:t>
      </w:r>
      <w:r w:rsidRPr="00647DD2">
        <w:rPr>
          <w:rStyle w:val="lev"/>
          <w:rFonts w:eastAsiaTheme="majorEastAsia"/>
          <w:color w:val="000000"/>
          <w:sz w:val="18"/>
          <w:szCs w:val="18"/>
        </w:rPr>
        <w:t xml:space="preserve"> </w:t>
      </w:r>
      <w:r w:rsidR="00B40414">
        <w:rPr>
          <w:rStyle w:val="lev"/>
          <w:rFonts w:eastAsiaTheme="majorEastAsia"/>
          <w:b w:val="0"/>
          <w:bCs w:val="0"/>
          <w:color w:val="000000"/>
          <w:sz w:val="18"/>
          <w:szCs w:val="18"/>
        </w:rPr>
        <w:t>en point</w:t>
      </w:r>
      <w:r w:rsidR="008E57A2">
        <w:rPr>
          <w:rStyle w:val="lev"/>
          <w:rFonts w:eastAsiaTheme="majorEastAsia"/>
          <w:b w:val="0"/>
          <w:bCs w:val="0"/>
          <w:color w:val="000000"/>
          <w:sz w:val="18"/>
          <w:szCs w:val="18"/>
        </w:rPr>
        <w:t>e</w:t>
      </w:r>
      <w:r w:rsidR="00B40414">
        <w:rPr>
          <w:rStyle w:val="lev"/>
          <w:rFonts w:eastAsiaTheme="majorEastAsia"/>
          <w:b w:val="0"/>
          <w:bCs w:val="0"/>
          <w:color w:val="000000"/>
          <w:sz w:val="18"/>
          <w:szCs w:val="18"/>
        </w:rPr>
        <w:t xml:space="preserve"> positive</w:t>
      </w:r>
      <w:r w:rsidRPr="00647DD2">
        <w:rPr>
          <w:color w:val="000000"/>
          <w:sz w:val="18"/>
          <w:szCs w:val="18"/>
        </w:rPr>
        <w:t>, puis revient à une</w:t>
      </w:r>
      <w:r w:rsidR="00D564D3">
        <w:rPr>
          <w:rStyle w:val="apple-converted-space"/>
          <w:rFonts w:eastAsiaTheme="majorEastAsia"/>
          <w:color w:val="000000"/>
          <w:sz w:val="18"/>
          <w:szCs w:val="18"/>
        </w:rPr>
        <w:t xml:space="preserve"> </w:t>
      </w:r>
      <w:r w:rsidRPr="00B40414">
        <w:rPr>
          <w:rStyle w:val="lev"/>
          <w:rFonts w:eastAsiaTheme="majorEastAsia"/>
          <w:b w:val="0"/>
          <w:bCs w:val="0"/>
          <w:color w:val="000000"/>
          <w:sz w:val="18"/>
          <w:szCs w:val="18"/>
        </w:rPr>
        <w:t>morphologie triphasique</w:t>
      </w:r>
      <w:r w:rsidRPr="00647DD2">
        <w:rPr>
          <w:color w:val="000000"/>
          <w:sz w:val="18"/>
          <w:szCs w:val="18"/>
        </w:rPr>
        <w:t>.</w:t>
      </w:r>
      <w:r w:rsidR="00B40414">
        <w:rPr>
          <w:color w:val="000000"/>
          <w:sz w:val="18"/>
          <w:szCs w:val="18"/>
        </w:rPr>
        <w:t xml:space="preserve"> (d’après Dumitru </w:t>
      </w:r>
      <w:r w:rsidR="00B40414" w:rsidRPr="00D80441">
        <w:rPr>
          <w:i/>
          <w:iCs/>
          <w:color w:val="000000"/>
          <w:sz w:val="18"/>
          <w:szCs w:val="18"/>
        </w:rPr>
        <w:t>et al.</w:t>
      </w:r>
      <w:r w:rsidR="00B40414">
        <w:rPr>
          <w:color w:val="000000"/>
          <w:sz w:val="18"/>
          <w:szCs w:val="18"/>
        </w:rPr>
        <w:t>, 202</w:t>
      </w:r>
      <w:r w:rsidR="003E53C7">
        <w:rPr>
          <w:color w:val="000000"/>
          <w:sz w:val="18"/>
          <w:szCs w:val="18"/>
        </w:rPr>
        <w:t>6</w:t>
      </w:r>
      <w:r w:rsidR="00B40414">
        <w:rPr>
          <w:color w:val="000000"/>
          <w:sz w:val="18"/>
          <w:szCs w:val="18"/>
        </w:rPr>
        <w:t>).</w:t>
      </w:r>
    </w:p>
    <w:p w14:paraId="78D1DEED" w14:textId="55526AE6" w:rsidR="00647DD2" w:rsidRDefault="00D564D3" w:rsidP="00647DD2">
      <w:pPr>
        <w:spacing w:before="100" w:beforeAutospacing="1" w:after="100" w:afterAutospacing="1" w:line="288" w:lineRule="auto"/>
        <w:ind w:firstLine="425"/>
        <w:jc w:val="both"/>
        <w:rPr>
          <w:sz w:val="22"/>
          <w:szCs w:val="22"/>
        </w:rPr>
      </w:pPr>
      <w:r>
        <w:rPr>
          <w:sz w:val="22"/>
          <w:szCs w:val="22"/>
        </w:rPr>
        <w:t>Concernant</w:t>
      </w:r>
      <w:r w:rsidR="00647DD2">
        <w:rPr>
          <w:sz w:val="22"/>
          <w:szCs w:val="22"/>
        </w:rPr>
        <w:t xml:space="preserve"> les DRC, </w:t>
      </w:r>
      <w:r>
        <w:rPr>
          <w:sz w:val="22"/>
          <w:szCs w:val="22"/>
        </w:rPr>
        <w:t xml:space="preserve">les travaux de </w:t>
      </w:r>
      <w:proofErr w:type="spellStart"/>
      <w:r>
        <w:rPr>
          <w:sz w:val="22"/>
          <w:szCs w:val="22"/>
        </w:rPr>
        <w:t>Trontelj</w:t>
      </w:r>
      <w:proofErr w:type="spellEnd"/>
      <w:r>
        <w:rPr>
          <w:sz w:val="22"/>
          <w:szCs w:val="22"/>
        </w:rPr>
        <w:t xml:space="preserve"> </w:t>
      </w:r>
      <w:r w:rsidR="00535C93">
        <w:rPr>
          <w:sz w:val="22"/>
          <w:szCs w:val="22"/>
        </w:rPr>
        <w:t>&amp;</w:t>
      </w:r>
      <w:r>
        <w:rPr>
          <w:sz w:val="22"/>
          <w:szCs w:val="22"/>
        </w:rPr>
        <w:t xml:space="preserve"> </w:t>
      </w:r>
      <w:proofErr w:type="spellStart"/>
      <w:r>
        <w:rPr>
          <w:sz w:val="22"/>
          <w:szCs w:val="22"/>
        </w:rPr>
        <w:t>Stålberg</w:t>
      </w:r>
      <w:proofErr w:type="spellEnd"/>
      <w:r w:rsidR="00482B53">
        <w:rPr>
          <w:sz w:val="22"/>
          <w:szCs w:val="22"/>
        </w:rPr>
        <w:t xml:space="preserve"> (1983)</w:t>
      </w:r>
      <w:r w:rsidR="00452C7B">
        <w:rPr>
          <w:sz w:val="22"/>
          <w:szCs w:val="22"/>
        </w:rPr>
        <w:t xml:space="preserve"> indiquent que </w:t>
      </w:r>
      <w:r>
        <w:rPr>
          <w:sz w:val="22"/>
          <w:szCs w:val="22"/>
        </w:rPr>
        <w:t xml:space="preserve">le point de départ </w:t>
      </w:r>
      <w:r w:rsidR="00452C7B">
        <w:rPr>
          <w:sz w:val="22"/>
          <w:szCs w:val="22"/>
        </w:rPr>
        <w:t>correspond à</w:t>
      </w:r>
      <w:r>
        <w:rPr>
          <w:sz w:val="22"/>
          <w:szCs w:val="22"/>
        </w:rPr>
        <w:t xml:space="preserve"> une fibre musculaire «</w:t>
      </w:r>
      <w:r w:rsidR="002F6FFA">
        <w:rPr>
          <w:sz w:val="22"/>
          <w:szCs w:val="22"/>
        </w:rPr>
        <w:t xml:space="preserve"> </w:t>
      </w:r>
      <w:proofErr w:type="spellStart"/>
      <w:r>
        <w:rPr>
          <w:sz w:val="22"/>
          <w:szCs w:val="22"/>
        </w:rPr>
        <w:t>fibrillante</w:t>
      </w:r>
      <w:proofErr w:type="spellEnd"/>
      <w:r w:rsidR="002F6FFA">
        <w:rPr>
          <w:sz w:val="22"/>
          <w:szCs w:val="22"/>
        </w:rPr>
        <w:t xml:space="preserve"> </w:t>
      </w:r>
      <w:r>
        <w:rPr>
          <w:sz w:val="22"/>
          <w:szCs w:val="22"/>
        </w:rPr>
        <w:t xml:space="preserve">» en un </w:t>
      </w:r>
      <w:r w:rsidR="00452C7B">
        <w:rPr>
          <w:sz w:val="22"/>
          <w:szCs w:val="22"/>
        </w:rPr>
        <w:t>point</w:t>
      </w:r>
      <w:r>
        <w:rPr>
          <w:sz w:val="22"/>
          <w:szCs w:val="22"/>
        </w:rPr>
        <w:t xml:space="preserve"> quelconque de son trajet</w:t>
      </w:r>
      <w:r w:rsidR="00452C7B">
        <w:rPr>
          <w:sz w:val="22"/>
          <w:szCs w:val="22"/>
        </w:rPr>
        <w:t xml:space="preserve">. Cette fibre constitue </w:t>
      </w:r>
      <w:r>
        <w:rPr>
          <w:sz w:val="22"/>
          <w:szCs w:val="22"/>
        </w:rPr>
        <w:t>l</w:t>
      </w:r>
      <w:r w:rsidR="00482B53">
        <w:rPr>
          <w:sz w:val="22"/>
          <w:szCs w:val="22"/>
        </w:rPr>
        <w:t>a fibre</w:t>
      </w:r>
      <w:r>
        <w:rPr>
          <w:sz w:val="22"/>
          <w:szCs w:val="22"/>
        </w:rPr>
        <w:t xml:space="preserve"> </w:t>
      </w:r>
      <w:r w:rsidRPr="00452C7B">
        <w:rPr>
          <w:i/>
          <w:iCs/>
          <w:sz w:val="22"/>
          <w:szCs w:val="22"/>
        </w:rPr>
        <w:t>pacemaker</w:t>
      </w:r>
      <w:r>
        <w:rPr>
          <w:sz w:val="22"/>
          <w:szCs w:val="22"/>
        </w:rPr>
        <w:t xml:space="preserve"> principal</w:t>
      </w:r>
      <w:r w:rsidR="00482B53">
        <w:rPr>
          <w:sz w:val="22"/>
          <w:szCs w:val="22"/>
        </w:rPr>
        <w:t>e</w:t>
      </w:r>
      <w:r w:rsidR="00452C7B">
        <w:rPr>
          <w:sz w:val="22"/>
          <w:szCs w:val="22"/>
        </w:rPr>
        <w:t xml:space="preserve"> (</w:t>
      </w:r>
      <w:r w:rsidR="00482B53">
        <w:rPr>
          <w:sz w:val="22"/>
          <w:szCs w:val="22"/>
        </w:rPr>
        <w:t xml:space="preserve">disque </w:t>
      </w:r>
      <w:r w:rsidR="00A6526C">
        <w:rPr>
          <w:sz w:val="22"/>
          <w:szCs w:val="22"/>
        </w:rPr>
        <w:t>rouge</w:t>
      </w:r>
      <w:r w:rsidR="00482B53">
        <w:rPr>
          <w:sz w:val="22"/>
          <w:szCs w:val="22"/>
        </w:rPr>
        <w:t xml:space="preserve"> de la fibre </w:t>
      </w:r>
      <w:r w:rsidR="009975D7">
        <w:rPr>
          <w:sz w:val="22"/>
          <w:szCs w:val="22"/>
        </w:rPr>
        <w:t>1</w:t>
      </w:r>
      <w:r w:rsidR="00482B53">
        <w:rPr>
          <w:sz w:val="22"/>
          <w:szCs w:val="22"/>
        </w:rPr>
        <w:t xml:space="preserve"> de la </w:t>
      </w:r>
      <w:r w:rsidR="00482B53" w:rsidRPr="00535C93">
        <w:rPr>
          <w:b/>
          <w:bCs/>
          <w:sz w:val="22"/>
          <w:szCs w:val="22"/>
        </w:rPr>
        <w:t>Figure 2</w:t>
      </w:r>
      <w:r w:rsidR="00535C93" w:rsidRPr="00535C93">
        <w:rPr>
          <w:b/>
          <w:bCs/>
          <w:sz w:val="22"/>
          <w:szCs w:val="22"/>
        </w:rPr>
        <w:t>B</w:t>
      </w:r>
      <w:r w:rsidR="00482B53">
        <w:rPr>
          <w:sz w:val="22"/>
          <w:szCs w:val="22"/>
        </w:rPr>
        <w:t>).</w:t>
      </w:r>
      <w:r>
        <w:rPr>
          <w:sz w:val="22"/>
          <w:szCs w:val="22"/>
        </w:rPr>
        <w:t xml:space="preserve"> </w:t>
      </w:r>
      <w:r w:rsidR="00647DD2">
        <w:rPr>
          <w:sz w:val="22"/>
          <w:szCs w:val="22"/>
        </w:rPr>
        <w:t xml:space="preserve">Comme indiqué </w:t>
      </w:r>
      <w:r w:rsidR="00452C7B">
        <w:rPr>
          <w:sz w:val="22"/>
          <w:szCs w:val="22"/>
        </w:rPr>
        <w:t>précédemment</w:t>
      </w:r>
      <w:r w:rsidR="00647DD2">
        <w:rPr>
          <w:sz w:val="22"/>
          <w:szCs w:val="22"/>
        </w:rPr>
        <w:t xml:space="preserve">, la morphologie plus ou moins complexe de la décharge répétitive dépend de l’importance de la transmission </w:t>
      </w:r>
      <w:proofErr w:type="spellStart"/>
      <w:r w:rsidR="00647DD2">
        <w:rPr>
          <w:sz w:val="22"/>
          <w:szCs w:val="22"/>
        </w:rPr>
        <w:t>éphaptique</w:t>
      </w:r>
      <w:proofErr w:type="spellEnd"/>
      <w:r w:rsidR="00647DD2">
        <w:rPr>
          <w:sz w:val="22"/>
          <w:szCs w:val="22"/>
        </w:rPr>
        <w:t xml:space="preserve"> entre fibres musculaires (</w:t>
      </w:r>
      <w:r w:rsidR="00647DD2" w:rsidRPr="00452C7B">
        <w:rPr>
          <w:b/>
          <w:bCs/>
          <w:sz w:val="22"/>
          <w:szCs w:val="22"/>
        </w:rPr>
        <w:t>Figure 2</w:t>
      </w:r>
      <w:r w:rsidR="00647DD2">
        <w:rPr>
          <w:sz w:val="22"/>
          <w:szCs w:val="22"/>
        </w:rPr>
        <w:t>).</w:t>
      </w:r>
      <w:r w:rsidR="00482B53">
        <w:rPr>
          <w:sz w:val="22"/>
          <w:szCs w:val="22"/>
        </w:rPr>
        <w:t xml:space="preserve"> De la même </w:t>
      </w:r>
      <w:r w:rsidR="00452C7B">
        <w:rPr>
          <w:sz w:val="22"/>
          <w:szCs w:val="22"/>
        </w:rPr>
        <w:t>manière</w:t>
      </w:r>
      <w:r w:rsidR="00482B53">
        <w:rPr>
          <w:sz w:val="22"/>
          <w:szCs w:val="22"/>
        </w:rPr>
        <w:t xml:space="preserve">, le caractère répétitif de la décharge pourrait </w:t>
      </w:r>
      <w:r w:rsidR="00452C7B">
        <w:rPr>
          <w:sz w:val="22"/>
          <w:szCs w:val="22"/>
        </w:rPr>
        <w:t>résulter</w:t>
      </w:r>
      <w:r w:rsidR="00482B53">
        <w:rPr>
          <w:sz w:val="22"/>
          <w:szCs w:val="22"/>
        </w:rPr>
        <w:t xml:space="preserve"> de la création de boucles </w:t>
      </w:r>
      <w:r w:rsidR="00452C7B">
        <w:rPr>
          <w:sz w:val="22"/>
          <w:szCs w:val="22"/>
        </w:rPr>
        <w:t xml:space="preserve">fonctionnelles </w:t>
      </w:r>
      <w:r w:rsidR="00B91D7B">
        <w:rPr>
          <w:sz w:val="22"/>
          <w:szCs w:val="22"/>
        </w:rPr>
        <w:t>entre deux fibres musculaires adjacentes</w:t>
      </w:r>
      <w:r w:rsidR="00452C7B">
        <w:rPr>
          <w:sz w:val="22"/>
          <w:szCs w:val="22"/>
        </w:rPr>
        <w:t xml:space="preserve">, impliquant une </w:t>
      </w:r>
      <w:r w:rsidR="00482B53">
        <w:rPr>
          <w:sz w:val="22"/>
          <w:szCs w:val="22"/>
        </w:rPr>
        <w:t xml:space="preserve">transmission </w:t>
      </w:r>
      <w:proofErr w:type="spellStart"/>
      <w:r w:rsidR="00482B53">
        <w:rPr>
          <w:sz w:val="22"/>
          <w:szCs w:val="22"/>
        </w:rPr>
        <w:t>éphaptique</w:t>
      </w:r>
      <w:proofErr w:type="spellEnd"/>
      <w:r w:rsidR="00482B53">
        <w:rPr>
          <w:sz w:val="22"/>
          <w:szCs w:val="22"/>
        </w:rPr>
        <w:t xml:space="preserve"> </w:t>
      </w:r>
      <w:r w:rsidR="00B91D7B">
        <w:rPr>
          <w:sz w:val="22"/>
          <w:szCs w:val="22"/>
        </w:rPr>
        <w:t xml:space="preserve">en deux points </w:t>
      </w:r>
      <w:r w:rsidR="00482B53">
        <w:rPr>
          <w:sz w:val="22"/>
          <w:szCs w:val="22"/>
        </w:rPr>
        <w:t>(</w:t>
      </w:r>
      <w:r w:rsidR="009F0278">
        <w:rPr>
          <w:sz w:val="22"/>
          <w:szCs w:val="22"/>
        </w:rPr>
        <w:t>circuit rouge</w:t>
      </w:r>
      <w:r w:rsidR="000E692C">
        <w:rPr>
          <w:sz w:val="22"/>
          <w:szCs w:val="22"/>
        </w:rPr>
        <w:t xml:space="preserve"> de la </w:t>
      </w:r>
      <w:r w:rsidR="00482B53" w:rsidRPr="00535C93">
        <w:rPr>
          <w:b/>
          <w:bCs/>
          <w:sz w:val="22"/>
          <w:szCs w:val="22"/>
        </w:rPr>
        <w:t>Figure 2</w:t>
      </w:r>
      <w:r w:rsidR="00535C93" w:rsidRPr="00535C93">
        <w:rPr>
          <w:b/>
          <w:bCs/>
          <w:sz w:val="22"/>
          <w:szCs w:val="22"/>
        </w:rPr>
        <w:t>B</w:t>
      </w:r>
      <w:r w:rsidR="00482B53">
        <w:rPr>
          <w:sz w:val="22"/>
          <w:szCs w:val="22"/>
        </w:rPr>
        <w:t xml:space="preserve">). </w:t>
      </w:r>
      <w:r w:rsidR="00EB5527">
        <w:rPr>
          <w:sz w:val="22"/>
          <w:szCs w:val="22"/>
        </w:rPr>
        <w:t xml:space="preserve">Roth (1994) suggère pour sa part que certaines décharges répétitives résultent d’excitations </w:t>
      </w:r>
      <w:proofErr w:type="spellStart"/>
      <w:r w:rsidR="00EB5527">
        <w:rPr>
          <w:sz w:val="22"/>
          <w:szCs w:val="22"/>
        </w:rPr>
        <w:t>éphaptiques</w:t>
      </w:r>
      <w:proofErr w:type="spellEnd"/>
      <w:r w:rsidR="00EB5527">
        <w:rPr>
          <w:sz w:val="22"/>
          <w:szCs w:val="22"/>
        </w:rPr>
        <w:t xml:space="preserve"> musculo-axonales. </w:t>
      </w:r>
      <w:r w:rsidR="00452C7B">
        <w:rPr>
          <w:sz w:val="22"/>
          <w:szCs w:val="22"/>
        </w:rPr>
        <w:t>Dans ce modèle, l</w:t>
      </w:r>
      <w:r w:rsidR="00EB5527">
        <w:rPr>
          <w:sz w:val="22"/>
          <w:szCs w:val="22"/>
        </w:rPr>
        <w:t xml:space="preserve">e potentiel synchronisé des fibres musculaires, regroupées par un processus de réinnervation, pourrait réexciter une branche axonale de la même unité motrice. </w:t>
      </w:r>
      <w:r w:rsidR="00482B53">
        <w:rPr>
          <w:sz w:val="22"/>
          <w:szCs w:val="22"/>
        </w:rPr>
        <w:t>Néanmoins, l</w:t>
      </w:r>
      <w:r w:rsidRPr="00D564D3">
        <w:rPr>
          <w:sz w:val="22"/>
          <w:szCs w:val="22"/>
        </w:rPr>
        <w:t>’étiologie</w:t>
      </w:r>
      <w:r>
        <w:rPr>
          <w:sz w:val="22"/>
          <w:szCs w:val="22"/>
        </w:rPr>
        <w:t xml:space="preserve"> </w:t>
      </w:r>
      <w:r w:rsidRPr="00D564D3">
        <w:rPr>
          <w:sz w:val="22"/>
          <w:szCs w:val="22"/>
        </w:rPr>
        <w:t xml:space="preserve">des </w:t>
      </w:r>
      <w:r w:rsidR="00D556E4">
        <w:rPr>
          <w:sz w:val="22"/>
          <w:szCs w:val="22"/>
        </w:rPr>
        <w:t xml:space="preserve">DRS et des </w:t>
      </w:r>
      <w:r>
        <w:rPr>
          <w:sz w:val="22"/>
          <w:szCs w:val="22"/>
        </w:rPr>
        <w:t xml:space="preserve">DRC </w:t>
      </w:r>
      <w:r w:rsidRPr="00D564D3">
        <w:rPr>
          <w:sz w:val="22"/>
          <w:szCs w:val="22"/>
        </w:rPr>
        <w:t>nécessite encore des</w:t>
      </w:r>
      <w:r>
        <w:rPr>
          <w:sz w:val="22"/>
          <w:szCs w:val="22"/>
        </w:rPr>
        <w:t xml:space="preserve"> </w:t>
      </w:r>
      <w:r w:rsidRPr="00D564D3">
        <w:rPr>
          <w:sz w:val="22"/>
          <w:szCs w:val="22"/>
        </w:rPr>
        <w:t>travaux</w:t>
      </w:r>
      <w:r>
        <w:rPr>
          <w:sz w:val="22"/>
          <w:szCs w:val="22"/>
        </w:rPr>
        <w:t xml:space="preserve"> </w:t>
      </w:r>
      <w:r w:rsidRPr="00D564D3">
        <w:rPr>
          <w:i/>
          <w:iCs/>
          <w:sz w:val="22"/>
          <w:szCs w:val="22"/>
        </w:rPr>
        <w:t>in vitro</w:t>
      </w:r>
      <w:r>
        <w:rPr>
          <w:sz w:val="22"/>
          <w:szCs w:val="22"/>
        </w:rPr>
        <w:t xml:space="preserve"> </w:t>
      </w:r>
      <w:r w:rsidR="000E692C">
        <w:rPr>
          <w:sz w:val="22"/>
          <w:szCs w:val="22"/>
        </w:rPr>
        <w:t>ou de mo</w:t>
      </w:r>
      <w:r w:rsidR="00EB5527">
        <w:rPr>
          <w:sz w:val="22"/>
          <w:szCs w:val="22"/>
        </w:rPr>
        <w:t>d</w:t>
      </w:r>
      <w:r w:rsidR="000E692C">
        <w:rPr>
          <w:sz w:val="22"/>
          <w:szCs w:val="22"/>
        </w:rPr>
        <w:t>é</w:t>
      </w:r>
      <w:r w:rsidR="00EB5527">
        <w:rPr>
          <w:sz w:val="22"/>
          <w:szCs w:val="22"/>
        </w:rPr>
        <w:t>l</w:t>
      </w:r>
      <w:r w:rsidR="000E692C">
        <w:rPr>
          <w:sz w:val="22"/>
          <w:szCs w:val="22"/>
        </w:rPr>
        <w:t xml:space="preserve">isation </w:t>
      </w:r>
      <w:r w:rsidR="00416EEF">
        <w:rPr>
          <w:sz w:val="22"/>
          <w:szCs w:val="22"/>
        </w:rPr>
        <w:t>mathématique</w:t>
      </w:r>
      <w:r w:rsidR="000E692C">
        <w:rPr>
          <w:sz w:val="22"/>
          <w:szCs w:val="22"/>
        </w:rPr>
        <w:t xml:space="preserve"> </w:t>
      </w:r>
      <w:r w:rsidR="00EB5527" w:rsidRPr="00D564D3">
        <w:rPr>
          <w:sz w:val="22"/>
          <w:szCs w:val="22"/>
        </w:rPr>
        <w:t xml:space="preserve">supplémentaires </w:t>
      </w:r>
      <w:r w:rsidRPr="00D564D3">
        <w:rPr>
          <w:sz w:val="22"/>
          <w:szCs w:val="22"/>
        </w:rPr>
        <w:t>afin d’en</w:t>
      </w:r>
      <w:r>
        <w:rPr>
          <w:sz w:val="22"/>
          <w:szCs w:val="22"/>
        </w:rPr>
        <w:t xml:space="preserve"> </w:t>
      </w:r>
      <w:r w:rsidRPr="00D564D3">
        <w:rPr>
          <w:sz w:val="22"/>
          <w:szCs w:val="22"/>
        </w:rPr>
        <w:t>élucider pleinement la physiopathologie exacte.</w:t>
      </w:r>
      <w:r w:rsidR="00647DD2" w:rsidRPr="00D564D3">
        <w:rPr>
          <w:sz w:val="22"/>
          <w:szCs w:val="22"/>
        </w:rPr>
        <w:t xml:space="preserve"> </w:t>
      </w:r>
    </w:p>
    <w:p w14:paraId="49B9062D" w14:textId="28A63019" w:rsidR="00C26CBF" w:rsidRDefault="00FF45A6" w:rsidP="00172232">
      <w:pPr>
        <w:spacing w:before="100" w:beforeAutospacing="1" w:after="100" w:afterAutospacing="1" w:line="288" w:lineRule="auto"/>
        <w:ind w:firstLine="425"/>
        <w:jc w:val="both"/>
        <w:rPr>
          <w:sz w:val="22"/>
          <w:szCs w:val="22"/>
        </w:rPr>
      </w:pPr>
      <w:r>
        <w:rPr>
          <w:sz w:val="22"/>
          <w:szCs w:val="22"/>
        </w:rPr>
        <w:t xml:space="preserve">Les salves myotoniques résultent soit d’une </w:t>
      </w:r>
      <w:r w:rsidRPr="00FF45A6">
        <w:rPr>
          <w:b/>
          <w:bCs/>
          <w:sz w:val="22"/>
          <w:szCs w:val="22"/>
        </w:rPr>
        <w:t>perte de fonction des canaux chlores</w:t>
      </w:r>
      <w:r w:rsidR="00785004">
        <w:rPr>
          <w:b/>
          <w:bCs/>
          <w:sz w:val="22"/>
          <w:szCs w:val="22"/>
        </w:rPr>
        <w:t xml:space="preserve"> CIC-1</w:t>
      </w:r>
      <w:r>
        <w:rPr>
          <w:sz w:val="22"/>
          <w:szCs w:val="22"/>
        </w:rPr>
        <w:t xml:space="preserve"> (maladie de Steinert, PROMM, myotonies congénitales </w:t>
      </w:r>
      <w:r w:rsidR="00452C7B">
        <w:rPr>
          <w:sz w:val="22"/>
          <w:szCs w:val="22"/>
        </w:rPr>
        <w:t xml:space="preserve">AD </w:t>
      </w:r>
      <w:r>
        <w:rPr>
          <w:sz w:val="22"/>
          <w:szCs w:val="22"/>
        </w:rPr>
        <w:t xml:space="preserve">de Thomsen et </w:t>
      </w:r>
      <w:r w:rsidR="00452C7B">
        <w:rPr>
          <w:sz w:val="22"/>
          <w:szCs w:val="22"/>
        </w:rPr>
        <w:t xml:space="preserve">AR </w:t>
      </w:r>
      <w:r>
        <w:rPr>
          <w:sz w:val="22"/>
          <w:szCs w:val="22"/>
        </w:rPr>
        <w:t xml:space="preserve">de Becker), soit d’un </w:t>
      </w:r>
      <w:r w:rsidRPr="00FF45A6">
        <w:rPr>
          <w:b/>
          <w:bCs/>
          <w:sz w:val="22"/>
          <w:szCs w:val="22"/>
        </w:rPr>
        <w:t>gain de fonction des canaux sodiques</w:t>
      </w:r>
      <w:r w:rsidR="00785004">
        <w:rPr>
          <w:b/>
          <w:bCs/>
          <w:sz w:val="22"/>
          <w:szCs w:val="22"/>
        </w:rPr>
        <w:t xml:space="preserve"> Nav1.4</w:t>
      </w:r>
      <w:r>
        <w:rPr>
          <w:sz w:val="22"/>
          <w:szCs w:val="22"/>
        </w:rPr>
        <w:t xml:space="preserve"> (</w:t>
      </w:r>
      <w:proofErr w:type="spellStart"/>
      <w:r>
        <w:rPr>
          <w:sz w:val="22"/>
          <w:szCs w:val="22"/>
        </w:rPr>
        <w:t>paramyotonie</w:t>
      </w:r>
      <w:proofErr w:type="spellEnd"/>
      <w:r>
        <w:rPr>
          <w:sz w:val="22"/>
          <w:szCs w:val="22"/>
        </w:rPr>
        <w:t xml:space="preserve">, certaines myotonies congénitales, paralysies </w:t>
      </w:r>
      <w:r>
        <w:rPr>
          <w:sz w:val="22"/>
          <w:szCs w:val="22"/>
        </w:rPr>
        <w:lastRenderedPageBreak/>
        <w:t xml:space="preserve">périodiques), </w:t>
      </w:r>
      <w:r w:rsidR="004A0774">
        <w:rPr>
          <w:sz w:val="22"/>
          <w:szCs w:val="22"/>
        </w:rPr>
        <w:t>tandis que les</w:t>
      </w:r>
      <w:r>
        <w:rPr>
          <w:sz w:val="22"/>
          <w:szCs w:val="22"/>
        </w:rPr>
        <w:t xml:space="preserve"> canaux potassiques </w:t>
      </w:r>
      <w:r w:rsidR="004A0774">
        <w:rPr>
          <w:sz w:val="22"/>
          <w:szCs w:val="22"/>
        </w:rPr>
        <w:t xml:space="preserve">demeurent </w:t>
      </w:r>
      <w:r>
        <w:rPr>
          <w:sz w:val="22"/>
          <w:szCs w:val="22"/>
        </w:rPr>
        <w:t>fonctionnellement normaux</w:t>
      </w:r>
      <w:r w:rsidR="00F26C30">
        <w:rPr>
          <w:sz w:val="22"/>
          <w:szCs w:val="22"/>
        </w:rPr>
        <w:t xml:space="preserve"> (Maggi </w:t>
      </w:r>
      <w:r w:rsidR="00F26C30" w:rsidRPr="00F26C30">
        <w:rPr>
          <w:i/>
          <w:iCs/>
          <w:sz w:val="22"/>
          <w:szCs w:val="22"/>
        </w:rPr>
        <w:t>et al.</w:t>
      </w:r>
      <w:r w:rsidR="00F26C30">
        <w:rPr>
          <w:sz w:val="22"/>
          <w:szCs w:val="22"/>
        </w:rPr>
        <w:t>, 2021)</w:t>
      </w:r>
      <w:r>
        <w:rPr>
          <w:sz w:val="22"/>
          <w:szCs w:val="22"/>
        </w:rPr>
        <w:t>.</w:t>
      </w:r>
      <w:r w:rsidR="00E26F17">
        <w:rPr>
          <w:sz w:val="22"/>
          <w:szCs w:val="22"/>
        </w:rPr>
        <w:t xml:space="preserve"> </w:t>
      </w:r>
      <w:r w:rsidR="004A0774">
        <w:rPr>
          <w:sz w:val="22"/>
          <w:szCs w:val="22"/>
        </w:rPr>
        <w:t>Contrairement aux autres situations conduisant à une activité pathologique au repos,</w:t>
      </w:r>
      <w:r w:rsidR="00E26F17">
        <w:rPr>
          <w:sz w:val="22"/>
          <w:szCs w:val="22"/>
        </w:rPr>
        <w:t xml:space="preserve"> l</w:t>
      </w:r>
      <w:r w:rsidR="004A0774">
        <w:rPr>
          <w:sz w:val="22"/>
          <w:szCs w:val="22"/>
        </w:rPr>
        <w:t>e</w:t>
      </w:r>
      <w:r w:rsidR="00E26F17">
        <w:rPr>
          <w:sz w:val="22"/>
          <w:szCs w:val="22"/>
        </w:rPr>
        <w:t xml:space="preserve"> dysfonction</w:t>
      </w:r>
      <w:r w:rsidR="004A0774">
        <w:rPr>
          <w:sz w:val="22"/>
          <w:szCs w:val="22"/>
        </w:rPr>
        <w:t>nement canalaire</w:t>
      </w:r>
      <w:r w:rsidR="00E26F17">
        <w:rPr>
          <w:sz w:val="22"/>
          <w:szCs w:val="22"/>
        </w:rPr>
        <w:t xml:space="preserve"> est </w:t>
      </w:r>
      <w:r w:rsidR="004A0774">
        <w:rPr>
          <w:sz w:val="22"/>
          <w:szCs w:val="22"/>
        </w:rPr>
        <w:t>monotype, ce qui va favoriser l</w:t>
      </w:r>
      <w:r w:rsidR="007B1434">
        <w:rPr>
          <w:sz w:val="22"/>
          <w:szCs w:val="22"/>
        </w:rPr>
        <w:t>a tendance à l’</w:t>
      </w:r>
      <w:proofErr w:type="spellStart"/>
      <w:r w:rsidR="007B1434">
        <w:rPr>
          <w:sz w:val="22"/>
          <w:szCs w:val="22"/>
        </w:rPr>
        <w:t>auto-entretien</w:t>
      </w:r>
      <w:proofErr w:type="spellEnd"/>
      <w:r w:rsidR="007B1434">
        <w:rPr>
          <w:sz w:val="22"/>
          <w:szCs w:val="22"/>
        </w:rPr>
        <w:t xml:space="preserve"> de la décharge. </w:t>
      </w:r>
    </w:p>
    <w:p w14:paraId="525CF227" w14:textId="20EAC822" w:rsidR="00FF45A6" w:rsidRDefault="00B573AC" w:rsidP="00172232">
      <w:pPr>
        <w:spacing w:before="100" w:beforeAutospacing="1" w:after="100" w:afterAutospacing="1" w:line="288" w:lineRule="auto"/>
        <w:ind w:firstLine="425"/>
        <w:jc w:val="both"/>
        <w:rPr>
          <w:sz w:val="22"/>
          <w:szCs w:val="22"/>
        </w:rPr>
      </w:pPr>
      <w:r>
        <w:rPr>
          <w:sz w:val="22"/>
          <w:szCs w:val="22"/>
        </w:rPr>
        <w:t xml:space="preserve">Dans une </w:t>
      </w:r>
      <w:proofErr w:type="spellStart"/>
      <w:r>
        <w:rPr>
          <w:sz w:val="22"/>
          <w:szCs w:val="22"/>
        </w:rPr>
        <w:t>canalopathie</w:t>
      </w:r>
      <w:proofErr w:type="spellEnd"/>
      <w:r>
        <w:rPr>
          <w:sz w:val="22"/>
          <w:szCs w:val="22"/>
        </w:rPr>
        <w:t xml:space="preserve"> du canal chlore, les PFM</w:t>
      </w:r>
      <w:r w:rsidR="006A6249">
        <w:rPr>
          <w:sz w:val="22"/>
          <w:szCs w:val="22"/>
        </w:rPr>
        <w:t xml:space="preserve">, </w:t>
      </w:r>
      <w:r w:rsidR="006A6249" w:rsidRPr="006A6249">
        <w:rPr>
          <w:sz w:val="22"/>
          <w:szCs w:val="22"/>
        </w:rPr>
        <w:t>secondaires à une contraction volontaire ou à une stimulation mécanique</w:t>
      </w:r>
      <w:r w:rsidR="006A6249">
        <w:rPr>
          <w:sz w:val="22"/>
          <w:szCs w:val="22"/>
        </w:rPr>
        <w:t>,</w:t>
      </w:r>
      <w:r>
        <w:rPr>
          <w:sz w:val="22"/>
          <w:szCs w:val="22"/>
        </w:rPr>
        <w:t xml:space="preserve"> s’accompagnent d’une augmentation de la concentration extracellulaire en ions potassiques au niveau du système des tubules en T, </w:t>
      </w:r>
      <w:r w:rsidR="00697F85">
        <w:rPr>
          <w:sz w:val="22"/>
          <w:szCs w:val="22"/>
        </w:rPr>
        <w:t>in</w:t>
      </w:r>
      <w:r>
        <w:rPr>
          <w:sz w:val="22"/>
          <w:szCs w:val="22"/>
        </w:rPr>
        <w:t xml:space="preserve">suffisamment compensée par l’entrée d’ions chlores. Le potentiel d’équilibre </w:t>
      </w:r>
      <w:r w:rsidR="00697F85">
        <w:rPr>
          <w:sz w:val="22"/>
          <w:szCs w:val="22"/>
        </w:rPr>
        <w:t>du potassium</w:t>
      </w:r>
      <w:r>
        <w:rPr>
          <w:sz w:val="22"/>
          <w:szCs w:val="22"/>
        </w:rPr>
        <w:t xml:space="preserve"> est progressivement déplacé vers des valeurs moins négatives. </w:t>
      </w:r>
      <w:r w:rsidR="00697F85">
        <w:rPr>
          <w:sz w:val="22"/>
          <w:szCs w:val="22"/>
        </w:rPr>
        <w:t>En conséquence, l</w:t>
      </w:r>
      <w:r>
        <w:rPr>
          <w:sz w:val="22"/>
          <w:szCs w:val="22"/>
        </w:rPr>
        <w:t>e potentiel de repos</w:t>
      </w:r>
      <w:r w:rsidR="0006462B">
        <w:rPr>
          <w:sz w:val="22"/>
          <w:szCs w:val="22"/>
        </w:rPr>
        <w:t xml:space="preserve"> membranaire se rapproche du seuil de déclenchement du potentiel d’action</w:t>
      </w:r>
      <w:r w:rsidR="00697F85">
        <w:rPr>
          <w:sz w:val="22"/>
          <w:szCs w:val="22"/>
        </w:rPr>
        <w:t xml:space="preserve">, situé aux environs de </w:t>
      </w:r>
      <w:r w:rsidR="0006462B">
        <w:rPr>
          <w:sz w:val="22"/>
          <w:szCs w:val="22"/>
        </w:rPr>
        <w:t xml:space="preserve">- 50 mV. Ce </w:t>
      </w:r>
      <w:r w:rsidR="00697F85">
        <w:rPr>
          <w:sz w:val="22"/>
          <w:szCs w:val="22"/>
        </w:rPr>
        <w:t>mécanisme</w:t>
      </w:r>
      <w:r w:rsidR="0006462B">
        <w:rPr>
          <w:sz w:val="22"/>
          <w:szCs w:val="22"/>
        </w:rPr>
        <w:t xml:space="preserve"> favorise la décharge spontanée et répétitive de la fibre musculaire, jusqu’à ce que les </w:t>
      </w:r>
      <w:r w:rsidR="00697F85">
        <w:rPr>
          <w:sz w:val="22"/>
          <w:szCs w:val="22"/>
        </w:rPr>
        <w:t>déséquilibres ioniques</w:t>
      </w:r>
      <w:r w:rsidR="0006462B">
        <w:rPr>
          <w:sz w:val="22"/>
          <w:szCs w:val="22"/>
        </w:rPr>
        <w:t xml:space="preserve"> transmembranaires </w:t>
      </w:r>
      <w:r w:rsidR="00697F85">
        <w:rPr>
          <w:sz w:val="22"/>
          <w:szCs w:val="22"/>
        </w:rPr>
        <w:t>conduisent à une</w:t>
      </w:r>
      <w:r w:rsidR="0006462B">
        <w:rPr>
          <w:sz w:val="22"/>
          <w:szCs w:val="22"/>
        </w:rPr>
        <w:t xml:space="preserve"> inactivation des canaux sodiques Nav1.4.</w:t>
      </w:r>
      <w:r w:rsidR="00A761A7">
        <w:rPr>
          <w:sz w:val="22"/>
          <w:szCs w:val="22"/>
        </w:rPr>
        <w:t xml:space="preserve"> Au </w:t>
      </w:r>
      <w:r w:rsidR="00697F85">
        <w:rPr>
          <w:sz w:val="22"/>
          <w:szCs w:val="22"/>
        </w:rPr>
        <w:t>cours</w:t>
      </w:r>
      <w:r w:rsidR="00A761A7">
        <w:rPr>
          <w:sz w:val="22"/>
          <w:szCs w:val="22"/>
        </w:rPr>
        <w:t xml:space="preserve"> de la décharge répétitive, l’amplitude et l</w:t>
      </w:r>
      <w:r w:rsidR="00BD677B">
        <w:rPr>
          <w:sz w:val="22"/>
          <w:szCs w:val="22"/>
        </w:rPr>
        <w:t>a</w:t>
      </w:r>
      <w:r w:rsidR="00A761A7">
        <w:rPr>
          <w:sz w:val="22"/>
          <w:szCs w:val="22"/>
        </w:rPr>
        <w:t xml:space="preserve"> fréquence</w:t>
      </w:r>
      <w:r w:rsidR="00697F85">
        <w:rPr>
          <w:sz w:val="22"/>
          <w:szCs w:val="22"/>
        </w:rPr>
        <w:t xml:space="preserve"> de décharge</w:t>
      </w:r>
      <w:r w:rsidR="00666645">
        <w:rPr>
          <w:sz w:val="22"/>
          <w:szCs w:val="22"/>
        </w:rPr>
        <w:t xml:space="preserve"> fluctuent en fonction du niveau de polarisation membranaire et de la force électromotrice exercée sur les ion</w:t>
      </w:r>
      <w:r w:rsidR="007D69B9">
        <w:rPr>
          <w:sz w:val="22"/>
          <w:szCs w:val="22"/>
        </w:rPr>
        <w:t>s</w:t>
      </w:r>
      <w:r w:rsidR="00666645">
        <w:rPr>
          <w:sz w:val="22"/>
          <w:szCs w:val="22"/>
        </w:rPr>
        <w:t xml:space="preserve"> Na</w:t>
      </w:r>
      <w:r w:rsidR="00666645" w:rsidRPr="00666645">
        <w:rPr>
          <w:sz w:val="22"/>
          <w:szCs w:val="22"/>
          <w:vertAlign w:val="superscript"/>
        </w:rPr>
        <w:t>+</w:t>
      </w:r>
      <w:r w:rsidR="007D69B9">
        <w:rPr>
          <w:sz w:val="22"/>
          <w:szCs w:val="22"/>
        </w:rPr>
        <w:t xml:space="preserve">, définie par la </w:t>
      </w:r>
      <w:r w:rsidR="00666645">
        <w:rPr>
          <w:sz w:val="22"/>
          <w:szCs w:val="22"/>
        </w:rPr>
        <w:t>différence entre le potentiel d’équilibre du sodium et le potentiel de repos membranaire.</w:t>
      </w:r>
      <w:r w:rsidR="00B91D7B">
        <w:rPr>
          <w:sz w:val="22"/>
          <w:szCs w:val="22"/>
        </w:rPr>
        <w:t xml:space="preserve"> </w:t>
      </w:r>
      <w:r w:rsidR="007D69B9">
        <w:rPr>
          <w:sz w:val="22"/>
          <w:szCs w:val="22"/>
        </w:rPr>
        <w:t>Enfin, c</w:t>
      </w:r>
      <w:r w:rsidR="00B91D7B">
        <w:rPr>
          <w:sz w:val="22"/>
          <w:szCs w:val="22"/>
        </w:rPr>
        <w:t>ertaines salves myotoniques spontanées sont initiées par la post-dépolarisation lente sodique qui suit les PFM (</w:t>
      </w:r>
      <w:proofErr w:type="spellStart"/>
      <w:r w:rsidR="00B91D7B">
        <w:rPr>
          <w:sz w:val="22"/>
          <w:szCs w:val="22"/>
        </w:rPr>
        <w:t>Hawash</w:t>
      </w:r>
      <w:proofErr w:type="spellEnd"/>
      <w:r w:rsidR="00B91D7B">
        <w:rPr>
          <w:sz w:val="22"/>
          <w:szCs w:val="22"/>
        </w:rPr>
        <w:t xml:space="preserve"> </w:t>
      </w:r>
      <w:r w:rsidR="00B91D7B" w:rsidRPr="00B91D7B">
        <w:rPr>
          <w:i/>
          <w:iCs/>
          <w:sz w:val="22"/>
          <w:szCs w:val="22"/>
        </w:rPr>
        <w:t>et al.</w:t>
      </w:r>
      <w:r w:rsidR="00B91D7B">
        <w:rPr>
          <w:sz w:val="22"/>
          <w:szCs w:val="22"/>
        </w:rPr>
        <w:t xml:space="preserve">, 2017). </w:t>
      </w:r>
    </w:p>
    <w:p w14:paraId="1D1CAFE2" w14:textId="69BA922F" w:rsidR="00CF0A3D" w:rsidRDefault="00CF0A3D" w:rsidP="00D556E4">
      <w:pPr>
        <w:spacing w:before="100" w:beforeAutospacing="1" w:after="100" w:afterAutospacing="1" w:line="288" w:lineRule="auto"/>
        <w:ind w:firstLine="425"/>
        <w:jc w:val="both"/>
        <w:rPr>
          <w:sz w:val="22"/>
          <w:szCs w:val="22"/>
        </w:rPr>
      </w:pPr>
      <w:r>
        <w:rPr>
          <w:sz w:val="22"/>
          <w:szCs w:val="22"/>
        </w:rPr>
        <w:t>Dans les myotonies dystrophiques (Steinert et PROMM), les amas d’ARN toxiques (</w:t>
      </w:r>
      <w:proofErr w:type="spellStart"/>
      <w:r>
        <w:rPr>
          <w:sz w:val="22"/>
          <w:szCs w:val="22"/>
        </w:rPr>
        <w:t>CUG</w:t>
      </w:r>
      <w:r w:rsidRPr="00CF0A3D">
        <w:rPr>
          <w:sz w:val="22"/>
          <w:szCs w:val="22"/>
          <w:vertAlign w:val="superscript"/>
        </w:rPr>
        <w:t>n</w:t>
      </w:r>
      <w:proofErr w:type="spellEnd"/>
      <w:r>
        <w:rPr>
          <w:sz w:val="22"/>
          <w:szCs w:val="22"/>
        </w:rPr>
        <w:t xml:space="preserve"> ou </w:t>
      </w:r>
      <w:proofErr w:type="spellStart"/>
      <w:r>
        <w:rPr>
          <w:sz w:val="22"/>
          <w:szCs w:val="22"/>
        </w:rPr>
        <w:t>CCUG</w:t>
      </w:r>
      <w:r w:rsidRPr="00CF0A3D">
        <w:rPr>
          <w:sz w:val="22"/>
          <w:szCs w:val="22"/>
          <w:vertAlign w:val="superscript"/>
        </w:rPr>
        <w:t>n</w:t>
      </w:r>
      <w:proofErr w:type="spellEnd"/>
      <w:r>
        <w:rPr>
          <w:sz w:val="22"/>
          <w:szCs w:val="22"/>
        </w:rPr>
        <w:t xml:space="preserve">) piègent les protéines qui servent normalement à réguler l’épissage (MBNL1 et CELF1). En conséquence, les cellules musculaires perdent la capacité d’épissage normal, notamment du gène </w:t>
      </w:r>
      <w:r w:rsidRPr="00CF0A3D">
        <w:rPr>
          <w:i/>
          <w:iCs/>
          <w:sz w:val="22"/>
          <w:szCs w:val="22"/>
        </w:rPr>
        <w:t>CLCN1</w:t>
      </w:r>
      <w:r w:rsidR="00DB49EE">
        <w:rPr>
          <w:i/>
          <w:iCs/>
          <w:sz w:val="22"/>
          <w:szCs w:val="22"/>
        </w:rPr>
        <w:t xml:space="preserve"> </w:t>
      </w:r>
      <w:r w:rsidR="00DB49EE">
        <w:rPr>
          <w:sz w:val="22"/>
          <w:szCs w:val="22"/>
        </w:rPr>
        <w:t>(</w:t>
      </w:r>
      <w:proofErr w:type="spellStart"/>
      <w:r w:rsidR="00DB49EE">
        <w:rPr>
          <w:sz w:val="22"/>
          <w:szCs w:val="22"/>
        </w:rPr>
        <w:t>Mankodi</w:t>
      </w:r>
      <w:proofErr w:type="spellEnd"/>
      <w:r w:rsidR="00DB49EE">
        <w:rPr>
          <w:sz w:val="22"/>
          <w:szCs w:val="22"/>
        </w:rPr>
        <w:t xml:space="preserve"> </w:t>
      </w:r>
      <w:r w:rsidR="00DB49EE" w:rsidRPr="002F4FA0">
        <w:rPr>
          <w:i/>
          <w:iCs/>
          <w:sz w:val="22"/>
          <w:szCs w:val="22"/>
        </w:rPr>
        <w:t>et al</w:t>
      </w:r>
      <w:r w:rsidR="00DB49EE">
        <w:rPr>
          <w:sz w:val="22"/>
          <w:szCs w:val="22"/>
        </w:rPr>
        <w:t>, 2002)</w:t>
      </w:r>
      <w:r>
        <w:rPr>
          <w:sz w:val="22"/>
          <w:szCs w:val="22"/>
        </w:rPr>
        <w:t xml:space="preserve">. C’est pour cette raison que </w:t>
      </w:r>
      <w:r w:rsidR="002E03E4">
        <w:rPr>
          <w:sz w:val="22"/>
          <w:szCs w:val="22"/>
        </w:rPr>
        <w:t>c</w:t>
      </w:r>
      <w:r>
        <w:rPr>
          <w:sz w:val="22"/>
          <w:szCs w:val="22"/>
        </w:rPr>
        <w:t xml:space="preserve">es myotonies résultent également d’une perte de fonction du canal </w:t>
      </w:r>
      <w:r w:rsidR="00AA3EFA">
        <w:rPr>
          <w:sz w:val="22"/>
          <w:szCs w:val="22"/>
        </w:rPr>
        <w:t>chlore</w:t>
      </w:r>
      <w:r>
        <w:rPr>
          <w:sz w:val="22"/>
          <w:szCs w:val="22"/>
        </w:rPr>
        <w:t xml:space="preserve"> CIC-1</w:t>
      </w:r>
      <w:r w:rsidR="00D556E4">
        <w:rPr>
          <w:sz w:val="22"/>
          <w:szCs w:val="22"/>
        </w:rPr>
        <w:t>.</w:t>
      </w:r>
    </w:p>
    <w:p w14:paraId="4F171560" w14:textId="76020B2B" w:rsidR="00C26CBF" w:rsidRDefault="00C26CBF" w:rsidP="00172232">
      <w:pPr>
        <w:spacing w:before="100" w:beforeAutospacing="1" w:after="100" w:afterAutospacing="1" w:line="288" w:lineRule="auto"/>
        <w:ind w:firstLine="425"/>
        <w:jc w:val="both"/>
        <w:rPr>
          <w:sz w:val="22"/>
          <w:szCs w:val="22"/>
        </w:rPr>
      </w:pPr>
      <w:r>
        <w:rPr>
          <w:sz w:val="22"/>
          <w:szCs w:val="22"/>
        </w:rPr>
        <w:t xml:space="preserve">Dans les </w:t>
      </w:r>
      <w:proofErr w:type="spellStart"/>
      <w:r>
        <w:rPr>
          <w:sz w:val="22"/>
          <w:szCs w:val="22"/>
        </w:rPr>
        <w:t>canalopathies</w:t>
      </w:r>
      <w:proofErr w:type="spellEnd"/>
      <w:r>
        <w:rPr>
          <w:sz w:val="22"/>
          <w:szCs w:val="22"/>
        </w:rPr>
        <w:t xml:space="preserve"> sodiques</w:t>
      </w:r>
      <w:r w:rsidR="0092125C">
        <w:rPr>
          <w:sz w:val="22"/>
          <w:szCs w:val="22"/>
        </w:rPr>
        <w:t xml:space="preserve">, le gain de fonction est le plus souvent lié à un </w:t>
      </w:r>
      <w:r w:rsidR="0092125C" w:rsidRPr="00964589">
        <w:rPr>
          <w:b/>
          <w:bCs/>
          <w:sz w:val="22"/>
          <w:szCs w:val="22"/>
        </w:rPr>
        <w:t>défaut d’inactivation</w:t>
      </w:r>
      <w:r w:rsidR="007D69B9" w:rsidRPr="007D69B9">
        <w:rPr>
          <w:sz w:val="22"/>
          <w:szCs w:val="22"/>
        </w:rPr>
        <w:t>.</w:t>
      </w:r>
      <w:r w:rsidR="0092125C">
        <w:rPr>
          <w:sz w:val="22"/>
          <w:szCs w:val="22"/>
        </w:rPr>
        <w:t xml:space="preserve"> </w:t>
      </w:r>
      <w:r w:rsidR="007D69B9">
        <w:rPr>
          <w:sz w:val="22"/>
          <w:szCs w:val="22"/>
        </w:rPr>
        <w:t>Celui-ci peut résulter d’</w:t>
      </w:r>
      <w:r w:rsidR="0092125C">
        <w:rPr>
          <w:sz w:val="22"/>
          <w:szCs w:val="22"/>
        </w:rPr>
        <w:t xml:space="preserve">un déplacement du voltage d’inactivation vers des valeurs moins négatives, </w:t>
      </w:r>
      <w:r w:rsidR="007D69B9">
        <w:rPr>
          <w:sz w:val="22"/>
          <w:szCs w:val="22"/>
        </w:rPr>
        <w:t>d’</w:t>
      </w:r>
      <w:r w:rsidR="0092125C">
        <w:rPr>
          <w:sz w:val="22"/>
          <w:szCs w:val="22"/>
        </w:rPr>
        <w:t xml:space="preserve">une inactivation rapide ou lente défectueuse, </w:t>
      </w:r>
      <w:r w:rsidR="007D69B9">
        <w:rPr>
          <w:sz w:val="22"/>
          <w:szCs w:val="22"/>
        </w:rPr>
        <w:t>d’</w:t>
      </w:r>
      <w:r w:rsidR="0092125C">
        <w:rPr>
          <w:sz w:val="22"/>
          <w:szCs w:val="22"/>
        </w:rPr>
        <w:t xml:space="preserve">une réouverture </w:t>
      </w:r>
      <w:r w:rsidR="007D69B9">
        <w:rPr>
          <w:sz w:val="22"/>
          <w:szCs w:val="22"/>
        </w:rPr>
        <w:t xml:space="preserve">du canal </w:t>
      </w:r>
      <w:r w:rsidR="0092125C">
        <w:rPr>
          <w:sz w:val="22"/>
          <w:szCs w:val="22"/>
        </w:rPr>
        <w:t xml:space="preserve">lors d’une inactivation </w:t>
      </w:r>
      <w:r w:rsidR="007D69B9">
        <w:rPr>
          <w:sz w:val="22"/>
          <w:szCs w:val="22"/>
        </w:rPr>
        <w:t>incomplète</w:t>
      </w:r>
      <w:r w:rsidR="0092125C">
        <w:rPr>
          <w:sz w:val="22"/>
          <w:szCs w:val="22"/>
        </w:rPr>
        <w:t xml:space="preserve">, et/ou </w:t>
      </w:r>
      <w:r w:rsidR="007D69B9">
        <w:rPr>
          <w:sz w:val="22"/>
          <w:szCs w:val="22"/>
        </w:rPr>
        <w:t>d’</w:t>
      </w:r>
      <w:r w:rsidR="0092125C">
        <w:rPr>
          <w:sz w:val="22"/>
          <w:szCs w:val="22"/>
        </w:rPr>
        <w:t xml:space="preserve">un temps de récupération </w:t>
      </w:r>
      <w:r w:rsidR="005241D9">
        <w:rPr>
          <w:sz w:val="22"/>
          <w:szCs w:val="22"/>
        </w:rPr>
        <w:t xml:space="preserve">raccourci </w:t>
      </w:r>
      <w:r w:rsidR="0092125C">
        <w:rPr>
          <w:sz w:val="22"/>
          <w:szCs w:val="22"/>
        </w:rPr>
        <w:t>après l’inactivation rapide (Cannon, 1997).</w:t>
      </w:r>
      <w:r w:rsidR="00A6526C">
        <w:rPr>
          <w:sz w:val="22"/>
          <w:szCs w:val="22"/>
        </w:rPr>
        <w:t xml:space="preserve"> </w:t>
      </w:r>
      <w:r w:rsidR="007D69B9">
        <w:rPr>
          <w:sz w:val="22"/>
          <w:szCs w:val="22"/>
        </w:rPr>
        <w:t>C</w:t>
      </w:r>
      <w:r w:rsidR="00A6526C">
        <w:rPr>
          <w:sz w:val="22"/>
          <w:szCs w:val="22"/>
        </w:rPr>
        <w:t xml:space="preserve">e défaut d’inactivation </w:t>
      </w:r>
      <w:r w:rsidR="007D69B9">
        <w:rPr>
          <w:sz w:val="22"/>
          <w:szCs w:val="22"/>
        </w:rPr>
        <w:t>entraîne</w:t>
      </w:r>
      <w:r w:rsidR="00A6526C">
        <w:rPr>
          <w:sz w:val="22"/>
          <w:szCs w:val="22"/>
        </w:rPr>
        <w:t xml:space="preserve"> une </w:t>
      </w:r>
      <w:r w:rsidR="004F0B39">
        <w:rPr>
          <w:sz w:val="22"/>
          <w:szCs w:val="22"/>
        </w:rPr>
        <w:t>entrée accrue</w:t>
      </w:r>
      <w:r w:rsidR="00A6526C">
        <w:rPr>
          <w:sz w:val="22"/>
          <w:szCs w:val="22"/>
        </w:rPr>
        <w:t xml:space="preserve"> de Na</w:t>
      </w:r>
      <w:r w:rsidR="00A6526C" w:rsidRPr="00DB76CA">
        <w:rPr>
          <w:sz w:val="22"/>
          <w:szCs w:val="22"/>
          <w:vertAlign w:val="superscript"/>
        </w:rPr>
        <w:t>+</w:t>
      </w:r>
      <w:r w:rsidR="007D69B9">
        <w:rPr>
          <w:sz w:val="22"/>
          <w:szCs w:val="22"/>
        </w:rPr>
        <w:t>, responsable d’</w:t>
      </w:r>
      <w:r w:rsidR="00A6526C">
        <w:rPr>
          <w:sz w:val="22"/>
          <w:szCs w:val="22"/>
        </w:rPr>
        <w:t>un déplacement du potentiel de repos membranaire vers des valeurs moins négatives</w:t>
      </w:r>
      <w:r w:rsidR="007D69B9">
        <w:rPr>
          <w:sz w:val="22"/>
          <w:szCs w:val="22"/>
        </w:rPr>
        <w:t>,</w:t>
      </w:r>
      <w:r w:rsidR="005241D9">
        <w:rPr>
          <w:sz w:val="22"/>
          <w:szCs w:val="22"/>
        </w:rPr>
        <w:t xml:space="preserve"> proches du seuil de déclenchement du potentiel d’action.</w:t>
      </w:r>
      <w:r w:rsidR="00DB76CA">
        <w:rPr>
          <w:sz w:val="22"/>
          <w:szCs w:val="22"/>
        </w:rPr>
        <w:t xml:space="preserve"> Une fois la salve myotonique initiée, le processus </w:t>
      </w:r>
      <w:r w:rsidR="007D69B9">
        <w:rPr>
          <w:sz w:val="22"/>
          <w:szCs w:val="22"/>
        </w:rPr>
        <w:t>devient</w:t>
      </w:r>
      <w:r w:rsidR="00DB76CA">
        <w:rPr>
          <w:sz w:val="22"/>
          <w:szCs w:val="22"/>
        </w:rPr>
        <w:t xml:space="preserve"> auto-entretenu </w:t>
      </w:r>
      <w:r w:rsidR="007D69B9">
        <w:rPr>
          <w:sz w:val="22"/>
          <w:szCs w:val="22"/>
        </w:rPr>
        <w:t>du fait</w:t>
      </w:r>
      <w:r w:rsidR="00DB76CA">
        <w:rPr>
          <w:sz w:val="22"/>
          <w:szCs w:val="22"/>
        </w:rPr>
        <w:t xml:space="preserve"> </w:t>
      </w:r>
      <w:r w:rsidR="007D69B9">
        <w:rPr>
          <w:sz w:val="22"/>
          <w:szCs w:val="22"/>
        </w:rPr>
        <w:t xml:space="preserve">de la dépolarisation membranaire </w:t>
      </w:r>
      <w:r w:rsidR="00DB76CA">
        <w:rPr>
          <w:sz w:val="22"/>
          <w:szCs w:val="22"/>
        </w:rPr>
        <w:t xml:space="preserve">de plus en plus marquée et </w:t>
      </w:r>
      <w:r w:rsidR="007D69B9">
        <w:rPr>
          <w:sz w:val="22"/>
          <w:szCs w:val="22"/>
        </w:rPr>
        <w:t xml:space="preserve">de </w:t>
      </w:r>
      <w:r w:rsidR="00DB76CA">
        <w:rPr>
          <w:sz w:val="22"/>
          <w:szCs w:val="22"/>
        </w:rPr>
        <w:t>l’accumulation d’ions K</w:t>
      </w:r>
      <w:r w:rsidR="00DB76CA" w:rsidRPr="00DB76CA">
        <w:rPr>
          <w:sz w:val="22"/>
          <w:szCs w:val="22"/>
          <w:vertAlign w:val="superscript"/>
        </w:rPr>
        <w:t>+</w:t>
      </w:r>
      <w:r w:rsidR="00DB76CA">
        <w:rPr>
          <w:sz w:val="22"/>
          <w:szCs w:val="22"/>
        </w:rPr>
        <w:t xml:space="preserve"> dans le système des tubules en T</w:t>
      </w:r>
      <w:r w:rsidR="007D69B9">
        <w:rPr>
          <w:sz w:val="22"/>
          <w:szCs w:val="22"/>
        </w:rPr>
        <w:t>, dépa</w:t>
      </w:r>
      <w:r w:rsidR="00BC70B9">
        <w:rPr>
          <w:sz w:val="22"/>
          <w:szCs w:val="22"/>
        </w:rPr>
        <w:t>ssant</w:t>
      </w:r>
      <w:r w:rsidR="00261A40">
        <w:rPr>
          <w:sz w:val="22"/>
          <w:szCs w:val="22"/>
        </w:rPr>
        <w:t xml:space="preserve"> les capacités compensatrices des canaux chlores</w:t>
      </w:r>
      <w:r w:rsidR="00DB76CA">
        <w:rPr>
          <w:sz w:val="22"/>
          <w:szCs w:val="22"/>
        </w:rPr>
        <w:t>.</w:t>
      </w:r>
      <w:r w:rsidR="00460E7D">
        <w:rPr>
          <w:sz w:val="22"/>
          <w:szCs w:val="22"/>
        </w:rPr>
        <w:t xml:space="preserve"> </w:t>
      </w:r>
      <w:r w:rsidR="00BC70B9">
        <w:rPr>
          <w:sz w:val="22"/>
          <w:szCs w:val="22"/>
        </w:rPr>
        <w:t>L</w:t>
      </w:r>
      <w:r w:rsidR="00460E7D">
        <w:rPr>
          <w:sz w:val="22"/>
          <w:szCs w:val="22"/>
        </w:rPr>
        <w:t>a mise en période réfractaire d’un nombre croissant de canaux Na</w:t>
      </w:r>
      <w:r w:rsidR="00460E7D" w:rsidRPr="00460E7D">
        <w:rPr>
          <w:sz w:val="22"/>
          <w:szCs w:val="22"/>
          <w:vertAlign w:val="superscript"/>
        </w:rPr>
        <w:t>+</w:t>
      </w:r>
      <w:r w:rsidR="00460E7D">
        <w:rPr>
          <w:sz w:val="22"/>
          <w:szCs w:val="22"/>
        </w:rPr>
        <w:t xml:space="preserve"> </w:t>
      </w:r>
      <w:r w:rsidR="00BC70B9">
        <w:rPr>
          <w:sz w:val="22"/>
          <w:szCs w:val="22"/>
        </w:rPr>
        <w:t>conduit finalement à l’extinction de</w:t>
      </w:r>
      <w:r w:rsidR="00460E7D">
        <w:rPr>
          <w:sz w:val="22"/>
          <w:szCs w:val="22"/>
        </w:rPr>
        <w:t xml:space="preserve"> la salve</w:t>
      </w:r>
      <w:r w:rsidR="00BC70B9">
        <w:rPr>
          <w:sz w:val="22"/>
          <w:szCs w:val="22"/>
        </w:rPr>
        <w:t>, en empêchant la génération de nouveaux potentiels d’action</w:t>
      </w:r>
      <w:r w:rsidR="00460E7D">
        <w:rPr>
          <w:sz w:val="22"/>
          <w:szCs w:val="22"/>
        </w:rPr>
        <w:t>.</w:t>
      </w:r>
      <w:r w:rsidR="00DB76CA">
        <w:rPr>
          <w:sz w:val="22"/>
          <w:szCs w:val="22"/>
        </w:rPr>
        <w:t xml:space="preserve"> </w:t>
      </w:r>
    </w:p>
    <w:p w14:paraId="17550D02" w14:textId="3EA234BE" w:rsidR="001126A2" w:rsidRDefault="001126A2" w:rsidP="00172232">
      <w:pPr>
        <w:spacing w:before="100" w:beforeAutospacing="1" w:after="100" w:afterAutospacing="1" w:line="288" w:lineRule="auto"/>
        <w:ind w:firstLine="425"/>
        <w:jc w:val="both"/>
        <w:rPr>
          <w:sz w:val="22"/>
          <w:szCs w:val="22"/>
        </w:rPr>
      </w:pPr>
      <w:r>
        <w:rPr>
          <w:sz w:val="22"/>
          <w:szCs w:val="22"/>
        </w:rPr>
        <w:t xml:space="preserve">Dans le cas particulier du syndrome d’Andersen-Tawil, </w:t>
      </w:r>
      <w:r w:rsidR="00F95D41">
        <w:rPr>
          <w:sz w:val="22"/>
          <w:szCs w:val="22"/>
        </w:rPr>
        <w:t xml:space="preserve">lié à un variant du gène </w:t>
      </w:r>
      <w:r w:rsidR="00F95D41" w:rsidRPr="00F95D41">
        <w:rPr>
          <w:i/>
          <w:iCs/>
          <w:sz w:val="22"/>
          <w:szCs w:val="22"/>
        </w:rPr>
        <w:t>KCNJ2</w:t>
      </w:r>
      <w:r w:rsidR="00F95D41">
        <w:rPr>
          <w:sz w:val="22"/>
          <w:szCs w:val="22"/>
        </w:rPr>
        <w:t xml:space="preserve">, </w:t>
      </w:r>
      <w:r>
        <w:rPr>
          <w:sz w:val="22"/>
          <w:szCs w:val="22"/>
        </w:rPr>
        <w:t xml:space="preserve">la perte de fonction </w:t>
      </w:r>
      <w:r w:rsidR="0084748E">
        <w:rPr>
          <w:sz w:val="22"/>
          <w:szCs w:val="22"/>
        </w:rPr>
        <w:t>concerne le canal potassique Kir2.1</w:t>
      </w:r>
      <w:r w:rsidR="00D41500">
        <w:rPr>
          <w:sz w:val="22"/>
          <w:szCs w:val="22"/>
        </w:rPr>
        <w:t xml:space="preserve"> </w:t>
      </w:r>
      <w:r w:rsidR="00F95D41">
        <w:rPr>
          <w:sz w:val="22"/>
          <w:szCs w:val="22"/>
        </w:rPr>
        <w:t>qui participe</w:t>
      </w:r>
      <w:r w:rsidR="00D86574">
        <w:rPr>
          <w:sz w:val="22"/>
          <w:szCs w:val="22"/>
        </w:rPr>
        <w:t>,</w:t>
      </w:r>
      <w:r w:rsidR="00F95D41">
        <w:rPr>
          <w:sz w:val="22"/>
          <w:szCs w:val="22"/>
        </w:rPr>
        <w:t xml:space="preserve"> chez le sujet sain</w:t>
      </w:r>
      <w:r w:rsidR="00D86574">
        <w:rPr>
          <w:sz w:val="22"/>
          <w:szCs w:val="22"/>
        </w:rPr>
        <w:t>,</w:t>
      </w:r>
      <w:r w:rsidR="00F95D41">
        <w:rPr>
          <w:sz w:val="22"/>
          <w:szCs w:val="22"/>
        </w:rPr>
        <w:t xml:space="preserve"> à la stabilité du potentiel de repos membranaire</w:t>
      </w:r>
      <w:r w:rsidR="002A647C">
        <w:rPr>
          <w:sz w:val="22"/>
          <w:szCs w:val="22"/>
        </w:rPr>
        <w:t xml:space="preserve"> (</w:t>
      </w:r>
      <w:proofErr w:type="spellStart"/>
      <w:r w:rsidR="002A647C" w:rsidRPr="002A647C">
        <w:rPr>
          <w:color w:val="212121"/>
          <w:sz w:val="22"/>
          <w:szCs w:val="22"/>
          <w:shd w:val="clear" w:color="auto" w:fill="FFFFFF"/>
        </w:rPr>
        <w:t>Tristani-Firouzi</w:t>
      </w:r>
      <w:proofErr w:type="spellEnd"/>
      <w:r w:rsidR="002A647C" w:rsidRPr="002A647C">
        <w:rPr>
          <w:color w:val="212121"/>
          <w:sz w:val="22"/>
          <w:szCs w:val="22"/>
          <w:shd w:val="clear" w:color="auto" w:fill="FFFFFF"/>
        </w:rPr>
        <w:t xml:space="preserve"> </w:t>
      </w:r>
      <w:r w:rsidR="002A647C">
        <w:rPr>
          <w:color w:val="212121"/>
          <w:sz w:val="22"/>
          <w:szCs w:val="22"/>
          <w:shd w:val="clear" w:color="auto" w:fill="FFFFFF"/>
        </w:rPr>
        <w:t xml:space="preserve">&amp; </w:t>
      </w:r>
      <w:proofErr w:type="spellStart"/>
      <w:r w:rsidR="002A647C" w:rsidRPr="002A647C">
        <w:rPr>
          <w:color w:val="212121"/>
          <w:sz w:val="22"/>
          <w:szCs w:val="22"/>
          <w:shd w:val="clear" w:color="auto" w:fill="FFFFFF"/>
        </w:rPr>
        <w:t>Etheridge</w:t>
      </w:r>
      <w:proofErr w:type="spellEnd"/>
      <w:r w:rsidR="002A647C">
        <w:rPr>
          <w:color w:val="212121"/>
          <w:sz w:val="22"/>
          <w:szCs w:val="22"/>
          <w:shd w:val="clear" w:color="auto" w:fill="FFFFFF"/>
        </w:rPr>
        <w:t>, 2010)</w:t>
      </w:r>
      <w:r w:rsidR="00F95D41">
        <w:rPr>
          <w:sz w:val="22"/>
          <w:szCs w:val="22"/>
        </w:rPr>
        <w:t xml:space="preserve">. </w:t>
      </w:r>
    </w:p>
    <w:p w14:paraId="11EB2FE8" w14:textId="64CE00A9" w:rsidR="00646315" w:rsidRDefault="00646315" w:rsidP="00646315">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t>Physiologie des générateurs anormaux des neurones moteurs</w:t>
      </w:r>
      <w:r w:rsidR="00100ED2">
        <w:rPr>
          <w:rFonts w:cs="Times New Roman"/>
          <w:sz w:val="24"/>
          <w:szCs w:val="24"/>
        </w:rPr>
        <w:t xml:space="preserve"> </w:t>
      </w:r>
      <w:r w:rsidR="00100ED2">
        <w:rPr>
          <w:sz w:val="22"/>
          <w:szCs w:val="22"/>
        </w:rPr>
        <w:t>(</w:t>
      </w:r>
      <w:proofErr w:type="spellStart"/>
      <w:r w:rsidR="00100ED2">
        <w:rPr>
          <w:sz w:val="22"/>
          <w:szCs w:val="22"/>
        </w:rPr>
        <w:t>Katirji</w:t>
      </w:r>
      <w:proofErr w:type="spellEnd"/>
      <w:r w:rsidR="00100ED2">
        <w:rPr>
          <w:sz w:val="22"/>
          <w:szCs w:val="22"/>
        </w:rPr>
        <w:t>, 2019)</w:t>
      </w:r>
    </w:p>
    <w:p w14:paraId="408A3CAF" w14:textId="3CFFF71E" w:rsidR="0092125C" w:rsidRDefault="00305A2B" w:rsidP="00172232">
      <w:pPr>
        <w:spacing w:before="100" w:beforeAutospacing="1" w:after="100" w:afterAutospacing="1" w:line="288" w:lineRule="auto"/>
        <w:ind w:firstLine="425"/>
        <w:jc w:val="both"/>
        <w:rPr>
          <w:sz w:val="22"/>
          <w:szCs w:val="22"/>
        </w:rPr>
      </w:pPr>
      <w:r>
        <w:rPr>
          <w:sz w:val="22"/>
          <w:szCs w:val="22"/>
        </w:rPr>
        <w:t xml:space="preserve">Les PUM répétitifs </w:t>
      </w:r>
      <w:r w:rsidR="00527604">
        <w:rPr>
          <w:sz w:val="22"/>
          <w:szCs w:val="22"/>
        </w:rPr>
        <w:t xml:space="preserve">– incluant les </w:t>
      </w:r>
      <w:r>
        <w:rPr>
          <w:sz w:val="22"/>
          <w:szCs w:val="22"/>
        </w:rPr>
        <w:t>doublets, triplets</w:t>
      </w:r>
      <w:r w:rsidR="00527604">
        <w:rPr>
          <w:sz w:val="22"/>
          <w:szCs w:val="22"/>
        </w:rPr>
        <w:t xml:space="preserve"> et </w:t>
      </w:r>
      <w:r>
        <w:rPr>
          <w:sz w:val="22"/>
          <w:szCs w:val="22"/>
        </w:rPr>
        <w:t>multiplets</w:t>
      </w:r>
      <w:r w:rsidR="00527604">
        <w:rPr>
          <w:sz w:val="22"/>
          <w:szCs w:val="22"/>
        </w:rPr>
        <w:t xml:space="preserve"> – ainsi que </w:t>
      </w:r>
      <w:r>
        <w:rPr>
          <w:sz w:val="22"/>
          <w:szCs w:val="22"/>
        </w:rPr>
        <w:t>les bouffées myokymiques</w:t>
      </w:r>
      <w:r w:rsidR="00527604">
        <w:rPr>
          <w:sz w:val="22"/>
          <w:szCs w:val="22"/>
        </w:rPr>
        <w:t xml:space="preserve">, </w:t>
      </w:r>
      <w:r>
        <w:rPr>
          <w:sz w:val="22"/>
          <w:szCs w:val="22"/>
        </w:rPr>
        <w:t>les salves neuromyotoniques</w:t>
      </w:r>
      <w:r w:rsidR="00527604">
        <w:rPr>
          <w:sz w:val="22"/>
          <w:szCs w:val="22"/>
        </w:rPr>
        <w:t xml:space="preserve"> et </w:t>
      </w:r>
      <w:r w:rsidR="004C01C2">
        <w:rPr>
          <w:sz w:val="22"/>
          <w:szCs w:val="22"/>
        </w:rPr>
        <w:t>certains syndromes crampe-fasciculation</w:t>
      </w:r>
      <w:r w:rsidR="00527604">
        <w:rPr>
          <w:sz w:val="22"/>
          <w:szCs w:val="22"/>
        </w:rPr>
        <w:t xml:space="preserve"> </w:t>
      </w:r>
      <w:r>
        <w:rPr>
          <w:sz w:val="22"/>
          <w:szCs w:val="22"/>
        </w:rPr>
        <w:t xml:space="preserve">sont </w:t>
      </w:r>
      <w:r w:rsidR="00C90296">
        <w:rPr>
          <w:sz w:val="22"/>
          <w:szCs w:val="22"/>
        </w:rPr>
        <w:t>très</w:t>
      </w:r>
      <w:r w:rsidR="004C01C2">
        <w:rPr>
          <w:sz w:val="22"/>
          <w:szCs w:val="22"/>
        </w:rPr>
        <w:t xml:space="preserve"> souvent </w:t>
      </w:r>
      <w:r>
        <w:rPr>
          <w:sz w:val="22"/>
          <w:szCs w:val="22"/>
        </w:rPr>
        <w:t xml:space="preserve">liés à un </w:t>
      </w:r>
      <w:r w:rsidRPr="00964589">
        <w:rPr>
          <w:b/>
          <w:bCs/>
          <w:sz w:val="22"/>
          <w:szCs w:val="22"/>
        </w:rPr>
        <w:t>dysfonctionnement de</w:t>
      </w:r>
      <w:r>
        <w:rPr>
          <w:b/>
          <w:bCs/>
          <w:sz w:val="22"/>
          <w:szCs w:val="22"/>
        </w:rPr>
        <w:t>s</w:t>
      </w:r>
      <w:r w:rsidRPr="00964589">
        <w:rPr>
          <w:b/>
          <w:bCs/>
          <w:sz w:val="22"/>
          <w:szCs w:val="22"/>
        </w:rPr>
        <w:t xml:space="preserve"> canaux K</w:t>
      </w:r>
      <w:r w:rsidRPr="00961A64">
        <w:rPr>
          <w:b/>
          <w:bCs/>
          <w:sz w:val="22"/>
          <w:szCs w:val="22"/>
        </w:rPr>
        <w:t>v1.1</w:t>
      </w:r>
      <w:r>
        <w:rPr>
          <w:b/>
          <w:bCs/>
          <w:sz w:val="22"/>
          <w:szCs w:val="22"/>
        </w:rPr>
        <w:t xml:space="preserve"> et Kv1.2</w:t>
      </w:r>
      <w:r w:rsidR="004C01C2">
        <w:rPr>
          <w:b/>
          <w:bCs/>
          <w:sz w:val="22"/>
          <w:szCs w:val="22"/>
        </w:rPr>
        <w:t xml:space="preserve"> </w:t>
      </w:r>
      <w:r w:rsidR="004C01C2" w:rsidRPr="004C01C2">
        <w:rPr>
          <w:sz w:val="22"/>
          <w:szCs w:val="22"/>
        </w:rPr>
        <w:t>(</w:t>
      </w:r>
      <w:proofErr w:type="spellStart"/>
      <w:r w:rsidR="004C01C2" w:rsidRPr="004C01C2">
        <w:rPr>
          <w:sz w:val="22"/>
          <w:szCs w:val="22"/>
        </w:rPr>
        <w:t>Vernino</w:t>
      </w:r>
      <w:proofErr w:type="spellEnd"/>
      <w:r w:rsidR="004C01C2" w:rsidRPr="004C01C2">
        <w:rPr>
          <w:sz w:val="22"/>
          <w:szCs w:val="22"/>
        </w:rPr>
        <w:t>, 2008)</w:t>
      </w:r>
      <w:r w:rsidRPr="004C01C2">
        <w:rPr>
          <w:sz w:val="22"/>
          <w:szCs w:val="22"/>
        </w:rPr>
        <w:t xml:space="preserve">. </w:t>
      </w:r>
      <w:r w:rsidR="005A6E2E" w:rsidRPr="004C01C2">
        <w:rPr>
          <w:sz w:val="22"/>
          <w:szCs w:val="22"/>
        </w:rPr>
        <w:t>L’origine</w:t>
      </w:r>
      <w:r w:rsidR="005A6E2E">
        <w:rPr>
          <w:sz w:val="22"/>
          <w:szCs w:val="22"/>
        </w:rPr>
        <w:t xml:space="preserve"> du dysfonctionnement est soit immunologique (anticorps dirigés contre le complexe VGKC), génétique </w:t>
      </w:r>
      <w:r w:rsidR="005A6E2E">
        <w:rPr>
          <w:sz w:val="22"/>
          <w:szCs w:val="22"/>
        </w:rPr>
        <w:lastRenderedPageBreak/>
        <w:t xml:space="preserve">(mutations du gène </w:t>
      </w:r>
      <w:r w:rsidR="005A6E2E" w:rsidRPr="000E4B1B">
        <w:rPr>
          <w:i/>
          <w:iCs/>
          <w:sz w:val="22"/>
          <w:szCs w:val="22"/>
        </w:rPr>
        <w:t>KCNA1</w:t>
      </w:r>
      <w:r w:rsidR="005A6E2E">
        <w:rPr>
          <w:sz w:val="22"/>
          <w:szCs w:val="22"/>
        </w:rPr>
        <w:t xml:space="preserve"> codant pour le canal Kv1.1) ou toxique (4-aminopyridine)</w:t>
      </w:r>
      <w:r w:rsidR="00961A64">
        <w:rPr>
          <w:sz w:val="22"/>
          <w:szCs w:val="22"/>
        </w:rPr>
        <w:t xml:space="preserve">. </w:t>
      </w:r>
      <w:r w:rsidR="00527604">
        <w:rPr>
          <w:sz w:val="22"/>
          <w:szCs w:val="22"/>
        </w:rPr>
        <w:t>L</w:t>
      </w:r>
      <w:r>
        <w:rPr>
          <w:sz w:val="22"/>
          <w:szCs w:val="22"/>
        </w:rPr>
        <w:t>es canaux Kv</w:t>
      </w:r>
      <w:r w:rsidR="00527604">
        <w:rPr>
          <w:sz w:val="22"/>
          <w:szCs w:val="22"/>
        </w:rPr>
        <w:t>1.1 et Kv1.2</w:t>
      </w:r>
      <w:r>
        <w:rPr>
          <w:sz w:val="22"/>
          <w:szCs w:val="22"/>
        </w:rPr>
        <w:t xml:space="preserve"> sont des canaux potassiques rapides</w:t>
      </w:r>
      <w:r w:rsidR="00527604">
        <w:rPr>
          <w:sz w:val="22"/>
          <w:szCs w:val="22"/>
        </w:rPr>
        <w:t>,</w:t>
      </w:r>
      <w:r>
        <w:rPr>
          <w:sz w:val="22"/>
          <w:szCs w:val="22"/>
        </w:rPr>
        <w:t xml:space="preserve"> situés </w:t>
      </w:r>
      <w:r w:rsidR="00527604">
        <w:rPr>
          <w:sz w:val="22"/>
          <w:szCs w:val="22"/>
        </w:rPr>
        <w:t xml:space="preserve">principalement </w:t>
      </w:r>
      <w:r>
        <w:rPr>
          <w:sz w:val="22"/>
          <w:szCs w:val="22"/>
        </w:rPr>
        <w:t xml:space="preserve">dans la région </w:t>
      </w:r>
      <w:proofErr w:type="spellStart"/>
      <w:r>
        <w:rPr>
          <w:sz w:val="22"/>
          <w:szCs w:val="22"/>
        </w:rPr>
        <w:t>juxta-paranodale</w:t>
      </w:r>
      <w:proofErr w:type="spellEnd"/>
      <w:r w:rsidR="00527604">
        <w:rPr>
          <w:sz w:val="22"/>
          <w:szCs w:val="22"/>
        </w:rPr>
        <w:t xml:space="preserve"> des axones myélinisés</w:t>
      </w:r>
      <w:r>
        <w:rPr>
          <w:sz w:val="22"/>
          <w:szCs w:val="22"/>
        </w:rPr>
        <w:t xml:space="preserve">. Leur </w:t>
      </w:r>
      <w:r w:rsidR="00527604">
        <w:rPr>
          <w:sz w:val="22"/>
          <w:szCs w:val="22"/>
        </w:rPr>
        <w:t xml:space="preserve">rôle physiologique majeur consiste à </w:t>
      </w:r>
      <w:r>
        <w:rPr>
          <w:sz w:val="22"/>
          <w:szCs w:val="22"/>
        </w:rPr>
        <w:t xml:space="preserve">limiter les </w:t>
      </w:r>
      <w:proofErr w:type="spellStart"/>
      <w:r>
        <w:rPr>
          <w:sz w:val="22"/>
          <w:szCs w:val="22"/>
        </w:rPr>
        <w:t>réexcita</w:t>
      </w:r>
      <w:r w:rsidR="00F64BBF">
        <w:rPr>
          <w:sz w:val="22"/>
          <w:szCs w:val="22"/>
        </w:rPr>
        <w:t>t</w:t>
      </w:r>
      <w:r>
        <w:rPr>
          <w:sz w:val="22"/>
          <w:szCs w:val="22"/>
        </w:rPr>
        <w:t>ions</w:t>
      </w:r>
      <w:proofErr w:type="spellEnd"/>
      <w:r>
        <w:rPr>
          <w:sz w:val="22"/>
          <w:szCs w:val="22"/>
        </w:rPr>
        <w:t xml:space="preserve"> prématurées</w:t>
      </w:r>
      <w:r w:rsidR="00527604">
        <w:rPr>
          <w:sz w:val="22"/>
          <w:szCs w:val="22"/>
        </w:rPr>
        <w:t xml:space="preserve"> après un potentiel d’action</w:t>
      </w:r>
      <w:r>
        <w:rPr>
          <w:sz w:val="22"/>
          <w:szCs w:val="22"/>
        </w:rPr>
        <w:t xml:space="preserve">. </w:t>
      </w:r>
      <w:r w:rsidR="00B5371A">
        <w:rPr>
          <w:sz w:val="22"/>
          <w:szCs w:val="22"/>
        </w:rPr>
        <w:t xml:space="preserve">Une </w:t>
      </w:r>
      <w:r>
        <w:rPr>
          <w:sz w:val="22"/>
          <w:szCs w:val="22"/>
        </w:rPr>
        <w:t xml:space="preserve">atteinte structurelle ou fonctionnelle de ces canaux potassiques rapides </w:t>
      </w:r>
      <w:r w:rsidR="00B5371A">
        <w:rPr>
          <w:sz w:val="22"/>
          <w:szCs w:val="22"/>
        </w:rPr>
        <w:t>favorise</w:t>
      </w:r>
      <w:r>
        <w:rPr>
          <w:sz w:val="22"/>
          <w:szCs w:val="22"/>
        </w:rPr>
        <w:t xml:space="preserve"> </w:t>
      </w:r>
      <w:r w:rsidR="00961A64">
        <w:rPr>
          <w:sz w:val="22"/>
          <w:szCs w:val="22"/>
        </w:rPr>
        <w:t>des réouvertures aberrante</w:t>
      </w:r>
      <w:r w:rsidR="00F64BBF">
        <w:rPr>
          <w:sz w:val="22"/>
          <w:szCs w:val="22"/>
        </w:rPr>
        <w:t>s</w:t>
      </w:r>
      <w:r w:rsidR="00961A64">
        <w:rPr>
          <w:sz w:val="22"/>
          <w:szCs w:val="22"/>
        </w:rPr>
        <w:t xml:space="preserve"> de canaux sodiques, </w:t>
      </w:r>
      <w:r w:rsidR="00B5371A">
        <w:rPr>
          <w:sz w:val="22"/>
          <w:szCs w:val="22"/>
        </w:rPr>
        <w:t xml:space="preserve">entraînant </w:t>
      </w:r>
      <w:r w:rsidR="00961A64">
        <w:rPr>
          <w:sz w:val="22"/>
          <w:szCs w:val="22"/>
        </w:rPr>
        <w:t>des décharges répétitives spontanées</w:t>
      </w:r>
      <w:r w:rsidR="00B5371A">
        <w:rPr>
          <w:sz w:val="22"/>
          <w:szCs w:val="22"/>
        </w:rPr>
        <w:t xml:space="preserve"> et </w:t>
      </w:r>
      <w:r w:rsidR="00961A64">
        <w:rPr>
          <w:sz w:val="22"/>
          <w:szCs w:val="22"/>
        </w:rPr>
        <w:t xml:space="preserve">des post-décharges </w:t>
      </w:r>
      <w:r w:rsidR="00B5371A">
        <w:rPr>
          <w:sz w:val="22"/>
          <w:szCs w:val="22"/>
        </w:rPr>
        <w:t>consécutives</w:t>
      </w:r>
      <w:r w:rsidR="00961A64">
        <w:rPr>
          <w:sz w:val="22"/>
          <w:szCs w:val="22"/>
        </w:rPr>
        <w:t xml:space="preserve"> </w:t>
      </w:r>
      <w:r w:rsidR="006A6249">
        <w:rPr>
          <w:sz w:val="22"/>
          <w:szCs w:val="22"/>
        </w:rPr>
        <w:t xml:space="preserve">à </w:t>
      </w:r>
      <w:r w:rsidR="00961A64">
        <w:rPr>
          <w:sz w:val="22"/>
          <w:szCs w:val="22"/>
        </w:rPr>
        <w:t>une contraction</w:t>
      </w:r>
      <w:r w:rsidR="00B5371A">
        <w:rPr>
          <w:sz w:val="22"/>
          <w:szCs w:val="22"/>
        </w:rPr>
        <w:t xml:space="preserve"> musculaire</w:t>
      </w:r>
      <w:r w:rsidR="00961A64">
        <w:rPr>
          <w:sz w:val="22"/>
          <w:szCs w:val="22"/>
        </w:rPr>
        <w:t>.</w:t>
      </w:r>
    </w:p>
    <w:p w14:paraId="5FEC92D3" w14:textId="35C5F372" w:rsidR="00DD4905" w:rsidRDefault="00DD4905" w:rsidP="003B4BDD">
      <w:pPr>
        <w:spacing w:before="100" w:beforeAutospacing="1" w:after="100" w:afterAutospacing="1" w:line="288" w:lineRule="auto"/>
        <w:ind w:firstLine="425"/>
        <w:jc w:val="both"/>
        <w:rPr>
          <w:sz w:val="22"/>
          <w:szCs w:val="22"/>
        </w:rPr>
      </w:pPr>
      <w:r>
        <w:rPr>
          <w:sz w:val="22"/>
          <w:szCs w:val="22"/>
        </w:rPr>
        <w:t>De nombreux déséquilibre</w:t>
      </w:r>
      <w:r w:rsidR="00366136">
        <w:rPr>
          <w:sz w:val="22"/>
          <w:szCs w:val="22"/>
        </w:rPr>
        <w:t>s</w:t>
      </w:r>
      <w:r>
        <w:rPr>
          <w:sz w:val="22"/>
          <w:szCs w:val="22"/>
        </w:rPr>
        <w:t xml:space="preserve"> homéostatique</w:t>
      </w:r>
      <w:r w:rsidR="00366136">
        <w:rPr>
          <w:sz w:val="22"/>
          <w:szCs w:val="22"/>
        </w:rPr>
        <w:t>s</w:t>
      </w:r>
      <w:r>
        <w:rPr>
          <w:sz w:val="22"/>
          <w:szCs w:val="22"/>
        </w:rPr>
        <w:t xml:space="preserve"> sont susceptibles de moduler le fonctionnement des canaux ioniques. Il est bien connu des </w:t>
      </w:r>
      <w:proofErr w:type="spellStart"/>
      <w:r>
        <w:rPr>
          <w:sz w:val="22"/>
          <w:szCs w:val="22"/>
        </w:rPr>
        <w:t>électromyographistes</w:t>
      </w:r>
      <w:proofErr w:type="spellEnd"/>
      <w:r>
        <w:rPr>
          <w:sz w:val="22"/>
          <w:szCs w:val="22"/>
        </w:rPr>
        <w:t xml:space="preserve"> que la pose d’un brassard de </w:t>
      </w:r>
      <w:r w:rsidRPr="00AC76E3">
        <w:rPr>
          <w:sz w:val="22"/>
          <w:szCs w:val="22"/>
        </w:rPr>
        <w:t>sphygmomanomètre</w:t>
      </w:r>
      <w:r w:rsidR="00AC76E3">
        <w:rPr>
          <w:sz w:val="22"/>
          <w:szCs w:val="22"/>
        </w:rPr>
        <w:t xml:space="preserve"> autour du bras pendant plusieurs minutes </w:t>
      </w:r>
      <w:r w:rsidR="00B5371A">
        <w:rPr>
          <w:sz w:val="22"/>
          <w:szCs w:val="22"/>
        </w:rPr>
        <w:t>peut</w:t>
      </w:r>
      <w:r w:rsidR="00AC76E3">
        <w:rPr>
          <w:sz w:val="22"/>
          <w:szCs w:val="22"/>
        </w:rPr>
        <w:t xml:space="preserve"> déclencher des multiplets, voire un signe de Trousseau (véritable crampe souvent révélatrice d’une hypocalcémie). </w:t>
      </w:r>
      <w:r w:rsidR="00AC76E3" w:rsidRPr="00E8619D">
        <w:rPr>
          <w:sz w:val="22"/>
          <w:szCs w:val="22"/>
        </w:rPr>
        <w:t>L’</w:t>
      </w:r>
      <w:r w:rsidR="00AC76E3" w:rsidRPr="00E8619D">
        <w:rPr>
          <w:b/>
          <w:bCs/>
          <w:sz w:val="22"/>
          <w:szCs w:val="22"/>
        </w:rPr>
        <w:t>ischémie</w:t>
      </w:r>
      <w:r w:rsidR="00AC76E3">
        <w:rPr>
          <w:sz w:val="22"/>
          <w:szCs w:val="22"/>
        </w:rPr>
        <w:t xml:space="preserve"> induite par le brassard entraîne notamment un dysfonctionnement des pompes Na</w:t>
      </w:r>
      <w:r w:rsidR="00AC76E3" w:rsidRPr="00AC76E3">
        <w:rPr>
          <w:sz w:val="22"/>
          <w:szCs w:val="22"/>
          <w:vertAlign w:val="superscript"/>
        </w:rPr>
        <w:t>+</w:t>
      </w:r>
      <w:r w:rsidR="00AC76E3">
        <w:rPr>
          <w:sz w:val="22"/>
          <w:szCs w:val="22"/>
        </w:rPr>
        <w:t>/K</w:t>
      </w:r>
      <w:r w:rsidR="00AC76E3" w:rsidRPr="00AC76E3">
        <w:rPr>
          <w:sz w:val="22"/>
          <w:szCs w:val="22"/>
          <w:vertAlign w:val="superscript"/>
        </w:rPr>
        <w:t>+</w:t>
      </w:r>
      <w:r w:rsidR="00B5371A">
        <w:rPr>
          <w:sz w:val="22"/>
          <w:szCs w:val="22"/>
        </w:rPr>
        <w:t>, ce qui conduit secondairement à</w:t>
      </w:r>
      <w:r w:rsidR="00AC76E3">
        <w:rPr>
          <w:sz w:val="22"/>
          <w:szCs w:val="22"/>
        </w:rPr>
        <w:t xml:space="preserve"> une dépolarisation membranaire</w:t>
      </w:r>
      <w:r w:rsidR="003B4BDD">
        <w:rPr>
          <w:sz w:val="22"/>
          <w:szCs w:val="22"/>
        </w:rPr>
        <w:t xml:space="preserve"> et</w:t>
      </w:r>
      <w:r w:rsidR="00AC76E3">
        <w:rPr>
          <w:sz w:val="22"/>
          <w:szCs w:val="22"/>
        </w:rPr>
        <w:t xml:space="preserve"> favoris</w:t>
      </w:r>
      <w:r w:rsidR="003B4BDD">
        <w:rPr>
          <w:sz w:val="22"/>
          <w:szCs w:val="22"/>
        </w:rPr>
        <w:t>e</w:t>
      </w:r>
      <w:r w:rsidR="00AC76E3">
        <w:rPr>
          <w:sz w:val="22"/>
          <w:szCs w:val="22"/>
        </w:rPr>
        <w:t xml:space="preserve"> l’hyperexcitabilité axonale.</w:t>
      </w:r>
      <w:r w:rsidR="003B4BDD">
        <w:rPr>
          <w:sz w:val="22"/>
          <w:szCs w:val="22"/>
        </w:rPr>
        <w:t xml:space="preserve"> </w:t>
      </w:r>
      <w:r w:rsidR="00254A41" w:rsidRPr="00254A41">
        <w:rPr>
          <w:sz w:val="22"/>
          <w:szCs w:val="22"/>
        </w:rPr>
        <w:t>L’</w:t>
      </w:r>
      <w:r w:rsidR="00254A41" w:rsidRPr="00254A41">
        <w:rPr>
          <w:b/>
          <w:bCs/>
          <w:sz w:val="22"/>
          <w:szCs w:val="22"/>
        </w:rPr>
        <w:t>hyperventilation</w:t>
      </w:r>
      <w:r w:rsidR="00254A41" w:rsidRPr="00254A41">
        <w:rPr>
          <w:sz w:val="22"/>
          <w:szCs w:val="22"/>
        </w:rPr>
        <w:t xml:space="preserve"> induit une </w:t>
      </w:r>
      <w:r w:rsidR="00254A41" w:rsidRPr="00254A41">
        <w:rPr>
          <w:b/>
          <w:bCs/>
          <w:sz w:val="22"/>
          <w:szCs w:val="22"/>
        </w:rPr>
        <w:t>alcalose respiratoire</w:t>
      </w:r>
      <w:r w:rsidR="00254A41" w:rsidRPr="00254A41">
        <w:rPr>
          <w:sz w:val="22"/>
          <w:szCs w:val="22"/>
        </w:rPr>
        <w:t xml:space="preserve">, qui augmente la fixation du Ca²⁺ à l’albumine et entraîne une diminution du calcium ionisé. Cette hypocalcémie ionisée abaisse le seuil d’excitabilité neuronale, principalement via une facilitation de l’activation des canaux sodiques voltage-dépendants. Une participation des canaux potassiques calcium-dépendants dans cette hyperexcitabilité est </w:t>
      </w:r>
      <w:r w:rsidR="00B275B3">
        <w:rPr>
          <w:sz w:val="22"/>
          <w:szCs w:val="22"/>
        </w:rPr>
        <w:t>aussi</w:t>
      </w:r>
      <w:r w:rsidR="00254A41" w:rsidRPr="00254A41">
        <w:rPr>
          <w:sz w:val="22"/>
          <w:szCs w:val="22"/>
        </w:rPr>
        <w:t xml:space="preserve"> </w:t>
      </w:r>
      <w:r w:rsidR="00EA40A8">
        <w:rPr>
          <w:sz w:val="22"/>
          <w:szCs w:val="22"/>
        </w:rPr>
        <w:t>possible</w:t>
      </w:r>
      <w:r w:rsidR="008A5BDA">
        <w:rPr>
          <w:sz w:val="22"/>
          <w:szCs w:val="22"/>
        </w:rPr>
        <w:t xml:space="preserve"> (Vergara </w:t>
      </w:r>
      <w:r w:rsidR="008A5BDA" w:rsidRPr="008A5BDA">
        <w:rPr>
          <w:i/>
          <w:iCs/>
          <w:sz w:val="22"/>
          <w:szCs w:val="22"/>
        </w:rPr>
        <w:t>et al.</w:t>
      </w:r>
      <w:r w:rsidR="008A5BDA">
        <w:rPr>
          <w:sz w:val="22"/>
          <w:szCs w:val="22"/>
        </w:rPr>
        <w:t>, 1998)</w:t>
      </w:r>
      <w:r w:rsidR="00254A41" w:rsidRPr="00254A41">
        <w:rPr>
          <w:sz w:val="22"/>
          <w:szCs w:val="22"/>
        </w:rPr>
        <w:t>.</w:t>
      </w:r>
      <w:r w:rsidR="00254A41">
        <w:rPr>
          <w:sz w:val="22"/>
          <w:szCs w:val="22"/>
        </w:rPr>
        <w:t xml:space="preserve"> </w:t>
      </w:r>
      <w:r w:rsidR="00E8619D">
        <w:rPr>
          <w:sz w:val="22"/>
          <w:szCs w:val="22"/>
        </w:rPr>
        <w:t xml:space="preserve">Le </w:t>
      </w:r>
      <w:r w:rsidR="00E8619D" w:rsidRPr="00E8619D">
        <w:rPr>
          <w:b/>
          <w:bCs/>
          <w:sz w:val="22"/>
          <w:szCs w:val="22"/>
        </w:rPr>
        <w:t>froid</w:t>
      </w:r>
      <w:r w:rsidR="00E8619D">
        <w:rPr>
          <w:sz w:val="22"/>
          <w:szCs w:val="22"/>
        </w:rPr>
        <w:t xml:space="preserve"> </w:t>
      </w:r>
      <w:r w:rsidR="003B4BDD">
        <w:rPr>
          <w:sz w:val="22"/>
          <w:szCs w:val="22"/>
        </w:rPr>
        <w:t>constitue</w:t>
      </w:r>
      <w:r w:rsidR="00E8619D">
        <w:rPr>
          <w:sz w:val="22"/>
          <w:szCs w:val="22"/>
        </w:rPr>
        <w:t xml:space="preserve"> également un </w:t>
      </w:r>
      <w:r w:rsidR="003B4BDD">
        <w:rPr>
          <w:sz w:val="22"/>
          <w:szCs w:val="22"/>
        </w:rPr>
        <w:t>facteur</w:t>
      </w:r>
      <w:r w:rsidR="00E8619D">
        <w:rPr>
          <w:sz w:val="22"/>
          <w:szCs w:val="22"/>
        </w:rPr>
        <w:t xml:space="preserve"> d’hyperexcitabilité axonale</w:t>
      </w:r>
      <w:r w:rsidR="003B4BDD">
        <w:rPr>
          <w:sz w:val="22"/>
          <w:szCs w:val="22"/>
        </w:rPr>
        <w:t>,</w:t>
      </w:r>
      <w:r w:rsidR="00E8619D">
        <w:rPr>
          <w:sz w:val="22"/>
          <w:szCs w:val="22"/>
        </w:rPr>
        <w:t xml:space="preserve"> en prolongeant le temps d’ouverture des canaux ioniques et en ralentissant l’inactivation des canaux Na</w:t>
      </w:r>
      <w:r w:rsidR="00E8619D" w:rsidRPr="00E8619D">
        <w:rPr>
          <w:sz w:val="22"/>
          <w:szCs w:val="22"/>
          <w:vertAlign w:val="superscript"/>
        </w:rPr>
        <w:t>+</w:t>
      </w:r>
      <w:r w:rsidR="00E8619D">
        <w:rPr>
          <w:sz w:val="22"/>
          <w:szCs w:val="22"/>
        </w:rPr>
        <w:t>.</w:t>
      </w:r>
    </w:p>
    <w:p w14:paraId="7D90A025" w14:textId="205B22FE" w:rsidR="000C150C" w:rsidRPr="008F0672" w:rsidRDefault="00505EE2" w:rsidP="006F6D4A">
      <w:pPr>
        <w:spacing w:before="100" w:beforeAutospacing="1" w:after="100" w:afterAutospacing="1" w:line="288" w:lineRule="auto"/>
        <w:ind w:firstLine="425"/>
        <w:jc w:val="both"/>
        <w:rPr>
          <w:sz w:val="22"/>
          <w:szCs w:val="22"/>
        </w:rPr>
      </w:pPr>
      <w:r>
        <w:rPr>
          <w:sz w:val="22"/>
          <w:szCs w:val="22"/>
        </w:rPr>
        <w:t xml:space="preserve">Concernant les fasciculations, rappelons qu’elles ne sont pas </w:t>
      </w:r>
      <w:r w:rsidR="006A6249">
        <w:rPr>
          <w:sz w:val="22"/>
          <w:szCs w:val="22"/>
        </w:rPr>
        <w:t xml:space="preserve">forcément </w:t>
      </w:r>
      <w:r>
        <w:rPr>
          <w:sz w:val="22"/>
          <w:szCs w:val="22"/>
        </w:rPr>
        <w:t xml:space="preserve">un signe de dénervation, mais </w:t>
      </w:r>
      <w:r w:rsidR="006A6249">
        <w:rPr>
          <w:sz w:val="22"/>
          <w:szCs w:val="22"/>
        </w:rPr>
        <w:t xml:space="preserve">simplement </w:t>
      </w:r>
      <w:r>
        <w:rPr>
          <w:sz w:val="22"/>
          <w:szCs w:val="22"/>
        </w:rPr>
        <w:t xml:space="preserve">d’hyperexcitabilité axonale ou neuronale. </w:t>
      </w:r>
      <w:r w:rsidR="00085DA7">
        <w:rPr>
          <w:sz w:val="22"/>
          <w:szCs w:val="22"/>
        </w:rPr>
        <w:t>C</w:t>
      </w:r>
      <w:r>
        <w:rPr>
          <w:sz w:val="22"/>
          <w:szCs w:val="22"/>
        </w:rPr>
        <w:t xml:space="preserve">hez les patients atteints de </w:t>
      </w:r>
      <w:r w:rsidR="00336E7F">
        <w:rPr>
          <w:sz w:val="22"/>
          <w:szCs w:val="22"/>
        </w:rPr>
        <w:t>SLA</w:t>
      </w:r>
      <w:r w:rsidR="00085DA7">
        <w:rPr>
          <w:sz w:val="22"/>
          <w:szCs w:val="22"/>
        </w:rPr>
        <w:t>,</w:t>
      </w:r>
      <w:r w:rsidR="00336E7F">
        <w:rPr>
          <w:sz w:val="22"/>
          <w:szCs w:val="22"/>
        </w:rPr>
        <w:t xml:space="preserve"> </w:t>
      </w:r>
      <w:r w:rsidR="00085DA7">
        <w:rPr>
          <w:sz w:val="22"/>
          <w:szCs w:val="22"/>
        </w:rPr>
        <w:t>l’origine</w:t>
      </w:r>
      <w:r w:rsidR="002E03E4">
        <w:rPr>
          <w:sz w:val="22"/>
          <w:szCs w:val="22"/>
        </w:rPr>
        <w:t xml:space="preserve"> topographique</w:t>
      </w:r>
      <w:r w:rsidR="00085DA7">
        <w:rPr>
          <w:sz w:val="22"/>
          <w:szCs w:val="22"/>
        </w:rPr>
        <w:t xml:space="preserve"> des fasciculations apparaît</w:t>
      </w:r>
      <w:r>
        <w:rPr>
          <w:sz w:val="22"/>
          <w:szCs w:val="22"/>
        </w:rPr>
        <w:t xml:space="preserve"> ubiquitaire</w:t>
      </w:r>
      <w:r w:rsidR="006A6249">
        <w:rPr>
          <w:sz w:val="22"/>
          <w:szCs w:val="22"/>
        </w:rPr>
        <w:t>, du motoneurone à la jonction neuromusculaire</w:t>
      </w:r>
      <w:r>
        <w:rPr>
          <w:sz w:val="22"/>
          <w:szCs w:val="22"/>
        </w:rPr>
        <w:t xml:space="preserve"> (</w:t>
      </w:r>
      <w:r w:rsidR="004E0D2B">
        <w:rPr>
          <w:sz w:val="22"/>
          <w:szCs w:val="22"/>
        </w:rPr>
        <w:t xml:space="preserve">de Carvalho &amp; </w:t>
      </w:r>
      <w:proofErr w:type="spellStart"/>
      <w:r w:rsidR="004E0D2B">
        <w:rPr>
          <w:sz w:val="22"/>
          <w:szCs w:val="22"/>
        </w:rPr>
        <w:t>Swash</w:t>
      </w:r>
      <w:proofErr w:type="spellEnd"/>
      <w:r w:rsidR="004E0D2B">
        <w:rPr>
          <w:sz w:val="22"/>
          <w:szCs w:val="22"/>
        </w:rPr>
        <w:t>, 1998</w:t>
      </w:r>
      <w:r w:rsidR="002F6FFA">
        <w:rPr>
          <w:sz w:val="22"/>
          <w:szCs w:val="22"/>
        </w:rPr>
        <w:t xml:space="preserve"> </w:t>
      </w:r>
      <w:r w:rsidR="004E0D2B">
        <w:rPr>
          <w:sz w:val="22"/>
          <w:szCs w:val="22"/>
        </w:rPr>
        <w:t xml:space="preserve">; </w:t>
      </w:r>
      <w:proofErr w:type="spellStart"/>
      <w:r>
        <w:rPr>
          <w:sz w:val="22"/>
          <w:szCs w:val="22"/>
        </w:rPr>
        <w:t>Kleine</w:t>
      </w:r>
      <w:proofErr w:type="spellEnd"/>
      <w:r>
        <w:rPr>
          <w:sz w:val="22"/>
          <w:szCs w:val="22"/>
        </w:rPr>
        <w:t xml:space="preserve"> </w:t>
      </w:r>
      <w:r w:rsidRPr="00336E7F">
        <w:rPr>
          <w:i/>
          <w:iCs/>
          <w:sz w:val="22"/>
          <w:szCs w:val="22"/>
        </w:rPr>
        <w:t>et al.</w:t>
      </w:r>
      <w:r>
        <w:rPr>
          <w:sz w:val="22"/>
          <w:szCs w:val="22"/>
        </w:rPr>
        <w:t>, 2008).</w:t>
      </w:r>
      <w:r w:rsidR="00622935">
        <w:rPr>
          <w:sz w:val="22"/>
          <w:szCs w:val="22"/>
        </w:rPr>
        <w:t xml:space="preserve"> </w:t>
      </w:r>
      <w:r w:rsidR="00085DA7">
        <w:rPr>
          <w:sz w:val="22"/>
          <w:szCs w:val="22"/>
        </w:rPr>
        <w:t xml:space="preserve">Cette </w:t>
      </w:r>
      <w:r w:rsidR="00622935">
        <w:rPr>
          <w:sz w:val="22"/>
          <w:szCs w:val="22"/>
        </w:rPr>
        <w:t xml:space="preserve">hyperexcitabilité pourrait être liée à </w:t>
      </w:r>
      <w:r w:rsidR="00085DA7">
        <w:rPr>
          <w:sz w:val="22"/>
          <w:szCs w:val="22"/>
        </w:rPr>
        <w:t xml:space="preserve">une </w:t>
      </w:r>
      <w:r w:rsidR="00622935">
        <w:rPr>
          <w:sz w:val="22"/>
          <w:szCs w:val="22"/>
        </w:rPr>
        <w:t xml:space="preserve">augmentation des courants sodiques à travers les canaux sodiques </w:t>
      </w:r>
      <w:r w:rsidR="000D3165">
        <w:rPr>
          <w:sz w:val="22"/>
          <w:szCs w:val="22"/>
        </w:rPr>
        <w:t>persistants</w:t>
      </w:r>
      <w:r w:rsidR="00523398">
        <w:rPr>
          <w:sz w:val="22"/>
          <w:szCs w:val="22"/>
        </w:rPr>
        <w:t xml:space="preserve"> </w:t>
      </w:r>
      <w:r w:rsidR="000D3165">
        <w:rPr>
          <w:sz w:val="22"/>
          <w:szCs w:val="22"/>
        </w:rPr>
        <w:t xml:space="preserve">nodaux </w:t>
      </w:r>
      <w:r w:rsidR="00523398">
        <w:rPr>
          <w:sz w:val="22"/>
          <w:szCs w:val="22"/>
        </w:rPr>
        <w:t xml:space="preserve">(canaux </w:t>
      </w:r>
      <w:r w:rsidR="00523398" w:rsidRPr="00523398">
        <w:rPr>
          <w:sz w:val="22"/>
          <w:szCs w:val="22"/>
          <w:lang w:eastAsia="en-US"/>
        </w:rPr>
        <w:t>Na</w:t>
      </w:r>
      <w:r w:rsidR="00523398" w:rsidRPr="00523398">
        <w:rPr>
          <w:sz w:val="22"/>
          <w:szCs w:val="22"/>
          <w:vertAlign w:val="subscript"/>
          <w:lang w:eastAsia="en-US"/>
        </w:rPr>
        <w:t>p</w:t>
      </w:r>
      <w:r w:rsidR="00523398">
        <w:rPr>
          <w:sz w:val="22"/>
          <w:szCs w:val="22"/>
        </w:rPr>
        <w:t>)</w:t>
      </w:r>
      <w:r w:rsidR="00622935">
        <w:rPr>
          <w:sz w:val="22"/>
          <w:szCs w:val="22"/>
        </w:rPr>
        <w:t xml:space="preserve">. L’augmentation de la chronaxie rapportée par </w:t>
      </w:r>
      <w:r w:rsidR="00622935" w:rsidRPr="00523398">
        <w:rPr>
          <w:sz w:val="22"/>
          <w:szCs w:val="22"/>
        </w:rPr>
        <w:t xml:space="preserve">Mogyoros </w:t>
      </w:r>
      <w:r w:rsidR="00622935" w:rsidRPr="00523398">
        <w:rPr>
          <w:i/>
          <w:iCs/>
          <w:sz w:val="22"/>
          <w:szCs w:val="22"/>
        </w:rPr>
        <w:t>et al</w:t>
      </w:r>
      <w:r w:rsidR="00622935" w:rsidRPr="00523398">
        <w:rPr>
          <w:sz w:val="22"/>
          <w:szCs w:val="22"/>
        </w:rPr>
        <w:t xml:space="preserve">. (1998) et Vucic </w:t>
      </w:r>
      <w:r w:rsidR="00A41301">
        <w:rPr>
          <w:sz w:val="22"/>
          <w:szCs w:val="22"/>
        </w:rPr>
        <w:t>&amp;</w:t>
      </w:r>
      <w:r w:rsidR="00622935" w:rsidRPr="00523398">
        <w:rPr>
          <w:sz w:val="22"/>
          <w:szCs w:val="22"/>
        </w:rPr>
        <w:t xml:space="preserve"> Kiernan (2006) </w:t>
      </w:r>
      <w:r w:rsidR="00085DA7">
        <w:rPr>
          <w:sz w:val="22"/>
          <w:szCs w:val="22"/>
        </w:rPr>
        <w:t>va</w:t>
      </w:r>
      <w:r w:rsidR="00622935" w:rsidRPr="00523398">
        <w:rPr>
          <w:sz w:val="22"/>
          <w:szCs w:val="22"/>
        </w:rPr>
        <w:t xml:space="preserve"> dans ce sens</w:t>
      </w:r>
      <w:r w:rsidR="00523398" w:rsidRPr="00523398">
        <w:rPr>
          <w:sz w:val="22"/>
          <w:szCs w:val="22"/>
        </w:rPr>
        <w:t xml:space="preserve">. Kanai </w:t>
      </w:r>
      <w:r w:rsidR="00523398" w:rsidRPr="00523398">
        <w:rPr>
          <w:i/>
          <w:iCs/>
          <w:sz w:val="22"/>
          <w:szCs w:val="22"/>
        </w:rPr>
        <w:t>et al</w:t>
      </w:r>
      <w:r w:rsidR="00523398" w:rsidRPr="00523398">
        <w:rPr>
          <w:sz w:val="22"/>
          <w:szCs w:val="22"/>
        </w:rPr>
        <w:t>. (2012)</w:t>
      </w:r>
      <w:r w:rsidR="00523398">
        <w:rPr>
          <w:sz w:val="22"/>
          <w:szCs w:val="22"/>
        </w:rPr>
        <w:t xml:space="preserve"> </w:t>
      </w:r>
      <w:r w:rsidR="00085DA7">
        <w:rPr>
          <w:sz w:val="22"/>
          <w:szCs w:val="22"/>
        </w:rPr>
        <w:t>proposent</w:t>
      </w:r>
      <w:r w:rsidR="00523398">
        <w:rPr>
          <w:sz w:val="22"/>
          <w:szCs w:val="22"/>
        </w:rPr>
        <w:t xml:space="preserve"> même </w:t>
      </w:r>
      <w:r w:rsidR="00085DA7">
        <w:rPr>
          <w:sz w:val="22"/>
          <w:szCs w:val="22"/>
        </w:rPr>
        <w:t>un rôle</w:t>
      </w:r>
      <w:r w:rsidR="00523398">
        <w:rPr>
          <w:sz w:val="22"/>
          <w:szCs w:val="22"/>
        </w:rPr>
        <w:t xml:space="preserve"> pronostique</w:t>
      </w:r>
      <w:r w:rsidR="00085DA7">
        <w:rPr>
          <w:sz w:val="22"/>
          <w:szCs w:val="22"/>
        </w:rPr>
        <w:t xml:space="preserve"> de cette anomalie,</w:t>
      </w:r>
      <w:r w:rsidR="00523398">
        <w:rPr>
          <w:sz w:val="22"/>
          <w:szCs w:val="22"/>
        </w:rPr>
        <w:t xml:space="preserve"> </w:t>
      </w:r>
      <w:r w:rsidR="008A7B46">
        <w:rPr>
          <w:sz w:val="22"/>
          <w:szCs w:val="22"/>
        </w:rPr>
        <w:t xml:space="preserve">suggérant que l’augmentation des courants </w:t>
      </w:r>
      <w:r w:rsidR="00523398" w:rsidRPr="00523398">
        <w:rPr>
          <w:sz w:val="22"/>
          <w:szCs w:val="22"/>
          <w:lang w:eastAsia="en-US"/>
        </w:rPr>
        <w:t>Na</w:t>
      </w:r>
      <w:r w:rsidR="00523398" w:rsidRPr="00523398">
        <w:rPr>
          <w:sz w:val="22"/>
          <w:szCs w:val="22"/>
          <w:vertAlign w:val="subscript"/>
          <w:lang w:eastAsia="en-US"/>
        </w:rPr>
        <w:t>p</w:t>
      </w:r>
      <w:r w:rsidR="00523398" w:rsidRPr="00523398">
        <w:rPr>
          <w:sz w:val="22"/>
          <w:szCs w:val="22"/>
          <w:lang w:eastAsia="en-US"/>
        </w:rPr>
        <w:t xml:space="preserve"> pourrait</w:t>
      </w:r>
      <w:r w:rsidR="008A7B46">
        <w:rPr>
          <w:sz w:val="22"/>
          <w:szCs w:val="22"/>
          <w:lang w:eastAsia="en-US"/>
        </w:rPr>
        <w:t xml:space="preserve"> contribuer à</w:t>
      </w:r>
      <w:r w:rsidR="00523398" w:rsidRPr="00523398">
        <w:rPr>
          <w:sz w:val="22"/>
          <w:szCs w:val="22"/>
          <w:lang w:eastAsia="en-US"/>
        </w:rPr>
        <w:t xml:space="preserve"> accélérer la mort neurale</w:t>
      </w:r>
      <w:r w:rsidR="00523398">
        <w:rPr>
          <w:sz w:val="22"/>
          <w:szCs w:val="22"/>
        </w:rPr>
        <w:t xml:space="preserve">. Cette </w:t>
      </w:r>
      <w:r w:rsidR="008A7B46">
        <w:rPr>
          <w:sz w:val="22"/>
          <w:szCs w:val="22"/>
        </w:rPr>
        <w:t xml:space="preserve">interprétation ne fait toutefois pas </w:t>
      </w:r>
      <w:r w:rsidR="008A7B46" w:rsidRPr="0096781F">
        <w:rPr>
          <w:i/>
          <w:iCs/>
          <w:sz w:val="22"/>
          <w:szCs w:val="22"/>
        </w:rPr>
        <w:t>consensus</w:t>
      </w:r>
      <w:r w:rsidR="00A41301">
        <w:rPr>
          <w:sz w:val="22"/>
          <w:szCs w:val="22"/>
        </w:rPr>
        <w:t>, certains</w:t>
      </w:r>
      <w:r w:rsidR="008A7B46">
        <w:rPr>
          <w:sz w:val="22"/>
          <w:szCs w:val="22"/>
        </w:rPr>
        <w:t xml:space="preserve"> auteurs</w:t>
      </w:r>
      <w:r w:rsidR="00A41301">
        <w:rPr>
          <w:sz w:val="22"/>
          <w:szCs w:val="22"/>
        </w:rPr>
        <w:t xml:space="preserve"> </w:t>
      </w:r>
      <w:r w:rsidR="008A7B46">
        <w:rPr>
          <w:sz w:val="22"/>
          <w:szCs w:val="22"/>
        </w:rPr>
        <w:t>considérant au contraire</w:t>
      </w:r>
      <w:r w:rsidR="00A41301">
        <w:rPr>
          <w:sz w:val="22"/>
          <w:szCs w:val="22"/>
        </w:rPr>
        <w:t xml:space="preserve"> l’hyperexcitabilité </w:t>
      </w:r>
      <w:r w:rsidR="008A7B46">
        <w:rPr>
          <w:sz w:val="22"/>
          <w:szCs w:val="22"/>
        </w:rPr>
        <w:t xml:space="preserve">axonale comme </w:t>
      </w:r>
      <w:r w:rsidR="00A41301">
        <w:rPr>
          <w:sz w:val="22"/>
          <w:szCs w:val="22"/>
        </w:rPr>
        <w:t xml:space="preserve">un </w:t>
      </w:r>
      <w:r w:rsidR="0096781F">
        <w:rPr>
          <w:sz w:val="22"/>
          <w:szCs w:val="22"/>
        </w:rPr>
        <w:t>élément</w:t>
      </w:r>
      <w:r w:rsidR="00A41301">
        <w:rPr>
          <w:sz w:val="22"/>
          <w:szCs w:val="22"/>
        </w:rPr>
        <w:t xml:space="preserve"> de neuroprotection (voir l’article de synthèse de </w:t>
      </w:r>
      <w:proofErr w:type="spellStart"/>
      <w:r w:rsidR="00A41301">
        <w:rPr>
          <w:sz w:val="22"/>
          <w:szCs w:val="22"/>
        </w:rPr>
        <w:t>Grapperon</w:t>
      </w:r>
      <w:proofErr w:type="spellEnd"/>
      <w:r w:rsidR="00A41301">
        <w:rPr>
          <w:sz w:val="22"/>
          <w:szCs w:val="22"/>
        </w:rPr>
        <w:t xml:space="preserve"> &amp; </w:t>
      </w:r>
      <w:proofErr w:type="spellStart"/>
      <w:r w:rsidR="00A41301">
        <w:rPr>
          <w:sz w:val="22"/>
          <w:szCs w:val="22"/>
        </w:rPr>
        <w:t>Attarian</w:t>
      </w:r>
      <w:proofErr w:type="spellEnd"/>
      <w:r w:rsidR="00A41301">
        <w:rPr>
          <w:sz w:val="22"/>
          <w:szCs w:val="22"/>
        </w:rPr>
        <w:t>, 2017).</w:t>
      </w:r>
      <w:r w:rsidR="0096781F">
        <w:rPr>
          <w:sz w:val="22"/>
          <w:szCs w:val="22"/>
        </w:rPr>
        <w:t xml:space="preserve"> Les travaux d’Howells </w:t>
      </w:r>
      <w:r w:rsidR="0096781F" w:rsidRPr="0096781F">
        <w:rPr>
          <w:i/>
          <w:iCs/>
          <w:sz w:val="22"/>
          <w:szCs w:val="22"/>
        </w:rPr>
        <w:t>et al</w:t>
      </w:r>
      <w:r w:rsidR="0096781F">
        <w:rPr>
          <w:sz w:val="22"/>
          <w:szCs w:val="22"/>
        </w:rPr>
        <w:t xml:space="preserve">. (2018), </w:t>
      </w:r>
      <w:r w:rsidR="0096781F" w:rsidRPr="0096781F">
        <w:rPr>
          <w:i/>
          <w:iCs/>
          <w:sz w:val="22"/>
          <w:szCs w:val="22"/>
        </w:rPr>
        <w:t>in vivo</w:t>
      </w:r>
      <w:r w:rsidR="0096781F">
        <w:rPr>
          <w:sz w:val="22"/>
          <w:szCs w:val="22"/>
        </w:rPr>
        <w:t xml:space="preserve"> sur des axones moteurs uniques, suggèrent que 99 % des différences </w:t>
      </w:r>
      <w:r w:rsidR="006D2C08">
        <w:rPr>
          <w:sz w:val="22"/>
          <w:szCs w:val="22"/>
        </w:rPr>
        <w:t xml:space="preserve">d’excitabilité axonale </w:t>
      </w:r>
      <w:r w:rsidR="0096781F">
        <w:rPr>
          <w:sz w:val="22"/>
          <w:szCs w:val="22"/>
        </w:rPr>
        <w:t>enregistrées entre sujets témoins et patients avec une SLA sont expliqués par une réduction concomitante de l’expression de l’ensemble des canaux ioniques</w:t>
      </w:r>
      <w:r w:rsidR="006D2C08">
        <w:rPr>
          <w:sz w:val="22"/>
          <w:szCs w:val="22"/>
        </w:rPr>
        <w:t xml:space="preserve"> (Na</w:t>
      </w:r>
      <w:r w:rsidR="006D2C08" w:rsidRPr="006D2C08">
        <w:rPr>
          <w:sz w:val="22"/>
          <w:szCs w:val="22"/>
          <w:vertAlign w:val="superscript"/>
        </w:rPr>
        <w:t>+</w:t>
      </w:r>
      <w:r w:rsidR="006D2C08">
        <w:rPr>
          <w:sz w:val="22"/>
          <w:szCs w:val="22"/>
        </w:rPr>
        <w:t>, K</w:t>
      </w:r>
      <w:r w:rsidR="006D2C08" w:rsidRPr="006D2C08">
        <w:rPr>
          <w:sz w:val="22"/>
          <w:szCs w:val="22"/>
          <w:vertAlign w:val="superscript"/>
        </w:rPr>
        <w:t>+</w:t>
      </w:r>
      <w:r w:rsidR="006D2C08">
        <w:rPr>
          <w:sz w:val="22"/>
          <w:szCs w:val="22"/>
        </w:rPr>
        <w:t xml:space="preserve"> rapides et lents, HCN, </w:t>
      </w:r>
      <w:r w:rsidR="00684F99">
        <w:rPr>
          <w:sz w:val="22"/>
          <w:szCs w:val="22"/>
        </w:rPr>
        <w:t>canaux</w:t>
      </w:r>
      <w:r w:rsidR="006D2C08">
        <w:rPr>
          <w:sz w:val="22"/>
          <w:szCs w:val="22"/>
        </w:rPr>
        <w:t xml:space="preserve"> de fuite). Dans cette étude, l’excitabilité est évaluée par la technique de poursuite de seuil et les résultats de cette évaluation sont confrontés à une modélisation mathématique biophysique selon le modèle de Bostock.</w:t>
      </w:r>
      <w:r w:rsidR="006F6D4A">
        <w:rPr>
          <w:sz w:val="22"/>
          <w:szCs w:val="22"/>
        </w:rPr>
        <w:t xml:space="preserve"> </w:t>
      </w:r>
      <w:r w:rsidR="006F6D4A" w:rsidRPr="006F6D4A">
        <w:rPr>
          <w:sz w:val="22"/>
          <w:szCs w:val="22"/>
        </w:rPr>
        <w:t xml:space="preserve">Les fasciculations de la NMM sont l’expression d’une hyperexcitabilité axonale périphérique focale, localisée au voisinage ou en aval des blocs de conduction, traduisant des altérations </w:t>
      </w:r>
      <w:proofErr w:type="spellStart"/>
      <w:r w:rsidR="006F6D4A" w:rsidRPr="006F6D4A">
        <w:rPr>
          <w:sz w:val="22"/>
          <w:szCs w:val="22"/>
        </w:rPr>
        <w:t>immuno</w:t>
      </w:r>
      <w:proofErr w:type="spellEnd"/>
      <w:r w:rsidR="006F6D4A" w:rsidRPr="006F6D4A">
        <w:rPr>
          <w:sz w:val="22"/>
          <w:szCs w:val="22"/>
        </w:rPr>
        <w:t>-induites des canaux ioniques, et sont potentiellement réversibles sous immunoglobulines intraveineuses.</w:t>
      </w:r>
      <w:r w:rsidR="0096781F">
        <w:rPr>
          <w:sz w:val="22"/>
          <w:szCs w:val="22"/>
        </w:rPr>
        <w:t xml:space="preserve"> </w:t>
      </w:r>
    </w:p>
    <w:p w14:paraId="6CE6B234" w14:textId="24CC4BAD" w:rsidR="00DF0F9E" w:rsidRDefault="00DF0F9E" w:rsidP="008A3503">
      <w:pPr>
        <w:pStyle w:val="Titre2"/>
        <w:numPr>
          <w:ilvl w:val="0"/>
          <w:numId w:val="1"/>
        </w:numPr>
        <w:spacing w:before="100" w:beforeAutospacing="1" w:after="100" w:afterAutospacing="1" w:line="288" w:lineRule="auto"/>
        <w:rPr>
          <w:rFonts w:ascii="Times New Roman" w:hAnsi="Times New Roman" w:cs="Times New Roman"/>
          <w:sz w:val="24"/>
          <w:szCs w:val="24"/>
        </w:rPr>
      </w:pPr>
      <w:r>
        <w:rPr>
          <w:rFonts w:ascii="Times New Roman" w:hAnsi="Times New Roman" w:cs="Times New Roman"/>
          <w:sz w:val="24"/>
          <w:szCs w:val="24"/>
        </w:rPr>
        <w:t>Preuves apportées par la physiologie expérimentale</w:t>
      </w:r>
    </w:p>
    <w:p w14:paraId="3CBF1F43" w14:textId="75DBB6B7" w:rsidR="008A3503" w:rsidRPr="0016666E" w:rsidRDefault="008A3503" w:rsidP="0016666E">
      <w:pPr>
        <w:spacing w:before="100" w:beforeAutospacing="1" w:after="100" w:afterAutospacing="1" w:line="288" w:lineRule="auto"/>
        <w:ind w:firstLine="425"/>
        <w:jc w:val="both"/>
        <w:rPr>
          <w:sz w:val="22"/>
          <w:szCs w:val="22"/>
        </w:rPr>
      </w:pPr>
      <w:r w:rsidRPr="0016666E">
        <w:rPr>
          <w:sz w:val="22"/>
          <w:szCs w:val="22"/>
        </w:rPr>
        <w:t xml:space="preserve">Sur le plan fondamental, la technique de </w:t>
      </w:r>
      <w:r w:rsidR="00EF7E98">
        <w:rPr>
          <w:sz w:val="22"/>
          <w:szCs w:val="22"/>
        </w:rPr>
        <w:t>référence</w:t>
      </w:r>
      <w:r w:rsidRPr="0016666E">
        <w:rPr>
          <w:sz w:val="22"/>
          <w:szCs w:val="22"/>
        </w:rPr>
        <w:t xml:space="preserve"> pour décrire le dysfonctionnement des canaux ioniques est sans aucun doute le </w:t>
      </w:r>
      <w:r w:rsidRPr="0016666E">
        <w:rPr>
          <w:b/>
          <w:bCs/>
          <w:i/>
          <w:iCs/>
          <w:sz w:val="22"/>
          <w:szCs w:val="22"/>
        </w:rPr>
        <w:t>patch clamp</w:t>
      </w:r>
      <w:r w:rsidR="00227BC7" w:rsidRPr="0016666E">
        <w:rPr>
          <w:sz w:val="22"/>
          <w:szCs w:val="22"/>
        </w:rPr>
        <w:t xml:space="preserve">, </w:t>
      </w:r>
      <w:r w:rsidRPr="0016666E">
        <w:rPr>
          <w:sz w:val="22"/>
          <w:szCs w:val="22"/>
        </w:rPr>
        <w:t xml:space="preserve"> </w:t>
      </w:r>
      <w:r w:rsidR="00227BC7" w:rsidRPr="0016666E">
        <w:rPr>
          <w:sz w:val="22"/>
          <w:szCs w:val="22"/>
        </w:rPr>
        <w:t xml:space="preserve">véritable </w:t>
      </w:r>
      <w:r w:rsidR="00EF7E98">
        <w:rPr>
          <w:sz w:val="22"/>
          <w:szCs w:val="22"/>
        </w:rPr>
        <w:t>méthode d’</w:t>
      </w:r>
      <w:r w:rsidR="00227BC7" w:rsidRPr="0016666E">
        <w:rPr>
          <w:sz w:val="22"/>
          <w:szCs w:val="22"/>
        </w:rPr>
        <w:t>électrophysiologie cellulaire</w:t>
      </w:r>
      <w:r w:rsidR="00EF7E98">
        <w:rPr>
          <w:sz w:val="22"/>
          <w:szCs w:val="22"/>
        </w:rPr>
        <w:t>,</w:t>
      </w:r>
      <w:r w:rsidR="004F0B39">
        <w:rPr>
          <w:sz w:val="22"/>
          <w:szCs w:val="22"/>
        </w:rPr>
        <w:t xml:space="preserve"> voire moléculaire,</w:t>
      </w:r>
      <w:r w:rsidR="00227BC7" w:rsidRPr="0016666E">
        <w:rPr>
          <w:sz w:val="22"/>
          <w:szCs w:val="22"/>
        </w:rPr>
        <w:t xml:space="preserve"> </w:t>
      </w:r>
      <w:r w:rsidRPr="0016666E">
        <w:rPr>
          <w:sz w:val="22"/>
          <w:szCs w:val="22"/>
        </w:rPr>
        <w:t>permet</w:t>
      </w:r>
      <w:r w:rsidR="00EF7E98">
        <w:rPr>
          <w:sz w:val="22"/>
          <w:szCs w:val="22"/>
        </w:rPr>
        <w:t>tant</w:t>
      </w:r>
      <w:r w:rsidRPr="0016666E">
        <w:rPr>
          <w:sz w:val="22"/>
          <w:szCs w:val="22"/>
        </w:rPr>
        <w:t xml:space="preserve"> de visualiser</w:t>
      </w:r>
      <w:r w:rsidR="00227BC7" w:rsidRPr="0016666E">
        <w:rPr>
          <w:sz w:val="22"/>
          <w:szCs w:val="22"/>
        </w:rPr>
        <w:t xml:space="preserve"> et de mesure</w:t>
      </w:r>
      <w:r w:rsidR="00EF7E98">
        <w:rPr>
          <w:sz w:val="22"/>
          <w:szCs w:val="22"/>
        </w:rPr>
        <w:t>r</w:t>
      </w:r>
      <w:r w:rsidR="00227BC7" w:rsidRPr="0016666E">
        <w:rPr>
          <w:sz w:val="22"/>
          <w:szCs w:val="22"/>
        </w:rPr>
        <w:t xml:space="preserve"> en temps réel</w:t>
      </w:r>
      <w:r w:rsidRPr="0016666E">
        <w:rPr>
          <w:sz w:val="22"/>
          <w:szCs w:val="22"/>
        </w:rPr>
        <w:t xml:space="preserve"> les courants ioniques qui traversent un canal spécifique</w:t>
      </w:r>
      <w:r w:rsidR="004F0B39">
        <w:rPr>
          <w:sz w:val="22"/>
          <w:szCs w:val="22"/>
        </w:rPr>
        <w:t xml:space="preserve"> ou une même famille de canaux</w:t>
      </w:r>
      <w:r w:rsidR="00227BC7" w:rsidRPr="0016666E">
        <w:rPr>
          <w:sz w:val="22"/>
          <w:szCs w:val="22"/>
        </w:rPr>
        <w:t>.</w:t>
      </w:r>
      <w:r w:rsidR="0016666E">
        <w:rPr>
          <w:sz w:val="22"/>
          <w:szCs w:val="22"/>
        </w:rPr>
        <w:t xml:space="preserve"> La technique de </w:t>
      </w:r>
      <w:r w:rsidR="0016666E" w:rsidRPr="0016666E">
        <w:rPr>
          <w:b/>
          <w:bCs/>
          <w:sz w:val="22"/>
          <w:szCs w:val="22"/>
        </w:rPr>
        <w:t>poursuite de seuil</w:t>
      </w:r>
      <w:r w:rsidR="0016666E">
        <w:rPr>
          <w:sz w:val="22"/>
          <w:szCs w:val="22"/>
        </w:rPr>
        <w:t xml:space="preserve"> est également </w:t>
      </w:r>
      <w:r w:rsidR="00562994">
        <w:rPr>
          <w:sz w:val="22"/>
          <w:szCs w:val="22"/>
        </w:rPr>
        <w:lastRenderedPageBreak/>
        <w:t>utilisée dans ce contexte,</w:t>
      </w:r>
      <w:r w:rsidR="0016666E">
        <w:rPr>
          <w:sz w:val="22"/>
          <w:szCs w:val="22"/>
        </w:rPr>
        <w:t xml:space="preserve"> même s</w:t>
      </w:r>
      <w:r w:rsidR="00562994">
        <w:rPr>
          <w:sz w:val="22"/>
          <w:szCs w:val="22"/>
        </w:rPr>
        <w:t>i elle</w:t>
      </w:r>
      <w:r w:rsidR="0016666E">
        <w:rPr>
          <w:sz w:val="22"/>
          <w:szCs w:val="22"/>
        </w:rPr>
        <w:t xml:space="preserve"> </w:t>
      </w:r>
      <w:r w:rsidR="00562994">
        <w:rPr>
          <w:sz w:val="22"/>
          <w:szCs w:val="22"/>
        </w:rPr>
        <w:t>n’atteint pas</w:t>
      </w:r>
      <w:r w:rsidR="0016666E">
        <w:rPr>
          <w:sz w:val="22"/>
          <w:szCs w:val="22"/>
        </w:rPr>
        <w:t xml:space="preserve"> </w:t>
      </w:r>
      <w:r w:rsidR="00562994">
        <w:rPr>
          <w:sz w:val="22"/>
          <w:szCs w:val="22"/>
        </w:rPr>
        <w:t>le niveau de</w:t>
      </w:r>
      <w:r w:rsidR="0016666E">
        <w:rPr>
          <w:sz w:val="22"/>
          <w:szCs w:val="22"/>
        </w:rPr>
        <w:t xml:space="preserve"> précision </w:t>
      </w:r>
      <w:r w:rsidR="00562994">
        <w:rPr>
          <w:sz w:val="22"/>
          <w:szCs w:val="22"/>
        </w:rPr>
        <w:t>biophysique du</w:t>
      </w:r>
      <w:r w:rsidR="0016666E">
        <w:rPr>
          <w:sz w:val="22"/>
          <w:szCs w:val="22"/>
        </w:rPr>
        <w:t xml:space="preserve"> </w:t>
      </w:r>
      <w:r w:rsidR="0016666E" w:rsidRPr="0016666E">
        <w:rPr>
          <w:i/>
          <w:iCs/>
          <w:sz w:val="22"/>
          <w:szCs w:val="22"/>
        </w:rPr>
        <w:t>patch clamp</w:t>
      </w:r>
      <w:r w:rsidR="0016666E">
        <w:rPr>
          <w:sz w:val="22"/>
          <w:szCs w:val="22"/>
        </w:rPr>
        <w:t xml:space="preserve">. </w:t>
      </w:r>
      <w:r w:rsidR="00562994">
        <w:rPr>
          <w:sz w:val="22"/>
          <w:szCs w:val="22"/>
        </w:rPr>
        <w:t>Elle présente toutefois</w:t>
      </w:r>
      <w:r w:rsidR="0016666E">
        <w:rPr>
          <w:sz w:val="22"/>
          <w:szCs w:val="22"/>
        </w:rPr>
        <w:t xml:space="preserve"> l’avantage d’être applicable</w:t>
      </w:r>
      <w:r w:rsidR="008C3DEA">
        <w:rPr>
          <w:sz w:val="22"/>
          <w:szCs w:val="22"/>
        </w:rPr>
        <w:t xml:space="preserve"> </w:t>
      </w:r>
      <w:r w:rsidR="00562994" w:rsidRPr="0016666E">
        <w:rPr>
          <w:i/>
          <w:iCs/>
          <w:sz w:val="22"/>
          <w:szCs w:val="22"/>
        </w:rPr>
        <w:t>in vivo</w:t>
      </w:r>
      <w:r w:rsidR="00562994">
        <w:rPr>
          <w:sz w:val="22"/>
          <w:szCs w:val="22"/>
        </w:rPr>
        <w:t xml:space="preserve"> tant </w:t>
      </w:r>
      <w:r w:rsidR="008C3DEA">
        <w:rPr>
          <w:sz w:val="22"/>
          <w:szCs w:val="22"/>
        </w:rPr>
        <w:t xml:space="preserve">chez l’animal </w:t>
      </w:r>
      <w:r w:rsidR="00562994">
        <w:rPr>
          <w:sz w:val="22"/>
          <w:szCs w:val="22"/>
        </w:rPr>
        <w:t>que chez</w:t>
      </w:r>
      <w:r w:rsidR="008C3DEA">
        <w:rPr>
          <w:sz w:val="22"/>
          <w:szCs w:val="22"/>
        </w:rPr>
        <w:t xml:space="preserve"> l’homme. Par ailleurs, certains </w:t>
      </w:r>
      <w:r w:rsidR="00562994">
        <w:rPr>
          <w:sz w:val="22"/>
          <w:szCs w:val="22"/>
        </w:rPr>
        <w:t>protocoles</w:t>
      </w:r>
      <w:r w:rsidR="008C3DEA">
        <w:rPr>
          <w:sz w:val="22"/>
          <w:szCs w:val="22"/>
        </w:rPr>
        <w:t xml:space="preserve"> de la poursuite de seuil, </w:t>
      </w:r>
      <w:r w:rsidR="00562994">
        <w:rPr>
          <w:sz w:val="22"/>
          <w:szCs w:val="22"/>
        </w:rPr>
        <w:t>en particulier</w:t>
      </w:r>
      <w:r w:rsidR="008C3DEA">
        <w:rPr>
          <w:sz w:val="22"/>
          <w:szCs w:val="22"/>
        </w:rPr>
        <w:t xml:space="preserve"> l’étude du cycle de récupération de l’excitabilité nerveuse après le passage d’un potentiel d’action, ont été </w:t>
      </w:r>
      <w:r w:rsidR="00FA395F">
        <w:rPr>
          <w:sz w:val="22"/>
          <w:szCs w:val="22"/>
        </w:rPr>
        <w:t xml:space="preserve">récemment </w:t>
      </w:r>
      <w:r w:rsidR="008C3DEA">
        <w:rPr>
          <w:sz w:val="22"/>
          <w:szCs w:val="22"/>
        </w:rPr>
        <w:t xml:space="preserve">adaptés </w:t>
      </w:r>
      <w:r w:rsidR="00562994">
        <w:rPr>
          <w:sz w:val="22"/>
          <w:szCs w:val="22"/>
        </w:rPr>
        <w:t xml:space="preserve">à une utilisation sur des </w:t>
      </w:r>
      <w:r w:rsidR="008C3DEA">
        <w:rPr>
          <w:sz w:val="22"/>
          <w:szCs w:val="22"/>
        </w:rPr>
        <w:t>appareil</w:t>
      </w:r>
      <w:r w:rsidR="00562994">
        <w:rPr>
          <w:sz w:val="22"/>
          <w:szCs w:val="22"/>
        </w:rPr>
        <w:t>s</w:t>
      </w:r>
      <w:r w:rsidR="008C3DEA">
        <w:rPr>
          <w:sz w:val="22"/>
          <w:szCs w:val="22"/>
        </w:rPr>
        <w:t xml:space="preserve"> </w:t>
      </w:r>
      <w:r w:rsidR="00FB002F">
        <w:rPr>
          <w:sz w:val="22"/>
          <w:szCs w:val="22"/>
        </w:rPr>
        <w:t>d’</w:t>
      </w:r>
      <w:r w:rsidR="00575401">
        <w:rPr>
          <w:sz w:val="22"/>
          <w:szCs w:val="22"/>
        </w:rPr>
        <w:t>ENMG</w:t>
      </w:r>
      <w:r w:rsidR="008C3DEA">
        <w:rPr>
          <w:sz w:val="22"/>
          <w:szCs w:val="22"/>
        </w:rPr>
        <w:t xml:space="preserve"> conventionnel</w:t>
      </w:r>
      <w:r w:rsidR="00562994">
        <w:rPr>
          <w:sz w:val="22"/>
          <w:szCs w:val="22"/>
        </w:rPr>
        <w:t xml:space="preserve">s </w:t>
      </w:r>
      <w:r w:rsidR="008C3DEA">
        <w:rPr>
          <w:sz w:val="22"/>
          <w:szCs w:val="22"/>
        </w:rPr>
        <w:t xml:space="preserve">(Tyberghein </w:t>
      </w:r>
      <w:r w:rsidR="008C3DEA" w:rsidRPr="008C3DEA">
        <w:rPr>
          <w:i/>
          <w:iCs/>
          <w:sz w:val="22"/>
          <w:szCs w:val="22"/>
        </w:rPr>
        <w:t>et al.</w:t>
      </w:r>
      <w:r w:rsidR="008C3DEA">
        <w:rPr>
          <w:sz w:val="22"/>
          <w:szCs w:val="22"/>
        </w:rPr>
        <w:t xml:space="preserve">, 2024). </w:t>
      </w:r>
    </w:p>
    <w:p w14:paraId="2495F7B3" w14:textId="11CAB310" w:rsidR="008A3503" w:rsidRPr="008A3503" w:rsidRDefault="008A3503" w:rsidP="008A3503">
      <w:pPr>
        <w:pStyle w:val="Titre3"/>
        <w:numPr>
          <w:ilvl w:val="1"/>
          <w:numId w:val="1"/>
        </w:numPr>
        <w:spacing w:before="100" w:beforeAutospacing="1" w:after="100" w:afterAutospacing="1" w:line="288" w:lineRule="auto"/>
        <w:rPr>
          <w:rFonts w:cs="Times New Roman"/>
          <w:sz w:val="24"/>
          <w:szCs w:val="24"/>
        </w:rPr>
      </w:pPr>
      <w:r>
        <w:rPr>
          <w:rFonts w:cs="Times New Roman"/>
          <w:sz w:val="24"/>
          <w:szCs w:val="24"/>
        </w:rPr>
        <w:t>La poursuite de seuil</w:t>
      </w:r>
    </w:p>
    <w:p w14:paraId="05EA0413" w14:textId="323E5364" w:rsidR="00DE2C08" w:rsidRDefault="003E53C7" w:rsidP="006F26D0">
      <w:pPr>
        <w:spacing w:before="100" w:beforeAutospacing="1" w:after="100" w:afterAutospacing="1" w:line="288" w:lineRule="auto"/>
        <w:ind w:firstLine="425"/>
        <w:jc w:val="both"/>
        <w:rPr>
          <w:sz w:val="22"/>
          <w:szCs w:val="22"/>
        </w:rPr>
      </w:pPr>
      <w:r w:rsidRPr="00084643">
        <w:rPr>
          <w:sz w:val="22"/>
          <w:szCs w:val="22"/>
        </w:rPr>
        <w:t xml:space="preserve">La procédure de poursuite de seuil développée par Bostock est adaptée à </w:t>
      </w:r>
      <w:r w:rsidR="00084643" w:rsidRPr="00084643">
        <w:rPr>
          <w:sz w:val="22"/>
          <w:szCs w:val="22"/>
        </w:rPr>
        <w:t>l’évaluation des dysfonctionnements canalaires responsables des activités pathologiques enregistrées au repos, en particulier celles d’origine neuronale</w:t>
      </w:r>
      <w:r w:rsidR="00084643">
        <w:rPr>
          <w:sz w:val="22"/>
          <w:szCs w:val="22"/>
        </w:rPr>
        <w:t xml:space="preserve"> (Bostock </w:t>
      </w:r>
      <w:r w:rsidR="00084643" w:rsidRPr="00084643">
        <w:rPr>
          <w:i/>
          <w:iCs/>
          <w:sz w:val="22"/>
          <w:szCs w:val="22"/>
        </w:rPr>
        <w:t>et al</w:t>
      </w:r>
      <w:r w:rsidR="00084643">
        <w:rPr>
          <w:sz w:val="22"/>
          <w:szCs w:val="22"/>
        </w:rPr>
        <w:t>., 1998)</w:t>
      </w:r>
      <w:r w:rsidR="00084643" w:rsidRPr="00084643">
        <w:rPr>
          <w:sz w:val="22"/>
          <w:szCs w:val="22"/>
        </w:rPr>
        <w:t>.</w:t>
      </w:r>
      <w:r w:rsidR="00084643">
        <w:rPr>
          <w:sz w:val="22"/>
          <w:szCs w:val="22"/>
        </w:rPr>
        <w:t xml:space="preserve"> </w:t>
      </w:r>
      <w:r w:rsidR="00162A74">
        <w:rPr>
          <w:sz w:val="22"/>
          <w:szCs w:val="22"/>
        </w:rPr>
        <w:t xml:space="preserve">Cette approche </w:t>
      </w:r>
      <w:r w:rsidR="00336E7F">
        <w:rPr>
          <w:sz w:val="22"/>
          <w:szCs w:val="22"/>
        </w:rPr>
        <w:t xml:space="preserve">permet </w:t>
      </w:r>
      <w:r w:rsidR="00162A74">
        <w:rPr>
          <w:sz w:val="22"/>
          <w:szCs w:val="22"/>
        </w:rPr>
        <w:t>en effet</w:t>
      </w:r>
      <w:r w:rsidR="00162A74" w:rsidRPr="00162A74">
        <w:rPr>
          <w:sz w:val="22"/>
          <w:szCs w:val="22"/>
        </w:rPr>
        <w:t xml:space="preserve"> </w:t>
      </w:r>
      <w:r w:rsidR="00162A74">
        <w:rPr>
          <w:sz w:val="22"/>
          <w:szCs w:val="22"/>
        </w:rPr>
        <w:t xml:space="preserve">d’appréhender </w:t>
      </w:r>
      <w:r w:rsidR="00336E7F">
        <w:rPr>
          <w:sz w:val="22"/>
          <w:szCs w:val="22"/>
        </w:rPr>
        <w:t xml:space="preserve">non seulement  le fonctionnement des canaux ioniques nodaux, mais également </w:t>
      </w:r>
      <w:r w:rsidR="00162A74">
        <w:rPr>
          <w:sz w:val="22"/>
          <w:szCs w:val="22"/>
        </w:rPr>
        <w:t>celui</w:t>
      </w:r>
      <w:r w:rsidR="00336E7F">
        <w:rPr>
          <w:sz w:val="22"/>
          <w:szCs w:val="22"/>
        </w:rPr>
        <w:t xml:space="preserve"> de</w:t>
      </w:r>
      <w:r w:rsidR="00162A74">
        <w:rPr>
          <w:sz w:val="22"/>
          <w:szCs w:val="22"/>
        </w:rPr>
        <w:t>s canaux situés au niveau de</w:t>
      </w:r>
      <w:r w:rsidR="00417A0A">
        <w:rPr>
          <w:sz w:val="22"/>
          <w:szCs w:val="22"/>
        </w:rPr>
        <w:t>s</w:t>
      </w:r>
      <w:r w:rsidR="00336E7F">
        <w:rPr>
          <w:sz w:val="22"/>
          <w:szCs w:val="22"/>
        </w:rPr>
        <w:t xml:space="preserve"> </w:t>
      </w:r>
      <w:proofErr w:type="spellStart"/>
      <w:r w:rsidR="00336E7F">
        <w:rPr>
          <w:sz w:val="22"/>
          <w:szCs w:val="22"/>
        </w:rPr>
        <w:t>internœud</w:t>
      </w:r>
      <w:r w:rsidR="00417A0A">
        <w:rPr>
          <w:sz w:val="22"/>
          <w:szCs w:val="22"/>
        </w:rPr>
        <w:t>s</w:t>
      </w:r>
      <w:proofErr w:type="spellEnd"/>
      <w:r w:rsidR="00336E7F">
        <w:rPr>
          <w:sz w:val="22"/>
          <w:szCs w:val="22"/>
        </w:rPr>
        <w:t xml:space="preserve">. </w:t>
      </w:r>
      <w:r w:rsidR="006F26D0">
        <w:rPr>
          <w:sz w:val="22"/>
          <w:szCs w:val="22"/>
        </w:rPr>
        <w:t>Les travaux de Bostock ont contribu</w:t>
      </w:r>
      <w:r w:rsidR="00931AD9">
        <w:rPr>
          <w:sz w:val="22"/>
          <w:szCs w:val="22"/>
        </w:rPr>
        <w:t>é</w:t>
      </w:r>
      <w:r w:rsidR="006F26D0">
        <w:rPr>
          <w:sz w:val="22"/>
          <w:szCs w:val="22"/>
        </w:rPr>
        <w:t xml:space="preserve"> à </w:t>
      </w:r>
      <w:r w:rsidR="00931AD9">
        <w:rPr>
          <w:sz w:val="22"/>
          <w:szCs w:val="22"/>
        </w:rPr>
        <w:t>préciser</w:t>
      </w:r>
      <w:r w:rsidR="006F26D0">
        <w:rPr>
          <w:sz w:val="22"/>
          <w:szCs w:val="22"/>
        </w:rPr>
        <w:t xml:space="preserve"> </w:t>
      </w:r>
      <w:r w:rsidR="00931AD9">
        <w:rPr>
          <w:sz w:val="22"/>
          <w:szCs w:val="22"/>
        </w:rPr>
        <w:t>le</w:t>
      </w:r>
      <w:r w:rsidR="006F26D0">
        <w:rPr>
          <w:sz w:val="22"/>
          <w:szCs w:val="22"/>
        </w:rPr>
        <w:t xml:space="preserve"> rôle des canaux</w:t>
      </w:r>
      <w:r w:rsidR="00931AD9">
        <w:rPr>
          <w:sz w:val="22"/>
          <w:szCs w:val="22"/>
        </w:rPr>
        <w:t xml:space="preserve"> ioniques dans l’excitabilité neuronale. </w:t>
      </w:r>
      <w:r w:rsidR="00162A74">
        <w:rPr>
          <w:sz w:val="22"/>
          <w:szCs w:val="22"/>
        </w:rPr>
        <w:t>Un</w:t>
      </w:r>
      <w:r w:rsidR="00931AD9">
        <w:rPr>
          <w:sz w:val="22"/>
          <w:szCs w:val="22"/>
        </w:rPr>
        <w:t xml:space="preserve"> exemple </w:t>
      </w:r>
      <w:r w:rsidR="00162A74">
        <w:rPr>
          <w:sz w:val="22"/>
          <w:szCs w:val="22"/>
        </w:rPr>
        <w:t xml:space="preserve">directement </w:t>
      </w:r>
      <w:r w:rsidR="00931AD9">
        <w:rPr>
          <w:sz w:val="22"/>
          <w:szCs w:val="22"/>
        </w:rPr>
        <w:t xml:space="preserve">en </w:t>
      </w:r>
      <w:r w:rsidR="00162A74">
        <w:rPr>
          <w:sz w:val="22"/>
          <w:szCs w:val="22"/>
        </w:rPr>
        <w:t>lien</w:t>
      </w:r>
      <w:r w:rsidR="00931AD9">
        <w:rPr>
          <w:sz w:val="22"/>
          <w:szCs w:val="22"/>
        </w:rPr>
        <w:t xml:space="preserve"> avec les activités pathologiques enregistrées au repos</w:t>
      </w:r>
      <w:r w:rsidR="00162A74">
        <w:rPr>
          <w:sz w:val="22"/>
          <w:szCs w:val="22"/>
        </w:rPr>
        <w:t xml:space="preserve"> concerne</w:t>
      </w:r>
      <w:r w:rsidR="00931AD9">
        <w:rPr>
          <w:sz w:val="22"/>
          <w:szCs w:val="22"/>
        </w:rPr>
        <w:t xml:space="preserve"> les salves neuromyotoniques</w:t>
      </w:r>
      <w:r w:rsidR="00336E7F">
        <w:rPr>
          <w:sz w:val="22"/>
          <w:szCs w:val="22"/>
        </w:rPr>
        <w:t xml:space="preserve">. </w:t>
      </w:r>
      <w:r w:rsidR="000E4B1B">
        <w:rPr>
          <w:sz w:val="22"/>
          <w:szCs w:val="22"/>
        </w:rPr>
        <w:t xml:space="preserve">L’application de la poursuite de seuil à des patients </w:t>
      </w:r>
      <w:r w:rsidR="00162A74">
        <w:rPr>
          <w:sz w:val="22"/>
          <w:szCs w:val="22"/>
        </w:rPr>
        <w:t>porteurs</w:t>
      </w:r>
      <w:r w:rsidR="000E4B1B">
        <w:rPr>
          <w:sz w:val="22"/>
          <w:szCs w:val="22"/>
        </w:rPr>
        <w:t xml:space="preserve"> </w:t>
      </w:r>
      <w:r w:rsidR="00162A74">
        <w:rPr>
          <w:sz w:val="22"/>
          <w:szCs w:val="22"/>
        </w:rPr>
        <w:t>d’</w:t>
      </w:r>
      <w:r w:rsidR="000E4B1B">
        <w:rPr>
          <w:sz w:val="22"/>
          <w:szCs w:val="22"/>
        </w:rPr>
        <w:t xml:space="preserve">une mutation du gène </w:t>
      </w:r>
      <w:r w:rsidR="000E4B1B" w:rsidRPr="000E4B1B">
        <w:rPr>
          <w:i/>
          <w:iCs/>
          <w:sz w:val="22"/>
          <w:szCs w:val="22"/>
        </w:rPr>
        <w:t>KCNA1</w:t>
      </w:r>
      <w:r w:rsidR="00162A74">
        <w:rPr>
          <w:sz w:val="22"/>
          <w:szCs w:val="22"/>
        </w:rPr>
        <w:t>,</w:t>
      </w:r>
      <w:r w:rsidR="00931AD9">
        <w:rPr>
          <w:i/>
          <w:iCs/>
          <w:sz w:val="22"/>
          <w:szCs w:val="22"/>
        </w:rPr>
        <w:t xml:space="preserve"> </w:t>
      </w:r>
      <w:r w:rsidR="00931AD9" w:rsidRPr="00931AD9">
        <w:rPr>
          <w:sz w:val="22"/>
          <w:szCs w:val="22"/>
        </w:rPr>
        <w:t>codant le cana</w:t>
      </w:r>
      <w:r w:rsidR="00162A74">
        <w:rPr>
          <w:sz w:val="22"/>
          <w:szCs w:val="22"/>
        </w:rPr>
        <w:t>l</w:t>
      </w:r>
      <w:r w:rsidR="00931AD9" w:rsidRPr="00931AD9">
        <w:rPr>
          <w:sz w:val="22"/>
          <w:szCs w:val="22"/>
        </w:rPr>
        <w:t xml:space="preserve"> Kv1.1</w:t>
      </w:r>
      <w:r w:rsidR="00417A0A">
        <w:rPr>
          <w:sz w:val="22"/>
          <w:szCs w:val="22"/>
        </w:rPr>
        <w:t xml:space="preserve"> (</w:t>
      </w:r>
      <w:r w:rsidR="000E4B1B">
        <w:rPr>
          <w:sz w:val="22"/>
          <w:szCs w:val="22"/>
        </w:rPr>
        <w:t>ataxie épisodique de type 1</w:t>
      </w:r>
      <w:r w:rsidR="00417A0A">
        <w:rPr>
          <w:sz w:val="22"/>
          <w:szCs w:val="22"/>
        </w:rPr>
        <w:t xml:space="preserve">,) </w:t>
      </w:r>
      <w:r w:rsidR="00162A74">
        <w:rPr>
          <w:sz w:val="22"/>
          <w:szCs w:val="22"/>
        </w:rPr>
        <w:t>met en évidence des anomalies caractéristiques</w:t>
      </w:r>
      <w:r w:rsidR="006F26D0">
        <w:rPr>
          <w:sz w:val="22"/>
          <w:szCs w:val="22"/>
        </w:rPr>
        <w:t xml:space="preserve"> </w:t>
      </w:r>
      <w:r w:rsidR="00931AD9">
        <w:rPr>
          <w:sz w:val="22"/>
          <w:szCs w:val="22"/>
        </w:rPr>
        <w:t xml:space="preserve">(Tomlinson </w:t>
      </w:r>
      <w:r w:rsidR="00931AD9" w:rsidRPr="006F26D0">
        <w:rPr>
          <w:i/>
          <w:iCs/>
          <w:sz w:val="22"/>
          <w:szCs w:val="22"/>
        </w:rPr>
        <w:t>et al.</w:t>
      </w:r>
      <w:r w:rsidR="00931AD9">
        <w:rPr>
          <w:sz w:val="22"/>
          <w:szCs w:val="22"/>
        </w:rPr>
        <w:t>, 2010)</w:t>
      </w:r>
      <w:r w:rsidR="00162A74">
        <w:rPr>
          <w:sz w:val="22"/>
          <w:szCs w:val="22"/>
        </w:rPr>
        <w:t xml:space="preserve">. Ces anomalies sont remarquablement similaires </w:t>
      </w:r>
      <w:r w:rsidR="006F26D0">
        <w:rPr>
          <w:sz w:val="22"/>
          <w:szCs w:val="22"/>
        </w:rPr>
        <w:t>à celles</w:t>
      </w:r>
      <w:r w:rsidR="00235943">
        <w:rPr>
          <w:sz w:val="22"/>
          <w:szCs w:val="22"/>
        </w:rPr>
        <w:t xml:space="preserve"> </w:t>
      </w:r>
      <w:r w:rsidR="00162A74">
        <w:rPr>
          <w:sz w:val="22"/>
          <w:szCs w:val="22"/>
        </w:rPr>
        <w:t>décrites antérieurement</w:t>
      </w:r>
      <w:r w:rsidR="006F26D0">
        <w:rPr>
          <w:sz w:val="22"/>
          <w:szCs w:val="22"/>
        </w:rPr>
        <w:t xml:space="preserve"> chez le rat</w:t>
      </w:r>
      <w:r w:rsidR="00162A74">
        <w:rPr>
          <w:sz w:val="22"/>
          <w:szCs w:val="22"/>
        </w:rPr>
        <w:t>, après administration</w:t>
      </w:r>
      <w:r w:rsidR="006F26D0">
        <w:rPr>
          <w:sz w:val="22"/>
          <w:szCs w:val="22"/>
        </w:rPr>
        <w:t xml:space="preserve"> </w:t>
      </w:r>
      <w:r w:rsidR="00162A74">
        <w:rPr>
          <w:sz w:val="22"/>
          <w:szCs w:val="22"/>
        </w:rPr>
        <w:t>de</w:t>
      </w:r>
      <w:r w:rsidR="006F26D0">
        <w:rPr>
          <w:sz w:val="22"/>
          <w:szCs w:val="22"/>
        </w:rPr>
        <w:t xml:space="preserve"> 4-aminopyridine, un bloqueur spécifique </w:t>
      </w:r>
      <w:r w:rsidR="00235943">
        <w:rPr>
          <w:sz w:val="22"/>
          <w:szCs w:val="22"/>
        </w:rPr>
        <w:t>des canaux Kv1.1</w:t>
      </w:r>
      <w:r w:rsidR="00417A0A">
        <w:rPr>
          <w:sz w:val="22"/>
          <w:szCs w:val="22"/>
        </w:rPr>
        <w:t xml:space="preserve"> (</w:t>
      </w:r>
      <w:r w:rsidR="006F26D0">
        <w:rPr>
          <w:sz w:val="22"/>
          <w:szCs w:val="22"/>
        </w:rPr>
        <w:t xml:space="preserve">Baker </w:t>
      </w:r>
      <w:r w:rsidR="006F26D0" w:rsidRPr="006F26D0">
        <w:rPr>
          <w:i/>
          <w:iCs/>
          <w:sz w:val="22"/>
          <w:szCs w:val="22"/>
        </w:rPr>
        <w:t>et al.</w:t>
      </w:r>
      <w:r w:rsidR="00417A0A">
        <w:rPr>
          <w:sz w:val="22"/>
          <w:szCs w:val="22"/>
        </w:rPr>
        <w:t xml:space="preserve">, </w:t>
      </w:r>
      <w:r w:rsidR="006F26D0">
        <w:rPr>
          <w:sz w:val="22"/>
          <w:szCs w:val="22"/>
        </w:rPr>
        <w:t>1987</w:t>
      </w:r>
      <w:r w:rsidR="00417A0A">
        <w:rPr>
          <w:sz w:val="22"/>
          <w:szCs w:val="22"/>
        </w:rPr>
        <w:t>)</w:t>
      </w:r>
      <w:r w:rsidR="00DE2C08">
        <w:rPr>
          <w:sz w:val="22"/>
          <w:szCs w:val="22"/>
        </w:rPr>
        <w:t xml:space="preserve">, </w:t>
      </w:r>
      <w:r w:rsidR="00162A74">
        <w:rPr>
          <w:sz w:val="22"/>
          <w:szCs w:val="22"/>
        </w:rPr>
        <w:t>plusieurs</w:t>
      </w:r>
      <w:r w:rsidR="00DE2C08">
        <w:rPr>
          <w:sz w:val="22"/>
          <w:szCs w:val="22"/>
        </w:rPr>
        <w:t xml:space="preserve"> années avant la </w:t>
      </w:r>
      <w:r w:rsidR="00162A74">
        <w:rPr>
          <w:sz w:val="22"/>
          <w:szCs w:val="22"/>
        </w:rPr>
        <w:t>démonstration</w:t>
      </w:r>
      <w:r w:rsidR="00DE2C08">
        <w:rPr>
          <w:sz w:val="22"/>
          <w:szCs w:val="22"/>
        </w:rPr>
        <w:t xml:space="preserve"> génétique </w:t>
      </w:r>
      <w:r w:rsidR="00162A74">
        <w:rPr>
          <w:sz w:val="22"/>
          <w:szCs w:val="22"/>
        </w:rPr>
        <w:t xml:space="preserve">formelle </w:t>
      </w:r>
      <w:r w:rsidR="00DE2C08">
        <w:rPr>
          <w:sz w:val="22"/>
          <w:szCs w:val="22"/>
        </w:rPr>
        <w:t xml:space="preserve">de l’implication du gène </w:t>
      </w:r>
      <w:r w:rsidR="00DE2C08" w:rsidRPr="00861BD0">
        <w:rPr>
          <w:i/>
          <w:iCs/>
          <w:sz w:val="22"/>
          <w:szCs w:val="22"/>
        </w:rPr>
        <w:t>KCNA1</w:t>
      </w:r>
      <w:r w:rsidR="00DE2C08">
        <w:rPr>
          <w:sz w:val="22"/>
          <w:szCs w:val="22"/>
        </w:rPr>
        <w:t xml:space="preserve"> (Browne </w:t>
      </w:r>
      <w:r w:rsidR="00DE2C08" w:rsidRPr="00DE2C08">
        <w:rPr>
          <w:i/>
          <w:iCs/>
          <w:sz w:val="22"/>
          <w:szCs w:val="22"/>
        </w:rPr>
        <w:t>et al.</w:t>
      </w:r>
      <w:r w:rsidR="00DE2C08">
        <w:rPr>
          <w:sz w:val="22"/>
          <w:szCs w:val="22"/>
        </w:rPr>
        <w:t>, 1994)</w:t>
      </w:r>
      <w:r w:rsidR="00861BD0">
        <w:rPr>
          <w:sz w:val="22"/>
          <w:szCs w:val="22"/>
        </w:rPr>
        <w:t xml:space="preserve">. Il ne s’agit pas de refaire l’histoire, mais </w:t>
      </w:r>
      <w:r w:rsidR="0016666E">
        <w:rPr>
          <w:sz w:val="22"/>
          <w:szCs w:val="22"/>
        </w:rPr>
        <w:t xml:space="preserve">juste </w:t>
      </w:r>
      <w:r w:rsidR="00861BD0">
        <w:rPr>
          <w:sz w:val="22"/>
          <w:szCs w:val="22"/>
        </w:rPr>
        <w:t>de souligner la fiabilité des outils développés par Bostock et son équipe</w:t>
      </w:r>
      <w:r w:rsidR="00CF2092">
        <w:rPr>
          <w:sz w:val="22"/>
          <w:szCs w:val="22"/>
        </w:rPr>
        <w:t>, ainsi que leur pertinence pour l’exploration mécanistique de l’hyperexcitabilité neuronale</w:t>
      </w:r>
      <w:r w:rsidR="00861BD0">
        <w:rPr>
          <w:sz w:val="22"/>
          <w:szCs w:val="22"/>
        </w:rPr>
        <w:t>.</w:t>
      </w:r>
    </w:p>
    <w:p w14:paraId="01088C92" w14:textId="220EAF9C" w:rsidR="008637CF" w:rsidRPr="008637CF" w:rsidRDefault="008637CF" w:rsidP="008637CF">
      <w:pPr>
        <w:pStyle w:val="Titre3"/>
        <w:numPr>
          <w:ilvl w:val="1"/>
          <w:numId w:val="1"/>
        </w:numPr>
        <w:spacing w:before="100" w:beforeAutospacing="1" w:after="100" w:afterAutospacing="1" w:line="288" w:lineRule="auto"/>
        <w:rPr>
          <w:rFonts w:cs="Times New Roman"/>
          <w:i/>
          <w:iCs/>
          <w:sz w:val="24"/>
          <w:szCs w:val="24"/>
        </w:rPr>
      </w:pPr>
      <w:r w:rsidRPr="008637CF">
        <w:rPr>
          <w:rFonts w:cs="Times New Roman"/>
          <w:i/>
          <w:iCs/>
          <w:sz w:val="24"/>
          <w:szCs w:val="24"/>
        </w:rPr>
        <w:t>Le patch clamp</w:t>
      </w:r>
    </w:p>
    <w:p w14:paraId="7105A8D4" w14:textId="224EDB70" w:rsidR="003C4386" w:rsidRDefault="008637CF" w:rsidP="00C84420">
      <w:pPr>
        <w:spacing w:before="100" w:beforeAutospacing="1" w:after="100" w:afterAutospacing="1" w:line="288" w:lineRule="auto"/>
        <w:ind w:firstLine="425"/>
        <w:jc w:val="both"/>
        <w:rPr>
          <w:sz w:val="22"/>
          <w:szCs w:val="22"/>
        </w:rPr>
      </w:pPr>
      <w:r>
        <w:rPr>
          <w:sz w:val="22"/>
          <w:szCs w:val="22"/>
        </w:rPr>
        <w:t xml:space="preserve">Le </w:t>
      </w:r>
      <w:r w:rsidRPr="008C425B">
        <w:rPr>
          <w:i/>
          <w:iCs/>
          <w:sz w:val="22"/>
          <w:szCs w:val="22"/>
        </w:rPr>
        <w:t>patch</w:t>
      </w:r>
      <w:r w:rsidR="005F7070">
        <w:rPr>
          <w:i/>
          <w:iCs/>
          <w:sz w:val="22"/>
          <w:szCs w:val="22"/>
        </w:rPr>
        <w:t xml:space="preserve"> </w:t>
      </w:r>
      <w:r w:rsidRPr="008C425B">
        <w:rPr>
          <w:i/>
          <w:iCs/>
          <w:sz w:val="22"/>
          <w:szCs w:val="22"/>
        </w:rPr>
        <w:t>clamp</w:t>
      </w:r>
      <w:r>
        <w:rPr>
          <w:sz w:val="22"/>
          <w:szCs w:val="22"/>
        </w:rPr>
        <w:t xml:space="preserve"> est une technique électrophysiologique permettant d’enregistrer les courants ioniques transmembranaires</w:t>
      </w:r>
      <w:r w:rsidR="008C425B">
        <w:rPr>
          <w:sz w:val="22"/>
          <w:szCs w:val="22"/>
        </w:rPr>
        <w:t>, soit</w:t>
      </w:r>
      <w:r>
        <w:rPr>
          <w:sz w:val="22"/>
          <w:szCs w:val="22"/>
        </w:rPr>
        <w:t xml:space="preserve"> à travers un canal ionique unique</w:t>
      </w:r>
      <w:r w:rsidR="008C425B">
        <w:rPr>
          <w:sz w:val="22"/>
          <w:szCs w:val="22"/>
        </w:rPr>
        <w:t xml:space="preserve">, </w:t>
      </w:r>
      <w:r>
        <w:rPr>
          <w:sz w:val="22"/>
          <w:szCs w:val="22"/>
        </w:rPr>
        <w:t xml:space="preserve"> </w:t>
      </w:r>
      <w:r w:rsidR="008C425B">
        <w:rPr>
          <w:sz w:val="22"/>
          <w:szCs w:val="22"/>
        </w:rPr>
        <w:t>soit à travers</w:t>
      </w:r>
      <w:r>
        <w:rPr>
          <w:sz w:val="22"/>
          <w:szCs w:val="22"/>
        </w:rPr>
        <w:t xml:space="preserve"> l’ensemble des canaux exprimés par une cellule</w:t>
      </w:r>
      <w:r w:rsidR="008C425B">
        <w:rPr>
          <w:sz w:val="22"/>
          <w:szCs w:val="22"/>
        </w:rPr>
        <w:t xml:space="preserve">, en configuration </w:t>
      </w:r>
      <w:proofErr w:type="spellStart"/>
      <w:r w:rsidRPr="008637CF">
        <w:rPr>
          <w:i/>
          <w:iCs/>
          <w:sz w:val="22"/>
          <w:szCs w:val="22"/>
        </w:rPr>
        <w:t>whole</w:t>
      </w:r>
      <w:proofErr w:type="spellEnd"/>
      <w:r w:rsidRPr="008637CF">
        <w:rPr>
          <w:i/>
          <w:iCs/>
          <w:sz w:val="22"/>
          <w:szCs w:val="22"/>
        </w:rPr>
        <w:t xml:space="preserve"> </w:t>
      </w:r>
      <w:proofErr w:type="spellStart"/>
      <w:r w:rsidRPr="008637CF">
        <w:rPr>
          <w:i/>
          <w:iCs/>
          <w:sz w:val="22"/>
          <w:szCs w:val="22"/>
        </w:rPr>
        <w:t>cell</w:t>
      </w:r>
      <w:proofErr w:type="spellEnd"/>
      <w:r>
        <w:rPr>
          <w:sz w:val="22"/>
          <w:szCs w:val="22"/>
        </w:rPr>
        <w:t>.</w:t>
      </w:r>
      <w:r w:rsidR="00A84FBE">
        <w:rPr>
          <w:sz w:val="22"/>
          <w:szCs w:val="22"/>
        </w:rPr>
        <w:t xml:space="preserve"> Pour étudier un canal ionique spécifique</w:t>
      </w:r>
      <w:r w:rsidR="008C425B">
        <w:rPr>
          <w:sz w:val="22"/>
          <w:szCs w:val="22"/>
        </w:rPr>
        <w:t>, cette technique repose classiquement</w:t>
      </w:r>
      <w:r w:rsidR="00A84FBE">
        <w:rPr>
          <w:sz w:val="22"/>
          <w:szCs w:val="22"/>
        </w:rPr>
        <w:t xml:space="preserve"> </w:t>
      </w:r>
      <w:r w:rsidR="008C425B">
        <w:rPr>
          <w:sz w:val="22"/>
          <w:szCs w:val="22"/>
        </w:rPr>
        <w:t>sur l’utilisation de</w:t>
      </w:r>
      <w:r w:rsidR="00A84FBE">
        <w:rPr>
          <w:sz w:val="22"/>
          <w:szCs w:val="22"/>
        </w:rPr>
        <w:t xml:space="preserve"> cellules HEK293</w:t>
      </w:r>
      <w:r w:rsidR="0051114D">
        <w:rPr>
          <w:sz w:val="22"/>
          <w:szCs w:val="22"/>
        </w:rPr>
        <w:t xml:space="preserve"> transfectées par un plasmide. Les cellules HEK293 (</w:t>
      </w:r>
      <w:r w:rsidR="0051114D" w:rsidRPr="0051114D">
        <w:rPr>
          <w:i/>
          <w:iCs/>
          <w:sz w:val="22"/>
          <w:szCs w:val="22"/>
        </w:rPr>
        <w:t xml:space="preserve">Human </w:t>
      </w:r>
      <w:proofErr w:type="spellStart"/>
      <w:r w:rsidR="0051114D" w:rsidRPr="0051114D">
        <w:rPr>
          <w:i/>
          <w:iCs/>
          <w:sz w:val="22"/>
          <w:szCs w:val="22"/>
        </w:rPr>
        <w:t>Embryonic</w:t>
      </w:r>
      <w:proofErr w:type="spellEnd"/>
      <w:r w:rsidR="0051114D" w:rsidRPr="0051114D">
        <w:rPr>
          <w:i/>
          <w:iCs/>
          <w:sz w:val="22"/>
          <w:szCs w:val="22"/>
        </w:rPr>
        <w:t xml:space="preserve"> </w:t>
      </w:r>
      <w:proofErr w:type="spellStart"/>
      <w:r w:rsidR="0051114D" w:rsidRPr="0051114D">
        <w:rPr>
          <w:i/>
          <w:iCs/>
          <w:sz w:val="22"/>
          <w:szCs w:val="22"/>
        </w:rPr>
        <w:t>Kidney</w:t>
      </w:r>
      <w:proofErr w:type="spellEnd"/>
      <w:r w:rsidR="0051114D">
        <w:rPr>
          <w:sz w:val="22"/>
          <w:szCs w:val="22"/>
        </w:rPr>
        <w:t xml:space="preserve">) constituent une lignée cellulaire humaine immortalisée qui n’exprime que très peu de canaux ioniques voltage-dépendants endogènes. La transfection par plasmide des cellules HEK293 </w:t>
      </w:r>
      <w:r w:rsidR="008C425B">
        <w:rPr>
          <w:sz w:val="22"/>
          <w:szCs w:val="22"/>
        </w:rPr>
        <w:t>permet</w:t>
      </w:r>
      <w:r w:rsidR="0051114D">
        <w:rPr>
          <w:sz w:val="22"/>
          <w:szCs w:val="22"/>
        </w:rPr>
        <w:t xml:space="preserve"> d’introduire un ADN plasmidique circulaire afin d’y exprimer</w:t>
      </w:r>
      <w:r w:rsidR="00120262">
        <w:rPr>
          <w:sz w:val="22"/>
          <w:szCs w:val="22"/>
        </w:rPr>
        <w:t>,</w:t>
      </w:r>
      <w:r w:rsidR="0051114D">
        <w:rPr>
          <w:sz w:val="22"/>
          <w:szCs w:val="22"/>
        </w:rPr>
        <w:t xml:space="preserve"> </w:t>
      </w:r>
      <w:r w:rsidR="008C425B">
        <w:rPr>
          <w:sz w:val="22"/>
          <w:szCs w:val="22"/>
        </w:rPr>
        <w:t xml:space="preserve">de façon </w:t>
      </w:r>
      <w:r w:rsidR="0051114D">
        <w:rPr>
          <w:sz w:val="22"/>
          <w:szCs w:val="22"/>
        </w:rPr>
        <w:t>transitoir</w:t>
      </w:r>
      <w:r w:rsidR="00A72F9F">
        <w:rPr>
          <w:sz w:val="22"/>
          <w:szCs w:val="22"/>
        </w:rPr>
        <w:t>e</w:t>
      </w:r>
      <w:r w:rsidR="0051114D">
        <w:rPr>
          <w:sz w:val="22"/>
          <w:szCs w:val="22"/>
        </w:rPr>
        <w:t xml:space="preserve"> ou stable</w:t>
      </w:r>
      <w:r w:rsidR="00120262">
        <w:rPr>
          <w:sz w:val="22"/>
          <w:szCs w:val="22"/>
        </w:rPr>
        <w:t>,</w:t>
      </w:r>
      <w:r w:rsidR="0051114D">
        <w:rPr>
          <w:sz w:val="22"/>
          <w:szCs w:val="22"/>
        </w:rPr>
        <w:t xml:space="preserve"> un gène d’intérêt</w:t>
      </w:r>
      <w:r w:rsidR="008C425B">
        <w:rPr>
          <w:sz w:val="22"/>
          <w:szCs w:val="22"/>
        </w:rPr>
        <w:t>,</w:t>
      </w:r>
      <w:r w:rsidR="0051114D">
        <w:rPr>
          <w:sz w:val="22"/>
          <w:szCs w:val="22"/>
        </w:rPr>
        <w:t xml:space="preserve"> en l’occurrence celui d’un canal ionique sauvage ou muté. Une fois </w:t>
      </w:r>
      <w:r w:rsidR="00120262">
        <w:rPr>
          <w:sz w:val="22"/>
          <w:szCs w:val="22"/>
        </w:rPr>
        <w:t>une lignée de cellule</w:t>
      </w:r>
      <w:r w:rsidR="00F84408">
        <w:rPr>
          <w:sz w:val="22"/>
          <w:szCs w:val="22"/>
        </w:rPr>
        <w:t>s</w:t>
      </w:r>
      <w:r w:rsidR="00120262">
        <w:rPr>
          <w:sz w:val="22"/>
          <w:szCs w:val="22"/>
        </w:rPr>
        <w:t xml:space="preserve"> HEK293 transfectées</w:t>
      </w:r>
      <w:r w:rsidR="008C425B">
        <w:rPr>
          <w:sz w:val="22"/>
          <w:szCs w:val="22"/>
        </w:rPr>
        <w:t xml:space="preserve"> obtenue</w:t>
      </w:r>
      <w:r w:rsidR="00120262">
        <w:rPr>
          <w:sz w:val="22"/>
          <w:szCs w:val="22"/>
        </w:rPr>
        <w:t>, idéalement de façon stable, l</w:t>
      </w:r>
      <w:r w:rsidR="008C425B">
        <w:rPr>
          <w:sz w:val="22"/>
          <w:szCs w:val="22"/>
        </w:rPr>
        <w:t>’</w:t>
      </w:r>
      <w:r w:rsidR="00120262">
        <w:rPr>
          <w:sz w:val="22"/>
          <w:szCs w:val="22"/>
        </w:rPr>
        <w:t>e</w:t>
      </w:r>
      <w:r w:rsidR="008C425B">
        <w:rPr>
          <w:sz w:val="22"/>
          <w:szCs w:val="22"/>
        </w:rPr>
        <w:t>nregistrement en</w:t>
      </w:r>
      <w:r w:rsidR="00120262">
        <w:rPr>
          <w:sz w:val="22"/>
          <w:szCs w:val="22"/>
        </w:rPr>
        <w:t xml:space="preserve"> </w:t>
      </w:r>
      <w:r w:rsidR="00120262" w:rsidRPr="00120262">
        <w:rPr>
          <w:i/>
          <w:iCs/>
          <w:sz w:val="22"/>
          <w:szCs w:val="22"/>
        </w:rPr>
        <w:t>patch clamp</w:t>
      </w:r>
      <w:r w:rsidR="00120262">
        <w:rPr>
          <w:sz w:val="22"/>
          <w:szCs w:val="22"/>
        </w:rPr>
        <w:t xml:space="preserve"> peut </w:t>
      </w:r>
      <w:r w:rsidR="008C425B">
        <w:rPr>
          <w:sz w:val="22"/>
          <w:szCs w:val="22"/>
        </w:rPr>
        <w:t>être réalisé</w:t>
      </w:r>
      <w:r w:rsidR="00120262">
        <w:rPr>
          <w:sz w:val="22"/>
          <w:szCs w:val="22"/>
        </w:rPr>
        <w:t xml:space="preserve">. </w:t>
      </w:r>
      <w:r w:rsidR="008C425B">
        <w:rPr>
          <w:sz w:val="22"/>
          <w:szCs w:val="22"/>
        </w:rPr>
        <w:t xml:space="preserve">La technique consiste à </w:t>
      </w:r>
      <w:r w:rsidR="00120262">
        <w:rPr>
          <w:sz w:val="22"/>
          <w:szCs w:val="22"/>
        </w:rPr>
        <w:t>approcher une micropipette</w:t>
      </w:r>
      <w:r w:rsidR="008C425B">
        <w:rPr>
          <w:sz w:val="22"/>
          <w:szCs w:val="22"/>
        </w:rPr>
        <w:t xml:space="preserve"> de verre</w:t>
      </w:r>
      <w:r w:rsidR="00120262">
        <w:rPr>
          <w:sz w:val="22"/>
          <w:szCs w:val="22"/>
        </w:rPr>
        <w:t xml:space="preserve"> </w:t>
      </w:r>
      <w:r w:rsidR="008C425B">
        <w:rPr>
          <w:sz w:val="22"/>
          <w:szCs w:val="22"/>
        </w:rPr>
        <w:t>de la membrane cellulaire</w:t>
      </w:r>
      <w:r w:rsidR="00120262">
        <w:rPr>
          <w:sz w:val="22"/>
          <w:szCs w:val="22"/>
        </w:rPr>
        <w:t xml:space="preserve"> jusqu’à </w:t>
      </w:r>
      <w:r w:rsidR="008C425B">
        <w:rPr>
          <w:sz w:val="22"/>
          <w:szCs w:val="22"/>
        </w:rPr>
        <w:t>l’obtention d’</w:t>
      </w:r>
      <w:r w:rsidR="00120262">
        <w:rPr>
          <w:sz w:val="22"/>
          <w:szCs w:val="22"/>
        </w:rPr>
        <w:t>un contact de très haute résistance électrique</w:t>
      </w:r>
      <w:r w:rsidR="008C425B">
        <w:rPr>
          <w:sz w:val="22"/>
          <w:szCs w:val="22"/>
        </w:rPr>
        <w:t>,</w:t>
      </w:r>
      <w:r w:rsidR="00120262">
        <w:rPr>
          <w:sz w:val="22"/>
          <w:szCs w:val="22"/>
        </w:rPr>
        <w:t xml:space="preserve"> </w:t>
      </w:r>
      <w:r w:rsidR="008C425B">
        <w:rPr>
          <w:sz w:val="22"/>
          <w:szCs w:val="22"/>
        </w:rPr>
        <w:t xml:space="preserve">appelé </w:t>
      </w:r>
      <w:proofErr w:type="spellStart"/>
      <w:r w:rsidR="00120262" w:rsidRPr="00120262">
        <w:rPr>
          <w:i/>
          <w:iCs/>
          <w:sz w:val="22"/>
          <w:szCs w:val="22"/>
        </w:rPr>
        <w:t>gigaseal</w:t>
      </w:r>
      <w:proofErr w:type="spellEnd"/>
      <w:r w:rsidR="00120262">
        <w:rPr>
          <w:sz w:val="22"/>
          <w:szCs w:val="22"/>
        </w:rPr>
        <w:t xml:space="preserve">. Une brève aspiration à la bouche permet de rompre localement la membrane </w:t>
      </w:r>
      <w:r w:rsidR="008C425B">
        <w:rPr>
          <w:sz w:val="22"/>
          <w:szCs w:val="22"/>
        </w:rPr>
        <w:t xml:space="preserve">sous la </w:t>
      </w:r>
      <w:r w:rsidR="00F84408">
        <w:rPr>
          <w:sz w:val="22"/>
          <w:szCs w:val="22"/>
        </w:rPr>
        <w:t>micro</w:t>
      </w:r>
      <w:r w:rsidR="008C425B">
        <w:rPr>
          <w:sz w:val="22"/>
          <w:szCs w:val="22"/>
        </w:rPr>
        <w:t>pipette</w:t>
      </w:r>
      <w:r w:rsidR="00120262">
        <w:rPr>
          <w:sz w:val="22"/>
          <w:szCs w:val="22"/>
        </w:rPr>
        <w:t xml:space="preserve"> et </w:t>
      </w:r>
      <w:r w:rsidR="008C425B">
        <w:rPr>
          <w:sz w:val="22"/>
          <w:szCs w:val="22"/>
        </w:rPr>
        <w:t>d’établir une communication électrique avec l’intérieu</w:t>
      </w:r>
      <w:r w:rsidR="00120262">
        <w:rPr>
          <w:sz w:val="22"/>
          <w:szCs w:val="22"/>
        </w:rPr>
        <w:t>r de la cellule. L’électrode active</w:t>
      </w:r>
      <w:r w:rsidR="008C425B">
        <w:rPr>
          <w:sz w:val="22"/>
          <w:szCs w:val="22"/>
        </w:rPr>
        <w:t>, située</w:t>
      </w:r>
      <w:r w:rsidR="00120262">
        <w:rPr>
          <w:sz w:val="22"/>
          <w:szCs w:val="22"/>
        </w:rPr>
        <w:t xml:space="preserve"> à l’intérieur de </w:t>
      </w:r>
      <w:r w:rsidR="00323821">
        <w:rPr>
          <w:sz w:val="22"/>
          <w:szCs w:val="22"/>
        </w:rPr>
        <w:t>l</w:t>
      </w:r>
      <w:r w:rsidR="00120262">
        <w:rPr>
          <w:sz w:val="22"/>
          <w:szCs w:val="22"/>
        </w:rPr>
        <w:t>a micropipette</w:t>
      </w:r>
      <w:r w:rsidR="008C425B">
        <w:rPr>
          <w:sz w:val="22"/>
          <w:szCs w:val="22"/>
        </w:rPr>
        <w:t>,</w:t>
      </w:r>
      <w:r w:rsidR="00120262">
        <w:rPr>
          <w:sz w:val="22"/>
          <w:szCs w:val="22"/>
        </w:rPr>
        <w:t xml:space="preserve"> permet </w:t>
      </w:r>
      <w:r w:rsidR="00323821">
        <w:rPr>
          <w:sz w:val="22"/>
          <w:szCs w:val="22"/>
        </w:rPr>
        <w:t xml:space="preserve">de </w:t>
      </w:r>
      <w:r w:rsidR="008C425B">
        <w:rPr>
          <w:sz w:val="22"/>
          <w:szCs w:val="22"/>
        </w:rPr>
        <w:t>contrôler</w:t>
      </w:r>
      <w:r w:rsidR="00323821">
        <w:rPr>
          <w:sz w:val="22"/>
          <w:szCs w:val="22"/>
        </w:rPr>
        <w:t xml:space="preserve"> le potentiel membranaire</w:t>
      </w:r>
      <w:r w:rsidR="008C425B">
        <w:rPr>
          <w:sz w:val="22"/>
          <w:szCs w:val="22"/>
        </w:rPr>
        <w:t xml:space="preserve">, tandis que </w:t>
      </w:r>
      <w:r w:rsidR="00323821">
        <w:rPr>
          <w:sz w:val="22"/>
          <w:szCs w:val="22"/>
        </w:rPr>
        <w:t xml:space="preserve">l’électrode de référence </w:t>
      </w:r>
      <w:r w:rsidR="00B13E96">
        <w:rPr>
          <w:sz w:val="22"/>
          <w:szCs w:val="22"/>
        </w:rPr>
        <w:t>est placée</w:t>
      </w:r>
      <w:r w:rsidR="00323821">
        <w:rPr>
          <w:sz w:val="22"/>
          <w:szCs w:val="22"/>
        </w:rPr>
        <w:t xml:space="preserve"> dans le liquide extracellulaire (</w:t>
      </w:r>
      <w:r w:rsidR="00323821" w:rsidRPr="004D187D">
        <w:rPr>
          <w:b/>
          <w:bCs/>
          <w:sz w:val="22"/>
          <w:szCs w:val="22"/>
        </w:rPr>
        <w:t>Figure 4A,B</w:t>
      </w:r>
      <w:r w:rsidR="00323821">
        <w:rPr>
          <w:sz w:val="22"/>
          <w:szCs w:val="22"/>
        </w:rPr>
        <w:t xml:space="preserve">). </w:t>
      </w:r>
      <w:r w:rsidR="00F84408">
        <w:rPr>
          <w:sz w:val="22"/>
          <w:szCs w:val="22"/>
        </w:rPr>
        <w:t>S</w:t>
      </w:r>
      <w:r w:rsidR="00B13E96">
        <w:rPr>
          <w:sz w:val="22"/>
          <w:szCs w:val="22"/>
        </w:rPr>
        <w:t>ur le plan électrique, la</w:t>
      </w:r>
      <w:r w:rsidR="00323821">
        <w:rPr>
          <w:sz w:val="22"/>
          <w:szCs w:val="22"/>
        </w:rPr>
        <w:t xml:space="preserve"> membrane cellulaire est assimilable à un circuit électrique RC en parallèle</w:t>
      </w:r>
      <w:r w:rsidR="00B13E96">
        <w:rPr>
          <w:sz w:val="22"/>
          <w:szCs w:val="22"/>
        </w:rPr>
        <w:t xml:space="preserve">, dans lequel la résistance est </w:t>
      </w:r>
      <w:r w:rsidR="00323821">
        <w:rPr>
          <w:sz w:val="22"/>
          <w:szCs w:val="22"/>
        </w:rPr>
        <w:t xml:space="preserve"> assurée par les canaux ioniques, </w:t>
      </w:r>
      <w:r w:rsidR="00B13E96">
        <w:rPr>
          <w:sz w:val="22"/>
          <w:szCs w:val="22"/>
        </w:rPr>
        <w:t xml:space="preserve">et la capacité </w:t>
      </w:r>
      <w:r w:rsidR="00323821">
        <w:rPr>
          <w:sz w:val="22"/>
          <w:szCs w:val="22"/>
        </w:rPr>
        <w:t xml:space="preserve">par la </w:t>
      </w:r>
      <w:r w:rsidR="00B13E96">
        <w:rPr>
          <w:sz w:val="22"/>
          <w:szCs w:val="22"/>
        </w:rPr>
        <w:t>bi</w:t>
      </w:r>
      <w:r w:rsidR="00323821">
        <w:rPr>
          <w:sz w:val="22"/>
          <w:szCs w:val="22"/>
        </w:rPr>
        <w:t>couche lipidique</w:t>
      </w:r>
      <w:r w:rsidR="00B13E96">
        <w:rPr>
          <w:sz w:val="22"/>
          <w:szCs w:val="22"/>
        </w:rPr>
        <w:t>. T</w:t>
      </w:r>
      <w:r w:rsidR="00323821">
        <w:rPr>
          <w:sz w:val="22"/>
          <w:szCs w:val="22"/>
        </w:rPr>
        <w:t xml:space="preserve">oute </w:t>
      </w:r>
      <w:r w:rsidR="00B13E96">
        <w:rPr>
          <w:sz w:val="22"/>
          <w:szCs w:val="22"/>
        </w:rPr>
        <w:t>variation</w:t>
      </w:r>
      <w:r w:rsidR="00323821">
        <w:rPr>
          <w:sz w:val="22"/>
          <w:szCs w:val="22"/>
        </w:rPr>
        <w:t xml:space="preserve"> du potentiel membranaire </w:t>
      </w:r>
      <w:r w:rsidR="00B13E96">
        <w:rPr>
          <w:sz w:val="22"/>
          <w:szCs w:val="22"/>
        </w:rPr>
        <w:t>engendre à la fois</w:t>
      </w:r>
      <w:r w:rsidR="00323821">
        <w:rPr>
          <w:sz w:val="22"/>
          <w:szCs w:val="22"/>
        </w:rPr>
        <w:t xml:space="preserve"> un courant ionique à travers les canaux</w:t>
      </w:r>
      <w:r w:rsidR="0017701C">
        <w:rPr>
          <w:sz w:val="22"/>
          <w:szCs w:val="22"/>
        </w:rPr>
        <w:t>,</w:t>
      </w:r>
      <w:r w:rsidR="00C84420">
        <w:rPr>
          <w:sz w:val="22"/>
          <w:szCs w:val="22"/>
        </w:rPr>
        <w:t xml:space="preserve"> </w:t>
      </w:r>
      <w:r w:rsidR="00B13E96">
        <w:rPr>
          <w:sz w:val="22"/>
          <w:szCs w:val="22"/>
        </w:rPr>
        <w:t xml:space="preserve">obéissant </w:t>
      </w:r>
      <w:r w:rsidR="00C84420">
        <w:rPr>
          <w:sz w:val="22"/>
          <w:szCs w:val="22"/>
        </w:rPr>
        <w:t>à la loi d’Ohm</w:t>
      </w:r>
      <w:r w:rsidR="00B13E96">
        <w:rPr>
          <w:sz w:val="22"/>
          <w:szCs w:val="22"/>
        </w:rPr>
        <w:t xml:space="preserve"> (</w:t>
      </w:r>
      <w:r w:rsidR="0022472D" w:rsidRPr="0022472D">
        <w:rPr>
          <w:sz w:val="22"/>
          <w:szCs w:val="22"/>
        </w:rPr>
        <w:t>V = RI)</w:t>
      </w:r>
      <w:r w:rsidR="00B13E96">
        <w:rPr>
          <w:sz w:val="22"/>
          <w:szCs w:val="22"/>
        </w:rPr>
        <w:t>,</w:t>
      </w:r>
      <w:r w:rsidR="0022472D">
        <w:rPr>
          <w:rFonts w:ascii="-webkit-standard" w:hAnsi="-webkit-standard"/>
          <w:color w:val="000000"/>
          <w:sz w:val="27"/>
          <w:szCs w:val="27"/>
        </w:rPr>
        <w:t xml:space="preserve"> </w:t>
      </w:r>
      <w:r w:rsidR="00323821">
        <w:rPr>
          <w:sz w:val="22"/>
          <w:szCs w:val="22"/>
        </w:rPr>
        <w:t>et un courant capacitif</w:t>
      </w:r>
      <w:r w:rsidR="00B13E96">
        <w:rPr>
          <w:sz w:val="22"/>
          <w:szCs w:val="22"/>
        </w:rPr>
        <w:t>,</w:t>
      </w:r>
      <w:r w:rsidR="00B21572">
        <w:rPr>
          <w:sz w:val="22"/>
          <w:szCs w:val="22"/>
        </w:rPr>
        <w:t xml:space="preserve"> correspondant à la charge ou la décharge de la capacité membranaire</w:t>
      </w:r>
      <w:r w:rsidR="00C84420">
        <w:rPr>
          <w:sz w:val="22"/>
          <w:szCs w:val="22"/>
        </w:rPr>
        <w:t xml:space="preserve">. </w:t>
      </w:r>
      <w:r w:rsidR="00B13E96">
        <w:rPr>
          <w:sz w:val="22"/>
          <w:szCs w:val="22"/>
        </w:rPr>
        <w:t>Ce courant capacitif</w:t>
      </w:r>
      <w:r w:rsidR="00C84420">
        <w:rPr>
          <w:sz w:val="22"/>
          <w:szCs w:val="22"/>
        </w:rPr>
        <w:t xml:space="preserve"> n’est présent </w:t>
      </w:r>
      <w:r w:rsidR="00B13E96">
        <w:rPr>
          <w:sz w:val="22"/>
          <w:szCs w:val="22"/>
        </w:rPr>
        <w:t>que lors des variations de potentiel</w:t>
      </w:r>
      <w:r w:rsidR="00C84420">
        <w:rPr>
          <w:sz w:val="22"/>
          <w:szCs w:val="22"/>
        </w:rPr>
        <w:t xml:space="preserve"> (I</w:t>
      </w:r>
      <w:r w:rsidR="00C84420" w:rsidRPr="00C84420">
        <w:rPr>
          <w:sz w:val="22"/>
          <w:szCs w:val="22"/>
          <w:vertAlign w:val="subscript"/>
        </w:rPr>
        <w:t>C</w:t>
      </w:r>
      <w:r w:rsidR="00C84420">
        <w:rPr>
          <w:sz w:val="22"/>
          <w:szCs w:val="22"/>
        </w:rPr>
        <w:t xml:space="preserve"> = </w:t>
      </w:r>
      <w:proofErr w:type="spellStart"/>
      <w:r w:rsidR="00C84420">
        <w:rPr>
          <w:sz w:val="22"/>
          <w:szCs w:val="22"/>
        </w:rPr>
        <w:t>C.dV</w:t>
      </w:r>
      <w:proofErr w:type="spellEnd"/>
      <w:r w:rsidR="00C84420">
        <w:rPr>
          <w:sz w:val="22"/>
          <w:szCs w:val="22"/>
        </w:rPr>
        <w:t xml:space="preserve">/dt). </w:t>
      </w:r>
      <w:r w:rsidR="00B13E96">
        <w:rPr>
          <w:sz w:val="22"/>
          <w:szCs w:val="22"/>
        </w:rPr>
        <w:t>Afin d’</w:t>
      </w:r>
      <w:r w:rsidR="00C84420">
        <w:rPr>
          <w:sz w:val="22"/>
          <w:szCs w:val="22"/>
        </w:rPr>
        <w:t>éliminer cette composante</w:t>
      </w:r>
      <w:r w:rsidR="00B13E96">
        <w:rPr>
          <w:sz w:val="22"/>
          <w:szCs w:val="22"/>
        </w:rPr>
        <w:t xml:space="preserve"> capacitive</w:t>
      </w:r>
      <w:r w:rsidR="00C84420">
        <w:rPr>
          <w:sz w:val="22"/>
          <w:szCs w:val="22"/>
        </w:rPr>
        <w:t>, un système électronique</w:t>
      </w:r>
      <w:r w:rsidR="00B13E96">
        <w:rPr>
          <w:sz w:val="22"/>
          <w:szCs w:val="22"/>
        </w:rPr>
        <w:t xml:space="preserve"> de </w:t>
      </w:r>
      <w:proofErr w:type="spellStart"/>
      <w:r w:rsidR="00B13E96">
        <w:rPr>
          <w:sz w:val="22"/>
          <w:szCs w:val="22"/>
        </w:rPr>
        <w:t>rétro-contrôle</w:t>
      </w:r>
      <w:proofErr w:type="spellEnd"/>
      <w:r w:rsidR="00C84420">
        <w:rPr>
          <w:sz w:val="22"/>
          <w:szCs w:val="22"/>
        </w:rPr>
        <w:t xml:space="preserve"> injecte automatiquement le courant </w:t>
      </w:r>
      <w:r w:rsidR="00C84420">
        <w:rPr>
          <w:sz w:val="22"/>
          <w:szCs w:val="22"/>
        </w:rPr>
        <w:lastRenderedPageBreak/>
        <w:t xml:space="preserve">nécessaire </w:t>
      </w:r>
      <w:r w:rsidR="00B13E96">
        <w:rPr>
          <w:sz w:val="22"/>
          <w:szCs w:val="22"/>
        </w:rPr>
        <w:t>au maintien du</w:t>
      </w:r>
      <w:r w:rsidR="00C84420">
        <w:rPr>
          <w:sz w:val="22"/>
          <w:szCs w:val="22"/>
        </w:rPr>
        <w:t xml:space="preserve"> potentiel </w:t>
      </w:r>
      <w:r w:rsidR="00B13E96">
        <w:rPr>
          <w:sz w:val="22"/>
          <w:szCs w:val="22"/>
        </w:rPr>
        <w:t xml:space="preserve">membranaire </w:t>
      </w:r>
      <w:r w:rsidR="00C84420">
        <w:rPr>
          <w:sz w:val="22"/>
          <w:szCs w:val="22"/>
        </w:rPr>
        <w:t>constant</w:t>
      </w:r>
      <w:r w:rsidR="00B13E96">
        <w:rPr>
          <w:sz w:val="22"/>
          <w:szCs w:val="22"/>
        </w:rPr>
        <w:t xml:space="preserve">, selon le principe du </w:t>
      </w:r>
      <w:r w:rsidR="00C84420" w:rsidRPr="00C84420">
        <w:rPr>
          <w:i/>
          <w:iCs/>
          <w:sz w:val="22"/>
          <w:szCs w:val="22"/>
        </w:rPr>
        <w:t>voltage clamp</w:t>
      </w:r>
      <w:r w:rsidR="00C84420">
        <w:rPr>
          <w:sz w:val="22"/>
          <w:szCs w:val="22"/>
        </w:rPr>
        <w:t xml:space="preserve">. </w:t>
      </w:r>
      <w:r w:rsidR="00B13E96">
        <w:rPr>
          <w:sz w:val="22"/>
          <w:szCs w:val="22"/>
        </w:rPr>
        <w:t>Dans ces conditions</w:t>
      </w:r>
      <w:r w:rsidR="00C84420">
        <w:rPr>
          <w:sz w:val="22"/>
          <w:szCs w:val="22"/>
        </w:rPr>
        <w:t xml:space="preserve">, </w:t>
      </w:r>
      <w:r w:rsidR="00546010">
        <w:rPr>
          <w:sz w:val="22"/>
          <w:szCs w:val="22"/>
        </w:rPr>
        <w:t>seuls les courants</w:t>
      </w:r>
      <w:r w:rsidR="00C84420">
        <w:rPr>
          <w:sz w:val="22"/>
          <w:szCs w:val="22"/>
        </w:rPr>
        <w:t xml:space="preserve"> ioniques </w:t>
      </w:r>
      <w:r w:rsidR="00546010">
        <w:rPr>
          <w:sz w:val="22"/>
          <w:szCs w:val="22"/>
        </w:rPr>
        <w:t>travers</w:t>
      </w:r>
      <w:r w:rsidR="00B13E96">
        <w:rPr>
          <w:sz w:val="22"/>
          <w:szCs w:val="22"/>
        </w:rPr>
        <w:t>ant</w:t>
      </w:r>
      <w:r w:rsidR="00546010">
        <w:rPr>
          <w:sz w:val="22"/>
          <w:szCs w:val="22"/>
        </w:rPr>
        <w:t xml:space="preserve"> </w:t>
      </w:r>
      <w:r w:rsidR="00F84408">
        <w:rPr>
          <w:sz w:val="22"/>
          <w:szCs w:val="22"/>
        </w:rPr>
        <w:t>l</w:t>
      </w:r>
      <w:r w:rsidR="00546010">
        <w:rPr>
          <w:sz w:val="22"/>
          <w:szCs w:val="22"/>
        </w:rPr>
        <w:t xml:space="preserve">es canaux sont enregistrés </w:t>
      </w:r>
      <w:r w:rsidR="00C84420">
        <w:rPr>
          <w:sz w:val="22"/>
          <w:szCs w:val="22"/>
        </w:rPr>
        <w:t>(</w:t>
      </w:r>
      <w:r w:rsidR="00C84420" w:rsidRPr="004D187D">
        <w:rPr>
          <w:b/>
          <w:bCs/>
          <w:sz w:val="22"/>
          <w:szCs w:val="22"/>
        </w:rPr>
        <w:t>Figure 4C</w:t>
      </w:r>
      <w:r w:rsidR="00C84420">
        <w:rPr>
          <w:sz w:val="22"/>
          <w:szCs w:val="22"/>
        </w:rPr>
        <w:t>).</w:t>
      </w:r>
    </w:p>
    <w:p w14:paraId="1AE7A324" w14:textId="77777777" w:rsidR="0022472D" w:rsidRDefault="00DF0F9E">
      <w:pPr>
        <w:rPr>
          <w:rFonts w:ascii="Segoe UI" w:hAnsi="Segoe UI" w:cs="Segoe UI"/>
          <w:color w:val="212121"/>
          <w:shd w:val="clear" w:color="auto" w:fill="FFFFFF"/>
        </w:rPr>
      </w:pPr>
      <w:r w:rsidRPr="00DF0F9E">
        <w:rPr>
          <w:rFonts w:ascii="Segoe UI" w:hAnsi="Segoe UI" w:cs="Segoe UI"/>
          <w:noProof/>
          <w:color w:val="212121"/>
          <w:shd w:val="clear" w:color="auto" w:fill="FFFFFF"/>
        </w:rPr>
        <w:drawing>
          <wp:inline distT="0" distB="0" distL="0" distR="0" wp14:anchorId="7B006E8D" wp14:editId="469BB39B">
            <wp:extent cx="5757545" cy="3712845"/>
            <wp:effectExtent l="0" t="0" r="0" b="0"/>
            <wp:docPr id="566673347" name="Image 1" descr="Une image contenant text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673347" name="Image 1" descr="Une image contenant texte, capture d’écran, conception&#10;&#10;Le contenu généré par l’IA peut être incorrect."/>
                    <pic:cNvPicPr/>
                  </pic:nvPicPr>
                  <pic:blipFill>
                    <a:blip r:embed="rId11"/>
                    <a:stretch>
                      <a:fillRect/>
                    </a:stretch>
                  </pic:blipFill>
                  <pic:spPr>
                    <a:xfrm>
                      <a:off x="0" y="0"/>
                      <a:ext cx="5757545" cy="3712845"/>
                    </a:xfrm>
                    <a:prstGeom prst="rect">
                      <a:avLst/>
                    </a:prstGeom>
                  </pic:spPr>
                </pic:pic>
              </a:graphicData>
            </a:graphic>
          </wp:inline>
        </w:drawing>
      </w:r>
    </w:p>
    <w:p w14:paraId="5C0E71AB" w14:textId="13D5B5D4" w:rsidR="009C28FB" w:rsidRDefault="0022472D" w:rsidP="008B4DDD">
      <w:pPr>
        <w:jc w:val="both"/>
        <w:rPr>
          <w:sz w:val="18"/>
          <w:szCs w:val="18"/>
        </w:rPr>
      </w:pPr>
      <w:r w:rsidRPr="0022472D">
        <w:rPr>
          <w:b/>
          <w:bCs/>
          <w:color w:val="212121"/>
          <w:sz w:val="18"/>
          <w:szCs w:val="18"/>
          <w:shd w:val="clear" w:color="auto" w:fill="FFFFFF"/>
        </w:rPr>
        <w:t>Figure 4</w:t>
      </w:r>
      <w:r w:rsidR="002F6FFA">
        <w:rPr>
          <w:b/>
          <w:bCs/>
          <w:color w:val="212121"/>
          <w:sz w:val="18"/>
          <w:szCs w:val="18"/>
          <w:shd w:val="clear" w:color="auto" w:fill="FFFFFF"/>
        </w:rPr>
        <w:t xml:space="preserve"> </w:t>
      </w:r>
      <w:r w:rsidRPr="0022472D">
        <w:rPr>
          <w:b/>
          <w:bCs/>
          <w:color w:val="212121"/>
          <w:sz w:val="18"/>
          <w:szCs w:val="18"/>
          <w:shd w:val="clear" w:color="auto" w:fill="FFFFFF"/>
        </w:rPr>
        <w:t xml:space="preserve">: </w:t>
      </w:r>
      <w:r w:rsidR="00F84408">
        <w:rPr>
          <w:b/>
          <w:bCs/>
          <w:color w:val="212121"/>
          <w:sz w:val="18"/>
          <w:szCs w:val="18"/>
          <w:shd w:val="clear" w:color="auto" w:fill="FFFFFF"/>
        </w:rPr>
        <w:t>I</w:t>
      </w:r>
      <w:r w:rsidRPr="0022472D">
        <w:rPr>
          <w:b/>
          <w:bCs/>
          <w:color w:val="212121"/>
          <w:sz w:val="18"/>
          <w:szCs w:val="18"/>
          <w:shd w:val="clear" w:color="auto" w:fill="FFFFFF"/>
        </w:rPr>
        <w:t>llustration de la technique du voltage clamp</w:t>
      </w:r>
      <w:r w:rsidR="000B054A">
        <w:rPr>
          <w:b/>
          <w:bCs/>
          <w:color w:val="212121"/>
          <w:sz w:val="18"/>
          <w:szCs w:val="18"/>
          <w:shd w:val="clear" w:color="auto" w:fill="FFFFFF"/>
        </w:rPr>
        <w:t xml:space="preserve"> appliquée à des cellules HEK293 transfectées soit avec le gène </w:t>
      </w:r>
      <w:r w:rsidR="000B054A" w:rsidRPr="000B054A">
        <w:rPr>
          <w:b/>
          <w:bCs/>
          <w:i/>
          <w:iCs/>
          <w:color w:val="212121"/>
          <w:sz w:val="18"/>
          <w:szCs w:val="18"/>
          <w:shd w:val="clear" w:color="auto" w:fill="FFFFFF"/>
        </w:rPr>
        <w:t>SCN4A</w:t>
      </w:r>
      <w:r w:rsidR="000B054A">
        <w:rPr>
          <w:b/>
          <w:bCs/>
          <w:color w:val="212121"/>
          <w:sz w:val="18"/>
          <w:szCs w:val="18"/>
          <w:shd w:val="clear" w:color="auto" w:fill="FFFFFF"/>
        </w:rPr>
        <w:t xml:space="preserve"> non muté (sauvage), soit avec le variant L1436P ou le variant R1448H, à 32°C, 22°C et 15°C</w:t>
      </w:r>
      <w:r w:rsidRPr="0022472D">
        <w:rPr>
          <w:color w:val="212121"/>
          <w:sz w:val="18"/>
          <w:szCs w:val="18"/>
          <w:shd w:val="clear" w:color="auto" w:fill="FFFFFF"/>
        </w:rPr>
        <w:t xml:space="preserve">. </w:t>
      </w:r>
      <w:r w:rsidRPr="008B4DDD">
        <w:rPr>
          <w:b/>
          <w:bCs/>
          <w:color w:val="212121"/>
          <w:sz w:val="18"/>
          <w:szCs w:val="18"/>
          <w:shd w:val="clear" w:color="auto" w:fill="FFFFFF"/>
        </w:rPr>
        <w:t>A)</w:t>
      </w:r>
      <w:r>
        <w:rPr>
          <w:color w:val="212121"/>
          <w:sz w:val="18"/>
          <w:szCs w:val="18"/>
          <w:shd w:val="clear" w:color="auto" w:fill="FFFFFF"/>
        </w:rPr>
        <w:t xml:space="preserve"> boîte de Petri contenant les cellules HEK293 transfectées, micropipette en verre contenant l’électrode active fixée sur un </w:t>
      </w:r>
      <w:r w:rsidR="008B4DDD">
        <w:rPr>
          <w:color w:val="212121"/>
          <w:sz w:val="18"/>
          <w:szCs w:val="18"/>
          <w:shd w:val="clear" w:color="auto" w:fill="FFFFFF"/>
        </w:rPr>
        <w:t xml:space="preserve">manipulateur motorisé, électrode de référence baignant dans le liquide extra-cellulaire. </w:t>
      </w:r>
      <w:r w:rsidR="008B4DDD" w:rsidRPr="008B4DDD">
        <w:rPr>
          <w:b/>
          <w:bCs/>
          <w:color w:val="212121"/>
          <w:sz w:val="18"/>
          <w:szCs w:val="18"/>
          <w:shd w:val="clear" w:color="auto" w:fill="FFFFFF"/>
        </w:rPr>
        <w:t>B)</w:t>
      </w:r>
      <w:r w:rsidR="008B4DDD">
        <w:rPr>
          <w:color w:val="212121"/>
          <w:sz w:val="18"/>
          <w:szCs w:val="18"/>
          <w:shd w:val="clear" w:color="auto" w:fill="FFFFFF"/>
        </w:rPr>
        <w:t xml:space="preserve"> Sous microscope optique, la micropipette est approchée d’une cellule HEK293 </w:t>
      </w:r>
      <w:r w:rsidR="008B4DDD" w:rsidRPr="008B4DDD">
        <w:rPr>
          <w:sz w:val="18"/>
          <w:szCs w:val="18"/>
        </w:rPr>
        <w:t xml:space="preserve">jusqu’à </w:t>
      </w:r>
      <w:r w:rsidR="008B4DDD">
        <w:rPr>
          <w:sz w:val="18"/>
          <w:szCs w:val="18"/>
        </w:rPr>
        <w:t>l’établissement d’</w:t>
      </w:r>
      <w:r w:rsidR="008B4DDD" w:rsidRPr="008B4DDD">
        <w:rPr>
          <w:sz w:val="18"/>
          <w:szCs w:val="18"/>
        </w:rPr>
        <w:t>un contact de très haute résistance électrique (</w:t>
      </w:r>
      <w:proofErr w:type="spellStart"/>
      <w:r w:rsidR="008B4DDD" w:rsidRPr="008B4DDD">
        <w:rPr>
          <w:i/>
          <w:iCs/>
          <w:sz w:val="18"/>
          <w:szCs w:val="18"/>
        </w:rPr>
        <w:t>gigaseal</w:t>
      </w:r>
      <w:proofErr w:type="spellEnd"/>
      <w:r w:rsidR="008B4DDD" w:rsidRPr="008B4DDD">
        <w:rPr>
          <w:sz w:val="18"/>
          <w:szCs w:val="18"/>
        </w:rPr>
        <w:t xml:space="preserve">). Une brève aspiration à la bouche permet de rompre </w:t>
      </w:r>
      <w:r w:rsidR="00C16A85">
        <w:rPr>
          <w:sz w:val="18"/>
          <w:szCs w:val="18"/>
        </w:rPr>
        <w:t xml:space="preserve">sous la </w:t>
      </w:r>
      <w:r w:rsidR="00F84408">
        <w:rPr>
          <w:sz w:val="18"/>
          <w:szCs w:val="18"/>
        </w:rPr>
        <w:t>micro</w:t>
      </w:r>
      <w:r w:rsidR="00C16A85">
        <w:rPr>
          <w:sz w:val="18"/>
          <w:szCs w:val="18"/>
        </w:rPr>
        <w:t>pipette</w:t>
      </w:r>
      <w:r w:rsidR="008B4DDD" w:rsidRPr="008B4DDD">
        <w:rPr>
          <w:sz w:val="18"/>
          <w:szCs w:val="18"/>
        </w:rPr>
        <w:t xml:space="preserve"> la membrane cellulaire et de rentrer en contact avec l’intérieur de la cellule.</w:t>
      </w:r>
      <w:r w:rsidR="008B4DDD">
        <w:rPr>
          <w:sz w:val="18"/>
          <w:szCs w:val="18"/>
        </w:rPr>
        <w:t xml:space="preserve"> </w:t>
      </w:r>
      <w:r w:rsidR="008B4DDD" w:rsidRPr="008B4DDD">
        <w:rPr>
          <w:b/>
          <w:bCs/>
          <w:sz w:val="18"/>
          <w:szCs w:val="18"/>
        </w:rPr>
        <w:t>C)</w:t>
      </w:r>
      <w:r w:rsidR="008B4DDD">
        <w:rPr>
          <w:sz w:val="18"/>
          <w:szCs w:val="18"/>
        </w:rPr>
        <w:t xml:space="preserve"> </w:t>
      </w:r>
      <w:r w:rsidR="00F84408">
        <w:rPr>
          <w:sz w:val="18"/>
          <w:szCs w:val="18"/>
        </w:rPr>
        <w:t>lorsque le</w:t>
      </w:r>
      <w:r w:rsidR="009A3031">
        <w:rPr>
          <w:sz w:val="18"/>
          <w:szCs w:val="18"/>
        </w:rPr>
        <w:t xml:space="preserve"> potentiel membranaire</w:t>
      </w:r>
      <w:r w:rsidR="00F84408">
        <w:rPr>
          <w:sz w:val="18"/>
          <w:szCs w:val="18"/>
        </w:rPr>
        <w:t xml:space="preserve"> est amené</w:t>
      </w:r>
      <w:r w:rsidR="009A3031">
        <w:rPr>
          <w:sz w:val="18"/>
          <w:szCs w:val="18"/>
        </w:rPr>
        <w:t xml:space="preserve"> de – 120 mV à – 10 mV</w:t>
      </w:r>
      <w:r w:rsidR="00C16A85">
        <w:rPr>
          <w:sz w:val="18"/>
          <w:szCs w:val="18"/>
        </w:rPr>
        <w:t>,</w:t>
      </w:r>
      <w:r w:rsidR="008B4DDD">
        <w:rPr>
          <w:sz w:val="18"/>
          <w:szCs w:val="18"/>
        </w:rPr>
        <w:t xml:space="preserve"> </w:t>
      </w:r>
      <w:r w:rsidR="009A3031">
        <w:rPr>
          <w:sz w:val="18"/>
          <w:szCs w:val="18"/>
        </w:rPr>
        <w:t xml:space="preserve">les </w:t>
      </w:r>
      <w:r w:rsidR="008B4DDD">
        <w:rPr>
          <w:sz w:val="18"/>
          <w:szCs w:val="18"/>
        </w:rPr>
        <w:t>canaux Nav1.4</w:t>
      </w:r>
      <w:r w:rsidR="002F6FFA">
        <w:rPr>
          <w:sz w:val="18"/>
          <w:szCs w:val="18"/>
        </w:rPr>
        <w:t xml:space="preserve"> </w:t>
      </w:r>
      <w:r w:rsidR="009A3031">
        <w:rPr>
          <w:sz w:val="18"/>
          <w:szCs w:val="18"/>
        </w:rPr>
        <w:t>son</w:t>
      </w:r>
      <w:r w:rsidR="00684F99">
        <w:rPr>
          <w:sz w:val="18"/>
          <w:szCs w:val="18"/>
        </w:rPr>
        <w:t>t</w:t>
      </w:r>
      <w:r w:rsidR="009A3031">
        <w:rPr>
          <w:sz w:val="18"/>
          <w:szCs w:val="18"/>
        </w:rPr>
        <w:t xml:space="preserve"> responsables d’un courant ionique entrant dont la cinétique est modifiée par </w:t>
      </w:r>
      <w:r w:rsidR="00F84408">
        <w:rPr>
          <w:sz w:val="18"/>
          <w:szCs w:val="18"/>
        </w:rPr>
        <w:t>la température</w:t>
      </w:r>
      <w:r w:rsidR="009A3031">
        <w:rPr>
          <w:sz w:val="18"/>
          <w:szCs w:val="18"/>
        </w:rPr>
        <w:t xml:space="preserve">. La partie de la courbe qui suit le pic, représentant l’inactivation des canaux Nav1.4, est retardée </w:t>
      </w:r>
      <w:r w:rsidR="00226446">
        <w:rPr>
          <w:sz w:val="18"/>
          <w:szCs w:val="18"/>
        </w:rPr>
        <w:t xml:space="preserve">par rapport au type-sauvage </w:t>
      </w:r>
      <w:r w:rsidR="009A3031">
        <w:rPr>
          <w:sz w:val="18"/>
          <w:szCs w:val="18"/>
        </w:rPr>
        <w:t>pour les deux variants (R1448H &gt; L1436P)</w:t>
      </w:r>
      <w:r w:rsidR="00F84408">
        <w:rPr>
          <w:sz w:val="18"/>
          <w:szCs w:val="18"/>
        </w:rPr>
        <w:t>,</w:t>
      </w:r>
      <w:r w:rsidR="009A3031">
        <w:rPr>
          <w:sz w:val="18"/>
          <w:szCs w:val="18"/>
        </w:rPr>
        <w:t xml:space="preserve"> et ce d’autant plus que la température est basse.</w:t>
      </w:r>
    </w:p>
    <w:p w14:paraId="745E6EA1" w14:textId="323404F5" w:rsidR="009C28FB" w:rsidRDefault="009C28FB" w:rsidP="000B054A">
      <w:pPr>
        <w:spacing w:before="100" w:beforeAutospacing="1" w:after="100" w:afterAutospacing="1" w:line="288" w:lineRule="auto"/>
        <w:ind w:firstLine="425"/>
        <w:jc w:val="both"/>
        <w:rPr>
          <w:sz w:val="18"/>
          <w:szCs w:val="18"/>
        </w:rPr>
      </w:pPr>
      <w:r w:rsidRPr="009C28FB">
        <w:rPr>
          <w:sz w:val="22"/>
          <w:szCs w:val="22"/>
        </w:rPr>
        <w:t xml:space="preserve">Concernant le dysfonctionnement des canaux ioniques </w:t>
      </w:r>
      <w:r w:rsidR="00A72F9F">
        <w:rPr>
          <w:sz w:val="22"/>
          <w:szCs w:val="22"/>
        </w:rPr>
        <w:t>mis en évidence</w:t>
      </w:r>
      <w:r w:rsidRPr="009C28FB">
        <w:rPr>
          <w:sz w:val="22"/>
          <w:szCs w:val="22"/>
        </w:rPr>
        <w:t xml:space="preserve"> par la technique du </w:t>
      </w:r>
      <w:r w:rsidRPr="009C28FB">
        <w:rPr>
          <w:i/>
          <w:iCs/>
          <w:sz w:val="22"/>
          <w:szCs w:val="22"/>
        </w:rPr>
        <w:t>patch clamp</w:t>
      </w:r>
      <w:r w:rsidRPr="009C28FB">
        <w:rPr>
          <w:sz w:val="22"/>
          <w:szCs w:val="22"/>
        </w:rPr>
        <w:t xml:space="preserve">, les exemples </w:t>
      </w:r>
      <w:r w:rsidR="00A72F9F">
        <w:rPr>
          <w:sz w:val="22"/>
          <w:szCs w:val="22"/>
        </w:rPr>
        <w:t xml:space="preserve">rapportés </w:t>
      </w:r>
      <w:r w:rsidRPr="009C28FB">
        <w:rPr>
          <w:sz w:val="22"/>
          <w:szCs w:val="22"/>
        </w:rPr>
        <w:t xml:space="preserve">dans la littérature sont </w:t>
      </w:r>
      <w:r w:rsidR="00A72F9F">
        <w:rPr>
          <w:sz w:val="22"/>
          <w:szCs w:val="22"/>
        </w:rPr>
        <w:t>nombreux</w:t>
      </w:r>
      <w:r w:rsidRPr="009C28FB">
        <w:rPr>
          <w:sz w:val="22"/>
          <w:szCs w:val="22"/>
        </w:rPr>
        <w:t xml:space="preserve">. </w:t>
      </w:r>
      <w:r w:rsidR="00A72F9F">
        <w:rPr>
          <w:sz w:val="22"/>
          <w:szCs w:val="22"/>
        </w:rPr>
        <w:t>D</w:t>
      </w:r>
      <w:r w:rsidRPr="009C28FB">
        <w:rPr>
          <w:sz w:val="22"/>
          <w:szCs w:val="22"/>
        </w:rPr>
        <w:t xml:space="preserve">eux </w:t>
      </w:r>
      <w:r w:rsidR="00A72F9F">
        <w:rPr>
          <w:sz w:val="22"/>
          <w:szCs w:val="22"/>
        </w:rPr>
        <w:t xml:space="preserve">illustrations issues de travaux menés </w:t>
      </w:r>
      <w:r w:rsidRPr="009C28FB">
        <w:rPr>
          <w:sz w:val="22"/>
          <w:szCs w:val="22"/>
        </w:rPr>
        <w:t xml:space="preserve">au laboratoire de neurophysiologie du GIGA </w:t>
      </w:r>
      <w:proofErr w:type="spellStart"/>
      <w:r w:rsidRPr="009C28FB">
        <w:rPr>
          <w:i/>
          <w:iCs/>
          <w:sz w:val="22"/>
          <w:szCs w:val="22"/>
        </w:rPr>
        <w:t>institute</w:t>
      </w:r>
      <w:proofErr w:type="spellEnd"/>
      <w:r w:rsidRPr="009C28FB">
        <w:rPr>
          <w:sz w:val="22"/>
          <w:szCs w:val="22"/>
        </w:rPr>
        <w:t xml:space="preserve"> </w:t>
      </w:r>
      <w:r w:rsidR="00144A48">
        <w:rPr>
          <w:sz w:val="22"/>
          <w:szCs w:val="22"/>
        </w:rPr>
        <w:t>de l’Université de Liège, permettent d’en préciser l’apport expérimental</w:t>
      </w:r>
      <w:r w:rsidRPr="009C28FB">
        <w:rPr>
          <w:sz w:val="22"/>
          <w:szCs w:val="22"/>
        </w:rPr>
        <w:t>.</w:t>
      </w:r>
      <w:r w:rsidR="009A3031">
        <w:rPr>
          <w:sz w:val="18"/>
          <w:szCs w:val="18"/>
        </w:rPr>
        <w:t xml:space="preserve"> </w:t>
      </w:r>
    </w:p>
    <w:p w14:paraId="0D499510" w14:textId="0BAF5EFC" w:rsidR="00546010" w:rsidRDefault="003A689F" w:rsidP="000B054A">
      <w:pPr>
        <w:spacing w:before="100" w:beforeAutospacing="1" w:after="100" w:afterAutospacing="1" w:line="288" w:lineRule="auto"/>
        <w:ind w:firstLine="425"/>
        <w:jc w:val="both"/>
        <w:rPr>
          <w:sz w:val="22"/>
          <w:szCs w:val="22"/>
        </w:rPr>
      </w:pPr>
      <w:r w:rsidRPr="003A689F">
        <w:rPr>
          <w:sz w:val="22"/>
          <w:szCs w:val="22"/>
        </w:rPr>
        <w:t>La première situation concerne un</w:t>
      </w:r>
      <w:r w:rsidR="003D59DB">
        <w:rPr>
          <w:sz w:val="22"/>
          <w:szCs w:val="22"/>
        </w:rPr>
        <w:t>e</w:t>
      </w:r>
      <w:r w:rsidRPr="003A689F">
        <w:rPr>
          <w:sz w:val="22"/>
          <w:szCs w:val="22"/>
        </w:rPr>
        <w:t xml:space="preserve"> patient</w:t>
      </w:r>
      <w:r w:rsidR="003D59DB">
        <w:rPr>
          <w:sz w:val="22"/>
          <w:szCs w:val="22"/>
        </w:rPr>
        <w:t xml:space="preserve">e de 23 ans </w:t>
      </w:r>
      <w:r w:rsidR="00144A48">
        <w:rPr>
          <w:sz w:val="22"/>
          <w:szCs w:val="22"/>
        </w:rPr>
        <w:t>atteinte</w:t>
      </w:r>
      <w:r w:rsidRPr="003A689F">
        <w:rPr>
          <w:sz w:val="22"/>
          <w:szCs w:val="22"/>
        </w:rPr>
        <w:t xml:space="preserve"> </w:t>
      </w:r>
      <w:r w:rsidR="00144A48">
        <w:rPr>
          <w:sz w:val="22"/>
          <w:szCs w:val="22"/>
        </w:rPr>
        <w:t>d’</w:t>
      </w:r>
      <w:r w:rsidRPr="003A689F">
        <w:rPr>
          <w:sz w:val="22"/>
          <w:szCs w:val="22"/>
        </w:rPr>
        <w:t>une myotonie congénitale</w:t>
      </w:r>
      <w:r w:rsidR="003D59DB">
        <w:rPr>
          <w:sz w:val="22"/>
          <w:szCs w:val="22"/>
        </w:rPr>
        <w:t xml:space="preserve"> </w:t>
      </w:r>
      <w:r w:rsidR="00144A48">
        <w:rPr>
          <w:sz w:val="22"/>
          <w:szCs w:val="22"/>
        </w:rPr>
        <w:t>à</w:t>
      </w:r>
      <w:r w:rsidR="003D59DB">
        <w:rPr>
          <w:sz w:val="22"/>
          <w:szCs w:val="22"/>
        </w:rPr>
        <w:t xml:space="preserve"> transmission dominante</w:t>
      </w:r>
      <w:r>
        <w:rPr>
          <w:sz w:val="22"/>
          <w:szCs w:val="22"/>
        </w:rPr>
        <w:t xml:space="preserve">. </w:t>
      </w:r>
      <w:r w:rsidR="003D59DB">
        <w:rPr>
          <w:sz w:val="22"/>
          <w:szCs w:val="22"/>
        </w:rPr>
        <w:t>La patiente décrit des raideurs musculaires transitoires depuis l’enfance, surtout à l’initiation des mouvements avec un phénomène de «</w:t>
      </w:r>
      <w:r w:rsidR="002F6FFA">
        <w:rPr>
          <w:sz w:val="22"/>
          <w:szCs w:val="22"/>
        </w:rPr>
        <w:t xml:space="preserve"> </w:t>
      </w:r>
      <w:r w:rsidR="003D59DB" w:rsidRPr="003D59DB">
        <w:rPr>
          <w:i/>
          <w:iCs/>
          <w:sz w:val="22"/>
          <w:szCs w:val="22"/>
        </w:rPr>
        <w:t>warm-up</w:t>
      </w:r>
      <w:r w:rsidR="002F6FFA">
        <w:rPr>
          <w:sz w:val="22"/>
          <w:szCs w:val="22"/>
        </w:rPr>
        <w:t xml:space="preserve"> </w:t>
      </w:r>
      <w:r w:rsidR="003D59DB">
        <w:rPr>
          <w:sz w:val="22"/>
          <w:szCs w:val="22"/>
        </w:rPr>
        <w:t>»</w:t>
      </w:r>
      <w:r w:rsidR="00FA6E01">
        <w:rPr>
          <w:sz w:val="22"/>
          <w:szCs w:val="22"/>
        </w:rPr>
        <w:t xml:space="preserve"> (la répétition de l’effort améliore la symptomatologie)</w:t>
      </w:r>
      <w:r w:rsidR="003D59DB">
        <w:rPr>
          <w:sz w:val="22"/>
          <w:szCs w:val="22"/>
        </w:rPr>
        <w:t xml:space="preserve">. </w:t>
      </w:r>
      <w:r w:rsidR="00144A48">
        <w:rPr>
          <w:sz w:val="22"/>
          <w:szCs w:val="22"/>
        </w:rPr>
        <w:t>L’examen clinique met en évidence</w:t>
      </w:r>
      <w:r w:rsidR="003D59DB">
        <w:rPr>
          <w:sz w:val="22"/>
          <w:szCs w:val="22"/>
        </w:rPr>
        <w:t xml:space="preserve"> une hypertrophie musculaire généralisée, des myotonies cliniques</w:t>
      </w:r>
      <w:r w:rsidR="00144A48">
        <w:rPr>
          <w:sz w:val="22"/>
          <w:szCs w:val="22"/>
        </w:rPr>
        <w:t>,</w:t>
      </w:r>
      <w:r w:rsidR="003D59DB">
        <w:rPr>
          <w:sz w:val="22"/>
          <w:szCs w:val="22"/>
        </w:rPr>
        <w:t xml:space="preserve"> </w:t>
      </w:r>
      <w:r w:rsidR="00144A48">
        <w:rPr>
          <w:sz w:val="22"/>
          <w:szCs w:val="22"/>
        </w:rPr>
        <w:t>ainsi que</w:t>
      </w:r>
      <w:r w:rsidR="003D59DB">
        <w:rPr>
          <w:sz w:val="22"/>
          <w:szCs w:val="22"/>
        </w:rPr>
        <w:t xml:space="preserve"> de nombreuses salves myotoniques à l’EMG. </w:t>
      </w:r>
      <w:r>
        <w:rPr>
          <w:sz w:val="22"/>
          <w:szCs w:val="22"/>
        </w:rPr>
        <w:t>L</w:t>
      </w:r>
      <w:r w:rsidR="00144A48">
        <w:rPr>
          <w:sz w:val="22"/>
          <w:szCs w:val="22"/>
        </w:rPr>
        <w:t>’</w:t>
      </w:r>
      <w:r>
        <w:rPr>
          <w:sz w:val="22"/>
          <w:szCs w:val="22"/>
        </w:rPr>
        <w:t>a</w:t>
      </w:r>
      <w:r w:rsidR="00144A48">
        <w:rPr>
          <w:sz w:val="22"/>
          <w:szCs w:val="22"/>
        </w:rPr>
        <w:t>nalyse</w:t>
      </w:r>
      <w:r>
        <w:rPr>
          <w:sz w:val="22"/>
          <w:szCs w:val="22"/>
        </w:rPr>
        <w:t xml:space="preserve"> génétique </w:t>
      </w:r>
      <w:r w:rsidR="00144A48">
        <w:rPr>
          <w:sz w:val="22"/>
          <w:szCs w:val="22"/>
        </w:rPr>
        <w:t>identifie</w:t>
      </w:r>
      <w:r>
        <w:rPr>
          <w:sz w:val="22"/>
          <w:szCs w:val="22"/>
        </w:rPr>
        <w:t xml:space="preserve"> un variant </w:t>
      </w:r>
      <w:r w:rsidR="00BF0E51">
        <w:rPr>
          <w:sz w:val="22"/>
          <w:szCs w:val="22"/>
        </w:rPr>
        <w:t xml:space="preserve">hétérozygote </w:t>
      </w:r>
      <w:r w:rsidR="003D59DB">
        <w:rPr>
          <w:sz w:val="22"/>
          <w:szCs w:val="22"/>
        </w:rPr>
        <w:t xml:space="preserve">probablement </w:t>
      </w:r>
      <w:r>
        <w:rPr>
          <w:sz w:val="22"/>
          <w:szCs w:val="22"/>
        </w:rPr>
        <w:t>pathogène</w:t>
      </w:r>
      <w:r w:rsidR="00BF0E51">
        <w:rPr>
          <w:sz w:val="22"/>
          <w:szCs w:val="22"/>
        </w:rPr>
        <w:t xml:space="preserve"> (F337C)</w:t>
      </w:r>
      <w:r>
        <w:rPr>
          <w:sz w:val="22"/>
          <w:szCs w:val="22"/>
        </w:rPr>
        <w:t xml:space="preserve"> </w:t>
      </w:r>
      <w:r w:rsidR="00144A48">
        <w:rPr>
          <w:sz w:val="22"/>
          <w:szCs w:val="22"/>
        </w:rPr>
        <w:t>du</w:t>
      </w:r>
      <w:r>
        <w:rPr>
          <w:sz w:val="22"/>
          <w:szCs w:val="22"/>
        </w:rPr>
        <w:t xml:space="preserve"> gène </w:t>
      </w:r>
      <w:r w:rsidR="00BF0E51" w:rsidRPr="005F777C">
        <w:rPr>
          <w:i/>
          <w:iCs/>
          <w:sz w:val="22"/>
          <w:szCs w:val="22"/>
        </w:rPr>
        <w:t>CLCN1</w:t>
      </w:r>
      <w:r w:rsidR="00BF0E51">
        <w:rPr>
          <w:sz w:val="22"/>
          <w:szCs w:val="22"/>
        </w:rPr>
        <w:t xml:space="preserve"> codant pour le canal</w:t>
      </w:r>
      <w:r w:rsidR="00144A48">
        <w:rPr>
          <w:sz w:val="22"/>
          <w:szCs w:val="22"/>
        </w:rPr>
        <w:t xml:space="preserve"> chlore</w:t>
      </w:r>
      <w:r w:rsidR="00BF0E51">
        <w:rPr>
          <w:sz w:val="22"/>
          <w:szCs w:val="22"/>
        </w:rPr>
        <w:t xml:space="preserve"> CIC-1. Afin de </w:t>
      </w:r>
      <w:r w:rsidR="00144A48">
        <w:rPr>
          <w:sz w:val="22"/>
          <w:szCs w:val="22"/>
        </w:rPr>
        <w:t>caractériser</w:t>
      </w:r>
      <w:r w:rsidR="00BF0E51">
        <w:rPr>
          <w:sz w:val="22"/>
          <w:szCs w:val="22"/>
        </w:rPr>
        <w:t xml:space="preserve"> les répercussions électrophysiologiques de ce variant sur les propriétés</w:t>
      </w:r>
      <w:r w:rsidR="00144A48">
        <w:rPr>
          <w:sz w:val="22"/>
          <w:szCs w:val="22"/>
        </w:rPr>
        <w:t xml:space="preserve"> fonctionnelles</w:t>
      </w:r>
      <w:r w:rsidR="00BF0E51">
        <w:rPr>
          <w:sz w:val="22"/>
          <w:szCs w:val="22"/>
        </w:rPr>
        <w:t xml:space="preserve"> du canal </w:t>
      </w:r>
      <w:r w:rsidR="00681337">
        <w:rPr>
          <w:sz w:val="22"/>
          <w:szCs w:val="22"/>
        </w:rPr>
        <w:t>muté</w:t>
      </w:r>
      <w:r w:rsidR="00BF0E51">
        <w:rPr>
          <w:sz w:val="22"/>
          <w:szCs w:val="22"/>
        </w:rPr>
        <w:t xml:space="preserve">,  une évaluation par </w:t>
      </w:r>
      <w:r w:rsidR="00BF0E51" w:rsidRPr="00BF0E51">
        <w:rPr>
          <w:i/>
          <w:iCs/>
          <w:sz w:val="22"/>
          <w:szCs w:val="22"/>
        </w:rPr>
        <w:t>patch clamp</w:t>
      </w:r>
      <w:r w:rsidR="00BF0E51">
        <w:rPr>
          <w:sz w:val="22"/>
          <w:szCs w:val="22"/>
        </w:rPr>
        <w:t xml:space="preserve"> </w:t>
      </w:r>
      <w:r w:rsidR="00144A48">
        <w:rPr>
          <w:sz w:val="22"/>
          <w:szCs w:val="22"/>
        </w:rPr>
        <w:t xml:space="preserve">est réalisée </w:t>
      </w:r>
      <w:r w:rsidR="00BF0E51">
        <w:rPr>
          <w:sz w:val="22"/>
          <w:szCs w:val="22"/>
        </w:rPr>
        <w:t>sur des cellules HEK293</w:t>
      </w:r>
      <w:r w:rsidR="00144A48">
        <w:rPr>
          <w:sz w:val="22"/>
          <w:szCs w:val="22"/>
        </w:rPr>
        <w:t xml:space="preserve"> </w:t>
      </w:r>
      <w:r w:rsidR="00BF0E51">
        <w:rPr>
          <w:sz w:val="22"/>
          <w:szCs w:val="22"/>
        </w:rPr>
        <w:t xml:space="preserve">transitoirement transfectées avec le </w:t>
      </w:r>
      <w:r w:rsidR="00144A48">
        <w:rPr>
          <w:sz w:val="22"/>
          <w:szCs w:val="22"/>
        </w:rPr>
        <w:t>canal mutant</w:t>
      </w:r>
      <w:r w:rsidR="00BF0E51">
        <w:rPr>
          <w:sz w:val="22"/>
          <w:szCs w:val="22"/>
        </w:rPr>
        <w:t>.</w:t>
      </w:r>
      <w:r w:rsidR="00546010">
        <w:rPr>
          <w:sz w:val="22"/>
          <w:szCs w:val="22"/>
        </w:rPr>
        <w:t xml:space="preserve"> </w:t>
      </w:r>
      <w:r w:rsidR="00144A48">
        <w:rPr>
          <w:sz w:val="22"/>
          <w:szCs w:val="22"/>
        </w:rPr>
        <w:t>Cette étude met en évidence une</w:t>
      </w:r>
      <w:r w:rsidR="00546010">
        <w:rPr>
          <w:sz w:val="22"/>
          <w:szCs w:val="22"/>
        </w:rPr>
        <w:t xml:space="preserve"> diminution de la conductance </w:t>
      </w:r>
      <w:r w:rsidR="00144A48">
        <w:rPr>
          <w:sz w:val="22"/>
          <w:szCs w:val="22"/>
        </w:rPr>
        <w:t>du canal Cl</w:t>
      </w:r>
      <w:r w:rsidR="00144A48" w:rsidRPr="00144A48">
        <w:rPr>
          <w:sz w:val="22"/>
          <w:szCs w:val="22"/>
          <w:vertAlign w:val="superscript"/>
        </w:rPr>
        <w:t>-</w:t>
      </w:r>
      <w:r w:rsidR="00546010">
        <w:rPr>
          <w:sz w:val="22"/>
          <w:szCs w:val="22"/>
        </w:rPr>
        <w:t xml:space="preserve"> au potentiel de repos</w:t>
      </w:r>
      <w:r w:rsidR="00144A48">
        <w:rPr>
          <w:sz w:val="22"/>
          <w:szCs w:val="22"/>
        </w:rPr>
        <w:t xml:space="preserve">, associée à </w:t>
      </w:r>
      <w:r w:rsidR="00546010">
        <w:rPr>
          <w:sz w:val="22"/>
          <w:szCs w:val="22"/>
        </w:rPr>
        <w:t xml:space="preserve">une dépendance au voltage </w:t>
      </w:r>
      <w:r w:rsidR="00144A48">
        <w:rPr>
          <w:sz w:val="22"/>
          <w:szCs w:val="22"/>
        </w:rPr>
        <w:lastRenderedPageBreak/>
        <w:t>quasi</w:t>
      </w:r>
      <w:r w:rsidR="00546010">
        <w:rPr>
          <w:sz w:val="22"/>
          <w:szCs w:val="22"/>
        </w:rPr>
        <w:t xml:space="preserve"> abolie</w:t>
      </w:r>
      <w:r w:rsidR="00144A48">
        <w:rPr>
          <w:sz w:val="22"/>
          <w:szCs w:val="22"/>
        </w:rPr>
        <w:t>, résultats compatibles avec un mécanisme de perte de fonction du canal CIC-1</w:t>
      </w:r>
      <w:r w:rsidR="00546010">
        <w:rPr>
          <w:sz w:val="22"/>
          <w:szCs w:val="22"/>
        </w:rPr>
        <w:t xml:space="preserve"> (</w:t>
      </w:r>
      <w:proofErr w:type="spellStart"/>
      <w:r w:rsidR="00546010">
        <w:rPr>
          <w:sz w:val="22"/>
          <w:szCs w:val="22"/>
        </w:rPr>
        <w:t>Jehasse</w:t>
      </w:r>
      <w:proofErr w:type="spellEnd"/>
      <w:r w:rsidR="00546010">
        <w:rPr>
          <w:sz w:val="22"/>
          <w:szCs w:val="22"/>
        </w:rPr>
        <w:t xml:space="preserve"> </w:t>
      </w:r>
      <w:r w:rsidR="00546010" w:rsidRPr="00546010">
        <w:rPr>
          <w:i/>
          <w:iCs/>
          <w:sz w:val="22"/>
          <w:szCs w:val="22"/>
        </w:rPr>
        <w:t>et al.</w:t>
      </w:r>
      <w:r w:rsidR="00546010">
        <w:rPr>
          <w:sz w:val="22"/>
          <w:szCs w:val="22"/>
        </w:rPr>
        <w:t xml:space="preserve">, 2021). </w:t>
      </w:r>
    </w:p>
    <w:p w14:paraId="79D0C628" w14:textId="10716B29" w:rsidR="003A689F" w:rsidRDefault="00546010" w:rsidP="000B054A">
      <w:pPr>
        <w:spacing w:before="100" w:beforeAutospacing="1" w:after="100" w:afterAutospacing="1" w:line="288" w:lineRule="auto"/>
        <w:ind w:firstLine="425"/>
        <w:jc w:val="both"/>
        <w:rPr>
          <w:sz w:val="22"/>
          <w:szCs w:val="22"/>
        </w:rPr>
      </w:pPr>
      <w:r>
        <w:rPr>
          <w:sz w:val="22"/>
          <w:szCs w:val="22"/>
        </w:rPr>
        <w:t xml:space="preserve">La seconde </w:t>
      </w:r>
      <w:r w:rsidR="00FA6E01">
        <w:rPr>
          <w:sz w:val="22"/>
          <w:szCs w:val="22"/>
        </w:rPr>
        <w:t xml:space="preserve">situation </w:t>
      </w:r>
      <w:r w:rsidR="00D81F8A">
        <w:rPr>
          <w:sz w:val="22"/>
          <w:szCs w:val="22"/>
        </w:rPr>
        <w:t>concerne</w:t>
      </w:r>
      <w:r>
        <w:rPr>
          <w:sz w:val="22"/>
          <w:szCs w:val="22"/>
        </w:rPr>
        <w:t xml:space="preserve"> un variant du gène </w:t>
      </w:r>
      <w:r w:rsidRPr="00546010">
        <w:rPr>
          <w:i/>
          <w:iCs/>
          <w:sz w:val="22"/>
          <w:szCs w:val="22"/>
        </w:rPr>
        <w:t>SCN4A</w:t>
      </w:r>
      <w:r>
        <w:rPr>
          <w:sz w:val="22"/>
          <w:szCs w:val="22"/>
        </w:rPr>
        <w:t>.</w:t>
      </w:r>
      <w:r w:rsidR="00BF0E51">
        <w:rPr>
          <w:sz w:val="22"/>
          <w:szCs w:val="22"/>
        </w:rPr>
        <w:t xml:space="preserve"> </w:t>
      </w:r>
      <w:r>
        <w:rPr>
          <w:sz w:val="22"/>
          <w:szCs w:val="22"/>
        </w:rPr>
        <w:t xml:space="preserve">Entre 2005 et 2023, neuf familles, apparemment non-apparentées, </w:t>
      </w:r>
      <w:r w:rsidR="00D81F8A">
        <w:rPr>
          <w:sz w:val="22"/>
          <w:szCs w:val="22"/>
        </w:rPr>
        <w:t>sont identifiées dans la région liégeoise comme porteuses du</w:t>
      </w:r>
      <w:r>
        <w:rPr>
          <w:sz w:val="22"/>
          <w:szCs w:val="22"/>
        </w:rPr>
        <w:t xml:space="preserve"> variant</w:t>
      </w:r>
      <w:r w:rsidR="00BF7E0F">
        <w:rPr>
          <w:sz w:val="22"/>
          <w:szCs w:val="22"/>
        </w:rPr>
        <w:t xml:space="preserve"> vraisemblablement pathogène L1436P, </w:t>
      </w:r>
      <w:r w:rsidR="00D81F8A">
        <w:rPr>
          <w:sz w:val="22"/>
          <w:szCs w:val="22"/>
        </w:rPr>
        <w:t>signalé</w:t>
      </w:r>
      <w:r w:rsidR="00BF7E0F">
        <w:rPr>
          <w:sz w:val="22"/>
          <w:szCs w:val="22"/>
        </w:rPr>
        <w:t xml:space="preserve"> à deux reprises dans la littérature. </w:t>
      </w:r>
      <w:r w:rsidR="00575401">
        <w:rPr>
          <w:sz w:val="22"/>
          <w:szCs w:val="22"/>
        </w:rPr>
        <w:t>L</w:t>
      </w:r>
      <w:r w:rsidR="00796A12">
        <w:rPr>
          <w:sz w:val="22"/>
          <w:szCs w:val="22"/>
        </w:rPr>
        <w:t>es</w:t>
      </w:r>
      <w:r w:rsidR="00575401">
        <w:rPr>
          <w:sz w:val="22"/>
          <w:szCs w:val="22"/>
        </w:rPr>
        <w:t xml:space="preserve"> plaintes principales consistent en des raideurs musculaires et des retards à la décontraction musculaire, particulièrement </w:t>
      </w:r>
      <w:r w:rsidR="00D81F8A">
        <w:rPr>
          <w:sz w:val="22"/>
          <w:szCs w:val="22"/>
        </w:rPr>
        <w:t>aggravés par le</w:t>
      </w:r>
      <w:r w:rsidR="00575401">
        <w:rPr>
          <w:sz w:val="22"/>
          <w:szCs w:val="22"/>
        </w:rPr>
        <w:t xml:space="preserve"> froid chez sept des neuf probants. Des phénomènes douloureux sont rapportés par </w:t>
      </w:r>
      <w:r w:rsidR="00D81F8A">
        <w:rPr>
          <w:sz w:val="22"/>
          <w:szCs w:val="22"/>
        </w:rPr>
        <w:t>cinq</w:t>
      </w:r>
      <w:r w:rsidR="00575401">
        <w:rPr>
          <w:sz w:val="22"/>
          <w:szCs w:val="22"/>
        </w:rPr>
        <w:t xml:space="preserve"> patients. </w:t>
      </w:r>
      <w:r w:rsidR="00D81F8A">
        <w:rPr>
          <w:sz w:val="22"/>
          <w:szCs w:val="22"/>
        </w:rPr>
        <w:t>L</w:t>
      </w:r>
      <w:r w:rsidR="00BF7E0F">
        <w:rPr>
          <w:sz w:val="22"/>
          <w:szCs w:val="22"/>
        </w:rPr>
        <w:t>es neuf probants présentent de</w:t>
      </w:r>
      <w:r w:rsidR="00130897">
        <w:rPr>
          <w:sz w:val="22"/>
          <w:szCs w:val="22"/>
        </w:rPr>
        <w:t>s</w:t>
      </w:r>
      <w:r w:rsidR="00BF7E0F">
        <w:rPr>
          <w:sz w:val="22"/>
          <w:szCs w:val="22"/>
        </w:rPr>
        <w:t xml:space="preserve"> myotonies cliniques. Trois </w:t>
      </w:r>
      <w:r w:rsidR="00D81F8A">
        <w:rPr>
          <w:sz w:val="22"/>
          <w:szCs w:val="22"/>
        </w:rPr>
        <w:t>rapportent</w:t>
      </w:r>
      <w:r w:rsidR="00BF7E0F">
        <w:rPr>
          <w:sz w:val="22"/>
          <w:szCs w:val="22"/>
        </w:rPr>
        <w:t xml:space="preserve"> des épisodes de faiblesse musculaire</w:t>
      </w:r>
      <w:r w:rsidR="00575401">
        <w:rPr>
          <w:sz w:val="22"/>
          <w:szCs w:val="22"/>
        </w:rPr>
        <w:t xml:space="preserve">. </w:t>
      </w:r>
      <w:r w:rsidR="00D81F8A">
        <w:rPr>
          <w:sz w:val="22"/>
          <w:szCs w:val="22"/>
        </w:rPr>
        <w:t xml:space="preserve">Une </w:t>
      </w:r>
      <w:r w:rsidR="00575401">
        <w:rPr>
          <w:sz w:val="22"/>
          <w:szCs w:val="22"/>
        </w:rPr>
        <w:t xml:space="preserve">exacerbation des symptômes </w:t>
      </w:r>
      <w:r w:rsidR="00D81F8A">
        <w:rPr>
          <w:sz w:val="22"/>
          <w:szCs w:val="22"/>
        </w:rPr>
        <w:t>à l’</w:t>
      </w:r>
      <w:r w:rsidR="00575401">
        <w:rPr>
          <w:sz w:val="22"/>
          <w:szCs w:val="22"/>
        </w:rPr>
        <w:t xml:space="preserve">effort est </w:t>
      </w:r>
      <w:r w:rsidR="00D81F8A">
        <w:rPr>
          <w:sz w:val="22"/>
          <w:szCs w:val="22"/>
        </w:rPr>
        <w:t>décrite</w:t>
      </w:r>
      <w:r w:rsidR="00575401">
        <w:rPr>
          <w:sz w:val="22"/>
          <w:szCs w:val="22"/>
        </w:rPr>
        <w:t xml:space="preserve"> par </w:t>
      </w:r>
      <w:r w:rsidR="00D81F8A">
        <w:rPr>
          <w:sz w:val="22"/>
          <w:szCs w:val="22"/>
        </w:rPr>
        <w:t>cinq</w:t>
      </w:r>
      <w:r w:rsidR="00575401">
        <w:rPr>
          <w:sz w:val="22"/>
          <w:szCs w:val="22"/>
        </w:rPr>
        <w:t xml:space="preserve"> patients</w:t>
      </w:r>
      <w:r w:rsidR="00D81F8A">
        <w:rPr>
          <w:sz w:val="22"/>
          <w:szCs w:val="22"/>
        </w:rPr>
        <w:t>, tandis qu’un phénomène de «</w:t>
      </w:r>
      <w:r w:rsidR="002F6FFA">
        <w:rPr>
          <w:sz w:val="22"/>
          <w:szCs w:val="22"/>
        </w:rPr>
        <w:t xml:space="preserve"> </w:t>
      </w:r>
      <w:r w:rsidR="00D81F8A" w:rsidRPr="00575401">
        <w:rPr>
          <w:i/>
          <w:iCs/>
          <w:sz w:val="22"/>
          <w:szCs w:val="22"/>
        </w:rPr>
        <w:t>warm-up</w:t>
      </w:r>
      <w:r w:rsidR="002F6FFA">
        <w:rPr>
          <w:sz w:val="22"/>
          <w:szCs w:val="22"/>
        </w:rPr>
        <w:t xml:space="preserve"> </w:t>
      </w:r>
      <w:r w:rsidR="00D81F8A">
        <w:rPr>
          <w:sz w:val="22"/>
          <w:szCs w:val="22"/>
        </w:rPr>
        <w:t>» n’est</w:t>
      </w:r>
      <w:r w:rsidR="00575401">
        <w:rPr>
          <w:sz w:val="22"/>
          <w:szCs w:val="22"/>
        </w:rPr>
        <w:t xml:space="preserve"> rapport</w:t>
      </w:r>
      <w:r w:rsidR="00D81F8A">
        <w:rPr>
          <w:sz w:val="22"/>
          <w:szCs w:val="22"/>
        </w:rPr>
        <w:t>é que par</w:t>
      </w:r>
      <w:r w:rsidR="00575401">
        <w:rPr>
          <w:sz w:val="22"/>
          <w:szCs w:val="22"/>
        </w:rPr>
        <w:t xml:space="preserve"> un</w:t>
      </w:r>
      <w:r w:rsidR="00D81F8A">
        <w:rPr>
          <w:sz w:val="22"/>
          <w:szCs w:val="22"/>
        </w:rPr>
        <w:t xml:space="preserve"> seul</w:t>
      </w:r>
      <w:r w:rsidR="00575401">
        <w:rPr>
          <w:sz w:val="22"/>
          <w:szCs w:val="22"/>
        </w:rPr>
        <w:t xml:space="preserve">. L’ENMG </w:t>
      </w:r>
      <w:r w:rsidR="00D81F8A">
        <w:rPr>
          <w:sz w:val="22"/>
          <w:szCs w:val="22"/>
        </w:rPr>
        <w:t>met en évide</w:t>
      </w:r>
      <w:r w:rsidR="002F6FFA">
        <w:rPr>
          <w:sz w:val="22"/>
          <w:szCs w:val="22"/>
        </w:rPr>
        <w:t>n</w:t>
      </w:r>
      <w:r w:rsidR="00D81F8A">
        <w:rPr>
          <w:sz w:val="22"/>
          <w:szCs w:val="22"/>
        </w:rPr>
        <w:t>ce</w:t>
      </w:r>
      <w:r w:rsidR="00575401">
        <w:rPr>
          <w:sz w:val="22"/>
          <w:szCs w:val="22"/>
        </w:rPr>
        <w:t xml:space="preserve"> des salves my</w:t>
      </w:r>
      <w:r w:rsidR="00E7017D">
        <w:rPr>
          <w:sz w:val="22"/>
          <w:szCs w:val="22"/>
        </w:rPr>
        <w:t>o</w:t>
      </w:r>
      <w:r w:rsidR="00575401">
        <w:rPr>
          <w:sz w:val="22"/>
          <w:szCs w:val="22"/>
        </w:rPr>
        <w:t>toniques abondantes et diffuses</w:t>
      </w:r>
      <w:r w:rsidR="00E7017D">
        <w:rPr>
          <w:sz w:val="22"/>
          <w:szCs w:val="22"/>
        </w:rPr>
        <w:t xml:space="preserve"> chez </w:t>
      </w:r>
      <w:r w:rsidR="00D81F8A">
        <w:rPr>
          <w:sz w:val="22"/>
          <w:szCs w:val="22"/>
        </w:rPr>
        <w:t>l’ensemble des</w:t>
      </w:r>
      <w:r w:rsidR="00E7017D">
        <w:rPr>
          <w:sz w:val="22"/>
          <w:szCs w:val="22"/>
        </w:rPr>
        <w:t xml:space="preserve"> probants</w:t>
      </w:r>
      <w:r w:rsidR="00D81F8A">
        <w:rPr>
          <w:sz w:val="22"/>
          <w:szCs w:val="22"/>
        </w:rPr>
        <w:t>,</w:t>
      </w:r>
      <w:r w:rsidR="00E7017D">
        <w:rPr>
          <w:sz w:val="22"/>
          <w:szCs w:val="22"/>
        </w:rPr>
        <w:t xml:space="preserve"> et des tracés d’allure myopathique chez un seul. Des tests d’effort</w:t>
      </w:r>
      <w:r w:rsidR="00D81F8A">
        <w:rPr>
          <w:sz w:val="22"/>
          <w:szCs w:val="22"/>
        </w:rPr>
        <w:t>, conform</w:t>
      </w:r>
      <w:r w:rsidR="00BD46DE">
        <w:rPr>
          <w:sz w:val="22"/>
          <w:szCs w:val="22"/>
        </w:rPr>
        <w:t>ément</w:t>
      </w:r>
      <w:r w:rsidR="00D81F8A">
        <w:rPr>
          <w:sz w:val="22"/>
          <w:szCs w:val="22"/>
        </w:rPr>
        <w:t xml:space="preserve"> aux </w:t>
      </w:r>
      <w:r w:rsidR="00BD46DE">
        <w:rPr>
          <w:sz w:val="22"/>
          <w:szCs w:val="22"/>
        </w:rPr>
        <w:t>recommandations de</w:t>
      </w:r>
      <w:r w:rsidR="00D81F8A">
        <w:rPr>
          <w:sz w:val="22"/>
          <w:szCs w:val="22"/>
        </w:rPr>
        <w:t xml:space="preserve"> Fournier (Fournier &amp; Tabti, 2019)</w:t>
      </w:r>
      <w:r w:rsidR="00BD46DE">
        <w:rPr>
          <w:sz w:val="22"/>
          <w:szCs w:val="22"/>
        </w:rPr>
        <w:t>,</w:t>
      </w:r>
      <w:r w:rsidR="00E7017D">
        <w:rPr>
          <w:sz w:val="22"/>
          <w:szCs w:val="22"/>
        </w:rPr>
        <w:t xml:space="preserve"> sont réalisés chez </w:t>
      </w:r>
      <w:r w:rsidR="00D81F8A">
        <w:rPr>
          <w:sz w:val="22"/>
          <w:szCs w:val="22"/>
        </w:rPr>
        <w:t>sept</w:t>
      </w:r>
      <w:r w:rsidR="00E7017D">
        <w:rPr>
          <w:sz w:val="22"/>
          <w:szCs w:val="22"/>
        </w:rPr>
        <w:t xml:space="preserve"> probants avec les résultats suivants</w:t>
      </w:r>
      <w:r w:rsidR="002F6FFA">
        <w:rPr>
          <w:sz w:val="22"/>
          <w:szCs w:val="22"/>
        </w:rPr>
        <w:t xml:space="preserve"> </w:t>
      </w:r>
      <w:r w:rsidR="00E7017D">
        <w:rPr>
          <w:sz w:val="22"/>
          <w:szCs w:val="22"/>
        </w:rPr>
        <w:t xml:space="preserve">: </w:t>
      </w:r>
      <w:r w:rsidR="00BD46DE">
        <w:rPr>
          <w:sz w:val="22"/>
          <w:szCs w:val="22"/>
        </w:rPr>
        <w:t>lors d’</w:t>
      </w:r>
      <w:r w:rsidR="00E7017D">
        <w:rPr>
          <w:sz w:val="22"/>
          <w:szCs w:val="22"/>
        </w:rPr>
        <w:t>efforts courts à température ambiante</w:t>
      </w:r>
      <w:r w:rsidR="00BD46DE">
        <w:rPr>
          <w:sz w:val="22"/>
          <w:szCs w:val="22"/>
        </w:rPr>
        <w:t xml:space="preserve">, le </w:t>
      </w:r>
      <w:r w:rsidR="00E7017D">
        <w:rPr>
          <w:sz w:val="22"/>
          <w:szCs w:val="22"/>
        </w:rPr>
        <w:t xml:space="preserve">potentiel d’action global musculaire (PAGM) </w:t>
      </w:r>
      <w:r w:rsidR="00BD46DE">
        <w:rPr>
          <w:sz w:val="22"/>
          <w:szCs w:val="22"/>
        </w:rPr>
        <w:t xml:space="preserve">demeure </w:t>
      </w:r>
      <w:r w:rsidR="00E7017D">
        <w:rPr>
          <w:sz w:val="22"/>
          <w:szCs w:val="22"/>
        </w:rPr>
        <w:t>stable</w:t>
      </w:r>
      <w:r w:rsidR="002F6FFA">
        <w:rPr>
          <w:sz w:val="22"/>
          <w:szCs w:val="22"/>
        </w:rPr>
        <w:t xml:space="preserve"> </w:t>
      </w:r>
      <w:r w:rsidR="00E7017D">
        <w:rPr>
          <w:sz w:val="22"/>
          <w:szCs w:val="22"/>
        </w:rPr>
        <w:t xml:space="preserve">; </w:t>
      </w:r>
      <w:r w:rsidR="00BD46DE">
        <w:rPr>
          <w:sz w:val="22"/>
          <w:szCs w:val="22"/>
        </w:rPr>
        <w:t>lors d’</w:t>
      </w:r>
      <w:r w:rsidR="00E7017D">
        <w:rPr>
          <w:sz w:val="22"/>
          <w:szCs w:val="22"/>
        </w:rPr>
        <w:t>efforts courts après refroidissement musculaire</w:t>
      </w:r>
      <w:r w:rsidR="00BD46DE">
        <w:rPr>
          <w:sz w:val="22"/>
          <w:szCs w:val="22"/>
        </w:rPr>
        <w:t>,</w:t>
      </w:r>
      <w:r w:rsidR="002F6FFA">
        <w:rPr>
          <w:sz w:val="22"/>
          <w:szCs w:val="22"/>
        </w:rPr>
        <w:t xml:space="preserve"> </w:t>
      </w:r>
      <w:r w:rsidR="00BD46DE">
        <w:rPr>
          <w:sz w:val="22"/>
          <w:szCs w:val="22"/>
        </w:rPr>
        <w:t xml:space="preserve">une </w:t>
      </w:r>
      <w:r w:rsidR="00E7017D">
        <w:rPr>
          <w:sz w:val="22"/>
          <w:szCs w:val="22"/>
        </w:rPr>
        <w:t>réduction d’amplitude du PAGM</w:t>
      </w:r>
      <w:r w:rsidR="00BD46DE">
        <w:rPr>
          <w:sz w:val="22"/>
          <w:szCs w:val="22"/>
        </w:rPr>
        <w:t xml:space="preserve"> est observée,</w:t>
      </w:r>
      <w:r w:rsidR="00E7017D">
        <w:rPr>
          <w:sz w:val="22"/>
          <w:szCs w:val="22"/>
        </w:rPr>
        <w:t xml:space="preserve"> s’aggravant au cours des trois efforts </w:t>
      </w:r>
      <w:r w:rsidR="00BD46DE">
        <w:rPr>
          <w:sz w:val="22"/>
          <w:szCs w:val="22"/>
        </w:rPr>
        <w:t xml:space="preserve">successifs </w:t>
      </w:r>
      <w:r w:rsidR="00E7017D">
        <w:rPr>
          <w:sz w:val="22"/>
          <w:szCs w:val="22"/>
        </w:rPr>
        <w:t xml:space="preserve">chez </w:t>
      </w:r>
      <w:r w:rsidR="00BD46DE">
        <w:rPr>
          <w:sz w:val="22"/>
          <w:szCs w:val="22"/>
        </w:rPr>
        <w:t>cinq</w:t>
      </w:r>
      <w:r w:rsidR="00E7017D">
        <w:rPr>
          <w:sz w:val="22"/>
          <w:szCs w:val="22"/>
        </w:rPr>
        <w:t xml:space="preserve"> probants</w:t>
      </w:r>
      <w:r w:rsidR="002F6FFA">
        <w:rPr>
          <w:sz w:val="22"/>
          <w:szCs w:val="22"/>
        </w:rPr>
        <w:t xml:space="preserve"> </w:t>
      </w:r>
      <w:r w:rsidR="00E7017D">
        <w:rPr>
          <w:sz w:val="22"/>
          <w:szCs w:val="22"/>
        </w:rPr>
        <w:t xml:space="preserve">; </w:t>
      </w:r>
      <w:r w:rsidR="00BD46DE">
        <w:rPr>
          <w:sz w:val="22"/>
          <w:szCs w:val="22"/>
        </w:rPr>
        <w:t xml:space="preserve">lors d’un </w:t>
      </w:r>
      <w:r w:rsidR="00E7017D">
        <w:rPr>
          <w:sz w:val="22"/>
          <w:szCs w:val="22"/>
        </w:rPr>
        <w:t>effort long</w:t>
      </w:r>
      <w:r w:rsidR="00BD46DE">
        <w:rPr>
          <w:sz w:val="22"/>
          <w:szCs w:val="22"/>
        </w:rPr>
        <w:t xml:space="preserve">, le </w:t>
      </w:r>
      <w:r w:rsidR="00E7017D">
        <w:rPr>
          <w:sz w:val="22"/>
          <w:szCs w:val="22"/>
        </w:rPr>
        <w:t xml:space="preserve">PAGM </w:t>
      </w:r>
      <w:r w:rsidR="00BD46DE">
        <w:rPr>
          <w:sz w:val="22"/>
          <w:szCs w:val="22"/>
        </w:rPr>
        <w:t xml:space="preserve">reste </w:t>
      </w:r>
      <w:r w:rsidR="00E7017D">
        <w:rPr>
          <w:sz w:val="22"/>
          <w:szCs w:val="22"/>
        </w:rPr>
        <w:t>stable.</w:t>
      </w:r>
      <w:r w:rsidR="00D97485">
        <w:rPr>
          <w:sz w:val="22"/>
          <w:szCs w:val="22"/>
        </w:rPr>
        <w:t xml:space="preserve"> Une analyse en</w:t>
      </w:r>
      <w:r w:rsidR="00D97485" w:rsidRPr="00D97485">
        <w:rPr>
          <w:i/>
          <w:iCs/>
          <w:sz w:val="22"/>
          <w:szCs w:val="22"/>
        </w:rPr>
        <w:t xml:space="preserve"> voltage clamp</w:t>
      </w:r>
      <w:r w:rsidR="00BD46DE">
        <w:rPr>
          <w:i/>
          <w:iCs/>
          <w:sz w:val="22"/>
          <w:szCs w:val="22"/>
        </w:rPr>
        <w:t xml:space="preserve"> </w:t>
      </w:r>
      <w:r w:rsidR="00BD46DE" w:rsidRPr="00BD46DE">
        <w:rPr>
          <w:sz w:val="22"/>
          <w:szCs w:val="22"/>
        </w:rPr>
        <w:t>en configuration</w:t>
      </w:r>
      <w:r w:rsidR="00D97485">
        <w:rPr>
          <w:sz w:val="22"/>
          <w:szCs w:val="22"/>
        </w:rPr>
        <w:t xml:space="preserve"> </w:t>
      </w:r>
      <w:proofErr w:type="spellStart"/>
      <w:r w:rsidR="00BD46DE" w:rsidRPr="00D97485">
        <w:rPr>
          <w:i/>
          <w:iCs/>
          <w:sz w:val="22"/>
          <w:szCs w:val="22"/>
        </w:rPr>
        <w:t>whole</w:t>
      </w:r>
      <w:proofErr w:type="spellEnd"/>
      <w:r w:rsidR="00BD46DE" w:rsidRPr="00D97485">
        <w:rPr>
          <w:i/>
          <w:iCs/>
          <w:sz w:val="22"/>
          <w:szCs w:val="22"/>
        </w:rPr>
        <w:t xml:space="preserve"> </w:t>
      </w:r>
      <w:proofErr w:type="spellStart"/>
      <w:r w:rsidR="00BD46DE" w:rsidRPr="00D97485">
        <w:rPr>
          <w:i/>
          <w:iCs/>
          <w:sz w:val="22"/>
          <w:szCs w:val="22"/>
        </w:rPr>
        <w:t>cell</w:t>
      </w:r>
      <w:proofErr w:type="spellEnd"/>
      <w:r w:rsidR="00BD46DE">
        <w:rPr>
          <w:sz w:val="22"/>
          <w:szCs w:val="22"/>
        </w:rPr>
        <w:t xml:space="preserve"> est</w:t>
      </w:r>
      <w:r w:rsidR="00D97485">
        <w:rPr>
          <w:sz w:val="22"/>
          <w:szCs w:val="22"/>
        </w:rPr>
        <w:t xml:space="preserve"> menée sur des cellules HEK293 transfectées avec le gène </w:t>
      </w:r>
      <w:r w:rsidR="00D97485" w:rsidRPr="00BD46DE">
        <w:rPr>
          <w:i/>
          <w:iCs/>
          <w:sz w:val="22"/>
          <w:szCs w:val="22"/>
        </w:rPr>
        <w:t>SCN4A</w:t>
      </w:r>
      <w:r w:rsidR="00D97485">
        <w:rPr>
          <w:sz w:val="22"/>
          <w:szCs w:val="22"/>
        </w:rPr>
        <w:t xml:space="preserve"> sauvage, le variant </w:t>
      </w:r>
      <w:r w:rsidR="00FA6E01">
        <w:rPr>
          <w:sz w:val="22"/>
          <w:szCs w:val="22"/>
        </w:rPr>
        <w:t>L</w:t>
      </w:r>
      <w:r w:rsidR="00D97485">
        <w:rPr>
          <w:sz w:val="22"/>
          <w:szCs w:val="22"/>
        </w:rPr>
        <w:t>1436P</w:t>
      </w:r>
      <w:r w:rsidR="00BD46DE">
        <w:rPr>
          <w:sz w:val="22"/>
          <w:szCs w:val="22"/>
        </w:rPr>
        <w:t>,</w:t>
      </w:r>
      <w:r w:rsidR="00D97485">
        <w:rPr>
          <w:sz w:val="22"/>
          <w:szCs w:val="22"/>
        </w:rPr>
        <w:t xml:space="preserve"> </w:t>
      </w:r>
      <w:r w:rsidR="00BD46DE">
        <w:rPr>
          <w:sz w:val="22"/>
          <w:szCs w:val="22"/>
        </w:rPr>
        <w:t>ainsi qu’un</w:t>
      </w:r>
      <w:r w:rsidR="00D97485">
        <w:rPr>
          <w:sz w:val="22"/>
          <w:szCs w:val="22"/>
        </w:rPr>
        <w:t xml:space="preserve"> variant R1448H</w:t>
      </w:r>
      <w:r w:rsidR="00BD46DE">
        <w:rPr>
          <w:sz w:val="22"/>
          <w:szCs w:val="22"/>
        </w:rPr>
        <w:t>,</w:t>
      </w:r>
      <w:r w:rsidR="00D97485">
        <w:rPr>
          <w:sz w:val="22"/>
          <w:szCs w:val="22"/>
        </w:rPr>
        <w:t xml:space="preserve"> dont le caractère pathogène </w:t>
      </w:r>
      <w:r w:rsidR="00BD46DE">
        <w:rPr>
          <w:sz w:val="22"/>
          <w:szCs w:val="22"/>
        </w:rPr>
        <w:t>est</w:t>
      </w:r>
      <w:r w:rsidR="00D97485">
        <w:rPr>
          <w:sz w:val="22"/>
          <w:szCs w:val="22"/>
        </w:rPr>
        <w:t xml:space="preserve"> bien établi dans </w:t>
      </w:r>
      <w:r w:rsidR="002F6FFA">
        <w:rPr>
          <w:sz w:val="22"/>
          <w:szCs w:val="22"/>
        </w:rPr>
        <w:t>l</w:t>
      </w:r>
      <w:r w:rsidR="00D97485">
        <w:rPr>
          <w:sz w:val="22"/>
          <w:szCs w:val="22"/>
        </w:rPr>
        <w:t xml:space="preserve">es </w:t>
      </w:r>
      <w:proofErr w:type="spellStart"/>
      <w:r w:rsidR="00D97485">
        <w:rPr>
          <w:sz w:val="22"/>
          <w:szCs w:val="22"/>
        </w:rPr>
        <w:t>paramyotonies</w:t>
      </w:r>
      <w:proofErr w:type="spellEnd"/>
      <w:r w:rsidR="00D97485">
        <w:rPr>
          <w:sz w:val="22"/>
          <w:szCs w:val="22"/>
        </w:rPr>
        <w:t xml:space="preserve">. L’analyse </w:t>
      </w:r>
      <w:r w:rsidR="00BD46DE">
        <w:rPr>
          <w:sz w:val="22"/>
          <w:szCs w:val="22"/>
        </w:rPr>
        <w:t>fonctionnelle</w:t>
      </w:r>
      <w:r w:rsidR="00D97485">
        <w:rPr>
          <w:sz w:val="22"/>
          <w:szCs w:val="22"/>
        </w:rPr>
        <w:t xml:space="preserve"> </w:t>
      </w:r>
      <w:r w:rsidR="00650752">
        <w:rPr>
          <w:sz w:val="22"/>
          <w:szCs w:val="22"/>
        </w:rPr>
        <w:t xml:space="preserve">du </w:t>
      </w:r>
      <w:r w:rsidR="00D97485">
        <w:rPr>
          <w:sz w:val="22"/>
          <w:szCs w:val="22"/>
        </w:rPr>
        <w:t xml:space="preserve">variant L1436P montre que la mutation induit un ralentissement significatif de l’inactivation rapide du courant sodique, </w:t>
      </w:r>
      <w:r w:rsidR="007F1D50">
        <w:rPr>
          <w:sz w:val="22"/>
          <w:szCs w:val="22"/>
        </w:rPr>
        <w:t xml:space="preserve">inversement proportionnel à la température, </w:t>
      </w:r>
      <w:r w:rsidR="00BD46DE">
        <w:rPr>
          <w:sz w:val="22"/>
          <w:szCs w:val="22"/>
        </w:rPr>
        <w:t>bien que</w:t>
      </w:r>
      <w:r w:rsidR="00D97485">
        <w:rPr>
          <w:sz w:val="22"/>
          <w:szCs w:val="22"/>
        </w:rPr>
        <w:t xml:space="preserve"> moins marqué </w:t>
      </w:r>
      <w:r w:rsidR="00BD46DE">
        <w:rPr>
          <w:sz w:val="22"/>
          <w:szCs w:val="22"/>
        </w:rPr>
        <w:t xml:space="preserve">que celui observé avec </w:t>
      </w:r>
      <w:r w:rsidR="00D97485">
        <w:rPr>
          <w:sz w:val="22"/>
          <w:szCs w:val="22"/>
        </w:rPr>
        <w:t>le variant R1448H</w:t>
      </w:r>
      <w:r w:rsidR="007F1D50">
        <w:rPr>
          <w:sz w:val="22"/>
          <w:szCs w:val="22"/>
        </w:rPr>
        <w:t xml:space="preserve"> (</w:t>
      </w:r>
      <w:r w:rsidR="007F1D50" w:rsidRPr="002F6FFA">
        <w:rPr>
          <w:b/>
          <w:bCs/>
          <w:sz w:val="22"/>
          <w:szCs w:val="22"/>
        </w:rPr>
        <w:t>Figure 4C</w:t>
      </w:r>
      <w:r w:rsidR="007F1D50">
        <w:rPr>
          <w:sz w:val="22"/>
          <w:szCs w:val="22"/>
        </w:rPr>
        <w:t>)</w:t>
      </w:r>
      <w:r w:rsidR="00D97485">
        <w:rPr>
          <w:sz w:val="22"/>
          <w:szCs w:val="22"/>
        </w:rPr>
        <w:t xml:space="preserve">. </w:t>
      </w:r>
      <w:r w:rsidR="007F1D50">
        <w:rPr>
          <w:sz w:val="22"/>
          <w:szCs w:val="22"/>
        </w:rPr>
        <w:t>Pour l</w:t>
      </w:r>
      <w:r w:rsidR="00D97485">
        <w:rPr>
          <w:sz w:val="22"/>
          <w:szCs w:val="22"/>
        </w:rPr>
        <w:t>e mutant L1436P</w:t>
      </w:r>
      <w:r w:rsidR="00BD46DE">
        <w:rPr>
          <w:sz w:val="22"/>
          <w:szCs w:val="22"/>
        </w:rPr>
        <w:t>, une tendance au déplacement de la courbe d’inactivation à l’état</w:t>
      </w:r>
      <w:r w:rsidR="007F1D50">
        <w:rPr>
          <w:sz w:val="22"/>
          <w:szCs w:val="22"/>
        </w:rPr>
        <w:t xml:space="preserve"> stationnaire </w:t>
      </w:r>
      <w:r w:rsidR="00BD46DE">
        <w:rPr>
          <w:sz w:val="22"/>
          <w:szCs w:val="22"/>
        </w:rPr>
        <w:t>vers des</w:t>
      </w:r>
      <w:r w:rsidR="007F1D50">
        <w:rPr>
          <w:sz w:val="22"/>
          <w:szCs w:val="22"/>
        </w:rPr>
        <w:t xml:space="preserve"> valeurs moins négatives</w:t>
      </w:r>
      <w:r w:rsidR="00BD46DE">
        <w:rPr>
          <w:sz w:val="22"/>
          <w:szCs w:val="22"/>
        </w:rPr>
        <w:t xml:space="preserve"> est également observée</w:t>
      </w:r>
      <w:r w:rsidR="007F1D50">
        <w:rPr>
          <w:sz w:val="22"/>
          <w:szCs w:val="22"/>
        </w:rPr>
        <w:t xml:space="preserve">, mais uniquement à basse température (Wang </w:t>
      </w:r>
      <w:r w:rsidR="007F1D50" w:rsidRPr="007F1D50">
        <w:rPr>
          <w:i/>
          <w:iCs/>
          <w:sz w:val="22"/>
          <w:szCs w:val="22"/>
        </w:rPr>
        <w:t>et al.</w:t>
      </w:r>
      <w:r w:rsidR="007F1D50">
        <w:rPr>
          <w:sz w:val="22"/>
          <w:szCs w:val="22"/>
        </w:rPr>
        <w:t>, 2025).</w:t>
      </w:r>
    </w:p>
    <w:p w14:paraId="2C973E8E" w14:textId="77777777" w:rsidR="00354C01" w:rsidRDefault="00410752" w:rsidP="009C28FB">
      <w:pPr>
        <w:spacing w:before="100" w:beforeAutospacing="1" w:after="100" w:afterAutospacing="1" w:line="288" w:lineRule="auto"/>
        <w:ind w:firstLine="425"/>
        <w:jc w:val="both"/>
        <w:rPr>
          <w:sz w:val="22"/>
          <w:szCs w:val="22"/>
        </w:rPr>
      </w:pPr>
      <w:r>
        <w:rPr>
          <w:sz w:val="22"/>
          <w:szCs w:val="22"/>
        </w:rPr>
        <w:t xml:space="preserve">Les techniques de </w:t>
      </w:r>
      <w:r w:rsidRPr="00410752">
        <w:rPr>
          <w:i/>
          <w:iCs/>
          <w:sz w:val="22"/>
          <w:szCs w:val="22"/>
        </w:rPr>
        <w:t>patch clamp</w:t>
      </w:r>
      <w:r>
        <w:rPr>
          <w:sz w:val="22"/>
          <w:szCs w:val="22"/>
        </w:rPr>
        <w:t xml:space="preserve"> </w:t>
      </w:r>
      <w:r w:rsidR="00354C01">
        <w:rPr>
          <w:sz w:val="22"/>
          <w:szCs w:val="22"/>
        </w:rPr>
        <w:t xml:space="preserve">présentent non seulement </w:t>
      </w:r>
      <w:r>
        <w:rPr>
          <w:sz w:val="22"/>
          <w:szCs w:val="22"/>
        </w:rPr>
        <w:t xml:space="preserve">un intérêt physiologique, mais également </w:t>
      </w:r>
      <w:r w:rsidR="00354C01">
        <w:rPr>
          <w:sz w:val="22"/>
          <w:szCs w:val="22"/>
        </w:rPr>
        <w:t xml:space="preserve">un intérêt </w:t>
      </w:r>
      <w:r>
        <w:rPr>
          <w:sz w:val="22"/>
          <w:szCs w:val="22"/>
        </w:rPr>
        <w:t>pharmacologique</w:t>
      </w:r>
      <w:r w:rsidR="00354C01">
        <w:rPr>
          <w:sz w:val="22"/>
          <w:szCs w:val="22"/>
        </w:rPr>
        <w:t xml:space="preserve"> majeur</w:t>
      </w:r>
      <w:r>
        <w:rPr>
          <w:sz w:val="22"/>
          <w:szCs w:val="22"/>
        </w:rPr>
        <w:t xml:space="preserve">. </w:t>
      </w:r>
      <w:r w:rsidR="00354C01">
        <w:rPr>
          <w:sz w:val="22"/>
          <w:szCs w:val="22"/>
        </w:rPr>
        <w:t>Après la mise en évidence</w:t>
      </w:r>
      <w:r>
        <w:rPr>
          <w:sz w:val="22"/>
          <w:szCs w:val="22"/>
        </w:rPr>
        <w:t xml:space="preserve"> </w:t>
      </w:r>
      <w:r w:rsidR="00354C01">
        <w:rPr>
          <w:sz w:val="22"/>
          <w:szCs w:val="22"/>
        </w:rPr>
        <w:t>d’un</w:t>
      </w:r>
      <w:r>
        <w:rPr>
          <w:sz w:val="22"/>
          <w:szCs w:val="22"/>
        </w:rPr>
        <w:t xml:space="preserve"> dysfonction</w:t>
      </w:r>
      <w:r w:rsidR="00354C01">
        <w:rPr>
          <w:sz w:val="22"/>
          <w:szCs w:val="22"/>
        </w:rPr>
        <w:t>nement</w:t>
      </w:r>
      <w:r>
        <w:rPr>
          <w:sz w:val="22"/>
          <w:szCs w:val="22"/>
        </w:rPr>
        <w:t xml:space="preserve"> canalaire</w:t>
      </w:r>
      <w:r w:rsidR="00354C01">
        <w:rPr>
          <w:sz w:val="22"/>
          <w:szCs w:val="22"/>
        </w:rPr>
        <w:t>, l’étape suivante</w:t>
      </w:r>
      <w:r>
        <w:rPr>
          <w:sz w:val="22"/>
          <w:szCs w:val="22"/>
        </w:rPr>
        <w:t xml:space="preserve"> </w:t>
      </w:r>
      <w:r w:rsidR="00354C01">
        <w:rPr>
          <w:sz w:val="22"/>
          <w:szCs w:val="22"/>
        </w:rPr>
        <w:t>consiste à</w:t>
      </w:r>
      <w:r>
        <w:rPr>
          <w:sz w:val="22"/>
          <w:szCs w:val="22"/>
        </w:rPr>
        <w:t xml:space="preserve"> tester différentes </w:t>
      </w:r>
      <w:r w:rsidR="00354C01">
        <w:rPr>
          <w:sz w:val="22"/>
          <w:szCs w:val="22"/>
        </w:rPr>
        <w:t>molécules</w:t>
      </w:r>
      <w:r>
        <w:rPr>
          <w:sz w:val="22"/>
          <w:szCs w:val="22"/>
        </w:rPr>
        <w:t xml:space="preserve"> susceptibles de corriger </w:t>
      </w:r>
      <w:r w:rsidR="00354C01">
        <w:rPr>
          <w:sz w:val="22"/>
          <w:szCs w:val="22"/>
        </w:rPr>
        <w:t>l’anomalie</w:t>
      </w:r>
      <w:r>
        <w:rPr>
          <w:sz w:val="22"/>
          <w:szCs w:val="22"/>
        </w:rPr>
        <w:t xml:space="preserve"> fonctionnel</w:t>
      </w:r>
      <w:r w:rsidR="00354C01">
        <w:rPr>
          <w:sz w:val="22"/>
          <w:szCs w:val="22"/>
        </w:rPr>
        <w:t>le observée</w:t>
      </w:r>
      <w:r>
        <w:rPr>
          <w:sz w:val="22"/>
          <w:szCs w:val="22"/>
        </w:rPr>
        <w:t xml:space="preserve">. </w:t>
      </w:r>
    </w:p>
    <w:p w14:paraId="12EA7D1D" w14:textId="6D6C1FCB" w:rsidR="007F1D50" w:rsidRDefault="00410752" w:rsidP="009C28FB">
      <w:pPr>
        <w:spacing w:before="100" w:beforeAutospacing="1" w:after="100" w:afterAutospacing="1" w:line="288" w:lineRule="auto"/>
        <w:ind w:firstLine="425"/>
        <w:jc w:val="both"/>
        <w:rPr>
          <w:sz w:val="22"/>
          <w:szCs w:val="22"/>
        </w:rPr>
      </w:pPr>
      <w:r>
        <w:rPr>
          <w:sz w:val="22"/>
          <w:szCs w:val="22"/>
        </w:rPr>
        <w:t xml:space="preserve">Enfin, </w:t>
      </w:r>
      <w:r w:rsidR="00354C01">
        <w:rPr>
          <w:sz w:val="22"/>
          <w:szCs w:val="22"/>
        </w:rPr>
        <w:t>les approches contemporaines de</w:t>
      </w:r>
      <w:r>
        <w:rPr>
          <w:sz w:val="22"/>
          <w:szCs w:val="22"/>
        </w:rPr>
        <w:t xml:space="preserve"> modélisation mathématique des membranes</w:t>
      </w:r>
      <w:r w:rsidR="00354C01">
        <w:rPr>
          <w:sz w:val="22"/>
          <w:szCs w:val="22"/>
        </w:rPr>
        <w:t xml:space="preserve"> excitables</w:t>
      </w:r>
      <w:r>
        <w:rPr>
          <w:sz w:val="22"/>
          <w:szCs w:val="22"/>
        </w:rPr>
        <w:t xml:space="preserve"> permet</w:t>
      </w:r>
      <w:r w:rsidR="00354C01">
        <w:rPr>
          <w:sz w:val="22"/>
          <w:szCs w:val="22"/>
        </w:rPr>
        <w:t xml:space="preserve">tent d’évaluer et de confronter les hypothèses mécanistiques issues des travaux </w:t>
      </w:r>
      <w:r>
        <w:rPr>
          <w:sz w:val="22"/>
          <w:szCs w:val="22"/>
        </w:rPr>
        <w:t>d’électrophysiologie cellulaire</w:t>
      </w:r>
      <w:r w:rsidR="00D43E5A">
        <w:rPr>
          <w:sz w:val="22"/>
          <w:szCs w:val="22"/>
        </w:rPr>
        <w:t xml:space="preserve"> (Cannon </w:t>
      </w:r>
      <w:r w:rsidR="00D43E5A" w:rsidRPr="00D43E5A">
        <w:rPr>
          <w:i/>
          <w:iCs/>
          <w:sz w:val="22"/>
          <w:szCs w:val="22"/>
        </w:rPr>
        <w:t>et al.</w:t>
      </w:r>
      <w:r w:rsidR="00D43E5A">
        <w:rPr>
          <w:sz w:val="22"/>
          <w:szCs w:val="22"/>
        </w:rPr>
        <w:t>, 1993</w:t>
      </w:r>
      <w:r w:rsidR="002F6FFA">
        <w:rPr>
          <w:sz w:val="22"/>
          <w:szCs w:val="22"/>
        </w:rPr>
        <w:t xml:space="preserve"> </w:t>
      </w:r>
      <w:r w:rsidR="00D43E5A">
        <w:rPr>
          <w:sz w:val="22"/>
          <w:szCs w:val="22"/>
        </w:rPr>
        <w:t xml:space="preserve">; Tomlinson </w:t>
      </w:r>
      <w:r w:rsidR="00D43E5A" w:rsidRPr="00D43E5A">
        <w:rPr>
          <w:i/>
          <w:iCs/>
          <w:sz w:val="22"/>
          <w:szCs w:val="22"/>
        </w:rPr>
        <w:t>et al.</w:t>
      </w:r>
      <w:r w:rsidR="00D43E5A">
        <w:rPr>
          <w:sz w:val="22"/>
          <w:szCs w:val="22"/>
        </w:rPr>
        <w:t>, 2016</w:t>
      </w:r>
      <w:r w:rsidR="002F6FFA">
        <w:rPr>
          <w:sz w:val="22"/>
          <w:szCs w:val="22"/>
        </w:rPr>
        <w:t xml:space="preserve"> </w:t>
      </w:r>
      <w:r w:rsidR="00EF7E98">
        <w:rPr>
          <w:sz w:val="22"/>
          <w:szCs w:val="22"/>
        </w:rPr>
        <w:t xml:space="preserve">; Howells </w:t>
      </w:r>
      <w:r w:rsidR="00EF7E98" w:rsidRPr="00EF7E98">
        <w:rPr>
          <w:i/>
          <w:iCs/>
          <w:sz w:val="22"/>
          <w:szCs w:val="22"/>
        </w:rPr>
        <w:t>et al.</w:t>
      </w:r>
      <w:r w:rsidR="00EF7E98">
        <w:rPr>
          <w:sz w:val="22"/>
          <w:szCs w:val="22"/>
        </w:rPr>
        <w:t>, 2018</w:t>
      </w:r>
      <w:r w:rsidR="00D43E5A">
        <w:rPr>
          <w:sz w:val="22"/>
          <w:szCs w:val="22"/>
        </w:rPr>
        <w:t>).</w:t>
      </w:r>
      <w:r>
        <w:rPr>
          <w:sz w:val="22"/>
          <w:szCs w:val="22"/>
        </w:rPr>
        <w:t xml:space="preserve"> </w:t>
      </w:r>
    </w:p>
    <w:p w14:paraId="65A19623" w14:textId="77777777" w:rsidR="00684F99" w:rsidRDefault="00684F99">
      <w:pPr>
        <w:rPr>
          <w:sz w:val="22"/>
          <w:szCs w:val="22"/>
        </w:rPr>
      </w:pPr>
      <w:r>
        <w:rPr>
          <w:sz w:val="22"/>
          <w:szCs w:val="22"/>
        </w:rPr>
        <w:br w:type="page"/>
      </w:r>
    </w:p>
    <w:p w14:paraId="5A99A735" w14:textId="14C7600A" w:rsidR="00100DE4" w:rsidRPr="002F6FFA" w:rsidRDefault="007D7DA1" w:rsidP="009C28FB">
      <w:pPr>
        <w:spacing w:before="100" w:beforeAutospacing="1" w:after="100" w:afterAutospacing="1" w:line="288" w:lineRule="auto"/>
        <w:ind w:firstLine="425"/>
        <w:jc w:val="both"/>
        <w:rPr>
          <w:b/>
          <w:bCs/>
          <w:sz w:val="22"/>
          <w:szCs w:val="22"/>
        </w:rPr>
      </w:pPr>
      <w:r>
        <w:rPr>
          <w:noProof/>
          <w:sz w:val="22"/>
          <w:szCs w:val="22"/>
        </w:rPr>
        <w:lastRenderedPageBreak/>
        <mc:AlternateContent>
          <mc:Choice Requires="wps">
            <w:drawing>
              <wp:anchor distT="0" distB="0" distL="114300" distR="114300" simplePos="0" relativeHeight="251659264" behindDoc="0" locked="0" layoutInCell="1" allowOverlap="1" wp14:anchorId="7B119128" wp14:editId="5E2D28F6">
                <wp:simplePos x="0" y="0"/>
                <wp:positionH relativeFrom="column">
                  <wp:posOffset>138511</wp:posOffset>
                </wp:positionH>
                <wp:positionV relativeFrom="paragraph">
                  <wp:posOffset>-124339</wp:posOffset>
                </wp:positionV>
                <wp:extent cx="5822950" cy="3725582"/>
                <wp:effectExtent l="12700" t="12700" r="19050" b="8255"/>
                <wp:wrapNone/>
                <wp:docPr id="1764141007" name="Rectangle 13"/>
                <wp:cNvGraphicFramePr/>
                <a:graphic xmlns:a="http://schemas.openxmlformats.org/drawingml/2006/main">
                  <a:graphicData uri="http://schemas.microsoft.com/office/word/2010/wordprocessingShape">
                    <wps:wsp>
                      <wps:cNvSpPr/>
                      <wps:spPr>
                        <a:xfrm>
                          <a:off x="0" y="0"/>
                          <a:ext cx="5822950" cy="3725582"/>
                        </a:xfrm>
                        <a:prstGeom prst="rect">
                          <a:avLst/>
                        </a:prstGeom>
                        <a:solidFill>
                          <a:srgbClr val="FFFF00">
                            <a:alpha val="17294"/>
                          </a:srgbClr>
                        </a:solid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D5E910" id="Rectangle 13" o:spid="_x0000_s1026" style="position:absolute;margin-left:10.9pt;margin-top:-9.8pt;width:458.5pt;height:293.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" fillcolor="yellow" strokecolor="black [3213]" strokeweight="1.5pt">
                <v:fill opacity="11308f"/>
              </v:rect>
            </w:pict>
          </mc:Fallback>
        </mc:AlternateContent>
      </w:r>
      <w:r w:rsidR="00100DE4" w:rsidRPr="002F6FFA">
        <w:rPr>
          <w:b/>
          <w:bCs/>
          <w:sz w:val="22"/>
          <w:szCs w:val="22"/>
        </w:rPr>
        <w:t>Les points forts</w:t>
      </w:r>
      <w:r w:rsidR="002F6FFA">
        <w:rPr>
          <w:b/>
          <w:bCs/>
          <w:sz w:val="22"/>
          <w:szCs w:val="22"/>
        </w:rPr>
        <w:t xml:space="preserve"> </w:t>
      </w:r>
      <w:r w:rsidR="00100DE4" w:rsidRPr="002F6FFA">
        <w:rPr>
          <w:b/>
          <w:bCs/>
          <w:sz w:val="22"/>
          <w:szCs w:val="22"/>
        </w:rPr>
        <w:t>:</w:t>
      </w:r>
    </w:p>
    <w:p w14:paraId="02920243" w14:textId="1878C64B" w:rsidR="00650752" w:rsidRDefault="00650752" w:rsidP="00650752">
      <w:pPr>
        <w:pStyle w:val="Paragraphedeliste"/>
        <w:numPr>
          <w:ilvl w:val="0"/>
          <w:numId w:val="9"/>
        </w:numPr>
        <w:spacing w:before="100" w:beforeAutospacing="1" w:after="100" w:afterAutospacing="1" w:line="288" w:lineRule="auto"/>
        <w:jc w:val="both"/>
        <w:rPr>
          <w:sz w:val="22"/>
          <w:szCs w:val="22"/>
        </w:rPr>
      </w:pPr>
      <w:r>
        <w:rPr>
          <w:sz w:val="22"/>
          <w:szCs w:val="22"/>
        </w:rPr>
        <w:t>L’identification des activités EMG pathologiques au repos en trois étapes</w:t>
      </w:r>
      <w:r w:rsidR="002F6FFA">
        <w:rPr>
          <w:sz w:val="22"/>
          <w:szCs w:val="22"/>
        </w:rPr>
        <w:t xml:space="preserve"> </w:t>
      </w:r>
      <w:r>
        <w:rPr>
          <w:sz w:val="22"/>
          <w:szCs w:val="22"/>
        </w:rPr>
        <w:t xml:space="preserve">: 1) </w:t>
      </w:r>
      <w:r w:rsidR="00190019">
        <w:rPr>
          <w:sz w:val="22"/>
          <w:szCs w:val="22"/>
        </w:rPr>
        <w:t>déterminer</w:t>
      </w:r>
      <w:r>
        <w:rPr>
          <w:sz w:val="22"/>
          <w:szCs w:val="22"/>
        </w:rPr>
        <w:t xml:space="preserve"> l’origine musculaire ou neuronale</w:t>
      </w:r>
      <w:r w:rsidR="00190019">
        <w:rPr>
          <w:sz w:val="22"/>
          <w:szCs w:val="22"/>
        </w:rPr>
        <w:t xml:space="preserve"> de l’activité</w:t>
      </w:r>
      <w:r w:rsidR="002F6FFA">
        <w:rPr>
          <w:sz w:val="22"/>
          <w:szCs w:val="22"/>
        </w:rPr>
        <w:t xml:space="preserve"> </w:t>
      </w:r>
      <w:r>
        <w:rPr>
          <w:sz w:val="22"/>
          <w:szCs w:val="22"/>
        </w:rPr>
        <w:t>; 2) préciser si l’activité survient sous la forme d’un potentiel indépendant ou d’un train de potentiels</w:t>
      </w:r>
      <w:r w:rsidR="002F6FFA">
        <w:rPr>
          <w:sz w:val="22"/>
          <w:szCs w:val="22"/>
        </w:rPr>
        <w:t xml:space="preserve"> </w:t>
      </w:r>
      <w:r>
        <w:rPr>
          <w:sz w:val="22"/>
          <w:szCs w:val="22"/>
        </w:rPr>
        <w:t xml:space="preserve">; 3) s’il s’agit d’un train de potentiels, apprécier </w:t>
      </w:r>
      <w:r w:rsidR="00F90046">
        <w:rPr>
          <w:sz w:val="22"/>
          <w:szCs w:val="22"/>
        </w:rPr>
        <w:t>le caractère stable ou fluctuant</w:t>
      </w:r>
      <w:r>
        <w:rPr>
          <w:sz w:val="22"/>
          <w:szCs w:val="22"/>
        </w:rPr>
        <w:t xml:space="preserve"> </w:t>
      </w:r>
      <w:r w:rsidR="00FA6E01">
        <w:rPr>
          <w:sz w:val="22"/>
          <w:szCs w:val="22"/>
        </w:rPr>
        <w:t xml:space="preserve">de l’amplitude et de la fréquence de décharge </w:t>
      </w:r>
      <w:r>
        <w:rPr>
          <w:sz w:val="22"/>
          <w:szCs w:val="22"/>
        </w:rPr>
        <w:t xml:space="preserve">au sein de la </w:t>
      </w:r>
      <w:r w:rsidR="00F90046">
        <w:rPr>
          <w:sz w:val="22"/>
          <w:szCs w:val="22"/>
        </w:rPr>
        <w:t>salve</w:t>
      </w:r>
      <w:r>
        <w:rPr>
          <w:sz w:val="22"/>
          <w:szCs w:val="22"/>
        </w:rPr>
        <w:t xml:space="preserve"> </w:t>
      </w:r>
    </w:p>
    <w:p w14:paraId="16EFDCD7" w14:textId="77C9D398" w:rsidR="00650752" w:rsidRDefault="00831055" w:rsidP="00650752">
      <w:pPr>
        <w:pStyle w:val="Paragraphedeliste"/>
        <w:numPr>
          <w:ilvl w:val="0"/>
          <w:numId w:val="9"/>
        </w:numPr>
        <w:spacing w:before="100" w:beforeAutospacing="1" w:after="100" w:afterAutospacing="1" w:line="288" w:lineRule="auto"/>
        <w:jc w:val="both"/>
        <w:rPr>
          <w:sz w:val="22"/>
          <w:szCs w:val="22"/>
        </w:rPr>
      </w:pPr>
      <w:r>
        <w:rPr>
          <w:sz w:val="22"/>
          <w:szCs w:val="22"/>
        </w:rPr>
        <w:t>La plupart des activités pathologiques enregistrées au repos relève</w:t>
      </w:r>
      <w:r w:rsidR="00684F99">
        <w:rPr>
          <w:sz w:val="22"/>
          <w:szCs w:val="22"/>
        </w:rPr>
        <w:t>, en tout ou en partie,</w:t>
      </w:r>
      <w:r>
        <w:rPr>
          <w:sz w:val="22"/>
          <w:szCs w:val="22"/>
        </w:rPr>
        <w:t xml:space="preserve"> d’un mécanisme physiopathologique de type </w:t>
      </w:r>
      <w:proofErr w:type="spellStart"/>
      <w:r>
        <w:rPr>
          <w:sz w:val="22"/>
          <w:szCs w:val="22"/>
        </w:rPr>
        <w:t>canalopathie</w:t>
      </w:r>
      <w:proofErr w:type="spellEnd"/>
      <w:r w:rsidR="00F90046">
        <w:rPr>
          <w:sz w:val="22"/>
          <w:szCs w:val="22"/>
        </w:rPr>
        <w:t>, impliquant</w:t>
      </w:r>
      <w:r w:rsidR="002F6FFA">
        <w:rPr>
          <w:sz w:val="22"/>
          <w:szCs w:val="22"/>
        </w:rPr>
        <w:t xml:space="preserve"> </w:t>
      </w:r>
      <w:r>
        <w:rPr>
          <w:sz w:val="22"/>
          <w:szCs w:val="22"/>
        </w:rPr>
        <w:t xml:space="preserve">: </w:t>
      </w:r>
      <w:r w:rsidR="00F90046">
        <w:rPr>
          <w:sz w:val="22"/>
          <w:szCs w:val="22"/>
        </w:rPr>
        <w:t xml:space="preserve">le </w:t>
      </w:r>
      <w:r>
        <w:rPr>
          <w:sz w:val="22"/>
          <w:szCs w:val="22"/>
        </w:rPr>
        <w:t>canal</w:t>
      </w:r>
      <w:r w:rsidR="008206FF">
        <w:rPr>
          <w:sz w:val="22"/>
          <w:szCs w:val="22"/>
        </w:rPr>
        <w:t xml:space="preserve"> musculaire</w:t>
      </w:r>
      <w:r>
        <w:rPr>
          <w:sz w:val="22"/>
          <w:szCs w:val="22"/>
        </w:rPr>
        <w:t xml:space="preserve"> </w:t>
      </w:r>
      <w:r w:rsidR="00190019">
        <w:rPr>
          <w:sz w:val="22"/>
          <w:szCs w:val="22"/>
        </w:rPr>
        <w:t>CIC-1</w:t>
      </w:r>
      <w:r>
        <w:rPr>
          <w:sz w:val="22"/>
          <w:szCs w:val="22"/>
        </w:rPr>
        <w:t xml:space="preserve"> (</w:t>
      </w:r>
      <w:r w:rsidRPr="008206FF">
        <w:rPr>
          <w:b/>
          <w:bCs/>
          <w:sz w:val="22"/>
          <w:szCs w:val="22"/>
        </w:rPr>
        <w:t>myotonies</w:t>
      </w:r>
      <w:r>
        <w:rPr>
          <w:sz w:val="22"/>
          <w:szCs w:val="22"/>
        </w:rPr>
        <w:t xml:space="preserve"> de Becker, de Thomsen, de Steinert et PROMM)</w:t>
      </w:r>
      <w:r w:rsidR="002F6FFA">
        <w:rPr>
          <w:sz w:val="22"/>
          <w:szCs w:val="22"/>
        </w:rPr>
        <w:t xml:space="preserve"> </w:t>
      </w:r>
      <w:r>
        <w:rPr>
          <w:sz w:val="22"/>
          <w:szCs w:val="22"/>
        </w:rPr>
        <w:t xml:space="preserve">; </w:t>
      </w:r>
      <w:r w:rsidR="00F90046">
        <w:rPr>
          <w:sz w:val="22"/>
          <w:szCs w:val="22"/>
        </w:rPr>
        <w:t xml:space="preserve">le </w:t>
      </w:r>
      <w:r>
        <w:rPr>
          <w:sz w:val="22"/>
          <w:szCs w:val="22"/>
        </w:rPr>
        <w:t>canal</w:t>
      </w:r>
      <w:r w:rsidR="008206FF">
        <w:rPr>
          <w:sz w:val="22"/>
          <w:szCs w:val="22"/>
        </w:rPr>
        <w:t xml:space="preserve"> musculaire</w:t>
      </w:r>
      <w:r>
        <w:rPr>
          <w:sz w:val="22"/>
          <w:szCs w:val="22"/>
        </w:rPr>
        <w:t xml:space="preserve"> Nav1.4 (certaines myotonies congénitales, </w:t>
      </w:r>
      <w:proofErr w:type="spellStart"/>
      <w:r>
        <w:rPr>
          <w:sz w:val="22"/>
          <w:szCs w:val="22"/>
        </w:rPr>
        <w:t>paramyotonies</w:t>
      </w:r>
      <w:proofErr w:type="spellEnd"/>
      <w:r>
        <w:rPr>
          <w:sz w:val="22"/>
          <w:szCs w:val="22"/>
        </w:rPr>
        <w:t>, paralysies périodiques)</w:t>
      </w:r>
      <w:r w:rsidR="002F6FFA">
        <w:rPr>
          <w:sz w:val="22"/>
          <w:szCs w:val="22"/>
        </w:rPr>
        <w:t xml:space="preserve"> </w:t>
      </w:r>
      <w:r>
        <w:rPr>
          <w:sz w:val="22"/>
          <w:szCs w:val="22"/>
        </w:rPr>
        <w:t xml:space="preserve">; </w:t>
      </w:r>
      <w:r w:rsidR="008206FF">
        <w:rPr>
          <w:sz w:val="22"/>
          <w:szCs w:val="22"/>
        </w:rPr>
        <w:t>le canal musculaire Kir2.1 (syndrome d’Andersen-Tawil)</w:t>
      </w:r>
      <w:r w:rsidR="00875FFF">
        <w:rPr>
          <w:sz w:val="22"/>
          <w:szCs w:val="22"/>
        </w:rPr>
        <w:t xml:space="preserve"> </w:t>
      </w:r>
      <w:r w:rsidR="008206FF">
        <w:rPr>
          <w:sz w:val="22"/>
          <w:szCs w:val="22"/>
        </w:rPr>
        <w:t xml:space="preserve">; </w:t>
      </w:r>
      <w:r w:rsidR="00F90046">
        <w:rPr>
          <w:sz w:val="22"/>
          <w:szCs w:val="22"/>
        </w:rPr>
        <w:t xml:space="preserve">des </w:t>
      </w:r>
      <w:r>
        <w:rPr>
          <w:sz w:val="22"/>
          <w:szCs w:val="22"/>
        </w:rPr>
        <w:t>dysfonction</w:t>
      </w:r>
      <w:r w:rsidR="00F90046">
        <w:rPr>
          <w:sz w:val="22"/>
          <w:szCs w:val="22"/>
        </w:rPr>
        <w:t>nements</w:t>
      </w:r>
      <w:r>
        <w:rPr>
          <w:sz w:val="22"/>
          <w:szCs w:val="22"/>
        </w:rPr>
        <w:t xml:space="preserve"> combiné</w:t>
      </w:r>
      <w:r w:rsidR="00684F99">
        <w:rPr>
          <w:sz w:val="22"/>
          <w:szCs w:val="22"/>
        </w:rPr>
        <w:t>s</w:t>
      </w:r>
      <w:r>
        <w:rPr>
          <w:sz w:val="22"/>
          <w:szCs w:val="22"/>
        </w:rPr>
        <w:t xml:space="preserve"> des canaux</w:t>
      </w:r>
      <w:r w:rsidR="008206FF">
        <w:rPr>
          <w:sz w:val="22"/>
          <w:szCs w:val="22"/>
        </w:rPr>
        <w:t xml:space="preserve"> musculaires</w:t>
      </w:r>
      <w:r>
        <w:rPr>
          <w:sz w:val="22"/>
          <w:szCs w:val="22"/>
        </w:rPr>
        <w:t xml:space="preserve"> Na</w:t>
      </w:r>
      <w:r w:rsidR="00684F99" w:rsidRPr="00684F99">
        <w:rPr>
          <w:sz w:val="22"/>
          <w:szCs w:val="22"/>
          <w:vertAlign w:val="superscript"/>
        </w:rPr>
        <w:t>+</w:t>
      </w:r>
      <w:r>
        <w:rPr>
          <w:sz w:val="22"/>
          <w:szCs w:val="22"/>
        </w:rPr>
        <w:t>, Cl</w:t>
      </w:r>
      <w:r w:rsidRPr="00831055">
        <w:rPr>
          <w:sz w:val="22"/>
          <w:szCs w:val="22"/>
          <w:vertAlign w:val="superscript"/>
        </w:rPr>
        <w:t>-</w:t>
      </w:r>
      <w:r>
        <w:rPr>
          <w:sz w:val="22"/>
          <w:szCs w:val="22"/>
        </w:rPr>
        <w:t xml:space="preserve"> et K</w:t>
      </w:r>
      <w:r w:rsidR="00684F99" w:rsidRPr="00684F99">
        <w:rPr>
          <w:sz w:val="22"/>
          <w:szCs w:val="22"/>
          <w:vertAlign w:val="superscript"/>
        </w:rPr>
        <w:t>+</w:t>
      </w:r>
      <w:r>
        <w:rPr>
          <w:sz w:val="22"/>
          <w:szCs w:val="22"/>
        </w:rPr>
        <w:t xml:space="preserve"> (</w:t>
      </w:r>
      <w:r w:rsidRPr="008206FF">
        <w:rPr>
          <w:b/>
          <w:bCs/>
          <w:sz w:val="22"/>
          <w:szCs w:val="22"/>
        </w:rPr>
        <w:t>fibrillations</w:t>
      </w:r>
      <w:r>
        <w:rPr>
          <w:sz w:val="22"/>
          <w:szCs w:val="22"/>
        </w:rPr>
        <w:t xml:space="preserve">, </w:t>
      </w:r>
      <w:r w:rsidRPr="008206FF">
        <w:rPr>
          <w:b/>
          <w:bCs/>
          <w:sz w:val="22"/>
          <w:szCs w:val="22"/>
        </w:rPr>
        <w:t>pointes positives</w:t>
      </w:r>
      <w:r w:rsidR="00684F99">
        <w:rPr>
          <w:sz w:val="22"/>
          <w:szCs w:val="22"/>
        </w:rPr>
        <w:t xml:space="preserve">, </w:t>
      </w:r>
      <w:r w:rsidR="00462976" w:rsidRPr="00462976">
        <w:rPr>
          <w:b/>
          <w:bCs/>
          <w:sz w:val="22"/>
          <w:szCs w:val="22"/>
        </w:rPr>
        <w:t>DRS</w:t>
      </w:r>
      <w:r w:rsidR="00462976">
        <w:rPr>
          <w:sz w:val="22"/>
          <w:szCs w:val="22"/>
        </w:rPr>
        <w:t xml:space="preserve"> et </w:t>
      </w:r>
      <w:r w:rsidR="00684F99" w:rsidRPr="008206FF">
        <w:rPr>
          <w:b/>
          <w:bCs/>
          <w:sz w:val="22"/>
          <w:szCs w:val="22"/>
        </w:rPr>
        <w:t>DRC</w:t>
      </w:r>
      <w:r w:rsidR="00684F99">
        <w:rPr>
          <w:sz w:val="22"/>
          <w:szCs w:val="22"/>
        </w:rPr>
        <w:t>)</w:t>
      </w:r>
      <w:r w:rsidR="002F6FFA">
        <w:rPr>
          <w:sz w:val="22"/>
          <w:szCs w:val="22"/>
        </w:rPr>
        <w:t xml:space="preserve"> </w:t>
      </w:r>
      <w:r w:rsidR="00190019">
        <w:rPr>
          <w:sz w:val="22"/>
          <w:szCs w:val="22"/>
        </w:rPr>
        <w:t>;</w:t>
      </w:r>
      <w:r w:rsidR="00684F99">
        <w:rPr>
          <w:sz w:val="22"/>
          <w:szCs w:val="22"/>
        </w:rPr>
        <w:t xml:space="preserve"> </w:t>
      </w:r>
      <w:r w:rsidR="00F90046">
        <w:rPr>
          <w:sz w:val="22"/>
          <w:szCs w:val="22"/>
        </w:rPr>
        <w:t xml:space="preserve">les </w:t>
      </w:r>
      <w:r w:rsidR="00684F99">
        <w:rPr>
          <w:sz w:val="22"/>
          <w:szCs w:val="22"/>
        </w:rPr>
        <w:t>canaux</w:t>
      </w:r>
      <w:r w:rsidR="008206FF">
        <w:rPr>
          <w:sz w:val="22"/>
          <w:szCs w:val="22"/>
        </w:rPr>
        <w:t xml:space="preserve"> nodaux</w:t>
      </w:r>
      <w:r w:rsidR="00684F99">
        <w:rPr>
          <w:sz w:val="22"/>
          <w:szCs w:val="22"/>
        </w:rPr>
        <w:t xml:space="preserve"> Kv1.1 et Kv1.2 (</w:t>
      </w:r>
      <w:r w:rsidR="00684F99" w:rsidRPr="008206FF">
        <w:rPr>
          <w:b/>
          <w:bCs/>
          <w:sz w:val="22"/>
          <w:szCs w:val="22"/>
        </w:rPr>
        <w:t xml:space="preserve">décharges répétitives </w:t>
      </w:r>
      <w:r w:rsidR="002F6FFA" w:rsidRPr="008206FF">
        <w:rPr>
          <w:b/>
          <w:bCs/>
          <w:sz w:val="22"/>
          <w:szCs w:val="22"/>
        </w:rPr>
        <w:t>neuronales</w:t>
      </w:r>
      <w:r w:rsidR="00684F99">
        <w:rPr>
          <w:sz w:val="22"/>
          <w:szCs w:val="22"/>
        </w:rPr>
        <w:t xml:space="preserve">, </w:t>
      </w:r>
      <w:r w:rsidR="00684F99" w:rsidRPr="008206FF">
        <w:rPr>
          <w:b/>
          <w:bCs/>
          <w:sz w:val="22"/>
          <w:szCs w:val="22"/>
        </w:rPr>
        <w:t>bouffées myokymiques</w:t>
      </w:r>
      <w:r w:rsidR="00684F99">
        <w:rPr>
          <w:sz w:val="22"/>
          <w:szCs w:val="22"/>
        </w:rPr>
        <w:t xml:space="preserve">, </w:t>
      </w:r>
      <w:r w:rsidR="00684F99" w:rsidRPr="008206FF">
        <w:rPr>
          <w:b/>
          <w:bCs/>
          <w:sz w:val="22"/>
          <w:szCs w:val="22"/>
        </w:rPr>
        <w:t>salves neuromyotoniques</w:t>
      </w:r>
      <w:r w:rsidR="00684F99">
        <w:rPr>
          <w:sz w:val="22"/>
          <w:szCs w:val="22"/>
        </w:rPr>
        <w:t>)</w:t>
      </w:r>
      <w:r w:rsidR="002F6FFA">
        <w:rPr>
          <w:sz w:val="22"/>
          <w:szCs w:val="22"/>
        </w:rPr>
        <w:t xml:space="preserve"> </w:t>
      </w:r>
      <w:r w:rsidR="00684F99">
        <w:rPr>
          <w:sz w:val="22"/>
          <w:szCs w:val="22"/>
        </w:rPr>
        <w:t xml:space="preserve">; </w:t>
      </w:r>
      <w:r w:rsidR="002F6FFA">
        <w:rPr>
          <w:sz w:val="22"/>
          <w:szCs w:val="22"/>
        </w:rPr>
        <w:t>gain de fonction des</w:t>
      </w:r>
      <w:r w:rsidR="00F90046">
        <w:rPr>
          <w:sz w:val="22"/>
          <w:szCs w:val="22"/>
        </w:rPr>
        <w:t xml:space="preserve"> </w:t>
      </w:r>
      <w:r w:rsidR="00684F99">
        <w:rPr>
          <w:sz w:val="22"/>
          <w:szCs w:val="22"/>
        </w:rPr>
        <w:t>canaux Na</w:t>
      </w:r>
      <w:r w:rsidR="00684F99" w:rsidRPr="00190019">
        <w:rPr>
          <w:sz w:val="22"/>
          <w:szCs w:val="22"/>
          <w:vertAlign w:val="subscript"/>
        </w:rPr>
        <w:t>p</w:t>
      </w:r>
      <w:r w:rsidR="00684F99">
        <w:rPr>
          <w:sz w:val="22"/>
          <w:szCs w:val="22"/>
        </w:rPr>
        <w:t xml:space="preserve"> </w:t>
      </w:r>
      <w:r w:rsidR="00190019">
        <w:rPr>
          <w:sz w:val="22"/>
          <w:szCs w:val="22"/>
        </w:rPr>
        <w:t>nodaux</w:t>
      </w:r>
      <w:r w:rsidR="002F6FFA">
        <w:rPr>
          <w:sz w:val="22"/>
          <w:szCs w:val="22"/>
        </w:rPr>
        <w:t>,</w:t>
      </w:r>
      <w:r w:rsidR="00190019">
        <w:rPr>
          <w:sz w:val="22"/>
          <w:szCs w:val="22"/>
        </w:rPr>
        <w:t xml:space="preserve"> </w:t>
      </w:r>
      <w:r w:rsidR="00684F99">
        <w:rPr>
          <w:sz w:val="22"/>
          <w:szCs w:val="22"/>
        </w:rPr>
        <w:t xml:space="preserve">ou </w:t>
      </w:r>
      <w:r w:rsidR="002F6FFA">
        <w:rPr>
          <w:sz w:val="22"/>
          <w:szCs w:val="22"/>
        </w:rPr>
        <w:t xml:space="preserve">réduction concomitante de l’expression de l’ensemble des canaux ioniques </w:t>
      </w:r>
      <w:r w:rsidR="00190019">
        <w:rPr>
          <w:sz w:val="22"/>
          <w:szCs w:val="22"/>
        </w:rPr>
        <w:t>(</w:t>
      </w:r>
      <w:r w:rsidR="00190019" w:rsidRPr="008206FF">
        <w:rPr>
          <w:b/>
          <w:bCs/>
          <w:sz w:val="22"/>
          <w:szCs w:val="22"/>
        </w:rPr>
        <w:t>fasciculations</w:t>
      </w:r>
      <w:r w:rsidR="00190019">
        <w:rPr>
          <w:sz w:val="22"/>
          <w:szCs w:val="22"/>
        </w:rPr>
        <w:t>)</w:t>
      </w:r>
    </w:p>
    <w:p w14:paraId="270E2E36" w14:textId="2F116B03" w:rsidR="00190019" w:rsidRPr="00650752" w:rsidRDefault="00190019" w:rsidP="00650752">
      <w:pPr>
        <w:pStyle w:val="Paragraphedeliste"/>
        <w:numPr>
          <w:ilvl w:val="0"/>
          <w:numId w:val="9"/>
        </w:numPr>
        <w:spacing w:before="100" w:beforeAutospacing="1" w:after="100" w:afterAutospacing="1" w:line="288" w:lineRule="auto"/>
        <w:jc w:val="both"/>
        <w:rPr>
          <w:sz w:val="22"/>
          <w:szCs w:val="22"/>
        </w:rPr>
      </w:pPr>
      <w:r>
        <w:rPr>
          <w:sz w:val="22"/>
          <w:szCs w:val="22"/>
        </w:rPr>
        <w:t xml:space="preserve">Sur le plan fondamental, les mécanismes physiopathologiques des </w:t>
      </w:r>
      <w:proofErr w:type="spellStart"/>
      <w:r>
        <w:rPr>
          <w:sz w:val="22"/>
          <w:szCs w:val="22"/>
        </w:rPr>
        <w:t>canalopathies</w:t>
      </w:r>
      <w:proofErr w:type="spellEnd"/>
      <w:r>
        <w:rPr>
          <w:sz w:val="22"/>
          <w:szCs w:val="22"/>
        </w:rPr>
        <w:t xml:space="preserve"> sont étudiés</w:t>
      </w:r>
      <w:r w:rsidR="00F90046">
        <w:rPr>
          <w:sz w:val="22"/>
          <w:szCs w:val="22"/>
        </w:rPr>
        <w:t xml:space="preserve"> avec la plus grande précision</w:t>
      </w:r>
      <w:r>
        <w:rPr>
          <w:sz w:val="22"/>
          <w:szCs w:val="22"/>
        </w:rPr>
        <w:t xml:space="preserve"> par la technique d’électrophysiologie cellulaire </w:t>
      </w:r>
      <w:r w:rsidR="00F90046">
        <w:rPr>
          <w:sz w:val="22"/>
          <w:szCs w:val="22"/>
        </w:rPr>
        <w:t>dite</w:t>
      </w:r>
      <w:r>
        <w:rPr>
          <w:sz w:val="22"/>
          <w:szCs w:val="22"/>
        </w:rPr>
        <w:t xml:space="preserve"> </w:t>
      </w:r>
      <w:r w:rsidRPr="00190019">
        <w:rPr>
          <w:i/>
          <w:iCs/>
          <w:sz w:val="22"/>
          <w:szCs w:val="22"/>
        </w:rPr>
        <w:t>patch clamp</w:t>
      </w:r>
    </w:p>
    <w:p w14:paraId="72574EAD" w14:textId="67BBEE13" w:rsidR="007F1D50" w:rsidRDefault="007F1D50" w:rsidP="009C28FB">
      <w:pPr>
        <w:spacing w:before="100" w:beforeAutospacing="1" w:after="100" w:afterAutospacing="1" w:line="288" w:lineRule="auto"/>
        <w:ind w:firstLine="425"/>
        <w:jc w:val="both"/>
        <w:rPr>
          <w:sz w:val="22"/>
          <w:szCs w:val="22"/>
        </w:rPr>
      </w:pPr>
    </w:p>
    <w:p w14:paraId="6AAD26E9" w14:textId="19AA2CAD" w:rsidR="00546010" w:rsidRPr="003A689F" w:rsidRDefault="00546010" w:rsidP="009C28FB">
      <w:pPr>
        <w:spacing w:before="100" w:beforeAutospacing="1" w:after="100" w:afterAutospacing="1" w:line="288" w:lineRule="auto"/>
        <w:ind w:firstLine="425"/>
        <w:jc w:val="both"/>
        <w:rPr>
          <w:sz w:val="22"/>
          <w:szCs w:val="22"/>
        </w:rPr>
      </w:pPr>
    </w:p>
    <w:p w14:paraId="5EAAAB2E" w14:textId="74B8153C" w:rsidR="0006462B" w:rsidRPr="003A689F" w:rsidRDefault="00D97485" w:rsidP="009C28FB">
      <w:pPr>
        <w:spacing w:before="100" w:beforeAutospacing="1" w:after="100" w:afterAutospacing="1" w:line="288" w:lineRule="auto"/>
        <w:ind w:firstLine="425"/>
        <w:jc w:val="both"/>
        <w:rPr>
          <w:sz w:val="22"/>
          <w:szCs w:val="22"/>
        </w:rPr>
      </w:pPr>
      <w:r>
        <w:rPr>
          <w:rFonts w:ascii="-webkit-standard" w:hAnsi="-webkit-standard"/>
          <w:color w:val="000000"/>
          <w:sz w:val="27"/>
          <w:szCs w:val="27"/>
        </w:rPr>
        <w:t>.</w:t>
      </w:r>
    </w:p>
    <w:p w14:paraId="46DB86C4" w14:textId="77777777" w:rsidR="000B054A" w:rsidRDefault="000B054A">
      <w:pPr>
        <w:rPr>
          <w:rFonts w:eastAsiaTheme="majorEastAsia"/>
          <w:color w:val="0F4761" w:themeColor="accent1" w:themeShade="BF"/>
        </w:rPr>
      </w:pPr>
      <w:r>
        <w:br w:type="page"/>
      </w:r>
    </w:p>
    <w:p w14:paraId="6ABCAA45" w14:textId="25C66348" w:rsidR="003A689F" w:rsidRPr="003A689F" w:rsidRDefault="003A689F" w:rsidP="00912FE6">
      <w:pPr>
        <w:pStyle w:val="Titre2"/>
        <w:spacing w:before="100" w:beforeAutospacing="1" w:after="100" w:afterAutospacing="1" w:line="288" w:lineRule="auto"/>
        <w:ind w:left="720"/>
        <w:rPr>
          <w:rFonts w:ascii="Times New Roman" w:hAnsi="Times New Roman" w:cs="Times New Roman"/>
          <w:sz w:val="24"/>
          <w:szCs w:val="24"/>
        </w:rPr>
      </w:pPr>
      <w:r>
        <w:rPr>
          <w:rFonts w:ascii="Times New Roman" w:hAnsi="Times New Roman" w:cs="Times New Roman"/>
          <w:sz w:val="24"/>
          <w:szCs w:val="24"/>
        </w:rPr>
        <w:lastRenderedPageBreak/>
        <w:t>Références bibliographiques</w:t>
      </w:r>
    </w:p>
    <w:p w14:paraId="682CF4A9" w14:textId="75F7193A" w:rsidR="006F26D0" w:rsidRPr="007D2EB8" w:rsidRDefault="006F26D0" w:rsidP="007D2EB8">
      <w:pPr>
        <w:pStyle w:val="Paragraphedeliste"/>
        <w:numPr>
          <w:ilvl w:val="0"/>
          <w:numId w:val="8"/>
        </w:numPr>
        <w:spacing w:line="288" w:lineRule="auto"/>
        <w:jc w:val="both"/>
        <w:rPr>
          <w:color w:val="212121"/>
          <w:sz w:val="22"/>
          <w:szCs w:val="22"/>
          <w:shd w:val="clear" w:color="auto" w:fill="FFFFFF"/>
          <w:lang w:val="nl-BE"/>
        </w:rPr>
      </w:pPr>
      <w:r w:rsidRPr="007D2EB8">
        <w:rPr>
          <w:color w:val="212121"/>
          <w:sz w:val="22"/>
          <w:szCs w:val="22"/>
          <w:shd w:val="clear" w:color="auto" w:fill="FFFFFF"/>
          <w:lang w:val="nl-BE"/>
        </w:rPr>
        <w:t>Baker M, Bostock H, Grafe P, Martius P. Function and distribution of three types of rectifying channel in rat spinal root myelinated axons.</w:t>
      </w:r>
      <w:r w:rsidR="002F6FFA">
        <w:rPr>
          <w:sz w:val="22"/>
          <w:szCs w:val="22"/>
          <w:lang w:val="nl-BE"/>
        </w:rPr>
        <w:t xml:space="preserve"> </w:t>
      </w:r>
      <w:r w:rsidRPr="007D2EB8">
        <w:rPr>
          <w:i/>
          <w:iCs/>
          <w:color w:val="212121"/>
          <w:sz w:val="22"/>
          <w:szCs w:val="22"/>
          <w:shd w:val="clear" w:color="auto" w:fill="FFFFFF"/>
          <w:lang w:val="nl-BE"/>
        </w:rPr>
        <w:t>J Physiol</w:t>
      </w:r>
      <w:r w:rsidRPr="007D2EB8">
        <w:rPr>
          <w:color w:val="212121"/>
          <w:sz w:val="22"/>
          <w:szCs w:val="22"/>
          <w:shd w:val="clear" w:color="auto" w:fill="FFFFFF"/>
          <w:lang w:val="nl-BE"/>
        </w:rPr>
        <w:t>. 1987;383:45-67. doi:10.1113/jphysiol.1987.sp016395</w:t>
      </w:r>
    </w:p>
    <w:p w14:paraId="4BE85E3B" w14:textId="5E6E34E6" w:rsidR="00E93503" w:rsidRPr="007D2EB8" w:rsidRDefault="00E93503" w:rsidP="007D2EB8">
      <w:pPr>
        <w:pStyle w:val="Paragraphedeliste"/>
        <w:numPr>
          <w:ilvl w:val="0"/>
          <w:numId w:val="8"/>
        </w:numPr>
        <w:spacing w:line="288" w:lineRule="auto"/>
        <w:jc w:val="both"/>
        <w:rPr>
          <w:color w:val="212121"/>
          <w:sz w:val="22"/>
          <w:szCs w:val="22"/>
          <w:shd w:val="clear" w:color="auto" w:fill="FFFFFF"/>
          <w:lang w:val="nl-BE"/>
        </w:rPr>
      </w:pPr>
      <w:r w:rsidRPr="007D2EB8">
        <w:rPr>
          <w:color w:val="212121"/>
          <w:sz w:val="22"/>
          <w:szCs w:val="22"/>
          <w:shd w:val="clear" w:color="auto" w:fill="FFFFFF"/>
          <w:lang w:val="nl-BE"/>
        </w:rPr>
        <w:t>Bashford J, Chan WK, Coutinho E, Norwood F, Mills K, Shaw CE. Demystifying the spontaneous phenomena of motor hyperexcitability.</w:t>
      </w:r>
      <w:r w:rsidR="002F6FFA">
        <w:rPr>
          <w:sz w:val="22"/>
          <w:szCs w:val="22"/>
          <w:lang w:val="nl-BE"/>
        </w:rPr>
        <w:t xml:space="preserve"> </w:t>
      </w:r>
      <w:r w:rsidRPr="007D2EB8">
        <w:rPr>
          <w:i/>
          <w:iCs/>
          <w:color w:val="212121"/>
          <w:sz w:val="22"/>
          <w:szCs w:val="22"/>
          <w:shd w:val="clear" w:color="auto" w:fill="FFFFFF"/>
          <w:lang w:val="nl-BE"/>
        </w:rPr>
        <w:t>Clin Neurophysiol</w:t>
      </w:r>
      <w:r w:rsidRPr="007D2EB8">
        <w:rPr>
          <w:color w:val="212121"/>
          <w:sz w:val="22"/>
          <w:szCs w:val="22"/>
          <w:shd w:val="clear" w:color="auto" w:fill="FFFFFF"/>
          <w:lang w:val="nl-BE"/>
        </w:rPr>
        <w:t>. 2021;132(8):1830-1844. doi:10.1016/j.clinph.2021.03.053</w:t>
      </w:r>
    </w:p>
    <w:p w14:paraId="2EE7EED1" w14:textId="3F1A51D8" w:rsidR="003E53C7" w:rsidRPr="007D2EB8" w:rsidRDefault="003E53C7" w:rsidP="00875FFF">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lang w:val="nl-BE"/>
        </w:rPr>
        <w:t>Bostock H, Cikurel K, Burke D. Threshold tracking techniques in the study of human peripheral nerve.</w:t>
      </w:r>
      <w:r w:rsidR="00875FFF">
        <w:rPr>
          <w:sz w:val="22"/>
          <w:szCs w:val="22"/>
          <w:lang w:val="nl-BE"/>
        </w:rPr>
        <w:t xml:space="preserve"> </w:t>
      </w:r>
      <w:r w:rsidRPr="007D2EB8">
        <w:rPr>
          <w:i/>
          <w:iCs/>
          <w:color w:val="212121"/>
          <w:sz w:val="22"/>
          <w:szCs w:val="22"/>
          <w:shd w:val="clear" w:color="auto" w:fill="FFFFFF"/>
        </w:rPr>
        <w:t>Muscle Nerve</w:t>
      </w:r>
      <w:r w:rsidRPr="007D2EB8">
        <w:rPr>
          <w:color w:val="212121"/>
          <w:sz w:val="22"/>
          <w:szCs w:val="22"/>
          <w:shd w:val="clear" w:color="auto" w:fill="FFFFFF"/>
        </w:rPr>
        <w:t>. 1998;21(2):137-158.</w:t>
      </w:r>
      <w:r w:rsidR="00875FFF">
        <w:rPr>
          <w:color w:val="212121"/>
          <w:sz w:val="22"/>
          <w:szCs w:val="22"/>
          <w:shd w:val="clear" w:color="auto" w:fill="FFFFFF"/>
        </w:rPr>
        <w:t xml:space="preserve"> </w:t>
      </w:r>
      <w:r w:rsidRPr="007D2EB8">
        <w:rPr>
          <w:color w:val="212121"/>
          <w:sz w:val="22"/>
          <w:szCs w:val="22"/>
          <w:shd w:val="clear" w:color="auto" w:fill="FFFFFF"/>
        </w:rPr>
        <w:t>doi:10.1002/(</w:t>
      </w:r>
      <w:proofErr w:type="spellStart"/>
      <w:r w:rsidRPr="007D2EB8">
        <w:rPr>
          <w:color w:val="212121"/>
          <w:sz w:val="22"/>
          <w:szCs w:val="22"/>
          <w:shd w:val="clear" w:color="auto" w:fill="FFFFFF"/>
        </w:rPr>
        <w:t>sici</w:t>
      </w:r>
      <w:proofErr w:type="spellEnd"/>
      <w:r w:rsidRPr="007D2EB8">
        <w:rPr>
          <w:color w:val="212121"/>
          <w:sz w:val="22"/>
          <w:szCs w:val="22"/>
          <w:shd w:val="clear" w:color="auto" w:fill="FFFFFF"/>
        </w:rPr>
        <w:t>)1097-4598(199802)21:2&lt;137::aid-mus1&gt;3.0.co;2-c</w:t>
      </w:r>
    </w:p>
    <w:p w14:paraId="2600867B" w14:textId="08D77D32" w:rsidR="00DE2C08" w:rsidRPr="007D2EB8" w:rsidRDefault="00DE2C08"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Browne DL, </w:t>
      </w:r>
      <w:proofErr w:type="spellStart"/>
      <w:r w:rsidRPr="007D2EB8">
        <w:rPr>
          <w:color w:val="212121"/>
          <w:sz w:val="22"/>
          <w:szCs w:val="22"/>
          <w:shd w:val="clear" w:color="auto" w:fill="FFFFFF"/>
        </w:rPr>
        <w:t>Gancher</w:t>
      </w:r>
      <w:proofErr w:type="spellEnd"/>
      <w:r w:rsidRPr="007D2EB8">
        <w:rPr>
          <w:color w:val="212121"/>
          <w:sz w:val="22"/>
          <w:szCs w:val="22"/>
          <w:shd w:val="clear" w:color="auto" w:fill="FFFFFF"/>
        </w:rPr>
        <w:t xml:space="preserve"> ST, </w:t>
      </w:r>
      <w:proofErr w:type="spellStart"/>
      <w:r w:rsidRPr="007D2EB8">
        <w:rPr>
          <w:color w:val="212121"/>
          <w:sz w:val="22"/>
          <w:szCs w:val="22"/>
          <w:shd w:val="clear" w:color="auto" w:fill="FFFFFF"/>
        </w:rPr>
        <w:t>Nutt</w:t>
      </w:r>
      <w:proofErr w:type="spellEnd"/>
      <w:r w:rsidRPr="007D2EB8">
        <w:rPr>
          <w:color w:val="212121"/>
          <w:sz w:val="22"/>
          <w:szCs w:val="22"/>
          <w:shd w:val="clear" w:color="auto" w:fill="FFFFFF"/>
        </w:rPr>
        <w:t xml:space="preserve"> JG, et al. </w:t>
      </w:r>
      <w:proofErr w:type="spellStart"/>
      <w:r w:rsidRPr="007D2EB8">
        <w:rPr>
          <w:color w:val="212121"/>
          <w:sz w:val="22"/>
          <w:szCs w:val="22"/>
          <w:shd w:val="clear" w:color="auto" w:fill="FFFFFF"/>
        </w:rPr>
        <w:t>Episodic</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ataxia</w:t>
      </w:r>
      <w:proofErr w:type="spellEnd"/>
      <w:r w:rsidRPr="007D2EB8">
        <w:rPr>
          <w:color w:val="212121"/>
          <w:sz w:val="22"/>
          <w:szCs w:val="22"/>
          <w:shd w:val="clear" w:color="auto" w:fill="FFFFFF"/>
        </w:rPr>
        <w:t>/</w:t>
      </w:r>
      <w:proofErr w:type="spellStart"/>
      <w:r w:rsidRPr="007D2EB8">
        <w:rPr>
          <w:color w:val="212121"/>
          <w:sz w:val="22"/>
          <w:szCs w:val="22"/>
          <w:shd w:val="clear" w:color="auto" w:fill="FFFFFF"/>
        </w:rPr>
        <w:t>myokymia</w:t>
      </w:r>
      <w:proofErr w:type="spellEnd"/>
      <w:r w:rsidRPr="007D2EB8">
        <w:rPr>
          <w:color w:val="212121"/>
          <w:sz w:val="22"/>
          <w:szCs w:val="22"/>
          <w:shd w:val="clear" w:color="auto" w:fill="FFFFFF"/>
        </w:rPr>
        <w:t xml:space="preserve"> syndrome </w:t>
      </w:r>
      <w:proofErr w:type="spellStart"/>
      <w:r w:rsidRPr="007D2EB8">
        <w:rPr>
          <w:color w:val="212121"/>
          <w:sz w:val="22"/>
          <w:szCs w:val="22"/>
          <w:shd w:val="clear" w:color="auto" w:fill="FFFFFF"/>
        </w:rPr>
        <w:t>is</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associated</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with</w:t>
      </w:r>
      <w:proofErr w:type="spellEnd"/>
      <w:r w:rsidRPr="007D2EB8">
        <w:rPr>
          <w:color w:val="212121"/>
          <w:sz w:val="22"/>
          <w:szCs w:val="22"/>
          <w:shd w:val="clear" w:color="auto" w:fill="FFFFFF"/>
        </w:rPr>
        <w:t xml:space="preserve"> point mutations in the </w:t>
      </w:r>
      <w:proofErr w:type="spellStart"/>
      <w:r w:rsidRPr="007D2EB8">
        <w:rPr>
          <w:color w:val="212121"/>
          <w:sz w:val="22"/>
          <w:szCs w:val="22"/>
          <w:shd w:val="clear" w:color="auto" w:fill="FFFFFF"/>
        </w:rPr>
        <w:t>human</w:t>
      </w:r>
      <w:proofErr w:type="spellEnd"/>
      <w:r w:rsidRPr="007D2EB8">
        <w:rPr>
          <w:color w:val="212121"/>
          <w:sz w:val="22"/>
          <w:szCs w:val="22"/>
          <w:shd w:val="clear" w:color="auto" w:fill="FFFFFF"/>
        </w:rPr>
        <w:t xml:space="preserve"> potassium </w:t>
      </w:r>
      <w:proofErr w:type="spellStart"/>
      <w:r w:rsidRPr="007D2EB8">
        <w:rPr>
          <w:color w:val="212121"/>
          <w:sz w:val="22"/>
          <w:szCs w:val="22"/>
          <w:shd w:val="clear" w:color="auto" w:fill="FFFFFF"/>
        </w:rPr>
        <w:t>channel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gene</w:t>
      </w:r>
      <w:proofErr w:type="spellEnd"/>
      <w:r w:rsidRPr="007D2EB8">
        <w:rPr>
          <w:color w:val="212121"/>
          <w:sz w:val="22"/>
          <w:szCs w:val="22"/>
          <w:shd w:val="clear" w:color="auto" w:fill="FFFFFF"/>
        </w:rPr>
        <w:t>, KCNA1.</w:t>
      </w:r>
      <w:r w:rsidR="002F6FFA">
        <w:rPr>
          <w:sz w:val="22"/>
          <w:szCs w:val="22"/>
        </w:rPr>
        <w:t xml:space="preserve"> </w:t>
      </w:r>
      <w:r w:rsidRPr="007D2EB8">
        <w:rPr>
          <w:i/>
          <w:iCs/>
          <w:color w:val="212121"/>
          <w:sz w:val="22"/>
          <w:szCs w:val="22"/>
          <w:shd w:val="clear" w:color="auto" w:fill="FFFFFF"/>
        </w:rPr>
        <w:t>Nat Genet</w:t>
      </w:r>
      <w:r w:rsidRPr="007D2EB8">
        <w:rPr>
          <w:color w:val="212121"/>
          <w:sz w:val="22"/>
          <w:szCs w:val="22"/>
          <w:shd w:val="clear" w:color="auto" w:fill="FFFFFF"/>
        </w:rPr>
        <w:t>. 1994;8(2):136-140. doi:10.1038/ng1094-136</w:t>
      </w:r>
    </w:p>
    <w:p w14:paraId="4AB338FC" w14:textId="3AEB0662" w:rsidR="0092125C" w:rsidRPr="007D2EB8" w:rsidRDefault="0092125C"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Cannon SC. </w:t>
      </w:r>
      <w:proofErr w:type="spellStart"/>
      <w:r w:rsidRPr="007D2EB8">
        <w:rPr>
          <w:color w:val="212121"/>
          <w:sz w:val="22"/>
          <w:szCs w:val="22"/>
          <w:shd w:val="clear" w:color="auto" w:fill="FFFFFF"/>
        </w:rPr>
        <w:t>From</w:t>
      </w:r>
      <w:proofErr w:type="spellEnd"/>
      <w:r w:rsidRPr="007D2EB8">
        <w:rPr>
          <w:color w:val="212121"/>
          <w:sz w:val="22"/>
          <w:szCs w:val="22"/>
          <w:shd w:val="clear" w:color="auto" w:fill="FFFFFF"/>
        </w:rPr>
        <w:t xml:space="preserve"> mutation to </w:t>
      </w:r>
      <w:proofErr w:type="spellStart"/>
      <w:r w:rsidRPr="007D2EB8">
        <w:rPr>
          <w:color w:val="212121"/>
          <w:sz w:val="22"/>
          <w:szCs w:val="22"/>
          <w:shd w:val="clear" w:color="auto" w:fill="FFFFFF"/>
        </w:rPr>
        <w:t>myotonia</w:t>
      </w:r>
      <w:proofErr w:type="spellEnd"/>
      <w:r w:rsidRPr="007D2EB8">
        <w:rPr>
          <w:color w:val="212121"/>
          <w:sz w:val="22"/>
          <w:szCs w:val="22"/>
          <w:shd w:val="clear" w:color="auto" w:fill="FFFFFF"/>
        </w:rPr>
        <w:t xml:space="preserve"> in sodium </w:t>
      </w:r>
      <w:proofErr w:type="spellStart"/>
      <w:r w:rsidRPr="007D2EB8">
        <w:rPr>
          <w:color w:val="212121"/>
          <w:sz w:val="22"/>
          <w:szCs w:val="22"/>
          <w:shd w:val="clear" w:color="auto" w:fill="FFFFFF"/>
        </w:rPr>
        <w:t>channel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disorders</w:t>
      </w:r>
      <w:proofErr w:type="spellEnd"/>
      <w:r w:rsidRPr="007D2EB8">
        <w:rPr>
          <w:color w:val="212121"/>
          <w:sz w:val="22"/>
          <w:szCs w:val="22"/>
          <w:shd w:val="clear" w:color="auto" w:fill="FFFFFF"/>
        </w:rPr>
        <w:t>.</w:t>
      </w:r>
      <w:r w:rsidR="002F6FFA">
        <w:rPr>
          <w:rStyle w:val="apple-converted-space"/>
          <w:rFonts w:eastAsiaTheme="majorEastAsia"/>
          <w:color w:val="212121"/>
          <w:sz w:val="22"/>
          <w:szCs w:val="22"/>
          <w:shd w:val="clear" w:color="auto" w:fill="FFFFFF"/>
        </w:rPr>
        <w:t xml:space="preserve"> </w:t>
      </w:r>
      <w:proofErr w:type="spellStart"/>
      <w:r w:rsidRPr="007D2EB8">
        <w:rPr>
          <w:i/>
          <w:iCs/>
          <w:color w:val="212121"/>
          <w:sz w:val="22"/>
          <w:szCs w:val="22"/>
        </w:rPr>
        <w:t>Neuromuscul</w:t>
      </w:r>
      <w:proofErr w:type="spellEnd"/>
      <w:r w:rsidRPr="007D2EB8">
        <w:rPr>
          <w:i/>
          <w:iCs/>
          <w:color w:val="212121"/>
          <w:sz w:val="22"/>
          <w:szCs w:val="22"/>
        </w:rPr>
        <w:t xml:space="preserve"> </w:t>
      </w:r>
      <w:proofErr w:type="spellStart"/>
      <w:r w:rsidRPr="007D2EB8">
        <w:rPr>
          <w:i/>
          <w:iCs/>
          <w:color w:val="212121"/>
          <w:sz w:val="22"/>
          <w:szCs w:val="22"/>
        </w:rPr>
        <w:t>Disord</w:t>
      </w:r>
      <w:proofErr w:type="spellEnd"/>
      <w:r w:rsidRPr="007D2EB8">
        <w:rPr>
          <w:color w:val="212121"/>
          <w:sz w:val="22"/>
          <w:szCs w:val="22"/>
          <w:shd w:val="clear" w:color="auto" w:fill="FFFFFF"/>
        </w:rPr>
        <w:t>. 1997;7(4):241-249. doi:10.1016/s0960-8966(97)00430-6</w:t>
      </w:r>
    </w:p>
    <w:p w14:paraId="5FCE1CE0" w14:textId="47DDB914" w:rsidR="009A61D9" w:rsidRPr="007D2EB8" w:rsidRDefault="009A61D9"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Cannon SC, Brown RH Jr, Corey DP. </w:t>
      </w:r>
      <w:proofErr w:type="spellStart"/>
      <w:r w:rsidRPr="007D2EB8">
        <w:rPr>
          <w:color w:val="212121"/>
          <w:sz w:val="22"/>
          <w:szCs w:val="22"/>
          <w:shd w:val="clear" w:color="auto" w:fill="FFFFFF"/>
        </w:rPr>
        <w:t>Theoretical</w:t>
      </w:r>
      <w:proofErr w:type="spellEnd"/>
      <w:r w:rsidRPr="007D2EB8">
        <w:rPr>
          <w:color w:val="212121"/>
          <w:sz w:val="22"/>
          <w:szCs w:val="22"/>
          <w:shd w:val="clear" w:color="auto" w:fill="FFFFFF"/>
        </w:rPr>
        <w:t xml:space="preserve"> reconstruction of </w:t>
      </w:r>
      <w:proofErr w:type="spellStart"/>
      <w:r w:rsidRPr="007D2EB8">
        <w:rPr>
          <w:color w:val="212121"/>
          <w:sz w:val="22"/>
          <w:szCs w:val="22"/>
          <w:shd w:val="clear" w:color="auto" w:fill="FFFFFF"/>
        </w:rPr>
        <w:t>myotonia</w:t>
      </w:r>
      <w:proofErr w:type="spellEnd"/>
      <w:r w:rsidRPr="007D2EB8">
        <w:rPr>
          <w:color w:val="212121"/>
          <w:sz w:val="22"/>
          <w:szCs w:val="22"/>
          <w:shd w:val="clear" w:color="auto" w:fill="FFFFFF"/>
        </w:rPr>
        <w:t xml:space="preserve"> and </w:t>
      </w:r>
      <w:proofErr w:type="spellStart"/>
      <w:r w:rsidRPr="007D2EB8">
        <w:rPr>
          <w:color w:val="212121"/>
          <w:sz w:val="22"/>
          <w:szCs w:val="22"/>
          <w:shd w:val="clear" w:color="auto" w:fill="FFFFFF"/>
        </w:rPr>
        <w:t>paralysis</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caused</w:t>
      </w:r>
      <w:proofErr w:type="spellEnd"/>
      <w:r w:rsidRPr="007D2EB8">
        <w:rPr>
          <w:color w:val="212121"/>
          <w:sz w:val="22"/>
          <w:szCs w:val="22"/>
          <w:shd w:val="clear" w:color="auto" w:fill="FFFFFF"/>
        </w:rPr>
        <w:t xml:space="preserve"> by </w:t>
      </w:r>
      <w:proofErr w:type="spellStart"/>
      <w:r w:rsidRPr="007D2EB8">
        <w:rPr>
          <w:color w:val="212121"/>
          <w:sz w:val="22"/>
          <w:szCs w:val="22"/>
          <w:shd w:val="clear" w:color="auto" w:fill="FFFFFF"/>
        </w:rPr>
        <w:t>incomplete</w:t>
      </w:r>
      <w:proofErr w:type="spellEnd"/>
      <w:r w:rsidRPr="007D2EB8">
        <w:rPr>
          <w:color w:val="212121"/>
          <w:sz w:val="22"/>
          <w:szCs w:val="22"/>
          <w:shd w:val="clear" w:color="auto" w:fill="FFFFFF"/>
        </w:rPr>
        <w:t xml:space="preserve"> inactivation of sodium channels.</w:t>
      </w:r>
      <w:r w:rsidR="002F6FFA">
        <w:rPr>
          <w:rStyle w:val="apple-converted-space"/>
          <w:rFonts w:eastAsiaTheme="majorEastAsia"/>
          <w:color w:val="212121"/>
          <w:sz w:val="22"/>
          <w:szCs w:val="22"/>
          <w:shd w:val="clear" w:color="auto" w:fill="FFFFFF"/>
        </w:rPr>
        <w:t xml:space="preserve"> </w:t>
      </w:r>
      <w:proofErr w:type="spellStart"/>
      <w:r w:rsidRPr="007D2EB8">
        <w:rPr>
          <w:i/>
          <w:iCs/>
          <w:color w:val="212121"/>
          <w:sz w:val="22"/>
          <w:szCs w:val="22"/>
        </w:rPr>
        <w:t>Biophys</w:t>
      </w:r>
      <w:proofErr w:type="spellEnd"/>
      <w:r w:rsidRPr="007D2EB8">
        <w:rPr>
          <w:i/>
          <w:iCs/>
          <w:color w:val="212121"/>
          <w:sz w:val="22"/>
          <w:szCs w:val="22"/>
        </w:rPr>
        <w:t xml:space="preserve"> J</w:t>
      </w:r>
      <w:r w:rsidRPr="007D2EB8">
        <w:rPr>
          <w:color w:val="212121"/>
          <w:sz w:val="22"/>
          <w:szCs w:val="22"/>
          <w:shd w:val="clear" w:color="auto" w:fill="FFFFFF"/>
        </w:rPr>
        <w:t>. 1993;65(1):270-288. doi:10.1016/S0006-3495(93)81045-2</w:t>
      </w:r>
    </w:p>
    <w:p w14:paraId="3FB63FB0" w14:textId="71D8FAC7" w:rsidR="003E4735" w:rsidRPr="007D2EB8" w:rsidRDefault="003E4735"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Daube JR, Rubin DI. </w:t>
      </w:r>
      <w:proofErr w:type="spellStart"/>
      <w:r w:rsidRPr="007D2EB8">
        <w:rPr>
          <w:color w:val="212121"/>
          <w:sz w:val="22"/>
          <w:szCs w:val="22"/>
          <w:shd w:val="clear" w:color="auto" w:fill="FFFFFF"/>
        </w:rPr>
        <w:t>Needle</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electromyography</w:t>
      </w:r>
      <w:proofErr w:type="spellEnd"/>
      <w:r w:rsidRPr="007D2EB8">
        <w:rPr>
          <w:color w:val="212121"/>
          <w:sz w:val="22"/>
          <w:szCs w:val="22"/>
          <w:shd w:val="clear" w:color="auto" w:fill="FFFFFF"/>
        </w:rPr>
        <w:t>.</w:t>
      </w:r>
      <w:r w:rsidR="002F6FFA">
        <w:rPr>
          <w:sz w:val="22"/>
          <w:szCs w:val="22"/>
        </w:rPr>
        <w:t xml:space="preserve"> </w:t>
      </w:r>
      <w:r w:rsidRPr="007D2EB8">
        <w:rPr>
          <w:i/>
          <w:iCs/>
          <w:color w:val="212121"/>
          <w:sz w:val="22"/>
          <w:szCs w:val="22"/>
          <w:shd w:val="clear" w:color="auto" w:fill="FFFFFF"/>
        </w:rPr>
        <w:t>Muscle Nerve</w:t>
      </w:r>
      <w:r w:rsidRPr="007D2EB8">
        <w:rPr>
          <w:color w:val="212121"/>
          <w:sz w:val="22"/>
          <w:szCs w:val="22"/>
          <w:shd w:val="clear" w:color="auto" w:fill="FFFFFF"/>
        </w:rPr>
        <w:t>. 2009;39(2):244-270. doi:10.1002/mus.21180</w:t>
      </w:r>
    </w:p>
    <w:p w14:paraId="42BA88A0" w14:textId="6BBD70DB" w:rsidR="004E0D2B" w:rsidRPr="007D2EB8" w:rsidRDefault="004E0D2B"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de Carvalho M, </w:t>
      </w:r>
      <w:proofErr w:type="spellStart"/>
      <w:r w:rsidRPr="007D2EB8">
        <w:rPr>
          <w:color w:val="212121"/>
          <w:sz w:val="22"/>
          <w:szCs w:val="22"/>
          <w:shd w:val="clear" w:color="auto" w:fill="FFFFFF"/>
        </w:rPr>
        <w:t>Swash</w:t>
      </w:r>
      <w:proofErr w:type="spellEnd"/>
      <w:r w:rsidRPr="007D2EB8">
        <w:rPr>
          <w:color w:val="212121"/>
          <w:sz w:val="22"/>
          <w:szCs w:val="22"/>
          <w:shd w:val="clear" w:color="auto" w:fill="FFFFFF"/>
        </w:rPr>
        <w:t xml:space="preserve"> M. Fasciculation </w:t>
      </w:r>
      <w:proofErr w:type="spellStart"/>
      <w:r w:rsidRPr="007D2EB8">
        <w:rPr>
          <w:color w:val="212121"/>
          <w:sz w:val="22"/>
          <w:szCs w:val="22"/>
          <w:shd w:val="clear" w:color="auto" w:fill="FFFFFF"/>
        </w:rPr>
        <w:t>potentials</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study</w:t>
      </w:r>
      <w:proofErr w:type="spellEnd"/>
      <w:r w:rsidRPr="007D2EB8">
        <w:rPr>
          <w:color w:val="212121"/>
          <w:sz w:val="22"/>
          <w:szCs w:val="22"/>
          <w:shd w:val="clear" w:color="auto" w:fill="FFFFFF"/>
        </w:rPr>
        <w:t xml:space="preserve"> of </w:t>
      </w:r>
      <w:proofErr w:type="spellStart"/>
      <w:r w:rsidRPr="007D2EB8">
        <w:rPr>
          <w:color w:val="212121"/>
          <w:sz w:val="22"/>
          <w:szCs w:val="22"/>
          <w:shd w:val="clear" w:color="auto" w:fill="FFFFFF"/>
        </w:rPr>
        <w:t>amyotrophic</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lateral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sclerosis</w:t>
      </w:r>
      <w:proofErr w:type="spellEnd"/>
      <w:r w:rsidRPr="007D2EB8">
        <w:rPr>
          <w:color w:val="212121"/>
          <w:sz w:val="22"/>
          <w:szCs w:val="22"/>
          <w:shd w:val="clear" w:color="auto" w:fill="FFFFFF"/>
        </w:rPr>
        <w:t xml:space="preserve"> and </w:t>
      </w:r>
      <w:proofErr w:type="spellStart"/>
      <w:r w:rsidRPr="007D2EB8">
        <w:rPr>
          <w:color w:val="212121"/>
          <w:sz w:val="22"/>
          <w:szCs w:val="22"/>
          <w:shd w:val="clear" w:color="auto" w:fill="FFFFFF"/>
        </w:rPr>
        <w:t>other</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neurogenic</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disorders</w:t>
      </w:r>
      <w:proofErr w:type="spellEnd"/>
      <w:r w:rsidRPr="007D2EB8">
        <w:rPr>
          <w:color w:val="212121"/>
          <w:sz w:val="22"/>
          <w:szCs w:val="22"/>
          <w:shd w:val="clear" w:color="auto" w:fill="FFFFFF"/>
        </w:rPr>
        <w:t>.</w:t>
      </w:r>
      <w:r w:rsidR="002F6FFA">
        <w:rPr>
          <w:sz w:val="22"/>
          <w:szCs w:val="22"/>
        </w:rPr>
        <w:t xml:space="preserve"> </w:t>
      </w:r>
      <w:r w:rsidRPr="007D2EB8">
        <w:rPr>
          <w:i/>
          <w:iCs/>
          <w:color w:val="212121"/>
          <w:sz w:val="22"/>
          <w:szCs w:val="22"/>
          <w:shd w:val="clear" w:color="auto" w:fill="FFFFFF"/>
        </w:rPr>
        <w:t>Muscle Nerve</w:t>
      </w:r>
      <w:r w:rsidRPr="007D2EB8">
        <w:rPr>
          <w:color w:val="212121"/>
          <w:sz w:val="22"/>
          <w:szCs w:val="22"/>
          <w:shd w:val="clear" w:color="auto" w:fill="FFFFFF"/>
        </w:rPr>
        <w:t>. 1998;21(3):336-344. doi:10.1002/(</w:t>
      </w:r>
      <w:proofErr w:type="spellStart"/>
      <w:r w:rsidRPr="007D2EB8">
        <w:rPr>
          <w:color w:val="212121"/>
          <w:sz w:val="22"/>
          <w:szCs w:val="22"/>
          <w:shd w:val="clear" w:color="auto" w:fill="FFFFFF"/>
        </w:rPr>
        <w:t>sici</w:t>
      </w:r>
      <w:proofErr w:type="spellEnd"/>
      <w:r w:rsidRPr="007D2EB8">
        <w:rPr>
          <w:color w:val="212121"/>
          <w:sz w:val="22"/>
          <w:szCs w:val="22"/>
          <w:shd w:val="clear" w:color="auto" w:fill="FFFFFF"/>
        </w:rPr>
        <w:t>)1097-4598(199803)21:3&lt;336::aid-mus7&gt;3.0.co;2-b</w:t>
      </w:r>
    </w:p>
    <w:p w14:paraId="049D4C00" w14:textId="0A0DB3B1" w:rsidR="00324225" w:rsidRPr="007D2EB8" w:rsidRDefault="00B40414"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Dumitru D, Martinez CT. </w:t>
      </w:r>
      <w:proofErr w:type="spellStart"/>
      <w:r w:rsidRPr="007D2EB8">
        <w:rPr>
          <w:color w:val="212121"/>
          <w:sz w:val="22"/>
          <w:szCs w:val="22"/>
          <w:shd w:val="clear" w:color="auto" w:fill="FFFFFF"/>
        </w:rPr>
        <w:t>Propagated</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insertional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activity</w:t>
      </w:r>
      <w:proofErr w:type="spellEnd"/>
      <w:r w:rsidRPr="007D2EB8">
        <w:rPr>
          <w:color w:val="212121"/>
          <w:sz w:val="22"/>
          <w:szCs w:val="22"/>
          <w:shd w:val="clear" w:color="auto" w:fill="FFFFFF"/>
        </w:rPr>
        <w:t xml:space="preserve">: a model of positive </w:t>
      </w:r>
      <w:proofErr w:type="spellStart"/>
      <w:r w:rsidRPr="007D2EB8">
        <w:rPr>
          <w:color w:val="212121"/>
          <w:sz w:val="22"/>
          <w:szCs w:val="22"/>
          <w:shd w:val="clear" w:color="auto" w:fill="FFFFFF"/>
        </w:rPr>
        <w:t>sharp</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wave</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generation</w:t>
      </w:r>
      <w:proofErr w:type="spellEnd"/>
      <w:r w:rsidRPr="007D2EB8">
        <w:rPr>
          <w:color w:val="212121"/>
          <w:sz w:val="22"/>
          <w:szCs w:val="22"/>
          <w:shd w:val="clear" w:color="auto" w:fill="FFFFFF"/>
        </w:rPr>
        <w:t>.</w:t>
      </w:r>
      <w:r w:rsidR="00D564D3" w:rsidRPr="007D2EB8">
        <w:rPr>
          <w:rStyle w:val="apple-converted-space"/>
          <w:rFonts w:eastAsiaTheme="majorEastAsia"/>
          <w:color w:val="212121"/>
          <w:sz w:val="22"/>
          <w:szCs w:val="22"/>
          <w:shd w:val="clear" w:color="auto" w:fill="FFFFFF"/>
        </w:rPr>
        <w:t xml:space="preserve"> </w:t>
      </w:r>
      <w:r w:rsidRPr="007D2EB8">
        <w:rPr>
          <w:i/>
          <w:iCs/>
          <w:color w:val="212121"/>
          <w:sz w:val="22"/>
          <w:szCs w:val="22"/>
        </w:rPr>
        <w:t>Muscle Nerve</w:t>
      </w:r>
      <w:r w:rsidRPr="007D2EB8">
        <w:rPr>
          <w:color w:val="212121"/>
          <w:sz w:val="22"/>
          <w:szCs w:val="22"/>
          <w:shd w:val="clear" w:color="auto" w:fill="FFFFFF"/>
        </w:rPr>
        <w:t>. 2006;34(4):457-462. doi:10.1002/mus.20615</w:t>
      </w:r>
    </w:p>
    <w:p w14:paraId="58E82044" w14:textId="40D11BBB" w:rsidR="002A647C" w:rsidRDefault="00D80441" w:rsidP="002A647C">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Dumitru D, </w:t>
      </w:r>
      <w:proofErr w:type="spellStart"/>
      <w:r w:rsidRPr="007D2EB8">
        <w:rPr>
          <w:color w:val="212121"/>
          <w:sz w:val="22"/>
          <w:szCs w:val="22"/>
          <w:shd w:val="clear" w:color="auto" w:fill="FFFFFF"/>
        </w:rPr>
        <w:t>Nandedkar</w:t>
      </w:r>
      <w:proofErr w:type="spellEnd"/>
      <w:r w:rsidRPr="007D2EB8">
        <w:rPr>
          <w:color w:val="212121"/>
          <w:sz w:val="22"/>
          <w:szCs w:val="22"/>
          <w:shd w:val="clear" w:color="auto" w:fill="FFFFFF"/>
        </w:rPr>
        <w:t xml:space="preserve"> SD, </w:t>
      </w:r>
      <w:proofErr w:type="spellStart"/>
      <w:r w:rsidRPr="007D2EB8">
        <w:rPr>
          <w:color w:val="212121"/>
          <w:sz w:val="22"/>
          <w:szCs w:val="22"/>
          <w:shd w:val="clear" w:color="auto" w:fill="FFFFFF"/>
        </w:rPr>
        <w:t>Barkhaus</w:t>
      </w:r>
      <w:proofErr w:type="spellEnd"/>
      <w:r w:rsidRPr="007D2EB8">
        <w:rPr>
          <w:color w:val="212121"/>
          <w:sz w:val="22"/>
          <w:szCs w:val="22"/>
          <w:shd w:val="clear" w:color="auto" w:fill="FFFFFF"/>
        </w:rPr>
        <w:t xml:space="preserve"> PE. </w:t>
      </w:r>
      <w:proofErr w:type="spellStart"/>
      <w:r w:rsidRPr="007D2EB8">
        <w:rPr>
          <w:color w:val="212121"/>
          <w:sz w:val="22"/>
          <w:szCs w:val="22"/>
          <w:shd w:val="clear" w:color="auto" w:fill="FFFFFF"/>
        </w:rPr>
        <w:t>Physiology</w:t>
      </w:r>
      <w:proofErr w:type="spellEnd"/>
      <w:r w:rsidRPr="007D2EB8">
        <w:rPr>
          <w:color w:val="212121"/>
          <w:sz w:val="22"/>
          <w:szCs w:val="22"/>
          <w:shd w:val="clear" w:color="auto" w:fill="FFFFFF"/>
        </w:rPr>
        <w:t xml:space="preserve"> of </w:t>
      </w:r>
      <w:proofErr w:type="spellStart"/>
      <w:r w:rsidRPr="007D2EB8">
        <w:rPr>
          <w:color w:val="212121"/>
          <w:sz w:val="22"/>
          <w:szCs w:val="22"/>
          <w:shd w:val="clear" w:color="auto" w:fill="FFFFFF"/>
        </w:rPr>
        <w:t>Abnormal</w:t>
      </w:r>
      <w:proofErr w:type="spellEnd"/>
      <w:r w:rsidRPr="007D2EB8">
        <w:rPr>
          <w:color w:val="212121"/>
          <w:sz w:val="22"/>
          <w:szCs w:val="22"/>
          <w:shd w:val="clear" w:color="auto" w:fill="FFFFFF"/>
        </w:rPr>
        <w:t xml:space="preserve"> Muscle </w:t>
      </w:r>
      <w:proofErr w:type="spellStart"/>
      <w:r w:rsidRPr="007D2EB8">
        <w:rPr>
          <w:color w:val="212121"/>
          <w:sz w:val="22"/>
          <w:szCs w:val="22"/>
          <w:shd w:val="clear" w:color="auto" w:fill="FFFFFF"/>
        </w:rPr>
        <w:t>Fiber</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Generators</w:t>
      </w:r>
      <w:proofErr w:type="spellEnd"/>
      <w:r w:rsidRPr="007D2EB8">
        <w:rPr>
          <w:color w:val="212121"/>
          <w:sz w:val="22"/>
          <w:szCs w:val="22"/>
          <w:shd w:val="clear" w:color="auto" w:fill="FFFFFF"/>
        </w:rPr>
        <w:t>.</w:t>
      </w:r>
      <w:r w:rsidR="00D564D3" w:rsidRPr="007D2EB8">
        <w:rPr>
          <w:rStyle w:val="apple-converted-space"/>
          <w:rFonts w:eastAsiaTheme="majorEastAsia"/>
          <w:color w:val="212121"/>
          <w:sz w:val="22"/>
          <w:szCs w:val="22"/>
          <w:shd w:val="clear" w:color="auto" w:fill="FFFFFF"/>
        </w:rPr>
        <w:t xml:space="preserve"> </w:t>
      </w:r>
      <w:r w:rsidRPr="007D2EB8">
        <w:rPr>
          <w:i/>
          <w:iCs/>
          <w:color w:val="212121"/>
          <w:sz w:val="22"/>
          <w:szCs w:val="22"/>
        </w:rPr>
        <w:t>Muscle Nerve</w:t>
      </w:r>
      <w:r w:rsidRPr="007D2EB8">
        <w:rPr>
          <w:color w:val="212121"/>
          <w:sz w:val="22"/>
          <w:szCs w:val="22"/>
          <w:shd w:val="clear" w:color="auto" w:fill="FFFFFF"/>
        </w:rPr>
        <w:t>. 2026;73(1):7-27. doi:10.1002/mus.70035</w:t>
      </w:r>
    </w:p>
    <w:p w14:paraId="3174F179" w14:textId="0ABDF55C" w:rsidR="009132F9" w:rsidRPr="002A647C" w:rsidRDefault="009132F9" w:rsidP="002A647C">
      <w:pPr>
        <w:pStyle w:val="Paragraphedeliste"/>
        <w:numPr>
          <w:ilvl w:val="0"/>
          <w:numId w:val="8"/>
        </w:numPr>
        <w:spacing w:line="288" w:lineRule="auto"/>
        <w:jc w:val="both"/>
        <w:rPr>
          <w:color w:val="212121"/>
          <w:sz w:val="22"/>
          <w:szCs w:val="22"/>
          <w:shd w:val="clear" w:color="auto" w:fill="FFFFFF"/>
        </w:rPr>
      </w:pPr>
      <w:r>
        <w:rPr>
          <w:color w:val="212121"/>
          <w:sz w:val="22"/>
          <w:szCs w:val="22"/>
          <w:shd w:val="clear" w:color="auto" w:fill="FFFFFF"/>
        </w:rPr>
        <w:t xml:space="preserve">Fournier E. Électromyographie de repos. </w:t>
      </w:r>
      <w:r w:rsidRPr="008769E8">
        <w:rPr>
          <w:i/>
          <w:iCs/>
          <w:color w:val="212121"/>
          <w:sz w:val="22"/>
          <w:szCs w:val="22"/>
          <w:shd w:val="clear" w:color="auto" w:fill="FFFFFF"/>
        </w:rPr>
        <w:t>Manuel d’électromyographie</w:t>
      </w:r>
      <w:r w:rsidR="008769E8">
        <w:rPr>
          <w:color w:val="212121"/>
          <w:sz w:val="22"/>
          <w:szCs w:val="22"/>
          <w:shd w:val="clear" w:color="auto" w:fill="FFFFFF"/>
        </w:rPr>
        <w:t>. 2021:390p. Éditions Lavoisier.</w:t>
      </w:r>
    </w:p>
    <w:p w14:paraId="6DD6A862" w14:textId="4614C348" w:rsidR="000C74AB" w:rsidRPr="007D2EB8" w:rsidRDefault="000C74AB"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Fournier E, Tabti N. Clinical </w:t>
      </w:r>
      <w:proofErr w:type="spellStart"/>
      <w:r w:rsidRPr="007D2EB8">
        <w:rPr>
          <w:color w:val="212121"/>
          <w:sz w:val="22"/>
          <w:szCs w:val="22"/>
          <w:shd w:val="clear" w:color="auto" w:fill="FFFFFF"/>
        </w:rPr>
        <w:t>electrophysiology</w:t>
      </w:r>
      <w:proofErr w:type="spellEnd"/>
      <w:r w:rsidRPr="007D2EB8">
        <w:rPr>
          <w:color w:val="212121"/>
          <w:sz w:val="22"/>
          <w:szCs w:val="22"/>
          <w:shd w:val="clear" w:color="auto" w:fill="FFFFFF"/>
        </w:rPr>
        <w:t xml:space="preserve"> of muscle </w:t>
      </w:r>
      <w:proofErr w:type="spellStart"/>
      <w:r w:rsidRPr="007D2EB8">
        <w:rPr>
          <w:color w:val="212121"/>
          <w:sz w:val="22"/>
          <w:szCs w:val="22"/>
          <w:shd w:val="clear" w:color="auto" w:fill="FFFFFF"/>
        </w:rPr>
        <w:t>diseases</w:t>
      </w:r>
      <w:proofErr w:type="spellEnd"/>
      <w:r w:rsidRPr="007D2EB8">
        <w:rPr>
          <w:color w:val="212121"/>
          <w:sz w:val="22"/>
          <w:szCs w:val="22"/>
          <w:shd w:val="clear" w:color="auto" w:fill="FFFFFF"/>
        </w:rPr>
        <w:t xml:space="preserve"> and </w:t>
      </w:r>
      <w:proofErr w:type="spellStart"/>
      <w:r w:rsidRPr="007D2EB8">
        <w:rPr>
          <w:color w:val="212121"/>
          <w:sz w:val="22"/>
          <w:szCs w:val="22"/>
          <w:shd w:val="clear" w:color="auto" w:fill="FFFFFF"/>
        </w:rPr>
        <w:t>episodic</w:t>
      </w:r>
      <w:proofErr w:type="spellEnd"/>
      <w:r w:rsidRPr="007D2EB8">
        <w:rPr>
          <w:color w:val="212121"/>
          <w:sz w:val="22"/>
          <w:szCs w:val="22"/>
          <w:shd w:val="clear" w:color="auto" w:fill="FFFFFF"/>
        </w:rPr>
        <w:t xml:space="preserve"> muscle </w:t>
      </w:r>
      <w:proofErr w:type="spellStart"/>
      <w:r w:rsidRPr="007D2EB8">
        <w:rPr>
          <w:color w:val="212121"/>
          <w:sz w:val="22"/>
          <w:szCs w:val="22"/>
          <w:shd w:val="clear" w:color="auto" w:fill="FFFFFF"/>
        </w:rPr>
        <w:t>disorders</w:t>
      </w:r>
      <w:proofErr w:type="spellEnd"/>
      <w:r w:rsidRPr="007D2EB8">
        <w:rPr>
          <w:color w:val="212121"/>
          <w:sz w:val="22"/>
          <w:szCs w:val="22"/>
          <w:shd w:val="clear" w:color="auto" w:fill="FFFFFF"/>
        </w:rPr>
        <w:t>.</w:t>
      </w:r>
      <w:r w:rsidR="002F6FFA">
        <w:rPr>
          <w:sz w:val="22"/>
          <w:szCs w:val="22"/>
        </w:rPr>
        <w:t xml:space="preserve"> </w:t>
      </w:r>
      <w:proofErr w:type="spellStart"/>
      <w:r w:rsidRPr="007D2EB8">
        <w:rPr>
          <w:color w:val="212121"/>
          <w:sz w:val="22"/>
          <w:szCs w:val="22"/>
          <w:shd w:val="clear" w:color="auto" w:fill="FFFFFF"/>
        </w:rPr>
        <w:t>Handb</w:t>
      </w:r>
      <w:proofErr w:type="spellEnd"/>
      <w:r w:rsidRPr="007D2EB8">
        <w:rPr>
          <w:color w:val="212121"/>
          <w:sz w:val="22"/>
          <w:szCs w:val="22"/>
          <w:shd w:val="clear" w:color="auto" w:fill="FFFFFF"/>
        </w:rPr>
        <w:t xml:space="preserve"> Clin </w:t>
      </w:r>
      <w:proofErr w:type="spellStart"/>
      <w:r w:rsidRPr="007D2EB8">
        <w:rPr>
          <w:color w:val="212121"/>
          <w:sz w:val="22"/>
          <w:szCs w:val="22"/>
          <w:shd w:val="clear" w:color="auto" w:fill="FFFFFF"/>
        </w:rPr>
        <w:t>Neurol</w:t>
      </w:r>
      <w:proofErr w:type="spellEnd"/>
      <w:r w:rsidRPr="007D2EB8">
        <w:rPr>
          <w:color w:val="212121"/>
          <w:sz w:val="22"/>
          <w:szCs w:val="22"/>
          <w:shd w:val="clear" w:color="auto" w:fill="FFFFFF"/>
        </w:rPr>
        <w:t>. 2019;161:269-280. doi:10.1016/B978-0-444-64142-7.00053-9</w:t>
      </w:r>
    </w:p>
    <w:p w14:paraId="386ABC1F" w14:textId="4B8482B7" w:rsidR="0051217E" w:rsidRPr="007D2EB8" w:rsidRDefault="0051217E" w:rsidP="007D2EB8">
      <w:pPr>
        <w:pStyle w:val="Paragraphedeliste"/>
        <w:numPr>
          <w:ilvl w:val="0"/>
          <w:numId w:val="8"/>
        </w:numPr>
        <w:spacing w:line="288" w:lineRule="auto"/>
        <w:jc w:val="both"/>
        <w:rPr>
          <w:color w:val="212121"/>
          <w:sz w:val="22"/>
          <w:szCs w:val="22"/>
          <w:shd w:val="clear" w:color="auto" w:fill="FFFFFF"/>
        </w:rPr>
      </w:pPr>
      <w:r w:rsidRPr="002F6FFA">
        <w:rPr>
          <w:color w:val="212121"/>
          <w:sz w:val="22"/>
          <w:szCs w:val="22"/>
          <w:shd w:val="clear" w:color="auto" w:fill="FFFFFF"/>
          <w:lang w:val="nl-BE"/>
        </w:rPr>
        <w:t>Grapperon AM, Attarian S. Disorders of motor neurons manifested by hyperactivity.</w:t>
      </w:r>
      <w:r w:rsidR="002F6FFA" w:rsidRPr="002F6FFA">
        <w:rPr>
          <w:sz w:val="22"/>
          <w:szCs w:val="22"/>
          <w:lang w:val="nl-BE"/>
        </w:rPr>
        <w:t xml:space="preserve"> </w:t>
      </w:r>
      <w:proofErr w:type="spellStart"/>
      <w:r w:rsidRPr="007D2EB8">
        <w:rPr>
          <w:i/>
          <w:iCs/>
          <w:color w:val="212121"/>
          <w:sz w:val="22"/>
          <w:szCs w:val="22"/>
          <w:shd w:val="clear" w:color="auto" w:fill="FFFFFF"/>
        </w:rPr>
        <w:t>Rev</w:t>
      </w:r>
      <w:proofErr w:type="spellEnd"/>
      <w:r w:rsidRPr="007D2EB8">
        <w:rPr>
          <w:i/>
          <w:iCs/>
          <w:color w:val="212121"/>
          <w:sz w:val="22"/>
          <w:szCs w:val="22"/>
          <w:shd w:val="clear" w:color="auto" w:fill="FFFFFF"/>
        </w:rPr>
        <w:t xml:space="preserve"> </w:t>
      </w:r>
      <w:proofErr w:type="spellStart"/>
      <w:r w:rsidRPr="007D2EB8">
        <w:rPr>
          <w:i/>
          <w:iCs/>
          <w:color w:val="212121"/>
          <w:sz w:val="22"/>
          <w:szCs w:val="22"/>
          <w:shd w:val="clear" w:color="auto" w:fill="FFFFFF"/>
        </w:rPr>
        <w:t>Neurol</w:t>
      </w:r>
      <w:proofErr w:type="spellEnd"/>
      <w:r w:rsidRPr="007D2EB8">
        <w:rPr>
          <w:color w:val="212121"/>
          <w:sz w:val="22"/>
          <w:szCs w:val="22"/>
          <w:shd w:val="clear" w:color="auto" w:fill="FFFFFF"/>
        </w:rPr>
        <w:t xml:space="preserve"> (Paris). 2017;173(5):345-351. doi:10.1016/j.neurol.2017.04.002</w:t>
      </w:r>
    </w:p>
    <w:p w14:paraId="60332968" w14:textId="0FF77D67" w:rsidR="00835FC4" w:rsidRDefault="00835FC4" w:rsidP="007D2EB8">
      <w:pPr>
        <w:pStyle w:val="Paragraphedeliste"/>
        <w:numPr>
          <w:ilvl w:val="0"/>
          <w:numId w:val="8"/>
        </w:numPr>
        <w:spacing w:line="288" w:lineRule="auto"/>
        <w:jc w:val="both"/>
        <w:rPr>
          <w:color w:val="212121"/>
          <w:sz w:val="22"/>
          <w:szCs w:val="22"/>
          <w:shd w:val="clear" w:color="auto" w:fill="FFFFFF"/>
        </w:rPr>
      </w:pPr>
      <w:proofErr w:type="spellStart"/>
      <w:r w:rsidRPr="007D2EB8">
        <w:rPr>
          <w:color w:val="212121"/>
          <w:sz w:val="22"/>
          <w:szCs w:val="22"/>
          <w:shd w:val="clear" w:color="auto" w:fill="FFFFFF"/>
        </w:rPr>
        <w:t>Hawash</w:t>
      </w:r>
      <w:proofErr w:type="spellEnd"/>
      <w:r w:rsidRPr="007D2EB8">
        <w:rPr>
          <w:color w:val="212121"/>
          <w:sz w:val="22"/>
          <w:szCs w:val="22"/>
          <w:shd w:val="clear" w:color="auto" w:fill="FFFFFF"/>
        </w:rPr>
        <w:t xml:space="preserve"> AA, Voss AA, Rich MM. </w:t>
      </w:r>
      <w:proofErr w:type="spellStart"/>
      <w:r w:rsidRPr="007D2EB8">
        <w:rPr>
          <w:color w:val="212121"/>
          <w:sz w:val="22"/>
          <w:szCs w:val="22"/>
          <w:shd w:val="clear" w:color="auto" w:fill="FFFFFF"/>
        </w:rPr>
        <w:t>Inhibiting</w:t>
      </w:r>
      <w:proofErr w:type="spellEnd"/>
      <w:r w:rsidRPr="007D2EB8">
        <w:rPr>
          <w:color w:val="212121"/>
          <w:sz w:val="22"/>
          <w:szCs w:val="22"/>
          <w:shd w:val="clear" w:color="auto" w:fill="FFFFFF"/>
        </w:rPr>
        <w:t xml:space="preserve"> persistent </w:t>
      </w:r>
      <w:proofErr w:type="spellStart"/>
      <w:r w:rsidRPr="007D2EB8">
        <w:rPr>
          <w:color w:val="212121"/>
          <w:sz w:val="22"/>
          <w:szCs w:val="22"/>
          <w:shd w:val="clear" w:color="auto" w:fill="FFFFFF"/>
        </w:rPr>
        <w:t>inward</w:t>
      </w:r>
      <w:proofErr w:type="spellEnd"/>
      <w:r w:rsidRPr="007D2EB8">
        <w:rPr>
          <w:color w:val="212121"/>
          <w:sz w:val="22"/>
          <w:szCs w:val="22"/>
          <w:shd w:val="clear" w:color="auto" w:fill="FFFFFF"/>
        </w:rPr>
        <w:t xml:space="preserve"> sodium </w:t>
      </w:r>
      <w:proofErr w:type="spellStart"/>
      <w:r w:rsidRPr="007D2EB8">
        <w:rPr>
          <w:color w:val="212121"/>
          <w:sz w:val="22"/>
          <w:szCs w:val="22"/>
          <w:shd w:val="clear" w:color="auto" w:fill="FFFFFF"/>
        </w:rPr>
        <w:t>currents</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prevents</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myotonia</w:t>
      </w:r>
      <w:proofErr w:type="spellEnd"/>
      <w:r w:rsidRPr="007D2EB8">
        <w:rPr>
          <w:color w:val="212121"/>
          <w:sz w:val="22"/>
          <w:szCs w:val="22"/>
          <w:shd w:val="clear" w:color="auto" w:fill="FFFFFF"/>
        </w:rPr>
        <w:t>.</w:t>
      </w:r>
      <w:r w:rsidR="002F6FFA">
        <w:rPr>
          <w:rStyle w:val="apple-converted-space"/>
          <w:rFonts w:eastAsiaTheme="majorEastAsia"/>
          <w:color w:val="212121"/>
          <w:sz w:val="22"/>
          <w:szCs w:val="22"/>
          <w:shd w:val="clear" w:color="auto" w:fill="FFFFFF"/>
        </w:rPr>
        <w:t xml:space="preserve"> </w:t>
      </w:r>
      <w:r w:rsidRPr="007D2EB8">
        <w:rPr>
          <w:i/>
          <w:iCs/>
          <w:color w:val="212121"/>
          <w:sz w:val="22"/>
          <w:szCs w:val="22"/>
        </w:rPr>
        <w:t xml:space="preserve">Ann </w:t>
      </w:r>
      <w:proofErr w:type="spellStart"/>
      <w:r w:rsidRPr="007D2EB8">
        <w:rPr>
          <w:i/>
          <w:iCs/>
          <w:color w:val="212121"/>
          <w:sz w:val="22"/>
          <w:szCs w:val="22"/>
        </w:rPr>
        <w:t>Neurol</w:t>
      </w:r>
      <w:proofErr w:type="spellEnd"/>
      <w:r w:rsidRPr="007D2EB8">
        <w:rPr>
          <w:color w:val="212121"/>
          <w:sz w:val="22"/>
          <w:szCs w:val="22"/>
          <w:shd w:val="clear" w:color="auto" w:fill="FFFFFF"/>
        </w:rPr>
        <w:t>. 2017;82(3):385-395. doi:10.1002/ana.25017</w:t>
      </w:r>
    </w:p>
    <w:p w14:paraId="604D1154" w14:textId="28801A29" w:rsidR="009E2211" w:rsidRPr="009E2211" w:rsidRDefault="009E2211" w:rsidP="007D2EB8">
      <w:pPr>
        <w:pStyle w:val="Paragraphedeliste"/>
        <w:numPr>
          <w:ilvl w:val="0"/>
          <w:numId w:val="8"/>
        </w:numPr>
        <w:spacing w:line="288" w:lineRule="auto"/>
        <w:jc w:val="both"/>
        <w:rPr>
          <w:color w:val="212121"/>
          <w:sz w:val="22"/>
          <w:szCs w:val="22"/>
          <w:shd w:val="clear" w:color="auto" w:fill="FFFFFF"/>
          <w:lang w:val="nl-BE"/>
        </w:rPr>
      </w:pPr>
      <w:r w:rsidRPr="009E2211">
        <w:rPr>
          <w:color w:val="212121"/>
          <w:sz w:val="22"/>
          <w:szCs w:val="22"/>
          <w:shd w:val="clear" w:color="auto" w:fill="FFFFFF"/>
          <w:lang w:val="nl-BE"/>
        </w:rPr>
        <w:t>Howells J, Matamala JM, Park SB, et al. In vivo evidence for reduced ion channel expression in motor axons of patients with amyotrophic lateral sclerosis.</w:t>
      </w:r>
      <w:r w:rsidR="002F6FFA">
        <w:rPr>
          <w:sz w:val="22"/>
          <w:szCs w:val="22"/>
          <w:lang w:val="nl-BE"/>
        </w:rPr>
        <w:t xml:space="preserve"> </w:t>
      </w:r>
      <w:r w:rsidRPr="009E2211">
        <w:rPr>
          <w:i/>
          <w:iCs/>
          <w:color w:val="212121"/>
          <w:sz w:val="22"/>
          <w:szCs w:val="22"/>
          <w:shd w:val="clear" w:color="auto" w:fill="FFFFFF"/>
          <w:lang w:val="nl-BE"/>
        </w:rPr>
        <w:t>J Physiol</w:t>
      </w:r>
      <w:r w:rsidRPr="009E2211">
        <w:rPr>
          <w:color w:val="212121"/>
          <w:sz w:val="22"/>
          <w:szCs w:val="22"/>
          <w:shd w:val="clear" w:color="auto" w:fill="FFFFFF"/>
          <w:lang w:val="nl-BE"/>
        </w:rPr>
        <w:t>. 2018;596(22):5379-5396. doi:10.1113/JP276624</w:t>
      </w:r>
    </w:p>
    <w:p w14:paraId="4E2CEEF8" w14:textId="08980D53" w:rsidR="00646315" w:rsidRPr="007D2EB8" w:rsidRDefault="00646315" w:rsidP="007D2EB8">
      <w:pPr>
        <w:pStyle w:val="Paragraphedeliste"/>
        <w:numPr>
          <w:ilvl w:val="0"/>
          <w:numId w:val="8"/>
        </w:numPr>
        <w:spacing w:line="288" w:lineRule="auto"/>
        <w:jc w:val="both"/>
        <w:rPr>
          <w:color w:val="212121"/>
          <w:sz w:val="22"/>
          <w:szCs w:val="22"/>
          <w:shd w:val="clear" w:color="auto" w:fill="FFFFFF"/>
          <w:lang w:val="nl-BE"/>
        </w:rPr>
      </w:pPr>
      <w:proofErr w:type="spellStart"/>
      <w:r w:rsidRPr="007D2EB8">
        <w:rPr>
          <w:color w:val="212121"/>
          <w:sz w:val="22"/>
          <w:szCs w:val="22"/>
          <w:shd w:val="clear" w:color="auto" w:fill="FFFFFF"/>
        </w:rPr>
        <w:t>Jehasse</w:t>
      </w:r>
      <w:proofErr w:type="spellEnd"/>
      <w:r w:rsidRPr="007D2EB8">
        <w:rPr>
          <w:color w:val="212121"/>
          <w:sz w:val="22"/>
          <w:szCs w:val="22"/>
          <w:shd w:val="clear" w:color="auto" w:fill="FFFFFF"/>
        </w:rPr>
        <w:t xml:space="preserve"> K, Jacquerie K, de Froidmont A, et al. </w:t>
      </w:r>
      <w:proofErr w:type="spellStart"/>
      <w:r w:rsidRPr="007D2EB8">
        <w:rPr>
          <w:color w:val="212121"/>
          <w:sz w:val="22"/>
          <w:szCs w:val="22"/>
          <w:shd w:val="clear" w:color="auto" w:fill="FFFFFF"/>
        </w:rPr>
        <w:t>Functional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analysis</w:t>
      </w:r>
      <w:proofErr w:type="spellEnd"/>
      <w:r w:rsidRPr="007D2EB8">
        <w:rPr>
          <w:color w:val="212121"/>
          <w:sz w:val="22"/>
          <w:szCs w:val="22"/>
          <w:shd w:val="clear" w:color="auto" w:fill="FFFFFF"/>
        </w:rPr>
        <w:t xml:space="preserve"> of the F337C mutation in the CLCN1 </w:t>
      </w:r>
      <w:proofErr w:type="spellStart"/>
      <w:r w:rsidRPr="007D2EB8">
        <w:rPr>
          <w:color w:val="212121"/>
          <w:sz w:val="22"/>
          <w:szCs w:val="22"/>
          <w:shd w:val="clear" w:color="auto" w:fill="FFFFFF"/>
        </w:rPr>
        <w:t>gene</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associated</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with</w:t>
      </w:r>
      <w:proofErr w:type="spellEnd"/>
      <w:r w:rsidRPr="007D2EB8">
        <w:rPr>
          <w:color w:val="212121"/>
          <w:sz w:val="22"/>
          <w:szCs w:val="22"/>
          <w:shd w:val="clear" w:color="auto" w:fill="FFFFFF"/>
        </w:rPr>
        <w:t xml:space="preserve"> dominant </w:t>
      </w:r>
      <w:proofErr w:type="spellStart"/>
      <w:r w:rsidRPr="007D2EB8">
        <w:rPr>
          <w:color w:val="212121"/>
          <w:sz w:val="22"/>
          <w:szCs w:val="22"/>
          <w:shd w:val="clear" w:color="auto" w:fill="FFFFFF"/>
        </w:rPr>
        <w:t>myotonia</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congenita</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reveals</w:t>
      </w:r>
      <w:proofErr w:type="spellEnd"/>
      <w:r w:rsidRPr="007D2EB8">
        <w:rPr>
          <w:color w:val="212121"/>
          <w:sz w:val="22"/>
          <w:szCs w:val="22"/>
          <w:shd w:val="clear" w:color="auto" w:fill="FFFFFF"/>
        </w:rPr>
        <w:t xml:space="preserve"> an </w:t>
      </w:r>
      <w:proofErr w:type="spellStart"/>
      <w:r w:rsidRPr="007D2EB8">
        <w:rPr>
          <w:color w:val="212121"/>
          <w:sz w:val="22"/>
          <w:szCs w:val="22"/>
          <w:shd w:val="clear" w:color="auto" w:fill="FFFFFF"/>
        </w:rPr>
        <w:t>alteration</w:t>
      </w:r>
      <w:proofErr w:type="spellEnd"/>
      <w:r w:rsidRPr="007D2EB8">
        <w:rPr>
          <w:color w:val="212121"/>
          <w:sz w:val="22"/>
          <w:szCs w:val="22"/>
          <w:shd w:val="clear" w:color="auto" w:fill="FFFFFF"/>
        </w:rPr>
        <w:t xml:space="preserve"> of the </w:t>
      </w:r>
      <w:proofErr w:type="spellStart"/>
      <w:r w:rsidRPr="007D2EB8">
        <w:rPr>
          <w:color w:val="212121"/>
          <w:sz w:val="22"/>
          <w:szCs w:val="22"/>
          <w:shd w:val="clear" w:color="auto" w:fill="FFFFFF"/>
        </w:rPr>
        <w:t>macroscopic</w:t>
      </w:r>
      <w:proofErr w:type="spellEnd"/>
      <w:r w:rsidRPr="007D2EB8">
        <w:rPr>
          <w:color w:val="212121"/>
          <w:sz w:val="22"/>
          <w:szCs w:val="22"/>
          <w:shd w:val="clear" w:color="auto" w:fill="FFFFFF"/>
        </w:rPr>
        <w:t xml:space="preserve"> conductance and voltage </w:t>
      </w:r>
      <w:proofErr w:type="spellStart"/>
      <w:r w:rsidRPr="007D2EB8">
        <w:rPr>
          <w:color w:val="212121"/>
          <w:sz w:val="22"/>
          <w:szCs w:val="22"/>
          <w:shd w:val="clear" w:color="auto" w:fill="FFFFFF"/>
        </w:rPr>
        <w:t>dependence</w:t>
      </w:r>
      <w:proofErr w:type="spellEnd"/>
      <w:r w:rsidRPr="007D2EB8">
        <w:rPr>
          <w:color w:val="212121"/>
          <w:sz w:val="22"/>
          <w:szCs w:val="22"/>
          <w:shd w:val="clear" w:color="auto" w:fill="FFFFFF"/>
        </w:rPr>
        <w:t>.</w:t>
      </w:r>
      <w:r w:rsidR="002F6FFA">
        <w:rPr>
          <w:rStyle w:val="apple-converted-space"/>
          <w:rFonts w:eastAsiaTheme="majorEastAsia"/>
          <w:color w:val="212121"/>
          <w:sz w:val="22"/>
          <w:szCs w:val="22"/>
          <w:shd w:val="clear" w:color="auto" w:fill="FFFFFF"/>
        </w:rPr>
        <w:t xml:space="preserve"> </w:t>
      </w:r>
      <w:r w:rsidRPr="007D2EB8">
        <w:rPr>
          <w:i/>
          <w:iCs/>
          <w:color w:val="212121"/>
          <w:sz w:val="22"/>
          <w:szCs w:val="22"/>
          <w:lang w:val="nl-BE"/>
        </w:rPr>
        <w:t>Mol Genet Genomic Med</w:t>
      </w:r>
      <w:r w:rsidRPr="007D2EB8">
        <w:rPr>
          <w:color w:val="212121"/>
          <w:sz w:val="22"/>
          <w:szCs w:val="22"/>
          <w:shd w:val="clear" w:color="auto" w:fill="FFFFFF"/>
          <w:lang w:val="nl-BE"/>
        </w:rPr>
        <w:t>. 2021;9(2):e1588. doi:10.1002/mgg3.1588</w:t>
      </w:r>
    </w:p>
    <w:p w14:paraId="0E2307EA" w14:textId="650BE049" w:rsidR="004E0D2B" w:rsidRPr="007D2EB8" w:rsidRDefault="004E0D2B"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lang w:val="nl-BE"/>
        </w:rPr>
        <w:lastRenderedPageBreak/>
        <w:t xml:space="preserve">Kanai K, Shibuya K, Sato Y, et al. </w:t>
      </w:r>
      <w:r w:rsidRPr="00E1141B">
        <w:rPr>
          <w:color w:val="212121"/>
          <w:sz w:val="22"/>
          <w:szCs w:val="22"/>
          <w:shd w:val="clear" w:color="auto" w:fill="FFFFFF"/>
          <w:lang w:val="nl-BE"/>
        </w:rPr>
        <w:t>Motor axonal excitability properties are strong predictors for survival in amyotrophic lateral sclerosis.</w:t>
      </w:r>
      <w:r w:rsidR="002F6FFA" w:rsidRPr="00E1141B">
        <w:rPr>
          <w:sz w:val="22"/>
          <w:szCs w:val="22"/>
          <w:lang w:val="nl-BE"/>
        </w:rPr>
        <w:t xml:space="preserve"> </w:t>
      </w:r>
      <w:r w:rsidRPr="007D2EB8">
        <w:rPr>
          <w:i/>
          <w:iCs/>
          <w:color w:val="212121"/>
          <w:sz w:val="22"/>
          <w:szCs w:val="22"/>
          <w:shd w:val="clear" w:color="auto" w:fill="FFFFFF"/>
        </w:rPr>
        <w:t xml:space="preserve">J </w:t>
      </w:r>
      <w:proofErr w:type="spellStart"/>
      <w:r w:rsidRPr="007D2EB8">
        <w:rPr>
          <w:i/>
          <w:iCs/>
          <w:color w:val="212121"/>
          <w:sz w:val="22"/>
          <w:szCs w:val="22"/>
          <w:shd w:val="clear" w:color="auto" w:fill="FFFFFF"/>
        </w:rPr>
        <w:t>Neurol</w:t>
      </w:r>
      <w:proofErr w:type="spellEnd"/>
      <w:r w:rsidRPr="007D2EB8">
        <w:rPr>
          <w:i/>
          <w:iCs/>
          <w:color w:val="212121"/>
          <w:sz w:val="22"/>
          <w:szCs w:val="22"/>
          <w:shd w:val="clear" w:color="auto" w:fill="FFFFFF"/>
        </w:rPr>
        <w:t xml:space="preserve"> </w:t>
      </w:r>
      <w:proofErr w:type="spellStart"/>
      <w:r w:rsidRPr="007D2EB8">
        <w:rPr>
          <w:i/>
          <w:iCs/>
          <w:color w:val="212121"/>
          <w:sz w:val="22"/>
          <w:szCs w:val="22"/>
          <w:shd w:val="clear" w:color="auto" w:fill="FFFFFF"/>
        </w:rPr>
        <w:t>Neurosurg</w:t>
      </w:r>
      <w:proofErr w:type="spellEnd"/>
      <w:r w:rsidRPr="007D2EB8">
        <w:rPr>
          <w:i/>
          <w:iCs/>
          <w:color w:val="212121"/>
          <w:sz w:val="22"/>
          <w:szCs w:val="22"/>
          <w:shd w:val="clear" w:color="auto" w:fill="FFFFFF"/>
        </w:rPr>
        <w:t xml:space="preserve"> </w:t>
      </w:r>
      <w:proofErr w:type="spellStart"/>
      <w:r w:rsidRPr="007D2EB8">
        <w:rPr>
          <w:i/>
          <w:iCs/>
          <w:color w:val="212121"/>
          <w:sz w:val="22"/>
          <w:szCs w:val="22"/>
          <w:shd w:val="clear" w:color="auto" w:fill="FFFFFF"/>
        </w:rPr>
        <w:t>Psychiatry</w:t>
      </w:r>
      <w:proofErr w:type="spellEnd"/>
      <w:r w:rsidRPr="007D2EB8">
        <w:rPr>
          <w:color w:val="212121"/>
          <w:sz w:val="22"/>
          <w:szCs w:val="22"/>
          <w:shd w:val="clear" w:color="auto" w:fill="FFFFFF"/>
        </w:rPr>
        <w:t>. 2012;83(7):734-738. doi:10.1136/jnnp-2011-301782</w:t>
      </w:r>
    </w:p>
    <w:p w14:paraId="2E287BA1" w14:textId="366DB196" w:rsidR="004C01C2" w:rsidRPr="007D2EB8" w:rsidRDefault="004C01C2" w:rsidP="007D2EB8">
      <w:pPr>
        <w:pStyle w:val="Paragraphedeliste"/>
        <w:numPr>
          <w:ilvl w:val="0"/>
          <w:numId w:val="8"/>
        </w:numPr>
        <w:spacing w:line="288" w:lineRule="auto"/>
        <w:jc w:val="both"/>
        <w:rPr>
          <w:color w:val="212121"/>
          <w:sz w:val="22"/>
          <w:szCs w:val="22"/>
          <w:shd w:val="clear" w:color="auto" w:fill="FFFFFF"/>
          <w:lang w:val="nl-BE"/>
        </w:rPr>
      </w:pPr>
      <w:proofErr w:type="spellStart"/>
      <w:r w:rsidRPr="007D2EB8">
        <w:rPr>
          <w:color w:val="212121"/>
          <w:sz w:val="22"/>
          <w:szCs w:val="22"/>
          <w:shd w:val="clear" w:color="auto" w:fill="FFFFFF"/>
        </w:rPr>
        <w:t>Katirji</w:t>
      </w:r>
      <w:proofErr w:type="spellEnd"/>
      <w:r w:rsidRPr="007D2EB8">
        <w:rPr>
          <w:color w:val="212121"/>
          <w:sz w:val="22"/>
          <w:szCs w:val="22"/>
          <w:shd w:val="clear" w:color="auto" w:fill="FFFFFF"/>
        </w:rPr>
        <w:t xml:space="preserve"> B. </w:t>
      </w:r>
      <w:proofErr w:type="spellStart"/>
      <w:r w:rsidRPr="007D2EB8">
        <w:rPr>
          <w:color w:val="212121"/>
          <w:sz w:val="22"/>
          <w:szCs w:val="22"/>
          <w:shd w:val="clear" w:color="auto" w:fill="FFFFFF"/>
        </w:rPr>
        <w:t>Peripheral</w:t>
      </w:r>
      <w:proofErr w:type="spellEnd"/>
      <w:r w:rsidRPr="007D2EB8">
        <w:rPr>
          <w:color w:val="212121"/>
          <w:sz w:val="22"/>
          <w:szCs w:val="22"/>
          <w:shd w:val="clear" w:color="auto" w:fill="FFFFFF"/>
        </w:rPr>
        <w:t xml:space="preserve"> nerve </w:t>
      </w:r>
      <w:proofErr w:type="spellStart"/>
      <w:r w:rsidRPr="007D2EB8">
        <w:rPr>
          <w:color w:val="212121"/>
          <w:sz w:val="22"/>
          <w:szCs w:val="22"/>
          <w:shd w:val="clear" w:color="auto" w:fill="FFFFFF"/>
        </w:rPr>
        <w:t>hyperexcitability</w:t>
      </w:r>
      <w:proofErr w:type="spellEnd"/>
      <w:r w:rsidRPr="007D2EB8">
        <w:rPr>
          <w:color w:val="212121"/>
          <w:sz w:val="22"/>
          <w:szCs w:val="22"/>
          <w:shd w:val="clear" w:color="auto" w:fill="FFFFFF"/>
        </w:rPr>
        <w:t>.</w:t>
      </w:r>
      <w:r w:rsidR="002F6FFA">
        <w:rPr>
          <w:sz w:val="22"/>
          <w:szCs w:val="22"/>
        </w:rPr>
        <w:t xml:space="preserve"> </w:t>
      </w:r>
      <w:r w:rsidRPr="007D2EB8">
        <w:rPr>
          <w:i/>
          <w:iCs/>
          <w:color w:val="212121"/>
          <w:sz w:val="22"/>
          <w:szCs w:val="22"/>
          <w:shd w:val="clear" w:color="auto" w:fill="FFFFFF"/>
          <w:lang w:val="nl-BE"/>
        </w:rPr>
        <w:t>Handb Clin</w:t>
      </w:r>
      <w:r w:rsidRPr="007D2EB8">
        <w:rPr>
          <w:color w:val="212121"/>
          <w:sz w:val="22"/>
          <w:szCs w:val="22"/>
          <w:shd w:val="clear" w:color="auto" w:fill="FFFFFF"/>
          <w:lang w:val="nl-BE"/>
        </w:rPr>
        <w:t xml:space="preserve"> Neurol. 2019;161:281-290. doi:10.1016/B978-0-444-64142-7.00054-0</w:t>
      </w:r>
    </w:p>
    <w:p w14:paraId="5540863F" w14:textId="78E9D171" w:rsidR="00505EE2" w:rsidRPr="007D2EB8" w:rsidRDefault="00505EE2" w:rsidP="007D2EB8">
      <w:pPr>
        <w:pStyle w:val="Paragraphedeliste"/>
        <w:numPr>
          <w:ilvl w:val="0"/>
          <w:numId w:val="8"/>
        </w:numPr>
        <w:spacing w:line="288" w:lineRule="auto"/>
        <w:jc w:val="both"/>
        <w:rPr>
          <w:color w:val="212121"/>
          <w:sz w:val="22"/>
          <w:szCs w:val="22"/>
          <w:shd w:val="clear" w:color="auto" w:fill="FFFFFF"/>
          <w:lang w:val="nl-BE"/>
        </w:rPr>
      </w:pPr>
      <w:r w:rsidRPr="007D2EB8">
        <w:rPr>
          <w:color w:val="212121"/>
          <w:sz w:val="22"/>
          <w:szCs w:val="22"/>
          <w:shd w:val="clear" w:color="auto" w:fill="FFFFFF"/>
          <w:lang w:val="nl-BE"/>
        </w:rPr>
        <w:t>Kleine BU, Stegeman DF, Schelhaas HJ, Zwarts MJ. Firing pattern of fasciculations in ALS: evidence for axonal and neuronal origin.</w:t>
      </w:r>
      <w:r w:rsidR="002F6FFA">
        <w:rPr>
          <w:sz w:val="22"/>
          <w:szCs w:val="22"/>
          <w:lang w:val="nl-BE"/>
        </w:rPr>
        <w:t xml:space="preserve"> </w:t>
      </w:r>
      <w:r w:rsidRPr="007D2EB8">
        <w:rPr>
          <w:i/>
          <w:iCs/>
          <w:color w:val="212121"/>
          <w:sz w:val="22"/>
          <w:szCs w:val="22"/>
          <w:shd w:val="clear" w:color="auto" w:fill="FFFFFF"/>
          <w:lang w:val="nl-BE"/>
        </w:rPr>
        <w:t>Neurology</w:t>
      </w:r>
      <w:r w:rsidRPr="007D2EB8">
        <w:rPr>
          <w:color w:val="212121"/>
          <w:sz w:val="22"/>
          <w:szCs w:val="22"/>
          <w:shd w:val="clear" w:color="auto" w:fill="FFFFFF"/>
          <w:lang w:val="nl-BE"/>
        </w:rPr>
        <w:t>. 2008;70(5):353-359. doi:10.1212/01.wnl.0000300559.14806.2a</w:t>
      </w:r>
    </w:p>
    <w:p w14:paraId="12333A3A" w14:textId="613BFED9" w:rsidR="00F26C30" w:rsidRDefault="00F26C30"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lang w:val="nl-BE"/>
        </w:rPr>
        <w:t xml:space="preserve">Maggi L, Bonanno S, Altamura C, Desaphy JF. </w:t>
      </w:r>
      <w:r w:rsidRPr="00E1141B">
        <w:rPr>
          <w:color w:val="212121"/>
          <w:sz w:val="22"/>
          <w:szCs w:val="22"/>
          <w:shd w:val="clear" w:color="auto" w:fill="FFFFFF"/>
          <w:lang w:val="nl-BE"/>
        </w:rPr>
        <w:t>Ion Channel Gene Mutations Causing Skeletal Muscle Disorders: Pathomechanisms and Opportunities for Therapy.</w:t>
      </w:r>
      <w:r w:rsidR="002F6FFA" w:rsidRPr="00E1141B">
        <w:rPr>
          <w:rStyle w:val="apple-converted-space"/>
          <w:rFonts w:eastAsiaTheme="majorEastAsia"/>
          <w:color w:val="212121"/>
          <w:sz w:val="22"/>
          <w:szCs w:val="22"/>
          <w:shd w:val="clear" w:color="auto" w:fill="FFFFFF"/>
          <w:lang w:val="nl-BE"/>
        </w:rPr>
        <w:t xml:space="preserve"> </w:t>
      </w:r>
      <w:proofErr w:type="spellStart"/>
      <w:r w:rsidRPr="007D2EB8">
        <w:rPr>
          <w:i/>
          <w:iCs/>
          <w:color w:val="212121"/>
          <w:sz w:val="22"/>
          <w:szCs w:val="22"/>
        </w:rPr>
        <w:t>Cells</w:t>
      </w:r>
      <w:proofErr w:type="spellEnd"/>
      <w:r w:rsidRPr="007D2EB8">
        <w:rPr>
          <w:color w:val="212121"/>
          <w:sz w:val="22"/>
          <w:szCs w:val="22"/>
          <w:shd w:val="clear" w:color="auto" w:fill="FFFFFF"/>
        </w:rPr>
        <w:t xml:space="preserve">. 2021;10(6):1521. </w:t>
      </w:r>
      <w:proofErr w:type="spellStart"/>
      <w:r w:rsidRPr="007D2EB8">
        <w:rPr>
          <w:color w:val="212121"/>
          <w:sz w:val="22"/>
          <w:szCs w:val="22"/>
          <w:shd w:val="clear" w:color="auto" w:fill="FFFFFF"/>
        </w:rPr>
        <w:t>Published</w:t>
      </w:r>
      <w:proofErr w:type="spellEnd"/>
      <w:r w:rsidRPr="007D2EB8">
        <w:rPr>
          <w:color w:val="212121"/>
          <w:sz w:val="22"/>
          <w:szCs w:val="22"/>
          <w:shd w:val="clear" w:color="auto" w:fill="FFFFFF"/>
        </w:rPr>
        <w:t xml:space="preserve"> 2021 Jun 16. doi:10.3390/cells10061521</w:t>
      </w:r>
    </w:p>
    <w:p w14:paraId="79B39D4C" w14:textId="3444F5AF" w:rsidR="002F4FA0" w:rsidRPr="002F4FA0" w:rsidRDefault="002F4FA0" w:rsidP="007D2EB8">
      <w:pPr>
        <w:pStyle w:val="Paragraphedeliste"/>
        <w:numPr>
          <w:ilvl w:val="0"/>
          <w:numId w:val="8"/>
        </w:numPr>
        <w:spacing w:line="288" w:lineRule="auto"/>
        <w:jc w:val="both"/>
        <w:rPr>
          <w:color w:val="212121"/>
          <w:sz w:val="22"/>
          <w:szCs w:val="22"/>
          <w:shd w:val="clear" w:color="auto" w:fill="FFFFFF"/>
          <w:lang w:val="nl-BE"/>
        </w:rPr>
      </w:pPr>
      <w:proofErr w:type="spellStart"/>
      <w:r w:rsidRPr="008C1241">
        <w:rPr>
          <w:color w:val="212121"/>
          <w:sz w:val="22"/>
          <w:szCs w:val="22"/>
          <w:shd w:val="clear" w:color="auto" w:fill="FFFFFF"/>
        </w:rPr>
        <w:t>Mankodi</w:t>
      </w:r>
      <w:proofErr w:type="spellEnd"/>
      <w:r w:rsidRPr="008C1241">
        <w:rPr>
          <w:color w:val="212121"/>
          <w:sz w:val="22"/>
          <w:szCs w:val="22"/>
          <w:shd w:val="clear" w:color="auto" w:fill="FFFFFF"/>
        </w:rPr>
        <w:t xml:space="preserve"> A, Takahashi MP, Jiang H, et al. </w:t>
      </w:r>
      <w:proofErr w:type="spellStart"/>
      <w:r w:rsidRPr="008C1241">
        <w:rPr>
          <w:color w:val="212121"/>
          <w:sz w:val="22"/>
          <w:szCs w:val="22"/>
          <w:shd w:val="clear" w:color="auto" w:fill="FFFFFF"/>
        </w:rPr>
        <w:t>Expanded</w:t>
      </w:r>
      <w:proofErr w:type="spellEnd"/>
      <w:r w:rsidRPr="008C1241">
        <w:rPr>
          <w:color w:val="212121"/>
          <w:sz w:val="22"/>
          <w:szCs w:val="22"/>
          <w:shd w:val="clear" w:color="auto" w:fill="FFFFFF"/>
        </w:rPr>
        <w:t xml:space="preserve"> CUG </w:t>
      </w:r>
      <w:proofErr w:type="spellStart"/>
      <w:r w:rsidRPr="008C1241">
        <w:rPr>
          <w:color w:val="212121"/>
          <w:sz w:val="22"/>
          <w:szCs w:val="22"/>
          <w:shd w:val="clear" w:color="auto" w:fill="FFFFFF"/>
        </w:rPr>
        <w:t>repeats</w:t>
      </w:r>
      <w:proofErr w:type="spellEnd"/>
      <w:r w:rsidRPr="008C1241">
        <w:rPr>
          <w:color w:val="212121"/>
          <w:sz w:val="22"/>
          <w:szCs w:val="22"/>
          <w:shd w:val="clear" w:color="auto" w:fill="FFFFFF"/>
        </w:rPr>
        <w:t xml:space="preserve"> trigger aberrant </w:t>
      </w:r>
      <w:proofErr w:type="spellStart"/>
      <w:r w:rsidRPr="008C1241">
        <w:rPr>
          <w:color w:val="212121"/>
          <w:sz w:val="22"/>
          <w:szCs w:val="22"/>
          <w:shd w:val="clear" w:color="auto" w:fill="FFFFFF"/>
        </w:rPr>
        <w:t>splicing</w:t>
      </w:r>
      <w:proofErr w:type="spellEnd"/>
      <w:r w:rsidRPr="008C1241">
        <w:rPr>
          <w:color w:val="212121"/>
          <w:sz w:val="22"/>
          <w:szCs w:val="22"/>
          <w:shd w:val="clear" w:color="auto" w:fill="FFFFFF"/>
        </w:rPr>
        <w:t xml:space="preserve"> of ClC-1 </w:t>
      </w:r>
      <w:proofErr w:type="spellStart"/>
      <w:r w:rsidRPr="008C1241">
        <w:rPr>
          <w:color w:val="212121"/>
          <w:sz w:val="22"/>
          <w:szCs w:val="22"/>
          <w:shd w:val="clear" w:color="auto" w:fill="FFFFFF"/>
        </w:rPr>
        <w:t>chloride</w:t>
      </w:r>
      <w:proofErr w:type="spellEnd"/>
      <w:r w:rsidRPr="008C1241">
        <w:rPr>
          <w:color w:val="212121"/>
          <w:sz w:val="22"/>
          <w:szCs w:val="22"/>
          <w:shd w:val="clear" w:color="auto" w:fill="FFFFFF"/>
        </w:rPr>
        <w:t xml:space="preserve"> </w:t>
      </w:r>
      <w:proofErr w:type="spellStart"/>
      <w:r w:rsidRPr="008C1241">
        <w:rPr>
          <w:color w:val="212121"/>
          <w:sz w:val="22"/>
          <w:szCs w:val="22"/>
          <w:shd w:val="clear" w:color="auto" w:fill="FFFFFF"/>
        </w:rPr>
        <w:t>channel</w:t>
      </w:r>
      <w:proofErr w:type="spellEnd"/>
      <w:r w:rsidRPr="008C1241">
        <w:rPr>
          <w:color w:val="212121"/>
          <w:sz w:val="22"/>
          <w:szCs w:val="22"/>
          <w:shd w:val="clear" w:color="auto" w:fill="FFFFFF"/>
        </w:rPr>
        <w:t xml:space="preserve"> </w:t>
      </w:r>
      <w:proofErr w:type="spellStart"/>
      <w:r w:rsidRPr="008C1241">
        <w:rPr>
          <w:color w:val="212121"/>
          <w:sz w:val="22"/>
          <w:szCs w:val="22"/>
          <w:shd w:val="clear" w:color="auto" w:fill="FFFFFF"/>
        </w:rPr>
        <w:t>pre-mRNA</w:t>
      </w:r>
      <w:proofErr w:type="spellEnd"/>
      <w:r w:rsidRPr="008C1241">
        <w:rPr>
          <w:color w:val="212121"/>
          <w:sz w:val="22"/>
          <w:szCs w:val="22"/>
          <w:shd w:val="clear" w:color="auto" w:fill="FFFFFF"/>
        </w:rPr>
        <w:t xml:space="preserve"> and </w:t>
      </w:r>
      <w:proofErr w:type="spellStart"/>
      <w:r w:rsidRPr="008C1241">
        <w:rPr>
          <w:color w:val="212121"/>
          <w:sz w:val="22"/>
          <w:szCs w:val="22"/>
          <w:shd w:val="clear" w:color="auto" w:fill="FFFFFF"/>
        </w:rPr>
        <w:t>hyperexcitability</w:t>
      </w:r>
      <w:proofErr w:type="spellEnd"/>
      <w:r w:rsidRPr="008C1241">
        <w:rPr>
          <w:color w:val="212121"/>
          <w:sz w:val="22"/>
          <w:szCs w:val="22"/>
          <w:shd w:val="clear" w:color="auto" w:fill="FFFFFF"/>
        </w:rPr>
        <w:t xml:space="preserve"> of </w:t>
      </w:r>
      <w:proofErr w:type="spellStart"/>
      <w:r w:rsidRPr="008C1241">
        <w:rPr>
          <w:color w:val="212121"/>
          <w:sz w:val="22"/>
          <w:szCs w:val="22"/>
          <w:shd w:val="clear" w:color="auto" w:fill="FFFFFF"/>
        </w:rPr>
        <w:t>skeletal</w:t>
      </w:r>
      <w:proofErr w:type="spellEnd"/>
      <w:r w:rsidRPr="008C1241">
        <w:rPr>
          <w:color w:val="212121"/>
          <w:sz w:val="22"/>
          <w:szCs w:val="22"/>
          <w:shd w:val="clear" w:color="auto" w:fill="FFFFFF"/>
        </w:rPr>
        <w:t xml:space="preserve"> muscle in </w:t>
      </w:r>
      <w:proofErr w:type="spellStart"/>
      <w:r w:rsidRPr="008C1241">
        <w:rPr>
          <w:color w:val="212121"/>
          <w:sz w:val="22"/>
          <w:szCs w:val="22"/>
          <w:shd w:val="clear" w:color="auto" w:fill="FFFFFF"/>
        </w:rPr>
        <w:t>myotonic</w:t>
      </w:r>
      <w:proofErr w:type="spellEnd"/>
      <w:r w:rsidRPr="008C1241">
        <w:rPr>
          <w:color w:val="212121"/>
          <w:sz w:val="22"/>
          <w:szCs w:val="22"/>
          <w:shd w:val="clear" w:color="auto" w:fill="FFFFFF"/>
        </w:rPr>
        <w:t xml:space="preserve"> </w:t>
      </w:r>
      <w:proofErr w:type="spellStart"/>
      <w:r w:rsidRPr="008C1241">
        <w:rPr>
          <w:color w:val="212121"/>
          <w:sz w:val="22"/>
          <w:szCs w:val="22"/>
          <w:shd w:val="clear" w:color="auto" w:fill="FFFFFF"/>
        </w:rPr>
        <w:t>dystrophy</w:t>
      </w:r>
      <w:proofErr w:type="spellEnd"/>
      <w:r w:rsidRPr="008C1241">
        <w:rPr>
          <w:color w:val="212121"/>
          <w:sz w:val="22"/>
          <w:szCs w:val="22"/>
          <w:shd w:val="clear" w:color="auto" w:fill="FFFFFF"/>
        </w:rPr>
        <w:t>.</w:t>
      </w:r>
      <w:r w:rsidRPr="008C1241">
        <w:rPr>
          <w:sz w:val="22"/>
          <w:szCs w:val="22"/>
        </w:rPr>
        <w:t> </w:t>
      </w:r>
      <w:r w:rsidRPr="002F4FA0">
        <w:rPr>
          <w:i/>
          <w:iCs/>
          <w:color w:val="212121"/>
          <w:sz w:val="22"/>
          <w:szCs w:val="22"/>
          <w:shd w:val="clear" w:color="auto" w:fill="FFFFFF"/>
          <w:lang w:val="nl-BE"/>
        </w:rPr>
        <w:t>Mol Cell</w:t>
      </w:r>
      <w:r w:rsidRPr="002F4FA0">
        <w:rPr>
          <w:color w:val="212121"/>
          <w:sz w:val="22"/>
          <w:szCs w:val="22"/>
          <w:shd w:val="clear" w:color="auto" w:fill="FFFFFF"/>
          <w:lang w:val="nl-BE"/>
        </w:rPr>
        <w:t>. 2002;10(1):35-44. doi:10.1016/s1097-2765(02)00563-4</w:t>
      </w:r>
    </w:p>
    <w:p w14:paraId="646A9077" w14:textId="5E41291B" w:rsidR="00622935" w:rsidRPr="007D2EB8" w:rsidRDefault="00622935" w:rsidP="007D2EB8">
      <w:pPr>
        <w:pStyle w:val="Paragraphedeliste"/>
        <w:numPr>
          <w:ilvl w:val="0"/>
          <w:numId w:val="8"/>
        </w:numPr>
        <w:spacing w:line="288" w:lineRule="auto"/>
        <w:jc w:val="both"/>
        <w:rPr>
          <w:color w:val="212121"/>
          <w:sz w:val="22"/>
          <w:szCs w:val="22"/>
          <w:shd w:val="clear" w:color="auto" w:fill="FFFFFF"/>
        </w:rPr>
      </w:pPr>
      <w:r w:rsidRPr="008C1241">
        <w:rPr>
          <w:color w:val="212121"/>
          <w:sz w:val="22"/>
          <w:szCs w:val="22"/>
          <w:shd w:val="clear" w:color="auto" w:fill="FFFFFF"/>
          <w:lang w:val="nl-BE"/>
        </w:rPr>
        <w:t>Mogyoros I, Kiernan MC, Burke D, Bostock H. Strength-duration properties of sensory and motor axons in amyotrophic lateral sclerosis.</w:t>
      </w:r>
      <w:r w:rsidR="002F6FFA" w:rsidRPr="008C1241">
        <w:rPr>
          <w:sz w:val="22"/>
          <w:szCs w:val="22"/>
          <w:lang w:val="nl-BE"/>
        </w:rPr>
        <w:t xml:space="preserve"> </w:t>
      </w:r>
      <w:r w:rsidRPr="007D2EB8">
        <w:rPr>
          <w:i/>
          <w:iCs/>
          <w:color w:val="212121"/>
          <w:sz w:val="22"/>
          <w:szCs w:val="22"/>
          <w:shd w:val="clear" w:color="auto" w:fill="FFFFFF"/>
        </w:rPr>
        <w:t>Brain</w:t>
      </w:r>
      <w:r w:rsidRPr="007D2EB8">
        <w:rPr>
          <w:color w:val="212121"/>
          <w:sz w:val="22"/>
          <w:szCs w:val="22"/>
          <w:shd w:val="clear" w:color="auto" w:fill="FFFFFF"/>
        </w:rPr>
        <w:t>. 1998;121 ( Pt 5):851-859. doi:10.1093/</w:t>
      </w:r>
      <w:proofErr w:type="spellStart"/>
      <w:r w:rsidRPr="007D2EB8">
        <w:rPr>
          <w:color w:val="212121"/>
          <w:sz w:val="22"/>
          <w:szCs w:val="22"/>
          <w:shd w:val="clear" w:color="auto" w:fill="FFFFFF"/>
        </w:rPr>
        <w:t>brain</w:t>
      </w:r>
      <w:proofErr w:type="spellEnd"/>
      <w:r w:rsidRPr="007D2EB8">
        <w:rPr>
          <w:color w:val="212121"/>
          <w:sz w:val="22"/>
          <w:szCs w:val="22"/>
          <w:shd w:val="clear" w:color="auto" w:fill="FFFFFF"/>
        </w:rPr>
        <w:t>/121.5.851</w:t>
      </w:r>
    </w:p>
    <w:p w14:paraId="2CB54AEA" w14:textId="2ABFB9E9" w:rsidR="005904B5" w:rsidRPr="007D2EB8" w:rsidRDefault="005904B5"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Roth G. </w:t>
      </w:r>
      <w:proofErr w:type="spellStart"/>
      <w:r w:rsidRPr="007D2EB8">
        <w:rPr>
          <w:color w:val="212121"/>
          <w:sz w:val="22"/>
          <w:szCs w:val="22"/>
          <w:shd w:val="clear" w:color="auto" w:fill="FFFFFF"/>
        </w:rPr>
        <w:t>Repetitive</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discharge</w:t>
      </w:r>
      <w:proofErr w:type="spellEnd"/>
      <w:r w:rsidRPr="007D2EB8">
        <w:rPr>
          <w:color w:val="212121"/>
          <w:sz w:val="22"/>
          <w:szCs w:val="22"/>
          <w:shd w:val="clear" w:color="auto" w:fill="FFFFFF"/>
        </w:rPr>
        <w:t xml:space="preserve"> due to self-</w:t>
      </w:r>
      <w:proofErr w:type="spellStart"/>
      <w:r w:rsidRPr="007D2EB8">
        <w:rPr>
          <w:color w:val="212121"/>
          <w:sz w:val="22"/>
          <w:szCs w:val="22"/>
          <w:shd w:val="clear" w:color="auto" w:fill="FFFFFF"/>
        </w:rPr>
        <w:t>ephaptic</w:t>
      </w:r>
      <w:proofErr w:type="spellEnd"/>
      <w:r w:rsidRPr="007D2EB8">
        <w:rPr>
          <w:color w:val="212121"/>
          <w:sz w:val="22"/>
          <w:szCs w:val="22"/>
          <w:shd w:val="clear" w:color="auto" w:fill="FFFFFF"/>
        </w:rPr>
        <w:t xml:space="preserve"> excitation of a </w:t>
      </w:r>
      <w:proofErr w:type="spellStart"/>
      <w:r w:rsidRPr="007D2EB8">
        <w:rPr>
          <w:color w:val="212121"/>
          <w:sz w:val="22"/>
          <w:szCs w:val="22"/>
          <w:shd w:val="clear" w:color="auto" w:fill="FFFFFF"/>
        </w:rPr>
        <w:t>motor</w:t>
      </w:r>
      <w:proofErr w:type="spellEnd"/>
      <w:r w:rsidRPr="007D2EB8">
        <w:rPr>
          <w:color w:val="212121"/>
          <w:sz w:val="22"/>
          <w:szCs w:val="22"/>
          <w:shd w:val="clear" w:color="auto" w:fill="FFFFFF"/>
        </w:rPr>
        <w:t xml:space="preserve"> unit.</w:t>
      </w:r>
      <w:r w:rsidR="002F6FFA">
        <w:rPr>
          <w:sz w:val="22"/>
          <w:szCs w:val="22"/>
        </w:rPr>
        <w:t xml:space="preserve"> </w:t>
      </w:r>
      <w:proofErr w:type="spellStart"/>
      <w:r w:rsidRPr="007D2EB8">
        <w:rPr>
          <w:i/>
          <w:iCs/>
          <w:color w:val="212121"/>
          <w:sz w:val="22"/>
          <w:szCs w:val="22"/>
          <w:shd w:val="clear" w:color="auto" w:fill="FFFFFF"/>
        </w:rPr>
        <w:t>Electroencephalogr</w:t>
      </w:r>
      <w:proofErr w:type="spellEnd"/>
      <w:r w:rsidRPr="007D2EB8">
        <w:rPr>
          <w:i/>
          <w:iCs/>
          <w:color w:val="212121"/>
          <w:sz w:val="22"/>
          <w:szCs w:val="22"/>
          <w:shd w:val="clear" w:color="auto" w:fill="FFFFFF"/>
        </w:rPr>
        <w:t xml:space="preserve"> Clin </w:t>
      </w:r>
      <w:proofErr w:type="spellStart"/>
      <w:r w:rsidRPr="007D2EB8">
        <w:rPr>
          <w:i/>
          <w:iCs/>
          <w:color w:val="212121"/>
          <w:sz w:val="22"/>
          <w:szCs w:val="22"/>
          <w:shd w:val="clear" w:color="auto" w:fill="FFFFFF"/>
        </w:rPr>
        <w:t>Neurophysiol</w:t>
      </w:r>
      <w:proofErr w:type="spellEnd"/>
      <w:r w:rsidRPr="007D2EB8">
        <w:rPr>
          <w:i/>
          <w:iCs/>
          <w:color w:val="212121"/>
          <w:sz w:val="22"/>
          <w:szCs w:val="22"/>
          <w:shd w:val="clear" w:color="auto" w:fill="FFFFFF"/>
        </w:rPr>
        <w:t>.</w:t>
      </w:r>
      <w:r w:rsidRPr="007D2EB8">
        <w:rPr>
          <w:color w:val="212121"/>
          <w:sz w:val="22"/>
          <w:szCs w:val="22"/>
          <w:shd w:val="clear" w:color="auto" w:fill="FFFFFF"/>
        </w:rPr>
        <w:t xml:space="preserve"> 1994;93(1):1-6. doi:10.1016/0168-5597(94)90084-1</w:t>
      </w:r>
    </w:p>
    <w:p w14:paraId="366F2E2F" w14:textId="34478BE3" w:rsidR="008B56E3" w:rsidRDefault="008B56E3"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Rubin DI. Normal and </w:t>
      </w:r>
      <w:proofErr w:type="spellStart"/>
      <w:r w:rsidRPr="007D2EB8">
        <w:rPr>
          <w:color w:val="212121"/>
          <w:sz w:val="22"/>
          <w:szCs w:val="22"/>
          <w:shd w:val="clear" w:color="auto" w:fill="FFFFFF"/>
        </w:rPr>
        <w:t>abnormal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spontaneous</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activity</w:t>
      </w:r>
      <w:proofErr w:type="spellEnd"/>
      <w:r w:rsidRPr="007D2EB8">
        <w:rPr>
          <w:color w:val="212121"/>
          <w:sz w:val="22"/>
          <w:szCs w:val="22"/>
          <w:shd w:val="clear" w:color="auto" w:fill="FFFFFF"/>
        </w:rPr>
        <w:t>.</w:t>
      </w:r>
      <w:r w:rsidR="002F6FFA">
        <w:rPr>
          <w:sz w:val="22"/>
          <w:szCs w:val="22"/>
        </w:rPr>
        <w:t xml:space="preserve"> </w:t>
      </w:r>
      <w:proofErr w:type="spellStart"/>
      <w:r w:rsidRPr="007D2EB8">
        <w:rPr>
          <w:i/>
          <w:iCs/>
          <w:color w:val="212121"/>
          <w:sz w:val="22"/>
          <w:szCs w:val="22"/>
          <w:shd w:val="clear" w:color="auto" w:fill="FFFFFF"/>
        </w:rPr>
        <w:t>Handb</w:t>
      </w:r>
      <w:proofErr w:type="spellEnd"/>
      <w:r w:rsidRPr="007D2EB8">
        <w:rPr>
          <w:i/>
          <w:iCs/>
          <w:color w:val="212121"/>
          <w:sz w:val="22"/>
          <w:szCs w:val="22"/>
          <w:shd w:val="clear" w:color="auto" w:fill="FFFFFF"/>
        </w:rPr>
        <w:t xml:space="preserve"> Clin </w:t>
      </w:r>
      <w:proofErr w:type="spellStart"/>
      <w:r w:rsidRPr="007D2EB8">
        <w:rPr>
          <w:i/>
          <w:iCs/>
          <w:color w:val="212121"/>
          <w:sz w:val="22"/>
          <w:szCs w:val="22"/>
          <w:shd w:val="clear" w:color="auto" w:fill="FFFFFF"/>
        </w:rPr>
        <w:t>Neurol</w:t>
      </w:r>
      <w:proofErr w:type="spellEnd"/>
      <w:r w:rsidRPr="007D2EB8">
        <w:rPr>
          <w:color w:val="212121"/>
          <w:sz w:val="22"/>
          <w:szCs w:val="22"/>
          <w:shd w:val="clear" w:color="auto" w:fill="FFFFFF"/>
        </w:rPr>
        <w:t>. 2019;160:257-279. doi:10.1016/B978-0-444-64032-1.00017-5</w:t>
      </w:r>
    </w:p>
    <w:p w14:paraId="7DC60B20" w14:textId="0B28B0DE" w:rsidR="003C1B64" w:rsidRPr="003C1B64" w:rsidRDefault="003C1B64" w:rsidP="007D2EB8">
      <w:pPr>
        <w:pStyle w:val="Paragraphedeliste"/>
        <w:numPr>
          <w:ilvl w:val="0"/>
          <w:numId w:val="8"/>
        </w:numPr>
        <w:spacing w:line="288" w:lineRule="auto"/>
        <w:jc w:val="both"/>
        <w:rPr>
          <w:color w:val="212121"/>
          <w:sz w:val="22"/>
          <w:szCs w:val="22"/>
          <w:shd w:val="clear" w:color="auto" w:fill="FFFFFF"/>
          <w:lang w:val="nl-BE"/>
        </w:rPr>
      </w:pPr>
      <w:r w:rsidRPr="003C1B64">
        <w:rPr>
          <w:color w:val="212121"/>
          <w:sz w:val="22"/>
          <w:szCs w:val="22"/>
          <w:shd w:val="clear" w:color="auto" w:fill="FFFFFF"/>
          <w:lang w:val="nl-BE"/>
        </w:rPr>
        <w:t>Stålberg E. The Kugelberg Lecture. Neurophysiological studies of collateral reinnervation in man.</w:t>
      </w:r>
      <w:r w:rsidRPr="003C1B64">
        <w:rPr>
          <w:sz w:val="22"/>
          <w:szCs w:val="22"/>
          <w:lang w:val="nl-BE"/>
        </w:rPr>
        <w:t> </w:t>
      </w:r>
      <w:r w:rsidRPr="003C1B64">
        <w:rPr>
          <w:i/>
          <w:iCs/>
          <w:color w:val="212121"/>
          <w:sz w:val="22"/>
          <w:szCs w:val="22"/>
          <w:shd w:val="clear" w:color="auto" w:fill="FFFFFF"/>
          <w:lang w:val="nl-BE"/>
        </w:rPr>
        <w:t>Suppl Clin Neurophysiol</w:t>
      </w:r>
      <w:r w:rsidRPr="003C1B64">
        <w:rPr>
          <w:color w:val="212121"/>
          <w:sz w:val="22"/>
          <w:szCs w:val="22"/>
          <w:shd w:val="clear" w:color="auto" w:fill="FFFFFF"/>
          <w:lang w:val="nl-BE"/>
        </w:rPr>
        <w:t>. 2000;53:3-8.</w:t>
      </w:r>
    </w:p>
    <w:p w14:paraId="5CE96150" w14:textId="7F82D1AC" w:rsidR="008B56E3" w:rsidRPr="007D2EB8" w:rsidRDefault="008B56E3" w:rsidP="007D2EB8">
      <w:pPr>
        <w:pStyle w:val="Paragraphedeliste"/>
        <w:numPr>
          <w:ilvl w:val="0"/>
          <w:numId w:val="8"/>
        </w:numPr>
        <w:spacing w:line="288" w:lineRule="auto"/>
        <w:jc w:val="both"/>
        <w:rPr>
          <w:color w:val="212121"/>
          <w:sz w:val="22"/>
          <w:szCs w:val="22"/>
          <w:shd w:val="clear" w:color="auto" w:fill="FFFFFF"/>
        </w:rPr>
      </w:pPr>
      <w:r w:rsidRPr="00E1141B">
        <w:rPr>
          <w:color w:val="212121"/>
          <w:sz w:val="22"/>
          <w:szCs w:val="22"/>
          <w:shd w:val="clear" w:color="auto" w:fill="FFFFFF"/>
          <w:lang w:val="nl-BE"/>
        </w:rPr>
        <w:t xml:space="preserve">Stålberg E, van Dijk H, Falck B, et al. </w:t>
      </w:r>
      <w:r w:rsidRPr="007D2EB8">
        <w:rPr>
          <w:color w:val="212121"/>
          <w:sz w:val="22"/>
          <w:szCs w:val="22"/>
          <w:shd w:val="clear" w:color="auto" w:fill="FFFFFF"/>
        </w:rPr>
        <w:t xml:space="preserve">Standards for quantification of EMG and </w:t>
      </w:r>
      <w:proofErr w:type="spellStart"/>
      <w:r w:rsidRPr="007D2EB8">
        <w:rPr>
          <w:color w:val="212121"/>
          <w:sz w:val="22"/>
          <w:szCs w:val="22"/>
          <w:shd w:val="clear" w:color="auto" w:fill="FFFFFF"/>
        </w:rPr>
        <w:t>neurography</w:t>
      </w:r>
      <w:proofErr w:type="spellEnd"/>
      <w:r w:rsidRPr="007D2EB8">
        <w:rPr>
          <w:color w:val="212121"/>
          <w:sz w:val="22"/>
          <w:szCs w:val="22"/>
          <w:shd w:val="clear" w:color="auto" w:fill="FFFFFF"/>
        </w:rPr>
        <w:t>.</w:t>
      </w:r>
      <w:r w:rsidR="002F6FFA">
        <w:rPr>
          <w:sz w:val="22"/>
          <w:szCs w:val="22"/>
        </w:rPr>
        <w:t xml:space="preserve"> </w:t>
      </w:r>
      <w:r w:rsidRPr="007D2EB8">
        <w:rPr>
          <w:i/>
          <w:iCs/>
          <w:color w:val="212121"/>
          <w:sz w:val="22"/>
          <w:szCs w:val="22"/>
          <w:shd w:val="clear" w:color="auto" w:fill="FFFFFF"/>
        </w:rPr>
        <w:t xml:space="preserve">Clin </w:t>
      </w:r>
      <w:proofErr w:type="spellStart"/>
      <w:r w:rsidRPr="007D2EB8">
        <w:rPr>
          <w:i/>
          <w:iCs/>
          <w:color w:val="212121"/>
          <w:sz w:val="22"/>
          <w:szCs w:val="22"/>
          <w:shd w:val="clear" w:color="auto" w:fill="FFFFFF"/>
        </w:rPr>
        <w:t>Neurophysiol</w:t>
      </w:r>
      <w:proofErr w:type="spellEnd"/>
      <w:r w:rsidRPr="007D2EB8">
        <w:rPr>
          <w:color w:val="212121"/>
          <w:sz w:val="22"/>
          <w:szCs w:val="22"/>
          <w:shd w:val="clear" w:color="auto" w:fill="FFFFFF"/>
        </w:rPr>
        <w:t>. 2019;130(9):1688-1729. doi:10.1016/j.clinph.2019.05.008</w:t>
      </w:r>
    </w:p>
    <w:p w14:paraId="353F4042" w14:textId="5B4251A5" w:rsidR="00235943" w:rsidRPr="007D2EB8" w:rsidRDefault="00235943"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Tomlinson SE, Tan SV, </w:t>
      </w:r>
      <w:proofErr w:type="spellStart"/>
      <w:r w:rsidRPr="007D2EB8">
        <w:rPr>
          <w:color w:val="212121"/>
          <w:sz w:val="22"/>
          <w:szCs w:val="22"/>
          <w:shd w:val="clear" w:color="auto" w:fill="FFFFFF"/>
        </w:rPr>
        <w:t>Kullmann</w:t>
      </w:r>
      <w:proofErr w:type="spellEnd"/>
      <w:r w:rsidRPr="007D2EB8">
        <w:rPr>
          <w:color w:val="212121"/>
          <w:sz w:val="22"/>
          <w:szCs w:val="22"/>
          <w:shd w:val="clear" w:color="auto" w:fill="FFFFFF"/>
        </w:rPr>
        <w:t xml:space="preserve"> DM, et al. Nerve </w:t>
      </w:r>
      <w:proofErr w:type="spellStart"/>
      <w:r w:rsidRPr="007D2EB8">
        <w:rPr>
          <w:color w:val="212121"/>
          <w:sz w:val="22"/>
          <w:szCs w:val="22"/>
          <w:shd w:val="clear" w:color="auto" w:fill="FFFFFF"/>
        </w:rPr>
        <w:t>excitability</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studies</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characterize</w:t>
      </w:r>
      <w:proofErr w:type="spellEnd"/>
      <w:r w:rsidRPr="007D2EB8">
        <w:rPr>
          <w:color w:val="212121"/>
          <w:sz w:val="22"/>
          <w:szCs w:val="22"/>
          <w:shd w:val="clear" w:color="auto" w:fill="FFFFFF"/>
        </w:rPr>
        <w:t xml:space="preserve"> Kv1.1 fast potassium </w:t>
      </w:r>
      <w:proofErr w:type="spellStart"/>
      <w:r w:rsidRPr="007D2EB8">
        <w:rPr>
          <w:color w:val="212121"/>
          <w:sz w:val="22"/>
          <w:szCs w:val="22"/>
          <w:shd w:val="clear" w:color="auto" w:fill="FFFFFF"/>
        </w:rPr>
        <w:t>channel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dysfunction</w:t>
      </w:r>
      <w:proofErr w:type="spellEnd"/>
      <w:r w:rsidRPr="007D2EB8">
        <w:rPr>
          <w:color w:val="212121"/>
          <w:sz w:val="22"/>
          <w:szCs w:val="22"/>
          <w:shd w:val="clear" w:color="auto" w:fill="FFFFFF"/>
        </w:rPr>
        <w:t xml:space="preserve"> in patients </w:t>
      </w:r>
      <w:proofErr w:type="spellStart"/>
      <w:r w:rsidRPr="007D2EB8">
        <w:rPr>
          <w:color w:val="212121"/>
          <w:sz w:val="22"/>
          <w:szCs w:val="22"/>
          <w:shd w:val="clear" w:color="auto" w:fill="FFFFFF"/>
        </w:rPr>
        <w:t>with</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episodic</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ataxia</w:t>
      </w:r>
      <w:proofErr w:type="spellEnd"/>
      <w:r w:rsidRPr="007D2EB8">
        <w:rPr>
          <w:color w:val="212121"/>
          <w:sz w:val="22"/>
          <w:szCs w:val="22"/>
          <w:shd w:val="clear" w:color="auto" w:fill="FFFFFF"/>
        </w:rPr>
        <w:t xml:space="preserve"> type 1.</w:t>
      </w:r>
      <w:r w:rsidR="002F6FFA">
        <w:rPr>
          <w:sz w:val="22"/>
          <w:szCs w:val="22"/>
        </w:rPr>
        <w:t xml:space="preserve"> </w:t>
      </w:r>
      <w:r w:rsidRPr="007D2EB8">
        <w:rPr>
          <w:i/>
          <w:iCs/>
          <w:color w:val="212121"/>
          <w:sz w:val="22"/>
          <w:szCs w:val="22"/>
          <w:shd w:val="clear" w:color="auto" w:fill="FFFFFF"/>
        </w:rPr>
        <w:t>Brain</w:t>
      </w:r>
      <w:r w:rsidRPr="007D2EB8">
        <w:rPr>
          <w:color w:val="212121"/>
          <w:sz w:val="22"/>
          <w:szCs w:val="22"/>
          <w:shd w:val="clear" w:color="auto" w:fill="FFFFFF"/>
        </w:rPr>
        <w:t>. 2010;133(Pt 12):3530-3540. doi:10.1093/</w:t>
      </w:r>
      <w:proofErr w:type="spellStart"/>
      <w:r w:rsidRPr="007D2EB8">
        <w:rPr>
          <w:color w:val="212121"/>
          <w:sz w:val="22"/>
          <w:szCs w:val="22"/>
          <w:shd w:val="clear" w:color="auto" w:fill="FFFFFF"/>
        </w:rPr>
        <w:t>brain</w:t>
      </w:r>
      <w:proofErr w:type="spellEnd"/>
      <w:r w:rsidRPr="007D2EB8">
        <w:rPr>
          <w:color w:val="212121"/>
          <w:sz w:val="22"/>
          <w:szCs w:val="22"/>
          <w:shd w:val="clear" w:color="auto" w:fill="FFFFFF"/>
        </w:rPr>
        <w:t>/awq318</w:t>
      </w:r>
    </w:p>
    <w:p w14:paraId="023D72B9" w14:textId="1A0E4CF9" w:rsidR="008A3503" w:rsidRDefault="008A3503"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rPr>
        <w:t xml:space="preserve">Tomlinson SE, Tan SV, Burke D, et al. In vivo impact of </w:t>
      </w:r>
      <w:proofErr w:type="spellStart"/>
      <w:r w:rsidRPr="007D2EB8">
        <w:rPr>
          <w:color w:val="212121"/>
          <w:sz w:val="22"/>
          <w:szCs w:val="22"/>
          <w:shd w:val="clear" w:color="auto" w:fill="FFFFFF"/>
        </w:rPr>
        <w:t>presynaptic</w:t>
      </w:r>
      <w:proofErr w:type="spellEnd"/>
      <w:r w:rsidRPr="007D2EB8">
        <w:rPr>
          <w:color w:val="212121"/>
          <w:sz w:val="22"/>
          <w:szCs w:val="22"/>
          <w:shd w:val="clear" w:color="auto" w:fill="FFFFFF"/>
        </w:rPr>
        <w:t xml:space="preserve"> calcium </w:t>
      </w:r>
      <w:proofErr w:type="spellStart"/>
      <w:r w:rsidRPr="007D2EB8">
        <w:rPr>
          <w:color w:val="212121"/>
          <w:sz w:val="22"/>
          <w:szCs w:val="22"/>
          <w:shd w:val="clear" w:color="auto" w:fill="FFFFFF"/>
        </w:rPr>
        <w:t>channel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dysfunction</w:t>
      </w:r>
      <w:proofErr w:type="spellEnd"/>
      <w:r w:rsidRPr="007D2EB8">
        <w:rPr>
          <w:color w:val="212121"/>
          <w:sz w:val="22"/>
          <w:szCs w:val="22"/>
          <w:shd w:val="clear" w:color="auto" w:fill="FFFFFF"/>
        </w:rPr>
        <w:t xml:space="preserve"> on </w:t>
      </w:r>
      <w:proofErr w:type="spellStart"/>
      <w:r w:rsidRPr="007D2EB8">
        <w:rPr>
          <w:color w:val="212121"/>
          <w:sz w:val="22"/>
          <w:szCs w:val="22"/>
          <w:shd w:val="clear" w:color="auto" w:fill="FFFFFF"/>
        </w:rPr>
        <w:t>motor</w:t>
      </w:r>
      <w:proofErr w:type="spellEnd"/>
      <w:r w:rsidRPr="007D2EB8">
        <w:rPr>
          <w:color w:val="212121"/>
          <w:sz w:val="22"/>
          <w:szCs w:val="22"/>
          <w:shd w:val="clear" w:color="auto" w:fill="FFFFFF"/>
        </w:rPr>
        <w:t xml:space="preserve"> axons in </w:t>
      </w:r>
      <w:proofErr w:type="spellStart"/>
      <w:r w:rsidRPr="007D2EB8">
        <w:rPr>
          <w:color w:val="212121"/>
          <w:sz w:val="22"/>
          <w:szCs w:val="22"/>
          <w:shd w:val="clear" w:color="auto" w:fill="FFFFFF"/>
        </w:rPr>
        <w:t>episodic</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ataxia</w:t>
      </w:r>
      <w:proofErr w:type="spellEnd"/>
      <w:r w:rsidRPr="007D2EB8">
        <w:rPr>
          <w:color w:val="212121"/>
          <w:sz w:val="22"/>
          <w:szCs w:val="22"/>
          <w:shd w:val="clear" w:color="auto" w:fill="FFFFFF"/>
        </w:rPr>
        <w:t xml:space="preserve"> type 2.</w:t>
      </w:r>
      <w:r w:rsidR="002F6FFA">
        <w:rPr>
          <w:sz w:val="22"/>
          <w:szCs w:val="22"/>
        </w:rPr>
        <w:t xml:space="preserve"> </w:t>
      </w:r>
      <w:r w:rsidRPr="007D2EB8">
        <w:rPr>
          <w:i/>
          <w:iCs/>
          <w:color w:val="212121"/>
          <w:sz w:val="22"/>
          <w:szCs w:val="22"/>
          <w:shd w:val="clear" w:color="auto" w:fill="FFFFFF"/>
        </w:rPr>
        <w:t>Brain</w:t>
      </w:r>
      <w:r w:rsidRPr="007D2EB8">
        <w:rPr>
          <w:color w:val="212121"/>
          <w:sz w:val="22"/>
          <w:szCs w:val="22"/>
          <w:shd w:val="clear" w:color="auto" w:fill="FFFFFF"/>
        </w:rPr>
        <w:t>. 2016;139(Pt 2):380-391. doi:10.1093/</w:t>
      </w:r>
      <w:proofErr w:type="spellStart"/>
      <w:r w:rsidRPr="007D2EB8">
        <w:rPr>
          <w:color w:val="212121"/>
          <w:sz w:val="22"/>
          <w:szCs w:val="22"/>
          <w:shd w:val="clear" w:color="auto" w:fill="FFFFFF"/>
        </w:rPr>
        <w:t>brain</w:t>
      </w:r>
      <w:proofErr w:type="spellEnd"/>
      <w:r w:rsidRPr="007D2EB8">
        <w:rPr>
          <w:color w:val="212121"/>
          <w:sz w:val="22"/>
          <w:szCs w:val="22"/>
          <w:shd w:val="clear" w:color="auto" w:fill="FFFFFF"/>
        </w:rPr>
        <w:t>/awv380</w:t>
      </w:r>
    </w:p>
    <w:p w14:paraId="780D9F21" w14:textId="3D264F0A" w:rsidR="002A647C" w:rsidRPr="007D2EB8" w:rsidRDefault="002A647C" w:rsidP="007D2EB8">
      <w:pPr>
        <w:pStyle w:val="Paragraphedeliste"/>
        <w:numPr>
          <w:ilvl w:val="0"/>
          <w:numId w:val="8"/>
        </w:numPr>
        <w:spacing w:line="288" w:lineRule="auto"/>
        <w:jc w:val="both"/>
        <w:rPr>
          <w:color w:val="212121"/>
          <w:sz w:val="22"/>
          <w:szCs w:val="22"/>
          <w:shd w:val="clear" w:color="auto" w:fill="FFFFFF"/>
        </w:rPr>
      </w:pPr>
      <w:proofErr w:type="spellStart"/>
      <w:r w:rsidRPr="002A647C">
        <w:rPr>
          <w:color w:val="212121"/>
          <w:sz w:val="22"/>
          <w:szCs w:val="22"/>
          <w:shd w:val="clear" w:color="auto" w:fill="FFFFFF"/>
        </w:rPr>
        <w:t>Tristani-Firouzi</w:t>
      </w:r>
      <w:proofErr w:type="spellEnd"/>
      <w:r w:rsidRPr="002A647C">
        <w:rPr>
          <w:color w:val="212121"/>
          <w:sz w:val="22"/>
          <w:szCs w:val="22"/>
          <w:shd w:val="clear" w:color="auto" w:fill="FFFFFF"/>
        </w:rPr>
        <w:t xml:space="preserve"> M, </w:t>
      </w:r>
      <w:proofErr w:type="spellStart"/>
      <w:r w:rsidRPr="002A647C">
        <w:rPr>
          <w:color w:val="212121"/>
          <w:sz w:val="22"/>
          <w:szCs w:val="22"/>
          <w:shd w:val="clear" w:color="auto" w:fill="FFFFFF"/>
        </w:rPr>
        <w:t>Etheridge</w:t>
      </w:r>
      <w:proofErr w:type="spellEnd"/>
      <w:r w:rsidRPr="002A647C">
        <w:rPr>
          <w:color w:val="212121"/>
          <w:sz w:val="22"/>
          <w:szCs w:val="22"/>
          <w:shd w:val="clear" w:color="auto" w:fill="FFFFFF"/>
        </w:rPr>
        <w:t xml:space="preserve"> SP. Kir 2.1 </w:t>
      </w:r>
      <w:proofErr w:type="spellStart"/>
      <w:r w:rsidRPr="002A647C">
        <w:rPr>
          <w:color w:val="212121"/>
          <w:sz w:val="22"/>
          <w:szCs w:val="22"/>
          <w:shd w:val="clear" w:color="auto" w:fill="FFFFFF"/>
        </w:rPr>
        <w:t>channelopathies</w:t>
      </w:r>
      <w:proofErr w:type="spellEnd"/>
      <w:r w:rsidRPr="002A647C">
        <w:rPr>
          <w:color w:val="212121"/>
          <w:sz w:val="22"/>
          <w:szCs w:val="22"/>
          <w:shd w:val="clear" w:color="auto" w:fill="FFFFFF"/>
        </w:rPr>
        <w:t>: the Andersen-Tawil syndrome.</w:t>
      </w:r>
      <w:r w:rsidR="00875FFF">
        <w:rPr>
          <w:sz w:val="22"/>
          <w:szCs w:val="22"/>
        </w:rPr>
        <w:t xml:space="preserve"> </w:t>
      </w:r>
      <w:proofErr w:type="spellStart"/>
      <w:r w:rsidRPr="002A647C">
        <w:rPr>
          <w:i/>
          <w:iCs/>
          <w:color w:val="212121"/>
          <w:sz w:val="22"/>
          <w:szCs w:val="22"/>
          <w:shd w:val="clear" w:color="auto" w:fill="FFFFFF"/>
        </w:rPr>
        <w:t>Pflugers</w:t>
      </w:r>
      <w:proofErr w:type="spellEnd"/>
      <w:r w:rsidRPr="002A647C">
        <w:rPr>
          <w:i/>
          <w:iCs/>
          <w:color w:val="212121"/>
          <w:sz w:val="22"/>
          <w:szCs w:val="22"/>
          <w:shd w:val="clear" w:color="auto" w:fill="FFFFFF"/>
        </w:rPr>
        <w:t xml:space="preserve"> Arch</w:t>
      </w:r>
      <w:r w:rsidRPr="002A647C">
        <w:rPr>
          <w:color w:val="212121"/>
          <w:sz w:val="22"/>
          <w:szCs w:val="22"/>
          <w:shd w:val="clear" w:color="auto" w:fill="FFFFFF"/>
        </w:rPr>
        <w:t>. 2010;460(2):289-294. doi:10.1007/s00424-010-0820-6</w:t>
      </w:r>
    </w:p>
    <w:p w14:paraId="1C3C897E" w14:textId="239B9D89" w:rsidR="00482B53" w:rsidRPr="007D2EB8" w:rsidRDefault="00482B53" w:rsidP="007D2EB8">
      <w:pPr>
        <w:pStyle w:val="Paragraphedeliste"/>
        <w:numPr>
          <w:ilvl w:val="0"/>
          <w:numId w:val="8"/>
        </w:numPr>
        <w:spacing w:line="288" w:lineRule="auto"/>
        <w:jc w:val="both"/>
        <w:rPr>
          <w:color w:val="212121"/>
          <w:sz w:val="22"/>
          <w:szCs w:val="22"/>
          <w:shd w:val="clear" w:color="auto" w:fill="FFFFFF"/>
          <w:lang w:val="nl-BE"/>
        </w:rPr>
      </w:pPr>
      <w:proofErr w:type="spellStart"/>
      <w:r w:rsidRPr="007D2EB8">
        <w:rPr>
          <w:color w:val="212121"/>
          <w:sz w:val="22"/>
          <w:szCs w:val="22"/>
          <w:shd w:val="clear" w:color="auto" w:fill="FFFFFF"/>
        </w:rPr>
        <w:t>Trontelj</w:t>
      </w:r>
      <w:proofErr w:type="spellEnd"/>
      <w:r w:rsidRPr="007D2EB8">
        <w:rPr>
          <w:color w:val="212121"/>
          <w:sz w:val="22"/>
          <w:szCs w:val="22"/>
          <w:shd w:val="clear" w:color="auto" w:fill="FFFFFF"/>
        </w:rPr>
        <w:t xml:space="preserve"> J, </w:t>
      </w:r>
      <w:proofErr w:type="spellStart"/>
      <w:r w:rsidRPr="007D2EB8">
        <w:rPr>
          <w:color w:val="212121"/>
          <w:sz w:val="22"/>
          <w:szCs w:val="22"/>
          <w:shd w:val="clear" w:color="auto" w:fill="FFFFFF"/>
        </w:rPr>
        <w:t>Stålberg</w:t>
      </w:r>
      <w:proofErr w:type="spellEnd"/>
      <w:r w:rsidRPr="007D2EB8">
        <w:rPr>
          <w:color w:val="212121"/>
          <w:sz w:val="22"/>
          <w:szCs w:val="22"/>
          <w:shd w:val="clear" w:color="auto" w:fill="FFFFFF"/>
        </w:rPr>
        <w:t xml:space="preserve"> E. Bizarre </w:t>
      </w:r>
      <w:proofErr w:type="spellStart"/>
      <w:r w:rsidRPr="007D2EB8">
        <w:rPr>
          <w:color w:val="212121"/>
          <w:sz w:val="22"/>
          <w:szCs w:val="22"/>
          <w:shd w:val="clear" w:color="auto" w:fill="FFFFFF"/>
        </w:rPr>
        <w:t>repetitive</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discharges</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recorded</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with</w:t>
      </w:r>
      <w:proofErr w:type="spellEnd"/>
      <w:r w:rsidRPr="007D2EB8">
        <w:rPr>
          <w:color w:val="212121"/>
          <w:sz w:val="22"/>
          <w:szCs w:val="22"/>
          <w:shd w:val="clear" w:color="auto" w:fill="FFFFFF"/>
        </w:rPr>
        <w:t xml:space="preserve"> single fibre EMG.</w:t>
      </w:r>
      <w:r w:rsidR="002F6FFA">
        <w:rPr>
          <w:rStyle w:val="apple-converted-space"/>
          <w:rFonts w:eastAsiaTheme="majorEastAsia"/>
          <w:color w:val="212121"/>
          <w:sz w:val="22"/>
          <w:szCs w:val="22"/>
          <w:shd w:val="clear" w:color="auto" w:fill="FFFFFF"/>
        </w:rPr>
        <w:t xml:space="preserve"> </w:t>
      </w:r>
      <w:r w:rsidRPr="007D2EB8">
        <w:rPr>
          <w:i/>
          <w:iCs/>
          <w:color w:val="212121"/>
          <w:sz w:val="22"/>
          <w:szCs w:val="22"/>
          <w:lang w:val="nl-BE"/>
        </w:rPr>
        <w:t>J Neurol Neurosurg Psychiatry</w:t>
      </w:r>
      <w:r w:rsidRPr="007D2EB8">
        <w:rPr>
          <w:color w:val="212121"/>
          <w:sz w:val="22"/>
          <w:szCs w:val="22"/>
          <w:shd w:val="clear" w:color="auto" w:fill="FFFFFF"/>
          <w:lang w:val="nl-BE"/>
        </w:rPr>
        <w:t>. 1983;46(4):310-316. doi:10.1136/jnnp.46.4.310</w:t>
      </w:r>
    </w:p>
    <w:p w14:paraId="07738690" w14:textId="6493E1EC" w:rsidR="008637CF" w:rsidRDefault="008637CF" w:rsidP="007D2EB8">
      <w:pPr>
        <w:pStyle w:val="Paragraphedeliste"/>
        <w:numPr>
          <w:ilvl w:val="0"/>
          <w:numId w:val="8"/>
        </w:numPr>
        <w:spacing w:line="288" w:lineRule="auto"/>
        <w:jc w:val="both"/>
        <w:rPr>
          <w:color w:val="212121"/>
          <w:sz w:val="22"/>
          <w:szCs w:val="22"/>
          <w:shd w:val="clear" w:color="auto" w:fill="FFFFFF"/>
        </w:rPr>
      </w:pPr>
      <w:r w:rsidRPr="007D2EB8">
        <w:rPr>
          <w:color w:val="212121"/>
          <w:sz w:val="22"/>
          <w:szCs w:val="22"/>
          <w:shd w:val="clear" w:color="auto" w:fill="FFFFFF"/>
          <w:lang w:val="nl-BE"/>
        </w:rPr>
        <w:t xml:space="preserve">Tyberghein M, Manto F, Wang FC. </w:t>
      </w:r>
      <w:r w:rsidRPr="007D2EB8">
        <w:rPr>
          <w:color w:val="212121"/>
          <w:sz w:val="22"/>
          <w:szCs w:val="22"/>
          <w:shd w:val="clear" w:color="auto" w:fill="FFFFFF"/>
        </w:rPr>
        <w:t xml:space="preserve">The </w:t>
      </w:r>
      <w:proofErr w:type="spellStart"/>
      <w:r w:rsidRPr="007D2EB8">
        <w:rPr>
          <w:color w:val="212121"/>
          <w:sz w:val="22"/>
          <w:szCs w:val="22"/>
          <w:shd w:val="clear" w:color="auto" w:fill="FFFFFF"/>
        </w:rPr>
        <w:t>recovery</w:t>
      </w:r>
      <w:proofErr w:type="spellEnd"/>
      <w:r w:rsidRPr="007D2EB8">
        <w:rPr>
          <w:color w:val="212121"/>
          <w:sz w:val="22"/>
          <w:szCs w:val="22"/>
          <w:shd w:val="clear" w:color="auto" w:fill="FFFFFF"/>
        </w:rPr>
        <w:t xml:space="preserve"> cycle of </w:t>
      </w:r>
      <w:proofErr w:type="spellStart"/>
      <w:r w:rsidRPr="007D2EB8">
        <w:rPr>
          <w:color w:val="212121"/>
          <w:sz w:val="22"/>
          <w:szCs w:val="22"/>
          <w:shd w:val="clear" w:color="auto" w:fill="FFFFFF"/>
        </w:rPr>
        <w:t>excitability</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assessed</w:t>
      </w:r>
      <w:proofErr w:type="spellEnd"/>
      <w:r w:rsidRPr="007D2EB8">
        <w:rPr>
          <w:color w:val="212121"/>
          <w:sz w:val="22"/>
          <w:szCs w:val="22"/>
          <w:shd w:val="clear" w:color="auto" w:fill="FFFFFF"/>
        </w:rPr>
        <w:t xml:space="preserve"> by a </w:t>
      </w:r>
      <w:proofErr w:type="spellStart"/>
      <w:r w:rsidRPr="007D2EB8">
        <w:rPr>
          <w:color w:val="212121"/>
          <w:sz w:val="22"/>
          <w:szCs w:val="22"/>
          <w:shd w:val="clear" w:color="auto" w:fill="FFFFFF"/>
        </w:rPr>
        <w:t>conventional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electrodiagnostic</w:t>
      </w:r>
      <w:proofErr w:type="spellEnd"/>
      <w:r w:rsidRPr="007D2EB8">
        <w:rPr>
          <w:color w:val="212121"/>
          <w:sz w:val="22"/>
          <w:szCs w:val="22"/>
          <w:shd w:val="clear" w:color="auto" w:fill="FFFFFF"/>
        </w:rPr>
        <w:t xml:space="preserve"> machine: A </w:t>
      </w:r>
      <w:proofErr w:type="spellStart"/>
      <w:r w:rsidRPr="007D2EB8">
        <w:rPr>
          <w:color w:val="212121"/>
          <w:sz w:val="22"/>
          <w:szCs w:val="22"/>
          <w:shd w:val="clear" w:color="auto" w:fill="FFFFFF"/>
        </w:rPr>
        <w:t>study</w:t>
      </w:r>
      <w:proofErr w:type="spellEnd"/>
      <w:r w:rsidRPr="007D2EB8">
        <w:rPr>
          <w:color w:val="212121"/>
          <w:sz w:val="22"/>
          <w:szCs w:val="22"/>
          <w:shd w:val="clear" w:color="auto" w:fill="FFFFFF"/>
        </w:rPr>
        <w:t xml:space="preserve"> in </w:t>
      </w:r>
      <w:proofErr w:type="spellStart"/>
      <w:r w:rsidRPr="007D2EB8">
        <w:rPr>
          <w:color w:val="212121"/>
          <w:sz w:val="22"/>
          <w:szCs w:val="22"/>
          <w:shd w:val="clear" w:color="auto" w:fill="FFFFFF"/>
        </w:rPr>
        <w:t>healthy</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volunteers</w:t>
      </w:r>
      <w:proofErr w:type="spellEnd"/>
      <w:r w:rsidRPr="007D2EB8">
        <w:rPr>
          <w:color w:val="212121"/>
          <w:sz w:val="22"/>
          <w:szCs w:val="22"/>
          <w:shd w:val="clear" w:color="auto" w:fill="FFFFFF"/>
        </w:rPr>
        <w:t xml:space="preserve"> and in Charcot-Marie-Tooth 1A patients.</w:t>
      </w:r>
      <w:r w:rsidR="002F6FFA">
        <w:rPr>
          <w:sz w:val="22"/>
          <w:szCs w:val="22"/>
        </w:rPr>
        <w:t xml:space="preserve"> </w:t>
      </w:r>
      <w:r w:rsidRPr="007D2EB8">
        <w:rPr>
          <w:i/>
          <w:iCs/>
          <w:color w:val="212121"/>
          <w:sz w:val="22"/>
          <w:szCs w:val="22"/>
          <w:shd w:val="clear" w:color="auto" w:fill="FFFFFF"/>
        </w:rPr>
        <w:t xml:space="preserve">Clin </w:t>
      </w:r>
      <w:proofErr w:type="spellStart"/>
      <w:r w:rsidRPr="007D2EB8">
        <w:rPr>
          <w:i/>
          <w:iCs/>
          <w:color w:val="212121"/>
          <w:sz w:val="22"/>
          <w:szCs w:val="22"/>
          <w:shd w:val="clear" w:color="auto" w:fill="FFFFFF"/>
        </w:rPr>
        <w:t>Neurophysiol</w:t>
      </w:r>
      <w:proofErr w:type="spellEnd"/>
      <w:r w:rsidRPr="007D2EB8">
        <w:rPr>
          <w:i/>
          <w:iCs/>
          <w:color w:val="212121"/>
          <w:sz w:val="22"/>
          <w:szCs w:val="22"/>
          <w:shd w:val="clear" w:color="auto" w:fill="FFFFFF"/>
        </w:rPr>
        <w:t>.</w:t>
      </w:r>
      <w:r w:rsidRPr="007D2EB8">
        <w:rPr>
          <w:color w:val="212121"/>
          <w:sz w:val="22"/>
          <w:szCs w:val="22"/>
          <w:shd w:val="clear" w:color="auto" w:fill="FFFFFF"/>
        </w:rPr>
        <w:t xml:space="preserve"> 2024;167:167-176. doi:10.1016/j.clinph.2024.09.009</w:t>
      </w:r>
    </w:p>
    <w:p w14:paraId="03638D75" w14:textId="1DE116CD" w:rsidR="008A5BDA" w:rsidRPr="007D2EB8" w:rsidRDefault="008A5BDA" w:rsidP="007D2EB8">
      <w:pPr>
        <w:pStyle w:val="Paragraphedeliste"/>
        <w:numPr>
          <w:ilvl w:val="0"/>
          <w:numId w:val="8"/>
        </w:numPr>
        <w:spacing w:line="288" w:lineRule="auto"/>
        <w:jc w:val="both"/>
        <w:rPr>
          <w:color w:val="212121"/>
          <w:sz w:val="22"/>
          <w:szCs w:val="22"/>
          <w:shd w:val="clear" w:color="auto" w:fill="FFFFFF"/>
        </w:rPr>
      </w:pPr>
      <w:r w:rsidRPr="008A5BDA">
        <w:rPr>
          <w:color w:val="212121"/>
          <w:sz w:val="22"/>
          <w:szCs w:val="22"/>
          <w:shd w:val="clear" w:color="auto" w:fill="FFFFFF"/>
        </w:rPr>
        <w:t xml:space="preserve">Vergara C, </w:t>
      </w:r>
      <w:proofErr w:type="spellStart"/>
      <w:r w:rsidRPr="008A5BDA">
        <w:rPr>
          <w:color w:val="212121"/>
          <w:sz w:val="22"/>
          <w:szCs w:val="22"/>
          <w:shd w:val="clear" w:color="auto" w:fill="FFFFFF"/>
        </w:rPr>
        <w:t>Latorre</w:t>
      </w:r>
      <w:proofErr w:type="spellEnd"/>
      <w:r w:rsidRPr="008A5BDA">
        <w:rPr>
          <w:color w:val="212121"/>
          <w:sz w:val="22"/>
          <w:szCs w:val="22"/>
          <w:shd w:val="clear" w:color="auto" w:fill="FFFFFF"/>
        </w:rPr>
        <w:t xml:space="preserve"> R, </w:t>
      </w:r>
      <w:proofErr w:type="spellStart"/>
      <w:r w:rsidRPr="008A5BDA">
        <w:rPr>
          <w:color w:val="212121"/>
          <w:sz w:val="22"/>
          <w:szCs w:val="22"/>
          <w:shd w:val="clear" w:color="auto" w:fill="FFFFFF"/>
        </w:rPr>
        <w:t>Marrion</w:t>
      </w:r>
      <w:proofErr w:type="spellEnd"/>
      <w:r w:rsidRPr="008A5BDA">
        <w:rPr>
          <w:color w:val="212121"/>
          <w:sz w:val="22"/>
          <w:szCs w:val="22"/>
          <w:shd w:val="clear" w:color="auto" w:fill="FFFFFF"/>
        </w:rPr>
        <w:t xml:space="preserve"> NV, </w:t>
      </w:r>
      <w:proofErr w:type="spellStart"/>
      <w:r w:rsidRPr="008A5BDA">
        <w:rPr>
          <w:color w:val="212121"/>
          <w:sz w:val="22"/>
          <w:szCs w:val="22"/>
          <w:shd w:val="clear" w:color="auto" w:fill="FFFFFF"/>
        </w:rPr>
        <w:t>Adelman</w:t>
      </w:r>
      <w:proofErr w:type="spellEnd"/>
      <w:r w:rsidRPr="008A5BDA">
        <w:rPr>
          <w:color w:val="212121"/>
          <w:sz w:val="22"/>
          <w:szCs w:val="22"/>
          <w:shd w:val="clear" w:color="auto" w:fill="FFFFFF"/>
        </w:rPr>
        <w:t xml:space="preserve"> JP. Calcium-</w:t>
      </w:r>
      <w:proofErr w:type="spellStart"/>
      <w:r w:rsidRPr="008A5BDA">
        <w:rPr>
          <w:color w:val="212121"/>
          <w:sz w:val="22"/>
          <w:szCs w:val="22"/>
          <w:shd w:val="clear" w:color="auto" w:fill="FFFFFF"/>
        </w:rPr>
        <w:t>activated</w:t>
      </w:r>
      <w:proofErr w:type="spellEnd"/>
      <w:r w:rsidRPr="008A5BDA">
        <w:rPr>
          <w:color w:val="212121"/>
          <w:sz w:val="22"/>
          <w:szCs w:val="22"/>
          <w:shd w:val="clear" w:color="auto" w:fill="FFFFFF"/>
        </w:rPr>
        <w:t xml:space="preserve"> potassium channels.</w:t>
      </w:r>
      <w:r w:rsidRPr="008A5BDA">
        <w:rPr>
          <w:sz w:val="22"/>
          <w:szCs w:val="22"/>
        </w:rPr>
        <w:t> </w:t>
      </w:r>
      <w:proofErr w:type="spellStart"/>
      <w:r w:rsidRPr="008A5BDA">
        <w:rPr>
          <w:i/>
          <w:iCs/>
          <w:color w:val="212121"/>
          <w:sz w:val="22"/>
          <w:szCs w:val="22"/>
          <w:shd w:val="clear" w:color="auto" w:fill="FFFFFF"/>
        </w:rPr>
        <w:t>Curr</w:t>
      </w:r>
      <w:proofErr w:type="spellEnd"/>
      <w:r w:rsidRPr="008A5BDA">
        <w:rPr>
          <w:i/>
          <w:iCs/>
          <w:color w:val="212121"/>
          <w:sz w:val="22"/>
          <w:szCs w:val="22"/>
          <w:shd w:val="clear" w:color="auto" w:fill="FFFFFF"/>
        </w:rPr>
        <w:t xml:space="preserve"> </w:t>
      </w:r>
      <w:proofErr w:type="spellStart"/>
      <w:r w:rsidRPr="008A5BDA">
        <w:rPr>
          <w:i/>
          <w:iCs/>
          <w:color w:val="212121"/>
          <w:sz w:val="22"/>
          <w:szCs w:val="22"/>
          <w:shd w:val="clear" w:color="auto" w:fill="FFFFFF"/>
        </w:rPr>
        <w:t>Opin</w:t>
      </w:r>
      <w:proofErr w:type="spellEnd"/>
      <w:r w:rsidRPr="008A5BDA">
        <w:rPr>
          <w:i/>
          <w:iCs/>
          <w:color w:val="212121"/>
          <w:sz w:val="22"/>
          <w:szCs w:val="22"/>
          <w:shd w:val="clear" w:color="auto" w:fill="FFFFFF"/>
        </w:rPr>
        <w:t xml:space="preserve"> </w:t>
      </w:r>
      <w:proofErr w:type="spellStart"/>
      <w:r w:rsidRPr="008A5BDA">
        <w:rPr>
          <w:i/>
          <w:iCs/>
          <w:color w:val="212121"/>
          <w:sz w:val="22"/>
          <w:szCs w:val="22"/>
          <w:shd w:val="clear" w:color="auto" w:fill="FFFFFF"/>
        </w:rPr>
        <w:t>Neurobiol</w:t>
      </w:r>
      <w:proofErr w:type="spellEnd"/>
      <w:r w:rsidRPr="008A5BDA">
        <w:rPr>
          <w:color w:val="212121"/>
          <w:sz w:val="22"/>
          <w:szCs w:val="22"/>
          <w:shd w:val="clear" w:color="auto" w:fill="FFFFFF"/>
        </w:rPr>
        <w:t>. 1998;8(3):321-329. doi:10.1016/s0959-4388(98)80056-1</w:t>
      </w:r>
    </w:p>
    <w:p w14:paraId="390D10C7" w14:textId="29934B5C" w:rsidR="004C01C2" w:rsidRPr="007D2EB8" w:rsidRDefault="004C01C2" w:rsidP="007D2EB8">
      <w:pPr>
        <w:pStyle w:val="Paragraphedeliste"/>
        <w:numPr>
          <w:ilvl w:val="0"/>
          <w:numId w:val="8"/>
        </w:numPr>
        <w:spacing w:line="288" w:lineRule="auto"/>
        <w:jc w:val="both"/>
        <w:rPr>
          <w:color w:val="212121"/>
          <w:sz w:val="22"/>
          <w:szCs w:val="22"/>
          <w:shd w:val="clear" w:color="auto" w:fill="FFFFFF"/>
          <w:lang w:val="nl-BE"/>
        </w:rPr>
      </w:pPr>
      <w:proofErr w:type="spellStart"/>
      <w:r w:rsidRPr="007D2EB8">
        <w:rPr>
          <w:color w:val="212121"/>
          <w:sz w:val="22"/>
          <w:szCs w:val="22"/>
          <w:shd w:val="clear" w:color="auto" w:fill="FFFFFF"/>
        </w:rPr>
        <w:t>Vernino</w:t>
      </w:r>
      <w:proofErr w:type="spellEnd"/>
      <w:r w:rsidRPr="007D2EB8">
        <w:rPr>
          <w:color w:val="212121"/>
          <w:sz w:val="22"/>
          <w:szCs w:val="22"/>
          <w:shd w:val="clear" w:color="auto" w:fill="FFFFFF"/>
        </w:rPr>
        <w:t xml:space="preserve"> S. </w:t>
      </w:r>
      <w:proofErr w:type="spellStart"/>
      <w:r w:rsidRPr="007D2EB8">
        <w:rPr>
          <w:color w:val="212121"/>
          <w:sz w:val="22"/>
          <w:szCs w:val="22"/>
          <w:shd w:val="clear" w:color="auto" w:fill="FFFFFF"/>
        </w:rPr>
        <w:t>Peripheral</w:t>
      </w:r>
      <w:proofErr w:type="spellEnd"/>
      <w:r w:rsidRPr="007D2EB8">
        <w:rPr>
          <w:color w:val="212121"/>
          <w:sz w:val="22"/>
          <w:szCs w:val="22"/>
          <w:shd w:val="clear" w:color="auto" w:fill="FFFFFF"/>
        </w:rPr>
        <w:t xml:space="preserve"> nerve </w:t>
      </w:r>
      <w:proofErr w:type="spellStart"/>
      <w:r w:rsidRPr="007D2EB8">
        <w:rPr>
          <w:color w:val="212121"/>
          <w:sz w:val="22"/>
          <w:szCs w:val="22"/>
          <w:shd w:val="clear" w:color="auto" w:fill="FFFFFF"/>
        </w:rPr>
        <w:t>hyperexcitability</w:t>
      </w:r>
      <w:proofErr w:type="spellEnd"/>
      <w:r w:rsidRPr="007D2EB8">
        <w:rPr>
          <w:color w:val="212121"/>
          <w:sz w:val="22"/>
          <w:szCs w:val="22"/>
          <w:shd w:val="clear" w:color="auto" w:fill="FFFFFF"/>
        </w:rPr>
        <w:t xml:space="preserve"> and the </w:t>
      </w:r>
      <w:proofErr w:type="spellStart"/>
      <w:r w:rsidRPr="007D2EB8">
        <w:rPr>
          <w:color w:val="212121"/>
          <w:sz w:val="22"/>
          <w:szCs w:val="22"/>
          <w:shd w:val="clear" w:color="auto" w:fill="FFFFFF"/>
        </w:rPr>
        <w:t>neuromuscular</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junction</w:t>
      </w:r>
      <w:proofErr w:type="spellEnd"/>
      <w:r w:rsidRPr="007D2EB8">
        <w:rPr>
          <w:color w:val="212121"/>
          <w:sz w:val="22"/>
          <w:szCs w:val="22"/>
          <w:shd w:val="clear" w:color="auto" w:fill="FFFFFF"/>
        </w:rPr>
        <w:t>.</w:t>
      </w:r>
      <w:r w:rsidR="002F6FFA">
        <w:rPr>
          <w:sz w:val="22"/>
          <w:szCs w:val="22"/>
        </w:rPr>
        <w:t xml:space="preserve"> </w:t>
      </w:r>
      <w:r w:rsidRPr="007D2EB8">
        <w:rPr>
          <w:i/>
          <w:iCs/>
          <w:color w:val="212121"/>
          <w:sz w:val="22"/>
          <w:szCs w:val="22"/>
          <w:shd w:val="clear" w:color="auto" w:fill="FFFFFF"/>
          <w:lang w:val="nl-BE"/>
        </w:rPr>
        <w:t>Handb Clin Neurol</w:t>
      </w:r>
      <w:r w:rsidRPr="007D2EB8">
        <w:rPr>
          <w:color w:val="212121"/>
          <w:sz w:val="22"/>
          <w:szCs w:val="22"/>
          <w:shd w:val="clear" w:color="auto" w:fill="FFFFFF"/>
          <w:lang w:val="nl-BE"/>
        </w:rPr>
        <w:t>. 2008;91:433-443. doi:10.1016/S0072-9752(07)01514-X</w:t>
      </w:r>
    </w:p>
    <w:p w14:paraId="6789FBD0" w14:textId="3BCAC640" w:rsidR="004E0D2B" w:rsidRPr="007D2EB8" w:rsidRDefault="004E0D2B" w:rsidP="007D2EB8">
      <w:pPr>
        <w:pStyle w:val="Paragraphedeliste"/>
        <w:numPr>
          <w:ilvl w:val="0"/>
          <w:numId w:val="8"/>
        </w:numPr>
        <w:spacing w:line="288" w:lineRule="auto"/>
        <w:jc w:val="both"/>
        <w:rPr>
          <w:color w:val="212121"/>
          <w:sz w:val="22"/>
          <w:szCs w:val="22"/>
          <w:shd w:val="clear" w:color="auto" w:fill="FFFFFF"/>
        </w:rPr>
      </w:pPr>
      <w:r w:rsidRPr="00E1141B">
        <w:rPr>
          <w:color w:val="212121"/>
          <w:sz w:val="22"/>
          <w:szCs w:val="22"/>
          <w:shd w:val="clear" w:color="auto" w:fill="FFFFFF"/>
        </w:rPr>
        <w:t xml:space="preserve">Vucic S, Kiernan MC. </w:t>
      </w:r>
      <w:r w:rsidRPr="007D2EB8">
        <w:rPr>
          <w:color w:val="212121"/>
          <w:sz w:val="22"/>
          <w:szCs w:val="22"/>
          <w:shd w:val="clear" w:color="auto" w:fill="FFFFFF"/>
        </w:rPr>
        <w:t xml:space="preserve">Axonal </w:t>
      </w:r>
      <w:proofErr w:type="spellStart"/>
      <w:r w:rsidRPr="007D2EB8">
        <w:rPr>
          <w:color w:val="212121"/>
          <w:sz w:val="22"/>
          <w:szCs w:val="22"/>
          <w:shd w:val="clear" w:color="auto" w:fill="FFFFFF"/>
        </w:rPr>
        <w:t>excitability</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properties</w:t>
      </w:r>
      <w:proofErr w:type="spellEnd"/>
      <w:r w:rsidRPr="007D2EB8">
        <w:rPr>
          <w:color w:val="212121"/>
          <w:sz w:val="22"/>
          <w:szCs w:val="22"/>
          <w:shd w:val="clear" w:color="auto" w:fill="FFFFFF"/>
        </w:rPr>
        <w:t xml:space="preserve"> in </w:t>
      </w:r>
      <w:proofErr w:type="spellStart"/>
      <w:r w:rsidRPr="007D2EB8">
        <w:rPr>
          <w:color w:val="212121"/>
          <w:sz w:val="22"/>
          <w:szCs w:val="22"/>
          <w:shd w:val="clear" w:color="auto" w:fill="FFFFFF"/>
        </w:rPr>
        <w:t>amyotrophic</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lateral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sclerosis</w:t>
      </w:r>
      <w:proofErr w:type="spellEnd"/>
      <w:r w:rsidRPr="007D2EB8">
        <w:rPr>
          <w:color w:val="212121"/>
          <w:sz w:val="22"/>
          <w:szCs w:val="22"/>
          <w:shd w:val="clear" w:color="auto" w:fill="FFFFFF"/>
        </w:rPr>
        <w:t>.</w:t>
      </w:r>
      <w:r w:rsidR="002F6FFA">
        <w:rPr>
          <w:sz w:val="22"/>
          <w:szCs w:val="22"/>
        </w:rPr>
        <w:t xml:space="preserve"> </w:t>
      </w:r>
      <w:r w:rsidRPr="007D2EB8">
        <w:rPr>
          <w:i/>
          <w:iCs/>
          <w:color w:val="212121"/>
          <w:sz w:val="22"/>
          <w:szCs w:val="22"/>
          <w:shd w:val="clear" w:color="auto" w:fill="FFFFFF"/>
        </w:rPr>
        <w:t xml:space="preserve">Clin </w:t>
      </w:r>
      <w:proofErr w:type="spellStart"/>
      <w:r w:rsidRPr="007D2EB8">
        <w:rPr>
          <w:i/>
          <w:iCs/>
          <w:color w:val="212121"/>
          <w:sz w:val="22"/>
          <w:szCs w:val="22"/>
          <w:shd w:val="clear" w:color="auto" w:fill="FFFFFF"/>
        </w:rPr>
        <w:t>Neurophysiol</w:t>
      </w:r>
      <w:proofErr w:type="spellEnd"/>
      <w:r w:rsidRPr="007D2EB8">
        <w:rPr>
          <w:color w:val="212121"/>
          <w:sz w:val="22"/>
          <w:szCs w:val="22"/>
          <w:shd w:val="clear" w:color="auto" w:fill="FFFFFF"/>
        </w:rPr>
        <w:t>. 2006;117(7):1458-1466. doi:10.1016/j.clinph.2006.04.016</w:t>
      </w:r>
    </w:p>
    <w:p w14:paraId="3AF9F626" w14:textId="42E9AEEC" w:rsidR="00B71BB9" w:rsidRPr="00417A0A" w:rsidRDefault="00646315" w:rsidP="00417A0A">
      <w:pPr>
        <w:pStyle w:val="Paragraphedeliste"/>
        <w:numPr>
          <w:ilvl w:val="0"/>
          <w:numId w:val="8"/>
        </w:numPr>
        <w:spacing w:line="288" w:lineRule="auto"/>
        <w:jc w:val="both"/>
        <w:rPr>
          <w:sz w:val="22"/>
          <w:szCs w:val="22"/>
        </w:rPr>
      </w:pPr>
      <w:r w:rsidRPr="007D2EB8">
        <w:rPr>
          <w:color w:val="212121"/>
          <w:sz w:val="22"/>
          <w:szCs w:val="22"/>
          <w:shd w:val="clear" w:color="auto" w:fill="FFFFFF"/>
        </w:rPr>
        <w:lastRenderedPageBreak/>
        <w:t xml:space="preserve">Wang FC, Bouquiaux O, </w:t>
      </w:r>
      <w:proofErr w:type="spellStart"/>
      <w:r w:rsidRPr="007D2EB8">
        <w:rPr>
          <w:color w:val="212121"/>
          <w:sz w:val="22"/>
          <w:szCs w:val="22"/>
          <w:shd w:val="clear" w:color="auto" w:fill="FFFFFF"/>
        </w:rPr>
        <w:t>Lievens</w:t>
      </w:r>
      <w:proofErr w:type="spellEnd"/>
      <w:r w:rsidRPr="007D2EB8">
        <w:rPr>
          <w:color w:val="212121"/>
          <w:sz w:val="22"/>
          <w:szCs w:val="22"/>
          <w:shd w:val="clear" w:color="auto" w:fill="FFFFFF"/>
        </w:rPr>
        <w:t xml:space="preserve"> I, et al. Clinical, </w:t>
      </w:r>
      <w:proofErr w:type="spellStart"/>
      <w:r w:rsidRPr="007D2EB8">
        <w:rPr>
          <w:color w:val="212121"/>
          <w:sz w:val="22"/>
          <w:szCs w:val="22"/>
          <w:shd w:val="clear" w:color="auto" w:fill="FFFFFF"/>
        </w:rPr>
        <w:t>electromyographic</w:t>
      </w:r>
      <w:proofErr w:type="spellEnd"/>
      <w:r w:rsidRPr="007D2EB8">
        <w:rPr>
          <w:color w:val="212121"/>
          <w:sz w:val="22"/>
          <w:szCs w:val="22"/>
          <w:shd w:val="clear" w:color="auto" w:fill="FFFFFF"/>
        </w:rPr>
        <w:t xml:space="preserve">, and </w:t>
      </w:r>
      <w:proofErr w:type="spellStart"/>
      <w:r w:rsidRPr="007D2EB8">
        <w:rPr>
          <w:color w:val="212121"/>
          <w:sz w:val="22"/>
          <w:szCs w:val="22"/>
          <w:shd w:val="clear" w:color="auto" w:fill="FFFFFF"/>
        </w:rPr>
        <w:t>biophysical</w:t>
      </w:r>
      <w:proofErr w:type="spellEnd"/>
      <w:r w:rsidRPr="007D2EB8">
        <w:rPr>
          <w:color w:val="212121"/>
          <w:sz w:val="22"/>
          <w:szCs w:val="22"/>
          <w:shd w:val="clear" w:color="auto" w:fill="FFFFFF"/>
        </w:rPr>
        <w:t xml:space="preserve"> </w:t>
      </w:r>
      <w:proofErr w:type="spellStart"/>
      <w:r w:rsidRPr="007D2EB8">
        <w:rPr>
          <w:color w:val="212121"/>
          <w:sz w:val="22"/>
          <w:szCs w:val="22"/>
          <w:shd w:val="clear" w:color="auto" w:fill="FFFFFF"/>
        </w:rPr>
        <w:t>characterization</w:t>
      </w:r>
      <w:proofErr w:type="spellEnd"/>
      <w:r w:rsidRPr="007D2EB8">
        <w:rPr>
          <w:color w:val="212121"/>
          <w:sz w:val="22"/>
          <w:szCs w:val="22"/>
          <w:shd w:val="clear" w:color="auto" w:fill="FFFFFF"/>
        </w:rPr>
        <w:t xml:space="preserve"> of the rare Nav1.4 </w:t>
      </w:r>
      <w:proofErr w:type="spellStart"/>
      <w:r w:rsidRPr="007D2EB8">
        <w:rPr>
          <w:color w:val="212121"/>
          <w:sz w:val="22"/>
          <w:szCs w:val="22"/>
          <w:shd w:val="clear" w:color="auto" w:fill="FFFFFF"/>
        </w:rPr>
        <w:t>channel</w:t>
      </w:r>
      <w:proofErr w:type="spellEnd"/>
      <w:r w:rsidRPr="007D2EB8">
        <w:rPr>
          <w:color w:val="212121"/>
          <w:sz w:val="22"/>
          <w:szCs w:val="22"/>
          <w:shd w:val="clear" w:color="auto" w:fill="FFFFFF"/>
        </w:rPr>
        <w:t xml:space="preserve"> mutation</w:t>
      </w:r>
      <w:r w:rsidR="002F6FFA">
        <w:rPr>
          <w:rStyle w:val="apple-converted-space"/>
          <w:rFonts w:eastAsiaTheme="majorEastAsia"/>
          <w:color w:val="212121"/>
          <w:sz w:val="22"/>
          <w:szCs w:val="22"/>
          <w:shd w:val="clear" w:color="auto" w:fill="FFFFFF"/>
        </w:rPr>
        <w:t xml:space="preserve"> </w:t>
      </w:r>
      <w:r w:rsidRPr="007D2EB8">
        <w:rPr>
          <w:i/>
          <w:iCs/>
          <w:color w:val="212121"/>
          <w:sz w:val="22"/>
          <w:szCs w:val="22"/>
        </w:rPr>
        <w:t>SCN4A</w:t>
      </w:r>
      <w:r w:rsidR="002F6FFA">
        <w:rPr>
          <w:rStyle w:val="apple-converted-space"/>
          <w:rFonts w:eastAsiaTheme="majorEastAsia"/>
          <w:color w:val="212121"/>
          <w:sz w:val="22"/>
          <w:szCs w:val="22"/>
          <w:shd w:val="clear" w:color="auto" w:fill="FFFFFF"/>
        </w:rPr>
        <w:t xml:space="preserve"> </w:t>
      </w:r>
      <w:r w:rsidRPr="007D2EB8">
        <w:rPr>
          <w:color w:val="212121"/>
          <w:sz w:val="22"/>
          <w:szCs w:val="22"/>
          <w:shd w:val="clear" w:color="auto" w:fill="FFFFFF"/>
        </w:rPr>
        <w:t>L1436P.</w:t>
      </w:r>
      <w:r w:rsidR="002F6FFA">
        <w:rPr>
          <w:rStyle w:val="apple-converted-space"/>
          <w:rFonts w:eastAsiaTheme="majorEastAsia"/>
          <w:color w:val="212121"/>
          <w:sz w:val="22"/>
          <w:szCs w:val="22"/>
          <w:shd w:val="clear" w:color="auto" w:fill="FFFFFF"/>
        </w:rPr>
        <w:t xml:space="preserve"> </w:t>
      </w:r>
      <w:r w:rsidRPr="007D2EB8">
        <w:rPr>
          <w:i/>
          <w:iCs/>
          <w:color w:val="212121"/>
          <w:sz w:val="22"/>
          <w:szCs w:val="22"/>
        </w:rPr>
        <w:t xml:space="preserve">Front </w:t>
      </w:r>
      <w:proofErr w:type="spellStart"/>
      <w:r w:rsidRPr="007D2EB8">
        <w:rPr>
          <w:i/>
          <w:iCs/>
          <w:color w:val="212121"/>
          <w:sz w:val="22"/>
          <w:szCs w:val="22"/>
        </w:rPr>
        <w:t>Physiol</w:t>
      </w:r>
      <w:proofErr w:type="spellEnd"/>
      <w:r w:rsidRPr="007D2EB8">
        <w:rPr>
          <w:color w:val="212121"/>
          <w:sz w:val="22"/>
          <w:szCs w:val="22"/>
          <w:shd w:val="clear" w:color="auto" w:fill="FFFFFF"/>
        </w:rPr>
        <w:t xml:space="preserve">. 2025;16:1617672. </w:t>
      </w:r>
      <w:proofErr w:type="spellStart"/>
      <w:r w:rsidRPr="007D2EB8">
        <w:rPr>
          <w:color w:val="212121"/>
          <w:sz w:val="22"/>
          <w:szCs w:val="22"/>
          <w:shd w:val="clear" w:color="auto" w:fill="FFFFFF"/>
        </w:rPr>
        <w:t>Published</w:t>
      </w:r>
      <w:proofErr w:type="spellEnd"/>
      <w:r w:rsidRPr="007D2EB8">
        <w:rPr>
          <w:color w:val="212121"/>
          <w:sz w:val="22"/>
          <w:szCs w:val="22"/>
          <w:shd w:val="clear" w:color="auto" w:fill="FFFFFF"/>
        </w:rPr>
        <w:t xml:space="preserve"> 2025 </w:t>
      </w:r>
      <w:proofErr w:type="spellStart"/>
      <w:r w:rsidRPr="007D2EB8">
        <w:rPr>
          <w:color w:val="212121"/>
          <w:sz w:val="22"/>
          <w:szCs w:val="22"/>
          <w:shd w:val="clear" w:color="auto" w:fill="FFFFFF"/>
        </w:rPr>
        <w:t>Jul</w:t>
      </w:r>
      <w:proofErr w:type="spellEnd"/>
      <w:r w:rsidRPr="007D2EB8">
        <w:rPr>
          <w:color w:val="212121"/>
          <w:sz w:val="22"/>
          <w:szCs w:val="22"/>
          <w:shd w:val="clear" w:color="auto" w:fill="FFFFFF"/>
        </w:rPr>
        <w:t xml:space="preserve"> 25. doi:10.3389/fphys.2025.1617672</w:t>
      </w:r>
    </w:p>
    <w:sectPr w:rsidR="00B71BB9" w:rsidRPr="00417A0A" w:rsidSect="005266E6">
      <w:footerReference w:type="even" r:id="rId12"/>
      <w:footerReference w:type="default" r:id="rId13"/>
      <w:pgSz w:w="11901" w:h="16840" w:code="155"/>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8E382" w14:textId="77777777" w:rsidR="009942E2" w:rsidRDefault="009942E2" w:rsidP="005266E6">
      <w:r>
        <w:separator/>
      </w:r>
    </w:p>
  </w:endnote>
  <w:endnote w:type="continuationSeparator" w:id="0">
    <w:p w14:paraId="318044EA" w14:textId="77777777" w:rsidR="009942E2" w:rsidRDefault="009942E2" w:rsidP="0052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webkit-standard">
    <w:altName w:val="Cambria"/>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7747349"/>
      <w:docPartObj>
        <w:docPartGallery w:val="Page Numbers (Bottom of Page)"/>
        <w:docPartUnique/>
      </w:docPartObj>
    </w:sdtPr>
    <w:sdtContent>
      <w:p w14:paraId="1F8A87B9" w14:textId="700FB523" w:rsidR="005266E6" w:rsidRDefault="005266E6" w:rsidP="00E1141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70985890" w14:textId="77777777" w:rsidR="005266E6" w:rsidRDefault="005266E6" w:rsidP="005266E6">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858620720"/>
      <w:docPartObj>
        <w:docPartGallery w:val="Page Numbers (Bottom of Page)"/>
        <w:docPartUnique/>
      </w:docPartObj>
    </w:sdtPr>
    <w:sdtContent>
      <w:p w14:paraId="0B869D9D" w14:textId="467776A7" w:rsidR="005266E6" w:rsidRDefault="005266E6" w:rsidP="00E1141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20C6F3E0" w14:textId="77777777" w:rsidR="005266E6" w:rsidRDefault="005266E6" w:rsidP="005266E6">
    <w:pPr>
      <w:pStyle w:val="Pieddepage"/>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656CF" w14:textId="77777777" w:rsidR="009942E2" w:rsidRDefault="009942E2" w:rsidP="005266E6">
      <w:r>
        <w:separator/>
      </w:r>
    </w:p>
  </w:footnote>
  <w:footnote w:type="continuationSeparator" w:id="0">
    <w:p w14:paraId="6FEBFD6C" w14:textId="77777777" w:rsidR="009942E2" w:rsidRDefault="009942E2" w:rsidP="00526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BE5"/>
    <w:multiLevelType w:val="hybridMultilevel"/>
    <w:tmpl w:val="E288247C"/>
    <w:lvl w:ilvl="0" w:tplc="F03CBBD2">
      <w:start w:val="1"/>
      <w:numFmt w:val="bullet"/>
      <w:lvlText w:val="•"/>
      <w:lvlJc w:val="left"/>
      <w:pPr>
        <w:tabs>
          <w:tab w:val="num" w:pos="720"/>
        </w:tabs>
        <w:ind w:left="720" w:hanging="360"/>
      </w:pPr>
      <w:rPr>
        <w:rFonts w:ascii="Arial" w:hAnsi="Arial" w:hint="default"/>
      </w:rPr>
    </w:lvl>
    <w:lvl w:ilvl="1" w:tplc="1AAEFA10" w:tentative="1">
      <w:start w:val="1"/>
      <w:numFmt w:val="bullet"/>
      <w:lvlText w:val="•"/>
      <w:lvlJc w:val="left"/>
      <w:pPr>
        <w:tabs>
          <w:tab w:val="num" w:pos="1440"/>
        </w:tabs>
        <w:ind w:left="1440" w:hanging="360"/>
      </w:pPr>
      <w:rPr>
        <w:rFonts w:ascii="Arial" w:hAnsi="Arial" w:hint="default"/>
      </w:rPr>
    </w:lvl>
    <w:lvl w:ilvl="2" w:tplc="00C6F46C" w:tentative="1">
      <w:start w:val="1"/>
      <w:numFmt w:val="bullet"/>
      <w:lvlText w:val="•"/>
      <w:lvlJc w:val="left"/>
      <w:pPr>
        <w:tabs>
          <w:tab w:val="num" w:pos="2160"/>
        </w:tabs>
        <w:ind w:left="2160" w:hanging="360"/>
      </w:pPr>
      <w:rPr>
        <w:rFonts w:ascii="Arial" w:hAnsi="Arial" w:hint="default"/>
      </w:rPr>
    </w:lvl>
    <w:lvl w:ilvl="3" w:tplc="64941CEC" w:tentative="1">
      <w:start w:val="1"/>
      <w:numFmt w:val="bullet"/>
      <w:lvlText w:val="•"/>
      <w:lvlJc w:val="left"/>
      <w:pPr>
        <w:tabs>
          <w:tab w:val="num" w:pos="2880"/>
        </w:tabs>
        <w:ind w:left="2880" w:hanging="360"/>
      </w:pPr>
      <w:rPr>
        <w:rFonts w:ascii="Arial" w:hAnsi="Arial" w:hint="default"/>
      </w:rPr>
    </w:lvl>
    <w:lvl w:ilvl="4" w:tplc="02B091FA" w:tentative="1">
      <w:start w:val="1"/>
      <w:numFmt w:val="bullet"/>
      <w:lvlText w:val="•"/>
      <w:lvlJc w:val="left"/>
      <w:pPr>
        <w:tabs>
          <w:tab w:val="num" w:pos="3600"/>
        </w:tabs>
        <w:ind w:left="3600" w:hanging="360"/>
      </w:pPr>
      <w:rPr>
        <w:rFonts w:ascii="Arial" w:hAnsi="Arial" w:hint="default"/>
      </w:rPr>
    </w:lvl>
    <w:lvl w:ilvl="5" w:tplc="9FEEE7A4" w:tentative="1">
      <w:start w:val="1"/>
      <w:numFmt w:val="bullet"/>
      <w:lvlText w:val="•"/>
      <w:lvlJc w:val="left"/>
      <w:pPr>
        <w:tabs>
          <w:tab w:val="num" w:pos="4320"/>
        </w:tabs>
        <w:ind w:left="4320" w:hanging="360"/>
      </w:pPr>
      <w:rPr>
        <w:rFonts w:ascii="Arial" w:hAnsi="Arial" w:hint="default"/>
      </w:rPr>
    </w:lvl>
    <w:lvl w:ilvl="6" w:tplc="1CCAE696" w:tentative="1">
      <w:start w:val="1"/>
      <w:numFmt w:val="bullet"/>
      <w:lvlText w:val="•"/>
      <w:lvlJc w:val="left"/>
      <w:pPr>
        <w:tabs>
          <w:tab w:val="num" w:pos="5040"/>
        </w:tabs>
        <w:ind w:left="5040" w:hanging="360"/>
      </w:pPr>
      <w:rPr>
        <w:rFonts w:ascii="Arial" w:hAnsi="Arial" w:hint="default"/>
      </w:rPr>
    </w:lvl>
    <w:lvl w:ilvl="7" w:tplc="B7CCB7FA" w:tentative="1">
      <w:start w:val="1"/>
      <w:numFmt w:val="bullet"/>
      <w:lvlText w:val="•"/>
      <w:lvlJc w:val="left"/>
      <w:pPr>
        <w:tabs>
          <w:tab w:val="num" w:pos="5760"/>
        </w:tabs>
        <w:ind w:left="5760" w:hanging="360"/>
      </w:pPr>
      <w:rPr>
        <w:rFonts w:ascii="Arial" w:hAnsi="Arial" w:hint="default"/>
      </w:rPr>
    </w:lvl>
    <w:lvl w:ilvl="8" w:tplc="7632E8A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E571D3"/>
    <w:multiLevelType w:val="multilevel"/>
    <w:tmpl w:val="C20A79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C616193"/>
    <w:multiLevelType w:val="multilevel"/>
    <w:tmpl w:val="0D26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4394E"/>
    <w:multiLevelType w:val="hybridMultilevel"/>
    <w:tmpl w:val="A8241D0C"/>
    <w:lvl w:ilvl="0" w:tplc="0B82F962">
      <w:start w:val="4"/>
      <w:numFmt w:val="bullet"/>
      <w:lvlText w:val="-"/>
      <w:lvlJc w:val="left"/>
      <w:pPr>
        <w:ind w:left="785" w:hanging="360"/>
      </w:pPr>
      <w:rPr>
        <w:rFonts w:ascii="Times New Roman" w:eastAsia="Times New Roman" w:hAnsi="Times New Roman" w:cs="Times New Roman"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4" w15:restartNumberingAfterBreak="0">
    <w:nsid w:val="2DBF4782"/>
    <w:multiLevelType w:val="multilevel"/>
    <w:tmpl w:val="F8C2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C0574C"/>
    <w:multiLevelType w:val="hybridMultilevel"/>
    <w:tmpl w:val="FE220ADA"/>
    <w:lvl w:ilvl="0" w:tplc="99CCC872">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0E61DEA"/>
    <w:multiLevelType w:val="hybridMultilevel"/>
    <w:tmpl w:val="23E8EF6E"/>
    <w:lvl w:ilvl="0" w:tplc="08448CAC">
      <w:start w:val="1"/>
      <w:numFmt w:val="upperLetter"/>
      <w:lvlText w:val="%1)"/>
      <w:lvlJc w:val="left"/>
      <w:pPr>
        <w:ind w:left="644" w:hanging="360"/>
      </w:pPr>
      <w:rPr>
        <w:rFonts w:hint="default"/>
        <w:b/>
        <w:bCs/>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 w15:restartNumberingAfterBreak="0">
    <w:nsid w:val="6F862B4E"/>
    <w:multiLevelType w:val="hybridMultilevel"/>
    <w:tmpl w:val="371A62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AAF5FD3"/>
    <w:multiLevelType w:val="multilevel"/>
    <w:tmpl w:val="F3A6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2054401">
    <w:abstractNumId w:val="1"/>
  </w:num>
  <w:num w:numId="2" w16cid:durableId="1144275882">
    <w:abstractNumId w:val="0"/>
  </w:num>
  <w:num w:numId="3" w16cid:durableId="2054422872">
    <w:abstractNumId w:val="5"/>
  </w:num>
  <w:num w:numId="4" w16cid:durableId="627780338">
    <w:abstractNumId w:val="6"/>
  </w:num>
  <w:num w:numId="5" w16cid:durableId="150567310">
    <w:abstractNumId w:val="4"/>
  </w:num>
  <w:num w:numId="6" w16cid:durableId="1076513112">
    <w:abstractNumId w:val="2"/>
  </w:num>
  <w:num w:numId="7" w16cid:durableId="1517235317">
    <w:abstractNumId w:val="8"/>
  </w:num>
  <w:num w:numId="8" w16cid:durableId="321667425">
    <w:abstractNumId w:val="7"/>
  </w:num>
  <w:num w:numId="9" w16cid:durableId="2123722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38A"/>
    <w:rsid w:val="00015D30"/>
    <w:rsid w:val="00052EB4"/>
    <w:rsid w:val="0006462B"/>
    <w:rsid w:val="00071F9D"/>
    <w:rsid w:val="00073407"/>
    <w:rsid w:val="00077699"/>
    <w:rsid w:val="000842C5"/>
    <w:rsid w:val="00084643"/>
    <w:rsid w:val="00084765"/>
    <w:rsid w:val="00085DA7"/>
    <w:rsid w:val="0009325D"/>
    <w:rsid w:val="00096094"/>
    <w:rsid w:val="000A06E6"/>
    <w:rsid w:val="000A651F"/>
    <w:rsid w:val="000B054A"/>
    <w:rsid w:val="000B55CE"/>
    <w:rsid w:val="000C150C"/>
    <w:rsid w:val="000C6A60"/>
    <w:rsid w:val="000C74AB"/>
    <w:rsid w:val="000D3165"/>
    <w:rsid w:val="000E4B1B"/>
    <w:rsid w:val="000E692C"/>
    <w:rsid w:val="00100DE4"/>
    <w:rsid w:val="00100ED2"/>
    <w:rsid w:val="0010242F"/>
    <w:rsid w:val="001126A2"/>
    <w:rsid w:val="00120262"/>
    <w:rsid w:val="00124E2F"/>
    <w:rsid w:val="00127F89"/>
    <w:rsid w:val="00130897"/>
    <w:rsid w:val="0014164D"/>
    <w:rsid w:val="00144A48"/>
    <w:rsid w:val="00144EF9"/>
    <w:rsid w:val="00145342"/>
    <w:rsid w:val="00162A74"/>
    <w:rsid w:val="0016666E"/>
    <w:rsid w:val="00172232"/>
    <w:rsid w:val="0017701C"/>
    <w:rsid w:val="00186DC1"/>
    <w:rsid w:val="00190019"/>
    <w:rsid w:val="001A690C"/>
    <w:rsid w:val="001C785A"/>
    <w:rsid w:val="001E663B"/>
    <w:rsid w:val="00211EC5"/>
    <w:rsid w:val="00220702"/>
    <w:rsid w:val="0022472D"/>
    <w:rsid w:val="00226446"/>
    <w:rsid w:val="00227BC7"/>
    <w:rsid w:val="00233B8F"/>
    <w:rsid w:val="002356D5"/>
    <w:rsid w:val="00235943"/>
    <w:rsid w:val="002454E8"/>
    <w:rsid w:val="002468B8"/>
    <w:rsid w:val="00254A41"/>
    <w:rsid w:val="00256C0C"/>
    <w:rsid w:val="0026103B"/>
    <w:rsid w:val="00261A40"/>
    <w:rsid w:val="002622B7"/>
    <w:rsid w:val="002663EB"/>
    <w:rsid w:val="00273E9E"/>
    <w:rsid w:val="00281815"/>
    <w:rsid w:val="002831D0"/>
    <w:rsid w:val="00283F36"/>
    <w:rsid w:val="00285A9C"/>
    <w:rsid w:val="00295FFE"/>
    <w:rsid w:val="002A647C"/>
    <w:rsid w:val="002A7BDF"/>
    <w:rsid w:val="002B42B1"/>
    <w:rsid w:val="002E03E4"/>
    <w:rsid w:val="002E7968"/>
    <w:rsid w:val="002F4FA0"/>
    <w:rsid w:val="002F6FFA"/>
    <w:rsid w:val="00304457"/>
    <w:rsid w:val="00305A2B"/>
    <w:rsid w:val="00307B3D"/>
    <w:rsid w:val="003102FA"/>
    <w:rsid w:val="00323821"/>
    <w:rsid w:val="00324225"/>
    <w:rsid w:val="00325AA3"/>
    <w:rsid w:val="00336E7F"/>
    <w:rsid w:val="00346953"/>
    <w:rsid w:val="00351B10"/>
    <w:rsid w:val="0035429E"/>
    <w:rsid w:val="00354C01"/>
    <w:rsid w:val="00366136"/>
    <w:rsid w:val="00372A32"/>
    <w:rsid w:val="00377108"/>
    <w:rsid w:val="00385D49"/>
    <w:rsid w:val="003871BC"/>
    <w:rsid w:val="00394094"/>
    <w:rsid w:val="00395D28"/>
    <w:rsid w:val="003A689F"/>
    <w:rsid w:val="003B4BDD"/>
    <w:rsid w:val="003C1B64"/>
    <w:rsid w:val="003C4386"/>
    <w:rsid w:val="003D1605"/>
    <w:rsid w:val="003D59DB"/>
    <w:rsid w:val="003E4735"/>
    <w:rsid w:val="003E53C7"/>
    <w:rsid w:val="00403C2F"/>
    <w:rsid w:val="0041034A"/>
    <w:rsid w:val="00410752"/>
    <w:rsid w:val="00416EEF"/>
    <w:rsid w:val="00417A0A"/>
    <w:rsid w:val="00452C7B"/>
    <w:rsid w:val="00460E7D"/>
    <w:rsid w:val="00462976"/>
    <w:rsid w:val="00473973"/>
    <w:rsid w:val="00482B53"/>
    <w:rsid w:val="00493CE2"/>
    <w:rsid w:val="004A0774"/>
    <w:rsid w:val="004A37E6"/>
    <w:rsid w:val="004C01B1"/>
    <w:rsid w:val="004C01C2"/>
    <w:rsid w:val="004C692A"/>
    <w:rsid w:val="004D187D"/>
    <w:rsid w:val="004D2D69"/>
    <w:rsid w:val="004E0D2B"/>
    <w:rsid w:val="004F0B39"/>
    <w:rsid w:val="00505EE2"/>
    <w:rsid w:val="0051114D"/>
    <w:rsid w:val="0051217E"/>
    <w:rsid w:val="00523398"/>
    <w:rsid w:val="005241D9"/>
    <w:rsid w:val="005266E6"/>
    <w:rsid w:val="00527604"/>
    <w:rsid w:val="00531491"/>
    <w:rsid w:val="0053252C"/>
    <w:rsid w:val="0053346B"/>
    <w:rsid w:val="005344D4"/>
    <w:rsid w:val="00534788"/>
    <w:rsid w:val="00535C93"/>
    <w:rsid w:val="00537418"/>
    <w:rsid w:val="00546010"/>
    <w:rsid w:val="00562994"/>
    <w:rsid w:val="00575401"/>
    <w:rsid w:val="005769F7"/>
    <w:rsid w:val="0058438E"/>
    <w:rsid w:val="005904B5"/>
    <w:rsid w:val="00592843"/>
    <w:rsid w:val="005A6D31"/>
    <w:rsid w:val="005A6E2E"/>
    <w:rsid w:val="005E4EBC"/>
    <w:rsid w:val="005F5149"/>
    <w:rsid w:val="005F6933"/>
    <w:rsid w:val="005F7070"/>
    <w:rsid w:val="005F777C"/>
    <w:rsid w:val="0060179A"/>
    <w:rsid w:val="006142A0"/>
    <w:rsid w:val="00622935"/>
    <w:rsid w:val="006342EE"/>
    <w:rsid w:val="00646315"/>
    <w:rsid w:val="00647DD2"/>
    <w:rsid w:val="00650752"/>
    <w:rsid w:val="0065399B"/>
    <w:rsid w:val="00661B52"/>
    <w:rsid w:val="00666645"/>
    <w:rsid w:val="00675589"/>
    <w:rsid w:val="006802FB"/>
    <w:rsid w:val="00680979"/>
    <w:rsid w:val="00681337"/>
    <w:rsid w:val="00684F99"/>
    <w:rsid w:val="0069638A"/>
    <w:rsid w:val="006979F3"/>
    <w:rsid w:val="00697F85"/>
    <w:rsid w:val="006A6249"/>
    <w:rsid w:val="006B04B1"/>
    <w:rsid w:val="006B5836"/>
    <w:rsid w:val="006C5954"/>
    <w:rsid w:val="006D2C08"/>
    <w:rsid w:val="006D7F08"/>
    <w:rsid w:val="006F26D0"/>
    <w:rsid w:val="006F6D4A"/>
    <w:rsid w:val="006F6EA0"/>
    <w:rsid w:val="00711C6C"/>
    <w:rsid w:val="00714034"/>
    <w:rsid w:val="00720ABA"/>
    <w:rsid w:val="00761F3E"/>
    <w:rsid w:val="00770015"/>
    <w:rsid w:val="007800C7"/>
    <w:rsid w:val="00785004"/>
    <w:rsid w:val="00787DC3"/>
    <w:rsid w:val="007920B8"/>
    <w:rsid w:val="00796A12"/>
    <w:rsid w:val="007B1434"/>
    <w:rsid w:val="007B5AEB"/>
    <w:rsid w:val="007B5C6E"/>
    <w:rsid w:val="007C0181"/>
    <w:rsid w:val="007C3E43"/>
    <w:rsid w:val="007C4BC3"/>
    <w:rsid w:val="007C6520"/>
    <w:rsid w:val="007D1868"/>
    <w:rsid w:val="007D2EB8"/>
    <w:rsid w:val="007D69B9"/>
    <w:rsid w:val="007D7DA1"/>
    <w:rsid w:val="007F1D50"/>
    <w:rsid w:val="008206FF"/>
    <w:rsid w:val="00824DC3"/>
    <w:rsid w:val="00831055"/>
    <w:rsid w:val="00835FC4"/>
    <w:rsid w:val="0084748E"/>
    <w:rsid w:val="00861BD0"/>
    <w:rsid w:val="008637CF"/>
    <w:rsid w:val="00864D4D"/>
    <w:rsid w:val="0087542F"/>
    <w:rsid w:val="00875FFF"/>
    <w:rsid w:val="00876261"/>
    <w:rsid w:val="008769E8"/>
    <w:rsid w:val="008828B1"/>
    <w:rsid w:val="00893B3E"/>
    <w:rsid w:val="008A1A4A"/>
    <w:rsid w:val="008A3503"/>
    <w:rsid w:val="008A5BDA"/>
    <w:rsid w:val="008A6843"/>
    <w:rsid w:val="008A7B46"/>
    <w:rsid w:val="008B3469"/>
    <w:rsid w:val="008B4DDD"/>
    <w:rsid w:val="008B56E3"/>
    <w:rsid w:val="008C1241"/>
    <w:rsid w:val="008C1ED2"/>
    <w:rsid w:val="008C3DEA"/>
    <w:rsid w:val="008C425B"/>
    <w:rsid w:val="008D7D9D"/>
    <w:rsid w:val="008E57A2"/>
    <w:rsid w:val="008F0672"/>
    <w:rsid w:val="00912FE6"/>
    <w:rsid w:val="009132F9"/>
    <w:rsid w:val="00915234"/>
    <w:rsid w:val="0092125C"/>
    <w:rsid w:val="00931AD9"/>
    <w:rsid w:val="00931DD6"/>
    <w:rsid w:val="00942D9D"/>
    <w:rsid w:val="00961A64"/>
    <w:rsid w:val="00964589"/>
    <w:rsid w:val="0096781F"/>
    <w:rsid w:val="009861E1"/>
    <w:rsid w:val="0098655E"/>
    <w:rsid w:val="00993D39"/>
    <w:rsid w:val="009942E2"/>
    <w:rsid w:val="009975D7"/>
    <w:rsid w:val="009A3031"/>
    <w:rsid w:val="009A6043"/>
    <w:rsid w:val="009A61D9"/>
    <w:rsid w:val="009C046A"/>
    <w:rsid w:val="009C28FB"/>
    <w:rsid w:val="009D5430"/>
    <w:rsid w:val="009E2211"/>
    <w:rsid w:val="009E3587"/>
    <w:rsid w:val="009E7423"/>
    <w:rsid w:val="009F0278"/>
    <w:rsid w:val="00A13D72"/>
    <w:rsid w:val="00A1464C"/>
    <w:rsid w:val="00A21B72"/>
    <w:rsid w:val="00A25C6E"/>
    <w:rsid w:val="00A41301"/>
    <w:rsid w:val="00A45C84"/>
    <w:rsid w:val="00A60C40"/>
    <w:rsid w:val="00A631F8"/>
    <w:rsid w:val="00A6526C"/>
    <w:rsid w:val="00A72F9F"/>
    <w:rsid w:val="00A761A7"/>
    <w:rsid w:val="00A77DB4"/>
    <w:rsid w:val="00A84FBE"/>
    <w:rsid w:val="00A86ED5"/>
    <w:rsid w:val="00AA3EFA"/>
    <w:rsid w:val="00AC2800"/>
    <w:rsid w:val="00AC76E3"/>
    <w:rsid w:val="00AE3756"/>
    <w:rsid w:val="00B00E6F"/>
    <w:rsid w:val="00B077E6"/>
    <w:rsid w:val="00B07C0B"/>
    <w:rsid w:val="00B13E96"/>
    <w:rsid w:val="00B1521C"/>
    <w:rsid w:val="00B20344"/>
    <w:rsid w:val="00B20CA3"/>
    <w:rsid w:val="00B21572"/>
    <w:rsid w:val="00B275B3"/>
    <w:rsid w:val="00B40414"/>
    <w:rsid w:val="00B5371A"/>
    <w:rsid w:val="00B573AC"/>
    <w:rsid w:val="00B646B2"/>
    <w:rsid w:val="00B7132F"/>
    <w:rsid w:val="00B71BB9"/>
    <w:rsid w:val="00B91D7B"/>
    <w:rsid w:val="00BB7CBF"/>
    <w:rsid w:val="00BC0469"/>
    <w:rsid w:val="00BC70B9"/>
    <w:rsid w:val="00BD1E6C"/>
    <w:rsid w:val="00BD46DE"/>
    <w:rsid w:val="00BD677B"/>
    <w:rsid w:val="00BD7DA3"/>
    <w:rsid w:val="00BE238B"/>
    <w:rsid w:val="00BE583A"/>
    <w:rsid w:val="00BE644E"/>
    <w:rsid w:val="00BF0E51"/>
    <w:rsid w:val="00BF7E0F"/>
    <w:rsid w:val="00C04F5C"/>
    <w:rsid w:val="00C16A85"/>
    <w:rsid w:val="00C17111"/>
    <w:rsid w:val="00C17AED"/>
    <w:rsid w:val="00C216A8"/>
    <w:rsid w:val="00C263AE"/>
    <w:rsid w:val="00C26CBF"/>
    <w:rsid w:val="00C30FE5"/>
    <w:rsid w:val="00C64459"/>
    <w:rsid w:val="00C7181F"/>
    <w:rsid w:val="00C84420"/>
    <w:rsid w:val="00C90296"/>
    <w:rsid w:val="00CB4558"/>
    <w:rsid w:val="00CE44C4"/>
    <w:rsid w:val="00CE5E2E"/>
    <w:rsid w:val="00CF0A3D"/>
    <w:rsid w:val="00CF2092"/>
    <w:rsid w:val="00CF7589"/>
    <w:rsid w:val="00D023DA"/>
    <w:rsid w:val="00D11541"/>
    <w:rsid w:val="00D14264"/>
    <w:rsid w:val="00D2375A"/>
    <w:rsid w:val="00D3695B"/>
    <w:rsid w:val="00D37C01"/>
    <w:rsid w:val="00D37C34"/>
    <w:rsid w:val="00D41500"/>
    <w:rsid w:val="00D43E5A"/>
    <w:rsid w:val="00D54A74"/>
    <w:rsid w:val="00D556E4"/>
    <w:rsid w:val="00D564D3"/>
    <w:rsid w:val="00D56807"/>
    <w:rsid w:val="00D628DB"/>
    <w:rsid w:val="00D62DC2"/>
    <w:rsid w:val="00D80441"/>
    <w:rsid w:val="00D81F8A"/>
    <w:rsid w:val="00D82837"/>
    <w:rsid w:val="00D86574"/>
    <w:rsid w:val="00D909FF"/>
    <w:rsid w:val="00D92B5C"/>
    <w:rsid w:val="00D97485"/>
    <w:rsid w:val="00DB0060"/>
    <w:rsid w:val="00DB49EE"/>
    <w:rsid w:val="00DB76CA"/>
    <w:rsid w:val="00DD4905"/>
    <w:rsid w:val="00DE2443"/>
    <w:rsid w:val="00DE2C08"/>
    <w:rsid w:val="00DE6CEB"/>
    <w:rsid w:val="00DF0F9E"/>
    <w:rsid w:val="00DF2471"/>
    <w:rsid w:val="00E04BBA"/>
    <w:rsid w:val="00E0532A"/>
    <w:rsid w:val="00E10A31"/>
    <w:rsid w:val="00E1141B"/>
    <w:rsid w:val="00E14134"/>
    <w:rsid w:val="00E26F17"/>
    <w:rsid w:val="00E45802"/>
    <w:rsid w:val="00E605F8"/>
    <w:rsid w:val="00E628A6"/>
    <w:rsid w:val="00E7017D"/>
    <w:rsid w:val="00E75F8E"/>
    <w:rsid w:val="00E8312D"/>
    <w:rsid w:val="00E8619D"/>
    <w:rsid w:val="00E93503"/>
    <w:rsid w:val="00EA40A8"/>
    <w:rsid w:val="00EA77C5"/>
    <w:rsid w:val="00EB5527"/>
    <w:rsid w:val="00EC034E"/>
    <w:rsid w:val="00ED5976"/>
    <w:rsid w:val="00EE0986"/>
    <w:rsid w:val="00EF5BEC"/>
    <w:rsid w:val="00EF669B"/>
    <w:rsid w:val="00EF7E98"/>
    <w:rsid w:val="00F07619"/>
    <w:rsid w:val="00F207D0"/>
    <w:rsid w:val="00F268AA"/>
    <w:rsid w:val="00F26C30"/>
    <w:rsid w:val="00F36E25"/>
    <w:rsid w:val="00F434C8"/>
    <w:rsid w:val="00F54B54"/>
    <w:rsid w:val="00F64BBF"/>
    <w:rsid w:val="00F76C94"/>
    <w:rsid w:val="00F84408"/>
    <w:rsid w:val="00F90046"/>
    <w:rsid w:val="00F95D41"/>
    <w:rsid w:val="00FA395F"/>
    <w:rsid w:val="00FA6E01"/>
    <w:rsid w:val="00FB002F"/>
    <w:rsid w:val="00FD2A96"/>
    <w:rsid w:val="00FF45A6"/>
    <w:rsid w:val="00FF54E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1359"/>
  <w15:chartTrackingRefBased/>
  <w15:docId w15:val="{CC9A23B9-8F6F-AA46-9287-18141A618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FBE"/>
    <w:rPr>
      <w:rFonts w:ascii="Times New Roman" w:hAnsi="Times New Roman" w:cs="Times New Roman"/>
      <w:lang w:eastAsia="fr-FR"/>
    </w:rPr>
  </w:style>
  <w:style w:type="paragraph" w:styleId="Titre1">
    <w:name w:val="heading 1"/>
    <w:basedOn w:val="Normal"/>
    <w:next w:val="Normal"/>
    <w:link w:val="Titre1Car"/>
    <w:uiPriority w:val="9"/>
    <w:qFormat/>
    <w:rsid w:val="006963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963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69638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9638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9638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9638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9638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9638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9638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9638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9638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69638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9638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9638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9638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9638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9638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9638A"/>
    <w:rPr>
      <w:rFonts w:eastAsiaTheme="majorEastAsia" w:cstheme="majorBidi"/>
      <w:color w:val="272727" w:themeColor="text1" w:themeTint="D8"/>
    </w:rPr>
  </w:style>
  <w:style w:type="paragraph" w:styleId="Titre">
    <w:name w:val="Title"/>
    <w:basedOn w:val="Normal"/>
    <w:next w:val="Normal"/>
    <w:link w:val="TitreCar"/>
    <w:uiPriority w:val="10"/>
    <w:qFormat/>
    <w:rsid w:val="0069638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9638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9638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9638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9638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69638A"/>
    <w:rPr>
      <w:i/>
      <w:iCs/>
      <w:color w:val="404040" w:themeColor="text1" w:themeTint="BF"/>
    </w:rPr>
  </w:style>
  <w:style w:type="paragraph" w:styleId="Paragraphedeliste">
    <w:name w:val="List Paragraph"/>
    <w:basedOn w:val="Normal"/>
    <w:uiPriority w:val="34"/>
    <w:qFormat/>
    <w:rsid w:val="0069638A"/>
    <w:pPr>
      <w:ind w:left="720"/>
      <w:contextualSpacing/>
    </w:pPr>
  </w:style>
  <w:style w:type="character" w:styleId="Accentuationintense">
    <w:name w:val="Intense Emphasis"/>
    <w:basedOn w:val="Policepardfaut"/>
    <w:uiPriority w:val="21"/>
    <w:qFormat/>
    <w:rsid w:val="0069638A"/>
    <w:rPr>
      <w:i/>
      <w:iCs/>
      <w:color w:val="0F4761" w:themeColor="accent1" w:themeShade="BF"/>
    </w:rPr>
  </w:style>
  <w:style w:type="paragraph" w:styleId="Citationintense">
    <w:name w:val="Intense Quote"/>
    <w:basedOn w:val="Normal"/>
    <w:next w:val="Normal"/>
    <w:link w:val="CitationintenseCar"/>
    <w:uiPriority w:val="30"/>
    <w:qFormat/>
    <w:rsid w:val="006963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9638A"/>
    <w:rPr>
      <w:i/>
      <w:iCs/>
      <w:color w:val="0F4761" w:themeColor="accent1" w:themeShade="BF"/>
    </w:rPr>
  </w:style>
  <w:style w:type="character" w:styleId="Rfrenceintense">
    <w:name w:val="Intense Reference"/>
    <w:basedOn w:val="Policepardfaut"/>
    <w:uiPriority w:val="32"/>
    <w:qFormat/>
    <w:rsid w:val="0069638A"/>
    <w:rPr>
      <w:b/>
      <w:bCs/>
      <w:smallCaps/>
      <w:color w:val="0F4761" w:themeColor="accent1" w:themeShade="BF"/>
      <w:spacing w:val="5"/>
    </w:rPr>
  </w:style>
  <w:style w:type="paragraph" w:customStyle="1" w:styleId="p1">
    <w:name w:val="p1"/>
    <w:basedOn w:val="Normal"/>
    <w:rsid w:val="0069638A"/>
    <w:rPr>
      <w:rFonts w:ascii="Helvetica" w:hAnsi="Helvetica"/>
      <w:color w:val="141413"/>
      <w:sz w:val="15"/>
      <w:szCs w:val="15"/>
    </w:rPr>
  </w:style>
  <w:style w:type="paragraph" w:customStyle="1" w:styleId="p2">
    <w:name w:val="p2"/>
    <w:basedOn w:val="Normal"/>
    <w:rsid w:val="0069638A"/>
    <w:rPr>
      <w:rFonts w:ascii="Helvetica" w:hAnsi="Helvetica"/>
      <w:color w:val="242120"/>
      <w:sz w:val="13"/>
      <w:szCs w:val="13"/>
    </w:rPr>
  </w:style>
  <w:style w:type="paragraph" w:styleId="Sansinterligne">
    <w:name w:val="No Spacing"/>
    <w:uiPriority w:val="1"/>
    <w:qFormat/>
    <w:rsid w:val="00C64459"/>
  </w:style>
  <w:style w:type="character" w:styleId="lev">
    <w:name w:val="Strong"/>
    <w:basedOn w:val="Policepardfaut"/>
    <w:uiPriority w:val="22"/>
    <w:qFormat/>
    <w:rsid w:val="000C6A60"/>
    <w:rPr>
      <w:b/>
      <w:bCs/>
    </w:rPr>
  </w:style>
  <w:style w:type="character" w:customStyle="1" w:styleId="apple-converted-space">
    <w:name w:val="apple-converted-space"/>
    <w:basedOn w:val="Policepardfaut"/>
    <w:rsid w:val="000C6A60"/>
  </w:style>
  <w:style w:type="character" w:styleId="Accentuation">
    <w:name w:val="Emphasis"/>
    <w:basedOn w:val="Policepardfaut"/>
    <w:uiPriority w:val="20"/>
    <w:qFormat/>
    <w:rsid w:val="00D564D3"/>
    <w:rPr>
      <w:i/>
      <w:iCs/>
    </w:rPr>
  </w:style>
  <w:style w:type="character" w:customStyle="1" w:styleId="s1">
    <w:name w:val="s1"/>
    <w:basedOn w:val="Policepardfaut"/>
    <w:rsid w:val="00523398"/>
    <w:rPr>
      <w:rFonts w:ascii="Times New Roman" w:hAnsi="Times New Roman" w:cs="Times New Roman" w:hint="default"/>
      <w:sz w:val="12"/>
      <w:szCs w:val="12"/>
    </w:rPr>
  </w:style>
  <w:style w:type="paragraph" w:styleId="NormalWeb">
    <w:name w:val="Normal (Web)"/>
    <w:basedOn w:val="Normal"/>
    <w:uiPriority w:val="99"/>
    <w:unhideWhenUsed/>
    <w:rsid w:val="00A84FBE"/>
    <w:pPr>
      <w:spacing w:before="100" w:beforeAutospacing="1" w:after="100" w:afterAutospacing="1"/>
    </w:pPr>
  </w:style>
  <w:style w:type="character" w:styleId="Lienhypertexte">
    <w:name w:val="Hyperlink"/>
    <w:basedOn w:val="Policepardfaut"/>
    <w:uiPriority w:val="99"/>
    <w:unhideWhenUsed/>
    <w:rsid w:val="00100DE4"/>
    <w:rPr>
      <w:color w:val="467886" w:themeColor="hyperlink"/>
      <w:u w:val="single"/>
    </w:rPr>
  </w:style>
  <w:style w:type="character" w:styleId="Mentionnonrsolue">
    <w:name w:val="Unresolved Mention"/>
    <w:basedOn w:val="Policepardfaut"/>
    <w:uiPriority w:val="99"/>
    <w:semiHidden/>
    <w:unhideWhenUsed/>
    <w:rsid w:val="00100DE4"/>
    <w:rPr>
      <w:color w:val="605E5C"/>
      <w:shd w:val="clear" w:color="auto" w:fill="E1DFDD"/>
    </w:rPr>
  </w:style>
  <w:style w:type="paragraph" w:styleId="Pieddepage">
    <w:name w:val="footer"/>
    <w:basedOn w:val="Normal"/>
    <w:link w:val="PieddepageCar"/>
    <w:uiPriority w:val="99"/>
    <w:unhideWhenUsed/>
    <w:rsid w:val="005266E6"/>
    <w:pPr>
      <w:tabs>
        <w:tab w:val="center" w:pos="4536"/>
        <w:tab w:val="right" w:pos="9072"/>
      </w:tabs>
    </w:pPr>
  </w:style>
  <w:style w:type="character" w:customStyle="1" w:styleId="PieddepageCar">
    <w:name w:val="Pied de page Car"/>
    <w:basedOn w:val="Policepardfaut"/>
    <w:link w:val="Pieddepage"/>
    <w:uiPriority w:val="99"/>
    <w:rsid w:val="005266E6"/>
    <w:rPr>
      <w:rFonts w:ascii="Times New Roman" w:hAnsi="Times New Roman" w:cs="Times New Roman"/>
      <w:lang w:eastAsia="fr-FR"/>
    </w:rPr>
  </w:style>
  <w:style w:type="character" w:styleId="Numrodepage">
    <w:name w:val="page number"/>
    <w:basedOn w:val="Policepardfaut"/>
    <w:uiPriority w:val="99"/>
    <w:semiHidden/>
    <w:unhideWhenUsed/>
    <w:rsid w:val="00526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fc.wang@uliege.b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19</Pages>
  <Words>7402</Words>
  <Characters>46486</Characters>
  <Application>Microsoft Office Word</Application>
  <DocSecurity>0</DocSecurity>
  <Lines>636</Lines>
  <Paragraphs>153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Wang</dc:creator>
  <cp:keywords/>
  <dc:description/>
  <cp:lastModifiedBy>François Wang</cp:lastModifiedBy>
  <cp:revision>14</cp:revision>
  <cp:lastPrinted>2026-01-08T14:08:00Z</cp:lastPrinted>
  <dcterms:created xsi:type="dcterms:W3CDTF">2026-01-11T16:27:00Z</dcterms:created>
  <dcterms:modified xsi:type="dcterms:W3CDTF">2026-01-11T18:04:00Z</dcterms:modified>
</cp:coreProperties>
</file>