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50785" w14:textId="58D3F992" w:rsidR="006B045A" w:rsidRPr="006B045A" w:rsidRDefault="006B045A" w:rsidP="004A41FA">
      <w:pPr>
        <w:spacing w:line="48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val="fr-BE"/>
        </w:rPr>
      </w:pPr>
      <w:bookmarkStart w:id="0" w:name="_Toc161630740"/>
      <w:proofErr w:type="spellStart"/>
      <w:r w:rsidRPr="006B045A">
        <w:rPr>
          <w:rFonts w:ascii="Times New Roman" w:hAnsi="Times New Roman" w:cs="Times New Roman"/>
          <w:b/>
          <w:bCs/>
          <w:sz w:val="48"/>
          <w:szCs w:val="48"/>
          <w:lang w:val="fr-BE"/>
        </w:rPr>
        <w:t>Supporting</w:t>
      </w:r>
      <w:proofErr w:type="spellEnd"/>
      <w:r w:rsidRPr="006B045A">
        <w:rPr>
          <w:rFonts w:ascii="Times New Roman" w:hAnsi="Times New Roman" w:cs="Times New Roman"/>
          <w:b/>
          <w:bCs/>
          <w:sz w:val="48"/>
          <w:szCs w:val="48"/>
          <w:lang w:val="fr-BE"/>
        </w:rPr>
        <w:t xml:space="preserve"> Information</w:t>
      </w:r>
      <w:bookmarkEnd w:id="0"/>
    </w:p>
    <w:p w14:paraId="39A5B8B2" w14:textId="56B9F9F4" w:rsidR="00EE67CC" w:rsidRPr="00B12854" w:rsidRDefault="00EE67CC" w:rsidP="00EE67CC">
      <w:pPr>
        <w:spacing w:line="480" w:lineRule="auto"/>
        <w:rPr>
          <w:rFonts w:ascii="Times New Roman" w:hAnsi="Times New Roman" w:cs="Times New Roman"/>
          <w:bCs/>
          <w:sz w:val="44"/>
          <w:szCs w:val="44"/>
        </w:rPr>
      </w:pPr>
      <w:r w:rsidRPr="00B12854">
        <w:rPr>
          <w:rFonts w:ascii="Times New Roman" w:hAnsi="Times New Roman" w:cs="Times New Roman"/>
          <w:bCs/>
          <w:sz w:val="44"/>
          <w:szCs w:val="44"/>
        </w:rPr>
        <w:t>Composite polymer electrolytes based on silicon dioxide nanoparticles for lithium metal batteries</w:t>
      </w:r>
    </w:p>
    <w:p w14:paraId="10395C2D" w14:textId="77777777" w:rsidR="00216830" w:rsidRPr="00E57883" w:rsidRDefault="00216830" w:rsidP="00216830">
      <w:pPr>
        <w:spacing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Ashish </w:t>
      </w:r>
      <w:proofErr w:type="gramStart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Raj,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¥</w:t>
      </w:r>
      <w:proofErr w:type="gramEnd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Bruno Grignard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, 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Ψ</w:t>
      </w:r>
      <w:r w:rsidRPr="00810E95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 xml:space="preserve">, 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α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Maxime Bourguignon,</w:t>
      </w:r>
      <w:r w:rsidRPr="00810E95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Ψ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Christophe Detrembleur,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proofErr w:type="spellStart"/>
      <w:proofErr w:type="gramStart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Ψ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,ρ</w:t>
      </w:r>
      <w:proofErr w:type="spellEnd"/>
      <w:proofErr w:type="gramEnd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and </w:t>
      </w:r>
      <w:bookmarkStart w:id="1" w:name="_Hlk165723949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Jean-François Gohy</w:t>
      </w:r>
      <w:bookmarkEnd w:id="1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¥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*</w:t>
      </w:r>
    </w:p>
    <w:p w14:paraId="39107B26" w14:textId="06666351" w:rsidR="00EE67CC" w:rsidRPr="00E57883" w:rsidRDefault="00EE67CC" w:rsidP="00EE67CC">
      <w:pPr>
        <w:spacing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¥</w:t>
      </w:r>
      <w:bookmarkStart w:id="2" w:name="_Hlk165723678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Institute of Condensed Matter and Nanoscience (IMCN), </w:t>
      </w:r>
      <w:proofErr w:type="spellStart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UCLouvain</w:t>
      </w:r>
      <w:proofErr w:type="spellEnd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, Place L. Pasteur 1, 1348 Louvain-la-Neuve, Belgium</w:t>
      </w:r>
      <w:bookmarkEnd w:id="2"/>
    </w:p>
    <w:p w14:paraId="48513F84" w14:textId="39682D1E" w:rsidR="00EE67CC" w:rsidRPr="00E57883" w:rsidRDefault="00EE67CC" w:rsidP="00EE67CC">
      <w:pPr>
        <w:spacing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proofErr w:type="spellStart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Ψ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Center</w:t>
      </w:r>
      <w:proofErr w:type="spellEnd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for Education and Research on Macromolecules (CERM), CESAM Research Unit, University of Liège, 13 Allée du 6 </w:t>
      </w:r>
      <w:proofErr w:type="spellStart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août</w:t>
      </w:r>
      <w:proofErr w:type="spellEnd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, Building B6A, 4000 Liège, Belgium</w:t>
      </w:r>
    </w:p>
    <w:p w14:paraId="6FFE7534" w14:textId="306D2965" w:rsidR="00EE67CC" w:rsidRPr="00E57883" w:rsidRDefault="00EE67CC" w:rsidP="00EE67CC">
      <w:pPr>
        <w:spacing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α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Federation of Researcher in Innovation Technologies for CO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bscript"/>
          <w:lang w:val="en-US"/>
        </w:rPr>
        <w:t>2</w:t>
      </w:r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transformation (FRITCO2T research platform), University of Liège, 13 Allée du 6 </w:t>
      </w:r>
      <w:proofErr w:type="spellStart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août</w:t>
      </w:r>
      <w:proofErr w:type="spellEnd"/>
      <w:r w:rsidRPr="00E5788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en-US"/>
        </w:rPr>
        <w:t>, Building B6A, 4000 Liège, Belgium</w:t>
      </w:r>
    </w:p>
    <w:p w14:paraId="4FDB6D13" w14:textId="6AA19FBD" w:rsidR="00EE67CC" w:rsidRDefault="00EE67CC" w:rsidP="00EE67CC">
      <w:pPr>
        <w:spacing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</w:pPr>
      <w:r w:rsidRPr="00B12854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ρ</w:t>
      </w:r>
      <w:r w:rsidRPr="00B12854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 WEL Research Institute, avenue Pasteur, 6, 1300 Wavre, Belgium</w:t>
      </w:r>
    </w:p>
    <w:p w14:paraId="79AD23B6" w14:textId="33B44F06" w:rsidR="00961375" w:rsidRDefault="00961375" w:rsidP="00EE67CC">
      <w:pPr>
        <w:spacing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</w:pPr>
    </w:p>
    <w:p w14:paraId="6C0B62C7" w14:textId="1C7BE9BD" w:rsidR="00961375" w:rsidRDefault="00961375" w:rsidP="00363762">
      <w:pPr>
        <w:spacing w:line="360" w:lineRule="auto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</w:pPr>
      <w:r w:rsidRPr="00961375">
        <w:rPr>
          <w:rFonts w:ascii="Times New Roman" w:eastAsia="Calibri" w:hAnsi="Times New Roman" w:cs="Times New Roman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58C2C728" wp14:editId="543FE0B0">
            <wp:extent cx="4104411" cy="2086893"/>
            <wp:effectExtent l="0" t="0" r="0" b="0"/>
            <wp:docPr id="4" name="Picture 13" descr="Une image contenant texte, capture d’écran, diagramm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5146768E-72A5-F8C8-1045-8E4AED937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Une image contenant texte, capture d’écran, diagramm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5146768E-72A5-F8C8-1045-8E4AED937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t="56458" r="51884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13" cy="209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C5A1E" w14:textId="7E233EBF" w:rsidR="00667AB1" w:rsidRDefault="00667AB1" w:rsidP="00EE67CC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667AB1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</w:rPr>
        <w:t>Figure S1:</w:t>
      </w:r>
      <w:r w:rsidRPr="00667AB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Picture of CSB</w:t>
      </w: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O</w:t>
      </w:r>
      <w:r w:rsidRPr="00667AB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-PEO</w:t>
      </w: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-SiO</w:t>
      </w:r>
      <w:r w:rsidRPr="00363762">
        <w:rPr>
          <w:rFonts w:ascii="Times New Roman" w:eastAsia="Calibri" w:hAnsi="Times New Roman" w:cs="Times New Roman"/>
          <w:color w:val="000000" w:themeColor="text1"/>
          <w:sz w:val="20"/>
          <w:szCs w:val="20"/>
          <w:vertAlign w:val="subscript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electrolyte membranes with 20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wt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%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LiTFSI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and loaded with different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wt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% of SiO</w:t>
      </w:r>
      <w:r w:rsidRPr="00363762">
        <w:rPr>
          <w:rFonts w:ascii="Times New Roman" w:eastAsia="Calibri" w:hAnsi="Times New Roman" w:cs="Times New Roman"/>
          <w:color w:val="000000" w:themeColor="text1"/>
          <w:sz w:val="20"/>
          <w:szCs w:val="20"/>
          <w:vertAlign w:val="subscript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particles.</w:t>
      </w:r>
    </w:p>
    <w:p w14:paraId="3C8585BA" w14:textId="77777777" w:rsidR="00667AB1" w:rsidRDefault="00667AB1" w:rsidP="00EE67CC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14:paraId="22968B4D" w14:textId="77777777" w:rsidR="00667AB1" w:rsidRDefault="00667AB1" w:rsidP="00EE67C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</w:rPr>
      </w:pPr>
    </w:p>
    <w:p w14:paraId="0DFA5762" w14:textId="2737E37E" w:rsidR="00667AB1" w:rsidRDefault="00667AB1" w:rsidP="0036376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</w:rPr>
      </w:pPr>
      <w:r w:rsidRPr="00961375">
        <w:rPr>
          <w:rFonts w:ascii="Times New Roman" w:eastAsia="Calibri" w:hAnsi="Times New Roman" w:cs="Times New Roman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61F0DF9" wp14:editId="52902F2C">
            <wp:extent cx="3184634" cy="1943444"/>
            <wp:effectExtent l="0" t="0" r="3175" b="0"/>
            <wp:docPr id="5" name="Picture 10" descr="Une image contenant dessin humoristiqu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E2677C79-E371-3776-4655-96920B4BD5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Une image contenant dessin humoristiqu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E2677C79-E371-3776-4655-96920B4BD5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4" t="60476" r="33197" b="5577"/>
                    <a:stretch>
                      <a:fillRect/>
                    </a:stretch>
                  </pic:blipFill>
                  <pic:spPr>
                    <a:xfrm>
                      <a:off x="0" y="0"/>
                      <a:ext cx="3193071" cy="19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C16D" w14:textId="4B5882C2" w:rsidR="008002DB" w:rsidRDefault="00667AB1" w:rsidP="00EE67CC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667AB1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</w:rPr>
        <w:t>Figure S2:</w:t>
      </w: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Picture </w:t>
      </w:r>
      <w:r w:rsidRPr="00667AB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of </w:t>
      </w:r>
      <w:r w:rsidRPr="00667AB1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PHU-N2N3-SiO</w:t>
      </w:r>
      <w:r w:rsidRPr="00363762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bscript"/>
        </w:rPr>
        <w:t>2</w:t>
      </w:r>
      <w:r w:rsidRPr="00667AB1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electrolyte membrane </w:t>
      </w:r>
      <w:r w:rsidRPr="00667AB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with 20</w:t>
      </w: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wt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%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LiTFSI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and 20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wt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% of SiO</w:t>
      </w:r>
      <w:r w:rsidRPr="00363762">
        <w:rPr>
          <w:rFonts w:ascii="Times New Roman" w:eastAsia="Calibri" w:hAnsi="Times New Roman" w:cs="Times New Roman"/>
          <w:color w:val="000000" w:themeColor="text1"/>
          <w:sz w:val="20"/>
          <w:szCs w:val="20"/>
          <w:vertAlign w:val="subscript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particles.</w:t>
      </w:r>
    </w:p>
    <w:p w14:paraId="0253A189" w14:textId="77777777" w:rsidR="00363762" w:rsidRPr="00363762" w:rsidRDefault="00363762" w:rsidP="00EE67CC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14:paraId="5B55D692" w14:textId="1D9D190E" w:rsidR="00EE67CC" w:rsidRPr="00EE67CC" w:rsidRDefault="00363762" w:rsidP="008002DB">
      <w:pPr>
        <w:spacing w:line="360" w:lineRule="auto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66382" wp14:editId="3D55A78E">
                <wp:simplePos x="0" y="0"/>
                <wp:positionH relativeFrom="column">
                  <wp:posOffset>-61422</wp:posOffset>
                </wp:positionH>
                <wp:positionV relativeFrom="paragraph">
                  <wp:posOffset>2794000</wp:posOffset>
                </wp:positionV>
                <wp:extent cx="5235575" cy="415141"/>
                <wp:effectExtent l="0" t="0" r="0" b="4445"/>
                <wp:wrapTopAndBottom/>
                <wp:docPr id="6866432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5575" cy="4151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E360C" w14:textId="3AF5AD84" w:rsidR="00EE67CC" w:rsidRDefault="00EE67CC" w:rsidP="00EE67C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2168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Figure S</w:t>
                            </w:r>
                            <w:r w:rsidR="00667AB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2168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2C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Temperature dependent ionic conductivity for investigated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Pr="00382C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with</w:t>
                            </w:r>
                            <w:r w:rsidRPr="00382C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VFT Model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16638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4.85pt;margin-top:220pt;width:412.25pt;height:3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" filled="f" stroked="f">
                <v:textbox>
                  <w:txbxContent>
                    <w:p w14:paraId="5D7E360C" w14:textId="3AF5AD84" w:rsidR="00EE67CC" w:rsidRDefault="00EE67CC" w:rsidP="00EE67C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</w:pPr>
                      <w:r w:rsidRPr="0021683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Figure S</w:t>
                      </w:r>
                      <w:r w:rsidR="00667AB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</w:t>
                      </w:r>
                      <w:r w:rsidRPr="0021683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382C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Temperature dependent ionic conductivity for investigated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</w:t>
                      </w:r>
                      <w:r w:rsidRPr="00382C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with</w:t>
                      </w:r>
                      <w:r w:rsidRPr="00382C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VFT Model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002DB" w:rsidRPr="008002DB">
        <w:rPr>
          <w:noProof/>
        </w:rPr>
        <w:drawing>
          <wp:inline distT="0" distB="0" distL="0" distR="0" wp14:anchorId="0499F33A" wp14:editId="13611410">
            <wp:extent cx="3498959" cy="2731417"/>
            <wp:effectExtent l="0" t="0" r="6350" b="0"/>
            <wp:docPr id="1532969905" name="Picture 1" descr="A graph of a graph of a number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69905" name="Picture 1" descr="A graph of a graph of a number of objects&#10;&#10;AI-generated content may be incorrect."/>
                    <pic:cNvPicPr/>
                  </pic:nvPicPr>
                  <pic:blipFill rotWithShape="1">
                    <a:blip r:embed="rId8"/>
                    <a:srcRect l="5516" t="10718" r="33427" b="21037"/>
                    <a:stretch/>
                  </pic:blipFill>
                  <pic:spPr bwMode="auto">
                    <a:xfrm>
                      <a:off x="0" y="0"/>
                      <a:ext cx="3499506" cy="273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ED4C4" w14:textId="4A6E67FC" w:rsidR="00EE67CC" w:rsidRPr="00EE67CC" w:rsidRDefault="00EE67CC" w:rsidP="00EE67CC"/>
    <w:p w14:paraId="7CDBC771" w14:textId="299BC74B" w:rsidR="00105940" w:rsidRDefault="00151E3A" w:rsidP="00151E3A">
      <w:pPr>
        <w:jc w:val="center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1C7F" wp14:editId="3C103A02">
                <wp:simplePos x="0" y="0"/>
                <wp:positionH relativeFrom="column">
                  <wp:posOffset>443412</wp:posOffset>
                </wp:positionH>
                <wp:positionV relativeFrom="paragraph">
                  <wp:posOffset>4764950</wp:posOffset>
                </wp:positionV>
                <wp:extent cx="5235575" cy="631174"/>
                <wp:effectExtent l="0" t="0" r="0" b="0"/>
                <wp:wrapTopAndBottom/>
                <wp:docPr id="13470184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5575" cy="631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C9CF" w14:textId="09CC2EFA" w:rsidR="00EE67CC" w:rsidRDefault="00EE67CC" w:rsidP="00EE67C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2168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Figure S</w:t>
                            </w:r>
                            <w:r w:rsidR="00667AB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2168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a) Survey spectrum,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HR-XPS of b) Oxygen (O1s), and c) Nitrogen (N1s), </w:t>
                            </w:r>
                            <w:r w:rsidRPr="005E4ECB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at the surface lithium anode after cycling with LFP in Li|CSBO-PEO-SiO</w:t>
                            </w:r>
                            <w:r w:rsidRPr="007240F4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5E4ECB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CPE|LFP cell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 respectively.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E1C7F" id="Text Box 10" o:spid="_x0000_s1027" type="#_x0000_t202" style="position:absolute;left:0;text-align:left;margin-left:34.9pt;margin-top:375.2pt;width:412.25pt;height:4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" filled="f" stroked="f">
                <v:textbox>
                  <w:txbxContent>
                    <w:p w14:paraId="7C09C9CF" w14:textId="09CC2EFA" w:rsidR="00EE67CC" w:rsidRDefault="00EE67CC" w:rsidP="00EE67C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</w:pPr>
                      <w:r w:rsidRPr="0021683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Figure S</w:t>
                      </w:r>
                      <w:r w:rsidR="00667AB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21683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a) Survey spectrum,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HR-XPS of b) Oxygen (O1s), and c) Nitrogen (N1s), </w:t>
                      </w:r>
                      <w:r w:rsidRPr="005E4ECB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at the surface lithium anode after cycling with LFP in Li|CSBO-PEO-SiO</w:t>
                      </w:r>
                      <w:r w:rsidRPr="007240F4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5E4ECB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CPE|LFP cell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, respectively.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51E3A">
        <w:rPr>
          <w:noProof/>
        </w:rPr>
        <w:drawing>
          <wp:inline distT="0" distB="0" distL="0" distR="0" wp14:anchorId="26FE6A42" wp14:editId="14553362">
            <wp:extent cx="5252302" cy="4319451"/>
            <wp:effectExtent l="0" t="0" r="5715" b="5080"/>
            <wp:docPr id="2141358627" name="Picture 1" descr="A graph of energy and a diagram of a binding energ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58627" name="Picture 1" descr="A graph of energy and a diagram of a binding energy&#10;&#10;AI-generated content may be incorrect."/>
                    <pic:cNvPicPr/>
                  </pic:nvPicPr>
                  <pic:blipFill rotWithShape="1">
                    <a:blip r:embed="rId9"/>
                    <a:srcRect t="7532" r="21294" b="10193"/>
                    <a:stretch/>
                  </pic:blipFill>
                  <pic:spPr bwMode="auto">
                    <a:xfrm>
                      <a:off x="0" y="0"/>
                      <a:ext cx="5257094" cy="432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87D37" w14:textId="77777777" w:rsidR="00363762" w:rsidRDefault="00363762" w:rsidP="00151E3A">
      <w:pPr>
        <w:jc w:val="center"/>
      </w:pPr>
    </w:p>
    <w:p w14:paraId="2D9600DA" w14:textId="77777777" w:rsidR="00363762" w:rsidRDefault="00363762" w:rsidP="00151E3A">
      <w:pPr>
        <w:jc w:val="center"/>
      </w:pPr>
    </w:p>
    <w:p w14:paraId="6D305122" w14:textId="63162FEB" w:rsidR="00363762" w:rsidRPr="00363762" w:rsidRDefault="00363762" w:rsidP="0036376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63762">
        <w:rPr>
          <w:rFonts w:ascii="Times New Roman" w:hAnsi="Times New Roman" w:cs="Times New Roman"/>
          <w:b/>
          <w:bCs/>
          <w:sz w:val="20"/>
          <w:szCs w:val="20"/>
        </w:rPr>
        <w:t xml:space="preserve">Table S1: </w:t>
      </w:r>
      <w:r w:rsidRPr="00363762">
        <w:rPr>
          <w:rFonts w:ascii="Times New Roman" w:hAnsi="Times New Roman" w:cs="Times New Roman"/>
          <w:sz w:val="20"/>
          <w:szCs w:val="20"/>
        </w:rPr>
        <w:t xml:space="preserve">Some macroscopic properties of the investigated electrolyte membrane (all loaded with 20 </w:t>
      </w:r>
      <w:proofErr w:type="spellStart"/>
      <w:r w:rsidRPr="00363762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Pr="00363762">
        <w:rPr>
          <w:rFonts w:ascii="Times New Roman" w:hAnsi="Times New Roman" w:cs="Times New Roman"/>
          <w:sz w:val="20"/>
          <w:szCs w:val="20"/>
        </w:rPr>
        <w:t xml:space="preserve">% </w:t>
      </w:r>
      <w:proofErr w:type="spellStart"/>
      <w:r w:rsidRPr="00363762">
        <w:rPr>
          <w:rFonts w:ascii="Times New Roman" w:hAnsi="Times New Roman" w:cs="Times New Roman"/>
          <w:sz w:val="20"/>
          <w:szCs w:val="20"/>
        </w:rPr>
        <w:t>LiTFSI</w:t>
      </w:r>
      <w:proofErr w:type="spellEnd"/>
      <w:r w:rsidRPr="00363762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. Adhesion has been qualitatively assessed during peeling off the electrolyte membrane from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mold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after drying.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63762" w14:paraId="7843B117" w14:textId="77777777" w:rsidTr="00363762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4456FBE" w14:textId="5AC83C41" w:rsidR="00363762" w:rsidRPr="00363762" w:rsidRDefault="00363762" w:rsidP="00151E3A">
            <w:pPr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Sample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56DCC0B0" w14:textId="64657136" w:rsidR="00363762" w:rsidRPr="00363762" w:rsidRDefault="00363762" w:rsidP="00363762">
            <w:pPr>
              <w:tabs>
                <w:tab w:val="left" w:pos="285"/>
              </w:tabs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CSBO-PEO-10%SiO</w:t>
            </w:r>
            <w:r w:rsidRPr="00363762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DD8F2A8" w14:textId="22B51802" w:rsidR="00363762" w:rsidRPr="00363762" w:rsidRDefault="00363762" w:rsidP="00363762">
            <w:pPr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CSBO-PEO-</w:t>
            </w:r>
            <w:r w:rsidRPr="00363762">
              <w:rPr>
                <w:b/>
                <w:bCs/>
              </w:rPr>
              <w:t>20</w:t>
            </w:r>
            <w:r w:rsidRPr="00363762">
              <w:rPr>
                <w:b/>
                <w:bCs/>
              </w:rPr>
              <w:t>%SiO</w:t>
            </w:r>
            <w:r w:rsidRPr="00363762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36E20540" w14:textId="1866D414" w:rsidR="00363762" w:rsidRPr="00363762" w:rsidRDefault="00363762" w:rsidP="00363762">
            <w:pPr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CSBO-PEO-</w:t>
            </w:r>
            <w:r w:rsidRPr="00363762">
              <w:rPr>
                <w:b/>
                <w:bCs/>
              </w:rPr>
              <w:t>30</w:t>
            </w:r>
            <w:r w:rsidRPr="00363762">
              <w:rPr>
                <w:b/>
                <w:bCs/>
              </w:rPr>
              <w:t>%SiO</w:t>
            </w:r>
            <w:r w:rsidRPr="00363762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17F04996" w14:textId="53AE64FF" w:rsidR="00363762" w:rsidRPr="00363762" w:rsidRDefault="00363762" w:rsidP="00363762">
            <w:pPr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PHU-N2N3-20%SiO2</w:t>
            </w:r>
          </w:p>
        </w:tc>
      </w:tr>
      <w:tr w:rsidR="00363762" w14:paraId="084B15FA" w14:textId="77777777" w:rsidTr="00363762">
        <w:tc>
          <w:tcPr>
            <w:tcW w:w="1803" w:type="dxa"/>
            <w:tcBorders>
              <w:top w:val="single" w:sz="4" w:space="0" w:color="auto"/>
            </w:tcBorders>
          </w:tcPr>
          <w:p w14:paraId="57EDC8FF" w14:textId="56C88AA1" w:rsidR="00363762" w:rsidRPr="00363762" w:rsidRDefault="00363762" w:rsidP="00151E3A">
            <w:pPr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Physical nature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5844D266" w14:textId="495A57FC" w:rsidR="00363762" w:rsidRDefault="00363762" w:rsidP="00151E3A">
            <w:pPr>
              <w:jc w:val="center"/>
            </w:pPr>
            <w:r>
              <w:t>Gel-like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6348853E" w14:textId="0C45EE2D" w:rsidR="00363762" w:rsidRDefault="00363762" w:rsidP="00151E3A">
            <w:pPr>
              <w:jc w:val="center"/>
            </w:pPr>
            <w:r>
              <w:t>Soft solid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02C94D4" w14:textId="3834DA2A" w:rsidR="00363762" w:rsidRDefault="00363762" w:rsidP="00151E3A">
            <w:pPr>
              <w:jc w:val="center"/>
            </w:pPr>
            <w:r>
              <w:t>Rigid solid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79568C23" w14:textId="09BD9C8B" w:rsidR="00363762" w:rsidRDefault="00363762" w:rsidP="00151E3A">
            <w:pPr>
              <w:jc w:val="center"/>
            </w:pPr>
            <w:r>
              <w:t>Soft solid</w:t>
            </w:r>
          </w:p>
        </w:tc>
      </w:tr>
      <w:tr w:rsidR="00363762" w14:paraId="10FE481D" w14:textId="77777777" w:rsidTr="00363762">
        <w:tc>
          <w:tcPr>
            <w:tcW w:w="1803" w:type="dxa"/>
          </w:tcPr>
          <w:p w14:paraId="7AB8633F" w14:textId="3D619057" w:rsidR="00363762" w:rsidRPr="00363762" w:rsidRDefault="00363762" w:rsidP="00151E3A">
            <w:pPr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Adhesion</w:t>
            </w:r>
          </w:p>
        </w:tc>
        <w:tc>
          <w:tcPr>
            <w:tcW w:w="1803" w:type="dxa"/>
          </w:tcPr>
          <w:p w14:paraId="0EC462B3" w14:textId="28472DE5" w:rsidR="00363762" w:rsidRDefault="00363762" w:rsidP="00151E3A">
            <w:pPr>
              <w:jc w:val="center"/>
            </w:pPr>
            <w:r>
              <w:t>Strong</w:t>
            </w:r>
          </w:p>
        </w:tc>
        <w:tc>
          <w:tcPr>
            <w:tcW w:w="1803" w:type="dxa"/>
          </w:tcPr>
          <w:p w14:paraId="1F0B156B" w14:textId="04C6832D" w:rsidR="00363762" w:rsidRDefault="00363762" w:rsidP="00151E3A">
            <w:pPr>
              <w:jc w:val="center"/>
            </w:pPr>
            <w:r>
              <w:t>Medium</w:t>
            </w:r>
          </w:p>
        </w:tc>
        <w:tc>
          <w:tcPr>
            <w:tcW w:w="1803" w:type="dxa"/>
          </w:tcPr>
          <w:p w14:paraId="074159AE" w14:textId="474ADAA9" w:rsidR="00363762" w:rsidRDefault="00363762" w:rsidP="00151E3A">
            <w:pPr>
              <w:jc w:val="center"/>
            </w:pPr>
            <w:r>
              <w:t>Weak</w:t>
            </w:r>
          </w:p>
        </w:tc>
        <w:tc>
          <w:tcPr>
            <w:tcW w:w="1804" w:type="dxa"/>
          </w:tcPr>
          <w:p w14:paraId="711A1757" w14:textId="03845118" w:rsidR="00363762" w:rsidRDefault="00363762" w:rsidP="00151E3A">
            <w:pPr>
              <w:jc w:val="center"/>
            </w:pPr>
            <w:r>
              <w:t>Medium</w:t>
            </w:r>
          </w:p>
        </w:tc>
      </w:tr>
      <w:tr w:rsidR="00363762" w14:paraId="4E2B51E8" w14:textId="77777777" w:rsidTr="00363762">
        <w:tc>
          <w:tcPr>
            <w:tcW w:w="1803" w:type="dxa"/>
          </w:tcPr>
          <w:p w14:paraId="4396C3A7" w14:textId="7D73EB39" w:rsidR="00363762" w:rsidRPr="00363762" w:rsidRDefault="00363762" w:rsidP="00151E3A">
            <w:pPr>
              <w:jc w:val="center"/>
              <w:rPr>
                <w:b/>
                <w:bCs/>
              </w:rPr>
            </w:pPr>
            <w:r w:rsidRPr="00363762">
              <w:rPr>
                <w:b/>
                <w:bCs/>
              </w:rPr>
              <w:t>Transparency</w:t>
            </w:r>
          </w:p>
        </w:tc>
        <w:tc>
          <w:tcPr>
            <w:tcW w:w="1803" w:type="dxa"/>
          </w:tcPr>
          <w:p w14:paraId="09DCC17A" w14:textId="393AED99" w:rsidR="00363762" w:rsidRDefault="00363762" w:rsidP="00151E3A">
            <w:pPr>
              <w:jc w:val="center"/>
            </w:pPr>
            <w:r>
              <w:t>Transparent</w:t>
            </w:r>
          </w:p>
        </w:tc>
        <w:tc>
          <w:tcPr>
            <w:tcW w:w="1803" w:type="dxa"/>
          </w:tcPr>
          <w:p w14:paraId="74F716B2" w14:textId="4DB874AB" w:rsidR="00363762" w:rsidRDefault="00363762" w:rsidP="00151E3A">
            <w:pPr>
              <w:jc w:val="center"/>
            </w:pPr>
            <w:r>
              <w:t>Slightly hazy</w:t>
            </w:r>
          </w:p>
        </w:tc>
        <w:tc>
          <w:tcPr>
            <w:tcW w:w="1803" w:type="dxa"/>
          </w:tcPr>
          <w:p w14:paraId="462E9F67" w14:textId="2A667FA0" w:rsidR="00363762" w:rsidRDefault="00363762" w:rsidP="00151E3A">
            <w:pPr>
              <w:jc w:val="center"/>
            </w:pPr>
            <w:r>
              <w:t>Hazy</w:t>
            </w:r>
          </w:p>
        </w:tc>
        <w:tc>
          <w:tcPr>
            <w:tcW w:w="1804" w:type="dxa"/>
          </w:tcPr>
          <w:p w14:paraId="05A60C1C" w14:textId="1CDBBDE1" w:rsidR="00363762" w:rsidRDefault="00363762" w:rsidP="00151E3A">
            <w:pPr>
              <w:jc w:val="center"/>
            </w:pPr>
            <w:r>
              <w:t>Transparent</w:t>
            </w:r>
          </w:p>
        </w:tc>
      </w:tr>
    </w:tbl>
    <w:p w14:paraId="451E72D1" w14:textId="77777777" w:rsidR="00363762" w:rsidRDefault="00363762" w:rsidP="00151E3A">
      <w:pPr>
        <w:jc w:val="center"/>
      </w:pPr>
    </w:p>
    <w:sectPr w:rsidR="00363762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DC5DB" w14:textId="77777777" w:rsidR="00830547" w:rsidRDefault="00830547" w:rsidP="002958C6">
      <w:pPr>
        <w:spacing w:after="0" w:line="240" w:lineRule="auto"/>
      </w:pPr>
      <w:r>
        <w:separator/>
      </w:r>
    </w:p>
  </w:endnote>
  <w:endnote w:type="continuationSeparator" w:id="0">
    <w:p w14:paraId="07246B71" w14:textId="77777777" w:rsidR="00830547" w:rsidRDefault="00830547" w:rsidP="0029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6025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6B09C2" w14:textId="6CE86F28" w:rsidR="002958C6" w:rsidRDefault="002958C6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5430CD" w14:textId="77777777" w:rsidR="002958C6" w:rsidRDefault="002958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40774" w14:textId="77777777" w:rsidR="00830547" w:rsidRDefault="00830547" w:rsidP="002958C6">
      <w:pPr>
        <w:spacing w:after="0" w:line="240" w:lineRule="auto"/>
      </w:pPr>
      <w:r>
        <w:separator/>
      </w:r>
    </w:p>
  </w:footnote>
  <w:footnote w:type="continuationSeparator" w:id="0">
    <w:p w14:paraId="71D591AD" w14:textId="77777777" w:rsidR="00830547" w:rsidRDefault="00830547" w:rsidP="00295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7CC"/>
    <w:rsid w:val="00002BF0"/>
    <w:rsid w:val="00105940"/>
    <w:rsid w:val="00151E3A"/>
    <w:rsid w:val="001B6AAD"/>
    <w:rsid w:val="00216830"/>
    <w:rsid w:val="002958C6"/>
    <w:rsid w:val="00363762"/>
    <w:rsid w:val="00401E88"/>
    <w:rsid w:val="004A41FA"/>
    <w:rsid w:val="00526C7E"/>
    <w:rsid w:val="00667AB1"/>
    <w:rsid w:val="006B045A"/>
    <w:rsid w:val="007B61DE"/>
    <w:rsid w:val="008002DB"/>
    <w:rsid w:val="00830547"/>
    <w:rsid w:val="00894D3E"/>
    <w:rsid w:val="00947AB9"/>
    <w:rsid w:val="00961375"/>
    <w:rsid w:val="009A676E"/>
    <w:rsid w:val="00B00694"/>
    <w:rsid w:val="00EE67CC"/>
    <w:rsid w:val="00F86AFA"/>
    <w:rsid w:val="00FA7A30"/>
    <w:rsid w:val="00FD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8AF79"/>
  <w15:chartTrackingRefBased/>
  <w15:docId w15:val="{8824D20A-3748-4221-8CB4-32C04B69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7CC"/>
    <w:rPr>
      <w:kern w:val="0"/>
      <w:lang w:val="en-IN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E67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E67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E67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E67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E67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E67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E67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E67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E67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E67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E67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E67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E67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E67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E67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E67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E67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E67C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E67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6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E67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E67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E67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E67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E67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E67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E67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E67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E67C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958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58C6"/>
    <w:rPr>
      <w:kern w:val="0"/>
      <w:lang w:val="en-IN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2958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58C6"/>
    <w:rPr>
      <w:kern w:val="0"/>
      <w:lang w:val="en-IN"/>
      <w14:ligatures w14:val="none"/>
    </w:rPr>
  </w:style>
  <w:style w:type="table" w:styleId="Grilledutableau">
    <w:name w:val="Table Grid"/>
    <w:basedOn w:val="TableauNormal"/>
    <w:uiPriority w:val="39"/>
    <w:rsid w:val="00363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2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225</Words>
  <Characters>1230</Characters>
  <Application>Microsoft Office Word</Application>
  <DocSecurity>0</DocSecurity>
  <Lines>19</Lines>
  <Paragraphs>3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Raj</dc:creator>
  <cp:keywords/>
  <dc:description/>
  <cp:lastModifiedBy>Jean-François Gohy</cp:lastModifiedBy>
  <cp:revision>4</cp:revision>
  <dcterms:created xsi:type="dcterms:W3CDTF">2025-07-20T19:01:00Z</dcterms:created>
  <dcterms:modified xsi:type="dcterms:W3CDTF">2025-07-21T10:13:00Z</dcterms:modified>
</cp:coreProperties>
</file>